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580B" w14:textId="77777777" w:rsidR="006944E7" w:rsidRPr="00870519" w:rsidRDefault="006944E7" w:rsidP="006944E7">
      <w:pPr>
        <w:spacing w:line="240" w:lineRule="auto"/>
        <w:rPr>
          <w:sz w:val="2"/>
        </w:rPr>
        <w:sectPr w:rsidR="006944E7" w:rsidRPr="00870519" w:rsidSect="00DC5D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70519">
        <w:rPr>
          <w:rStyle w:val="CommentReference"/>
        </w:rPr>
        <w:commentReference w:id="0"/>
      </w:r>
      <w:bookmarkStart w:id="1" w:name="_GoBack"/>
      <w:bookmarkEnd w:id="1"/>
    </w:p>
    <w:p w14:paraId="157D0FA7" w14:textId="41378AD4" w:rsidR="00DC5DE6" w:rsidRDefault="00DC5DE6" w:rsidP="00023AF8">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tab/>
        <w:t xml:space="preserve">Committee on the Elimination of </w:t>
      </w:r>
      <w:r>
        <w:br/>
        <w:t>Discrimination against Women</w:t>
      </w:r>
    </w:p>
    <w:p w14:paraId="0EB0F69A" w14:textId="77777777" w:rsidR="00DC5DE6" w:rsidRPr="00DC5DE6" w:rsidRDefault="00DC5DE6" w:rsidP="00DC5DE6">
      <w:pPr>
        <w:pStyle w:val="SingleTxt"/>
        <w:spacing w:after="0" w:line="120" w:lineRule="exact"/>
        <w:rPr>
          <w:sz w:val="10"/>
        </w:rPr>
      </w:pPr>
    </w:p>
    <w:p w14:paraId="7EC836D1" w14:textId="77777777" w:rsidR="00DC5DE6" w:rsidRPr="00DC5DE6" w:rsidRDefault="00DC5DE6" w:rsidP="00DC5DE6">
      <w:pPr>
        <w:pStyle w:val="SingleTxt"/>
        <w:spacing w:after="0" w:line="120" w:lineRule="exact"/>
        <w:rPr>
          <w:sz w:val="10"/>
        </w:rPr>
      </w:pPr>
    </w:p>
    <w:p w14:paraId="291D3F17" w14:textId="77777777" w:rsidR="00DC5DE6" w:rsidRPr="00DC5DE6" w:rsidRDefault="00DC5DE6" w:rsidP="00DC5DE6">
      <w:pPr>
        <w:pStyle w:val="SingleTxt"/>
        <w:spacing w:after="0" w:line="120" w:lineRule="exact"/>
        <w:rPr>
          <w:sz w:val="10"/>
        </w:rPr>
      </w:pPr>
    </w:p>
    <w:p w14:paraId="5CEDA0F5" w14:textId="19419E0E" w:rsidR="00C25167" w:rsidRPr="00C25167" w:rsidRDefault="00C25167" w:rsidP="00C25167">
      <w:pPr>
        <w:framePr w:w="9792" w:h="432" w:hSpace="180" w:wrap="notBeside" w:hAnchor="page" w:x="1210" w:yAlign="bottom"/>
        <w:spacing w:line="240" w:lineRule="auto"/>
        <w:rPr>
          <w:sz w:val="2"/>
        </w:rPr>
      </w:pPr>
      <w:r w:rsidRPr="00C25167">
        <w:rPr>
          <w:noProof/>
          <w:w w:val="100"/>
          <w:sz w:val="2"/>
        </w:rPr>
        <mc:AlternateContent>
          <mc:Choice Requires="wps">
            <w:drawing>
              <wp:anchor distT="0" distB="0" distL="114300" distR="114300" simplePos="0" relativeHeight="251659264" behindDoc="0" locked="0" layoutInCell="1" allowOverlap="1" wp14:anchorId="055931E4" wp14:editId="0BDAEE0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0BC71"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03172A3" w14:textId="1AF6E825" w:rsidR="00C25167" w:rsidRPr="00C25167" w:rsidRDefault="00C25167" w:rsidP="00C2516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00174603">
        <w:rPr>
          <w:spacing w:val="5"/>
          <w:w w:val="104"/>
          <w:sz w:val="17"/>
        </w:rPr>
        <w:t>The present document is being issued without formal editing.</w:t>
      </w:r>
    </w:p>
    <w:p w14:paraId="79CE4677" w14:textId="0BB490A2" w:rsidR="00DC5DE6" w:rsidRDefault="00DC5DE6" w:rsidP="00023AF8">
      <w:pPr>
        <w:pStyle w:val="TitleHCH"/>
        <w:ind w:left="1267" w:right="1260" w:hanging="1267"/>
      </w:pPr>
      <w:r>
        <w:tab/>
      </w:r>
      <w:r>
        <w:tab/>
        <w:t>Sixth periodic report submitted by Seychelles under article 18 of the Convention, due in 2017</w:t>
      </w:r>
      <w:r w:rsidRPr="006C64AB">
        <w:rPr>
          <w:bCs/>
          <w:sz w:val="20"/>
        </w:rPr>
        <w:t>*</w:t>
      </w:r>
    </w:p>
    <w:p w14:paraId="64053EE2" w14:textId="619115E9" w:rsidR="006C64AB" w:rsidRPr="006C64AB" w:rsidRDefault="006C64AB" w:rsidP="006C64AB">
      <w:pPr>
        <w:pStyle w:val="SingleTxt"/>
        <w:spacing w:after="0" w:line="120" w:lineRule="exact"/>
        <w:rPr>
          <w:sz w:val="10"/>
        </w:rPr>
      </w:pPr>
    </w:p>
    <w:p w14:paraId="16027E83" w14:textId="78BC2C85" w:rsidR="006C64AB" w:rsidRPr="006C64AB" w:rsidRDefault="006C64AB" w:rsidP="006C64AB">
      <w:pPr>
        <w:pStyle w:val="SingleTxt"/>
        <w:spacing w:after="0" w:line="120" w:lineRule="exact"/>
        <w:rPr>
          <w:sz w:val="10"/>
        </w:rPr>
      </w:pPr>
    </w:p>
    <w:p w14:paraId="79724A66" w14:textId="5F192DF7" w:rsidR="00DC5DE6" w:rsidRDefault="00DC5DE6" w:rsidP="006C64AB">
      <w:pPr>
        <w:pStyle w:val="SingleTxt"/>
        <w:jc w:val="right"/>
      </w:pPr>
      <w:r>
        <w:t>[Date received: 14 June 2018]</w:t>
      </w:r>
    </w:p>
    <w:p w14:paraId="78E25D08" w14:textId="07BA8309" w:rsidR="00C25167" w:rsidRDefault="00C25167">
      <w:pPr>
        <w:suppressAutoHyphens w:val="0"/>
        <w:spacing w:after="200" w:line="276" w:lineRule="auto"/>
      </w:pPr>
      <w:r>
        <w:br w:type="page"/>
      </w:r>
    </w:p>
    <w:p w14:paraId="23D3AC87" w14:textId="1D55B7CE" w:rsidR="00DC5DE6" w:rsidRDefault="00C25167" w:rsidP="00C251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DC5DE6">
        <w:t>Background information</w:t>
      </w:r>
    </w:p>
    <w:p w14:paraId="7C790E5B" w14:textId="634562CE" w:rsidR="00C25167" w:rsidRPr="00C25167" w:rsidRDefault="00C25167" w:rsidP="00C25167">
      <w:pPr>
        <w:pStyle w:val="SingleTxt"/>
        <w:spacing w:after="0" w:line="120" w:lineRule="exact"/>
        <w:rPr>
          <w:sz w:val="10"/>
          <w:lang w:val="en-US"/>
        </w:rPr>
      </w:pPr>
    </w:p>
    <w:p w14:paraId="0A8E8559" w14:textId="77777777" w:rsidR="00DC5DE6" w:rsidRDefault="00DC5DE6" w:rsidP="00DC5DE6">
      <w:pPr>
        <w:pStyle w:val="SingleTxt"/>
      </w:pPr>
      <w:r>
        <w:t>1.</w:t>
      </w:r>
      <w:r>
        <w:tab/>
        <w:t>The Seychelles is an archipelago of about 115 islands, divided into two main typographical groups: the Mahé group is mostly granitic islands of 43 islands, characterised by relatively high mountains rising out of the sea with very little coastal lands, whereas the coralline group of 73 islands are mostly flat, with few geographical inland features. The land mass is 453 km</w:t>
      </w:r>
      <w:r w:rsidRPr="00BE1BAD">
        <w:rPr>
          <w:vertAlign w:val="superscript"/>
        </w:rPr>
        <w:t>2</w:t>
      </w:r>
      <w:r>
        <w:t>, compared to more than 1.2 km</w:t>
      </w:r>
      <w:r w:rsidRPr="001C6B2E">
        <w:rPr>
          <w:vertAlign w:val="superscript"/>
        </w:rPr>
        <w:t>2</w:t>
      </w:r>
      <w:r>
        <w:t xml:space="preserve"> of Exclusive Economic Zone (EEZ). Mahé is the main island and lies between 4 degrees South latitude and 55 degrees east longitude.</w:t>
      </w:r>
    </w:p>
    <w:p w14:paraId="189E53B1" w14:textId="3709DFF8" w:rsidR="00DC5DE6" w:rsidRDefault="00DC5DE6" w:rsidP="00DC5DE6">
      <w:pPr>
        <w:pStyle w:val="SingleTxt"/>
      </w:pPr>
      <w:r>
        <w:t>2.</w:t>
      </w:r>
      <w:r>
        <w:tab/>
        <w:t>Politically, the country is relatively stable with regular parliamentary and presidential elections held nearly every five years. In terms of history, Seychelles gained independence from Britain in 1976 and remains a member of the Commonwealth of Nations. In 1977, there was a coup d</w:t>
      </w:r>
      <w:r w:rsidR="00C25167">
        <w:t>’</w:t>
      </w:r>
      <w:r>
        <w:t>état and a single party state was established in 1979. In 1992, a multiparty system took effect and a new constitution was adopted in 1993.</w:t>
      </w:r>
    </w:p>
    <w:p w14:paraId="0CFD7529" w14:textId="451A9881" w:rsidR="00DC5DE6" w:rsidRDefault="00DC5DE6" w:rsidP="00DC5DE6">
      <w:pPr>
        <w:pStyle w:val="SingleTxt"/>
      </w:pPr>
      <w:r>
        <w:t>3.</w:t>
      </w:r>
      <w:r>
        <w:tab/>
        <w:t>Ethnically, Seychelles is diverse due to the various ethnic origins of the population: Africa, Europe and Asia. The society is relatively harmonious in terms of race and there are intermarriages. The estimated population, according to Seychelles in Figures 2016 (National Bureau of Statistics, 2016) was 93,400, with 46,300 males and 47,100 femal</w:t>
      </w:r>
      <w:r w:rsidR="001C6B2E">
        <w:t>es. Most of the population, 80,</w:t>
      </w:r>
      <w:r>
        <w:t>700, live on Mahé, whereas 8,900 live on Praslin and 3,800 are in the third largest populated island of La Digue.</w:t>
      </w:r>
    </w:p>
    <w:p w14:paraId="728460C9" w14:textId="77777777" w:rsidR="00DC5DE6" w:rsidRDefault="00DC5DE6" w:rsidP="00DC5DE6">
      <w:pPr>
        <w:pStyle w:val="SingleTxt"/>
      </w:pPr>
      <w:r>
        <w:t>4.</w:t>
      </w:r>
      <w:r>
        <w:tab/>
        <w:t>The Seychelles have a relatively high Human Development Index of 0.772, which placed it in a high development category and in third place in Africa after the Republic of Libya (first) and Mauritius (second). Socioeconomic data, such as life expectancy, is also good. For example, for both sexes, life expectancy is 74.2 years, with a slight advantage for women (78.7 years) compared to men (70.1 years). The literacy rate is 91.8%, with the rate for females being 92.3% and for males at 91.4% (2012 estimated).</w:t>
      </w:r>
    </w:p>
    <w:p w14:paraId="5B81F661" w14:textId="77777777" w:rsidR="00DC5DE6" w:rsidRDefault="00DC5DE6" w:rsidP="00DC5DE6">
      <w:pPr>
        <w:pStyle w:val="SingleTxt"/>
      </w:pPr>
      <w:r>
        <w:t>5.</w:t>
      </w:r>
      <w:r>
        <w:tab/>
        <w:t>The country has achieved all the Millennium Development Goals (MDG), including gender parity in primary schooling. The education system in the Seychelles is good, with an average pupil-to-teacher ratio of 13:1. There are 27 primary schools and 13 secondary schools in the Seychelles, and one university. There are also nine tertiary non-university or post-secondary institutions, of which there are also Seychelles Institute of Art and Design (SIAD, and the Seychelles Institute of Teacher Education (SITE).</w:t>
      </w:r>
    </w:p>
    <w:p w14:paraId="23D5CEB7" w14:textId="77777777" w:rsidR="00DC5DE6" w:rsidRDefault="00DC5DE6" w:rsidP="00DC5DE6">
      <w:pPr>
        <w:pStyle w:val="SingleTxt"/>
      </w:pPr>
      <w:r>
        <w:t>6.</w:t>
      </w:r>
      <w:r>
        <w:tab/>
        <w:t>As a Small Island Developing State (SIDS), Seychelles faces the same challenges of other island states, such as remoteness from major markets and limited natural resources leading to a heavy reliance on external financial flows for economic and social sustainability. The economy is largely dependent on tourism and fisheries, with considerable efforts are made to diversify it, with the extractive industries, offshore sector and tanker business. According to the World Bank. The country graduated to a high income status in March 2015 due to a high Gross National Income per capita of more than US$13,000 per annum.</w:t>
      </w:r>
    </w:p>
    <w:p w14:paraId="5C681666" w14:textId="69864F4E" w:rsidR="00DC5DE6" w:rsidRDefault="00DC5DE6" w:rsidP="00DC5DE6">
      <w:pPr>
        <w:pStyle w:val="SingleTxt"/>
      </w:pPr>
      <w:r>
        <w:t>7.</w:t>
      </w:r>
      <w:r>
        <w:tab/>
        <w:t>There have been some changes on the political landscape: since September 2016, there is a new National Assembly with, for the first time since the coup d</w:t>
      </w:r>
      <w:r w:rsidR="00C25167">
        <w:t>’</w:t>
      </w:r>
      <w:r>
        <w:t>état in 1977, a majority of opposition members and there is also a new President, since 16th October 2016, after the resignation of the previous one.</w:t>
      </w:r>
    </w:p>
    <w:p w14:paraId="609D45B7" w14:textId="1838AD6A" w:rsidR="00174603" w:rsidRPr="00174603" w:rsidRDefault="00174603" w:rsidP="00174603">
      <w:pPr>
        <w:pStyle w:val="SingleTxt"/>
        <w:spacing w:after="0" w:line="120" w:lineRule="exact"/>
        <w:rPr>
          <w:sz w:val="10"/>
        </w:rPr>
      </w:pPr>
    </w:p>
    <w:p w14:paraId="203031AE" w14:textId="11DCE46C" w:rsidR="00DC5DE6" w:rsidRDefault="00DC5DE6" w:rsidP="0017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Seychelles CEDAW report Seychelles 2017</w:t>
      </w:r>
    </w:p>
    <w:p w14:paraId="6233C70B" w14:textId="3CD73BD8" w:rsidR="00174603" w:rsidRPr="00174603" w:rsidRDefault="00174603" w:rsidP="00174603">
      <w:pPr>
        <w:pStyle w:val="SingleTxt"/>
        <w:spacing w:after="0" w:line="120" w:lineRule="exact"/>
        <w:rPr>
          <w:sz w:val="10"/>
          <w:lang w:val="en-US"/>
        </w:rPr>
      </w:pPr>
    </w:p>
    <w:p w14:paraId="73EEA5E4" w14:textId="77777777" w:rsidR="00DC5DE6" w:rsidRDefault="00DC5DE6" w:rsidP="00DC5DE6">
      <w:pPr>
        <w:pStyle w:val="SingleTxt"/>
      </w:pPr>
      <w:r>
        <w:t>8.</w:t>
      </w:r>
      <w:r>
        <w:tab/>
        <w:t xml:space="preserve">The Republic of Seychelles acceded without any reservations to the Convention on the Elimination of all Forms of Discrimination against Women (CEDAW) on 5th </w:t>
      </w:r>
      <w:r>
        <w:lastRenderedPageBreak/>
        <w:t>May 1992, which entered into force for the republic on the 4th June 1992. The Optional Protocol was signed on 22nd July 2002. It was ratified on 1st March 2011 and entered into force on 1st June 2011.</w:t>
      </w:r>
    </w:p>
    <w:p w14:paraId="255F192F" w14:textId="583BDE62" w:rsidR="00DC5DE6" w:rsidRDefault="00DC5DE6" w:rsidP="00DC5DE6">
      <w:pPr>
        <w:pStyle w:val="SingleTxt"/>
      </w:pPr>
      <w:r>
        <w:t>9.</w:t>
      </w:r>
      <w:r>
        <w:tab/>
        <w:t>Seychelles</w:t>
      </w:r>
      <w:r w:rsidR="00C25167">
        <w:t>’</w:t>
      </w:r>
      <w:r>
        <w:t xml:space="preserve"> initial state party report on CEDAW was overdue since June 1993 and the country submitted one report which covered a period from 1993 to 2009; thus, comprising of the initial report with the second, third, fourth and fifth periodic reports. The present report covers the period from 2009 to 2017 and also incorporates updates of the situation in relation to the articles of the Convention and responses to the Concluding Observations in the </w:t>
      </w:r>
      <w:hyperlink r:id="rId16" w:history="1">
        <w:r w:rsidRPr="00D4748E">
          <w:rPr>
            <w:rStyle w:val="Hyperlink"/>
            <w:b/>
          </w:rPr>
          <w:t>CEDAW/C/SYC/CO/1-5</w:t>
        </w:r>
      </w:hyperlink>
      <w:r>
        <w:t xml:space="preserve"> and </w:t>
      </w:r>
      <w:hyperlink r:id="rId17" w:history="1">
        <w:r w:rsidRPr="00D4748E">
          <w:rPr>
            <w:rStyle w:val="Hyperlink"/>
            <w:b/>
          </w:rPr>
          <w:t>CEDAW/C/SYC/</w:t>
        </w:r>
        <w:r w:rsidR="00842991">
          <w:rPr>
            <w:rStyle w:val="Hyperlink"/>
            <w:b/>
          </w:rPr>
          <w:t xml:space="preserve"> </w:t>
        </w:r>
        <w:r w:rsidRPr="00D4748E">
          <w:rPr>
            <w:rStyle w:val="Hyperlink"/>
            <w:b/>
          </w:rPr>
          <w:t>CO/1-5/Add.1</w:t>
        </w:r>
      </w:hyperlink>
      <w:r>
        <w:t>.</w:t>
      </w:r>
    </w:p>
    <w:p w14:paraId="4C55F591" w14:textId="77777777" w:rsidR="00DC5DE6" w:rsidRDefault="00DC5DE6" w:rsidP="00DC5DE6">
      <w:pPr>
        <w:pStyle w:val="SingleTxt"/>
      </w:pPr>
      <w:r>
        <w:t>10.</w:t>
      </w:r>
      <w:r>
        <w:tab/>
        <w:t>This report was completed through the Ministry of Family Affairs, with compilation of data and information from Government, the private sector and civil society. The process involved all sectors communicating their updates to the CEDAW Report in writing to Gender Secretariat of the Family Affairs Department. The collated data and information have been analysed and transcribed to prepare the report.</w:t>
      </w:r>
    </w:p>
    <w:p w14:paraId="18BA9F2F" w14:textId="2755E879" w:rsidR="00DC5DE6" w:rsidRDefault="00DC5DE6" w:rsidP="00DC5DE6">
      <w:pPr>
        <w:pStyle w:val="SingleTxt"/>
      </w:pPr>
      <w:r>
        <w:t>11.</w:t>
      </w:r>
      <w:r>
        <w:tab/>
        <w:t xml:space="preserve">Thus, the first part of the CEDAW Report 2017 focuses on the updated situation for each article, whereas the second part addresses the concerns and queries from the Concluding Observations in the </w:t>
      </w:r>
      <w:hyperlink r:id="rId18" w:history="1">
        <w:r w:rsidRPr="001C6B2E">
          <w:rPr>
            <w:rStyle w:val="Hyperlink"/>
          </w:rPr>
          <w:t>CEDAW/C/SYC/CO/1-5</w:t>
        </w:r>
      </w:hyperlink>
      <w:r>
        <w:t xml:space="preserve"> and </w:t>
      </w:r>
      <w:hyperlink r:id="rId19" w:history="1">
        <w:r w:rsidRPr="001C6B2E">
          <w:rPr>
            <w:rStyle w:val="Hyperlink"/>
          </w:rPr>
          <w:t>CEDAW/C/SYC/CO/</w:t>
        </w:r>
        <w:r w:rsidR="00842991">
          <w:rPr>
            <w:rStyle w:val="Hyperlink"/>
          </w:rPr>
          <w:t xml:space="preserve"> </w:t>
        </w:r>
        <w:r w:rsidRPr="001C6B2E">
          <w:rPr>
            <w:rStyle w:val="Hyperlink"/>
          </w:rPr>
          <w:t>1-5/Add.1</w:t>
        </w:r>
      </w:hyperlink>
      <w:r>
        <w:t>.</w:t>
      </w:r>
    </w:p>
    <w:p w14:paraId="212C1B16" w14:textId="48A16212" w:rsidR="00174603" w:rsidRPr="00174603" w:rsidRDefault="00174603" w:rsidP="00174603">
      <w:pPr>
        <w:pStyle w:val="SingleTxt"/>
        <w:spacing w:after="0" w:line="120" w:lineRule="exact"/>
        <w:rPr>
          <w:sz w:val="10"/>
        </w:rPr>
      </w:pPr>
    </w:p>
    <w:p w14:paraId="723C1AD6" w14:textId="7DEF6222" w:rsidR="00174603" w:rsidRPr="00174603" w:rsidRDefault="00174603" w:rsidP="00174603">
      <w:pPr>
        <w:pStyle w:val="SingleTxt"/>
        <w:spacing w:after="0" w:line="120" w:lineRule="exact"/>
        <w:rPr>
          <w:sz w:val="10"/>
        </w:rPr>
      </w:pPr>
    </w:p>
    <w:p w14:paraId="4A7989F1" w14:textId="31F80262" w:rsidR="00DC5DE6" w:rsidRDefault="00DC5DE6" w:rsidP="00174603">
      <w:pPr>
        <w:pStyle w:val="H1"/>
        <w:ind w:right="1260"/>
      </w:pPr>
      <w:r>
        <w:tab/>
      </w:r>
      <w:r>
        <w:tab/>
        <w:t>Part I</w:t>
      </w:r>
    </w:p>
    <w:p w14:paraId="12802F96" w14:textId="66509AB2" w:rsidR="00174603" w:rsidRPr="00174603" w:rsidRDefault="00174603" w:rsidP="00174603">
      <w:pPr>
        <w:pStyle w:val="SingleTxt"/>
        <w:spacing w:after="0" w:line="120" w:lineRule="exact"/>
        <w:rPr>
          <w:sz w:val="10"/>
        </w:rPr>
      </w:pPr>
    </w:p>
    <w:p w14:paraId="3D4B8E9B" w14:textId="103AA6AE" w:rsidR="00174603" w:rsidRPr="00174603" w:rsidRDefault="00174603" w:rsidP="00174603">
      <w:pPr>
        <w:pStyle w:val="SingleTxt"/>
        <w:spacing w:after="0" w:line="120" w:lineRule="exact"/>
        <w:rPr>
          <w:sz w:val="10"/>
        </w:rPr>
      </w:pPr>
    </w:p>
    <w:p w14:paraId="33ADC169" w14:textId="0E1E4C1A" w:rsidR="00DC5DE6" w:rsidRDefault="00DC5DE6" w:rsidP="0017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 Definition of discrimination</w:t>
      </w:r>
    </w:p>
    <w:p w14:paraId="3B5A2AA8" w14:textId="5D48A2C0" w:rsidR="00174603" w:rsidRPr="00174603" w:rsidRDefault="00174603" w:rsidP="00174603">
      <w:pPr>
        <w:pStyle w:val="SingleTxt"/>
        <w:spacing w:after="0" w:line="120" w:lineRule="exact"/>
        <w:rPr>
          <w:sz w:val="10"/>
          <w:lang w:val="en-US"/>
        </w:rPr>
      </w:pPr>
    </w:p>
    <w:p w14:paraId="2BE1B156" w14:textId="746731DA" w:rsidR="00DC5DE6" w:rsidRDefault="00DC5DE6" w:rsidP="00DC5DE6">
      <w:pPr>
        <w:pStyle w:val="SingleTxt"/>
      </w:pPr>
      <w:r>
        <w:t>12.</w:t>
      </w:r>
      <w:r>
        <w:tab/>
        <w:t>No updates available.</w:t>
      </w:r>
    </w:p>
    <w:p w14:paraId="35F074BA" w14:textId="746AD3BF" w:rsidR="00174603" w:rsidRPr="00174603" w:rsidRDefault="00174603" w:rsidP="00174603">
      <w:pPr>
        <w:pStyle w:val="SingleTxt"/>
        <w:spacing w:after="0" w:line="120" w:lineRule="exact"/>
        <w:rPr>
          <w:sz w:val="10"/>
        </w:rPr>
      </w:pPr>
    </w:p>
    <w:p w14:paraId="0C5D0211" w14:textId="4CD39A8A" w:rsidR="00DC5DE6" w:rsidRDefault="00DC5DE6" w:rsidP="0017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 Obligations to Eliminate Discrimination</w:t>
      </w:r>
    </w:p>
    <w:p w14:paraId="6CDC6B82" w14:textId="4930629E" w:rsidR="00174603" w:rsidRPr="00174603" w:rsidRDefault="00174603" w:rsidP="00174603">
      <w:pPr>
        <w:pStyle w:val="SingleTxt"/>
        <w:spacing w:after="0" w:line="120" w:lineRule="exact"/>
        <w:rPr>
          <w:sz w:val="10"/>
          <w:lang w:val="en-US"/>
        </w:rPr>
      </w:pPr>
    </w:p>
    <w:p w14:paraId="67250723" w14:textId="35508185" w:rsidR="00DC5DE6" w:rsidRDefault="00DC5DE6" w:rsidP="00DC5DE6">
      <w:pPr>
        <w:pStyle w:val="SingleTxt"/>
      </w:pPr>
      <w:r>
        <w:t>13.</w:t>
      </w:r>
      <w:r>
        <w:tab/>
        <w:t xml:space="preserve">Efforts to eliminate discrimination have been mostly focused on disadvantaged and vulnerable women and girls in Seychelles society, namely sex workers and transgendered persons. Recently, the Penal Code of 1955, Section 151 (c), relating to sodomy and persons in a homosexual relationship are liable to imprisonment for </w:t>
      </w:r>
      <w:r w:rsidR="00842991">
        <w:t>14 </w:t>
      </w:r>
      <w:r>
        <w:t>years has been repealed, following a call in the State of the Nation Address by the then President Michel.</w:t>
      </w:r>
    </w:p>
    <w:p w14:paraId="128FB610" w14:textId="77777777" w:rsidR="00DC5DE6" w:rsidRDefault="00DC5DE6" w:rsidP="00DC5DE6">
      <w:pPr>
        <w:pStyle w:val="SingleTxt"/>
      </w:pPr>
      <w:r>
        <w:t>14.</w:t>
      </w:r>
      <w:r>
        <w:tab/>
        <w:t>A Southern African Development Community (SADC) funded Integrated Behavioural and Biological Surveillance Survey (IBBS) on Female Sex Workers (FSW) in Seychelles, Angola and Mauritius indicated that there are instances of stigma and discrimination faced by these women and girls. For Seychelles, there were 156 respondents.</w:t>
      </w:r>
    </w:p>
    <w:p w14:paraId="2E485051" w14:textId="4FED68BF" w:rsidR="00DC5DE6" w:rsidRDefault="00DC5DE6" w:rsidP="00DC5DE6">
      <w:pPr>
        <w:pStyle w:val="SingleTxt"/>
      </w:pPr>
      <w:r>
        <w:t>15.</w:t>
      </w:r>
      <w:r>
        <w:tab/>
        <w:t>The report</w:t>
      </w:r>
      <w:r w:rsidR="00686B5F">
        <w:rPr>
          <w:rStyle w:val="FootnoteReference"/>
        </w:rPr>
        <w:footnoteReference w:id="1"/>
      </w:r>
      <w:r w:rsidR="00C25167">
        <w:t xml:space="preserve"> s</w:t>
      </w:r>
      <w:r>
        <w:t xml:space="preserve">hows that 58 respondents (37.2%) had experienced violence in the past year, whereas 32 (20.5%) had been forced to have sex against their will and 79 (50.6%) had been arrested (Table 1). Female Sex Workers experienced physical violence which came from the steady boyfriend or the husband (20 or 34.5%), the one-time client (9 or 15.5%) and even the police (8 or 13.8%). Respondents were just as likely to be assaulted by unknown persons as they were by the police (Table 2). </w:t>
      </w:r>
    </w:p>
    <w:p w14:paraId="497F31CF" w14:textId="082744E0" w:rsidR="00174603" w:rsidRPr="003C5EA7" w:rsidRDefault="00174603" w:rsidP="003C5EA7">
      <w:pPr>
        <w:pStyle w:val="SingleTxt"/>
        <w:spacing w:after="0" w:line="120" w:lineRule="exact"/>
        <w:rPr>
          <w:sz w:val="10"/>
        </w:rPr>
      </w:pPr>
    </w:p>
    <w:p w14:paraId="0F6DBF76" w14:textId="35F68D18" w:rsidR="00DC5DE6" w:rsidRDefault="00DC5DE6" w:rsidP="002E2691">
      <w:pPr>
        <w:pStyle w:val="SingleTxt"/>
        <w:keepNext/>
        <w:keepLines/>
        <w:jc w:val="left"/>
        <w:rPr>
          <w:b/>
          <w:bCs/>
        </w:rPr>
      </w:pPr>
      <w:r>
        <w:lastRenderedPageBreak/>
        <w:t>Table 1</w:t>
      </w:r>
      <w:r w:rsidR="00174603">
        <w:br/>
      </w:r>
      <w:r w:rsidRPr="00174603">
        <w:rPr>
          <w:b/>
          <w:bCs/>
        </w:rPr>
        <w:t>Stigma and discrimination in past year</w:t>
      </w:r>
    </w:p>
    <w:tbl>
      <w:tblPr>
        <w:tblW w:w="0" w:type="auto"/>
        <w:tblInd w:w="1267" w:type="dxa"/>
        <w:tblLayout w:type="fixed"/>
        <w:tblCellMar>
          <w:left w:w="0" w:type="dxa"/>
          <w:right w:w="0" w:type="dxa"/>
        </w:tblCellMar>
        <w:tblLook w:val="0000" w:firstRow="0" w:lastRow="0" w:firstColumn="0" w:lastColumn="0" w:noHBand="0" w:noVBand="0"/>
      </w:tblPr>
      <w:tblGrid>
        <w:gridCol w:w="2954"/>
        <w:gridCol w:w="2183"/>
        <w:gridCol w:w="2183"/>
      </w:tblGrid>
      <w:tr w:rsidR="00174603" w:rsidRPr="00174603" w14:paraId="1A76E298" w14:textId="77777777" w:rsidTr="00E149A1">
        <w:trPr>
          <w:tblHeader/>
        </w:trPr>
        <w:tc>
          <w:tcPr>
            <w:tcW w:w="2954" w:type="dxa"/>
            <w:tcBorders>
              <w:top w:val="single" w:sz="4" w:space="0" w:color="auto"/>
              <w:bottom w:val="single" w:sz="12" w:space="0" w:color="auto"/>
            </w:tcBorders>
            <w:shd w:val="clear" w:color="auto" w:fill="auto"/>
            <w:vAlign w:val="bottom"/>
          </w:tcPr>
          <w:p w14:paraId="37A1E828" w14:textId="22AC99E3" w:rsidR="00174603" w:rsidRPr="00174603" w:rsidRDefault="00174603" w:rsidP="00174603">
            <w:pPr>
              <w:tabs>
                <w:tab w:val="left" w:pos="288"/>
                <w:tab w:val="left" w:pos="576"/>
                <w:tab w:val="left" w:pos="864"/>
                <w:tab w:val="left" w:pos="1152"/>
              </w:tabs>
              <w:spacing w:before="81" w:after="81" w:line="160" w:lineRule="exact"/>
              <w:ind w:right="40"/>
              <w:rPr>
                <w:i/>
                <w:sz w:val="14"/>
              </w:rPr>
            </w:pPr>
            <w:r w:rsidRPr="00174603">
              <w:rPr>
                <w:i/>
                <w:sz w:val="14"/>
              </w:rPr>
              <w:t>Discriminatory actions / stigma</w:t>
            </w:r>
          </w:p>
        </w:tc>
        <w:tc>
          <w:tcPr>
            <w:tcW w:w="2183" w:type="dxa"/>
            <w:tcBorders>
              <w:top w:val="single" w:sz="4" w:space="0" w:color="auto"/>
              <w:bottom w:val="single" w:sz="12" w:space="0" w:color="auto"/>
            </w:tcBorders>
            <w:shd w:val="clear" w:color="auto" w:fill="auto"/>
            <w:vAlign w:val="bottom"/>
          </w:tcPr>
          <w:p w14:paraId="595425C4" w14:textId="530501BD" w:rsidR="00174603" w:rsidRPr="00174603" w:rsidRDefault="00174603" w:rsidP="00174603">
            <w:pPr>
              <w:tabs>
                <w:tab w:val="left" w:pos="288"/>
                <w:tab w:val="left" w:pos="576"/>
                <w:tab w:val="left" w:pos="864"/>
                <w:tab w:val="left" w:pos="1152"/>
              </w:tabs>
              <w:spacing w:before="81" w:after="81" w:line="160" w:lineRule="exact"/>
              <w:ind w:left="144" w:right="40"/>
              <w:jc w:val="right"/>
              <w:rPr>
                <w:i/>
                <w:sz w:val="14"/>
              </w:rPr>
            </w:pPr>
            <w:r>
              <w:rPr>
                <w:i/>
                <w:sz w:val="14"/>
              </w:rPr>
              <w:t>Yes (%)</w:t>
            </w:r>
          </w:p>
        </w:tc>
        <w:tc>
          <w:tcPr>
            <w:tcW w:w="2183" w:type="dxa"/>
            <w:tcBorders>
              <w:top w:val="single" w:sz="4" w:space="0" w:color="auto"/>
              <w:bottom w:val="single" w:sz="12" w:space="0" w:color="auto"/>
            </w:tcBorders>
            <w:shd w:val="clear" w:color="auto" w:fill="auto"/>
            <w:vAlign w:val="bottom"/>
          </w:tcPr>
          <w:p w14:paraId="0C39A4E0" w14:textId="08492275" w:rsidR="00174603" w:rsidRPr="00174603" w:rsidRDefault="00174603" w:rsidP="00174603">
            <w:pPr>
              <w:tabs>
                <w:tab w:val="left" w:pos="288"/>
                <w:tab w:val="left" w:pos="576"/>
                <w:tab w:val="left" w:pos="864"/>
                <w:tab w:val="left" w:pos="1152"/>
              </w:tabs>
              <w:spacing w:before="81" w:after="81" w:line="160" w:lineRule="exact"/>
              <w:ind w:left="144" w:right="40"/>
              <w:jc w:val="right"/>
              <w:rPr>
                <w:i/>
                <w:sz w:val="14"/>
              </w:rPr>
            </w:pPr>
            <w:r>
              <w:rPr>
                <w:i/>
                <w:sz w:val="14"/>
              </w:rPr>
              <w:t>No (%)</w:t>
            </w:r>
          </w:p>
        </w:tc>
      </w:tr>
      <w:tr w:rsidR="00174603" w:rsidRPr="00174603" w14:paraId="1C43CC27" w14:textId="77777777" w:rsidTr="00E149A1">
        <w:trPr>
          <w:trHeight w:hRule="exact" w:val="115"/>
          <w:tblHeader/>
        </w:trPr>
        <w:tc>
          <w:tcPr>
            <w:tcW w:w="2954" w:type="dxa"/>
            <w:tcBorders>
              <w:top w:val="single" w:sz="12" w:space="0" w:color="auto"/>
            </w:tcBorders>
            <w:shd w:val="clear" w:color="auto" w:fill="auto"/>
            <w:vAlign w:val="bottom"/>
          </w:tcPr>
          <w:p w14:paraId="7EC7263A" w14:textId="77777777" w:rsidR="00174603" w:rsidRPr="00174603" w:rsidRDefault="00174603" w:rsidP="00174603">
            <w:pPr>
              <w:tabs>
                <w:tab w:val="left" w:pos="288"/>
                <w:tab w:val="left" w:pos="576"/>
                <w:tab w:val="left" w:pos="864"/>
                <w:tab w:val="left" w:pos="1152"/>
              </w:tabs>
              <w:spacing w:before="40" w:after="40" w:line="210" w:lineRule="exact"/>
              <w:ind w:right="40"/>
              <w:rPr>
                <w:sz w:val="17"/>
              </w:rPr>
            </w:pPr>
          </w:p>
        </w:tc>
        <w:tc>
          <w:tcPr>
            <w:tcW w:w="2183" w:type="dxa"/>
            <w:tcBorders>
              <w:top w:val="single" w:sz="12" w:space="0" w:color="auto"/>
            </w:tcBorders>
            <w:shd w:val="clear" w:color="auto" w:fill="auto"/>
            <w:vAlign w:val="bottom"/>
          </w:tcPr>
          <w:p w14:paraId="39128D5C" w14:textId="77777777" w:rsidR="00174603" w:rsidRPr="00174603" w:rsidRDefault="00174603" w:rsidP="00174603">
            <w:pPr>
              <w:tabs>
                <w:tab w:val="left" w:pos="288"/>
                <w:tab w:val="left" w:pos="576"/>
                <w:tab w:val="left" w:pos="864"/>
                <w:tab w:val="left" w:pos="1152"/>
              </w:tabs>
              <w:spacing w:before="40" w:after="40" w:line="210" w:lineRule="exact"/>
              <w:ind w:left="144" w:right="40"/>
              <w:jc w:val="right"/>
              <w:rPr>
                <w:sz w:val="17"/>
              </w:rPr>
            </w:pPr>
          </w:p>
        </w:tc>
        <w:tc>
          <w:tcPr>
            <w:tcW w:w="2183" w:type="dxa"/>
            <w:tcBorders>
              <w:top w:val="single" w:sz="12" w:space="0" w:color="auto"/>
            </w:tcBorders>
            <w:shd w:val="clear" w:color="auto" w:fill="auto"/>
            <w:vAlign w:val="bottom"/>
          </w:tcPr>
          <w:p w14:paraId="17C5D9DE" w14:textId="77777777" w:rsidR="00174603" w:rsidRPr="00174603" w:rsidRDefault="00174603" w:rsidP="00174603">
            <w:pPr>
              <w:tabs>
                <w:tab w:val="left" w:pos="288"/>
                <w:tab w:val="left" w:pos="576"/>
                <w:tab w:val="left" w:pos="864"/>
                <w:tab w:val="left" w:pos="1152"/>
              </w:tabs>
              <w:spacing w:before="40" w:after="40" w:line="210" w:lineRule="exact"/>
              <w:ind w:left="144" w:right="40"/>
              <w:jc w:val="right"/>
              <w:rPr>
                <w:sz w:val="17"/>
              </w:rPr>
            </w:pPr>
          </w:p>
        </w:tc>
      </w:tr>
      <w:tr w:rsidR="00174603" w:rsidRPr="00174603" w14:paraId="62886CA4" w14:textId="77777777" w:rsidTr="00E149A1">
        <w:tc>
          <w:tcPr>
            <w:tcW w:w="2954" w:type="dxa"/>
            <w:shd w:val="clear" w:color="auto" w:fill="auto"/>
            <w:vAlign w:val="bottom"/>
          </w:tcPr>
          <w:p w14:paraId="5DDFA40E" w14:textId="135F95DC" w:rsidR="00174603" w:rsidRPr="00174603" w:rsidRDefault="00174603" w:rsidP="00174603">
            <w:pPr>
              <w:tabs>
                <w:tab w:val="left" w:pos="288"/>
                <w:tab w:val="left" w:pos="576"/>
                <w:tab w:val="left" w:pos="864"/>
                <w:tab w:val="left" w:pos="1152"/>
              </w:tabs>
              <w:spacing w:before="40" w:after="40" w:line="210" w:lineRule="exact"/>
              <w:ind w:right="40"/>
              <w:rPr>
                <w:sz w:val="17"/>
              </w:rPr>
            </w:pPr>
            <w:r w:rsidRPr="00174603">
              <w:rPr>
                <w:sz w:val="17"/>
              </w:rPr>
              <w:t>Experienced physical violence</w:t>
            </w:r>
          </w:p>
        </w:tc>
        <w:tc>
          <w:tcPr>
            <w:tcW w:w="2183" w:type="dxa"/>
            <w:shd w:val="clear" w:color="auto" w:fill="auto"/>
            <w:vAlign w:val="bottom"/>
          </w:tcPr>
          <w:p w14:paraId="67A587D2" w14:textId="482A46A9" w:rsidR="00174603" w:rsidRPr="00174603" w:rsidRDefault="00174603" w:rsidP="00174603">
            <w:pPr>
              <w:tabs>
                <w:tab w:val="left" w:pos="288"/>
                <w:tab w:val="left" w:pos="576"/>
                <w:tab w:val="left" w:pos="864"/>
                <w:tab w:val="left" w:pos="1152"/>
              </w:tabs>
              <w:spacing w:before="40" w:after="40" w:line="210" w:lineRule="exact"/>
              <w:ind w:left="144" w:right="40"/>
              <w:jc w:val="right"/>
              <w:rPr>
                <w:sz w:val="17"/>
              </w:rPr>
            </w:pPr>
            <w:r w:rsidRPr="00174603">
              <w:rPr>
                <w:sz w:val="17"/>
              </w:rPr>
              <w:t>58 (37.2)</w:t>
            </w:r>
          </w:p>
        </w:tc>
        <w:tc>
          <w:tcPr>
            <w:tcW w:w="2183" w:type="dxa"/>
            <w:shd w:val="clear" w:color="auto" w:fill="auto"/>
            <w:vAlign w:val="bottom"/>
          </w:tcPr>
          <w:p w14:paraId="54588237" w14:textId="41539E09" w:rsidR="00174603" w:rsidRPr="00174603" w:rsidRDefault="00174603" w:rsidP="00174603">
            <w:pPr>
              <w:tabs>
                <w:tab w:val="left" w:pos="288"/>
                <w:tab w:val="left" w:pos="576"/>
                <w:tab w:val="left" w:pos="864"/>
                <w:tab w:val="left" w:pos="1152"/>
              </w:tabs>
              <w:spacing w:before="40" w:after="40" w:line="210" w:lineRule="exact"/>
              <w:ind w:left="144" w:right="40"/>
              <w:jc w:val="right"/>
              <w:rPr>
                <w:sz w:val="17"/>
              </w:rPr>
            </w:pPr>
            <w:r w:rsidRPr="00174603">
              <w:rPr>
                <w:sz w:val="17"/>
              </w:rPr>
              <w:t>98 (62.8)</w:t>
            </w:r>
          </w:p>
        </w:tc>
      </w:tr>
      <w:tr w:rsidR="00174603" w:rsidRPr="00174603" w14:paraId="02B7C73F" w14:textId="77777777" w:rsidTr="00E149A1">
        <w:tc>
          <w:tcPr>
            <w:tcW w:w="2954" w:type="dxa"/>
            <w:shd w:val="clear" w:color="auto" w:fill="auto"/>
            <w:vAlign w:val="bottom"/>
          </w:tcPr>
          <w:p w14:paraId="26BCC8AA" w14:textId="53F688E7" w:rsidR="00174603" w:rsidRPr="00174603" w:rsidRDefault="00174603" w:rsidP="00174603">
            <w:pPr>
              <w:tabs>
                <w:tab w:val="left" w:pos="288"/>
                <w:tab w:val="left" w:pos="576"/>
                <w:tab w:val="left" w:pos="864"/>
                <w:tab w:val="left" w:pos="1152"/>
              </w:tabs>
              <w:spacing w:before="40" w:after="40" w:line="210" w:lineRule="exact"/>
              <w:ind w:right="40"/>
              <w:rPr>
                <w:sz w:val="17"/>
              </w:rPr>
            </w:pPr>
            <w:r w:rsidRPr="00174603">
              <w:rPr>
                <w:sz w:val="17"/>
              </w:rPr>
              <w:t>Forced to have sexual intercourse</w:t>
            </w:r>
          </w:p>
        </w:tc>
        <w:tc>
          <w:tcPr>
            <w:tcW w:w="2183" w:type="dxa"/>
            <w:shd w:val="clear" w:color="auto" w:fill="auto"/>
            <w:vAlign w:val="bottom"/>
          </w:tcPr>
          <w:p w14:paraId="336AE99D" w14:textId="30808DE4" w:rsidR="00174603" w:rsidRPr="00174603" w:rsidRDefault="00174603" w:rsidP="00174603">
            <w:pPr>
              <w:tabs>
                <w:tab w:val="left" w:pos="288"/>
                <w:tab w:val="left" w:pos="576"/>
                <w:tab w:val="left" w:pos="864"/>
                <w:tab w:val="left" w:pos="1152"/>
              </w:tabs>
              <w:spacing w:before="40" w:after="40" w:line="210" w:lineRule="exact"/>
              <w:ind w:left="144" w:right="40"/>
              <w:jc w:val="right"/>
              <w:rPr>
                <w:sz w:val="17"/>
              </w:rPr>
            </w:pPr>
            <w:r w:rsidRPr="00DA71C5">
              <w:rPr>
                <w:sz w:val="18"/>
                <w:lang w:val="en-US"/>
              </w:rPr>
              <w:t>32 (20.5)</w:t>
            </w:r>
          </w:p>
        </w:tc>
        <w:tc>
          <w:tcPr>
            <w:tcW w:w="2183" w:type="dxa"/>
            <w:shd w:val="clear" w:color="auto" w:fill="auto"/>
            <w:vAlign w:val="bottom"/>
          </w:tcPr>
          <w:p w14:paraId="27910D4B" w14:textId="5843CCAF" w:rsidR="00174603" w:rsidRPr="00174603" w:rsidRDefault="00174603" w:rsidP="00174603">
            <w:pPr>
              <w:tabs>
                <w:tab w:val="left" w:pos="288"/>
                <w:tab w:val="left" w:pos="576"/>
                <w:tab w:val="left" w:pos="864"/>
                <w:tab w:val="left" w:pos="1152"/>
              </w:tabs>
              <w:spacing w:before="40" w:after="40" w:line="210" w:lineRule="exact"/>
              <w:ind w:left="144" w:right="40"/>
              <w:jc w:val="right"/>
              <w:rPr>
                <w:sz w:val="17"/>
              </w:rPr>
            </w:pPr>
            <w:r w:rsidRPr="00DA71C5">
              <w:rPr>
                <w:sz w:val="18"/>
                <w:lang w:val="en-US"/>
              </w:rPr>
              <w:t>29 (18.6)</w:t>
            </w:r>
          </w:p>
        </w:tc>
      </w:tr>
      <w:tr w:rsidR="00174603" w:rsidRPr="00174603" w14:paraId="03B3D0F5" w14:textId="77777777" w:rsidTr="00E149A1">
        <w:tc>
          <w:tcPr>
            <w:tcW w:w="2954" w:type="dxa"/>
            <w:tcBorders>
              <w:bottom w:val="single" w:sz="12" w:space="0" w:color="auto"/>
            </w:tcBorders>
            <w:shd w:val="clear" w:color="auto" w:fill="auto"/>
            <w:vAlign w:val="bottom"/>
          </w:tcPr>
          <w:p w14:paraId="47DDF9BE" w14:textId="540A13DB" w:rsidR="00174603" w:rsidRPr="00174603" w:rsidRDefault="00174603" w:rsidP="00174603">
            <w:pPr>
              <w:tabs>
                <w:tab w:val="left" w:pos="288"/>
                <w:tab w:val="left" w:pos="576"/>
                <w:tab w:val="left" w:pos="864"/>
                <w:tab w:val="left" w:pos="1152"/>
              </w:tabs>
              <w:spacing w:before="40" w:after="40" w:line="210" w:lineRule="exact"/>
              <w:ind w:right="40"/>
              <w:rPr>
                <w:sz w:val="17"/>
              </w:rPr>
            </w:pPr>
            <w:r>
              <w:rPr>
                <w:sz w:val="17"/>
              </w:rPr>
              <w:t>Arrest</w:t>
            </w:r>
          </w:p>
        </w:tc>
        <w:tc>
          <w:tcPr>
            <w:tcW w:w="2183" w:type="dxa"/>
            <w:tcBorders>
              <w:bottom w:val="single" w:sz="12" w:space="0" w:color="auto"/>
            </w:tcBorders>
            <w:shd w:val="clear" w:color="auto" w:fill="auto"/>
            <w:vAlign w:val="bottom"/>
          </w:tcPr>
          <w:p w14:paraId="29C2C35E" w14:textId="04AD5883" w:rsidR="00174603" w:rsidRPr="00DA71C5" w:rsidRDefault="00174603" w:rsidP="00174603">
            <w:pPr>
              <w:tabs>
                <w:tab w:val="left" w:pos="288"/>
                <w:tab w:val="left" w:pos="576"/>
                <w:tab w:val="left" w:pos="864"/>
                <w:tab w:val="left" w:pos="1152"/>
              </w:tabs>
              <w:spacing w:before="40" w:after="40" w:line="210" w:lineRule="exact"/>
              <w:ind w:left="144" w:right="40"/>
              <w:jc w:val="right"/>
              <w:rPr>
                <w:sz w:val="18"/>
                <w:lang w:val="en-US"/>
              </w:rPr>
            </w:pPr>
            <w:r w:rsidRPr="00DA71C5">
              <w:rPr>
                <w:sz w:val="18"/>
                <w:lang w:val="en-US"/>
              </w:rPr>
              <w:t>79 (50.6)</w:t>
            </w:r>
          </w:p>
        </w:tc>
        <w:tc>
          <w:tcPr>
            <w:tcW w:w="2183" w:type="dxa"/>
            <w:tcBorders>
              <w:bottom w:val="single" w:sz="12" w:space="0" w:color="auto"/>
            </w:tcBorders>
            <w:shd w:val="clear" w:color="auto" w:fill="auto"/>
            <w:vAlign w:val="bottom"/>
          </w:tcPr>
          <w:p w14:paraId="2FCDC2B8" w14:textId="051DC221" w:rsidR="00174603" w:rsidRPr="00DA71C5" w:rsidRDefault="00174603" w:rsidP="00174603">
            <w:pPr>
              <w:tabs>
                <w:tab w:val="left" w:pos="288"/>
                <w:tab w:val="left" w:pos="576"/>
                <w:tab w:val="left" w:pos="864"/>
                <w:tab w:val="left" w:pos="1152"/>
              </w:tabs>
              <w:spacing w:before="40" w:after="40" w:line="210" w:lineRule="exact"/>
              <w:ind w:left="144" w:right="40"/>
              <w:jc w:val="right"/>
              <w:rPr>
                <w:sz w:val="18"/>
                <w:lang w:val="en-US"/>
              </w:rPr>
            </w:pPr>
            <w:r w:rsidRPr="00DA71C5">
              <w:rPr>
                <w:sz w:val="18"/>
                <w:lang w:val="en-US"/>
              </w:rPr>
              <w:t>77 (49.4)</w:t>
            </w:r>
          </w:p>
        </w:tc>
      </w:tr>
    </w:tbl>
    <w:p w14:paraId="1FE1B67A" w14:textId="0A66FAC9" w:rsidR="00174603" w:rsidRPr="00174603" w:rsidRDefault="00174603" w:rsidP="00174603">
      <w:pPr>
        <w:pStyle w:val="SingleTxt"/>
        <w:spacing w:after="0" w:line="120" w:lineRule="exact"/>
        <w:rPr>
          <w:sz w:val="10"/>
        </w:rPr>
      </w:pPr>
    </w:p>
    <w:p w14:paraId="2BAF9A3B" w14:textId="29D5082E" w:rsidR="00174603" w:rsidRDefault="00174603" w:rsidP="00174603">
      <w:pPr>
        <w:pStyle w:val="FootnoteText"/>
        <w:tabs>
          <w:tab w:val="clear" w:pos="418"/>
          <w:tab w:val="right" w:pos="1476"/>
          <w:tab w:val="left" w:pos="1548"/>
          <w:tab w:val="right" w:pos="1836"/>
          <w:tab w:val="left" w:pos="1908"/>
        </w:tabs>
        <w:ind w:left="1548" w:right="1267" w:hanging="288"/>
      </w:pPr>
      <w:r>
        <w:tab/>
      </w:r>
      <w:r w:rsidRPr="00686B5F">
        <w:rPr>
          <w:i/>
          <w:iCs/>
        </w:rPr>
        <w:t>Source</w:t>
      </w:r>
      <w:r>
        <w:t>: National AIDS Council Seychelles (2016).</w:t>
      </w:r>
    </w:p>
    <w:p w14:paraId="1E3C094E" w14:textId="4DBDFB89" w:rsidR="00174603" w:rsidRPr="00174603" w:rsidRDefault="00174603" w:rsidP="00174603">
      <w:pPr>
        <w:pStyle w:val="FootnoteText"/>
        <w:tabs>
          <w:tab w:val="clear" w:pos="418"/>
          <w:tab w:val="right" w:pos="1476"/>
          <w:tab w:val="left" w:pos="1548"/>
          <w:tab w:val="right" w:pos="1836"/>
          <w:tab w:val="left" w:pos="1908"/>
        </w:tabs>
        <w:spacing w:line="120" w:lineRule="exact"/>
        <w:ind w:left="1548" w:right="1267" w:hanging="288"/>
        <w:rPr>
          <w:sz w:val="10"/>
        </w:rPr>
      </w:pPr>
    </w:p>
    <w:p w14:paraId="0C67A7FD" w14:textId="0A262410" w:rsidR="00174603" w:rsidRPr="00174603" w:rsidRDefault="00174603" w:rsidP="00174603">
      <w:pPr>
        <w:pStyle w:val="FootnoteText"/>
        <w:tabs>
          <w:tab w:val="clear" w:pos="418"/>
          <w:tab w:val="right" w:pos="1476"/>
          <w:tab w:val="left" w:pos="1548"/>
          <w:tab w:val="right" w:pos="1836"/>
          <w:tab w:val="left" w:pos="1908"/>
        </w:tabs>
        <w:spacing w:line="120" w:lineRule="exact"/>
        <w:ind w:left="1548" w:right="1267" w:hanging="288"/>
        <w:rPr>
          <w:sz w:val="10"/>
        </w:rPr>
      </w:pPr>
    </w:p>
    <w:p w14:paraId="3C4CDD16" w14:textId="72F53F12" w:rsidR="00DC5DE6" w:rsidRDefault="00DC5DE6" w:rsidP="00D05334">
      <w:pPr>
        <w:pStyle w:val="SingleTxt"/>
        <w:jc w:val="left"/>
        <w:rPr>
          <w:b/>
          <w:bCs/>
        </w:rPr>
      </w:pPr>
      <w:r w:rsidRPr="00D05334">
        <w:t>Table 2</w:t>
      </w:r>
      <w:r w:rsidR="00D05334">
        <w:br/>
      </w:r>
      <w:r w:rsidRPr="00D05334">
        <w:rPr>
          <w:b/>
          <w:bCs/>
        </w:rPr>
        <w:t xml:space="preserve">Persons who assaulted respondents </w:t>
      </w:r>
    </w:p>
    <w:tbl>
      <w:tblPr>
        <w:tblW w:w="0" w:type="auto"/>
        <w:tblInd w:w="1267" w:type="dxa"/>
        <w:tblLayout w:type="fixed"/>
        <w:tblCellMar>
          <w:left w:w="0" w:type="dxa"/>
          <w:right w:w="0" w:type="dxa"/>
        </w:tblCellMar>
        <w:tblLook w:val="0000" w:firstRow="0" w:lastRow="0" w:firstColumn="0" w:lastColumn="0" w:noHBand="0" w:noVBand="0"/>
      </w:tblPr>
      <w:tblGrid>
        <w:gridCol w:w="2954"/>
        <w:gridCol w:w="2187"/>
        <w:gridCol w:w="2179"/>
      </w:tblGrid>
      <w:tr w:rsidR="00D05334" w:rsidRPr="00D05334" w14:paraId="4C00D440" w14:textId="77777777" w:rsidTr="00D05334">
        <w:trPr>
          <w:tblHeader/>
        </w:trPr>
        <w:tc>
          <w:tcPr>
            <w:tcW w:w="2954" w:type="dxa"/>
            <w:tcBorders>
              <w:top w:val="single" w:sz="4" w:space="0" w:color="auto"/>
              <w:bottom w:val="single" w:sz="12" w:space="0" w:color="auto"/>
            </w:tcBorders>
            <w:shd w:val="clear" w:color="auto" w:fill="auto"/>
            <w:vAlign w:val="bottom"/>
          </w:tcPr>
          <w:p w14:paraId="1E608340" w14:textId="6FD5D890" w:rsidR="00D05334" w:rsidRPr="00D05334" w:rsidRDefault="00D05334" w:rsidP="00D05334">
            <w:pPr>
              <w:tabs>
                <w:tab w:val="left" w:pos="288"/>
                <w:tab w:val="left" w:pos="576"/>
                <w:tab w:val="left" w:pos="864"/>
                <w:tab w:val="left" w:pos="1152"/>
              </w:tabs>
              <w:spacing w:before="81" w:after="81" w:line="160" w:lineRule="exact"/>
              <w:ind w:right="40"/>
              <w:rPr>
                <w:i/>
                <w:sz w:val="14"/>
              </w:rPr>
            </w:pPr>
            <w:r>
              <w:rPr>
                <w:i/>
                <w:sz w:val="14"/>
              </w:rPr>
              <w:t>Persons</w:t>
            </w:r>
          </w:p>
        </w:tc>
        <w:tc>
          <w:tcPr>
            <w:tcW w:w="2187" w:type="dxa"/>
            <w:tcBorders>
              <w:top w:val="single" w:sz="4" w:space="0" w:color="auto"/>
              <w:bottom w:val="single" w:sz="12" w:space="0" w:color="auto"/>
            </w:tcBorders>
            <w:shd w:val="clear" w:color="auto" w:fill="auto"/>
            <w:vAlign w:val="bottom"/>
          </w:tcPr>
          <w:p w14:paraId="7797E039" w14:textId="77C2C229" w:rsidR="00D05334" w:rsidRPr="00D05334" w:rsidRDefault="00D05334" w:rsidP="00D05334">
            <w:pPr>
              <w:tabs>
                <w:tab w:val="left" w:pos="288"/>
                <w:tab w:val="left" w:pos="576"/>
                <w:tab w:val="left" w:pos="864"/>
                <w:tab w:val="left" w:pos="1152"/>
              </w:tabs>
              <w:spacing w:before="81" w:after="81" w:line="160" w:lineRule="exact"/>
              <w:ind w:left="144" w:right="40"/>
              <w:jc w:val="right"/>
              <w:rPr>
                <w:i/>
                <w:sz w:val="14"/>
              </w:rPr>
            </w:pPr>
            <w:r>
              <w:rPr>
                <w:i/>
                <w:sz w:val="14"/>
              </w:rPr>
              <w:t>Frequency</w:t>
            </w:r>
          </w:p>
        </w:tc>
        <w:tc>
          <w:tcPr>
            <w:tcW w:w="2179" w:type="dxa"/>
            <w:tcBorders>
              <w:top w:val="single" w:sz="4" w:space="0" w:color="auto"/>
              <w:bottom w:val="single" w:sz="12" w:space="0" w:color="auto"/>
            </w:tcBorders>
            <w:shd w:val="clear" w:color="auto" w:fill="auto"/>
            <w:vAlign w:val="bottom"/>
          </w:tcPr>
          <w:p w14:paraId="1881F0D5" w14:textId="3C85D94D" w:rsidR="00D05334" w:rsidRPr="00D05334" w:rsidRDefault="00D05334" w:rsidP="00D05334">
            <w:pPr>
              <w:tabs>
                <w:tab w:val="left" w:pos="288"/>
                <w:tab w:val="left" w:pos="576"/>
                <w:tab w:val="left" w:pos="864"/>
                <w:tab w:val="left" w:pos="1152"/>
              </w:tabs>
              <w:spacing w:before="81" w:after="81" w:line="160" w:lineRule="exact"/>
              <w:ind w:left="144" w:right="40"/>
              <w:jc w:val="right"/>
              <w:rPr>
                <w:i/>
                <w:sz w:val="14"/>
              </w:rPr>
            </w:pPr>
            <w:r>
              <w:rPr>
                <w:i/>
                <w:sz w:val="14"/>
              </w:rPr>
              <w:t>%</w:t>
            </w:r>
          </w:p>
        </w:tc>
      </w:tr>
      <w:tr w:rsidR="00D05334" w:rsidRPr="00D05334" w14:paraId="4DD4038A" w14:textId="77777777" w:rsidTr="00D05334">
        <w:trPr>
          <w:trHeight w:hRule="exact" w:val="115"/>
          <w:tblHeader/>
        </w:trPr>
        <w:tc>
          <w:tcPr>
            <w:tcW w:w="2954" w:type="dxa"/>
            <w:tcBorders>
              <w:top w:val="single" w:sz="12" w:space="0" w:color="auto"/>
            </w:tcBorders>
            <w:shd w:val="clear" w:color="auto" w:fill="auto"/>
            <w:vAlign w:val="bottom"/>
          </w:tcPr>
          <w:p w14:paraId="502EE374" w14:textId="77777777" w:rsidR="00D05334" w:rsidRPr="00D05334" w:rsidRDefault="00D05334" w:rsidP="00D05334">
            <w:pPr>
              <w:tabs>
                <w:tab w:val="left" w:pos="288"/>
                <w:tab w:val="left" w:pos="576"/>
                <w:tab w:val="left" w:pos="864"/>
                <w:tab w:val="left" w:pos="1152"/>
              </w:tabs>
              <w:spacing w:before="40" w:after="40" w:line="210" w:lineRule="exact"/>
              <w:ind w:right="40"/>
              <w:rPr>
                <w:sz w:val="17"/>
              </w:rPr>
            </w:pPr>
          </w:p>
        </w:tc>
        <w:tc>
          <w:tcPr>
            <w:tcW w:w="2187" w:type="dxa"/>
            <w:tcBorders>
              <w:top w:val="single" w:sz="12" w:space="0" w:color="auto"/>
            </w:tcBorders>
            <w:shd w:val="clear" w:color="auto" w:fill="auto"/>
            <w:vAlign w:val="bottom"/>
          </w:tcPr>
          <w:p w14:paraId="31D8AFD5" w14:textId="77777777" w:rsidR="00D05334" w:rsidRPr="00D05334" w:rsidRDefault="00D05334" w:rsidP="00D05334">
            <w:pPr>
              <w:tabs>
                <w:tab w:val="left" w:pos="288"/>
                <w:tab w:val="left" w:pos="576"/>
                <w:tab w:val="left" w:pos="864"/>
                <w:tab w:val="left" w:pos="1152"/>
              </w:tabs>
              <w:spacing w:before="40" w:after="40" w:line="210" w:lineRule="exact"/>
              <w:ind w:left="144" w:right="40"/>
              <w:jc w:val="right"/>
              <w:rPr>
                <w:sz w:val="17"/>
              </w:rPr>
            </w:pPr>
          </w:p>
        </w:tc>
        <w:tc>
          <w:tcPr>
            <w:tcW w:w="2179" w:type="dxa"/>
            <w:tcBorders>
              <w:top w:val="single" w:sz="12" w:space="0" w:color="auto"/>
            </w:tcBorders>
            <w:shd w:val="clear" w:color="auto" w:fill="auto"/>
            <w:vAlign w:val="bottom"/>
          </w:tcPr>
          <w:p w14:paraId="60DE5E49" w14:textId="77777777" w:rsidR="00D05334" w:rsidRPr="00D05334" w:rsidRDefault="00D05334" w:rsidP="00D05334">
            <w:pPr>
              <w:tabs>
                <w:tab w:val="left" w:pos="288"/>
                <w:tab w:val="left" w:pos="576"/>
                <w:tab w:val="left" w:pos="864"/>
                <w:tab w:val="left" w:pos="1152"/>
              </w:tabs>
              <w:spacing w:before="40" w:after="40" w:line="210" w:lineRule="exact"/>
              <w:ind w:left="144" w:right="40"/>
              <w:jc w:val="right"/>
              <w:rPr>
                <w:sz w:val="17"/>
              </w:rPr>
            </w:pPr>
          </w:p>
        </w:tc>
      </w:tr>
      <w:tr w:rsidR="00D05334" w:rsidRPr="00D05334" w14:paraId="2E53DF0F" w14:textId="77777777" w:rsidTr="00D05334">
        <w:tc>
          <w:tcPr>
            <w:tcW w:w="2954" w:type="dxa"/>
            <w:shd w:val="clear" w:color="auto" w:fill="auto"/>
            <w:vAlign w:val="bottom"/>
          </w:tcPr>
          <w:p w14:paraId="56DB6FEB" w14:textId="21CC2C99" w:rsidR="00D05334" w:rsidRPr="00D05334" w:rsidRDefault="00D05334" w:rsidP="00D05334">
            <w:pPr>
              <w:tabs>
                <w:tab w:val="left" w:pos="288"/>
                <w:tab w:val="left" w:pos="576"/>
                <w:tab w:val="left" w:pos="864"/>
                <w:tab w:val="left" w:pos="1152"/>
              </w:tabs>
              <w:spacing w:before="40" w:after="40" w:line="210" w:lineRule="exact"/>
              <w:ind w:right="40"/>
              <w:rPr>
                <w:sz w:val="17"/>
              </w:rPr>
            </w:pPr>
            <w:r>
              <w:rPr>
                <w:sz w:val="17"/>
              </w:rPr>
              <w:t>Boyfriend/Husband Steady</w:t>
            </w:r>
          </w:p>
        </w:tc>
        <w:tc>
          <w:tcPr>
            <w:tcW w:w="2187" w:type="dxa"/>
            <w:shd w:val="clear" w:color="auto" w:fill="auto"/>
            <w:vAlign w:val="bottom"/>
          </w:tcPr>
          <w:p w14:paraId="3B616DF4" w14:textId="2B1E1988" w:rsidR="00D05334" w:rsidRPr="00D05334"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20</w:t>
            </w:r>
          </w:p>
        </w:tc>
        <w:tc>
          <w:tcPr>
            <w:tcW w:w="2179" w:type="dxa"/>
            <w:shd w:val="clear" w:color="auto" w:fill="auto"/>
            <w:vAlign w:val="bottom"/>
          </w:tcPr>
          <w:p w14:paraId="23C3EC7B" w14:textId="4E6E3D43" w:rsidR="00D05334" w:rsidRPr="00D05334"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34.5</w:t>
            </w:r>
          </w:p>
        </w:tc>
      </w:tr>
      <w:tr w:rsidR="00D05334" w:rsidRPr="00D05334" w14:paraId="32594599" w14:textId="77777777" w:rsidTr="00305B1D">
        <w:tc>
          <w:tcPr>
            <w:tcW w:w="2954" w:type="dxa"/>
            <w:shd w:val="clear" w:color="auto" w:fill="auto"/>
            <w:vAlign w:val="bottom"/>
          </w:tcPr>
          <w:p w14:paraId="62A11B03" w14:textId="0755214A" w:rsidR="00D05334" w:rsidRPr="00D05334" w:rsidRDefault="00305B1D" w:rsidP="00D05334">
            <w:pPr>
              <w:tabs>
                <w:tab w:val="left" w:pos="288"/>
                <w:tab w:val="left" w:pos="576"/>
                <w:tab w:val="left" w:pos="864"/>
                <w:tab w:val="left" w:pos="1152"/>
              </w:tabs>
              <w:spacing w:before="40" w:after="40" w:line="210" w:lineRule="exact"/>
              <w:ind w:right="40"/>
              <w:rPr>
                <w:sz w:val="17"/>
              </w:rPr>
            </w:pPr>
            <w:r>
              <w:rPr>
                <w:sz w:val="17"/>
              </w:rPr>
              <w:t>Client (One-Time or Regular)</w:t>
            </w:r>
          </w:p>
        </w:tc>
        <w:tc>
          <w:tcPr>
            <w:tcW w:w="2187" w:type="dxa"/>
            <w:shd w:val="clear" w:color="auto" w:fill="auto"/>
            <w:vAlign w:val="bottom"/>
          </w:tcPr>
          <w:p w14:paraId="599636C1" w14:textId="6E2C7339" w:rsidR="00D05334" w:rsidRPr="00D05334"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9</w:t>
            </w:r>
          </w:p>
        </w:tc>
        <w:tc>
          <w:tcPr>
            <w:tcW w:w="2179" w:type="dxa"/>
            <w:shd w:val="clear" w:color="auto" w:fill="auto"/>
            <w:vAlign w:val="bottom"/>
          </w:tcPr>
          <w:p w14:paraId="72BF5CD5" w14:textId="05F3E462" w:rsidR="00D05334" w:rsidRPr="00D05334"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15.5</w:t>
            </w:r>
          </w:p>
        </w:tc>
      </w:tr>
      <w:tr w:rsidR="00305B1D" w:rsidRPr="00D05334" w14:paraId="1CE15832" w14:textId="77777777" w:rsidTr="00305B1D">
        <w:tc>
          <w:tcPr>
            <w:tcW w:w="2954" w:type="dxa"/>
            <w:shd w:val="clear" w:color="auto" w:fill="auto"/>
            <w:vAlign w:val="bottom"/>
          </w:tcPr>
          <w:p w14:paraId="1E38F09F" w14:textId="54BBC15F" w:rsidR="00305B1D" w:rsidRDefault="00305B1D" w:rsidP="00D05334">
            <w:pPr>
              <w:tabs>
                <w:tab w:val="left" w:pos="288"/>
                <w:tab w:val="left" w:pos="576"/>
                <w:tab w:val="left" w:pos="864"/>
                <w:tab w:val="left" w:pos="1152"/>
              </w:tabs>
              <w:spacing w:before="40" w:after="40" w:line="210" w:lineRule="exact"/>
              <w:ind w:right="40"/>
              <w:rPr>
                <w:sz w:val="17"/>
              </w:rPr>
            </w:pPr>
            <w:r>
              <w:rPr>
                <w:sz w:val="17"/>
              </w:rPr>
              <w:t>Police</w:t>
            </w:r>
          </w:p>
        </w:tc>
        <w:tc>
          <w:tcPr>
            <w:tcW w:w="2187" w:type="dxa"/>
            <w:shd w:val="clear" w:color="auto" w:fill="auto"/>
            <w:vAlign w:val="bottom"/>
          </w:tcPr>
          <w:p w14:paraId="0973CB82" w14:textId="23588942"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8</w:t>
            </w:r>
          </w:p>
        </w:tc>
        <w:tc>
          <w:tcPr>
            <w:tcW w:w="2179" w:type="dxa"/>
            <w:shd w:val="clear" w:color="auto" w:fill="auto"/>
            <w:vAlign w:val="bottom"/>
          </w:tcPr>
          <w:p w14:paraId="3A52FDDA" w14:textId="3EA7B0B0"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13.8</w:t>
            </w:r>
          </w:p>
        </w:tc>
      </w:tr>
      <w:tr w:rsidR="00305B1D" w:rsidRPr="00D05334" w14:paraId="6C40C3AB" w14:textId="77777777" w:rsidTr="00305B1D">
        <w:tc>
          <w:tcPr>
            <w:tcW w:w="2954" w:type="dxa"/>
            <w:shd w:val="clear" w:color="auto" w:fill="auto"/>
            <w:vAlign w:val="bottom"/>
          </w:tcPr>
          <w:p w14:paraId="6312171A" w14:textId="08DF7628" w:rsidR="00305B1D" w:rsidRDefault="00305B1D" w:rsidP="00D05334">
            <w:pPr>
              <w:tabs>
                <w:tab w:val="left" w:pos="288"/>
                <w:tab w:val="left" w:pos="576"/>
                <w:tab w:val="left" w:pos="864"/>
                <w:tab w:val="left" w:pos="1152"/>
              </w:tabs>
              <w:spacing w:before="40" w:after="40" w:line="210" w:lineRule="exact"/>
              <w:ind w:right="40"/>
              <w:rPr>
                <w:sz w:val="17"/>
              </w:rPr>
            </w:pPr>
            <w:r>
              <w:rPr>
                <w:sz w:val="17"/>
              </w:rPr>
              <w:t>Unknown person</w:t>
            </w:r>
          </w:p>
        </w:tc>
        <w:tc>
          <w:tcPr>
            <w:tcW w:w="2187" w:type="dxa"/>
            <w:shd w:val="clear" w:color="auto" w:fill="auto"/>
            <w:vAlign w:val="bottom"/>
          </w:tcPr>
          <w:p w14:paraId="480D2E84" w14:textId="23BD486E"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8</w:t>
            </w:r>
          </w:p>
        </w:tc>
        <w:tc>
          <w:tcPr>
            <w:tcW w:w="2179" w:type="dxa"/>
            <w:shd w:val="clear" w:color="auto" w:fill="auto"/>
            <w:vAlign w:val="bottom"/>
          </w:tcPr>
          <w:p w14:paraId="3CBE5146" w14:textId="27E923CA"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13.8</w:t>
            </w:r>
          </w:p>
        </w:tc>
      </w:tr>
      <w:tr w:rsidR="00305B1D" w:rsidRPr="00D05334" w14:paraId="75114653" w14:textId="77777777" w:rsidTr="00305B1D">
        <w:tc>
          <w:tcPr>
            <w:tcW w:w="2954" w:type="dxa"/>
            <w:shd w:val="clear" w:color="auto" w:fill="auto"/>
            <w:vAlign w:val="bottom"/>
          </w:tcPr>
          <w:p w14:paraId="2C1897B5" w14:textId="268A2374" w:rsidR="00305B1D" w:rsidRDefault="00305B1D" w:rsidP="00D05334">
            <w:pPr>
              <w:tabs>
                <w:tab w:val="left" w:pos="288"/>
                <w:tab w:val="left" w:pos="576"/>
                <w:tab w:val="left" w:pos="864"/>
                <w:tab w:val="left" w:pos="1152"/>
              </w:tabs>
              <w:spacing w:before="40" w:after="40" w:line="210" w:lineRule="exact"/>
              <w:ind w:right="40"/>
              <w:rPr>
                <w:sz w:val="17"/>
              </w:rPr>
            </w:pPr>
            <w:r>
              <w:rPr>
                <w:sz w:val="17"/>
              </w:rPr>
              <w:t>Family Member</w:t>
            </w:r>
          </w:p>
        </w:tc>
        <w:tc>
          <w:tcPr>
            <w:tcW w:w="2187" w:type="dxa"/>
            <w:shd w:val="clear" w:color="auto" w:fill="auto"/>
            <w:vAlign w:val="bottom"/>
          </w:tcPr>
          <w:p w14:paraId="4680D485" w14:textId="297D74E0"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6</w:t>
            </w:r>
          </w:p>
        </w:tc>
        <w:tc>
          <w:tcPr>
            <w:tcW w:w="2179" w:type="dxa"/>
            <w:shd w:val="clear" w:color="auto" w:fill="auto"/>
            <w:vAlign w:val="bottom"/>
          </w:tcPr>
          <w:p w14:paraId="5765BD05" w14:textId="410F1E1E"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10.3</w:t>
            </w:r>
          </w:p>
        </w:tc>
      </w:tr>
      <w:tr w:rsidR="00305B1D" w:rsidRPr="00D05334" w14:paraId="250902D6" w14:textId="77777777" w:rsidTr="00305B1D">
        <w:tc>
          <w:tcPr>
            <w:tcW w:w="2954" w:type="dxa"/>
            <w:shd w:val="clear" w:color="auto" w:fill="auto"/>
            <w:vAlign w:val="bottom"/>
          </w:tcPr>
          <w:p w14:paraId="4DD99C4F" w14:textId="040411D8" w:rsidR="00305B1D" w:rsidRDefault="00305B1D" w:rsidP="00D05334">
            <w:pPr>
              <w:tabs>
                <w:tab w:val="left" w:pos="288"/>
                <w:tab w:val="left" w:pos="576"/>
                <w:tab w:val="left" w:pos="864"/>
                <w:tab w:val="left" w:pos="1152"/>
              </w:tabs>
              <w:spacing w:before="40" w:after="40" w:line="210" w:lineRule="exact"/>
              <w:ind w:right="40"/>
              <w:rPr>
                <w:sz w:val="17"/>
              </w:rPr>
            </w:pPr>
            <w:r>
              <w:rPr>
                <w:sz w:val="17"/>
              </w:rPr>
              <w:t>Casual Sex Partner</w:t>
            </w:r>
          </w:p>
        </w:tc>
        <w:tc>
          <w:tcPr>
            <w:tcW w:w="2187" w:type="dxa"/>
            <w:shd w:val="clear" w:color="auto" w:fill="auto"/>
            <w:vAlign w:val="bottom"/>
          </w:tcPr>
          <w:p w14:paraId="304E63CF" w14:textId="0B6ECF15"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6</w:t>
            </w:r>
          </w:p>
        </w:tc>
        <w:tc>
          <w:tcPr>
            <w:tcW w:w="2179" w:type="dxa"/>
            <w:shd w:val="clear" w:color="auto" w:fill="auto"/>
            <w:vAlign w:val="bottom"/>
          </w:tcPr>
          <w:p w14:paraId="4A57CAB9" w14:textId="295B02C9"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10.3</w:t>
            </w:r>
          </w:p>
        </w:tc>
      </w:tr>
      <w:tr w:rsidR="00305B1D" w:rsidRPr="00D05334" w14:paraId="6B6F9085" w14:textId="77777777" w:rsidTr="00305B1D">
        <w:tc>
          <w:tcPr>
            <w:tcW w:w="2954" w:type="dxa"/>
            <w:shd w:val="clear" w:color="auto" w:fill="auto"/>
            <w:vAlign w:val="bottom"/>
          </w:tcPr>
          <w:p w14:paraId="05E0DD11" w14:textId="2DE647A9" w:rsidR="00305B1D" w:rsidRDefault="00305B1D" w:rsidP="00D05334">
            <w:pPr>
              <w:tabs>
                <w:tab w:val="left" w:pos="288"/>
                <w:tab w:val="left" w:pos="576"/>
                <w:tab w:val="left" w:pos="864"/>
                <w:tab w:val="left" w:pos="1152"/>
              </w:tabs>
              <w:spacing w:before="40" w:after="40" w:line="210" w:lineRule="exact"/>
              <w:ind w:right="40"/>
              <w:rPr>
                <w:sz w:val="17"/>
              </w:rPr>
            </w:pPr>
            <w:r>
              <w:rPr>
                <w:sz w:val="17"/>
              </w:rPr>
              <w:t>Friend</w:t>
            </w:r>
          </w:p>
        </w:tc>
        <w:tc>
          <w:tcPr>
            <w:tcW w:w="2187" w:type="dxa"/>
            <w:shd w:val="clear" w:color="auto" w:fill="auto"/>
            <w:vAlign w:val="bottom"/>
          </w:tcPr>
          <w:p w14:paraId="1E8D7AB8" w14:textId="4F2B5205"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6</w:t>
            </w:r>
          </w:p>
        </w:tc>
        <w:tc>
          <w:tcPr>
            <w:tcW w:w="2179" w:type="dxa"/>
            <w:shd w:val="clear" w:color="auto" w:fill="auto"/>
            <w:vAlign w:val="bottom"/>
          </w:tcPr>
          <w:p w14:paraId="34A9A6C5" w14:textId="4731E1FF"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10.3</w:t>
            </w:r>
          </w:p>
        </w:tc>
      </w:tr>
      <w:tr w:rsidR="00305B1D" w:rsidRPr="00D05334" w14:paraId="76369066" w14:textId="77777777" w:rsidTr="00305B1D">
        <w:tc>
          <w:tcPr>
            <w:tcW w:w="2954" w:type="dxa"/>
            <w:shd w:val="clear" w:color="auto" w:fill="auto"/>
            <w:vAlign w:val="bottom"/>
          </w:tcPr>
          <w:p w14:paraId="45879012" w14:textId="6B6F5DD0" w:rsidR="00305B1D" w:rsidRDefault="00305B1D" w:rsidP="00D05334">
            <w:pPr>
              <w:tabs>
                <w:tab w:val="left" w:pos="288"/>
                <w:tab w:val="left" w:pos="576"/>
                <w:tab w:val="left" w:pos="864"/>
                <w:tab w:val="left" w:pos="1152"/>
              </w:tabs>
              <w:spacing w:before="40" w:after="40" w:line="210" w:lineRule="exact"/>
              <w:ind w:right="40"/>
              <w:rPr>
                <w:sz w:val="17"/>
              </w:rPr>
            </w:pPr>
            <w:r>
              <w:rPr>
                <w:sz w:val="17"/>
              </w:rPr>
              <w:t>Children’s father</w:t>
            </w:r>
          </w:p>
        </w:tc>
        <w:tc>
          <w:tcPr>
            <w:tcW w:w="2187" w:type="dxa"/>
            <w:shd w:val="clear" w:color="auto" w:fill="auto"/>
            <w:vAlign w:val="bottom"/>
          </w:tcPr>
          <w:p w14:paraId="7CAED136" w14:textId="2CB82205"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2</w:t>
            </w:r>
          </w:p>
        </w:tc>
        <w:tc>
          <w:tcPr>
            <w:tcW w:w="2179" w:type="dxa"/>
            <w:shd w:val="clear" w:color="auto" w:fill="auto"/>
            <w:vAlign w:val="bottom"/>
          </w:tcPr>
          <w:p w14:paraId="599CFA2E" w14:textId="03901433"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3.4</w:t>
            </w:r>
          </w:p>
        </w:tc>
      </w:tr>
      <w:tr w:rsidR="00305B1D" w:rsidRPr="00D05334" w14:paraId="12D92369" w14:textId="77777777" w:rsidTr="00305B1D">
        <w:tc>
          <w:tcPr>
            <w:tcW w:w="2954" w:type="dxa"/>
            <w:shd w:val="clear" w:color="auto" w:fill="auto"/>
            <w:vAlign w:val="bottom"/>
          </w:tcPr>
          <w:p w14:paraId="3D357CED" w14:textId="39AF01AC" w:rsidR="00305B1D" w:rsidRDefault="00305B1D" w:rsidP="00D05334">
            <w:pPr>
              <w:tabs>
                <w:tab w:val="left" w:pos="288"/>
                <w:tab w:val="left" w:pos="576"/>
                <w:tab w:val="left" w:pos="864"/>
                <w:tab w:val="left" w:pos="1152"/>
              </w:tabs>
              <w:spacing w:before="40" w:after="40" w:line="210" w:lineRule="exact"/>
              <w:ind w:right="40"/>
              <w:rPr>
                <w:sz w:val="17"/>
              </w:rPr>
            </w:pPr>
            <w:r>
              <w:rPr>
                <w:sz w:val="17"/>
              </w:rPr>
              <w:t>Co-worker</w:t>
            </w:r>
          </w:p>
        </w:tc>
        <w:tc>
          <w:tcPr>
            <w:tcW w:w="2187" w:type="dxa"/>
            <w:shd w:val="clear" w:color="auto" w:fill="auto"/>
            <w:vAlign w:val="bottom"/>
          </w:tcPr>
          <w:p w14:paraId="480651E2" w14:textId="412D343B"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w:t>
            </w:r>
          </w:p>
        </w:tc>
        <w:tc>
          <w:tcPr>
            <w:tcW w:w="2179" w:type="dxa"/>
            <w:shd w:val="clear" w:color="auto" w:fill="auto"/>
            <w:vAlign w:val="bottom"/>
          </w:tcPr>
          <w:p w14:paraId="35803760" w14:textId="21AF2C5C"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1.7</w:t>
            </w:r>
          </w:p>
        </w:tc>
      </w:tr>
      <w:tr w:rsidR="00305B1D" w:rsidRPr="00D05334" w14:paraId="1DB1E787" w14:textId="77777777" w:rsidTr="00D05334">
        <w:tc>
          <w:tcPr>
            <w:tcW w:w="2954" w:type="dxa"/>
            <w:tcBorders>
              <w:bottom w:val="single" w:sz="12" w:space="0" w:color="auto"/>
            </w:tcBorders>
            <w:shd w:val="clear" w:color="auto" w:fill="auto"/>
            <w:vAlign w:val="bottom"/>
          </w:tcPr>
          <w:p w14:paraId="2B4A6658" w14:textId="4974F364" w:rsidR="00305B1D" w:rsidRDefault="00305B1D" w:rsidP="00D05334">
            <w:pPr>
              <w:tabs>
                <w:tab w:val="left" w:pos="288"/>
                <w:tab w:val="left" w:pos="576"/>
                <w:tab w:val="left" w:pos="864"/>
                <w:tab w:val="left" w:pos="1152"/>
              </w:tabs>
              <w:spacing w:before="40" w:after="40" w:line="210" w:lineRule="exact"/>
              <w:ind w:right="40"/>
              <w:rPr>
                <w:sz w:val="17"/>
              </w:rPr>
            </w:pPr>
            <w:r>
              <w:rPr>
                <w:sz w:val="17"/>
              </w:rPr>
              <w:t>Sex Workers</w:t>
            </w:r>
          </w:p>
        </w:tc>
        <w:tc>
          <w:tcPr>
            <w:tcW w:w="2187" w:type="dxa"/>
            <w:tcBorders>
              <w:bottom w:val="single" w:sz="12" w:space="0" w:color="auto"/>
            </w:tcBorders>
            <w:shd w:val="clear" w:color="auto" w:fill="auto"/>
            <w:vAlign w:val="bottom"/>
          </w:tcPr>
          <w:p w14:paraId="6045139C" w14:textId="1377ABA7"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w:t>
            </w:r>
          </w:p>
        </w:tc>
        <w:tc>
          <w:tcPr>
            <w:tcW w:w="2179" w:type="dxa"/>
            <w:tcBorders>
              <w:bottom w:val="single" w:sz="12" w:space="0" w:color="auto"/>
            </w:tcBorders>
            <w:shd w:val="clear" w:color="auto" w:fill="auto"/>
            <w:vAlign w:val="bottom"/>
          </w:tcPr>
          <w:p w14:paraId="550E391D" w14:textId="3F4EC893" w:rsidR="00305B1D" w:rsidRDefault="00305B1D" w:rsidP="00D05334">
            <w:pPr>
              <w:tabs>
                <w:tab w:val="left" w:pos="288"/>
                <w:tab w:val="left" w:pos="576"/>
                <w:tab w:val="left" w:pos="864"/>
                <w:tab w:val="left" w:pos="1152"/>
              </w:tabs>
              <w:spacing w:before="40" w:after="40" w:line="210" w:lineRule="exact"/>
              <w:ind w:left="144" w:right="40"/>
              <w:jc w:val="right"/>
              <w:rPr>
                <w:sz w:val="17"/>
              </w:rPr>
            </w:pPr>
            <w:r>
              <w:rPr>
                <w:sz w:val="17"/>
              </w:rPr>
              <w:t>1.7</w:t>
            </w:r>
          </w:p>
        </w:tc>
      </w:tr>
    </w:tbl>
    <w:p w14:paraId="2AA72E76" w14:textId="59AC1D38" w:rsidR="00D05334" w:rsidRPr="00305B1D" w:rsidRDefault="00D05334" w:rsidP="00305B1D">
      <w:pPr>
        <w:pStyle w:val="SingleTxt"/>
        <w:spacing w:after="0" w:line="120" w:lineRule="exact"/>
        <w:jc w:val="left"/>
        <w:rPr>
          <w:b/>
          <w:bCs/>
          <w:sz w:val="10"/>
        </w:rPr>
      </w:pPr>
    </w:p>
    <w:p w14:paraId="1F36514E" w14:textId="49F91602" w:rsidR="00DC5DE6" w:rsidRDefault="00305B1D" w:rsidP="00305B1D">
      <w:pPr>
        <w:pStyle w:val="FootnoteText"/>
        <w:tabs>
          <w:tab w:val="clear" w:pos="418"/>
          <w:tab w:val="right" w:pos="1476"/>
          <w:tab w:val="left" w:pos="1548"/>
          <w:tab w:val="right" w:pos="1836"/>
          <w:tab w:val="left" w:pos="1908"/>
        </w:tabs>
        <w:ind w:left="1548" w:right="1267" w:hanging="288"/>
      </w:pPr>
      <w:r>
        <w:tab/>
      </w:r>
      <w:r w:rsidR="00DC5DE6" w:rsidRPr="00305B1D">
        <w:rPr>
          <w:i/>
          <w:iCs/>
        </w:rPr>
        <w:t>Source</w:t>
      </w:r>
      <w:r w:rsidR="00DC5DE6">
        <w:t>: National AIDS Council Seychelles (2016).</w:t>
      </w:r>
    </w:p>
    <w:p w14:paraId="30D72B7D" w14:textId="7BAEAE8C" w:rsidR="00305B1D" w:rsidRPr="00305B1D" w:rsidRDefault="00305B1D" w:rsidP="00305B1D">
      <w:pPr>
        <w:pStyle w:val="SingleTxt"/>
        <w:spacing w:after="0" w:line="120" w:lineRule="exact"/>
        <w:rPr>
          <w:sz w:val="10"/>
        </w:rPr>
      </w:pPr>
    </w:p>
    <w:p w14:paraId="776B2B4A" w14:textId="68990389" w:rsidR="00305B1D" w:rsidRPr="00305B1D" w:rsidRDefault="00305B1D" w:rsidP="00305B1D">
      <w:pPr>
        <w:pStyle w:val="SingleTxt"/>
        <w:spacing w:after="0" w:line="120" w:lineRule="exact"/>
        <w:rPr>
          <w:sz w:val="10"/>
        </w:rPr>
      </w:pPr>
    </w:p>
    <w:p w14:paraId="01D9DA42" w14:textId="255B3CC4" w:rsidR="00DC5DE6" w:rsidRDefault="00DC5DE6" w:rsidP="00DC5DE6">
      <w:pPr>
        <w:pStyle w:val="SingleTxt"/>
      </w:pPr>
      <w:r>
        <w:t>16.</w:t>
      </w:r>
      <w:r>
        <w:tab/>
        <w:t>For Female Sex Workers who had been forced to have sex against their will, the most common perpetrators were one-time clients (9 or 28.1%), unknown persons (</w:t>
      </w:r>
      <w:r w:rsidR="00842991">
        <w:t>5 </w:t>
      </w:r>
      <w:r>
        <w:t>or 15.6%) and the steady partner or husband (4 or 12.5%). Other people included friends, casual sex partners and the children</w:t>
      </w:r>
      <w:r w:rsidR="00C25167">
        <w:t>’</w:t>
      </w:r>
      <w:r>
        <w:t>s father (Table 3).</w:t>
      </w:r>
    </w:p>
    <w:p w14:paraId="3C919E4C" w14:textId="77777777" w:rsidR="00842991" w:rsidRPr="003C5EA7" w:rsidRDefault="00842991" w:rsidP="003C5EA7">
      <w:pPr>
        <w:pStyle w:val="SingleTxt"/>
        <w:spacing w:after="0" w:line="120" w:lineRule="exact"/>
        <w:jc w:val="left"/>
        <w:rPr>
          <w:sz w:val="10"/>
        </w:rPr>
      </w:pPr>
    </w:p>
    <w:p w14:paraId="3ADB2E6A" w14:textId="18DEF60A" w:rsidR="00DC5DE6" w:rsidRPr="00516AF9" w:rsidRDefault="00DC5DE6" w:rsidP="00516AF9">
      <w:pPr>
        <w:pStyle w:val="SingleTxt"/>
        <w:jc w:val="left"/>
        <w:rPr>
          <w:b/>
          <w:bCs/>
        </w:rPr>
      </w:pPr>
      <w:r>
        <w:t>Table 3</w:t>
      </w:r>
      <w:r w:rsidR="00516AF9">
        <w:br/>
      </w:r>
      <w:r w:rsidRPr="00516AF9">
        <w:rPr>
          <w:b/>
          <w:bCs/>
        </w:rPr>
        <w:t>Persons who forced respondents to have sex</w:t>
      </w:r>
    </w:p>
    <w:tbl>
      <w:tblPr>
        <w:tblW w:w="0" w:type="auto"/>
        <w:tblInd w:w="1267" w:type="dxa"/>
        <w:tblLayout w:type="fixed"/>
        <w:tblCellMar>
          <w:left w:w="0" w:type="dxa"/>
          <w:right w:w="0" w:type="dxa"/>
        </w:tblCellMar>
        <w:tblLook w:val="0000" w:firstRow="0" w:lastRow="0" w:firstColumn="0" w:lastColumn="0" w:noHBand="0" w:noVBand="0"/>
      </w:tblPr>
      <w:tblGrid>
        <w:gridCol w:w="2954"/>
        <w:gridCol w:w="2196"/>
        <w:gridCol w:w="2170"/>
      </w:tblGrid>
      <w:tr w:rsidR="00212CBF" w:rsidRPr="00212CBF" w14:paraId="0B518AD1" w14:textId="77777777" w:rsidTr="00212CBF">
        <w:trPr>
          <w:tblHeader/>
        </w:trPr>
        <w:tc>
          <w:tcPr>
            <w:tcW w:w="2954" w:type="dxa"/>
            <w:tcBorders>
              <w:top w:val="single" w:sz="4" w:space="0" w:color="auto"/>
              <w:bottom w:val="single" w:sz="12" w:space="0" w:color="auto"/>
            </w:tcBorders>
            <w:shd w:val="clear" w:color="auto" w:fill="auto"/>
            <w:vAlign w:val="bottom"/>
          </w:tcPr>
          <w:p w14:paraId="1E48A627" w14:textId="05ACB8EA" w:rsidR="00212CBF" w:rsidRPr="00212CBF" w:rsidRDefault="00212CBF" w:rsidP="00212CBF">
            <w:pPr>
              <w:tabs>
                <w:tab w:val="left" w:pos="288"/>
                <w:tab w:val="left" w:pos="576"/>
                <w:tab w:val="left" w:pos="864"/>
                <w:tab w:val="left" w:pos="1152"/>
              </w:tabs>
              <w:spacing w:before="81" w:after="81" w:line="160" w:lineRule="exact"/>
              <w:ind w:right="40"/>
              <w:rPr>
                <w:i/>
                <w:sz w:val="14"/>
              </w:rPr>
            </w:pPr>
            <w:r>
              <w:rPr>
                <w:i/>
                <w:sz w:val="14"/>
              </w:rPr>
              <w:t>Persons</w:t>
            </w:r>
          </w:p>
        </w:tc>
        <w:tc>
          <w:tcPr>
            <w:tcW w:w="2196" w:type="dxa"/>
            <w:tcBorders>
              <w:top w:val="single" w:sz="4" w:space="0" w:color="auto"/>
              <w:bottom w:val="single" w:sz="12" w:space="0" w:color="auto"/>
            </w:tcBorders>
            <w:shd w:val="clear" w:color="auto" w:fill="auto"/>
            <w:vAlign w:val="bottom"/>
          </w:tcPr>
          <w:p w14:paraId="641AF36B" w14:textId="23A5BF8F" w:rsidR="00212CBF" w:rsidRPr="00212CBF" w:rsidRDefault="00212CBF" w:rsidP="00212CBF">
            <w:pPr>
              <w:tabs>
                <w:tab w:val="left" w:pos="288"/>
                <w:tab w:val="left" w:pos="576"/>
                <w:tab w:val="left" w:pos="864"/>
                <w:tab w:val="left" w:pos="1152"/>
              </w:tabs>
              <w:spacing w:before="81" w:after="81" w:line="160" w:lineRule="exact"/>
              <w:ind w:left="144" w:right="40"/>
              <w:jc w:val="right"/>
              <w:rPr>
                <w:i/>
                <w:sz w:val="14"/>
              </w:rPr>
            </w:pPr>
            <w:r>
              <w:rPr>
                <w:i/>
                <w:sz w:val="14"/>
              </w:rPr>
              <w:t>Frequency</w:t>
            </w:r>
          </w:p>
        </w:tc>
        <w:tc>
          <w:tcPr>
            <w:tcW w:w="2170" w:type="dxa"/>
            <w:tcBorders>
              <w:top w:val="single" w:sz="4" w:space="0" w:color="auto"/>
              <w:bottom w:val="single" w:sz="12" w:space="0" w:color="auto"/>
            </w:tcBorders>
            <w:shd w:val="clear" w:color="auto" w:fill="auto"/>
            <w:vAlign w:val="bottom"/>
          </w:tcPr>
          <w:p w14:paraId="78F9341F" w14:textId="7E00F6CD" w:rsidR="00212CBF" w:rsidRPr="00212CBF" w:rsidRDefault="00212CBF" w:rsidP="00212CBF">
            <w:pPr>
              <w:tabs>
                <w:tab w:val="left" w:pos="288"/>
                <w:tab w:val="left" w:pos="576"/>
                <w:tab w:val="left" w:pos="864"/>
                <w:tab w:val="left" w:pos="1152"/>
              </w:tabs>
              <w:spacing w:before="81" w:after="81" w:line="160" w:lineRule="exact"/>
              <w:ind w:left="144" w:right="40"/>
              <w:jc w:val="right"/>
              <w:rPr>
                <w:i/>
                <w:sz w:val="14"/>
              </w:rPr>
            </w:pPr>
            <w:r>
              <w:rPr>
                <w:i/>
                <w:sz w:val="14"/>
              </w:rPr>
              <w:t>%</w:t>
            </w:r>
          </w:p>
        </w:tc>
      </w:tr>
      <w:tr w:rsidR="00212CBF" w:rsidRPr="00212CBF" w14:paraId="79621C61" w14:textId="77777777" w:rsidTr="00212CBF">
        <w:trPr>
          <w:trHeight w:hRule="exact" w:val="115"/>
          <w:tblHeader/>
        </w:trPr>
        <w:tc>
          <w:tcPr>
            <w:tcW w:w="2954" w:type="dxa"/>
            <w:tcBorders>
              <w:top w:val="single" w:sz="12" w:space="0" w:color="auto"/>
            </w:tcBorders>
            <w:shd w:val="clear" w:color="auto" w:fill="auto"/>
            <w:vAlign w:val="bottom"/>
          </w:tcPr>
          <w:p w14:paraId="0ADE56AA" w14:textId="77777777" w:rsidR="00212CBF" w:rsidRPr="00212CBF" w:rsidRDefault="00212CBF" w:rsidP="00212CBF">
            <w:pPr>
              <w:tabs>
                <w:tab w:val="left" w:pos="288"/>
                <w:tab w:val="left" w:pos="576"/>
                <w:tab w:val="left" w:pos="864"/>
                <w:tab w:val="left" w:pos="1152"/>
              </w:tabs>
              <w:spacing w:before="40" w:after="40" w:line="210" w:lineRule="exact"/>
              <w:ind w:right="40"/>
              <w:rPr>
                <w:sz w:val="17"/>
              </w:rPr>
            </w:pPr>
          </w:p>
        </w:tc>
        <w:tc>
          <w:tcPr>
            <w:tcW w:w="2196" w:type="dxa"/>
            <w:tcBorders>
              <w:top w:val="single" w:sz="12" w:space="0" w:color="auto"/>
            </w:tcBorders>
            <w:shd w:val="clear" w:color="auto" w:fill="auto"/>
            <w:vAlign w:val="bottom"/>
          </w:tcPr>
          <w:p w14:paraId="0EAF7C19" w14:textId="77777777" w:rsidR="00212CBF" w:rsidRPr="00212CBF" w:rsidRDefault="00212CBF" w:rsidP="00212CBF">
            <w:pPr>
              <w:tabs>
                <w:tab w:val="left" w:pos="288"/>
                <w:tab w:val="left" w:pos="576"/>
                <w:tab w:val="left" w:pos="864"/>
                <w:tab w:val="left" w:pos="1152"/>
              </w:tabs>
              <w:spacing w:before="40" w:after="40" w:line="210" w:lineRule="exact"/>
              <w:ind w:left="144" w:right="40"/>
              <w:jc w:val="right"/>
              <w:rPr>
                <w:sz w:val="17"/>
              </w:rPr>
            </w:pPr>
          </w:p>
        </w:tc>
        <w:tc>
          <w:tcPr>
            <w:tcW w:w="2170" w:type="dxa"/>
            <w:tcBorders>
              <w:top w:val="single" w:sz="12" w:space="0" w:color="auto"/>
            </w:tcBorders>
            <w:shd w:val="clear" w:color="auto" w:fill="auto"/>
            <w:vAlign w:val="bottom"/>
          </w:tcPr>
          <w:p w14:paraId="7D38715E" w14:textId="77777777" w:rsidR="00212CBF" w:rsidRPr="00212CBF" w:rsidRDefault="00212CBF" w:rsidP="00212CBF">
            <w:pPr>
              <w:tabs>
                <w:tab w:val="left" w:pos="288"/>
                <w:tab w:val="left" w:pos="576"/>
                <w:tab w:val="left" w:pos="864"/>
                <w:tab w:val="left" w:pos="1152"/>
              </w:tabs>
              <w:spacing w:before="40" w:after="40" w:line="210" w:lineRule="exact"/>
              <w:ind w:left="144" w:right="40"/>
              <w:jc w:val="right"/>
              <w:rPr>
                <w:sz w:val="17"/>
              </w:rPr>
            </w:pPr>
          </w:p>
        </w:tc>
      </w:tr>
      <w:tr w:rsidR="00212CBF" w:rsidRPr="00212CBF" w14:paraId="392FDEB2" w14:textId="77777777" w:rsidTr="00212CBF">
        <w:tc>
          <w:tcPr>
            <w:tcW w:w="2954" w:type="dxa"/>
            <w:shd w:val="clear" w:color="auto" w:fill="auto"/>
            <w:vAlign w:val="bottom"/>
          </w:tcPr>
          <w:p w14:paraId="524729A6" w14:textId="1644C11B" w:rsidR="00212CBF" w:rsidRPr="00212CBF" w:rsidRDefault="00212CBF" w:rsidP="00212CBF">
            <w:pPr>
              <w:tabs>
                <w:tab w:val="left" w:pos="288"/>
                <w:tab w:val="left" w:pos="576"/>
                <w:tab w:val="left" w:pos="864"/>
                <w:tab w:val="left" w:pos="1152"/>
              </w:tabs>
              <w:spacing w:before="40" w:after="40" w:line="210" w:lineRule="exact"/>
              <w:ind w:right="40"/>
              <w:rPr>
                <w:sz w:val="17"/>
              </w:rPr>
            </w:pPr>
            <w:r>
              <w:rPr>
                <w:sz w:val="17"/>
              </w:rPr>
              <w:t>Client (One-Time or Regular)</w:t>
            </w:r>
          </w:p>
        </w:tc>
        <w:tc>
          <w:tcPr>
            <w:tcW w:w="2196" w:type="dxa"/>
            <w:shd w:val="clear" w:color="auto" w:fill="auto"/>
            <w:vAlign w:val="bottom"/>
          </w:tcPr>
          <w:p w14:paraId="0F15A837" w14:textId="2DC2ECA0" w:rsidR="00212CBF" w:rsidRP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9</w:t>
            </w:r>
          </w:p>
        </w:tc>
        <w:tc>
          <w:tcPr>
            <w:tcW w:w="2170" w:type="dxa"/>
            <w:shd w:val="clear" w:color="auto" w:fill="auto"/>
            <w:vAlign w:val="bottom"/>
          </w:tcPr>
          <w:p w14:paraId="4CE2F077" w14:textId="47855E9D" w:rsidR="00212CBF" w:rsidRP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28.1</w:t>
            </w:r>
          </w:p>
        </w:tc>
      </w:tr>
      <w:tr w:rsidR="00212CBF" w:rsidRPr="00212CBF" w14:paraId="0D45758D" w14:textId="77777777" w:rsidTr="00212CBF">
        <w:tc>
          <w:tcPr>
            <w:tcW w:w="2954" w:type="dxa"/>
            <w:shd w:val="clear" w:color="auto" w:fill="auto"/>
            <w:vAlign w:val="bottom"/>
          </w:tcPr>
          <w:p w14:paraId="7C7F27DB" w14:textId="7AF99691" w:rsidR="00212CBF" w:rsidRPr="00212CBF" w:rsidRDefault="00212CBF" w:rsidP="00212CBF">
            <w:pPr>
              <w:tabs>
                <w:tab w:val="left" w:pos="288"/>
                <w:tab w:val="left" w:pos="576"/>
                <w:tab w:val="left" w:pos="864"/>
                <w:tab w:val="left" w:pos="1152"/>
              </w:tabs>
              <w:spacing w:before="40" w:after="40" w:line="210" w:lineRule="exact"/>
              <w:ind w:right="40"/>
              <w:rPr>
                <w:sz w:val="17"/>
              </w:rPr>
            </w:pPr>
            <w:r>
              <w:rPr>
                <w:sz w:val="17"/>
              </w:rPr>
              <w:t>Unknown person</w:t>
            </w:r>
          </w:p>
        </w:tc>
        <w:tc>
          <w:tcPr>
            <w:tcW w:w="2196" w:type="dxa"/>
            <w:shd w:val="clear" w:color="auto" w:fill="auto"/>
            <w:vAlign w:val="bottom"/>
          </w:tcPr>
          <w:p w14:paraId="3528EA8E" w14:textId="1C585585" w:rsidR="00212CBF" w:rsidRP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5</w:t>
            </w:r>
          </w:p>
        </w:tc>
        <w:tc>
          <w:tcPr>
            <w:tcW w:w="2170" w:type="dxa"/>
            <w:shd w:val="clear" w:color="auto" w:fill="auto"/>
            <w:vAlign w:val="bottom"/>
          </w:tcPr>
          <w:p w14:paraId="7DBB15EF" w14:textId="11452966" w:rsidR="00212CBF" w:rsidRP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15.6</w:t>
            </w:r>
          </w:p>
        </w:tc>
      </w:tr>
      <w:tr w:rsidR="00212CBF" w:rsidRPr="00212CBF" w14:paraId="4F158646" w14:textId="77777777" w:rsidTr="00212CBF">
        <w:tc>
          <w:tcPr>
            <w:tcW w:w="2954" w:type="dxa"/>
            <w:shd w:val="clear" w:color="auto" w:fill="auto"/>
            <w:vAlign w:val="bottom"/>
          </w:tcPr>
          <w:p w14:paraId="2AE98B14" w14:textId="5DA04A04" w:rsidR="00212CBF" w:rsidRDefault="00212CBF" w:rsidP="00212CBF">
            <w:pPr>
              <w:tabs>
                <w:tab w:val="left" w:pos="288"/>
                <w:tab w:val="left" w:pos="576"/>
                <w:tab w:val="left" w:pos="864"/>
                <w:tab w:val="left" w:pos="1152"/>
              </w:tabs>
              <w:spacing w:before="40" w:after="40" w:line="210" w:lineRule="exact"/>
              <w:ind w:right="40"/>
              <w:rPr>
                <w:sz w:val="17"/>
              </w:rPr>
            </w:pPr>
            <w:r>
              <w:rPr>
                <w:sz w:val="17"/>
              </w:rPr>
              <w:t>Boyfriend/Husband Steady</w:t>
            </w:r>
          </w:p>
        </w:tc>
        <w:tc>
          <w:tcPr>
            <w:tcW w:w="2196" w:type="dxa"/>
            <w:shd w:val="clear" w:color="auto" w:fill="auto"/>
            <w:vAlign w:val="bottom"/>
          </w:tcPr>
          <w:p w14:paraId="5C893663" w14:textId="0FC3EC50"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4</w:t>
            </w:r>
          </w:p>
        </w:tc>
        <w:tc>
          <w:tcPr>
            <w:tcW w:w="2170" w:type="dxa"/>
            <w:shd w:val="clear" w:color="auto" w:fill="auto"/>
            <w:vAlign w:val="bottom"/>
          </w:tcPr>
          <w:p w14:paraId="16F84FAE" w14:textId="273D01AB"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12.5</w:t>
            </w:r>
          </w:p>
        </w:tc>
      </w:tr>
      <w:tr w:rsidR="00212CBF" w:rsidRPr="00212CBF" w14:paraId="1CC76E31" w14:textId="77777777" w:rsidTr="00212CBF">
        <w:tc>
          <w:tcPr>
            <w:tcW w:w="2954" w:type="dxa"/>
            <w:shd w:val="clear" w:color="auto" w:fill="auto"/>
            <w:vAlign w:val="bottom"/>
          </w:tcPr>
          <w:p w14:paraId="035852BA" w14:textId="36763800" w:rsidR="00212CBF" w:rsidRDefault="00212CBF" w:rsidP="00212CBF">
            <w:pPr>
              <w:tabs>
                <w:tab w:val="left" w:pos="288"/>
                <w:tab w:val="left" w:pos="576"/>
                <w:tab w:val="left" w:pos="864"/>
                <w:tab w:val="left" w:pos="1152"/>
              </w:tabs>
              <w:spacing w:before="40" w:after="40" w:line="210" w:lineRule="exact"/>
              <w:ind w:right="40"/>
              <w:rPr>
                <w:sz w:val="17"/>
              </w:rPr>
            </w:pPr>
            <w:r>
              <w:rPr>
                <w:sz w:val="17"/>
              </w:rPr>
              <w:t>Friend</w:t>
            </w:r>
          </w:p>
        </w:tc>
        <w:tc>
          <w:tcPr>
            <w:tcW w:w="2196" w:type="dxa"/>
            <w:shd w:val="clear" w:color="auto" w:fill="auto"/>
            <w:vAlign w:val="bottom"/>
          </w:tcPr>
          <w:p w14:paraId="6E6A4D75" w14:textId="453A3788"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4</w:t>
            </w:r>
          </w:p>
        </w:tc>
        <w:tc>
          <w:tcPr>
            <w:tcW w:w="2170" w:type="dxa"/>
            <w:shd w:val="clear" w:color="auto" w:fill="auto"/>
            <w:vAlign w:val="bottom"/>
          </w:tcPr>
          <w:p w14:paraId="7F2A81ED" w14:textId="71CE2B0B"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12.5</w:t>
            </w:r>
          </w:p>
        </w:tc>
      </w:tr>
      <w:tr w:rsidR="00212CBF" w:rsidRPr="00212CBF" w14:paraId="716412A1" w14:textId="77777777" w:rsidTr="00212CBF">
        <w:tc>
          <w:tcPr>
            <w:tcW w:w="2954" w:type="dxa"/>
            <w:shd w:val="clear" w:color="auto" w:fill="auto"/>
            <w:vAlign w:val="bottom"/>
          </w:tcPr>
          <w:p w14:paraId="5F4C5AF8" w14:textId="6BB48F0E" w:rsidR="00212CBF" w:rsidRDefault="00212CBF" w:rsidP="00212CBF">
            <w:pPr>
              <w:tabs>
                <w:tab w:val="left" w:pos="288"/>
                <w:tab w:val="left" w:pos="576"/>
                <w:tab w:val="left" w:pos="864"/>
                <w:tab w:val="left" w:pos="1152"/>
              </w:tabs>
              <w:spacing w:before="40" w:after="40" w:line="210" w:lineRule="exact"/>
              <w:ind w:right="40"/>
              <w:rPr>
                <w:sz w:val="17"/>
              </w:rPr>
            </w:pPr>
            <w:r>
              <w:rPr>
                <w:sz w:val="17"/>
              </w:rPr>
              <w:t>Casual Sex Partner</w:t>
            </w:r>
          </w:p>
        </w:tc>
        <w:tc>
          <w:tcPr>
            <w:tcW w:w="2196" w:type="dxa"/>
            <w:shd w:val="clear" w:color="auto" w:fill="auto"/>
            <w:vAlign w:val="bottom"/>
          </w:tcPr>
          <w:p w14:paraId="0F4ACD2A" w14:textId="641EC2D7"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3</w:t>
            </w:r>
          </w:p>
        </w:tc>
        <w:tc>
          <w:tcPr>
            <w:tcW w:w="2170" w:type="dxa"/>
            <w:shd w:val="clear" w:color="auto" w:fill="auto"/>
            <w:vAlign w:val="bottom"/>
          </w:tcPr>
          <w:p w14:paraId="43AD7B68" w14:textId="40543445"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9.4</w:t>
            </w:r>
          </w:p>
        </w:tc>
      </w:tr>
      <w:tr w:rsidR="00212CBF" w:rsidRPr="00212CBF" w14:paraId="6FB77788" w14:textId="77777777" w:rsidTr="00212CBF">
        <w:tc>
          <w:tcPr>
            <w:tcW w:w="2954" w:type="dxa"/>
            <w:shd w:val="clear" w:color="auto" w:fill="auto"/>
            <w:vAlign w:val="bottom"/>
          </w:tcPr>
          <w:p w14:paraId="6FA335FE" w14:textId="2673D08B" w:rsidR="00212CBF" w:rsidRDefault="00212CBF" w:rsidP="00212CBF">
            <w:pPr>
              <w:tabs>
                <w:tab w:val="left" w:pos="288"/>
                <w:tab w:val="left" w:pos="576"/>
                <w:tab w:val="left" w:pos="864"/>
                <w:tab w:val="left" w:pos="1152"/>
              </w:tabs>
              <w:spacing w:before="40" w:after="40" w:line="210" w:lineRule="exact"/>
              <w:ind w:right="40"/>
              <w:rPr>
                <w:sz w:val="17"/>
              </w:rPr>
            </w:pPr>
            <w:r>
              <w:rPr>
                <w:sz w:val="17"/>
              </w:rPr>
              <w:t>Children’s father</w:t>
            </w:r>
          </w:p>
        </w:tc>
        <w:tc>
          <w:tcPr>
            <w:tcW w:w="2196" w:type="dxa"/>
            <w:shd w:val="clear" w:color="auto" w:fill="auto"/>
            <w:vAlign w:val="bottom"/>
          </w:tcPr>
          <w:p w14:paraId="635B5179" w14:textId="12E03195"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2</w:t>
            </w:r>
          </w:p>
        </w:tc>
        <w:tc>
          <w:tcPr>
            <w:tcW w:w="2170" w:type="dxa"/>
            <w:shd w:val="clear" w:color="auto" w:fill="auto"/>
            <w:vAlign w:val="bottom"/>
          </w:tcPr>
          <w:p w14:paraId="41518711" w14:textId="415B208D"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6.3</w:t>
            </w:r>
          </w:p>
        </w:tc>
      </w:tr>
      <w:tr w:rsidR="00212CBF" w:rsidRPr="00212CBF" w14:paraId="1FEBE30A" w14:textId="77777777" w:rsidTr="00212CBF">
        <w:tc>
          <w:tcPr>
            <w:tcW w:w="2954" w:type="dxa"/>
            <w:tcBorders>
              <w:bottom w:val="single" w:sz="12" w:space="0" w:color="auto"/>
            </w:tcBorders>
            <w:shd w:val="clear" w:color="auto" w:fill="auto"/>
            <w:vAlign w:val="bottom"/>
          </w:tcPr>
          <w:p w14:paraId="5F50B084" w14:textId="02373AF9" w:rsidR="00212CBF" w:rsidRDefault="00212CBF" w:rsidP="00212CBF">
            <w:pPr>
              <w:tabs>
                <w:tab w:val="left" w:pos="288"/>
                <w:tab w:val="left" w:pos="576"/>
                <w:tab w:val="left" w:pos="864"/>
                <w:tab w:val="left" w:pos="1152"/>
              </w:tabs>
              <w:spacing w:before="40" w:after="40" w:line="210" w:lineRule="exact"/>
              <w:ind w:right="40"/>
              <w:rPr>
                <w:sz w:val="17"/>
              </w:rPr>
            </w:pPr>
            <w:r>
              <w:rPr>
                <w:sz w:val="17"/>
              </w:rPr>
              <w:t>Neighbour</w:t>
            </w:r>
          </w:p>
        </w:tc>
        <w:tc>
          <w:tcPr>
            <w:tcW w:w="2196" w:type="dxa"/>
            <w:tcBorders>
              <w:bottom w:val="single" w:sz="12" w:space="0" w:color="auto"/>
            </w:tcBorders>
            <w:shd w:val="clear" w:color="auto" w:fill="auto"/>
            <w:vAlign w:val="bottom"/>
          </w:tcPr>
          <w:p w14:paraId="3590A473" w14:textId="58EE5864"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1</w:t>
            </w:r>
          </w:p>
        </w:tc>
        <w:tc>
          <w:tcPr>
            <w:tcW w:w="2170" w:type="dxa"/>
            <w:tcBorders>
              <w:bottom w:val="single" w:sz="12" w:space="0" w:color="auto"/>
            </w:tcBorders>
            <w:shd w:val="clear" w:color="auto" w:fill="auto"/>
            <w:vAlign w:val="bottom"/>
          </w:tcPr>
          <w:p w14:paraId="0901AA38" w14:textId="068E1751" w:rsidR="00212CBF" w:rsidRDefault="00212CBF" w:rsidP="00212CBF">
            <w:pPr>
              <w:tabs>
                <w:tab w:val="left" w:pos="288"/>
                <w:tab w:val="left" w:pos="576"/>
                <w:tab w:val="left" w:pos="864"/>
                <w:tab w:val="left" w:pos="1152"/>
              </w:tabs>
              <w:spacing w:before="40" w:after="40" w:line="210" w:lineRule="exact"/>
              <w:ind w:left="144" w:right="40"/>
              <w:jc w:val="right"/>
              <w:rPr>
                <w:sz w:val="17"/>
              </w:rPr>
            </w:pPr>
            <w:r>
              <w:rPr>
                <w:sz w:val="17"/>
              </w:rPr>
              <w:t>3.1</w:t>
            </w:r>
          </w:p>
        </w:tc>
      </w:tr>
    </w:tbl>
    <w:p w14:paraId="34404B47" w14:textId="5197EC54" w:rsidR="00212CBF" w:rsidRPr="00212CBF" w:rsidRDefault="00212CBF" w:rsidP="00212CBF">
      <w:pPr>
        <w:pStyle w:val="SingleTxt"/>
        <w:spacing w:after="0" w:line="120" w:lineRule="exact"/>
        <w:rPr>
          <w:sz w:val="10"/>
        </w:rPr>
      </w:pPr>
    </w:p>
    <w:p w14:paraId="4C523D37" w14:textId="3B86A1F0" w:rsidR="00212CBF" w:rsidRDefault="00212CBF" w:rsidP="00212CBF">
      <w:pPr>
        <w:pStyle w:val="FootnoteText"/>
        <w:tabs>
          <w:tab w:val="clear" w:pos="418"/>
          <w:tab w:val="right" w:pos="1476"/>
          <w:tab w:val="left" w:pos="1548"/>
          <w:tab w:val="right" w:pos="1836"/>
          <w:tab w:val="left" w:pos="1908"/>
        </w:tabs>
        <w:ind w:left="1548" w:right="1267" w:hanging="288"/>
      </w:pPr>
      <w:r>
        <w:tab/>
      </w:r>
      <w:r w:rsidRPr="00212CBF">
        <w:rPr>
          <w:i/>
          <w:iCs/>
        </w:rPr>
        <w:t>Source</w:t>
      </w:r>
      <w:r>
        <w:t xml:space="preserve">: </w:t>
      </w:r>
      <w:r w:rsidRPr="00212CBF">
        <w:t>National AIDS Council Seychelles (2016).</w:t>
      </w:r>
    </w:p>
    <w:p w14:paraId="1FC1E26A" w14:textId="44847B18" w:rsidR="00212CBF" w:rsidRPr="00212CBF" w:rsidRDefault="00212CBF" w:rsidP="00212CBF">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29731918" w14:textId="0E557B8F" w:rsidR="00212CBF" w:rsidRPr="00212CBF" w:rsidRDefault="00212CBF" w:rsidP="00212CBF">
      <w:pPr>
        <w:pStyle w:val="FootnoteText"/>
        <w:tabs>
          <w:tab w:val="clear" w:pos="418"/>
          <w:tab w:val="right" w:pos="1476"/>
          <w:tab w:val="left" w:pos="1548"/>
          <w:tab w:val="right" w:pos="1836"/>
          <w:tab w:val="left" w:pos="1908"/>
        </w:tabs>
        <w:spacing w:line="120" w:lineRule="exact"/>
        <w:ind w:left="1548" w:right="1267" w:hanging="288"/>
        <w:rPr>
          <w:sz w:val="10"/>
        </w:rPr>
      </w:pPr>
    </w:p>
    <w:p w14:paraId="0643060A" w14:textId="77777777" w:rsidR="00C25167" w:rsidRDefault="00DC5DE6" w:rsidP="00DC5DE6">
      <w:pPr>
        <w:pStyle w:val="SingleTxt"/>
      </w:pPr>
      <w:r>
        <w:t>17.</w:t>
      </w:r>
      <w:r>
        <w:tab/>
        <w:t xml:space="preserve">In terms of arrests of Female Sex Workers by the police, the main reasons were loitering (25 or 16.0%), drug use (20 or 11.5%) and selling sex (11 or 7.1%). Table 4 shows the wide variety of reasons for arrests by the police. </w:t>
      </w:r>
    </w:p>
    <w:p w14:paraId="3A06D90F" w14:textId="52F47366" w:rsidR="00DC5DE6" w:rsidRPr="003C5EA7" w:rsidRDefault="00DC5DE6" w:rsidP="003C5EA7">
      <w:pPr>
        <w:pStyle w:val="SingleTxt"/>
        <w:spacing w:after="0" w:line="120" w:lineRule="exact"/>
        <w:rPr>
          <w:sz w:val="10"/>
        </w:rPr>
      </w:pPr>
    </w:p>
    <w:p w14:paraId="2F66FB02" w14:textId="0A1D27D4" w:rsidR="00DC5DE6" w:rsidRDefault="00DC5DE6" w:rsidP="003C5EA7">
      <w:pPr>
        <w:pStyle w:val="SingleTxt"/>
        <w:keepNext/>
        <w:keepLines/>
        <w:jc w:val="left"/>
        <w:rPr>
          <w:b/>
          <w:bCs/>
        </w:rPr>
      </w:pPr>
      <w:r>
        <w:lastRenderedPageBreak/>
        <w:t>Table 4</w:t>
      </w:r>
      <w:r w:rsidR="0027270A">
        <w:br/>
      </w:r>
      <w:r w:rsidRPr="0027270A">
        <w:rPr>
          <w:b/>
          <w:bCs/>
        </w:rPr>
        <w:t>Reasons for arrests</w:t>
      </w:r>
    </w:p>
    <w:tbl>
      <w:tblPr>
        <w:tblW w:w="0" w:type="auto"/>
        <w:tblInd w:w="1267" w:type="dxa"/>
        <w:tblLayout w:type="fixed"/>
        <w:tblCellMar>
          <w:left w:w="0" w:type="dxa"/>
          <w:right w:w="0" w:type="dxa"/>
        </w:tblCellMar>
        <w:tblLook w:val="0000" w:firstRow="0" w:lastRow="0" w:firstColumn="0" w:lastColumn="0" w:noHBand="0" w:noVBand="0"/>
      </w:tblPr>
      <w:tblGrid>
        <w:gridCol w:w="2954"/>
        <w:gridCol w:w="2196"/>
        <w:gridCol w:w="2170"/>
      </w:tblGrid>
      <w:tr w:rsidR="0027270A" w:rsidRPr="0027270A" w14:paraId="6214BD8E" w14:textId="77777777" w:rsidTr="0027270A">
        <w:trPr>
          <w:tblHeader/>
        </w:trPr>
        <w:tc>
          <w:tcPr>
            <w:tcW w:w="2954" w:type="dxa"/>
            <w:tcBorders>
              <w:top w:val="single" w:sz="4" w:space="0" w:color="auto"/>
              <w:bottom w:val="single" w:sz="12" w:space="0" w:color="auto"/>
            </w:tcBorders>
            <w:shd w:val="clear" w:color="auto" w:fill="auto"/>
            <w:vAlign w:val="bottom"/>
          </w:tcPr>
          <w:p w14:paraId="7A1D0B3F" w14:textId="1D9C5F52" w:rsidR="0027270A" w:rsidRPr="0027270A" w:rsidRDefault="0027270A" w:rsidP="0027270A">
            <w:pPr>
              <w:tabs>
                <w:tab w:val="left" w:pos="288"/>
                <w:tab w:val="left" w:pos="576"/>
                <w:tab w:val="left" w:pos="864"/>
                <w:tab w:val="left" w:pos="1152"/>
              </w:tabs>
              <w:spacing w:before="81" w:after="81" w:line="160" w:lineRule="exact"/>
              <w:ind w:right="40"/>
              <w:rPr>
                <w:i/>
                <w:sz w:val="14"/>
              </w:rPr>
            </w:pPr>
            <w:r>
              <w:rPr>
                <w:i/>
                <w:sz w:val="14"/>
              </w:rPr>
              <w:t>Causes for arrest</w:t>
            </w:r>
          </w:p>
        </w:tc>
        <w:tc>
          <w:tcPr>
            <w:tcW w:w="2196" w:type="dxa"/>
            <w:tcBorders>
              <w:top w:val="single" w:sz="4" w:space="0" w:color="auto"/>
              <w:bottom w:val="single" w:sz="12" w:space="0" w:color="auto"/>
            </w:tcBorders>
            <w:shd w:val="clear" w:color="auto" w:fill="auto"/>
            <w:vAlign w:val="bottom"/>
          </w:tcPr>
          <w:p w14:paraId="4745787B" w14:textId="7721ECDB" w:rsidR="0027270A" w:rsidRPr="0027270A" w:rsidRDefault="0027270A" w:rsidP="0027270A">
            <w:pPr>
              <w:tabs>
                <w:tab w:val="left" w:pos="288"/>
                <w:tab w:val="left" w:pos="576"/>
                <w:tab w:val="left" w:pos="864"/>
                <w:tab w:val="left" w:pos="1152"/>
              </w:tabs>
              <w:spacing w:before="81" w:after="81" w:line="160" w:lineRule="exact"/>
              <w:ind w:left="144" w:right="40"/>
              <w:jc w:val="right"/>
              <w:rPr>
                <w:i/>
                <w:sz w:val="14"/>
              </w:rPr>
            </w:pPr>
            <w:r>
              <w:rPr>
                <w:i/>
                <w:sz w:val="14"/>
              </w:rPr>
              <w:t>Frequency</w:t>
            </w:r>
          </w:p>
        </w:tc>
        <w:tc>
          <w:tcPr>
            <w:tcW w:w="2170" w:type="dxa"/>
            <w:tcBorders>
              <w:top w:val="single" w:sz="4" w:space="0" w:color="auto"/>
              <w:bottom w:val="single" w:sz="12" w:space="0" w:color="auto"/>
            </w:tcBorders>
            <w:shd w:val="clear" w:color="auto" w:fill="auto"/>
            <w:vAlign w:val="bottom"/>
          </w:tcPr>
          <w:p w14:paraId="4F2BE59E" w14:textId="4E813BCC" w:rsidR="0027270A" w:rsidRPr="0027270A" w:rsidRDefault="0027270A" w:rsidP="0027270A">
            <w:pPr>
              <w:tabs>
                <w:tab w:val="left" w:pos="288"/>
                <w:tab w:val="left" w:pos="576"/>
                <w:tab w:val="left" w:pos="864"/>
                <w:tab w:val="left" w:pos="1152"/>
              </w:tabs>
              <w:spacing w:before="81" w:after="81" w:line="160" w:lineRule="exact"/>
              <w:ind w:left="144" w:right="40"/>
              <w:jc w:val="right"/>
              <w:rPr>
                <w:i/>
                <w:sz w:val="14"/>
              </w:rPr>
            </w:pPr>
            <w:r>
              <w:rPr>
                <w:i/>
                <w:sz w:val="14"/>
              </w:rPr>
              <w:t>Per cent</w:t>
            </w:r>
          </w:p>
        </w:tc>
      </w:tr>
      <w:tr w:rsidR="0027270A" w:rsidRPr="0027270A" w14:paraId="45684C11" w14:textId="77777777" w:rsidTr="0027270A">
        <w:trPr>
          <w:trHeight w:hRule="exact" w:val="115"/>
          <w:tblHeader/>
        </w:trPr>
        <w:tc>
          <w:tcPr>
            <w:tcW w:w="2954" w:type="dxa"/>
            <w:tcBorders>
              <w:top w:val="single" w:sz="12" w:space="0" w:color="auto"/>
            </w:tcBorders>
            <w:shd w:val="clear" w:color="auto" w:fill="auto"/>
            <w:vAlign w:val="bottom"/>
          </w:tcPr>
          <w:p w14:paraId="48396150" w14:textId="77777777" w:rsidR="0027270A" w:rsidRPr="0027270A" w:rsidRDefault="0027270A" w:rsidP="0027270A">
            <w:pPr>
              <w:tabs>
                <w:tab w:val="left" w:pos="288"/>
                <w:tab w:val="left" w:pos="576"/>
                <w:tab w:val="left" w:pos="864"/>
                <w:tab w:val="left" w:pos="1152"/>
              </w:tabs>
              <w:spacing w:before="40" w:after="40" w:line="210" w:lineRule="exact"/>
              <w:ind w:right="40"/>
              <w:rPr>
                <w:sz w:val="17"/>
              </w:rPr>
            </w:pPr>
          </w:p>
        </w:tc>
        <w:tc>
          <w:tcPr>
            <w:tcW w:w="2196" w:type="dxa"/>
            <w:tcBorders>
              <w:top w:val="single" w:sz="12" w:space="0" w:color="auto"/>
            </w:tcBorders>
            <w:shd w:val="clear" w:color="auto" w:fill="auto"/>
            <w:vAlign w:val="bottom"/>
          </w:tcPr>
          <w:p w14:paraId="5C5707B0" w14:textId="77777777" w:rsidR="0027270A" w:rsidRPr="0027270A" w:rsidRDefault="0027270A" w:rsidP="0027270A">
            <w:pPr>
              <w:tabs>
                <w:tab w:val="left" w:pos="288"/>
                <w:tab w:val="left" w:pos="576"/>
                <w:tab w:val="left" w:pos="864"/>
                <w:tab w:val="left" w:pos="1152"/>
              </w:tabs>
              <w:spacing w:before="40" w:after="40" w:line="210" w:lineRule="exact"/>
              <w:ind w:left="144" w:right="40"/>
              <w:jc w:val="right"/>
              <w:rPr>
                <w:sz w:val="17"/>
              </w:rPr>
            </w:pPr>
          </w:p>
        </w:tc>
        <w:tc>
          <w:tcPr>
            <w:tcW w:w="2170" w:type="dxa"/>
            <w:tcBorders>
              <w:top w:val="single" w:sz="12" w:space="0" w:color="auto"/>
            </w:tcBorders>
            <w:shd w:val="clear" w:color="auto" w:fill="auto"/>
            <w:vAlign w:val="bottom"/>
          </w:tcPr>
          <w:p w14:paraId="11CECBAC" w14:textId="77777777" w:rsidR="0027270A" w:rsidRPr="0027270A" w:rsidRDefault="0027270A" w:rsidP="0027270A">
            <w:pPr>
              <w:tabs>
                <w:tab w:val="left" w:pos="288"/>
                <w:tab w:val="left" w:pos="576"/>
                <w:tab w:val="left" w:pos="864"/>
                <w:tab w:val="left" w:pos="1152"/>
              </w:tabs>
              <w:spacing w:before="40" w:after="40" w:line="210" w:lineRule="exact"/>
              <w:ind w:left="144" w:right="40"/>
              <w:jc w:val="right"/>
              <w:rPr>
                <w:sz w:val="17"/>
              </w:rPr>
            </w:pPr>
          </w:p>
        </w:tc>
      </w:tr>
      <w:tr w:rsidR="0027270A" w:rsidRPr="0027270A" w14:paraId="3E1AFEB3" w14:textId="77777777" w:rsidTr="0027270A">
        <w:tc>
          <w:tcPr>
            <w:tcW w:w="2954" w:type="dxa"/>
            <w:shd w:val="clear" w:color="auto" w:fill="auto"/>
            <w:vAlign w:val="bottom"/>
          </w:tcPr>
          <w:p w14:paraId="50B8E4A6" w14:textId="12874C8D" w:rsidR="0027270A" w:rsidRPr="0027270A" w:rsidRDefault="004E4ECE" w:rsidP="0027270A">
            <w:pPr>
              <w:tabs>
                <w:tab w:val="left" w:pos="288"/>
                <w:tab w:val="left" w:pos="576"/>
                <w:tab w:val="left" w:pos="864"/>
                <w:tab w:val="left" w:pos="1152"/>
              </w:tabs>
              <w:spacing w:before="40" w:after="40" w:line="210" w:lineRule="exact"/>
              <w:ind w:right="40"/>
              <w:rPr>
                <w:sz w:val="17"/>
              </w:rPr>
            </w:pPr>
            <w:r>
              <w:rPr>
                <w:sz w:val="17"/>
              </w:rPr>
              <w:t>Loitering</w:t>
            </w:r>
          </w:p>
        </w:tc>
        <w:tc>
          <w:tcPr>
            <w:tcW w:w="2196" w:type="dxa"/>
            <w:shd w:val="clear" w:color="auto" w:fill="auto"/>
            <w:vAlign w:val="bottom"/>
          </w:tcPr>
          <w:p w14:paraId="60289C01" w14:textId="50BE1D27" w:rsidR="0027270A" w:rsidRPr="0027270A" w:rsidRDefault="004E4ECE" w:rsidP="0027270A">
            <w:pPr>
              <w:tabs>
                <w:tab w:val="left" w:pos="288"/>
                <w:tab w:val="left" w:pos="576"/>
                <w:tab w:val="left" w:pos="864"/>
                <w:tab w:val="left" w:pos="1152"/>
              </w:tabs>
              <w:spacing w:before="40" w:after="40" w:line="210" w:lineRule="exact"/>
              <w:ind w:left="144" w:right="40"/>
              <w:jc w:val="right"/>
              <w:rPr>
                <w:sz w:val="17"/>
              </w:rPr>
            </w:pPr>
            <w:r>
              <w:rPr>
                <w:sz w:val="17"/>
              </w:rPr>
              <w:t>25</w:t>
            </w:r>
          </w:p>
        </w:tc>
        <w:tc>
          <w:tcPr>
            <w:tcW w:w="2170" w:type="dxa"/>
            <w:shd w:val="clear" w:color="auto" w:fill="auto"/>
            <w:vAlign w:val="bottom"/>
          </w:tcPr>
          <w:p w14:paraId="10F5BB31" w14:textId="1A228C70" w:rsidR="0027270A" w:rsidRPr="0027270A" w:rsidRDefault="004E4ECE" w:rsidP="0027270A">
            <w:pPr>
              <w:tabs>
                <w:tab w:val="left" w:pos="288"/>
                <w:tab w:val="left" w:pos="576"/>
                <w:tab w:val="left" w:pos="864"/>
                <w:tab w:val="left" w:pos="1152"/>
              </w:tabs>
              <w:spacing w:before="40" w:after="40" w:line="210" w:lineRule="exact"/>
              <w:ind w:left="144" w:right="40"/>
              <w:jc w:val="right"/>
              <w:rPr>
                <w:sz w:val="17"/>
              </w:rPr>
            </w:pPr>
            <w:r>
              <w:rPr>
                <w:sz w:val="17"/>
              </w:rPr>
              <w:t>16.0</w:t>
            </w:r>
          </w:p>
        </w:tc>
      </w:tr>
      <w:tr w:rsidR="0027270A" w:rsidRPr="0027270A" w14:paraId="4A7ED66F" w14:textId="77777777" w:rsidTr="004E4ECE">
        <w:tc>
          <w:tcPr>
            <w:tcW w:w="2954" w:type="dxa"/>
            <w:shd w:val="clear" w:color="auto" w:fill="auto"/>
            <w:vAlign w:val="bottom"/>
          </w:tcPr>
          <w:p w14:paraId="2CA9DFD6" w14:textId="039A35A1" w:rsidR="0027270A" w:rsidRPr="0027270A" w:rsidRDefault="004E4ECE" w:rsidP="0027270A">
            <w:pPr>
              <w:tabs>
                <w:tab w:val="left" w:pos="288"/>
                <w:tab w:val="left" w:pos="576"/>
                <w:tab w:val="left" w:pos="864"/>
                <w:tab w:val="left" w:pos="1152"/>
              </w:tabs>
              <w:spacing w:before="40" w:after="40" w:line="210" w:lineRule="exact"/>
              <w:ind w:right="40"/>
              <w:rPr>
                <w:sz w:val="17"/>
              </w:rPr>
            </w:pPr>
            <w:r>
              <w:rPr>
                <w:sz w:val="17"/>
              </w:rPr>
              <w:t>Drug use</w:t>
            </w:r>
          </w:p>
        </w:tc>
        <w:tc>
          <w:tcPr>
            <w:tcW w:w="2196" w:type="dxa"/>
            <w:shd w:val="clear" w:color="auto" w:fill="auto"/>
            <w:vAlign w:val="bottom"/>
          </w:tcPr>
          <w:p w14:paraId="0BFCE12C" w14:textId="6FB9A510" w:rsidR="0027270A" w:rsidRPr="0027270A" w:rsidRDefault="004E4ECE" w:rsidP="0027270A">
            <w:pPr>
              <w:tabs>
                <w:tab w:val="left" w:pos="288"/>
                <w:tab w:val="left" w:pos="576"/>
                <w:tab w:val="left" w:pos="864"/>
                <w:tab w:val="left" w:pos="1152"/>
              </w:tabs>
              <w:spacing w:before="40" w:after="40" w:line="210" w:lineRule="exact"/>
              <w:ind w:left="144" w:right="40"/>
              <w:jc w:val="right"/>
              <w:rPr>
                <w:sz w:val="17"/>
              </w:rPr>
            </w:pPr>
            <w:r>
              <w:rPr>
                <w:sz w:val="17"/>
              </w:rPr>
              <w:t>20</w:t>
            </w:r>
          </w:p>
        </w:tc>
        <w:tc>
          <w:tcPr>
            <w:tcW w:w="2170" w:type="dxa"/>
            <w:shd w:val="clear" w:color="auto" w:fill="auto"/>
            <w:vAlign w:val="bottom"/>
          </w:tcPr>
          <w:p w14:paraId="7F5712F2" w14:textId="566214F3" w:rsidR="0027270A" w:rsidRPr="0027270A" w:rsidRDefault="004E4ECE" w:rsidP="0027270A">
            <w:pPr>
              <w:tabs>
                <w:tab w:val="left" w:pos="288"/>
                <w:tab w:val="left" w:pos="576"/>
                <w:tab w:val="left" w:pos="864"/>
                <w:tab w:val="left" w:pos="1152"/>
              </w:tabs>
              <w:spacing w:before="40" w:after="40" w:line="210" w:lineRule="exact"/>
              <w:ind w:left="144" w:right="40"/>
              <w:jc w:val="right"/>
              <w:rPr>
                <w:sz w:val="17"/>
              </w:rPr>
            </w:pPr>
            <w:r>
              <w:rPr>
                <w:sz w:val="17"/>
              </w:rPr>
              <w:t>11.5</w:t>
            </w:r>
          </w:p>
        </w:tc>
      </w:tr>
      <w:tr w:rsidR="004E4ECE" w:rsidRPr="0027270A" w14:paraId="20C0647F" w14:textId="77777777" w:rsidTr="004E4ECE">
        <w:tc>
          <w:tcPr>
            <w:tcW w:w="2954" w:type="dxa"/>
            <w:shd w:val="clear" w:color="auto" w:fill="auto"/>
            <w:vAlign w:val="bottom"/>
          </w:tcPr>
          <w:p w14:paraId="6724EA9F" w14:textId="71FEB54E" w:rsidR="004E4ECE" w:rsidRDefault="004E4ECE" w:rsidP="0027270A">
            <w:pPr>
              <w:tabs>
                <w:tab w:val="left" w:pos="288"/>
                <w:tab w:val="left" w:pos="576"/>
                <w:tab w:val="left" w:pos="864"/>
                <w:tab w:val="left" w:pos="1152"/>
              </w:tabs>
              <w:spacing w:before="40" w:after="40" w:line="210" w:lineRule="exact"/>
              <w:ind w:right="40"/>
              <w:rPr>
                <w:sz w:val="17"/>
              </w:rPr>
            </w:pPr>
            <w:r>
              <w:rPr>
                <w:sz w:val="17"/>
              </w:rPr>
              <w:t>Selling sex</w:t>
            </w:r>
          </w:p>
        </w:tc>
        <w:tc>
          <w:tcPr>
            <w:tcW w:w="2196" w:type="dxa"/>
            <w:shd w:val="clear" w:color="auto" w:fill="auto"/>
            <w:vAlign w:val="bottom"/>
          </w:tcPr>
          <w:p w14:paraId="0E49D212" w14:textId="6D09F835" w:rsidR="004E4ECE" w:rsidRDefault="004E4ECE" w:rsidP="0027270A">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2170" w:type="dxa"/>
            <w:shd w:val="clear" w:color="auto" w:fill="auto"/>
            <w:vAlign w:val="bottom"/>
          </w:tcPr>
          <w:p w14:paraId="410CBD21" w14:textId="76EB1C5D" w:rsidR="004E4ECE" w:rsidRDefault="004E4ECE" w:rsidP="0027270A">
            <w:pPr>
              <w:tabs>
                <w:tab w:val="left" w:pos="288"/>
                <w:tab w:val="left" w:pos="576"/>
                <w:tab w:val="left" w:pos="864"/>
                <w:tab w:val="left" w:pos="1152"/>
              </w:tabs>
              <w:spacing w:before="40" w:after="40" w:line="210" w:lineRule="exact"/>
              <w:ind w:left="144" w:right="40"/>
              <w:jc w:val="right"/>
              <w:rPr>
                <w:sz w:val="17"/>
              </w:rPr>
            </w:pPr>
            <w:r>
              <w:rPr>
                <w:sz w:val="17"/>
              </w:rPr>
              <w:t>7.1</w:t>
            </w:r>
          </w:p>
        </w:tc>
      </w:tr>
      <w:tr w:rsidR="004E4ECE" w:rsidRPr="0027270A" w14:paraId="29DE521D" w14:textId="77777777" w:rsidTr="00492854">
        <w:tc>
          <w:tcPr>
            <w:tcW w:w="2954" w:type="dxa"/>
            <w:shd w:val="clear" w:color="auto" w:fill="auto"/>
            <w:vAlign w:val="bottom"/>
          </w:tcPr>
          <w:p w14:paraId="269351C0" w14:textId="46C426E6" w:rsidR="004E4ECE" w:rsidRDefault="004E4ECE" w:rsidP="0027270A">
            <w:pPr>
              <w:tabs>
                <w:tab w:val="left" w:pos="288"/>
                <w:tab w:val="left" w:pos="576"/>
                <w:tab w:val="left" w:pos="864"/>
                <w:tab w:val="left" w:pos="1152"/>
              </w:tabs>
              <w:spacing w:before="40" w:after="40" w:line="210" w:lineRule="exact"/>
              <w:ind w:right="40"/>
              <w:rPr>
                <w:sz w:val="17"/>
              </w:rPr>
            </w:pPr>
            <w:r>
              <w:rPr>
                <w:sz w:val="17"/>
              </w:rPr>
              <w:t>Theft</w:t>
            </w:r>
          </w:p>
        </w:tc>
        <w:tc>
          <w:tcPr>
            <w:tcW w:w="2196" w:type="dxa"/>
            <w:shd w:val="clear" w:color="auto" w:fill="auto"/>
            <w:vAlign w:val="bottom"/>
          </w:tcPr>
          <w:p w14:paraId="7CB40086" w14:textId="45CD7200" w:rsidR="004E4ECE"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9</w:t>
            </w:r>
          </w:p>
        </w:tc>
        <w:tc>
          <w:tcPr>
            <w:tcW w:w="2170" w:type="dxa"/>
            <w:shd w:val="clear" w:color="auto" w:fill="auto"/>
            <w:vAlign w:val="bottom"/>
          </w:tcPr>
          <w:p w14:paraId="2085035A" w14:textId="10F38B8D" w:rsidR="004E4ECE"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5.8</w:t>
            </w:r>
          </w:p>
        </w:tc>
      </w:tr>
      <w:tr w:rsidR="00492854" w:rsidRPr="0027270A" w14:paraId="70455A17" w14:textId="77777777" w:rsidTr="00492854">
        <w:tc>
          <w:tcPr>
            <w:tcW w:w="2954" w:type="dxa"/>
            <w:shd w:val="clear" w:color="auto" w:fill="auto"/>
            <w:vAlign w:val="bottom"/>
          </w:tcPr>
          <w:p w14:paraId="206AFF33" w14:textId="0A2E277C" w:rsidR="00492854" w:rsidRDefault="00492854" w:rsidP="0027270A">
            <w:pPr>
              <w:tabs>
                <w:tab w:val="left" w:pos="288"/>
                <w:tab w:val="left" w:pos="576"/>
                <w:tab w:val="left" w:pos="864"/>
                <w:tab w:val="left" w:pos="1152"/>
              </w:tabs>
              <w:spacing w:before="40" w:after="40" w:line="210" w:lineRule="exact"/>
              <w:ind w:right="40"/>
              <w:rPr>
                <w:sz w:val="17"/>
              </w:rPr>
            </w:pPr>
            <w:r>
              <w:rPr>
                <w:sz w:val="17"/>
              </w:rPr>
              <w:t>Aggravated assault</w:t>
            </w:r>
          </w:p>
        </w:tc>
        <w:tc>
          <w:tcPr>
            <w:tcW w:w="2196" w:type="dxa"/>
            <w:shd w:val="clear" w:color="auto" w:fill="auto"/>
            <w:vAlign w:val="bottom"/>
          </w:tcPr>
          <w:p w14:paraId="43CD1202" w14:textId="137D4181"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6</w:t>
            </w:r>
          </w:p>
        </w:tc>
        <w:tc>
          <w:tcPr>
            <w:tcW w:w="2170" w:type="dxa"/>
            <w:shd w:val="clear" w:color="auto" w:fill="auto"/>
            <w:vAlign w:val="bottom"/>
          </w:tcPr>
          <w:p w14:paraId="2D389F55" w14:textId="68AF39B7"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3.8</w:t>
            </w:r>
          </w:p>
        </w:tc>
      </w:tr>
      <w:tr w:rsidR="00492854" w:rsidRPr="0027270A" w14:paraId="0B8A9806" w14:textId="77777777" w:rsidTr="00492854">
        <w:tc>
          <w:tcPr>
            <w:tcW w:w="2954" w:type="dxa"/>
            <w:shd w:val="clear" w:color="auto" w:fill="auto"/>
            <w:vAlign w:val="bottom"/>
          </w:tcPr>
          <w:p w14:paraId="3B481D83" w14:textId="727BE2A5" w:rsidR="00492854" w:rsidRDefault="00492854" w:rsidP="0027270A">
            <w:pPr>
              <w:tabs>
                <w:tab w:val="left" w:pos="288"/>
                <w:tab w:val="left" w:pos="576"/>
                <w:tab w:val="left" w:pos="864"/>
                <w:tab w:val="left" w:pos="1152"/>
              </w:tabs>
              <w:spacing w:before="40" w:after="40" w:line="210" w:lineRule="exact"/>
              <w:ind w:right="40"/>
              <w:rPr>
                <w:sz w:val="17"/>
              </w:rPr>
            </w:pPr>
            <w:r>
              <w:rPr>
                <w:sz w:val="17"/>
              </w:rPr>
              <w:t>Unpaid maintenance</w:t>
            </w:r>
          </w:p>
        </w:tc>
        <w:tc>
          <w:tcPr>
            <w:tcW w:w="2196" w:type="dxa"/>
            <w:shd w:val="clear" w:color="auto" w:fill="auto"/>
            <w:vAlign w:val="bottom"/>
          </w:tcPr>
          <w:p w14:paraId="58A0FFC8" w14:textId="5506AEAE"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3</w:t>
            </w:r>
          </w:p>
        </w:tc>
        <w:tc>
          <w:tcPr>
            <w:tcW w:w="2170" w:type="dxa"/>
            <w:shd w:val="clear" w:color="auto" w:fill="auto"/>
            <w:vAlign w:val="bottom"/>
          </w:tcPr>
          <w:p w14:paraId="338189A7" w14:textId="74657DD2"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1.9</w:t>
            </w:r>
          </w:p>
        </w:tc>
      </w:tr>
      <w:tr w:rsidR="00492854" w:rsidRPr="0027270A" w14:paraId="2655F7FF" w14:textId="77777777" w:rsidTr="00492854">
        <w:tc>
          <w:tcPr>
            <w:tcW w:w="2954" w:type="dxa"/>
            <w:shd w:val="clear" w:color="auto" w:fill="auto"/>
            <w:vAlign w:val="bottom"/>
          </w:tcPr>
          <w:p w14:paraId="6AB69B10" w14:textId="5FB6A24C" w:rsidR="00492854" w:rsidRDefault="00492854" w:rsidP="0027270A">
            <w:pPr>
              <w:tabs>
                <w:tab w:val="left" w:pos="288"/>
                <w:tab w:val="left" w:pos="576"/>
                <w:tab w:val="left" w:pos="864"/>
                <w:tab w:val="left" w:pos="1152"/>
              </w:tabs>
              <w:spacing w:before="40" w:after="40" w:line="210" w:lineRule="exact"/>
              <w:ind w:right="40"/>
              <w:rPr>
                <w:sz w:val="17"/>
              </w:rPr>
            </w:pPr>
            <w:r>
              <w:rPr>
                <w:sz w:val="17"/>
              </w:rPr>
              <w:t>Drinking alcohol public</w:t>
            </w:r>
          </w:p>
        </w:tc>
        <w:tc>
          <w:tcPr>
            <w:tcW w:w="2196" w:type="dxa"/>
            <w:shd w:val="clear" w:color="auto" w:fill="auto"/>
            <w:vAlign w:val="bottom"/>
          </w:tcPr>
          <w:p w14:paraId="7A67A1CB" w14:textId="21966A1D"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2</w:t>
            </w:r>
          </w:p>
        </w:tc>
        <w:tc>
          <w:tcPr>
            <w:tcW w:w="2170" w:type="dxa"/>
            <w:shd w:val="clear" w:color="auto" w:fill="auto"/>
            <w:vAlign w:val="bottom"/>
          </w:tcPr>
          <w:p w14:paraId="74B6DD55" w14:textId="3047F1C1"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1.3</w:t>
            </w:r>
          </w:p>
        </w:tc>
      </w:tr>
      <w:tr w:rsidR="00492854" w:rsidRPr="0027270A" w14:paraId="278A9277" w14:textId="77777777" w:rsidTr="00492854">
        <w:tc>
          <w:tcPr>
            <w:tcW w:w="2954" w:type="dxa"/>
            <w:shd w:val="clear" w:color="auto" w:fill="auto"/>
            <w:vAlign w:val="bottom"/>
          </w:tcPr>
          <w:p w14:paraId="61E407A0" w14:textId="172A9E3E" w:rsidR="00492854" w:rsidRDefault="00492854" w:rsidP="0027270A">
            <w:pPr>
              <w:tabs>
                <w:tab w:val="left" w:pos="288"/>
                <w:tab w:val="left" w:pos="576"/>
                <w:tab w:val="left" w:pos="864"/>
                <w:tab w:val="left" w:pos="1152"/>
              </w:tabs>
              <w:spacing w:before="40" w:after="40" w:line="210" w:lineRule="exact"/>
              <w:ind w:right="40"/>
              <w:rPr>
                <w:sz w:val="17"/>
              </w:rPr>
            </w:pPr>
            <w:r>
              <w:rPr>
                <w:sz w:val="17"/>
              </w:rPr>
              <w:t>A misunderstanding</w:t>
            </w:r>
          </w:p>
        </w:tc>
        <w:tc>
          <w:tcPr>
            <w:tcW w:w="2196" w:type="dxa"/>
            <w:shd w:val="clear" w:color="auto" w:fill="auto"/>
            <w:vAlign w:val="bottom"/>
          </w:tcPr>
          <w:p w14:paraId="04057F69" w14:textId="66D902C7"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2</w:t>
            </w:r>
          </w:p>
        </w:tc>
        <w:tc>
          <w:tcPr>
            <w:tcW w:w="2170" w:type="dxa"/>
            <w:shd w:val="clear" w:color="auto" w:fill="auto"/>
            <w:vAlign w:val="bottom"/>
          </w:tcPr>
          <w:p w14:paraId="61F5A367" w14:textId="4A7DB9F7"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1.3</w:t>
            </w:r>
          </w:p>
        </w:tc>
      </w:tr>
      <w:tr w:rsidR="00492854" w:rsidRPr="0027270A" w14:paraId="2F86BDAC" w14:textId="77777777" w:rsidTr="00492854">
        <w:tc>
          <w:tcPr>
            <w:tcW w:w="2954" w:type="dxa"/>
            <w:shd w:val="clear" w:color="auto" w:fill="auto"/>
            <w:vAlign w:val="bottom"/>
          </w:tcPr>
          <w:p w14:paraId="669BE88B" w14:textId="63A7781F" w:rsidR="00492854" w:rsidRDefault="00492854" w:rsidP="0027270A">
            <w:pPr>
              <w:tabs>
                <w:tab w:val="left" w:pos="288"/>
                <w:tab w:val="left" w:pos="576"/>
                <w:tab w:val="left" w:pos="864"/>
                <w:tab w:val="left" w:pos="1152"/>
              </w:tabs>
              <w:spacing w:before="40" w:after="40" w:line="210" w:lineRule="exact"/>
              <w:ind w:right="40"/>
              <w:rPr>
                <w:sz w:val="17"/>
              </w:rPr>
            </w:pPr>
            <w:r>
              <w:rPr>
                <w:sz w:val="17"/>
              </w:rPr>
              <w:t>Tribunal order</w:t>
            </w:r>
          </w:p>
        </w:tc>
        <w:tc>
          <w:tcPr>
            <w:tcW w:w="2196" w:type="dxa"/>
            <w:shd w:val="clear" w:color="auto" w:fill="auto"/>
            <w:vAlign w:val="bottom"/>
          </w:tcPr>
          <w:p w14:paraId="063501CE" w14:textId="05371AAD"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1</w:t>
            </w:r>
          </w:p>
        </w:tc>
        <w:tc>
          <w:tcPr>
            <w:tcW w:w="2170" w:type="dxa"/>
            <w:shd w:val="clear" w:color="auto" w:fill="auto"/>
            <w:vAlign w:val="bottom"/>
          </w:tcPr>
          <w:p w14:paraId="3A92DF21" w14:textId="3267935F" w:rsidR="00492854" w:rsidRDefault="00492854" w:rsidP="0027270A">
            <w:pPr>
              <w:tabs>
                <w:tab w:val="left" w:pos="288"/>
                <w:tab w:val="left" w:pos="576"/>
                <w:tab w:val="left" w:pos="864"/>
                <w:tab w:val="left" w:pos="1152"/>
              </w:tabs>
              <w:spacing w:before="40" w:after="40" w:line="210" w:lineRule="exact"/>
              <w:ind w:left="144" w:right="40"/>
              <w:jc w:val="right"/>
              <w:rPr>
                <w:sz w:val="17"/>
              </w:rPr>
            </w:pPr>
            <w:r>
              <w:rPr>
                <w:sz w:val="17"/>
              </w:rPr>
              <w:t>0.6</w:t>
            </w:r>
          </w:p>
        </w:tc>
      </w:tr>
      <w:tr w:rsidR="00492854" w:rsidRPr="0027270A" w14:paraId="2BD08B16" w14:textId="77777777" w:rsidTr="003C5EA7">
        <w:tc>
          <w:tcPr>
            <w:tcW w:w="2954" w:type="dxa"/>
            <w:tcBorders>
              <w:bottom w:val="single" w:sz="4" w:space="0" w:color="auto"/>
            </w:tcBorders>
            <w:shd w:val="clear" w:color="auto" w:fill="auto"/>
            <w:vAlign w:val="bottom"/>
          </w:tcPr>
          <w:p w14:paraId="02E47C1F" w14:textId="25C9C62E" w:rsidR="00492854" w:rsidRDefault="00492854" w:rsidP="003C5EA7">
            <w:pPr>
              <w:tabs>
                <w:tab w:val="left" w:pos="288"/>
                <w:tab w:val="left" w:pos="576"/>
                <w:tab w:val="left" w:pos="864"/>
                <w:tab w:val="left" w:pos="1152"/>
              </w:tabs>
              <w:spacing w:before="40" w:after="81" w:line="210" w:lineRule="exact"/>
              <w:ind w:right="40"/>
              <w:rPr>
                <w:sz w:val="17"/>
              </w:rPr>
            </w:pPr>
            <w:r>
              <w:rPr>
                <w:sz w:val="17"/>
              </w:rPr>
              <w:t xml:space="preserve">Personal </w:t>
            </w:r>
          </w:p>
        </w:tc>
        <w:tc>
          <w:tcPr>
            <w:tcW w:w="2196" w:type="dxa"/>
            <w:tcBorders>
              <w:bottom w:val="single" w:sz="4" w:space="0" w:color="auto"/>
            </w:tcBorders>
            <w:shd w:val="clear" w:color="auto" w:fill="auto"/>
            <w:vAlign w:val="bottom"/>
          </w:tcPr>
          <w:p w14:paraId="127A663D" w14:textId="2CB0570B" w:rsidR="00492854" w:rsidRDefault="00492854" w:rsidP="003C5EA7">
            <w:pPr>
              <w:tabs>
                <w:tab w:val="left" w:pos="288"/>
                <w:tab w:val="left" w:pos="576"/>
                <w:tab w:val="left" w:pos="864"/>
                <w:tab w:val="left" w:pos="1152"/>
              </w:tabs>
              <w:spacing w:before="40" w:after="81" w:line="210" w:lineRule="exact"/>
              <w:ind w:left="144" w:right="40"/>
              <w:jc w:val="right"/>
              <w:rPr>
                <w:sz w:val="17"/>
              </w:rPr>
            </w:pPr>
            <w:r>
              <w:rPr>
                <w:sz w:val="17"/>
              </w:rPr>
              <w:t>1</w:t>
            </w:r>
          </w:p>
        </w:tc>
        <w:tc>
          <w:tcPr>
            <w:tcW w:w="2170" w:type="dxa"/>
            <w:tcBorders>
              <w:bottom w:val="single" w:sz="4" w:space="0" w:color="auto"/>
            </w:tcBorders>
            <w:shd w:val="clear" w:color="auto" w:fill="auto"/>
            <w:vAlign w:val="bottom"/>
          </w:tcPr>
          <w:p w14:paraId="7CB0F5BF" w14:textId="15BBB233" w:rsidR="00492854" w:rsidRDefault="00492854" w:rsidP="003C5EA7">
            <w:pPr>
              <w:tabs>
                <w:tab w:val="left" w:pos="288"/>
                <w:tab w:val="left" w:pos="576"/>
                <w:tab w:val="left" w:pos="864"/>
                <w:tab w:val="left" w:pos="1152"/>
              </w:tabs>
              <w:spacing w:before="40" w:after="81" w:line="210" w:lineRule="exact"/>
              <w:ind w:left="144" w:right="40"/>
              <w:jc w:val="right"/>
              <w:rPr>
                <w:sz w:val="17"/>
              </w:rPr>
            </w:pPr>
            <w:r>
              <w:rPr>
                <w:sz w:val="17"/>
              </w:rPr>
              <w:t>0.6</w:t>
            </w:r>
          </w:p>
        </w:tc>
      </w:tr>
      <w:tr w:rsidR="00492854" w:rsidRPr="00C278FA" w14:paraId="1F116D75" w14:textId="77777777" w:rsidTr="003C5EA7">
        <w:tc>
          <w:tcPr>
            <w:tcW w:w="2954" w:type="dxa"/>
            <w:tcBorders>
              <w:top w:val="single" w:sz="4" w:space="0" w:color="auto"/>
              <w:bottom w:val="single" w:sz="12" w:space="0" w:color="auto"/>
            </w:tcBorders>
            <w:shd w:val="clear" w:color="auto" w:fill="auto"/>
            <w:vAlign w:val="bottom"/>
          </w:tcPr>
          <w:p w14:paraId="7C4EDBDF" w14:textId="0985C64C" w:rsidR="00492854" w:rsidRPr="003C5EA7" w:rsidRDefault="00C278FA" w:rsidP="003C5EA7">
            <w:pPr>
              <w:tabs>
                <w:tab w:val="left" w:pos="288"/>
                <w:tab w:val="left" w:pos="576"/>
                <w:tab w:val="left" w:pos="864"/>
                <w:tab w:val="left" w:pos="1152"/>
              </w:tabs>
              <w:spacing w:before="81" w:after="81" w:line="210" w:lineRule="exact"/>
              <w:ind w:right="40"/>
              <w:rPr>
                <w:b/>
                <w:sz w:val="17"/>
              </w:rPr>
            </w:pPr>
            <w:r w:rsidRPr="003C5EA7">
              <w:rPr>
                <w:b/>
                <w:sz w:val="17"/>
              </w:rPr>
              <w:tab/>
            </w:r>
            <w:r w:rsidR="00492854" w:rsidRPr="003C5EA7">
              <w:rPr>
                <w:b/>
                <w:sz w:val="17"/>
              </w:rPr>
              <w:t>Total</w:t>
            </w:r>
          </w:p>
        </w:tc>
        <w:tc>
          <w:tcPr>
            <w:tcW w:w="2196" w:type="dxa"/>
            <w:tcBorders>
              <w:top w:val="single" w:sz="4" w:space="0" w:color="auto"/>
              <w:bottom w:val="single" w:sz="12" w:space="0" w:color="auto"/>
            </w:tcBorders>
            <w:shd w:val="clear" w:color="auto" w:fill="auto"/>
            <w:vAlign w:val="bottom"/>
          </w:tcPr>
          <w:p w14:paraId="7855F065" w14:textId="0ECA5797" w:rsidR="00492854" w:rsidRPr="003C5EA7" w:rsidRDefault="00492854" w:rsidP="003C5EA7">
            <w:pPr>
              <w:tabs>
                <w:tab w:val="left" w:pos="288"/>
                <w:tab w:val="left" w:pos="576"/>
                <w:tab w:val="left" w:pos="864"/>
                <w:tab w:val="left" w:pos="1152"/>
              </w:tabs>
              <w:spacing w:before="81" w:after="81" w:line="210" w:lineRule="exact"/>
              <w:ind w:left="144" w:right="40"/>
              <w:jc w:val="right"/>
              <w:rPr>
                <w:b/>
                <w:sz w:val="17"/>
              </w:rPr>
            </w:pPr>
            <w:r w:rsidRPr="003C5EA7">
              <w:rPr>
                <w:b/>
                <w:sz w:val="17"/>
              </w:rPr>
              <w:t>155</w:t>
            </w:r>
          </w:p>
        </w:tc>
        <w:tc>
          <w:tcPr>
            <w:tcW w:w="2170" w:type="dxa"/>
            <w:tcBorders>
              <w:top w:val="single" w:sz="4" w:space="0" w:color="auto"/>
              <w:bottom w:val="single" w:sz="12" w:space="0" w:color="auto"/>
            </w:tcBorders>
            <w:shd w:val="clear" w:color="auto" w:fill="auto"/>
            <w:vAlign w:val="bottom"/>
          </w:tcPr>
          <w:p w14:paraId="13F45299" w14:textId="1F425341" w:rsidR="00492854" w:rsidRPr="003C5EA7" w:rsidRDefault="00492854" w:rsidP="003C5EA7">
            <w:pPr>
              <w:tabs>
                <w:tab w:val="left" w:pos="288"/>
                <w:tab w:val="left" w:pos="576"/>
                <w:tab w:val="left" w:pos="864"/>
                <w:tab w:val="left" w:pos="1152"/>
              </w:tabs>
              <w:spacing w:before="81" w:after="81" w:line="210" w:lineRule="exact"/>
              <w:ind w:left="144" w:right="40"/>
              <w:jc w:val="right"/>
              <w:rPr>
                <w:b/>
                <w:sz w:val="17"/>
              </w:rPr>
            </w:pPr>
            <w:r w:rsidRPr="003C5EA7">
              <w:rPr>
                <w:b/>
                <w:sz w:val="17"/>
              </w:rPr>
              <w:t>99.4</w:t>
            </w:r>
          </w:p>
        </w:tc>
      </w:tr>
    </w:tbl>
    <w:p w14:paraId="158FF38F" w14:textId="569B8731" w:rsidR="0027270A" w:rsidRPr="00492854" w:rsidRDefault="0027270A" w:rsidP="00492854">
      <w:pPr>
        <w:pStyle w:val="SingleTxt"/>
        <w:spacing w:after="0" w:line="120" w:lineRule="exact"/>
        <w:jc w:val="left"/>
        <w:rPr>
          <w:b/>
          <w:bCs/>
          <w:sz w:val="10"/>
        </w:rPr>
      </w:pPr>
    </w:p>
    <w:p w14:paraId="279E584A" w14:textId="2511C32D" w:rsidR="00492854" w:rsidRDefault="00492854" w:rsidP="00492854">
      <w:pPr>
        <w:pStyle w:val="FootnoteText"/>
        <w:tabs>
          <w:tab w:val="clear" w:pos="418"/>
          <w:tab w:val="right" w:pos="1476"/>
          <w:tab w:val="left" w:pos="1548"/>
          <w:tab w:val="right" w:pos="1836"/>
          <w:tab w:val="left" w:pos="1908"/>
        </w:tabs>
        <w:ind w:left="1548" w:right="1267" w:hanging="288"/>
      </w:pPr>
      <w:r>
        <w:tab/>
      </w:r>
      <w:r w:rsidRPr="00145404">
        <w:rPr>
          <w:i/>
          <w:iCs/>
        </w:rPr>
        <w:t>Source</w:t>
      </w:r>
      <w:r>
        <w:t xml:space="preserve">: </w:t>
      </w:r>
      <w:r w:rsidRPr="00492854">
        <w:t>National AIDS Council Seychelles (2016).</w:t>
      </w:r>
    </w:p>
    <w:p w14:paraId="0E98FAA6" w14:textId="17CBD1A3" w:rsidR="00492854" w:rsidRPr="00492854" w:rsidRDefault="00492854" w:rsidP="00492854">
      <w:pPr>
        <w:pStyle w:val="FootnoteText"/>
        <w:tabs>
          <w:tab w:val="clear" w:pos="418"/>
          <w:tab w:val="right" w:pos="1476"/>
          <w:tab w:val="left" w:pos="1548"/>
          <w:tab w:val="right" w:pos="1836"/>
          <w:tab w:val="left" w:pos="1908"/>
        </w:tabs>
        <w:spacing w:line="120" w:lineRule="exact"/>
        <w:ind w:left="1548" w:right="1267" w:hanging="288"/>
        <w:rPr>
          <w:sz w:val="10"/>
        </w:rPr>
      </w:pPr>
    </w:p>
    <w:p w14:paraId="01361BA2" w14:textId="71987F48" w:rsidR="00492854" w:rsidRPr="00492854" w:rsidRDefault="00492854" w:rsidP="00492854">
      <w:pPr>
        <w:pStyle w:val="FootnoteText"/>
        <w:tabs>
          <w:tab w:val="clear" w:pos="418"/>
          <w:tab w:val="right" w:pos="1476"/>
          <w:tab w:val="left" w:pos="1548"/>
          <w:tab w:val="right" w:pos="1836"/>
          <w:tab w:val="left" w:pos="1908"/>
        </w:tabs>
        <w:spacing w:line="120" w:lineRule="exact"/>
        <w:ind w:left="1548" w:right="1267" w:hanging="288"/>
        <w:rPr>
          <w:sz w:val="10"/>
        </w:rPr>
      </w:pPr>
    </w:p>
    <w:p w14:paraId="42F65B01" w14:textId="77777777" w:rsidR="00DC5DE6" w:rsidRDefault="00DC5DE6" w:rsidP="00DC5DE6">
      <w:pPr>
        <w:pStyle w:val="SingleTxt"/>
      </w:pPr>
      <w:r>
        <w:t>18.</w:t>
      </w:r>
      <w:r>
        <w:tab/>
        <w:t>As a result of these situations, in May 2017, the Ministry of Health, through the National AIDS Control Programme, working in collaboration with the National AIDS Council (NAC) have developed an Operational Plan to address these. The Operational Plan has been funded by the WHO. The local Non-Governmental Organisations (NGO) such as the newly formed Lesbian Gay Bisexual Transgender Intersex Seychelles (LGBTI-Sey) and the more established HIV and AIDS Support Organisation (HASO) have also mobilised with the help of the AIDS and Rights Alliance for Southern Africa (ARASA). The two NGOs are conducting a series of advocacy workshops with parliamentarians and service providers to explore their own attitudes and behaviours to eliminate stigma and discrimination and take appropriate remedial actions.</w:t>
      </w:r>
    </w:p>
    <w:p w14:paraId="000E0CF5" w14:textId="51F013B5" w:rsidR="00DC5DE6" w:rsidRDefault="00DC5DE6" w:rsidP="00DC5DE6">
      <w:pPr>
        <w:pStyle w:val="SingleTxt"/>
      </w:pPr>
      <w:r>
        <w:t>19.</w:t>
      </w:r>
      <w:r>
        <w:tab/>
        <w:t>ARASA with the National AIDS Council Seychelles organised a two-day national advocacy convening in October 2017 to discuss and plan advocacy measures to address stigma, discrimination and violence against key populations which include Female Sex Workers, prison inmates, Men who have Sex with Men, People Living with HIV, prison inmates amongst others.</w:t>
      </w:r>
    </w:p>
    <w:p w14:paraId="0230DC8D" w14:textId="7394F93E" w:rsidR="00492854" w:rsidRPr="00492854" w:rsidRDefault="00492854" w:rsidP="00492854">
      <w:pPr>
        <w:pStyle w:val="SingleTxt"/>
        <w:spacing w:after="0" w:line="120" w:lineRule="exact"/>
        <w:rPr>
          <w:sz w:val="10"/>
        </w:rPr>
      </w:pPr>
    </w:p>
    <w:p w14:paraId="3613D371" w14:textId="627EE4C8" w:rsidR="00DC5DE6" w:rsidRDefault="00DC5DE6" w:rsidP="00492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3: Advancement of Women </w:t>
      </w:r>
    </w:p>
    <w:p w14:paraId="391BBABA" w14:textId="2F8D305A" w:rsidR="00492854" w:rsidRPr="00492854" w:rsidRDefault="00492854" w:rsidP="00492854">
      <w:pPr>
        <w:pStyle w:val="SingleTxt"/>
        <w:spacing w:after="0" w:line="120" w:lineRule="exact"/>
        <w:rPr>
          <w:sz w:val="10"/>
          <w:lang w:val="en-US"/>
        </w:rPr>
      </w:pPr>
    </w:p>
    <w:p w14:paraId="31A377FC" w14:textId="793A5AED" w:rsidR="00DC5DE6" w:rsidRDefault="00DC5DE6" w:rsidP="00DC5DE6">
      <w:pPr>
        <w:pStyle w:val="SingleTxt"/>
      </w:pPr>
      <w:r>
        <w:t>20.</w:t>
      </w:r>
      <w:r>
        <w:tab/>
        <w:t>No updates available.</w:t>
      </w:r>
    </w:p>
    <w:p w14:paraId="4EBF2A03" w14:textId="02E164DC" w:rsidR="00492854" w:rsidRPr="00492854" w:rsidRDefault="00492854" w:rsidP="00492854">
      <w:pPr>
        <w:pStyle w:val="SingleTxt"/>
        <w:spacing w:after="0" w:line="120" w:lineRule="exact"/>
        <w:rPr>
          <w:sz w:val="10"/>
        </w:rPr>
      </w:pPr>
    </w:p>
    <w:p w14:paraId="673ECF2B" w14:textId="255CE383" w:rsidR="00DC5DE6" w:rsidRDefault="00DC5DE6" w:rsidP="00492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Acceleration of Equality between Men and Women</w:t>
      </w:r>
    </w:p>
    <w:p w14:paraId="7790D3C8" w14:textId="41974767" w:rsidR="00492854" w:rsidRPr="00492854" w:rsidRDefault="00492854" w:rsidP="00492854">
      <w:pPr>
        <w:pStyle w:val="SingleTxt"/>
        <w:spacing w:after="0" w:line="120" w:lineRule="exact"/>
        <w:rPr>
          <w:sz w:val="10"/>
          <w:lang w:val="en-US"/>
        </w:rPr>
      </w:pPr>
    </w:p>
    <w:p w14:paraId="6F9E8F8B" w14:textId="7ADF14EE" w:rsidR="00DC5DE6" w:rsidRDefault="00DC5DE6" w:rsidP="00DC5DE6">
      <w:pPr>
        <w:pStyle w:val="SingleTxt"/>
      </w:pPr>
      <w:r>
        <w:t>21.</w:t>
      </w:r>
      <w:r>
        <w:tab/>
        <w:t>There is growing concern that there are persisting gaps in specific areas such as political participation, decision making positions and job stereotyping. There were national consultations held on Women</w:t>
      </w:r>
      <w:r w:rsidR="00C25167">
        <w:t>’</w:t>
      </w:r>
      <w:r>
        <w:t>s Day in 2017, upon recommendation of the President of Seychelles. The consultations led a number of recommendations which were further discussed in a Cabinet meeting. The list of issues, which includes the need for improved data collection, collation and sharing between partners, the building of a shelter for women who are experiencing domestic violence and legislative reforms to strengthen the rights of women, is in Annex 5.</w:t>
      </w:r>
    </w:p>
    <w:p w14:paraId="5B32E73E" w14:textId="35CC05FF" w:rsidR="001652B3" w:rsidRPr="001652B3" w:rsidRDefault="001652B3" w:rsidP="001652B3">
      <w:pPr>
        <w:pStyle w:val="SingleTxt"/>
        <w:spacing w:after="0" w:line="120" w:lineRule="exact"/>
        <w:rPr>
          <w:sz w:val="10"/>
        </w:rPr>
      </w:pPr>
    </w:p>
    <w:p w14:paraId="30F5A90E" w14:textId="3C9BDA92" w:rsidR="00DC5DE6" w:rsidRDefault="00DC5DE6" w:rsidP="0066769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lastRenderedPageBreak/>
        <w:tab/>
      </w:r>
      <w:r>
        <w:tab/>
        <w:t>Article 5: Sex Role Stereotyping and Prejudice</w:t>
      </w:r>
    </w:p>
    <w:p w14:paraId="421CF5B8" w14:textId="7227C7AB" w:rsidR="001652B3" w:rsidRPr="001652B3" w:rsidRDefault="001652B3" w:rsidP="00667690">
      <w:pPr>
        <w:pStyle w:val="SingleTxt"/>
        <w:keepNext/>
        <w:keepLines/>
        <w:spacing w:after="0" w:line="240" w:lineRule="auto"/>
        <w:rPr>
          <w:sz w:val="10"/>
          <w:lang w:val="en-US"/>
        </w:rPr>
      </w:pPr>
    </w:p>
    <w:p w14:paraId="5B6344BE" w14:textId="77777777" w:rsidR="00DC5DE6" w:rsidRDefault="00DC5DE6" w:rsidP="00667690">
      <w:pPr>
        <w:pStyle w:val="SingleTxt"/>
        <w:spacing w:line="240" w:lineRule="auto"/>
      </w:pPr>
      <w:r>
        <w:t>22.</w:t>
      </w:r>
      <w:r>
        <w:tab/>
        <w:t>The national media houses in recent times have presented diverse views and narratives on sex and gender roles, focusing on stereotyping for relationships and more specifically on employment. Women have been shown to be working in aviation as pilots, in construction, on oil tankers and as bus conductors.</w:t>
      </w:r>
    </w:p>
    <w:p w14:paraId="0A5111E1" w14:textId="792FE6AE" w:rsidR="00DC5DE6" w:rsidRDefault="00DC5DE6" w:rsidP="00667690">
      <w:pPr>
        <w:pStyle w:val="SingleTxt"/>
        <w:spacing w:line="240" w:lineRule="auto"/>
      </w:pPr>
      <w:r>
        <w:t>23.</w:t>
      </w:r>
      <w:r>
        <w:tab/>
        <w:t>The recent creation of the NGO, LGBTI-Sey in 2016, has also helped to focus the discussion on the human rights of men and women with diverse sexualities, and on sexual minorities. With more awareness thus created, social media monitoring by the Gender Secretariat indicates that people may be changing their attitudes, albeit slowly. Efforts have continued to present these issues more often on mass media, through documentaries, live discussion programmes and forums. There is still some resistance to accept the changing social and sex roles and diverse sexual minorities, especially in interpersonal interactions and on social media.</w:t>
      </w:r>
    </w:p>
    <w:p w14:paraId="3DB1AAC8" w14:textId="4D70BE73" w:rsidR="001652B3" w:rsidRPr="001652B3" w:rsidRDefault="001652B3" w:rsidP="00667690">
      <w:pPr>
        <w:pStyle w:val="SingleTxt"/>
        <w:spacing w:after="0" w:line="240" w:lineRule="auto"/>
        <w:rPr>
          <w:sz w:val="10"/>
        </w:rPr>
      </w:pPr>
    </w:p>
    <w:p w14:paraId="6327AAF2" w14:textId="735F37A5" w:rsidR="00DC5DE6" w:rsidRDefault="00DC5DE6" w:rsidP="006676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Article 6: Exploitation of Women in Prostitution</w:t>
      </w:r>
    </w:p>
    <w:p w14:paraId="26E6BD17" w14:textId="5BA67068" w:rsidR="001652B3" w:rsidRPr="001652B3" w:rsidRDefault="001652B3" w:rsidP="00667690">
      <w:pPr>
        <w:pStyle w:val="SingleTxt"/>
        <w:spacing w:after="0" w:line="240" w:lineRule="auto"/>
        <w:rPr>
          <w:sz w:val="10"/>
          <w:lang w:val="en-US"/>
        </w:rPr>
      </w:pPr>
    </w:p>
    <w:p w14:paraId="03D5E753" w14:textId="77777777" w:rsidR="00DC5DE6" w:rsidRDefault="00DC5DE6" w:rsidP="00667690">
      <w:pPr>
        <w:pStyle w:val="SingleTxt"/>
        <w:spacing w:line="240" w:lineRule="auto"/>
      </w:pPr>
      <w:r>
        <w:t>24.</w:t>
      </w:r>
      <w:r>
        <w:tab/>
        <w:t>A number of studies have been conducted on sex work since the last report. They include the following:</w:t>
      </w:r>
    </w:p>
    <w:p w14:paraId="401813B9" w14:textId="21605EBA" w:rsidR="00DC5DE6" w:rsidRDefault="001652B3" w:rsidP="00667690">
      <w:pPr>
        <w:pStyle w:val="SingleTxt"/>
        <w:tabs>
          <w:tab w:val="right" w:pos="1685"/>
        </w:tabs>
        <w:spacing w:line="240" w:lineRule="auto"/>
        <w:ind w:left="1742" w:hanging="475"/>
      </w:pPr>
      <w:r>
        <w:tab/>
      </w:r>
      <w:r w:rsidR="00DC5DE6">
        <w:t>•</w:t>
      </w:r>
      <w:r w:rsidR="00DC5DE6">
        <w:tab/>
        <w:t>A survey with sex workers, both male and female, conducted by the Drug and Alcohol Council (DAC) in 2010, where 33 persons were interviewed. Of those, 27 were females and 6 were males who were street-based sex workers. They reported stigma, discrimination and violence, high incomes, long hours of work and most (97%) were heroin dependent;</w:t>
      </w:r>
    </w:p>
    <w:p w14:paraId="76B97F5D" w14:textId="7B09DCBE" w:rsidR="00DC5DE6" w:rsidRDefault="001652B3" w:rsidP="00667690">
      <w:pPr>
        <w:pStyle w:val="SingleTxt"/>
        <w:tabs>
          <w:tab w:val="right" w:pos="1685"/>
        </w:tabs>
        <w:spacing w:line="240" w:lineRule="auto"/>
        <w:ind w:left="1742" w:hanging="475"/>
      </w:pPr>
      <w:r>
        <w:tab/>
      </w:r>
      <w:r w:rsidR="00DC5DE6">
        <w:t>•</w:t>
      </w:r>
      <w:r w:rsidR="00DC5DE6">
        <w:tab/>
        <w:t>An ethnographical study conducted by Dr. Michel Rosalie on behalf of the Social Development Department. Interviews were done with service providers as key informants and 13 sex workers, both male and female;</w:t>
      </w:r>
    </w:p>
    <w:p w14:paraId="455806D9" w14:textId="48FA2D55" w:rsidR="00DC5DE6" w:rsidRDefault="001652B3" w:rsidP="00667690">
      <w:pPr>
        <w:pStyle w:val="SingleTxt"/>
        <w:tabs>
          <w:tab w:val="right" w:pos="1685"/>
        </w:tabs>
        <w:spacing w:line="240" w:lineRule="auto"/>
        <w:ind w:left="1742" w:hanging="475"/>
      </w:pPr>
      <w:r>
        <w:tab/>
      </w:r>
      <w:r w:rsidR="00DC5DE6">
        <w:t>•</w:t>
      </w:r>
      <w:r w:rsidR="00DC5DE6">
        <w:tab/>
        <w:t>The SADC IBBS on Female Sex Workers in 2015 which indicated that the population of street-based FSW on the main island of Mahé was 586. The profile of a sex worker was of a young woman (of whom 13 were minors, aged 15 to 17 years) with children (78%), who dropped out of school (74%), who likely had been sexually abused as a child (24%) and was a current drug user (87%) and some were injecting heroin (40%).</w:t>
      </w:r>
    </w:p>
    <w:p w14:paraId="5D0B9A9B" w14:textId="2E7F89BE" w:rsidR="00DC5DE6" w:rsidRDefault="00DC5DE6" w:rsidP="00667690">
      <w:pPr>
        <w:pStyle w:val="SingleTxt"/>
        <w:spacing w:line="240" w:lineRule="auto"/>
      </w:pPr>
      <w:r>
        <w:t>25.</w:t>
      </w:r>
      <w:r>
        <w:tab/>
        <w:t>An Operational Plan has been developed for FSW with the financial assistance of WHO in May 2017. The Plan covers creating a supportive environment for improved access to services, a comprehensive package of services, evidence-based approach and a human right approach to programmes.</w:t>
      </w:r>
    </w:p>
    <w:p w14:paraId="6DD40CD8" w14:textId="34977540" w:rsidR="001652B3" w:rsidRPr="001652B3" w:rsidRDefault="001652B3" w:rsidP="00667690">
      <w:pPr>
        <w:pStyle w:val="SingleTxt"/>
        <w:spacing w:after="0" w:line="240" w:lineRule="auto"/>
        <w:rPr>
          <w:sz w:val="10"/>
        </w:rPr>
      </w:pPr>
    </w:p>
    <w:p w14:paraId="3179DD8F" w14:textId="7282AB40" w:rsidR="001652B3" w:rsidRPr="001652B3" w:rsidRDefault="001652B3" w:rsidP="00667690">
      <w:pPr>
        <w:pStyle w:val="SingleTxt"/>
        <w:spacing w:after="0" w:line="240" w:lineRule="auto"/>
        <w:rPr>
          <w:sz w:val="10"/>
        </w:rPr>
      </w:pPr>
    </w:p>
    <w:p w14:paraId="21371C1B" w14:textId="7B2BC7F9" w:rsidR="00DC5DE6" w:rsidRDefault="001652B3" w:rsidP="00667690">
      <w:pPr>
        <w:pStyle w:val="H1"/>
        <w:spacing w:line="240" w:lineRule="auto"/>
        <w:ind w:right="1260"/>
      </w:pPr>
      <w:r>
        <w:tab/>
      </w:r>
      <w:r>
        <w:tab/>
      </w:r>
      <w:r w:rsidR="00DC5DE6">
        <w:t>Part II</w:t>
      </w:r>
    </w:p>
    <w:p w14:paraId="59A38687" w14:textId="0E99AE00" w:rsidR="001652B3" w:rsidRPr="001652B3" w:rsidRDefault="001652B3" w:rsidP="00667690">
      <w:pPr>
        <w:pStyle w:val="SingleTxt"/>
        <w:spacing w:after="0" w:line="240" w:lineRule="auto"/>
        <w:rPr>
          <w:sz w:val="10"/>
        </w:rPr>
      </w:pPr>
    </w:p>
    <w:p w14:paraId="38B4F5EA" w14:textId="5755E88E" w:rsidR="001652B3" w:rsidRPr="001652B3" w:rsidRDefault="001652B3" w:rsidP="00667690">
      <w:pPr>
        <w:pStyle w:val="SingleTxt"/>
        <w:spacing w:after="0" w:line="240" w:lineRule="auto"/>
        <w:rPr>
          <w:sz w:val="10"/>
        </w:rPr>
      </w:pPr>
    </w:p>
    <w:p w14:paraId="5A3DEB95" w14:textId="60D31B43" w:rsidR="00DC5DE6" w:rsidRDefault="00DC5DE6" w:rsidP="006676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Article 7: Political and Public Life</w:t>
      </w:r>
    </w:p>
    <w:p w14:paraId="1DC9D340" w14:textId="4A4E483A" w:rsidR="001652B3" w:rsidRPr="001652B3" w:rsidRDefault="001652B3" w:rsidP="00667690">
      <w:pPr>
        <w:pStyle w:val="SingleTxt"/>
        <w:spacing w:after="0" w:line="240" w:lineRule="auto"/>
        <w:rPr>
          <w:sz w:val="10"/>
          <w:lang w:val="en-US"/>
        </w:rPr>
      </w:pPr>
    </w:p>
    <w:p w14:paraId="1483A0AD" w14:textId="36723EB6" w:rsidR="00DC5DE6" w:rsidRDefault="00DC5DE6" w:rsidP="00667690">
      <w:pPr>
        <w:pStyle w:val="SingleTxt"/>
        <w:spacing w:line="240" w:lineRule="auto"/>
      </w:pPr>
      <w:r>
        <w:t>26.</w:t>
      </w:r>
      <w:r>
        <w:tab/>
        <w:t xml:space="preserve">A number of Government ministries (Ministry of Family Affairs) and civil society organisations (Alliance of Solidarity for the Family </w:t>
      </w:r>
      <w:r w:rsidR="001652B3">
        <w:t>—</w:t>
      </w:r>
      <w:r>
        <w:t xml:space="preserve"> ASFF; Women in Action and Solidarity Organisation </w:t>
      </w:r>
      <w:r w:rsidR="001652B3">
        <w:t>—</w:t>
      </w:r>
      <w:r>
        <w:t xml:space="preserve"> WASO; Gender and Media Plus </w:t>
      </w:r>
      <w:r w:rsidR="001652B3">
        <w:t>—</w:t>
      </w:r>
      <w:r>
        <w:t xml:space="preserve"> GemPlus; and MPower) are responsible to ensure that women and girls are able to advance in terms of socioeconomic development, such as in the judiciary, agriculture, and banking and in senior administrative positions.</w:t>
      </w:r>
    </w:p>
    <w:p w14:paraId="18B7D5C1" w14:textId="77777777" w:rsidR="00DC5DE6" w:rsidRDefault="00DC5DE6" w:rsidP="00667690">
      <w:pPr>
        <w:pStyle w:val="SingleTxt"/>
        <w:spacing w:line="240" w:lineRule="auto"/>
      </w:pPr>
      <w:r>
        <w:t>27.</w:t>
      </w:r>
      <w:r>
        <w:tab/>
        <w:t xml:space="preserve">These posts are now occupied by women: the Chief Justice, a Judge of the Court of Appeal, the Ambassador for Women and Children and the Governor of the Central Bank. </w:t>
      </w:r>
    </w:p>
    <w:p w14:paraId="5F901CD6" w14:textId="77777777" w:rsidR="00DC5DE6" w:rsidRDefault="00DC5DE6" w:rsidP="00667690">
      <w:pPr>
        <w:pStyle w:val="SingleTxt"/>
        <w:spacing w:line="240" w:lineRule="auto"/>
      </w:pPr>
      <w:r>
        <w:t>28.</w:t>
      </w:r>
      <w:r>
        <w:tab/>
        <w:t xml:space="preserve">The Agricultural sector has also been active through the Competitive Local Innovations for Small-Scale Agriculture Project (CLISSA) which has launched a series of projects on backyard gardening to improve food and nutrition security in the </w:t>
      </w:r>
      <w:r>
        <w:lastRenderedPageBreak/>
        <w:t>family and ultimately, in Seychelles as a whole. These projects have been mostly done by women and girls.</w:t>
      </w:r>
    </w:p>
    <w:p w14:paraId="36AF21C6" w14:textId="5935CA55" w:rsidR="00DC5DE6" w:rsidRDefault="00DC5DE6" w:rsidP="00667690">
      <w:pPr>
        <w:pStyle w:val="SingleTxt"/>
        <w:spacing w:line="240" w:lineRule="auto"/>
      </w:pPr>
      <w:r>
        <w:t>29.</w:t>
      </w:r>
      <w:r>
        <w:tab/>
        <w:t>Records from January 2013 to December 2016 show that to date 21 females and 10 males have been appointed as District Administrators. A number of programmes have been developed to help women and their children benefit from the opportunities available in their districts (Annex 3).</w:t>
      </w:r>
    </w:p>
    <w:p w14:paraId="7FA000F5" w14:textId="13ACB098" w:rsidR="001652B3" w:rsidRPr="001652B3" w:rsidRDefault="001652B3" w:rsidP="001652B3">
      <w:pPr>
        <w:pStyle w:val="SingleTxt"/>
        <w:spacing w:after="0" w:line="120" w:lineRule="exact"/>
        <w:rPr>
          <w:sz w:val="10"/>
        </w:rPr>
      </w:pPr>
    </w:p>
    <w:p w14:paraId="77AF6F36" w14:textId="45CABC81" w:rsidR="00DC5DE6" w:rsidRDefault="00DC5DE6" w:rsidP="001652B3">
      <w:pPr>
        <w:pStyle w:val="H4"/>
        <w:ind w:right="1260"/>
      </w:pPr>
      <w:r>
        <w:tab/>
      </w:r>
      <w:r>
        <w:tab/>
        <w:t>Cabinet of Ministers</w:t>
      </w:r>
    </w:p>
    <w:p w14:paraId="0DAE8A97" w14:textId="33DD999D" w:rsidR="001652B3" w:rsidRPr="001652B3" w:rsidRDefault="001652B3" w:rsidP="001652B3">
      <w:pPr>
        <w:pStyle w:val="SingleTxt"/>
        <w:spacing w:after="0" w:line="120" w:lineRule="exact"/>
        <w:rPr>
          <w:sz w:val="10"/>
        </w:rPr>
      </w:pPr>
    </w:p>
    <w:p w14:paraId="204A52FF" w14:textId="77777777" w:rsidR="00DC5DE6" w:rsidRDefault="00DC5DE6" w:rsidP="00DC5DE6">
      <w:pPr>
        <w:pStyle w:val="SingleTxt"/>
      </w:pPr>
      <w:r>
        <w:t>30.</w:t>
      </w:r>
      <w:r>
        <w:tab/>
        <w:t>The number of women in the Cabinet of Ministers has remained unchanged at 3 from January 2013 to December 2016, representing 27%. However, there was a slight increase in the percentage overall in 2014 when there were 30% of female ministers, due to a reduction in the number of ministers (Table 5).</w:t>
      </w:r>
    </w:p>
    <w:p w14:paraId="1FBD1059" w14:textId="77777777" w:rsidR="00C278FA" w:rsidRPr="003C5EA7" w:rsidRDefault="00C278FA" w:rsidP="003C5EA7">
      <w:pPr>
        <w:pStyle w:val="SingleTxt"/>
        <w:spacing w:after="0" w:line="120" w:lineRule="exact"/>
        <w:jc w:val="left"/>
        <w:rPr>
          <w:sz w:val="10"/>
        </w:rPr>
      </w:pPr>
    </w:p>
    <w:p w14:paraId="7258CC65" w14:textId="4A970C3B" w:rsidR="00DC5DE6" w:rsidRPr="001652B3" w:rsidRDefault="00DC5DE6" w:rsidP="001652B3">
      <w:pPr>
        <w:pStyle w:val="SingleTxt"/>
        <w:jc w:val="left"/>
        <w:rPr>
          <w:b/>
          <w:bCs/>
        </w:rPr>
      </w:pPr>
      <w:r>
        <w:t>Table 5</w:t>
      </w:r>
      <w:r w:rsidR="001652B3">
        <w:br/>
      </w:r>
      <w:r w:rsidRPr="001652B3">
        <w:rPr>
          <w:b/>
          <w:bCs/>
        </w:rPr>
        <w:t>Number of Ministers from January 2013 to October 2017</w:t>
      </w:r>
    </w:p>
    <w:tbl>
      <w:tblPr>
        <w:tblW w:w="0" w:type="auto"/>
        <w:tblInd w:w="1267" w:type="dxa"/>
        <w:tblLayout w:type="fixed"/>
        <w:tblCellMar>
          <w:left w:w="0" w:type="dxa"/>
          <w:right w:w="0" w:type="dxa"/>
        </w:tblCellMar>
        <w:tblLook w:val="0000" w:firstRow="0" w:lastRow="0" w:firstColumn="0" w:lastColumn="0" w:noHBand="0" w:noVBand="0"/>
      </w:tblPr>
      <w:tblGrid>
        <w:gridCol w:w="2270"/>
        <w:gridCol w:w="1262"/>
        <w:gridCol w:w="1263"/>
        <w:gridCol w:w="1262"/>
        <w:gridCol w:w="1263"/>
      </w:tblGrid>
      <w:tr w:rsidR="00447560" w:rsidRPr="00447560" w14:paraId="74B79C46" w14:textId="77777777" w:rsidTr="00447560">
        <w:trPr>
          <w:tblHeader/>
        </w:trPr>
        <w:tc>
          <w:tcPr>
            <w:tcW w:w="2270" w:type="dxa"/>
            <w:tcBorders>
              <w:top w:val="single" w:sz="4" w:space="0" w:color="auto"/>
              <w:bottom w:val="single" w:sz="12" w:space="0" w:color="auto"/>
            </w:tcBorders>
            <w:shd w:val="clear" w:color="auto" w:fill="auto"/>
            <w:vAlign w:val="bottom"/>
          </w:tcPr>
          <w:p w14:paraId="5394AA38" w14:textId="47023712" w:rsidR="00447560" w:rsidRPr="00447560" w:rsidRDefault="00447560" w:rsidP="00447560">
            <w:pPr>
              <w:tabs>
                <w:tab w:val="left" w:pos="288"/>
                <w:tab w:val="left" w:pos="576"/>
                <w:tab w:val="left" w:pos="864"/>
                <w:tab w:val="left" w:pos="1152"/>
              </w:tabs>
              <w:spacing w:before="81" w:after="81" w:line="160" w:lineRule="exact"/>
              <w:ind w:right="40"/>
              <w:rPr>
                <w:i/>
                <w:sz w:val="14"/>
              </w:rPr>
            </w:pPr>
            <w:bookmarkStart w:id="2" w:name="_Hlk519769770"/>
            <w:r>
              <w:rPr>
                <w:i/>
                <w:sz w:val="14"/>
              </w:rPr>
              <w:t>Year</w:t>
            </w:r>
          </w:p>
        </w:tc>
        <w:tc>
          <w:tcPr>
            <w:tcW w:w="1262" w:type="dxa"/>
            <w:tcBorders>
              <w:top w:val="single" w:sz="4" w:space="0" w:color="auto"/>
              <w:bottom w:val="single" w:sz="12" w:space="0" w:color="auto"/>
            </w:tcBorders>
            <w:shd w:val="clear" w:color="auto" w:fill="auto"/>
            <w:vAlign w:val="bottom"/>
          </w:tcPr>
          <w:p w14:paraId="09531551" w14:textId="544CF2A4" w:rsidR="00447560" w:rsidRPr="00447560" w:rsidRDefault="00447560" w:rsidP="00447560">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1263" w:type="dxa"/>
            <w:tcBorders>
              <w:top w:val="single" w:sz="4" w:space="0" w:color="auto"/>
              <w:bottom w:val="single" w:sz="12" w:space="0" w:color="auto"/>
            </w:tcBorders>
            <w:shd w:val="clear" w:color="auto" w:fill="auto"/>
            <w:vAlign w:val="bottom"/>
          </w:tcPr>
          <w:p w14:paraId="53657846" w14:textId="44A713F5" w:rsidR="00447560" w:rsidRPr="00447560" w:rsidRDefault="00447560" w:rsidP="00447560">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1262" w:type="dxa"/>
            <w:tcBorders>
              <w:top w:val="single" w:sz="4" w:space="0" w:color="auto"/>
              <w:bottom w:val="single" w:sz="12" w:space="0" w:color="auto"/>
            </w:tcBorders>
            <w:shd w:val="clear" w:color="auto" w:fill="auto"/>
            <w:vAlign w:val="bottom"/>
          </w:tcPr>
          <w:p w14:paraId="76C409F1" w14:textId="64106393" w:rsidR="00447560" w:rsidRPr="00447560" w:rsidRDefault="00447560" w:rsidP="00447560">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1263" w:type="dxa"/>
            <w:tcBorders>
              <w:top w:val="single" w:sz="4" w:space="0" w:color="auto"/>
              <w:bottom w:val="single" w:sz="12" w:space="0" w:color="auto"/>
            </w:tcBorders>
            <w:shd w:val="clear" w:color="auto" w:fill="auto"/>
            <w:vAlign w:val="bottom"/>
          </w:tcPr>
          <w:p w14:paraId="59BE4DB2" w14:textId="771D72A3" w:rsidR="00447560" w:rsidRPr="00447560" w:rsidRDefault="00447560" w:rsidP="00447560">
            <w:pPr>
              <w:tabs>
                <w:tab w:val="left" w:pos="288"/>
                <w:tab w:val="left" w:pos="576"/>
                <w:tab w:val="left" w:pos="864"/>
                <w:tab w:val="left" w:pos="1152"/>
              </w:tabs>
              <w:spacing w:before="81" w:after="81" w:line="160" w:lineRule="exact"/>
              <w:ind w:left="144" w:right="40"/>
              <w:jc w:val="right"/>
              <w:rPr>
                <w:i/>
                <w:sz w:val="14"/>
              </w:rPr>
            </w:pPr>
            <w:r>
              <w:rPr>
                <w:i/>
                <w:sz w:val="14"/>
              </w:rPr>
              <w:t>% of women</w:t>
            </w:r>
          </w:p>
        </w:tc>
      </w:tr>
      <w:tr w:rsidR="00447560" w:rsidRPr="00447560" w14:paraId="7AFB8927" w14:textId="77777777" w:rsidTr="00447560">
        <w:trPr>
          <w:trHeight w:hRule="exact" w:val="115"/>
          <w:tblHeader/>
        </w:trPr>
        <w:tc>
          <w:tcPr>
            <w:tcW w:w="2270" w:type="dxa"/>
            <w:tcBorders>
              <w:top w:val="single" w:sz="12" w:space="0" w:color="auto"/>
            </w:tcBorders>
            <w:shd w:val="clear" w:color="auto" w:fill="auto"/>
            <w:vAlign w:val="bottom"/>
          </w:tcPr>
          <w:p w14:paraId="2C76EEBD" w14:textId="77777777" w:rsidR="00447560" w:rsidRPr="00447560" w:rsidRDefault="00447560" w:rsidP="00447560">
            <w:pPr>
              <w:tabs>
                <w:tab w:val="left" w:pos="288"/>
                <w:tab w:val="left" w:pos="576"/>
                <w:tab w:val="left" w:pos="864"/>
                <w:tab w:val="left" w:pos="1152"/>
              </w:tabs>
              <w:spacing w:before="40" w:after="40" w:line="210" w:lineRule="exact"/>
              <w:ind w:right="40"/>
              <w:rPr>
                <w:sz w:val="17"/>
              </w:rPr>
            </w:pPr>
          </w:p>
        </w:tc>
        <w:tc>
          <w:tcPr>
            <w:tcW w:w="1262" w:type="dxa"/>
            <w:tcBorders>
              <w:top w:val="single" w:sz="12" w:space="0" w:color="auto"/>
            </w:tcBorders>
            <w:shd w:val="clear" w:color="auto" w:fill="auto"/>
            <w:vAlign w:val="bottom"/>
          </w:tcPr>
          <w:p w14:paraId="69B19CCD" w14:textId="77777777"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p>
        </w:tc>
        <w:tc>
          <w:tcPr>
            <w:tcW w:w="1263" w:type="dxa"/>
            <w:tcBorders>
              <w:top w:val="single" w:sz="12" w:space="0" w:color="auto"/>
            </w:tcBorders>
            <w:shd w:val="clear" w:color="auto" w:fill="auto"/>
            <w:vAlign w:val="bottom"/>
          </w:tcPr>
          <w:p w14:paraId="5DD96400" w14:textId="77777777"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p>
        </w:tc>
        <w:tc>
          <w:tcPr>
            <w:tcW w:w="1262" w:type="dxa"/>
            <w:tcBorders>
              <w:top w:val="single" w:sz="12" w:space="0" w:color="auto"/>
            </w:tcBorders>
            <w:shd w:val="clear" w:color="auto" w:fill="auto"/>
            <w:vAlign w:val="bottom"/>
          </w:tcPr>
          <w:p w14:paraId="77DE33AE" w14:textId="77777777"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p>
        </w:tc>
        <w:tc>
          <w:tcPr>
            <w:tcW w:w="1263" w:type="dxa"/>
            <w:tcBorders>
              <w:top w:val="single" w:sz="12" w:space="0" w:color="auto"/>
            </w:tcBorders>
            <w:shd w:val="clear" w:color="auto" w:fill="auto"/>
            <w:vAlign w:val="bottom"/>
          </w:tcPr>
          <w:p w14:paraId="227198B1" w14:textId="77777777"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p>
        </w:tc>
      </w:tr>
      <w:tr w:rsidR="00447560" w:rsidRPr="00447560" w14:paraId="6330AE30" w14:textId="77777777" w:rsidTr="00447560">
        <w:tc>
          <w:tcPr>
            <w:tcW w:w="2270" w:type="dxa"/>
            <w:shd w:val="clear" w:color="auto" w:fill="auto"/>
            <w:vAlign w:val="bottom"/>
          </w:tcPr>
          <w:p w14:paraId="42F317E0" w14:textId="271201DF" w:rsidR="00447560" w:rsidRPr="00447560" w:rsidRDefault="00447560" w:rsidP="00447560">
            <w:pPr>
              <w:tabs>
                <w:tab w:val="left" w:pos="288"/>
                <w:tab w:val="left" w:pos="576"/>
                <w:tab w:val="left" w:pos="864"/>
                <w:tab w:val="left" w:pos="1152"/>
              </w:tabs>
              <w:spacing w:before="40" w:after="40" w:line="210" w:lineRule="exact"/>
              <w:ind w:right="40"/>
              <w:rPr>
                <w:sz w:val="17"/>
              </w:rPr>
            </w:pPr>
            <w:r w:rsidRPr="00447560">
              <w:rPr>
                <w:sz w:val="17"/>
              </w:rPr>
              <w:t>2013 as at January</w:t>
            </w:r>
          </w:p>
        </w:tc>
        <w:tc>
          <w:tcPr>
            <w:tcW w:w="1262" w:type="dxa"/>
            <w:shd w:val="clear" w:color="auto" w:fill="auto"/>
            <w:vAlign w:val="bottom"/>
          </w:tcPr>
          <w:p w14:paraId="02E7BC54" w14:textId="6F30F710"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3" w:type="dxa"/>
            <w:shd w:val="clear" w:color="auto" w:fill="auto"/>
            <w:vAlign w:val="bottom"/>
          </w:tcPr>
          <w:p w14:paraId="0F308EBA" w14:textId="4AFB73AD"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8</w:t>
            </w:r>
          </w:p>
        </w:tc>
        <w:tc>
          <w:tcPr>
            <w:tcW w:w="1262" w:type="dxa"/>
            <w:shd w:val="clear" w:color="auto" w:fill="auto"/>
            <w:vAlign w:val="bottom"/>
          </w:tcPr>
          <w:p w14:paraId="54E02F7E" w14:textId="38541481"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1263" w:type="dxa"/>
            <w:shd w:val="clear" w:color="auto" w:fill="auto"/>
            <w:vAlign w:val="bottom"/>
          </w:tcPr>
          <w:p w14:paraId="378ACEEA" w14:textId="35B03BC6"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27%</w:t>
            </w:r>
          </w:p>
        </w:tc>
      </w:tr>
      <w:tr w:rsidR="00447560" w:rsidRPr="00447560" w14:paraId="5DD446FA" w14:textId="77777777" w:rsidTr="00447560">
        <w:tc>
          <w:tcPr>
            <w:tcW w:w="2270" w:type="dxa"/>
            <w:shd w:val="clear" w:color="auto" w:fill="auto"/>
            <w:vAlign w:val="bottom"/>
          </w:tcPr>
          <w:p w14:paraId="5D9756B4" w14:textId="130B8F6E" w:rsidR="00447560" w:rsidRPr="00447560" w:rsidRDefault="00447560" w:rsidP="00447560">
            <w:pPr>
              <w:tabs>
                <w:tab w:val="left" w:pos="288"/>
                <w:tab w:val="left" w:pos="576"/>
                <w:tab w:val="left" w:pos="864"/>
                <w:tab w:val="left" w:pos="1152"/>
              </w:tabs>
              <w:spacing w:before="40" w:after="40" w:line="210" w:lineRule="exact"/>
              <w:ind w:right="40"/>
              <w:rPr>
                <w:sz w:val="17"/>
              </w:rPr>
            </w:pPr>
            <w:r>
              <w:rPr>
                <w:sz w:val="17"/>
              </w:rPr>
              <w:t>2014</w:t>
            </w:r>
            <w:r w:rsidRPr="00447560">
              <w:rPr>
                <w:sz w:val="17"/>
              </w:rPr>
              <w:t xml:space="preserve"> as at </w:t>
            </w:r>
            <w:r>
              <w:rPr>
                <w:sz w:val="17"/>
              </w:rPr>
              <w:t>December</w:t>
            </w:r>
          </w:p>
        </w:tc>
        <w:tc>
          <w:tcPr>
            <w:tcW w:w="1262" w:type="dxa"/>
            <w:shd w:val="clear" w:color="auto" w:fill="auto"/>
            <w:vAlign w:val="bottom"/>
          </w:tcPr>
          <w:p w14:paraId="11E62D7B" w14:textId="537D21B2"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3" w:type="dxa"/>
            <w:shd w:val="clear" w:color="auto" w:fill="auto"/>
            <w:vAlign w:val="bottom"/>
          </w:tcPr>
          <w:p w14:paraId="466B8559" w14:textId="084150AC"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7</w:t>
            </w:r>
          </w:p>
        </w:tc>
        <w:tc>
          <w:tcPr>
            <w:tcW w:w="1262" w:type="dxa"/>
            <w:shd w:val="clear" w:color="auto" w:fill="auto"/>
            <w:vAlign w:val="bottom"/>
          </w:tcPr>
          <w:p w14:paraId="25E793FB" w14:textId="749F8328"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1263" w:type="dxa"/>
            <w:shd w:val="clear" w:color="auto" w:fill="auto"/>
            <w:vAlign w:val="bottom"/>
          </w:tcPr>
          <w:p w14:paraId="4024C632" w14:textId="69923B07"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30%</w:t>
            </w:r>
          </w:p>
        </w:tc>
      </w:tr>
      <w:tr w:rsidR="00447560" w:rsidRPr="00447560" w14:paraId="3901705A" w14:textId="77777777" w:rsidTr="00447560">
        <w:tc>
          <w:tcPr>
            <w:tcW w:w="2270" w:type="dxa"/>
            <w:shd w:val="clear" w:color="auto" w:fill="auto"/>
            <w:vAlign w:val="bottom"/>
          </w:tcPr>
          <w:p w14:paraId="33B3C45B" w14:textId="4CEF9CD1" w:rsidR="00447560" w:rsidRPr="00447560" w:rsidRDefault="00447560" w:rsidP="00447560">
            <w:pPr>
              <w:tabs>
                <w:tab w:val="left" w:pos="288"/>
                <w:tab w:val="left" w:pos="576"/>
                <w:tab w:val="left" w:pos="864"/>
                <w:tab w:val="left" w:pos="1152"/>
              </w:tabs>
              <w:spacing w:before="40" w:after="40" w:line="210" w:lineRule="exact"/>
              <w:ind w:right="40"/>
              <w:rPr>
                <w:sz w:val="17"/>
              </w:rPr>
            </w:pPr>
            <w:r>
              <w:rPr>
                <w:sz w:val="17"/>
              </w:rPr>
              <w:t>2015</w:t>
            </w:r>
            <w:r w:rsidRPr="00447560">
              <w:rPr>
                <w:sz w:val="17"/>
              </w:rPr>
              <w:t xml:space="preserve"> as at </w:t>
            </w:r>
            <w:r>
              <w:rPr>
                <w:sz w:val="17"/>
              </w:rPr>
              <w:t>December</w:t>
            </w:r>
          </w:p>
        </w:tc>
        <w:tc>
          <w:tcPr>
            <w:tcW w:w="1262" w:type="dxa"/>
            <w:shd w:val="clear" w:color="auto" w:fill="auto"/>
            <w:vAlign w:val="bottom"/>
          </w:tcPr>
          <w:p w14:paraId="1280A13E" w14:textId="68DD6922"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3" w:type="dxa"/>
            <w:shd w:val="clear" w:color="auto" w:fill="auto"/>
            <w:vAlign w:val="bottom"/>
          </w:tcPr>
          <w:p w14:paraId="6BB67441" w14:textId="5B438D04"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8</w:t>
            </w:r>
          </w:p>
        </w:tc>
        <w:tc>
          <w:tcPr>
            <w:tcW w:w="1262" w:type="dxa"/>
            <w:shd w:val="clear" w:color="auto" w:fill="auto"/>
            <w:vAlign w:val="bottom"/>
          </w:tcPr>
          <w:p w14:paraId="5196CC4F" w14:textId="461EA2D5"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1263" w:type="dxa"/>
            <w:shd w:val="clear" w:color="auto" w:fill="auto"/>
            <w:vAlign w:val="bottom"/>
          </w:tcPr>
          <w:p w14:paraId="2128E5B7" w14:textId="5612F076"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27%</w:t>
            </w:r>
          </w:p>
        </w:tc>
      </w:tr>
      <w:tr w:rsidR="00447560" w:rsidRPr="00447560" w14:paraId="0CFA80E4" w14:textId="77777777" w:rsidTr="00447560">
        <w:tc>
          <w:tcPr>
            <w:tcW w:w="2270" w:type="dxa"/>
            <w:shd w:val="clear" w:color="auto" w:fill="auto"/>
            <w:vAlign w:val="bottom"/>
          </w:tcPr>
          <w:p w14:paraId="0740027E" w14:textId="473ADD13" w:rsidR="00447560" w:rsidRPr="00447560" w:rsidRDefault="00447560" w:rsidP="00447560">
            <w:pPr>
              <w:tabs>
                <w:tab w:val="left" w:pos="288"/>
                <w:tab w:val="left" w:pos="576"/>
                <w:tab w:val="left" w:pos="864"/>
                <w:tab w:val="left" w:pos="1152"/>
              </w:tabs>
              <w:spacing w:before="40" w:after="40" w:line="210" w:lineRule="exact"/>
              <w:ind w:right="40"/>
              <w:rPr>
                <w:sz w:val="17"/>
              </w:rPr>
            </w:pPr>
            <w:r>
              <w:rPr>
                <w:sz w:val="17"/>
              </w:rPr>
              <w:t>2016</w:t>
            </w:r>
            <w:r w:rsidRPr="00447560">
              <w:rPr>
                <w:sz w:val="17"/>
              </w:rPr>
              <w:t xml:space="preserve"> as at </w:t>
            </w:r>
            <w:r>
              <w:rPr>
                <w:sz w:val="17"/>
              </w:rPr>
              <w:t>December</w:t>
            </w:r>
          </w:p>
        </w:tc>
        <w:tc>
          <w:tcPr>
            <w:tcW w:w="1262" w:type="dxa"/>
            <w:shd w:val="clear" w:color="auto" w:fill="auto"/>
            <w:vAlign w:val="bottom"/>
          </w:tcPr>
          <w:p w14:paraId="3DAC4E6D" w14:textId="5ECBB1DF"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3" w:type="dxa"/>
            <w:shd w:val="clear" w:color="auto" w:fill="auto"/>
            <w:vAlign w:val="bottom"/>
          </w:tcPr>
          <w:p w14:paraId="16497D59" w14:textId="446869E5"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8</w:t>
            </w:r>
          </w:p>
        </w:tc>
        <w:tc>
          <w:tcPr>
            <w:tcW w:w="1262" w:type="dxa"/>
            <w:shd w:val="clear" w:color="auto" w:fill="auto"/>
            <w:vAlign w:val="bottom"/>
          </w:tcPr>
          <w:p w14:paraId="1C5A7954" w14:textId="32DB20CE"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1263" w:type="dxa"/>
            <w:shd w:val="clear" w:color="auto" w:fill="auto"/>
            <w:vAlign w:val="bottom"/>
          </w:tcPr>
          <w:p w14:paraId="55ED559E" w14:textId="1A1A41D5"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27%</w:t>
            </w:r>
          </w:p>
        </w:tc>
      </w:tr>
      <w:tr w:rsidR="00447560" w:rsidRPr="00447560" w14:paraId="3C2B3E31" w14:textId="77777777" w:rsidTr="00447560">
        <w:tc>
          <w:tcPr>
            <w:tcW w:w="2270" w:type="dxa"/>
            <w:tcBorders>
              <w:bottom w:val="single" w:sz="12" w:space="0" w:color="auto"/>
            </w:tcBorders>
            <w:shd w:val="clear" w:color="auto" w:fill="auto"/>
            <w:vAlign w:val="bottom"/>
          </w:tcPr>
          <w:p w14:paraId="39D1D7D3" w14:textId="0822970B" w:rsidR="00447560" w:rsidRPr="00447560" w:rsidRDefault="00447560" w:rsidP="00447560">
            <w:pPr>
              <w:tabs>
                <w:tab w:val="left" w:pos="288"/>
                <w:tab w:val="left" w:pos="576"/>
                <w:tab w:val="left" w:pos="864"/>
                <w:tab w:val="left" w:pos="1152"/>
              </w:tabs>
              <w:spacing w:before="40" w:after="40" w:line="210" w:lineRule="exact"/>
              <w:ind w:right="40"/>
              <w:rPr>
                <w:sz w:val="17"/>
              </w:rPr>
            </w:pPr>
            <w:r>
              <w:rPr>
                <w:sz w:val="17"/>
              </w:rPr>
              <w:t>2017</w:t>
            </w:r>
            <w:r w:rsidRPr="00447560">
              <w:rPr>
                <w:sz w:val="17"/>
              </w:rPr>
              <w:t xml:space="preserve"> as at </w:t>
            </w:r>
            <w:r>
              <w:rPr>
                <w:sz w:val="17"/>
              </w:rPr>
              <w:t>October*</w:t>
            </w:r>
          </w:p>
        </w:tc>
        <w:tc>
          <w:tcPr>
            <w:tcW w:w="1262" w:type="dxa"/>
            <w:tcBorders>
              <w:bottom w:val="single" w:sz="12" w:space="0" w:color="auto"/>
            </w:tcBorders>
            <w:shd w:val="clear" w:color="auto" w:fill="auto"/>
            <w:vAlign w:val="bottom"/>
          </w:tcPr>
          <w:p w14:paraId="425199B6" w14:textId="7AA58659"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5</w:t>
            </w:r>
          </w:p>
        </w:tc>
        <w:tc>
          <w:tcPr>
            <w:tcW w:w="1263" w:type="dxa"/>
            <w:tcBorders>
              <w:bottom w:val="single" w:sz="12" w:space="0" w:color="auto"/>
            </w:tcBorders>
            <w:shd w:val="clear" w:color="auto" w:fill="auto"/>
            <w:vAlign w:val="bottom"/>
          </w:tcPr>
          <w:p w14:paraId="4F82AFB6" w14:textId="4F3DE664"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7</w:t>
            </w:r>
          </w:p>
        </w:tc>
        <w:tc>
          <w:tcPr>
            <w:tcW w:w="1262" w:type="dxa"/>
            <w:tcBorders>
              <w:bottom w:val="single" w:sz="12" w:space="0" w:color="auto"/>
            </w:tcBorders>
            <w:shd w:val="clear" w:color="auto" w:fill="auto"/>
            <w:vAlign w:val="bottom"/>
          </w:tcPr>
          <w:p w14:paraId="639BB5BA" w14:textId="4097E6CA"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12</w:t>
            </w:r>
          </w:p>
        </w:tc>
        <w:tc>
          <w:tcPr>
            <w:tcW w:w="1263" w:type="dxa"/>
            <w:tcBorders>
              <w:bottom w:val="single" w:sz="12" w:space="0" w:color="auto"/>
            </w:tcBorders>
            <w:shd w:val="clear" w:color="auto" w:fill="auto"/>
            <w:vAlign w:val="bottom"/>
          </w:tcPr>
          <w:p w14:paraId="67978DE3" w14:textId="1DDE3704" w:rsidR="00447560" w:rsidRPr="00447560" w:rsidRDefault="00447560" w:rsidP="00447560">
            <w:pPr>
              <w:tabs>
                <w:tab w:val="left" w:pos="288"/>
                <w:tab w:val="left" w:pos="576"/>
                <w:tab w:val="left" w:pos="864"/>
                <w:tab w:val="left" w:pos="1152"/>
              </w:tabs>
              <w:spacing w:before="40" w:after="40" w:line="210" w:lineRule="exact"/>
              <w:ind w:left="144" w:right="40"/>
              <w:jc w:val="right"/>
              <w:rPr>
                <w:sz w:val="17"/>
              </w:rPr>
            </w:pPr>
            <w:r>
              <w:rPr>
                <w:sz w:val="17"/>
              </w:rPr>
              <w:t>42%</w:t>
            </w:r>
          </w:p>
        </w:tc>
      </w:tr>
      <w:bookmarkEnd w:id="2"/>
    </w:tbl>
    <w:p w14:paraId="6198415A" w14:textId="4CA67F16" w:rsidR="00447560" w:rsidRPr="00447560" w:rsidRDefault="00447560" w:rsidP="00447560">
      <w:pPr>
        <w:pStyle w:val="SingleTxt"/>
        <w:spacing w:after="0" w:line="120" w:lineRule="exact"/>
        <w:rPr>
          <w:sz w:val="10"/>
        </w:rPr>
      </w:pPr>
    </w:p>
    <w:p w14:paraId="2A664B15" w14:textId="059DF587" w:rsidR="00447560" w:rsidRDefault="00447560" w:rsidP="00447560">
      <w:pPr>
        <w:pStyle w:val="FootnoteText"/>
        <w:tabs>
          <w:tab w:val="clear" w:pos="418"/>
          <w:tab w:val="right" w:pos="1476"/>
          <w:tab w:val="left" w:pos="1548"/>
          <w:tab w:val="right" w:pos="1836"/>
          <w:tab w:val="left" w:pos="1908"/>
        </w:tabs>
        <w:ind w:left="1548" w:right="1267" w:hanging="288"/>
      </w:pPr>
      <w:r>
        <w:tab/>
      </w:r>
      <w:r w:rsidRPr="00447560">
        <w:rPr>
          <w:i/>
          <w:iCs/>
        </w:rPr>
        <w:t>Source</w:t>
      </w:r>
      <w:r w:rsidRPr="00447560">
        <w:t>: Cabinet Secretariat, President’s Office (2017)</w:t>
      </w:r>
      <w:r>
        <w:t>.</w:t>
      </w:r>
    </w:p>
    <w:p w14:paraId="1BA9082A" w14:textId="314F6F80" w:rsidR="00447560" w:rsidRDefault="00447560" w:rsidP="00447560">
      <w:pPr>
        <w:pStyle w:val="FootnoteText"/>
        <w:tabs>
          <w:tab w:val="clear" w:pos="418"/>
          <w:tab w:val="right" w:pos="1476"/>
          <w:tab w:val="left" w:pos="1548"/>
          <w:tab w:val="right" w:pos="1836"/>
          <w:tab w:val="left" w:pos="1908"/>
        </w:tabs>
        <w:ind w:left="1548" w:right="1267" w:hanging="288"/>
      </w:pPr>
      <w:r>
        <w:rPr>
          <w:i/>
          <w:iCs/>
        </w:rPr>
        <w:tab/>
      </w:r>
      <w:r>
        <w:t>*</w:t>
      </w:r>
      <w:r>
        <w:tab/>
      </w:r>
      <w:r w:rsidRPr="00447560">
        <w:t>Updated by the Family Affairs Department (2017).</w:t>
      </w:r>
    </w:p>
    <w:p w14:paraId="26B4E864" w14:textId="77777777" w:rsidR="0055579A" w:rsidRPr="0055579A" w:rsidRDefault="0055579A" w:rsidP="0055579A">
      <w:pPr>
        <w:pStyle w:val="SingleTxt"/>
        <w:spacing w:after="0" w:line="120" w:lineRule="exact"/>
        <w:rPr>
          <w:sz w:val="10"/>
        </w:rPr>
      </w:pPr>
    </w:p>
    <w:p w14:paraId="036CDCA8" w14:textId="77777777" w:rsidR="0055579A" w:rsidRPr="0055579A" w:rsidRDefault="0055579A" w:rsidP="0055579A">
      <w:pPr>
        <w:pStyle w:val="SingleTxt"/>
        <w:spacing w:after="0" w:line="120" w:lineRule="exact"/>
        <w:rPr>
          <w:sz w:val="10"/>
        </w:rPr>
      </w:pPr>
    </w:p>
    <w:p w14:paraId="1C766450" w14:textId="0F79756C" w:rsidR="00DC5DE6" w:rsidRDefault="0055579A" w:rsidP="00667690">
      <w:pPr>
        <w:pStyle w:val="SingleTxt"/>
        <w:spacing w:line="240" w:lineRule="auto"/>
      </w:pPr>
      <w:r>
        <w:t>3</w:t>
      </w:r>
      <w:r w:rsidR="00DC5DE6">
        <w:t>1.</w:t>
      </w:r>
      <w:r w:rsidR="00DC5DE6">
        <w:tab/>
        <w:t>In 2017, there are now 5 female ministers out of a total of 12, representing a proportion of 42% (Table 5 &amp; 6). The Designated Minister for the first time in history is female. The highest proportion of women is found in school and district administration (74%). The first female Chief Justice was appointed in August 2015.</w:t>
      </w:r>
    </w:p>
    <w:p w14:paraId="7BB538E1" w14:textId="77777777" w:rsidR="00C278FA" w:rsidRPr="003C5EA7" w:rsidRDefault="00C278FA" w:rsidP="003C5EA7">
      <w:pPr>
        <w:pStyle w:val="SingleTxt"/>
        <w:spacing w:after="0" w:line="120" w:lineRule="exact"/>
        <w:jc w:val="left"/>
        <w:rPr>
          <w:sz w:val="10"/>
        </w:rPr>
      </w:pPr>
    </w:p>
    <w:p w14:paraId="7EE17BAC" w14:textId="4EB47339" w:rsidR="00DC5DE6" w:rsidRDefault="00DC5DE6" w:rsidP="00146AF7">
      <w:pPr>
        <w:pStyle w:val="SingleTxt"/>
        <w:jc w:val="left"/>
      </w:pPr>
      <w:r>
        <w:t>Table 6</w:t>
      </w:r>
      <w:r w:rsidR="00146AF7">
        <w:br/>
      </w:r>
      <w:r w:rsidRPr="00146AF7">
        <w:rPr>
          <w:b/>
          <w:bCs/>
        </w:rPr>
        <w:t>Female and male representation in key government/parastatals posts</w:t>
      </w:r>
    </w:p>
    <w:tbl>
      <w:tblPr>
        <w:tblW w:w="0" w:type="auto"/>
        <w:tblInd w:w="1267" w:type="dxa"/>
        <w:tblLayout w:type="fixed"/>
        <w:tblCellMar>
          <w:left w:w="0" w:type="dxa"/>
          <w:right w:w="0" w:type="dxa"/>
        </w:tblCellMar>
        <w:tblLook w:val="0000" w:firstRow="0" w:lastRow="0" w:firstColumn="0" w:lastColumn="0" w:noHBand="0" w:noVBand="0"/>
      </w:tblPr>
      <w:tblGrid>
        <w:gridCol w:w="2396"/>
        <w:gridCol w:w="1136"/>
        <w:gridCol w:w="1263"/>
        <w:gridCol w:w="1262"/>
        <w:gridCol w:w="1263"/>
      </w:tblGrid>
      <w:tr w:rsidR="00146AF7" w:rsidRPr="00447560" w14:paraId="625DB45D" w14:textId="77777777" w:rsidTr="00146AF7">
        <w:trPr>
          <w:tblHeader/>
        </w:trPr>
        <w:tc>
          <w:tcPr>
            <w:tcW w:w="2396" w:type="dxa"/>
            <w:tcBorders>
              <w:top w:val="single" w:sz="4" w:space="0" w:color="auto"/>
              <w:bottom w:val="single" w:sz="12" w:space="0" w:color="auto"/>
            </w:tcBorders>
            <w:shd w:val="clear" w:color="auto" w:fill="auto"/>
            <w:vAlign w:val="bottom"/>
          </w:tcPr>
          <w:p w14:paraId="21093920" w14:textId="549AE427" w:rsidR="00146AF7" w:rsidRPr="00447560" w:rsidRDefault="00146AF7" w:rsidP="00023AF8">
            <w:pPr>
              <w:tabs>
                <w:tab w:val="left" w:pos="288"/>
                <w:tab w:val="left" w:pos="576"/>
                <w:tab w:val="left" w:pos="864"/>
                <w:tab w:val="left" w:pos="1152"/>
              </w:tabs>
              <w:spacing w:before="81" w:after="81" w:line="160" w:lineRule="exact"/>
              <w:ind w:right="40"/>
              <w:rPr>
                <w:i/>
                <w:sz w:val="14"/>
              </w:rPr>
            </w:pPr>
            <w:r>
              <w:rPr>
                <w:i/>
                <w:sz w:val="14"/>
              </w:rPr>
              <w:t>Post title</w:t>
            </w:r>
          </w:p>
        </w:tc>
        <w:tc>
          <w:tcPr>
            <w:tcW w:w="1136" w:type="dxa"/>
            <w:tcBorders>
              <w:top w:val="single" w:sz="4" w:space="0" w:color="auto"/>
              <w:bottom w:val="single" w:sz="12" w:space="0" w:color="auto"/>
            </w:tcBorders>
            <w:shd w:val="clear" w:color="auto" w:fill="auto"/>
            <w:vAlign w:val="bottom"/>
          </w:tcPr>
          <w:p w14:paraId="79E1446F" w14:textId="77777777" w:rsidR="00146AF7" w:rsidRPr="00447560" w:rsidRDefault="00146AF7" w:rsidP="00023AF8">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1263" w:type="dxa"/>
            <w:tcBorders>
              <w:top w:val="single" w:sz="4" w:space="0" w:color="auto"/>
              <w:bottom w:val="single" w:sz="12" w:space="0" w:color="auto"/>
            </w:tcBorders>
            <w:shd w:val="clear" w:color="auto" w:fill="auto"/>
            <w:vAlign w:val="bottom"/>
          </w:tcPr>
          <w:p w14:paraId="520B3EEC" w14:textId="77777777" w:rsidR="00146AF7" w:rsidRPr="00447560" w:rsidRDefault="00146AF7" w:rsidP="00023AF8">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1262" w:type="dxa"/>
            <w:tcBorders>
              <w:top w:val="single" w:sz="4" w:space="0" w:color="auto"/>
              <w:bottom w:val="single" w:sz="12" w:space="0" w:color="auto"/>
            </w:tcBorders>
            <w:shd w:val="clear" w:color="auto" w:fill="auto"/>
            <w:vAlign w:val="bottom"/>
          </w:tcPr>
          <w:p w14:paraId="1479D375" w14:textId="77777777" w:rsidR="00146AF7" w:rsidRPr="00447560" w:rsidRDefault="00146AF7" w:rsidP="00023AF8">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1263" w:type="dxa"/>
            <w:tcBorders>
              <w:top w:val="single" w:sz="4" w:space="0" w:color="auto"/>
              <w:bottom w:val="single" w:sz="12" w:space="0" w:color="auto"/>
            </w:tcBorders>
            <w:shd w:val="clear" w:color="auto" w:fill="auto"/>
            <w:vAlign w:val="bottom"/>
          </w:tcPr>
          <w:p w14:paraId="20B1DC50" w14:textId="77777777" w:rsidR="00146AF7" w:rsidRPr="00447560" w:rsidRDefault="00146AF7" w:rsidP="00023AF8">
            <w:pPr>
              <w:tabs>
                <w:tab w:val="left" w:pos="288"/>
                <w:tab w:val="left" w:pos="576"/>
                <w:tab w:val="left" w:pos="864"/>
                <w:tab w:val="left" w:pos="1152"/>
              </w:tabs>
              <w:spacing w:before="81" w:after="81" w:line="160" w:lineRule="exact"/>
              <w:ind w:left="144" w:right="40"/>
              <w:jc w:val="right"/>
              <w:rPr>
                <w:i/>
                <w:sz w:val="14"/>
              </w:rPr>
            </w:pPr>
            <w:r>
              <w:rPr>
                <w:i/>
                <w:sz w:val="14"/>
              </w:rPr>
              <w:t>% of women</w:t>
            </w:r>
          </w:p>
        </w:tc>
      </w:tr>
      <w:tr w:rsidR="00146AF7" w:rsidRPr="00447560" w14:paraId="05A302B7" w14:textId="77777777" w:rsidTr="00146AF7">
        <w:trPr>
          <w:trHeight w:hRule="exact" w:val="115"/>
          <w:tblHeader/>
        </w:trPr>
        <w:tc>
          <w:tcPr>
            <w:tcW w:w="2396" w:type="dxa"/>
            <w:tcBorders>
              <w:top w:val="single" w:sz="12" w:space="0" w:color="auto"/>
            </w:tcBorders>
            <w:shd w:val="clear" w:color="auto" w:fill="auto"/>
            <w:vAlign w:val="bottom"/>
          </w:tcPr>
          <w:p w14:paraId="3FDD42AE" w14:textId="77777777" w:rsidR="00146AF7" w:rsidRPr="00447560" w:rsidRDefault="00146AF7" w:rsidP="00023AF8">
            <w:pPr>
              <w:tabs>
                <w:tab w:val="left" w:pos="288"/>
                <w:tab w:val="left" w:pos="576"/>
                <w:tab w:val="left" w:pos="864"/>
                <w:tab w:val="left" w:pos="1152"/>
              </w:tabs>
              <w:spacing w:before="40" w:after="40" w:line="210" w:lineRule="exact"/>
              <w:ind w:right="40"/>
              <w:rPr>
                <w:sz w:val="17"/>
              </w:rPr>
            </w:pPr>
          </w:p>
        </w:tc>
        <w:tc>
          <w:tcPr>
            <w:tcW w:w="1136" w:type="dxa"/>
            <w:tcBorders>
              <w:top w:val="single" w:sz="12" w:space="0" w:color="auto"/>
            </w:tcBorders>
            <w:shd w:val="clear" w:color="auto" w:fill="auto"/>
            <w:vAlign w:val="bottom"/>
          </w:tcPr>
          <w:p w14:paraId="2653E075" w14:textId="77777777"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p>
        </w:tc>
        <w:tc>
          <w:tcPr>
            <w:tcW w:w="1263" w:type="dxa"/>
            <w:tcBorders>
              <w:top w:val="single" w:sz="12" w:space="0" w:color="auto"/>
            </w:tcBorders>
            <w:shd w:val="clear" w:color="auto" w:fill="auto"/>
            <w:vAlign w:val="bottom"/>
          </w:tcPr>
          <w:p w14:paraId="7AD6BAC6" w14:textId="77777777"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p>
        </w:tc>
        <w:tc>
          <w:tcPr>
            <w:tcW w:w="1262" w:type="dxa"/>
            <w:tcBorders>
              <w:top w:val="single" w:sz="12" w:space="0" w:color="auto"/>
            </w:tcBorders>
            <w:shd w:val="clear" w:color="auto" w:fill="auto"/>
            <w:vAlign w:val="bottom"/>
          </w:tcPr>
          <w:p w14:paraId="1AC828B5" w14:textId="77777777"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p>
        </w:tc>
        <w:tc>
          <w:tcPr>
            <w:tcW w:w="1263" w:type="dxa"/>
            <w:tcBorders>
              <w:top w:val="single" w:sz="12" w:space="0" w:color="auto"/>
            </w:tcBorders>
            <w:shd w:val="clear" w:color="auto" w:fill="auto"/>
            <w:vAlign w:val="bottom"/>
          </w:tcPr>
          <w:p w14:paraId="0BCE5517" w14:textId="77777777"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p>
        </w:tc>
      </w:tr>
      <w:tr w:rsidR="00146AF7" w:rsidRPr="00447560" w14:paraId="057F7A8E" w14:textId="77777777" w:rsidTr="00146AF7">
        <w:tc>
          <w:tcPr>
            <w:tcW w:w="2396" w:type="dxa"/>
            <w:shd w:val="clear" w:color="auto" w:fill="auto"/>
            <w:vAlign w:val="bottom"/>
          </w:tcPr>
          <w:p w14:paraId="59ABD22A" w14:textId="00B05E08" w:rsidR="00146AF7" w:rsidRPr="00447560" w:rsidRDefault="00146AF7" w:rsidP="00023AF8">
            <w:pPr>
              <w:tabs>
                <w:tab w:val="left" w:pos="288"/>
                <w:tab w:val="left" w:pos="576"/>
                <w:tab w:val="left" w:pos="864"/>
                <w:tab w:val="left" w:pos="1152"/>
              </w:tabs>
              <w:spacing w:before="40" w:after="40" w:line="210" w:lineRule="exact"/>
              <w:ind w:right="40"/>
              <w:rPr>
                <w:sz w:val="17"/>
              </w:rPr>
            </w:pPr>
            <w:r>
              <w:rPr>
                <w:sz w:val="17"/>
              </w:rPr>
              <w:t>Minister</w:t>
            </w:r>
          </w:p>
        </w:tc>
        <w:tc>
          <w:tcPr>
            <w:tcW w:w="1136" w:type="dxa"/>
            <w:shd w:val="clear" w:color="auto" w:fill="auto"/>
            <w:vAlign w:val="bottom"/>
          </w:tcPr>
          <w:p w14:paraId="2FAA6B21" w14:textId="4B3704DE"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w:t>
            </w:r>
          </w:p>
        </w:tc>
        <w:tc>
          <w:tcPr>
            <w:tcW w:w="1263" w:type="dxa"/>
            <w:shd w:val="clear" w:color="auto" w:fill="auto"/>
            <w:vAlign w:val="bottom"/>
          </w:tcPr>
          <w:p w14:paraId="37DC8A9C" w14:textId="4E202E18"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7</w:t>
            </w:r>
          </w:p>
        </w:tc>
        <w:tc>
          <w:tcPr>
            <w:tcW w:w="1262" w:type="dxa"/>
            <w:shd w:val="clear" w:color="auto" w:fill="auto"/>
            <w:vAlign w:val="bottom"/>
          </w:tcPr>
          <w:p w14:paraId="22BE504D" w14:textId="005386EB"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12</w:t>
            </w:r>
          </w:p>
        </w:tc>
        <w:tc>
          <w:tcPr>
            <w:tcW w:w="1263" w:type="dxa"/>
            <w:shd w:val="clear" w:color="auto" w:fill="auto"/>
            <w:vAlign w:val="bottom"/>
          </w:tcPr>
          <w:p w14:paraId="7A1B5457" w14:textId="18CB2D1D"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42%</w:t>
            </w:r>
          </w:p>
        </w:tc>
      </w:tr>
      <w:tr w:rsidR="00146AF7" w:rsidRPr="00447560" w14:paraId="68491977" w14:textId="77777777" w:rsidTr="00146AF7">
        <w:tc>
          <w:tcPr>
            <w:tcW w:w="2396" w:type="dxa"/>
            <w:shd w:val="clear" w:color="auto" w:fill="auto"/>
            <w:vAlign w:val="bottom"/>
          </w:tcPr>
          <w:p w14:paraId="068D5143" w14:textId="22534C64" w:rsidR="00146AF7" w:rsidRPr="00447560" w:rsidRDefault="00146AF7" w:rsidP="00023AF8">
            <w:pPr>
              <w:tabs>
                <w:tab w:val="left" w:pos="288"/>
                <w:tab w:val="left" w:pos="576"/>
                <w:tab w:val="left" w:pos="864"/>
                <w:tab w:val="left" w:pos="1152"/>
              </w:tabs>
              <w:spacing w:before="40" w:after="40" w:line="210" w:lineRule="exact"/>
              <w:ind w:right="40"/>
              <w:rPr>
                <w:sz w:val="17"/>
              </w:rPr>
            </w:pPr>
            <w:r>
              <w:rPr>
                <w:sz w:val="17"/>
              </w:rPr>
              <w:t>Principal Secretary</w:t>
            </w:r>
          </w:p>
        </w:tc>
        <w:tc>
          <w:tcPr>
            <w:tcW w:w="1136" w:type="dxa"/>
            <w:shd w:val="clear" w:color="auto" w:fill="auto"/>
            <w:vAlign w:val="bottom"/>
          </w:tcPr>
          <w:p w14:paraId="7673293D" w14:textId="464C9BF0"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17</w:t>
            </w:r>
          </w:p>
        </w:tc>
        <w:tc>
          <w:tcPr>
            <w:tcW w:w="1263" w:type="dxa"/>
            <w:shd w:val="clear" w:color="auto" w:fill="auto"/>
            <w:vAlign w:val="bottom"/>
          </w:tcPr>
          <w:p w14:paraId="3B020850" w14:textId="10775DDE"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17</w:t>
            </w:r>
          </w:p>
        </w:tc>
        <w:tc>
          <w:tcPr>
            <w:tcW w:w="1262" w:type="dxa"/>
            <w:shd w:val="clear" w:color="auto" w:fill="auto"/>
            <w:vAlign w:val="bottom"/>
          </w:tcPr>
          <w:p w14:paraId="5805C857" w14:textId="08266C08"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34</w:t>
            </w:r>
          </w:p>
        </w:tc>
        <w:tc>
          <w:tcPr>
            <w:tcW w:w="1263" w:type="dxa"/>
            <w:shd w:val="clear" w:color="auto" w:fill="auto"/>
            <w:vAlign w:val="bottom"/>
          </w:tcPr>
          <w:p w14:paraId="70E3A54B" w14:textId="3DF40FC2"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50%</w:t>
            </w:r>
          </w:p>
        </w:tc>
      </w:tr>
      <w:tr w:rsidR="00146AF7" w:rsidRPr="00447560" w14:paraId="40291923" w14:textId="77777777" w:rsidTr="00146AF7">
        <w:tc>
          <w:tcPr>
            <w:tcW w:w="2396" w:type="dxa"/>
            <w:shd w:val="clear" w:color="auto" w:fill="auto"/>
            <w:vAlign w:val="bottom"/>
          </w:tcPr>
          <w:p w14:paraId="5762E7BC" w14:textId="7C4A68DD" w:rsidR="00146AF7" w:rsidRPr="00447560" w:rsidRDefault="00146AF7" w:rsidP="00023AF8">
            <w:pPr>
              <w:tabs>
                <w:tab w:val="left" w:pos="288"/>
                <w:tab w:val="left" w:pos="576"/>
                <w:tab w:val="left" w:pos="864"/>
                <w:tab w:val="left" w:pos="1152"/>
              </w:tabs>
              <w:spacing w:before="40" w:after="40" w:line="210" w:lineRule="exact"/>
              <w:ind w:right="40"/>
              <w:rPr>
                <w:sz w:val="17"/>
              </w:rPr>
            </w:pPr>
            <w:r>
              <w:rPr>
                <w:sz w:val="17"/>
              </w:rPr>
              <w:t>Special Adviser</w:t>
            </w:r>
          </w:p>
        </w:tc>
        <w:tc>
          <w:tcPr>
            <w:tcW w:w="1136" w:type="dxa"/>
            <w:shd w:val="clear" w:color="auto" w:fill="auto"/>
            <w:vAlign w:val="bottom"/>
          </w:tcPr>
          <w:p w14:paraId="0860FAA8" w14:textId="10491449"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w:t>
            </w:r>
          </w:p>
        </w:tc>
        <w:tc>
          <w:tcPr>
            <w:tcW w:w="1263" w:type="dxa"/>
            <w:shd w:val="clear" w:color="auto" w:fill="auto"/>
            <w:vAlign w:val="bottom"/>
          </w:tcPr>
          <w:p w14:paraId="0B7CACF7" w14:textId="0F0089A5"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12</w:t>
            </w:r>
          </w:p>
        </w:tc>
        <w:tc>
          <w:tcPr>
            <w:tcW w:w="1262" w:type="dxa"/>
            <w:shd w:val="clear" w:color="auto" w:fill="auto"/>
            <w:vAlign w:val="bottom"/>
          </w:tcPr>
          <w:p w14:paraId="49044078" w14:textId="6166FEB1"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17</w:t>
            </w:r>
          </w:p>
        </w:tc>
        <w:tc>
          <w:tcPr>
            <w:tcW w:w="1263" w:type="dxa"/>
            <w:shd w:val="clear" w:color="auto" w:fill="auto"/>
            <w:vAlign w:val="bottom"/>
          </w:tcPr>
          <w:p w14:paraId="432A1309" w14:textId="733B51BD"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29%</w:t>
            </w:r>
          </w:p>
        </w:tc>
      </w:tr>
      <w:tr w:rsidR="00146AF7" w:rsidRPr="00447560" w14:paraId="63D1FCDC" w14:textId="77777777" w:rsidTr="00146AF7">
        <w:tc>
          <w:tcPr>
            <w:tcW w:w="2396" w:type="dxa"/>
            <w:shd w:val="clear" w:color="auto" w:fill="auto"/>
            <w:vAlign w:val="bottom"/>
          </w:tcPr>
          <w:p w14:paraId="03B61787" w14:textId="2F662C0C" w:rsidR="00146AF7" w:rsidRPr="00447560" w:rsidRDefault="00146AF7" w:rsidP="00023AF8">
            <w:pPr>
              <w:tabs>
                <w:tab w:val="left" w:pos="288"/>
                <w:tab w:val="left" w:pos="576"/>
                <w:tab w:val="left" w:pos="864"/>
                <w:tab w:val="left" w:pos="1152"/>
              </w:tabs>
              <w:spacing w:before="40" w:after="40" w:line="210" w:lineRule="exact"/>
              <w:ind w:right="40"/>
              <w:rPr>
                <w:sz w:val="17"/>
              </w:rPr>
            </w:pPr>
            <w:r>
              <w:rPr>
                <w:sz w:val="17"/>
              </w:rPr>
              <w:t>Member of National Assembly</w:t>
            </w:r>
          </w:p>
        </w:tc>
        <w:tc>
          <w:tcPr>
            <w:tcW w:w="1136" w:type="dxa"/>
            <w:shd w:val="clear" w:color="auto" w:fill="auto"/>
            <w:vAlign w:val="bottom"/>
          </w:tcPr>
          <w:p w14:paraId="7BB15847" w14:textId="181D430E"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7</w:t>
            </w:r>
          </w:p>
        </w:tc>
        <w:tc>
          <w:tcPr>
            <w:tcW w:w="1263" w:type="dxa"/>
            <w:shd w:val="clear" w:color="auto" w:fill="auto"/>
            <w:vAlign w:val="bottom"/>
          </w:tcPr>
          <w:p w14:paraId="5D948B82" w14:textId="724DB16E"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26</w:t>
            </w:r>
          </w:p>
        </w:tc>
        <w:tc>
          <w:tcPr>
            <w:tcW w:w="1262" w:type="dxa"/>
            <w:shd w:val="clear" w:color="auto" w:fill="auto"/>
            <w:vAlign w:val="bottom"/>
          </w:tcPr>
          <w:p w14:paraId="26B8F3D6" w14:textId="15CE1333"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33</w:t>
            </w:r>
          </w:p>
        </w:tc>
        <w:tc>
          <w:tcPr>
            <w:tcW w:w="1263" w:type="dxa"/>
            <w:shd w:val="clear" w:color="auto" w:fill="auto"/>
            <w:vAlign w:val="bottom"/>
          </w:tcPr>
          <w:p w14:paraId="206F2B04" w14:textId="623F4B05"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21%</w:t>
            </w:r>
          </w:p>
        </w:tc>
      </w:tr>
      <w:tr w:rsidR="00146AF7" w:rsidRPr="00447560" w14:paraId="5DFC1565" w14:textId="77777777" w:rsidTr="00146AF7">
        <w:tc>
          <w:tcPr>
            <w:tcW w:w="2396" w:type="dxa"/>
            <w:shd w:val="clear" w:color="auto" w:fill="auto"/>
            <w:vAlign w:val="bottom"/>
          </w:tcPr>
          <w:p w14:paraId="09DE7DE9" w14:textId="344B147B" w:rsidR="00146AF7" w:rsidRPr="00447560" w:rsidRDefault="00146AF7" w:rsidP="00023AF8">
            <w:pPr>
              <w:tabs>
                <w:tab w:val="left" w:pos="288"/>
                <w:tab w:val="left" w:pos="576"/>
                <w:tab w:val="left" w:pos="864"/>
                <w:tab w:val="left" w:pos="1152"/>
              </w:tabs>
              <w:spacing w:before="40" w:after="40" w:line="210" w:lineRule="exact"/>
              <w:ind w:right="40"/>
              <w:rPr>
                <w:sz w:val="17"/>
              </w:rPr>
            </w:pPr>
            <w:r>
              <w:rPr>
                <w:sz w:val="17"/>
              </w:rPr>
              <w:t>Director</w:t>
            </w:r>
          </w:p>
        </w:tc>
        <w:tc>
          <w:tcPr>
            <w:tcW w:w="1136" w:type="dxa"/>
            <w:shd w:val="clear" w:color="auto" w:fill="auto"/>
            <w:vAlign w:val="bottom"/>
          </w:tcPr>
          <w:p w14:paraId="3790FC08" w14:textId="01C266F5"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72</w:t>
            </w:r>
          </w:p>
        </w:tc>
        <w:tc>
          <w:tcPr>
            <w:tcW w:w="1263" w:type="dxa"/>
            <w:shd w:val="clear" w:color="auto" w:fill="auto"/>
            <w:vAlign w:val="bottom"/>
          </w:tcPr>
          <w:p w14:paraId="50219513" w14:textId="28D5C88D"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53</w:t>
            </w:r>
          </w:p>
        </w:tc>
        <w:tc>
          <w:tcPr>
            <w:tcW w:w="1262" w:type="dxa"/>
            <w:shd w:val="clear" w:color="auto" w:fill="auto"/>
            <w:vAlign w:val="bottom"/>
          </w:tcPr>
          <w:p w14:paraId="3360CF66" w14:textId="3333195A"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125</w:t>
            </w:r>
          </w:p>
        </w:tc>
        <w:tc>
          <w:tcPr>
            <w:tcW w:w="1263" w:type="dxa"/>
            <w:shd w:val="clear" w:color="auto" w:fill="auto"/>
            <w:vAlign w:val="bottom"/>
          </w:tcPr>
          <w:p w14:paraId="24013933" w14:textId="01F9B901" w:rsidR="00146AF7" w:rsidRPr="00447560"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58%</w:t>
            </w:r>
          </w:p>
        </w:tc>
      </w:tr>
      <w:tr w:rsidR="00146AF7" w:rsidRPr="00447560" w14:paraId="4FF3BABB" w14:textId="77777777" w:rsidTr="00146AF7">
        <w:tc>
          <w:tcPr>
            <w:tcW w:w="2396" w:type="dxa"/>
            <w:shd w:val="clear" w:color="auto" w:fill="auto"/>
            <w:vAlign w:val="bottom"/>
          </w:tcPr>
          <w:p w14:paraId="4A21302C" w14:textId="4D46A55E" w:rsidR="00146AF7" w:rsidRDefault="00146AF7" w:rsidP="00023AF8">
            <w:pPr>
              <w:tabs>
                <w:tab w:val="left" w:pos="288"/>
                <w:tab w:val="left" w:pos="576"/>
                <w:tab w:val="left" w:pos="864"/>
                <w:tab w:val="left" w:pos="1152"/>
              </w:tabs>
              <w:spacing w:before="40" w:after="40" w:line="210" w:lineRule="exact"/>
              <w:ind w:right="40"/>
              <w:rPr>
                <w:sz w:val="17"/>
              </w:rPr>
            </w:pPr>
            <w:r>
              <w:rPr>
                <w:sz w:val="17"/>
              </w:rPr>
              <w:t>Director General</w:t>
            </w:r>
          </w:p>
        </w:tc>
        <w:tc>
          <w:tcPr>
            <w:tcW w:w="1136" w:type="dxa"/>
            <w:shd w:val="clear" w:color="auto" w:fill="auto"/>
            <w:vAlign w:val="bottom"/>
          </w:tcPr>
          <w:p w14:paraId="7641EE69" w14:textId="46A40638"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24</w:t>
            </w:r>
          </w:p>
        </w:tc>
        <w:tc>
          <w:tcPr>
            <w:tcW w:w="1263" w:type="dxa"/>
            <w:shd w:val="clear" w:color="auto" w:fill="auto"/>
            <w:vAlign w:val="bottom"/>
          </w:tcPr>
          <w:p w14:paraId="5A641799" w14:textId="622441FC"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1262" w:type="dxa"/>
            <w:shd w:val="clear" w:color="auto" w:fill="auto"/>
            <w:vAlign w:val="bottom"/>
          </w:tcPr>
          <w:p w14:paraId="4CEA2053" w14:textId="60D64A04"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34</w:t>
            </w:r>
          </w:p>
        </w:tc>
        <w:tc>
          <w:tcPr>
            <w:tcW w:w="1263" w:type="dxa"/>
            <w:shd w:val="clear" w:color="auto" w:fill="auto"/>
            <w:vAlign w:val="bottom"/>
          </w:tcPr>
          <w:p w14:paraId="4CE6DE87" w14:textId="6F6B7D63"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71%</w:t>
            </w:r>
          </w:p>
        </w:tc>
      </w:tr>
      <w:tr w:rsidR="00146AF7" w:rsidRPr="00447560" w14:paraId="7DC08269" w14:textId="77777777" w:rsidTr="00146AF7">
        <w:tc>
          <w:tcPr>
            <w:tcW w:w="2396" w:type="dxa"/>
            <w:shd w:val="clear" w:color="auto" w:fill="auto"/>
            <w:vAlign w:val="bottom"/>
          </w:tcPr>
          <w:p w14:paraId="0FC642AA" w14:textId="349BAB80" w:rsidR="00146AF7" w:rsidRDefault="00146AF7" w:rsidP="00023AF8">
            <w:pPr>
              <w:tabs>
                <w:tab w:val="left" w:pos="288"/>
                <w:tab w:val="left" w:pos="576"/>
                <w:tab w:val="left" w:pos="864"/>
                <w:tab w:val="left" w:pos="1152"/>
              </w:tabs>
              <w:spacing w:before="40" w:after="40" w:line="210" w:lineRule="exact"/>
              <w:ind w:right="40"/>
              <w:rPr>
                <w:sz w:val="17"/>
              </w:rPr>
            </w:pPr>
            <w:r>
              <w:rPr>
                <w:sz w:val="17"/>
              </w:rPr>
              <w:t>District Administrator</w:t>
            </w:r>
          </w:p>
        </w:tc>
        <w:tc>
          <w:tcPr>
            <w:tcW w:w="1136" w:type="dxa"/>
            <w:shd w:val="clear" w:color="auto" w:fill="auto"/>
            <w:vAlign w:val="bottom"/>
          </w:tcPr>
          <w:p w14:paraId="43F81FAA" w14:textId="148EC4E0"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20</w:t>
            </w:r>
          </w:p>
        </w:tc>
        <w:tc>
          <w:tcPr>
            <w:tcW w:w="1263" w:type="dxa"/>
            <w:shd w:val="clear" w:color="auto" w:fill="auto"/>
            <w:vAlign w:val="bottom"/>
          </w:tcPr>
          <w:p w14:paraId="20E3A788" w14:textId="71EA85C6"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7</w:t>
            </w:r>
          </w:p>
        </w:tc>
        <w:tc>
          <w:tcPr>
            <w:tcW w:w="1262" w:type="dxa"/>
            <w:shd w:val="clear" w:color="auto" w:fill="auto"/>
            <w:vAlign w:val="bottom"/>
          </w:tcPr>
          <w:p w14:paraId="589EE006" w14:textId="791A3E37"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27</w:t>
            </w:r>
          </w:p>
        </w:tc>
        <w:tc>
          <w:tcPr>
            <w:tcW w:w="1263" w:type="dxa"/>
            <w:shd w:val="clear" w:color="auto" w:fill="auto"/>
            <w:vAlign w:val="bottom"/>
          </w:tcPr>
          <w:p w14:paraId="62053B4A" w14:textId="63B4E206"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74%</w:t>
            </w:r>
          </w:p>
        </w:tc>
      </w:tr>
      <w:tr w:rsidR="00146AF7" w:rsidRPr="00447560" w14:paraId="694DC28F" w14:textId="77777777" w:rsidTr="00146AF7">
        <w:tc>
          <w:tcPr>
            <w:tcW w:w="2396" w:type="dxa"/>
            <w:shd w:val="clear" w:color="auto" w:fill="auto"/>
            <w:vAlign w:val="bottom"/>
          </w:tcPr>
          <w:p w14:paraId="3590916C" w14:textId="5CD507DF" w:rsidR="00146AF7" w:rsidRDefault="00146AF7" w:rsidP="00023AF8">
            <w:pPr>
              <w:tabs>
                <w:tab w:val="left" w:pos="288"/>
                <w:tab w:val="left" w:pos="576"/>
                <w:tab w:val="left" w:pos="864"/>
                <w:tab w:val="left" w:pos="1152"/>
              </w:tabs>
              <w:spacing w:before="40" w:after="40" w:line="210" w:lineRule="exact"/>
              <w:ind w:right="40"/>
              <w:rPr>
                <w:sz w:val="17"/>
              </w:rPr>
            </w:pPr>
            <w:r>
              <w:rPr>
                <w:sz w:val="17"/>
              </w:rPr>
              <w:t>Judge</w:t>
            </w:r>
          </w:p>
        </w:tc>
        <w:tc>
          <w:tcPr>
            <w:tcW w:w="1136" w:type="dxa"/>
            <w:shd w:val="clear" w:color="auto" w:fill="auto"/>
            <w:vAlign w:val="bottom"/>
          </w:tcPr>
          <w:p w14:paraId="06279EFD" w14:textId="364260A5"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3" w:type="dxa"/>
            <w:shd w:val="clear" w:color="auto" w:fill="auto"/>
            <w:vAlign w:val="bottom"/>
          </w:tcPr>
          <w:p w14:paraId="390B1465" w14:textId="7A0C49E5"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8</w:t>
            </w:r>
          </w:p>
        </w:tc>
        <w:tc>
          <w:tcPr>
            <w:tcW w:w="1262" w:type="dxa"/>
            <w:shd w:val="clear" w:color="auto" w:fill="auto"/>
            <w:vAlign w:val="bottom"/>
          </w:tcPr>
          <w:p w14:paraId="791A4147" w14:textId="2B25D4B9"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1263" w:type="dxa"/>
            <w:shd w:val="clear" w:color="auto" w:fill="auto"/>
            <w:vAlign w:val="bottom"/>
          </w:tcPr>
          <w:p w14:paraId="7F4731C8" w14:textId="1D0649ED"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27%</w:t>
            </w:r>
          </w:p>
        </w:tc>
      </w:tr>
      <w:tr w:rsidR="00146AF7" w:rsidRPr="00447560" w14:paraId="71B2DEA8" w14:textId="77777777" w:rsidTr="00146AF7">
        <w:tc>
          <w:tcPr>
            <w:tcW w:w="2396" w:type="dxa"/>
            <w:shd w:val="clear" w:color="auto" w:fill="auto"/>
            <w:vAlign w:val="bottom"/>
          </w:tcPr>
          <w:p w14:paraId="6D0ECCF2" w14:textId="466A06FD" w:rsidR="00146AF7" w:rsidRDefault="00146AF7" w:rsidP="00023AF8">
            <w:pPr>
              <w:tabs>
                <w:tab w:val="left" w:pos="288"/>
                <w:tab w:val="left" w:pos="576"/>
                <w:tab w:val="left" w:pos="864"/>
                <w:tab w:val="left" w:pos="1152"/>
              </w:tabs>
              <w:spacing w:before="40" w:after="40" w:line="210" w:lineRule="exact"/>
              <w:ind w:right="40"/>
              <w:rPr>
                <w:sz w:val="17"/>
              </w:rPr>
            </w:pPr>
            <w:r>
              <w:rPr>
                <w:sz w:val="17"/>
              </w:rPr>
              <w:t>Chief Justice</w:t>
            </w:r>
          </w:p>
        </w:tc>
        <w:tc>
          <w:tcPr>
            <w:tcW w:w="1136" w:type="dxa"/>
            <w:shd w:val="clear" w:color="auto" w:fill="auto"/>
            <w:vAlign w:val="bottom"/>
          </w:tcPr>
          <w:p w14:paraId="6BD94EA8" w14:textId="5182BA10"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w:t>
            </w:r>
          </w:p>
        </w:tc>
        <w:tc>
          <w:tcPr>
            <w:tcW w:w="1263" w:type="dxa"/>
            <w:shd w:val="clear" w:color="auto" w:fill="auto"/>
            <w:vAlign w:val="bottom"/>
          </w:tcPr>
          <w:p w14:paraId="0AAB6EDB" w14:textId="1E065B84"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62" w:type="dxa"/>
            <w:shd w:val="clear" w:color="auto" w:fill="auto"/>
            <w:vAlign w:val="bottom"/>
          </w:tcPr>
          <w:p w14:paraId="6DC889B8" w14:textId="68D7E01E"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w:t>
            </w:r>
          </w:p>
        </w:tc>
        <w:tc>
          <w:tcPr>
            <w:tcW w:w="1263" w:type="dxa"/>
            <w:shd w:val="clear" w:color="auto" w:fill="auto"/>
            <w:vAlign w:val="bottom"/>
          </w:tcPr>
          <w:p w14:paraId="41584098" w14:textId="173B7D44"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100%</w:t>
            </w:r>
          </w:p>
        </w:tc>
      </w:tr>
      <w:tr w:rsidR="00146AF7" w:rsidRPr="00447560" w14:paraId="78ECC30D" w14:textId="77777777" w:rsidTr="00146AF7">
        <w:tc>
          <w:tcPr>
            <w:tcW w:w="2396" w:type="dxa"/>
            <w:shd w:val="clear" w:color="auto" w:fill="auto"/>
            <w:vAlign w:val="bottom"/>
          </w:tcPr>
          <w:p w14:paraId="1A9EA4B4" w14:textId="23C120A2" w:rsidR="00146AF7" w:rsidRDefault="00146AF7" w:rsidP="00023AF8">
            <w:pPr>
              <w:tabs>
                <w:tab w:val="left" w:pos="288"/>
                <w:tab w:val="left" w:pos="576"/>
                <w:tab w:val="left" w:pos="864"/>
                <w:tab w:val="left" w:pos="1152"/>
              </w:tabs>
              <w:spacing w:before="40" w:after="40" w:line="210" w:lineRule="exact"/>
              <w:ind w:right="40"/>
              <w:rPr>
                <w:sz w:val="17"/>
              </w:rPr>
            </w:pPr>
            <w:r>
              <w:rPr>
                <w:sz w:val="17"/>
              </w:rPr>
              <w:t>Magistrate</w:t>
            </w:r>
          </w:p>
        </w:tc>
        <w:tc>
          <w:tcPr>
            <w:tcW w:w="1136" w:type="dxa"/>
            <w:shd w:val="clear" w:color="auto" w:fill="auto"/>
            <w:vAlign w:val="bottom"/>
          </w:tcPr>
          <w:p w14:paraId="532148CF" w14:textId="21BD46F9"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3" w:type="dxa"/>
            <w:shd w:val="clear" w:color="auto" w:fill="auto"/>
            <w:vAlign w:val="bottom"/>
          </w:tcPr>
          <w:p w14:paraId="3EF3089D" w14:textId="30ED3790"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62" w:type="dxa"/>
            <w:shd w:val="clear" w:color="auto" w:fill="auto"/>
            <w:vAlign w:val="bottom"/>
          </w:tcPr>
          <w:p w14:paraId="0C9E3998" w14:textId="710768EB"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6</w:t>
            </w:r>
          </w:p>
        </w:tc>
        <w:tc>
          <w:tcPr>
            <w:tcW w:w="1263" w:type="dxa"/>
            <w:shd w:val="clear" w:color="auto" w:fill="auto"/>
            <w:vAlign w:val="bottom"/>
          </w:tcPr>
          <w:p w14:paraId="2D14256E" w14:textId="67E9ABB9"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50%</w:t>
            </w:r>
          </w:p>
        </w:tc>
      </w:tr>
      <w:tr w:rsidR="00146AF7" w:rsidRPr="00447560" w14:paraId="4FA3E4BB" w14:textId="77777777" w:rsidTr="00146AF7">
        <w:tc>
          <w:tcPr>
            <w:tcW w:w="2396" w:type="dxa"/>
            <w:shd w:val="clear" w:color="auto" w:fill="auto"/>
            <w:vAlign w:val="bottom"/>
          </w:tcPr>
          <w:p w14:paraId="4EA1DFF0" w14:textId="13F91373" w:rsidR="00146AF7" w:rsidRDefault="00146AF7" w:rsidP="00023AF8">
            <w:pPr>
              <w:tabs>
                <w:tab w:val="left" w:pos="288"/>
                <w:tab w:val="left" w:pos="576"/>
                <w:tab w:val="left" w:pos="864"/>
                <w:tab w:val="left" w:pos="1152"/>
              </w:tabs>
              <w:spacing w:before="40" w:after="40" w:line="210" w:lineRule="exact"/>
              <w:ind w:right="40"/>
              <w:rPr>
                <w:sz w:val="17"/>
              </w:rPr>
            </w:pPr>
            <w:r>
              <w:rPr>
                <w:sz w:val="17"/>
              </w:rPr>
              <w:t>Central Bank Governor</w:t>
            </w:r>
          </w:p>
        </w:tc>
        <w:tc>
          <w:tcPr>
            <w:tcW w:w="1136" w:type="dxa"/>
            <w:shd w:val="clear" w:color="auto" w:fill="auto"/>
            <w:vAlign w:val="bottom"/>
          </w:tcPr>
          <w:p w14:paraId="3318DF0B" w14:textId="7B220218"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w:t>
            </w:r>
          </w:p>
        </w:tc>
        <w:tc>
          <w:tcPr>
            <w:tcW w:w="1263" w:type="dxa"/>
            <w:shd w:val="clear" w:color="auto" w:fill="auto"/>
            <w:vAlign w:val="bottom"/>
          </w:tcPr>
          <w:p w14:paraId="5C316F34" w14:textId="4F051673"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62" w:type="dxa"/>
            <w:shd w:val="clear" w:color="auto" w:fill="auto"/>
            <w:vAlign w:val="bottom"/>
          </w:tcPr>
          <w:p w14:paraId="6F83FF4B" w14:textId="140A5CDC"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w:t>
            </w:r>
          </w:p>
        </w:tc>
        <w:tc>
          <w:tcPr>
            <w:tcW w:w="1263" w:type="dxa"/>
            <w:shd w:val="clear" w:color="auto" w:fill="auto"/>
            <w:vAlign w:val="bottom"/>
          </w:tcPr>
          <w:p w14:paraId="35E5E58B" w14:textId="004B7ADB"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100%</w:t>
            </w:r>
          </w:p>
        </w:tc>
      </w:tr>
      <w:tr w:rsidR="00146AF7" w:rsidRPr="00447560" w14:paraId="08AFD752" w14:textId="77777777" w:rsidTr="00146AF7">
        <w:tc>
          <w:tcPr>
            <w:tcW w:w="2396" w:type="dxa"/>
            <w:shd w:val="clear" w:color="auto" w:fill="auto"/>
            <w:vAlign w:val="bottom"/>
          </w:tcPr>
          <w:p w14:paraId="67A6AD17" w14:textId="3499AD4C" w:rsidR="00146AF7" w:rsidRDefault="00146AF7" w:rsidP="00023AF8">
            <w:pPr>
              <w:tabs>
                <w:tab w:val="left" w:pos="288"/>
                <w:tab w:val="left" w:pos="576"/>
                <w:tab w:val="left" w:pos="864"/>
                <w:tab w:val="left" w:pos="1152"/>
              </w:tabs>
              <w:spacing w:before="40" w:after="40" w:line="210" w:lineRule="exact"/>
              <w:ind w:right="40"/>
              <w:rPr>
                <w:sz w:val="17"/>
              </w:rPr>
            </w:pPr>
            <w:r>
              <w:rPr>
                <w:sz w:val="17"/>
              </w:rPr>
              <w:t>Ambassador</w:t>
            </w:r>
          </w:p>
        </w:tc>
        <w:tc>
          <w:tcPr>
            <w:tcW w:w="1136" w:type="dxa"/>
            <w:shd w:val="clear" w:color="auto" w:fill="auto"/>
            <w:vAlign w:val="bottom"/>
          </w:tcPr>
          <w:p w14:paraId="004B396E" w14:textId="52C574E2"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5</w:t>
            </w:r>
          </w:p>
        </w:tc>
        <w:tc>
          <w:tcPr>
            <w:tcW w:w="1263" w:type="dxa"/>
            <w:shd w:val="clear" w:color="auto" w:fill="auto"/>
            <w:vAlign w:val="bottom"/>
          </w:tcPr>
          <w:p w14:paraId="60E6DDEB" w14:textId="7CAB5EA0"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9</w:t>
            </w:r>
          </w:p>
        </w:tc>
        <w:tc>
          <w:tcPr>
            <w:tcW w:w="1262" w:type="dxa"/>
            <w:shd w:val="clear" w:color="auto" w:fill="auto"/>
            <w:vAlign w:val="bottom"/>
          </w:tcPr>
          <w:p w14:paraId="13DC599D" w14:textId="46018F61"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14</w:t>
            </w:r>
          </w:p>
        </w:tc>
        <w:tc>
          <w:tcPr>
            <w:tcW w:w="1263" w:type="dxa"/>
            <w:shd w:val="clear" w:color="auto" w:fill="auto"/>
            <w:vAlign w:val="bottom"/>
          </w:tcPr>
          <w:p w14:paraId="0766AAB7" w14:textId="480A5437"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36%</w:t>
            </w:r>
          </w:p>
        </w:tc>
      </w:tr>
      <w:tr w:rsidR="00146AF7" w:rsidRPr="00447560" w14:paraId="023823C1" w14:textId="77777777" w:rsidTr="00146AF7">
        <w:tc>
          <w:tcPr>
            <w:tcW w:w="2396" w:type="dxa"/>
            <w:tcBorders>
              <w:bottom w:val="single" w:sz="12" w:space="0" w:color="auto"/>
            </w:tcBorders>
            <w:shd w:val="clear" w:color="auto" w:fill="auto"/>
            <w:vAlign w:val="bottom"/>
          </w:tcPr>
          <w:p w14:paraId="1CD2F371" w14:textId="73FF7A61" w:rsidR="00146AF7" w:rsidRDefault="00146AF7" w:rsidP="00023AF8">
            <w:pPr>
              <w:tabs>
                <w:tab w:val="left" w:pos="288"/>
                <w:tab w:val="left" w:pos="576"/>
                <w:tab w:val="left" w:pos="864"/>
                <w:tab w:val="left" w:pos="1152"/>
              </w:tabs>
              <w:spacing w:before="40" w:after="40" w:line="210" w:lineRule="exact"/>
              <w:ind w:right="40"/>
              <w:rPr>
                <w:sz w:val="17"/>
              </w:rPr>
            </w:pPr>
            <w:r>
              <w:rPr>
                <w:sz w:val="17"/>
              </w:rPr>
              <w:t>Chief Executive Officer</w:t>
            </w:r>
          </w:p>
        </w:tc>
        <w:tc>
          <w:tcPr>
            <w:tcW w:w="1136" w:type="dxa"/>
            <w:tcBorders>
              <w:bottom w:val="single" w:sz="12" w:space="0" w:color="auto"/>
            </w:tcBorders>
            <w:shd w:val="clear" w:color="auto" w:fill="auto"/>
            <w:vAlign w:val="bottom"/>
          </w:tcPr>
          <w:p w14:paraId="63D20480" w14:textId="460EAB49"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21</w:t>
            </w:r>
          </w:p>
        </w:tc>
        <w:tc>
          <w:tcPr>
            <w:tcW w:w="1263" w:type="dxa"/>
            <w:tcBorders>
              <w:bottom w:val="single" w:sz="12" w:space="0" w:color="auto"/>
            </w:tcBorders>
            <w:shd w:val="clear" w:color="auto" w:fill="auto"/>
            <w:vAlign w:val="bottom"/>
          </w:tcPr>
          <w:p w14:paraId="0B038329" w14:textId="79312A0A"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42</w:t>
            </w:r>
          </w:p>
        </w:tc>
        <w:tc>
          <w:tcPr>
            <w:tcW w:w="1262" w:type="dxa"/>
            <w:tcBorders>
              <w:bottom w:val="single" w:sz="12" w:space="0" w:color="auto"/>
            </w:tcBorders>
            <w:shd w:val="clear" w:color="auto" w:fill="auto"/>
            <w:vAlign w:val="bottom"/>
          </w:tcPr>
          <w:p w14:paraId="20CB7B83" w14:textId="7DFD752A"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63</w:t>
            </w:r>
          </w:p>
        </w:tc>
        <w:tc>
          <w:tcPr>
            <w:tcW w:w="1263" w:type="dxa"/>
            <w:tcBorders>
              <w:bottom w:val="single" w:sz="12" w:space="0" w:color="auto"/>
            </w:tcBorders>
            <w:shd w:val="clear" w:color="auto" w:fill="auto"/>
            <w:vAlign w:val="bottom"/>
          </w:tcPr>
          <w:p w14:paraId="394E0C3C" w14:textId="62FFA05C" w:rsidR="00146AF7" w:rsidRDefault="00146AF7" w:rsidP="00023AF8">
            <w:pPr>
              <w:tabs>
                <w:tab w:val="left" w:pos="288"/>
                <w:tab w:val="left" w:pos="576"/>
                <w:tab w:val="left" w:pos="864"/>
                <w:tab w:val="left" w:pos="1152"/>
              </w:tabs>
              <w:spacing w:before="40" w:after="40" w:line="210" w:lineRule="exact"/>
              <w:ind w:left="144" w:right="40"/>
              <w:jc w:val="right"/>
              <w:rPr>
                <w:sz w:val="17"/>
              </w:rPr>
            </w:pPr>
            <w:r>
              <w:rPr>
                <w:sz w:val="17"/>
              </w:rPr>
              <w:t>33%</w:t>
            </w:r>
          </w:p>
        </w:tc>
      </w:tr>
    </w:tbl>
    <w:p w14:paraId="5864E258" w14:textId="61BE0B37" w:rsidR="00146AF7" w:rsidRPr="00146AF7" w:rsidRDefault="00146AF7" w:rsidP="00146AF7">
      <w:pPr>
        <w:pStyle w:val="SingleTxt"/>
        <w:spacing w:after="0" w:line="120" w:lineRule="exact"/>
        <w:rPr>
          <w:sz w:val="10"/>
        </w:rPr>
      </w:pPr>
    </w:p>
    <w:p w14:paraId="52C136BD" w14:textId="53968665" w:rsidR="00146AF7" w:rsidRDefault="00146AF7" w:rsidP="00146AF7">
      <w:pPr>
        <w:pStyle w:val="FootnoteText"/>
        <w:tabs>
          <w:tab w:val="clear" w:pos="418"/>
          <w:tab w:val="right" w:pos="1476"/>
          <w:tab w:val="left" w:pos="1548"/>
          <w:tab w:val="right" w:pos="1836"/>
          <w:tab w:val="left" w:pos="1908"/>
        </w:tabs>
        <w:ind w:left="1548" w:right="1267" w:hanging="288"/>
      </w:pPr>
      <w:r>
        <w:tab/>
      </w:r>
      <w:r w:rsidRPr="00146AF7">
        <w:rPr>
          <w:i/>
          <w:iCs/>
        </w:rPr>
        <w:t>Source</w:t>
      </w:r>
      <w:r w:rsidRPr="00146AF7">
        <w:t>: Family Affairs Department (2017).</w:t>
      </w:r>
    </w:p>
    <w:p w14:paraId="732A7FBB" w14:textId="4571EF2B" w:rsidR="00146AF7" w:rsidRPr="00146AF7" w:rsidRDefault="00146AF7" w:rsidP="00146AF7">
      <w:pPr>
        <w:pStyle w:val="SingleTxt"/>
        <w:spacing w:after="0" w:line="120" w:lineRule="exact"/>
        <w:rPr>
          <w:sz w:val="10"/>
        </w:rPr>
      </w:pPr>
    </w:p>
    <w:p w14:paraId="3EF10DFA" w14:textId="59ED0505" w:rsidR="00146AF7" w:rsidRPr="00146AF7" w:rsidRDefault="00146AF7" w:rsidP="00146AF7">
      <w:pPr>
        <w:pStyle w:val="SingleTxt"/>
        <w:spacing w:after="0" w:line="120" w:lineRule="exact"/>
        <w:rPr>
          <w:sz w:val="10"/>
        </w:rPr>
      </w:pPr>
    </w:p>
    <w:p w14:paraId="0A76D9B5" w14:textId="77777777" w:rsidR="00DC5DE6" w:rsidRDefault="00DC5DE6" w:rsidP="00DC5DE6">
      <w:pPr>
        <w:pStyle w:val="SingleTxt"/>
      </w:pPr>
      <w:r>
        <w:lastRenderedPageBreak/>
        <w:t>32.</w:t>
      </w:r>
      <w:r>
        <w:tab/>
        <w:t>Since 1993, legislative power is vested in a unicameral parliament, named the National Assembly. There is a mixed system of elections where 25 parliamentarians, equal to the current number of electoral areas, are elected in first-past-the-post single member constituency elections and 9 more members are elected by proportional representation. Each party is allocated 1 seat for every 10% of the popular votes obtained in elections. The term of office of the National Assembly is five years.</w:t>
      </w:r>
    </w:p>
    <w:p w14:paraId="0C8AA3F6" w14:textId="77777777" w:rsidR="00DC5DE6" w:rsidRDefault="00DC5DE6" w:rsidP="00DC5DE6">
      <w:pPr>
        <w:pStyle w:val="SingleTxt"/>
      </w:pPr>
      <w:r>
        <w:t>33.</w:t>
      </w:r>
      <w:r>
        <w:tab/>
        <w:t xml:space="preserve">It should be noted that eventually there will be a new electoral area which was created in 2016 through a possible amendment of the Election Act, namely Perseverance District which may have an elected Member of Parliament at the next Legislative Election. </w:t>
      </w:r>
    </w:p>
    <w:p w14:paraId="688EDB39" w14:textId="77777777" w:rsidR="00C25167" w:rsidRDefault="00DC5DE6" w:rsidP="00DC5DE6">
      <w:pPr>
        <w:pStyle w:val="SingleTxt"/>
      </w:pPr>
      <w:r>
        <w:t>34.</w:t>
      </w:r>
      <w:r>
        <w:tab/>
        <w:t>Table 7 shows the number of women who have been elected to the National Assembly since 2009. Figures in brackets show the number of women/men who have been nominated proportionately by their parties based on election results.</w:t>
      </w:r>
    </w:p>
    <w:p w14:paraId="6EC24F9A" w14:textId="77777777" w:rsidR="00C278FA" w:rsidRPr="003C5EA7" w:rsidRDefault="00C278FA" w:rsidP="003C5EA7">
      <w:pPr>
        <w:pStyle w:val="SingleTxt"/>
        <w:spacing w:after="0" w:line="120" w:lineRule="exact"/>
        <w:jc w:val="left"/>
        <w:rPr>
          <w:sz w:val="10"/>
        </w:rPr>
      </w:pPr>
    </w:p>
    <w:p w14:paraId="5A476FD5" w14:textId="77D2D856" w:rsidR="00DC5DE6" w:rsidRDefault="00DC5DE6" w:rsidP="003F4C39">
      <w:pPr>
        <w:pStyle w:val="SingleTxt"/>
        <w:jc w:val="left"/>
      </w:pPr>
      <w:r>
        <w:t>Table 7</w:t>
      </w:r>
      <w:r w:rsidR="003F4C39">
        <w:br/>
      </w:r>
      <w:r w:rsidRPr="003F4C39">
        <w:rPr>
          <w:b/>
          <w:bCs/>
        </w:rPr>
        <w:t>Number and proportion of male and female representatives in parliament, 2009 to 2017</w:t>
      </w:r>
    </w:p>
    <w:tbl>
      <w:tblPr>
        <w:tblW w:w="0" w:type="auto"/>
        <w:tblInd w:w="1267" w:type="dxa"/>
        <w:tblLayout w:type="fixed"/>
        <w:tblCellMar>
          <w:left w:w="0" w:type="dxa"/>
          <w:right w:w="0" w:type="dxa"/>
        </w:tblCellMar>
        <w:tblLook w:val="0000" w:firstRow="0" w:lastRow="0" w:firstColumn="0" w:lastColumn="0" w:noHBand="0" w:noVBand="0"/>
      </w:tblPr>
      <w:tblGrid>
        <w:gridCol w:w="2270"/>
        <w:gridCol w:w="1262"/>
        <w:gridCol w:w="1263"/>
        <w:gridCol w:w="1262"/>
        <w:gridCol w:w="1263"/>
      </w:tblGrid>
      <w:tr w:rsidR="003F4C39" w:rsidRPr="00447560" w14:paraId="042EF8E1" w14:textId="77777777" w:rsidTr="00023AF8">
        <w:trPr>
          <w:tblHeader/>
        </w:trPr>
        <w:tc>
          <w:tcPr>
            <w:tcW w:w="2270" w:type="dxa"/>
            <w:tcBorders>
              <w:top w:val="single" w:sz="4" w:space="0" w:color="auto"/>
              <w:bottom w:val="single" w:sz="12" w:space="0" w:color="auto"/>
            </w:tcBorders>
            <w:shd w:val="clear" w:color="auto" w:fill="auto"/>
            <w:vAlign w:val="bottom"/>
          </w:tcPr>
          <w:p w14:paraId="6F2E25A8" w14:textId="0796965F" w:rsidR="003F4C39" w:rsidRPr="00447560" w:rsidRDefault="003F4C39" w:rsidP="00023AF8">
            <w:pPr>
              <w:tabs>
                <w:tab w:val="left" w:pos="288"/>
                <w:tab w:val="left" w:pos="576"/>
                <w:tab w:val="left" w:pos="864"/>
                <w:tab w:val="left" w:pos="1152"/>
              </w:tabs>
              <w:spacing w:before="81" w:after="81" w:line="160" w:lineRule="exact"/>
              <w:ind w:right="40"/>
              <w:rPr>
                <w:i/>
                <w:sz w:val="14"/>
              </w:rPr>
            </w:pPr>
            <w:r>
              <w:rPr>
                <w:i/>
                <w:sz w:val="14"/>
              </w:rPr>
              <w:t>Assembly Terms</w:t>
            </w:r>
          </w:p>
        </w:tc>
        <w:tc>
          <w:tcPr>
            <w:tcW w:w="1262" w:type="dxa"/>
            <w:tcBorders>
              <w:top w:val="single" w:sz="4" w:space="0" w:color="auto"/>
              <w:bottom w:val="single" w:sz="12" w:space="0" w:color="auto"/>
            </w:tcBorders>
            <w:shd w:val="clear" w:color="auto" w:fill="auto"/>
            <w:vAlign w:val="bottom"/>
          </w:tcPr>
          <w:p w14:paraId="58678881" w14:textId="21F3B275" w:rsidR="003F4C39" w:rsidRPr="00447560" w:rsidRDefault="003F4C39" w:rsidP="00023AF8">
            <w:pPr>
              <w:tabs>
                <w:tab w:val="left" w:pos="288"/>
                <w:tab w:val="left" w:pos="576"/>
                <w:tab w:val="left" w:pos="864"/>
                <w:tab w:val="left" w:pos="1152"/>
              </w:tabs>
              <w:spacing w:before="81" w:after="81" w:line="160" w:lineRule="exact"/>
              <w:ind w:left="144" w:right="40"/>
              <w:jc w:val="right"/>
              <w:rPr>
                <w:i/>
                <w:sz w:val="14"/>
              </w:rPr>
            </w:pPr>
            <w:r>
              <w:rPr>
                <w:i/>
                <w:sz w:val="14"/>
              </w:rPr>
              <w:t>No of Women</w:t>
            </w:r>
          </w:p>
        </w:tc>
        <w:tc>
          <w:tcPr>
            <w:tcW w:w="1263" w:type="dxa"/>
            <w:tcBorders>
              <w:top w:val="single" w:sz="4" w:space="0" w:color="auto"/>
              <w:bottom w:val="single" w:sz="12" w:space="0" w:color="auto"/>
            </w:tcBorders>
            <w:shd w:val="clear" w:color="auto" w:fill="auto"/>
            <w:vAlign w:val="bottom"/>
          </w:tcPr>
          <w:p w14:paraId="16EC9B0D" w14:textId="670B5DA5" w:rsidR="003F4C39" w:rsidRPr="00447560" w:rsidRDefault="003F4C39" w:rsidP="00023AF8">
            <w:pPr>
              <w:tabs>
                <w:tab w:val="left" w:pos="288"/>
                <w:tab w:val="left" w:pos="576"/>
                <w:tab w:val="left" w:pos="864"/>
                <w:tab w:val="left" w:pos="1152"/>
              </w:tabs>
              <w:spacing w:before="81" w:after="81" w:line="160" w:lineRule="exact"/>
              <w:ind w:left="144" w:right="40"/>
              <w:jc w:val="right"/>
              <w:rPr>
                <w:i/>
                <w:sz w:val="14"/>
              </w:rPr>
            </w:pPr>
            <w:r>
              <w:rPr>
                <w:i/>
                <w:sz w:val="14"/>
              </w:rPr>
              <w:t>No of Men</w:t>
            </w:r>
          </w:p>
        </w:tc>
        <w:tc>
          <w:tcPr>
            <w:tcW w:w="1262" w:type="dxa"/>
            <w:tcBorders>
              <w:top w:val="single" w:sz="4" w:space="0" w:color="auto"/>
              <w:bottom w:val="single" w:sz="12" w:space="0" w:color="auto"/>
            </w:tcBorders>
            <w:shd w:val="clear" w:color="auto" w:fill="auto"/>
            <w:vAlign w:val="bottom"/>
          </w:tcPr>
          <w:p w14:paraId="0E050191" w14:textId="77777777" w:rsidR="003F4C39" w:rsidRPr="00447560" w:rsidRDefault="003F4C39" w:rsidP="00023AF8">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1263" w:type="dxa"/>
            <w:tcBorders>
              <w:top w:val="single" w:sz="4" w:space="0" w:color="auto"/>
              <w:bottom w:val="single" w:sz="12" w:space="0" w:color="auto"/>
            </w:tcBorders>
            <w:shd w:val="clear" w:color="auto" w:fill="auto"/>
            <w:vAlign w:val="bottom"/>
          </w:tcPr>
          <w:p w14:paraId="7119C1DC" w14:textId="0FE10E11" w:rsidR="003F4C39" w:rsidRPr="00447560" w:rsidRDefault="003F4C39" w:rsidP="00023AF8">
            <w:pPr>
              <w:tabs>
                <w:tab w:val="left" w:pos="288"/>
                <w:tab w:val="left" w:pos="576"/>
                <w:tab w:val="left" w:pos="864"/>
                <w:tab w:val="left" w:pos="1152"/>
              </w:tabs>
              <w:spacing w:before="81" w:after="81" w:line="160" w:lineRule="exact"/>
              <w:ind w:left="144" w:right="40"/>
              <w:jc w:val="right"/>
              <w:rPr>
                <w:i/>
                <w:sz w:val="14"/>
              </w:rPr>
            </w:pPr>
            <w:r>
              <w:rPr>
                <w:i/>
                <w:sz w:val="14"/>
              </w:rPr>
              <w:t>% Women</w:t>
            </w:r>
          </w:p>
        </w:tc>
      </w:tr>
      <w:tr w:rsidR="003F4C39" w:rsidRPr="00447560" w14:paraId="1E73A408" w14:textId="77777777" w:rsidTr="00023AF8">
        <w:trPr>
          <w:trHeight w:hRule="exact" w:val="115"/>
          <w:tblHeader/>
        </w:trPr>
        <w:tc>
          <w:tcPr>
            <w:tcW w:w="2270" w:type="dxa"/>
            <w:tcBorders>
              <w:top w:val="single" w:sz="12" w:space="0" w:color="auto"/>
            </w:tcBorders>
            <w:shd w:val="clear" w:color="auto" w:fill="auto"/>
            <w:vAlign w:val="bottom"/>
          </w:tcPr>
          <w:p w14:paraId="190E8F35" w14:textId="77777777" w:rsidR="003F4C39" w:rsidRPr="00447560" w:rsidRDefault="003F4C39" w:rsidP="00023AF8">
            <w:pPr>
              <w:tabs>
                <w:tab w:val="left" w:pos="288"/>
                <w:tab w:val="left" w:pos="576"/>
                <w:tab w:val="left" w:pos="864"/>
                <w:tab w:val="left" w:pos="1152"/>
              </w:tabs>
              <w:spacing w:before="40" w:after="40" w:line="210" w:lineRule="exact"/>
              <w:ind w:right="40"/>
              <w:rPr>
                <w:sz w:val="17"/>
              </w:rPr>
            </w:pPr>
          </w:p>
        </w:tc>
        <w:tc>
          <w:tcPr>
            <w:tcW w:w="1262" w:type="dxa"/>
            <w:tcBorders>
              <w:top w:val="single" w:sz="12" w:space="0" w:color="auto"/>
            </w:tcBorders>
            <w:shd w:val="clear" w:color="auto" w:fill="auto"/>
            <w:vAlign w:val="bottom"/>
          </w:tcPr>
          <w:p w14:paraId="5E9891F5" w14:textId="77777777" w:rsidR="003F4C39" w:rsidRPr="00447560" w:rsidRDefault="003F4C39" w:rsidP="00023AF8">
            <w:pPr>
              <w:tabs>
                <w:tab w:val="left" w:pos="288"/>
                <w:tab w:val="left" w:pos="576"/>
                <w:tab w:val="left" w:pos="864"/>
                <w:tab w:val="left" w:pos="1152"/>
              </w:tabs>
              <w:spacing w:before="40" w:after="40" w:line="210" w:lineRule="exact"/>
              <w:ind w:left="144" w:right="40"/>
              <w:jc w:val="right"/>
              <w:rPr>
                <w:sz w:val="17"/>
              </w:rPr>
            </w:pPr>
          </w:p>
        </w:tc>
        <w:tc>
          <w:tcPr>
            <w:tcW w:w="1263" w:type="dxa"/>
            <w:tcBorders>
              <w:top w:val="single" w:sz="12" w:space="0" w:color="auto"/>
            </w:tcBorders>
            <w:shd w:val="clear" w:color="auto" w:fill="auto"/>
            <w:vAlign w:val="bottom"/>
          </w:tcPr>
          <w:p w14:paraId="1E245C91" w14:textId="77777777" w:rsidR="003F4C39" w:rsidRPr="00447560" w:rsidRDefault="003F4C39" w:rsidP="00023AF8">
            <w:pPr>
              <w:tabs>
                <w:tab w:val="left" w:pos="288"/>
                <w:tab w:val="left" w:pos="576"/>
                <w:tab w:val="left" w:pos="864"/>
                <w:tab w:val="left" w:pos="1152"/>
              </w:tabs>
              <w:spacing w:before="40" w:after="40" w:line="210" w:lineRule="exact"/>
              <w:ind w:left="144" w:right="40"/>
              <w:jc w:val="right"/>
              <w:rPr>
                <w:sz w:val="17"/>
              </w:rPr>
            </w:pPr>
          </w:p>
        </w:tc>
        <w:tc>
          <w:tcPr>
            <w:tcW w:w="1262" w:type="dxa"/>
            <w:tcBorders>
              <w:top w:val="single" w:sz="12" w:space="0" w:color="auto"/>
            </w:tcBorders>
            <w:shd w:val="clear" w:color="auto" w:fill="auto"/>
            <w:vAlign w:val="bottom"/>
          </w:tcPr>
          <w:p w14:paraId="73FFE41D" w14:textId="77777777" w:rsidR="003F4C39" w:rsidRPr="00447560" w:rsidRDefault="003F4C39" w:rsidP="00023AF8">
            <w:pPr>
              <w:tabs>
                <w:tab w:val="left" w:pos="288"/>
                <w:tab w:val="left" w:pos="576"/>
                <w:tab w:val="left" w:pos="864"/>
                <w:tab w:val="left" w:pos="1152"/>
              </w:tabs>
              <w:spacing w:before="40" w:after="40" w:line="210" w:lineRule="exact"/>
              <w:ind w:left="144" w:right="40"/>
              <w:jc w:val="right"/>
              <w:rPr>
                <w:sz w:val="17"/>
              </w:rPr>
            </w:pPr>
          </w:p>
        </w:tc>
        <w:tc>
          <w:tcPr>
            <w:tcW w:w="1263" w:type="dxa"/>
            <w:tcBorders>
              <w:top w:val="single" w:sz="12" w:space="0" w:color="auto"/>
            </w:tcBorders>
            <w:shd w:val="clear" w:color="auto" w:fill="auto"/>
            <w:vAlign w:val="bottom"/>
          </w:tcPr>
          <w:p w14:paraId="3ADF2AA4" w14:textId="77777777" w:rsidR="003F4C39" w:rsidRPr="00447560" w:rsidRDefault="003F4C39" w:rsidP="00023AF8">
            <w:pPr>
              <w:tabs>
                <w:tab w:val="left" w:pos="288"/>
                <w:tab w:val="left" w:pos="576"/>
                <w:tab w:val="left" w:pos="864"/>
                <w:tab w:val="left" w:pos="1152"/>
              </w:tabs>
              <w:spacing w:before="40" w:after="40" w:line="210" w:lineRule="exact"/>
              <w:ind w:left="144" w:right="40"/>
              <w:jc w:val="right"/>
              <w:rPr>
                <w:sz w:val="17"/>
              </w:rPr>
            </w:pPr>
          </w:p>
        </w:tc>
      </w:tr>
      <w:tr w:rsidR="003F4C39" w:rsidRPr="00447560" w14:paraId="75EDE216" w14:textId="77777777" w:rsidTr="00023AF8">
        <w:tc>
          <w:tcPr>
            <w:tcW w:w="2270" w:type="dxa"/>
            <w:shd w:val="clear" w:color="auto" w:fill="auto"/>
            <w:vAlign w:val="bottom"/>
          </w:tcPr>
          <w:p w14:paraId="55688133" w14:textId="367CBFC6" w:rsidR="003F4C39" w:rsidRPr="00447560" w:rsidRDefault="000E3739" w:rsidP="00023AF8">
            <w:pPr>
              <w:tabs>
                <w:tab w:val="left" w:pos="288"/>
                <w:tab w:val="left" w:pos="576"/>
                <w:tab w:val="left" w:pos="864"/>
                <w:tab w:val="left" w:pos="1152"/>
              </w:tabs>
              <w:spacing w:before="40" w:after="40" w:line="210" w:lineRule="exact"/>
              <w:ind w:right="40"/>
              <w:rPr>
                <w:sz w:val="17"/>
              </w:rPr>
            </w:pPr>
            <w:r>
              <w:rPr>
                <w:sz w:val="17"/>
              </w:rPr>
              <w:t>2007</w:t>
            </w:r>
            <w:r w:rsidR="00C278FA">
              <w:rPr>
                <w:sz w:val="17"/>
              </w:rPr>
              <w:t>–</w:t>
            </w:r>
            <w:r>
              <w:rPr>
                <w:sz w:val="17"/>
              </w:rPr>
              <w:t>2011</w:t>
            </w:r>
          </w:p>
        </w:tc>
        <w:tc>
          <w:tcPr>
            <w:tcW w:w="1262" w:type="dxa"/>
            <w:shd w:val="clear" w:color="auto" w:fill="auto"/>
            <w:vAlign w:val="bottom"/>
          </w:tcPr>
          <w:p w14:paraId="25316782" w14:textId="4738060F"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8 (4)</w:t>
            </w:r>
          </w:p>
        </w:tc>
        <w:tc>
          <w:tcPr>
            <w:tcW w:w="1263" w:type="dxa"/>
            <w:shd w:val="clear" w:color="auto" w:fill="auto"/>
            <w:vAlign w:val="bottom"/>
          </w:tcPr>
          <w:p w14:paraId="735CA1DE" w14:textId="21A9471B"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26 (5)</w:t>
            </w:r>
          </w:p>
        </w:tc>
        <w:tc>
          <w:tcPr>
            <w:tcW w:w="1262" w:type="dxa"/>
            <w:shd w:val="clear" w:color="auto" w:fill="auto"/>
            <w:vAlign w:val="bottom"/>
          </w:tcPr>
          <w:p w14:paraId="43BAB1F7" w14:textId="03732CD8"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34</w:t>
            </w:r>
          </w:p>
        </w:tc>
        <w:tc>
          <w:tcPr>
            <w:tcW w:w="1263" w:type="dxa"/>
            <w:shd w:val="clear" w:color="auto" w:fill="auto"/>
            <w:vAlign w:val="bottom"/>
          </w:tcPr>
          <w:p w14:paraId="6C4A355B" w14:textId="0EDD7D61"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23.5%</w:t>
            </w:r>
          </w:p>
        </w:tc>
      </w:tr>
      <w:tr w:rsidR="003F4C39" w:rsidRPr="00447560" w14:paraId="1A675B7E" w14:textId="77777777" w:rsidTr="00023AF8">
        <w:tc>
          <w:tcPr>
            <w:tcW w:w="2270" w:type="dxa"/>
            <w:shd w:val="clear" w:color="auto" w:fill="auto"/>
            <w:vAlign w:val="bottom"/>
          </w:tcPr>
          <w:p w14:paraId="420753EA" w14:textId="58F40A8D" w:rsidR="003F4C39" w:rsidRPr="00447560" w:rsidRDefault="000E3739" w:rsidP="00023AF8">
            <w:pPr>
              <w:tabs>
                <w:tab w:val="left" w:pos="288"/>
                <w:tab w:val="left" w:pos="576"/>
                <w:tab w:val="left" w:pos="864"/>
                <w:tab w:val="left" w:pos="1152"/>
              </w:tabs>
              <w:spacing w:before="40" w:after="40" w:line="210" w:lineRule="exact"/>
              <w:ind w:right="40"/>
              <w:rPr>
                <w:sz w:val="17"/>
              </w:rPr>
            </w:pPr>
            <w:r>
              <w:rPr>
                <w:sz w:val="17"/>
              </w:rPr>
              <w:t>2011</w:t>
            </w:r>
            <w:r w:rsidR="00C278FA">
              <w:rPr>
                <w:sz w:val="17"/>
              </w:rPr>
              <w:t>–</w:t>
            </w:r>
            <w:r>
              <w:rPr>
                <w:sz w:val="17"/>
              </w:rPr>
              <w:t>2016</w:t>
            </w:r>
          </w:p>
        </w:tc>
        <w:tc>
          <w:tcPr>
            <w:tcW w:w="1262" w:type="dxa"/>
            <w:shd w:val="clear" w:color="auto" w:fill="auto"/>
            <w:vAlign w:val="bottom"/>
          </w:tcPr>
          <w:p w14:paraId="2E2AFD78" w14:textId="1C35E0EC"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14 (3)</w:t>
            </w:r>
          </w:p>
        </w:tc>
        <w:tc>
          <w:tcPr>
            <w:tcW w:w="1263" w:type="dxa"/>
            <w:shd w:val="clear" w:color="auto" w:fill="auto"/>
            <w:vAlign w:val="bottom"/>
          </w:tcPr>
          <w:p w14:paraId="424AA6AE" w14:textId="7BE54D58"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18 (4)</w:t>
            </w:r>
          </w:p>
        </w:tc>
        <w:tc>
          <w:tcPr>
            <w:tcW w:w="1262" w:type="dxa"/>
            <w:shd w:val="clear" w:color="auto" w:fill="auto"/>
            <w:vAlign w:val="bottom"/>
          </w:tcPr>
          <w:p w14:paraId="44E942FE" w14:textId="6FC77127"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32</w:t>
            </w:r>
          </w:p>
        </w:tc>
        <w:tc>
          <w:tcPr>
            <w:tcW w:w="1263" w:type="dxa"/>
            <w:shd w:val="clear" w:color="auto" w:fill="auto"/>
            <w:vAlign w:val="bottom"/>
          </w:tcPr>
          <w:p w14:paraId="43BBE5B0" w14:textId="13DA38A2"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43.75%</w:t>
            </w:r>
          </w:p>
        </w:tc>
      </w:tr>
      <w:tr w:rsidR="003F4C39" w:rsidRPr="00447560" w14:paraId="510260AC" w14:textId="77777777" w:rsidTr="00023AF8">
        <w:tc>
          <w:tcPr>
            <w:tcW w:w="2270" w:type="dxa"/>
            <w:tcBorders>
              <w:bottom w:val="single" w:sz="12" w:space="0" w:color="auto"/>
            </w:tcBorders>
            <w:shd w:val="clear" w:color="auto" w:fill="auto"/>
            <w:vAlign w:val="bottom"/>
          </w:tcPr>
          <w:p w14:paraId="0DD7ABDA" w14:textId="1E5ACE44" w:rsidR="003F4C39" w:rsidRPr="00447560" w:rsidRDefault="000E3739" w:rsidP="00023AF8">
            <w:pPr>
              <w:tabs>
                <w:tab w:val="left" w:pos="288"/>
                <w:tab w:val="left" w:pos="576"/>
                <w:tab w:val="left" w:pos="864"/>
                <w:tab w:val="left" w:pos="1152"/>
              </w:tabs>
              <w:spacing w:before="40" w:after="40" w:line="210" w:lineRule="exact"/>
              <w:ind w:right="40"/>
              <w:rPr>
                <w:sz w:val="17"/>
              </w:rPr>
            </w:pPr>
            <w:r>
              <w:rPr>
                <w:sz w:val="17"/>
              </w:rPr>
              <w:t>2016 to date</w:t>
            </w:r>
          </w:p>
        </w:tc>
        <w:tc>
          <w:tcPr>
            <w:tcW w:w="1262" w:type="dxa"/>
            <w:tcBorders>
              <w:bottom w:val="single" w:sz="12" w:space="0" w:color="auto"/>
            </w:tcBorders>
            <w:shd w:val="clear" w:color="auto" w:fill="auto"/>
            <w:vAlign w:val="bottom"/>
          </w:tcPr>
          <w:p w14:paraId="25E873A2" w14:textId="3823FA69"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7 (3)</w:t>
            </w:r>
          </w:p>
        </w:tc>
        <w:tc>
          <w:tcPr>
            <w:tcW w:w="1263" w:type="dxa"/>
            <w:tcBorders>
              <w:bottom w:val="single" w:sz="12" w:space="0" w:color="auto"/>
            </w:tcBorders>
            <w:shd w:val="clear" w:color="auto" w:fill="auto"/>
            <w:vAlign w:val="bottom"/>
          </w:tcPr>
          <w:p w14:paraId="61A8D27C" w14:textId="0A5E27F3"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26 (5)</w:t>
            </w:r>
          </w:p>
        </w:tc>
        <w:tc>
          <w:tcPr>
            <w:tcW w:w="1262" w:type="dxa"/>
            <w:tcBorders>
              <w:bottom w:val="single" w:sz="12" w:space="0" w:color="auto"/>
            </w:tcBorders>
            <w:shd w:val="clear" w:color="auto" w:fill="auto"/>
            <w:vAlign w:val="bottom"/>
          </w:tcPr>
          <w:p w14:paraId="249FC793" w14:textId="73188013"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33</w:t>
            </w:r>
          </w:p>
        </w:tc>
        <w:tc>
          <w:tcPr>
            <w:tcW w:w="1263" w:type="dxa"/>
            <w:tcBorders>
              <w:bottom w:val="single" w:sz="12" w:space="0" w:color="auto"/>
            </w:tcBorders>
            <w:shd w:val="clear" w:color="auto" w:fill="auto"/>
            <w:vAlign w:val="bottom"/>
          </w:tcPr>
          <w:p w14:paraId="20B814CB" w14:textId="35778F09" w:rsidR="003F4C39" w:rsidRPr="00447560" w:rsidRDefault="000E3739" w:rsidP="00023AF8">
            <w:pPr>
              <w:tabs>
                <w:tab w:val="left" w:pos="288"/>
                <w:tab w:val="left" w:pos="576"/>
                <w:tab w:val="left" w:pos="864"/>
                <w:tab w:val="left" w:pos="1152"/>
              </w:tabs>
              <w:spacing w:before="40" w:after="40" w:line="210" w:lineRule="exact"/>
              <w:ind w:left="144" w:right="40"/>
              <w:jc w:val="right"/>
              <w:rPr>
                <w:sz w:val="17"/>
              </w:rPr>
            </w:pPr>
            <w:r>
              <w:rPr>
                <w:sz w:val="17"/>
              </w:rPr>
              <w:t>21.21%</w:t>
            </w:r>
          </w:p>
        </w:tc>
      </w:tr>
    </w:tbl>
    <w:p w14:paraId="663852A2" w14:textId="189B6FB2" w:rsidR="003F4C39" w:rsidRPr="000E3739" w:rsidRDefault="003F4C39" w:rsidP="000E3739">
      <w:pPr>
        <w:pStyle w:val="SingleTxt"/>
        <w:spacing w:after="0" w:line="120" w:lineRule="exact"/>
        <w:rPr>
          <w:sz w:val="10"/>
        </w:rPr>
      </w:pPr>
    </w:p>
    <w:p w14:paraId="1E18B983" w14:textId="03CB8987" w:rsidR="000E3739" w:rsidRDefault="000E3739" w:rsidP="000E3739">
      <w:pPr>
        <w:pStyle w:val="FootnoteText"/>
        <w:tabs>
          <w:tab w:val="clear" w:pos="418"/>
          <w:tab w:val="right" w:pos="1476"/>
          <w:tab w:val="left" w:pos="1548"/>
          <w:tab w:val="right" w:pos="1836"/>
          <w:tab w:val="left" w:pos="1908"/>
        </w:tabs>
        <w:ind w:left="1548" w:right="1267" w:hanging="288"/>
      </w:pPr>
      <w:r>
        <w:tab/>
      </w:r>
      <w:r w:rsidRPr="000E3739">
        <w:rPr>
          <w:i/>
          <w:iCs/>
        </w:rPr>
        <w:t>Source</w:t>
      </w:r>
      <w:r w:rsidRPr="000E3739">
        <w:t>: National Assembly (2017).</w:t>
      </w:r>
    </w:p>
    <w:p w14:paraId="7E546056" w14:textId="2E939262" w:rsidR="003F4C39" w:rsidRPr="000E3739" w:rsidRDefault="003F4C39" w:rsidP="000E3739">
      <w:pPr>
        <w:pStyle w:val="SingleTxt"/>
        <w:spacing w:after="0" w:line="120" w:lineRule="exact"/>
        <w:rPr>
          <w:sz w:val="10"/>
        </w:rPr>
      </w:pPr>
    </w:p>
    <w:p w14:paraId="6E6377CA" w14:textId="5491797C" w:rsidR="000E3739" w:rsidRPr="000E3739" w:rsidRDefault="000E3739" w:rsidP="000E3739">
      <w:pPr>
        <w:pStyle w:val="SingleTxt"/>
        <w:spacing w:after="0" w:line="120" w:lineRule="exact"/>
        <w:rPr>
          <w:sz w:val="10"/>
        </w:rPr>
      </w:pPr>
    </w:p>
    <w:p w14:paraId="1403F8E8" w14:textId="77777777" w:rsidR="00DC5DE6" w:rsidRDefault="00DC5DE6" w:rsidP="00DC5DE6">
      <w:pPr>
        <w:pStyle w:val="SingleTxt"/>
      </w:pPr>
      <w:r>
        <w:t>35.</w:t>
      </w:r>
      <w:r>
        <w:tab/>
        <w:t>The percentage of women in the National Assembly has fluctuated between 23.5% and 43.8% over the last 23 years. The number of female parliamentarians peaked to 43.8% in 2011. These percentages compared favourably with other countries in the region. Seychelles was ranked 4th in the world from 2011 to 2016 for its women representation in Parliament. This result was achieved without a quota system. However, it should be noted that only two political parties took part in that election, excluding the main opposition party. Currently, the proportion in the National Assembly of Seychelles has been reduced to 21% as a result of the last legislative elections held in September 2016.</w:t>
      </w:r>
    </w:p>
    <w:p w14:paraId="777090EA" w14:textId="77777777" w:rsidR="00DC5DE6" w:rsidRDefault="00DC5DE6" w:rsidP="00DC5DE6">
      <w:pPr>
        <w:pStyle w:val="SingleTxt"/>
      </w:pPr>
      <w:r>
        <w:t>36.</w:t>
      </w:r>
      <w:r>
        <w:tab/>
        <w:t>Women are active in politics at grassroots level and in the labour market. However, their increased penetration in the labour market and politics at all echelons is still a challenge; for example, for women to participate in the National Assembly as directly elected members, their party must nominate them. At the present time, relatively few women are included on party lists and there has been only one independent woman candidate standing in presidential elections since 1993.</w:t>
      </w:r>
    </w:p>
    <w:p w14:paraId="34746525" w14:textId="77777777" w:rsidR="00DC5DE6" w:rsidRDefault="00DC5DE6" w:rsidP="00DC5DE6">
      <w:pPr>
        <w:pStyle w:val="SingleTxt"/>
      </w:pPr>
      <w:r>
        <w:t>37.</w:t>
      </w:r>
      <w:r>
        <w:tab/>
        <w:t>In the last elections held in 2016, more female candidates stood for elections from 3 political parties and three Parti Lepep candidates were elected and only one LDS candidate made it first past the post.</w:t>
      </w:r>
    </w:p>
    <w:p w14:paraId="70590F89" w14:textId="77777777" w:rsidR="00DC5DE6" w:rsidRDefault="00DC5DE6" w:rsidP="00DC5DE6">
      <w:pPr>
        <w:pStyle w:val="SingleTxt"/>
      </w:pPr>
      <w:r>
        <w:t>38.</w:t>
      </w:r>
      <w:r>
        <w:tab/>
        <w:t>The post of Speaker and Deputy Speaker are elected by the National Assembly Members in accordance with the Standing Orders and have to date been held by men. The post of Leader of Government Business (from the leading political party Parti Lepep) not a constitutional post, has been held by two women from 2007 to 2015.</w:t>
      </w:r>
    </w:p>
    <w:p w14:paraId="23B5E578" w14:textId="621AC46A" w:rsidR="00DC5DE6" w:rsidRDefault="00DC5DE6" w:rsidP="00DC5DE6">
      <w:pPr>
        <w:pStyle w:val="SingleTxt"/>
      </w:pPr>
      <w:r>
        <w:t>39.</w:t>
      </w:r>
      <w:r>
        <w:tab/>
        <w:t xml:space="preserve">The Constitution of the Seychelles (1993) makes no provision for quotas or reserved places to advance the representation of women in the national assembly or publicly elected bodies. None of the political parties interviewed have adopted voluntary quotas to increase the representation of women in parliament or spoken in </w:t>
      </w:r>
      <w:r>
        <w:lastRenderedPageBreak/>
        <w:t xml:space="preserve">favour of the quota system. </w:t>
      </w:r>
      <w:r w:rsidR="00C25167">
        <w:t>‘</w:t>
      </w:r>
      <w:r>
        <w:t>A political party</w:t>
      </w:r>
      <w:r w:rsidR="00C25167">
        <w:t>’</w:t>
      </w:r>
      <w:r>
        <w:t>s goal is to win elections and it will field its best candidates, be they men or women</w:t>
      </w:r>
      <w:r w:rsidR="00C25167">
        <w:t>’</w:t>
      </w:r>
      <w:r>
        <w:t xml:space="preserve"> is the comment made by one representative. The fielding of male candidates in preference to females assumes that men make the best candidates.</w:t>
      </w:r>
    </w:p>
    <w:p w14:paraId="1430F940" w14:textId="77777777" w:rsidR="00DC5DE6" w:rsidRDefault="00DC5DE6" w:rsidP="00DC5DE6">
      <w:pPr>
        <w:pStyle w:val="SingleTxt"/>
      </w:pPr>
      <w:r>
        <w:t>40.</w:t>
      </w:r>
      <w:r>
        <w:tab/>
        <w:t>The practice of proportionate nomination of members has been used by both political parties especially the ruling party to increase women representation in the Assembly. In this manner, the ruling party, Parti Lepep has maintained a 30% representation of women in the assembly. More men than women (Table 5) are nominated by both parties.</w:t>
      </w:r>
    </w:p>
    <w:p w14:paraId="35D6B8C2" w14:textId="3E91D359" w:rsidR="00DC5DE6" w:rsidRDefault="00DC5DE6" w:rsidP="00DC5DE6">
      <w:pPr>
        <w:pStyle w:val="SingleTxt"/>
      </w:pPr>
      <w:r>
        <w:t>41.</w:t>
      </w:r>
      <w:r>
        <w:tab/>
        <w:t>There has been no research undertaken by government, political parties or NGOs to determine structural barriers to women</w:t>
      </w:r>
      <w:r w:rsidR="00C25167">
        <w:t>’</w:t>
      </w:r>
      <w:r>
        <w:t>s greater participation as parliamentarians. Anecdotal reports include reasons given as family commitments, heavy demands on time, personal sacrifices, and lack of confidence to engage in competitive elections.</w:t>
      </w:r>
    </w:p>
    <w:p w14:paraId="097AC046" w14:textId="77777777" w:rsidR="00DC5DE6" w:rsidRDefault="00DC5DE6" w:rsidP="00DC5DE6">
      <w:pPr>
        <w:pStyle w:val="SingleTxt"/>
      </w:pPr>
      <w:r>
        <w:t>42.</w:t>
      </w:r>
      <w:r>
        <w:tab/>
        <w:t>An Action Group of Women Parliamentarians was set up in 2000 to act as a support group and mentors for young women who aspire to become involved in politics and decision making. A series of workshops and sensitization sessions were carried out. The Action group is currently registered as an association under the Gender Commission of the Citizens Engagement Platform of Seychelles (CEPS) but has been relatively inactive for the last few years.</w:t>
      </w:r>
    </w:p>
    <w:p w14:paraId="452EF015" w14:textId="3851AEFE" w:rsidR="00DC5DE6" w:rsidRDefault="00DC5DE6" w:rsidP="00DC5DE6">
      <w:pPr>
        <w:pStyle w:val="SingleTxt"/>
      </w:pPr>
      <w:r>
        <w:t>43.</w:t>
      </w:r>
      <w:r>
        <w:tab/>
        <w:t>The National Assembly has a Committee on Women Parliamentarians which advocates for issues affecting women and children in Seychelles, regionally and internationally. The Ambassador for Women and Children advocates and lobbies nationally and internationally for women and children issues.</w:t>
      </w:r>
    </w:p>
    <w:p w14:paraId="30B310E8" w14:textId="39EA27B1" w:rsidR="00282866" w:rsidRPr="00282866" w:rsidRDefault="00282866" w:rsidP="00282866">
      <w:pPr>
        <w:pStyle w:val="SingleTxt"/>
        <w:spacing w:after="0" w:line="120" w:lineRule="exact"/>
        <w:rPr>
          <w:sz w:val="10"/>
        </w:rPr>
      </w:pPr>
    </w:p>
    <w:p w14:paraId="34BD2760" w14:textId="675267E4" w:rsidR="00DC5DE6" w:rsidRDefault="00282866" w:rsidP="00282866">
      <w:pPr>
        <w:pStyle w:val="H4"/>
        <w:ind w:right="1260"/>
      </w:pPr>
      <w:r>
        <w:tab/>
      </w:r>
      <w:r>
        <w:tab/>
      </w:r>
      <w:r w:rsidR="00DC5DE6">
        <w:t>Activities for elderly women</w:t>
      </w:r>
    </w:p>
    <w:p w14:paraId="5F687CC7" w14:textId="61708DA3" w:rsidR="00282866" w:rsidRPr="00282866" w:rsidRDefault="00282866" w:rsidP="00282866">
      <w:pPr>
        <w:pStyle w:val="SingleTxt"/>
        <w:spacing w:after="0" w:line="120" w:lineRule="exact"/>
        <w:rPr>
          <w:sz w:val="10"/>
        </w:rPr>
      </w:pPr>
    </w:p>
    <w:p w14:paraId="579C6E3B" w14:textId="77777777" w:rsidR="00DC5DE6" w:rsidRDefault="00DC5DE6" w:rsidP="00DC5DE6">
      <w:pPr>
        <w:pStyle w:val="SingleTxt"/>
      </w:pPr>
      <w:r>
        <w:t>44.</w:t>
      </w:r>
      <w:r>
        <w:tab/>
        <w:t>Senior citizens clubs in all districts are open to all individuals aged 55 years and above. The clubs propose a variety of educational, cultural and leisure activities for active and healthy lifestyles. During these past four years, the Association of Senior Citizens of Seychelles has mobilised a number of elderly encouraging them to participate in activities relates to the Creole Festival, the Carnival de Victoria, Journée de la Francophonie, World Environment Day, Christmas Day and National Day festivities.</w:t>
      </w:r>
    </w:p>
    <w:p w14:paraId="273DBDE7" w14:textId="77777777" w:rsidR="00DC5DE6" w:rsidRDefault="00DC5DE6" w:rsidP="00DC5DE6">
      <w:pPr>
        <w:pStyle w:val="SingleTxt"/>
      </w:pPr>
      <w:r>
        <w:t>45.</w:t>
      </w:r>
      <w:r>
        <w:tab/>
        <w:t>In these aforementioned activities, the elderly women were selling arts and craft that they have made themselves, parading in customised costumes, performing songs, poems and storytelling and plays. Many have also engaged in exchanges with elderly from Normandy, France, Reunion, and Mauritius amongst others.</w:t>
      </w:r>
    </w:p>
    <w:p w14:paraId="06AB130D" w14:textId="77777777" w:rsidR="00DC5DE6" w:rsidRDefault="00DC5DE6" w:rsidP="00DC5DE6">
      <w:pPr>
        <w:pStyle w:val="SingleTxt"/>
      </w:pPr>
      <w:r>
        <w:t>46.</w:t>
      </w:r>
      <w:r>
        <w:tab/>
        <w:t>The Association of Senior Citizens, chaired by a woman, was set up to represent, defend and protect senior citizens clubs and its members, to work in close collaboration with other agencies for the wellbeing of senior citizens, and to affiliate with local regional and international organizations pursuing similar objectives. Senior citizens also participate in district intergenerational activities with Young Citizens, the Seychelles Scouts Association, the Neighbourhood Recreational Activities (NRA), and district-based holiday programmes, focusing on the traditional Seychellois culture] to promote moral values and transmit cultural values to the younger generation.</w:t>
      </w:r>
    </w:p>
    <w:p w14:paraId="6C067BD0" w14:textId="086C89EB" w:rsidR="00DC5DE6" w:rsidRDefault="00DC5DE6" w:rsidP="00DC5DE6">
      <w:pPr>
        <w:pStyle w:val="SingleTxt"/>
      </w:pPr>
      <w:r>
        <w:t>47.</w:t>
      </w:r>
      <w:r>
        <w:tab/>
        <w:t>Women make up the majority of members. Thus far, there are over 1000 female members registered in senior citizens clubs as opposed only 200 or so men.</w:t>
      </w:r>
    </w:p>
    <w:p w14:paraId="2006D5FA" w14:textId="77777777" w:rsidR="00667690" w:rsidRDefault="00667690">
      <w:pPr>
        <w:suppressAutoHyphens w:val="0"/>
        <w:spacing w:after="200" w:line="276" w:lineRule="auto"/>
        <w:rPr>
          <w:i/>
          <w:spacing w:val="3"/>
        </w:rPr>
      </w:pPr>
      <w:r>
        <w:br w:type="page"/>
      </w:r>
    </w:p>
    <w:p w14:paraId="4FC8CD34" w14:textId="2BD185CD" w:rsidR="00DC5DE6" w:rsidRDefault="00DC5DE6" w:rsidP="00982391">
      <w:pPr>
        <w:pStyle w:val="H4"/>
        <w:ind w:right="1260"/>
      </w:pPr>
      <w:r>
        <w:lastRenderedPageBreak/>
        <w:tab/>
      </w:r>
      <w:r>
        <w:tab/>
        <w:t>Women in the family</w:t>
      </w:r>
    </w:p>
    <w:p w14:paraId="56E58C9B" w14:textId="1FC54E27" w:rsidR="00982391" w:rsidRPr="00982391" w:rsidRDefault="00982391" w:rsidP="00982391">
      <w:pPr>
        <w:pStyle w:val="SingleTxt"/>
        <w:spacing w:after="0" w:line="120" w:lineRule="exact"/>
        <w:rPr>
          <w:sz w:val="10"/>
        </w:rPr>
      </w:pPr>
    </w:p>
    <w:p w14:paraId="65751A6E" w14:textId="77777777" w:rsidR="00DC5DE6" w:rsidRDefault="00DC5DE6" w:rsidP="00DC5DE6">
      <w:pPr>
        <w:pStyle w:val="SingleTxt"/>
      </w:pPr>
      <w:r>
        <w:t>48.</w:t>
      </w:r>
      <w:r>
        <w:tab/>
        <w:t xml:space="preserve">In March 2017, the Ministry of Family Affairs was created to support families and strengthen actions undertaken to help families improve interpersonal relationships for a stronger societal foundation. </w:t>
      </w:r>
    </w:p>
    <w:p w14:paraId="5883E64B" w14:textId="0DAEBCA4" w:rsidR="00DC5DE6" w:rsidRDefault="00DC5DE6" w:rsidP="00DC5DE6">
      <w:pPr>
        <w:pStyle w:val="SingleTxt"/>
      </w:pPr>
      <w:r>
        <w:t>49.</w:t>
      </w:r>
      <w:r>
        <w:tab/>
        <w:t>The National Family Council is an association created under the auspices of the Ministry of Local Government since 2008. During the past three years, considerable effort has been dedicated towards the organisation of activities that empowered women with spiritual values and life skills. The Council collaborated with other organisation to organise a national women</w:t>
      </w:r>
      <w:r w:rsidR="00C25167">
        <w:t>’</w:t>
      </w:r>
      <w:r>
        <w:t>s award ceremony. The situation of women and young girls are a concern for the Council and are from this, the district clubs have connected with women in their communities through door to door visits, birthday clubs and parenting sessions.</w:t>
      </w:r>
    </w:p>
    <w:p w14:paraId="5726C082" w14:textId="734B37F8" w:rsidR="00DC5DE6" w:rsidRDefault="00DC5DE6" w:rsidP="00DC5DE6">
      <w:pPr>
        <w:pStyle w:val="SingleTxt"/>
      </w:pPr>
      <w:r>
        <w:t>50.</w:t>
      </w:r>
      <w:r>
        <w:tab/>
        <w:t>The Citizens Engagement Platform of Seychelles in its Consultative Paper on Women</w:t>
      </w:r>
      <w:r w:rsidR="00C25167">
        <w:t>’</w:t>
      </w:r>
      <w:r>
        <w:t>s Issues released on the occasion of the International Women</w:t>
      </w:r>
      <w:r w:rsidR="00C25167">
        <w:t>’</w:t>
      </w:r>
      <w:r>
        <w:t>s Day 2017</w:t>
      </w:r>
      <w:r w:rsidR="00982391">
        <w:rPr>
          <w:rStyle w:val="FootnoteReference"/>
        </w:rPr>
        <w:footnoteReference w:id="2"/>
      </w:r>
      <w:r w:rsidR="00C25167">
        <w:t xml:space="preserve"> n</w:t>
      </w:r>
      <w:r>
        <w:t>oted that: There is an uneven picture of gender parity for political and administrative institutions in Seychelles, such as the National Assembly, the Cabinet of Ministers, the district administrators and the executives of parastatal companies. Whilst women account for more than 60% of the workforce on average in the public sector, the highest proportion of women in administrative and leadership roles is in the district and school administration. The proportion of women in parliament has dropped from 44% in the previous period of 2011 to 2016 to 21% in the present period of 2017 onwards.</w:t>
      </w:r>
    </w:p>
    <w:p w14:paraId="4F6025B2" w14:textId="11A20E80" w:rsidR="00982391" w:rsidRPr="00982391" w:rsidRDefault="00982391" w:rsidP="00982391">
      <w:pPr>
        <w:pStyle w:val="SingleTxt"/>
        <w:spacing w:after="0" w:line="120" w:lineRule="exact"/>
        <w:rPr>
          <w:sz w:val="10"/>
        </w:rPr>
      </w:pPr>
    </w:p>
    <w:p w14:paraId="04B41F56" w14:textId="238CCABE" w:rsidR="00DC5DE6" w:rsidRDefault="00DC5DE6" w:rsidP="00982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8: Representation </w:t>
      </w:r>
    </w:p>
    <w:p w14:paraId="6B4AB0F7" w14:textId="5FE78262" w:rsidR="00982391" w:rsidRPr="00982391" w:rsidRDefault="00982391" w:rsidP="00982391">
      <w:pPr>
        <w:pStyle w:val="SingleTxt"/>
        <w:spacing w:after="0" w:line="120" w:lineRule="exact"/>
        <w:rPr>
          <w:sz w:val="10"/>
          <w:lang w:val="en-US"/>
        </w:rPr>
      </w:pPr>
    </w:p>
    <w:p w14:paraId="0D22CD22" w14:textId="62FF365E" w:rsidR="00DC5DE6" w:rsidRDefault="00DC5DE6" w:rsidP="00DC5DE6">
      <w:pPr>
        <w:pStyle w:val="SingleTxt"/>
      </w:pPr>
      <w:r>
        <w:t>51.</w:t>
      </w:r>
      <w:r>
        <w:tab/>
        <w:t>No updates available.</w:t>
      </w:r>
    </w:p>
    <w:p w14:paraId="73D5B16D" w14:textId="52E440E4" w:rsidR="00982391" w:rsidRPr="00982391" w:rsidRDefault="00982391" w:rsidP="00982391">
      <w:pPr>
        <w:pStyle w:val="SingleTxt"/>
        <w:spacing w:after="0" w:line="120" w:lineRule="exact"/>
        <w:rPr>
          <w:sz w:val="10"/>
        </w:rPr>
      </w:pPr>
    </w:p>
    <w:p w14:paraId="0B244F3F" w14:textId="350460F7" w:rsidR="00DC5DE6" w:rsidRDefault="00DC5DE6" w:rsidP="00982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Nationality</w:t>
      </w:r>
    </w:p>
    <w:p w14:paraId="0408ADD7" w14:textId="0B8279B2" w:rsidR="00982391" w:rsidRPr="00982391" w:rsidRDefault="00982391" w:rsidP="00982391">
      <w:pPr>
        <w:pStyle w:val="SingleTxt"/>
        <w:spacing w:after="0" w:line="120" w:lineRule="exact"/>
        <w:rPr>
          <w:sz w:val="10"/>
          <w:lang w:val="en-US"/>
        </w:rPr>
      </w:pPr>
    </w:p>
    <w:p w14:paraId="0B00D8B7" w14:textId="4A573D43" w:rsidR="00DC5DE6" w:rsidRDefault="00DC5DE6" w:rsidP="00DC5DE6">
      <w:pPr>
        <w:pStyle w:val="SingleTxt"/>
      </w:pPr>
      <w:r>
        <w:t>52.</w:t>
      </w:r>
      <w:r>
        <w:tab/>
        <w:t xml:space="preserve"> There have been discussions to change the Civil Code to allow spouses of Seychelles citizens and the children of such couples to obtain citizenship. </w:t>
      </w:r>
    </w:p>
    <w:p w14:paraId="0FD60504" w14:textId="0B79922C" w:rsidR="004F1772" w:rsidRPr="004F1772" w:rsidRDefault="004F1772" w:rsidP="004F1772">
      <w:pPr>
        <w:pStyle w:val="SingleTxt"/>
        <w:spacing w:after="0" w:line="120" w:lineRule="exact"/>
        <w:rPr>
          <w:sz w:val="10"/>
        </w:rPr>
      </w:pPr>
    </w:p>
    <w:p w14:paraId="51E95B01" w14:textId="02DF3796" w:rsidR="004F1772" w:rsidRPr="004F1772" w:rsidRDefault="004F1772" w:rsidP="004F1772">
      <w:pPr>
        <w:pStyle w:val="SingleTxt"/>
        <w:spacing w:after="0" w:line="120" w:lineRule="exact"/>
        <w:rPr>
          <w:sz w:val="10"/>
        </w:rPr>
      </w:pPr>
    </w:p>
    <w:p w14:paraId="3A869A21" w14:textId="57F88CDA" w:rsidR="00DC5DE6" w:rsidRDefault="00DC5DE6" w:rsidP="004F1772">
      <w:pPr>
        <w:pStyle w:val="H1"/>
        <w:ind w:right="1260"/>
      </w:pPr>
      <w:r>
        <w:tab/>
      </w:r>
      <w:r>
        <w:tab/>
        <w:t xml:space="preserve">Part </w:t>
      </w:r>
      <w:r w:rsidR="00143248">
        <w:t>III</w:t>
      </w:r>
    </w:p>
    <w:p w14:paraId="48D17EB2" w14:textId="43719003" w:rsidR="004F1772" w:rsidRPr="004F1772" w:rsidRDefault="004F1772" w:rsidP="004F1772">
      <w:pPr>
        <w:pStyle w:val="SingleTxt"/>
        <w:spacing w:after="0" w:line="120" w:lineRule="exact"/>
        <w:rPr>
          <w:sz w:val="10"/>
        </w:rPr>
      </w:pPr>
    </w:p>
    <w:p w14:paraId="76AEAA7D" w14:textId="169DED1F" w:rsidR="004F1772" w:rsidRPr="004F1772" w:rsidRDefault="004F1772" w:rsidP="004F1772">
      <w:pPr>
        <w:pStyle w:val="SingleTxt"/>
        <w:spacing w:after="0" w:line="120" w:lineRule="exact"/>
        <w:rPr>
          <w:sz w:val="10"/>
        </w:rPr>
      </w:pPr>
    </w:p>
    <w:p w14:paraId="58D3BFED" w14:textId="5CF56EC1" w:rsidR="00DC5DE6" w:rsidRDefault="00DC5DE6" w:rsidP="004F1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Article10: Education</w:t>
      </w:r>
    </w:p>
    <w:p w14:paraId="4EA6C23F" w14:textId="3145AC96" w:rsidR="004F1772" w:rsidRPr="004F1772" w:rsidRDefault="004F1772" w:rsidP="004F1772">
      <w:pPr>
        <w:pStyle w:val="SingleTxt"/>
        <w:spacing w:after="0" w:line="120" w:lineRule="exact"/>
        <w:rPr>
          <w:sz w:val="10"/>
          <w:lang w:val="en-US"/>
        </w:rPr>
      </w:pPr>
    </w:p>
    <w:p w14:paraId="4E76BC11" w14:textId="77777777" w:rsidR="00DC5DE6" w:rsidRDefault="00DC5DE6" w:rsidP="00DC5DE6">
      <w:pPr>
        <w:pStyle w:val="SingleTxt"/>
      </w:pPr>
      <w:r>
        <w:t>53.</w:t>
      </w:r>
      <w:r>
        <w:tab/>
        <w:t>The Right to Education for every citizen is guaranteed under Article 3 of the Constitution. The Education Act 2004 lays down procedures for the management of schools and educational establishments in line with the set educational goals and objectives. However, there are still policies and practices in various educational institutions that create barriers for women and girls. The Seychelles Tourism Academy is still insisting on female students wearing high heel shoes as part of their uniform and pregnant students are not allowed to go to the podium or the central stage to collect their certificate like the others during the graduation ceremony. These discriminatory practices have been highlighted and discussed a number of times with the relevant authorities but to date, the matter remains unresolved.</w:t>
      </w:r>
    </w:p>
    <w:p w14:paraId="3C19B144" w14:textId="77777777" w:rsidR="00DC5DE6" w:rsidRDefault="00DC5DE6" w:rsidP="00DC5DE6">
      <w:pPr>
        <w:pStyle w:val="SingleTxt"/>
      </w:pPr>
      <w:r>
        <w:t>54.</w:t>
      </w:r>
      <w:r>
        <w:tab/>
        <w:t xml:space="preserve">Female students with behavioural problems as well as their male counterparts are still being denied their right to education due to the absence of educational facilities for such students. The United Nations Office on Drugs and Crime (UNODC) has funded the building of a juvenile centre on one of the inner islands (Praslin), but </w:t>
      </w:r>
      <w:r>
        <w:lastRenderedPageBreak/>
        <w:t>the facilities have been used for drug detoxification and rehabilitation of drug users. Moreover, the facilities would have been used for children in conflict with the law and not necessarily to house and treat students with school behavioural problems.</w:t>
      </w:r>
    </w:p>
    <w:p w14:paraId="40B2566B" w14:textId="32811292" w:rsidR="00DC5DE6" w:rsidRDefault="00DC5DE6" w:rsidP="00DC5DE6">
      <w:pPr>
        <w:pStyle w:val="SingleTxt"/>
      </w:pPr>
      <w:r>
        <w:t>55.</w:t>
      </w:r>
      <w:r>
        <w:tab/>
        <w:t>The University of Seychelles (UniSey) was set up in September 2009. In 2016, 998 learners enrolled in 39 different programmes in, 46 learners more than in 2015 (952). It comprised of a total of 762 (more than 75%) females and 236 (24%) males.</w:t>
      </w:r>
    </w:p>
    <w:p w14:paraId="14AA231C" w14:textId="3C9E789C" w:rsidR="00DC5DE6" w:rsidRDefault="00DC5DE6" w:rsidP="00DC5DE6">
      <w:pPr>
        <w:pStyle w:val="SingleTxt"/>
      </w:pPr>
      <w:r>
        <w:t>56.</w:t>
      </w:r>
      <w:r>
        <w:tab/>
        <w:t>Equality of access to education has been achieved. The government</w:t>
      </w:r>
      <w:r w:rsidR="00C25167">
        <w:t>’</w:t>
      </w:r>
      <w:r>
        <w:t xml:space="preserve">s policy of </w:t>
      </w:r>
      <w:r w:rsidR="00C25167">
        <w:t>“</w:t>
      </w:r>
      <w:r>
        <w:t>free and compulsory education for all</w:t>
      </w:r>
      <w:r w:rsidR="00C25167">
        <w:t>”</w:t>
      </w:r>
      <w:r>
        <w:t xml:space="preserve"> has ensured that both girls and boys from ages 3+ to 16+ have access to primary and secondary schooling and nearly 100 percent of children in this age group attend school. At the tertiary non-university education and training and tertiary university education and training, girls continue to be equally well represented as is shown in Table 8. From then onwards, there are more girls than boys attending tertiary non-university education and training institutions.</w:t>
      </w:r>
    </w:p>
    <w:p w14:paraId="63798AF9" w14:textId="06ED4924" w:rsidR="0064646E" w:rsidRPr="0064646E" w:rsidRDefault="0064646E" w:rsidP="0064646E">
      <w:pPr>
        <w:pStyle w:val="SingleTxt"/>
        <w:spacing w:after="0" w:line="120" w:lineRule="exact"/>
        <w:rPr>
          <w:sz w:val="10"/>
        </w:rPr>
      </w:pPr>
    </w:p>
    <w:p w14:paraId="6825D645" w14:textId="5B558ED0" w:rsidR="00DC5DE6" w:rsidRDefault="0064646E" w:rsidP="00646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C5DE6" w:rsidRPr="0064646E">
        <w:rPr>
          <w:b w:val="0"/>
          <w:bCs/>
        </w:rPr>
        <w:t>Table 8</w:t>
      </w:r>
      <w:r w:rsidR="004F1772">
        <w:br/>
      </w:r>
      <w:r w:rsidR="00DC5DE6" w:rsidRPr="004F1772">
        <w:t>Enrolment in both State and Private Schools, by School Level, Year and Sex</w:t>
      </w:r>
    </w:p>
    <w:p w14:paraId="0BFB16F6" w14:textId="7D529D49" w:rsidR="0064646E" w:rsidRPr="0064646E" w:rsidRDefault="0064646E" w:rsidP="0064646E">
      <w:pPr>
        <w:pStyle w:val="SingleTxt"/>
        <w:spacing w:after="0" w:line="120" w:lineRule="exact"/>
        <w:rPr>
          <w:sz w:val="10"/>
          <w:lang w:val="en-US"/>
        </w:rPr>
      </w:pPr>
    </w:p>
    <w:tbl>
      <w:tblPr>
        <w:tblW w:w="0" w:type="auto"/>
        <w:tblInd w:w="1267" w:type="dxa"/>
        <w:tblLayout w:type="fixed"/>
        <w:tblCellMar>
          <w:left w:w="0" w:type="dxa"/>
          <w:right w:w="0" w:type="dxa"/>
        </w:tblCellMar>
        <w:tblLook w:val="0000" w:firstRow="0" w:lastRow="0" w:firstColumn="0" w:lastColumn="0" w:noHBand="0" w:noVBand="0"/>
      </w:tblPr>
      <w:tblGrid>
        <w:gridCol w:w="2783"/>
        <w:gridCol w:w="663"/>
        <w:gridCol w:w="262"/>
        <w:gridCol w:w="716"/>
        <w:gridCol w:w="210"/>
        <w:gridCol w:w="925"/>
        <w:gridCol w:w="825"/>
        <w:gridCol w:w="101"/>
        <w:gridCol w:w="877"/>
        <w:gridCol w:w="48"/>
        <w:gridCol w:w="930"/>
      </w:tblGrid>
      <w:tr w:rsidR="00213E22" w:rsidRPr="00213E22" w14:paraId="7B923B9F" w14:textId="77777777" w:rsidTr="00C368C9">
        <w:trPr>
          <w:tblHeader/>
        </w:trPr>
        <w:tc>
          <w:tcPr>
            <w:tcW w:w="5559" w:type="dxa"/>
            <w:gridSpan w:val="6"/>
            <w:tcBorders>
              <w:top w:val="single" w:sz="4" w:space="0" w:color="auto"/>
              <w:bottom w:val="single" w:sz="12" w:space="0" w:color="auto"/>
            </w:tcBorders>
            <w:shd w:val="clear" w:color="auto" w:fill="auto"/>
            <w:vAlign w:val="bottom"/>
          </w:tcPr>
          <w:p w14:paraId="1C4E87D5" w14:textId="6E057C00" w:rsidR="00213E22" w:rsidRPr="00213E22" w:rsidRDefault="00213E22" w:rsidP="00213E22">
            <w:pPr>
              <w:tabs>
                <w:tab w:val="left" w:pos="288"/>
                <w:tab w:val="left" w:pos="576"/>
                <w:tab w:val="left" w:pos="864"/>
                <w:tab w:val="left" w:pos="1152"/>
              </w:tabs>
              <w:spacing w:before="81" w:after="81" w:line="160" w:lineRule="exact"/>
              <w:ind w:left="144" w:right="40"/>
              <w:jc w:val="right"/>
              <w:rPr>
                <w:i/>
                <w:sz w:val="14"/>
              </w:rPr>
            </w:pPr>
            <w:r>
              <w:rPr>
                <w:i/>
                <w:sz w:val="14"/>
              </w:rPr>
              <w:t>No. of Females</w:t>
            </w:r>
          </w:p>
        </w:tc>
        <w:tc>
          <w:tcPr>
            <w:tcW w:w="2781" w:type="dxa"/>
            <w:gridSpan w:val="5"/>
            <w:tcBorders>
              <w:top w:val="single" w:sz="4" w:space="0" w:color="auto"/>
              <w:bottom w:val="single" w:sz="12" w:space="0" w:color="auto"/>
            </w:tcBorders>
            <w:shd w:val="clear" w:color="auto" w:fill="auto"/>
            <w:vAlign w:val="bottom"/>
          </w:tcPr>
          <w:p w14:paraId="63CE474D" w14:textId="285EC9CB" w:rsidR="00213E22" w:rsidRPr="00213E22" w:rsidRDefault="00213E22" w:rsidP="00213E22">
            <w:pPr>
              <w:tabs>
                <w:tab w:val="left" w:pos="288"/>
                <w:tab w:val="left" w:pos="576"/>
                <w:tab w:val="left" w:pos="864"/>
                <w:tab w:val="left" w:pos="1152"/>
              </w:tabs>
              <w:spacing w:before="81" w:after="81" w:line="160" w:lineRule="exact"/>
              <w:ind w:left="144" w:right="40"/>
              <w:jc w:val="right"/>
              <w:rPr>
                <w:i/>
                <w:sz w:val="14"/>
              </w:rPr>
            </w:pPr>
            <w:r>
              <w:rPr>
                <w:i/>
                <w:sz w:val="14"/>
              </w:rPr>
              <w:t>No. of Males</w:t>
            </w:r>
          </w:p>
        </w:tc>
      </w:tr>
      <w:tr w:rsidR="00213E22" w:rsidRPr="00213E22" w14:paraId="71F23845" w14:textId="77777777" w:rsidTr="00C368C9">
        <w:trPr>
          <w:trHeight w:hRule="exact" w:val="115"/>
          <w:tblHeader/>
        </w:trPr>
        <w:tc>
          <w:tcPr>
            <w:tcW w:w="2783" w:type="dxa"/>
            <w:tcBorders>
              <w:top w:val="single" w:sz="12" w:space="0" w:color="auto"/>
            </w:tcBorders>
            <w:shd w:val="clear" w:color="auto" w:fill="auto"/>
            <w:vAlign w:val="bottom"/>
          </w:tcPr>
          <w:p w14:paraId="78865930" w14:textId="77777777" w:rsidR="00213E22" w:rsidRPr="00213E22" w:rsidRDefault="00213E22" w:rsidP="00213E22">
            <w:pPr>
              <w:tabs>
                <w:tab w:val="left" w:pos="288"/>
                <w:tab w:val="left" w:pos="576"/>
                <w:tab w:val="left" w:pos="864"/>
                <w:tab w:val="left" w:pos="1152"/>
              </w:tabs>
              <w:spacing w:before="40" w:after="40" w:line="210" w:lineRule="exact"/>
              <w:ind w:right="40"/>
              <w:rPr>
                <w:sz w:val="17"/>
              </w:rPr>
            </w:pPr>
          </w:p>
        </w:tc>
        <w:tc>
          <w:tcPr>
            <w:tcW w:w="663" w:type="dxa"/>
            <w:tcBorders>
              <w:top w:val="single" w:sz="12" w:space="0" w:color="auto"/>
            </w:tcBorders>
            <w:shd w:val="clear" w:color="auto" w:fill="auto"/>
            <w:vAlign w:val="bottom"/>
          </w:tcPr>
          <w:p w14:paraId="55188A16" w14:textId="77777777" w:rsidR="00213E22" w:rsidRPr="00213E22" w:rsidRDefault="00213E22" w:rsidP="00213E22">
            <w:pPr>
              <w:tabs>
                <w:tab w:val="left" w:pos="288"/>
                <w:tab w:val="left" w:pos="576"/>
                <w:tab w:val="left" w:pos="864"/>
                <w:tab w:val="left" w:pos="1152"/>
              </w:tabs>
              <w:spacing w:before="40" w:after="40" w:line="210" w:lineRule="exact"/>
              <w:ind w:left="144" w:right="40"/>
              <w:jc w:val="right"/>
              <w:rPr>
                <w:sz w:val="17"/>
              </w:rPr>
            </w:pPr>
          </w:p>
        </w:tc>
        <w:tc>
          <w:tcPr>
            <w:tcW w:w="978" w:type="dxa"/>
            <w:gridSpan w:val="2"/>
            <w:tcBorders>
              <w:top w:val="single" w:sz="12" w:space="0" w:color="auto"/>
            </w:tcBorders>
            <w:shd w:val="clear" w:color="auto" w:fill="auto"/>
            <w:vAlign w:val="bottom"/>
          </w:tcPr>
          <w:p w14:paraId="29764D61" w14:textId="77777777" w:rsidR="00213E22" w:rsidRPr="00213E22" w:rsidRDefault="00213E22" w:rsidP="00213E22">
            <w:pPr>
              <w:tabs>
                <w:tab w:val="left" w:pos="288"/>
                <w:tab w:val="left" w:pos="576"/>
                <w:tab w:val="left" w:pos="864"/>
                <w:tab w:val="left" w:pos="1152"/>
              </w:tabs>
              <w:spacing w:before="40" w:after="40" w:line="210" w:lineRule="exact"/>
              <w:ind w:left="144" w:right="40"/>
              <w:jc w:val="right"/>
              <w:rPr>
                <w:sz w:val="17"/>
              </w:rPr>
            </w:pPr>
          </w:p>
        </w:tc>
        <w:tc>
          <w:tcPr>
            <w:tcW w:w="1135" w:type="dxa"/>
            <w:gridSpan w:val="2"/>
            <w:tcBorders>
              <w:top w:val="single" w:sz="12" w:space="0" w:color="auto"/>
            </w:tcBorders>
            <w:shd w:val="clear" w:color="auto" w:fill="auto"/>
            <w:vAlign w:val="bottom"/>
          </w:tcPr>
          <w:p w14:paraId="3A833E7B" w14:textId="77777777" w:rsidR="00213E22" w:rsidRPr="00213E22" w:rsidRDefault="00213E22" w:rsidP="00213E22">
            <w:pPr>
              <w:tabs>
                <w:tab w:val="left" w:pos="288"/>
                <w:tab w:val="left" w:pos="576"/>
                <w:tab w:val="left" w:pos="864"/>
                <w:tab w:val="left" w:pos="1152"/>
              </w:tabs>
              <w:spacing w:before="40" w:after="40" w:line="210" w:lineRule="exact"/>
              <w:ind w:left="144" w:right="40"/>
              <w:jc w:val="right"/>
              <w:rPr>
                <w:sz w:val="17"/>
              </w:rPr>
            </w:pPr>
          </w:p>
        </w:tc>
        <w:tc>
          <w:tcPr>
            <w:tcW w:w="825" w:type="dxa"/>
            <w:tcBorders>
              <w:top w:val="single" w:sz="12" w:space="0" w:color="auto"/>
            </w:tcBorders>
            <w:shd w:val="clear" w:color="auto" w:fill="auto"/>
            <w:vAlign w:val="bottom"/>
          </w:tcPr>
          <w:p w14:paraId="5800D005" w14:textId="77777777" w:rsidR="00213E22" w:rsidRPr="00213E22" w:rsidRDefault="00213E22" w:rsidP="00213E22">
            <w:pPr>
              <w:tabs>
                <w:tab w:val="left" w:pos="288"/>
                <w:tab w:val="left" w:pos="576"/>
                <w:tab w:val="left" w:pos="864"/>
                <w:tab w:val="left" w:pos="1152"/>
              </w:tabs>
              <w:spacing w:before="40" w:after="40" w:line="210" w:lineRule="exact"/>
              <w:ind w:left="144" w:right="40"/>
              <w:jc w:val="right"/>
              <w:rPr>
                <w:sz w:val="17"/>
              </w:rPr>
            </w:pPr>
          </w:p>
        </w:tc>
        <w:tc>
          <w:tcPr>
            <w:tcW w:w="978" w:type="dxa"/>
            <w:gridSpan w:val="2"/>
            <w:tcBorders>
              <w:top w:val="single" w:sz="12" w:space="0" w:color="auto"/>
            </w:tcBorders>
            <w:shd w:val="clear" w:color="auto" w:fill="auto"/>
            <w:vAlign w:val="bottom"/>
          </w:tcPr>
          <w:p w14:paraId="323939C4" w14:textId="77777777" w:rsidR="00213E22" w:rsidRPr="00213E22" w:rsidRDefault="00213E22" w:rsidP="00213E22">
            <w:pPr>
              <w:tabs>
                <w:tab w:val="left" w:pos="288"/>
                <w:tab w:val="left" w:pos="576"/>
                <w:tab w:val="left" w:pos="864"/>
                <w:tab w:val="left" w:pos="1152"/>
              </w:tabs>
              <w:spacing w:before="40" w:after="40" w:line="210" w:lineRule="exact"/>
              <w:ind w:left="144" w:right="40"/>
              <w:jc w:val="right"/>
              <w:rPr>
                <w:sz w:val="17"/>
              </w:rPr>
            </w:pPr>
          </w:p>
        </w:tc>
        <w:tc>
          <w:tcPr>
            <w:tcW w:w="978" w:type="dxa"/>
            <w:gridSpan w:val="2"/>
            <w:tcBorders>
              <w:top w:val="single" w:sz="12" w:space="0" w:color="auto"/>
            </w:tcBorders>
            <w:shd w:val="clear" w:color="auto" w:fill="auto"/>
            <w:vAlign w:val="bottom"/>
          </w:tcPr>
          <w:p w14:paraId="5869E7E6" w14:textId="77777777" w:rsidR="00213E22" w:rsidRPr="00213E22" w:rsidRDefault="00213E22" w:rsidP="00213E22">
            <w:pPr>
              <w:tabs>
                <w:tab w:val="left" w:pos="288"/>
                <w:tab w:val="left" w:pos="576"/>
                <w:tab w:val="left" w:pos="864"/>
                <w:tab w:val="left" w:pos="1152"/>
              </w:tabs>
              <w:spacing w:before="40" w:after="40" w:line="210" w:lineRule="exact"/>
              <w:ind w:left="144" w:right="40"/>
              <w:jc w:val="right"/>
              <w:rPr>
                <w:sz w:val="17"/>
              </w:rPr>
            </w:pPr>
          </w:p>
        </w:tc>
      </w:tr>
      <w:tr w:rsidR="00FF0041" w:rsidRPr="00213E22" w14:paraId="257EAEEA" w14:textId="77777777" w:rsidTr="00C368C9">
        <w:tc>
          <w:tcPr>
            <w:tcW w:w="2783" w:type="dxa"/>
            <w:shd w:val="clear" w:color="auto" w:fill="auto"/>
            <w:vAlign w:val="bottom"/>
          </w:tcPr>
          <w:p w14:paraId="34063D1F" w14:textId="1654188F" w:rsidR="00213E22" w:rsidRPr="00213E22" w:rsidRDefault="00213E22" w:rsidP="00213E22">
            <w:pPr>
              <w:tabs>
                <w:tab w:val="left" w:pos="288"/>
                <w:tab w:val="left" w:pos="576"/>
                <w:tab w:val="left" w:pos="864"/>
                <w:tab w:val="left" w:pos="1152"/>
              </w:tabs>
              <w:spacing w:before="40" w:after="40" w:line="210" w:lineRule="exact"/>
              <w:ind w:right="40"/>
              <w:rPr>
                <w:sz w:val="17"/>
              </w:rPr>
            </w:pPr>
          </w:p>
        </w:tc>
        <w:tc>
          <w:tcPr>
            <w:tcW w:w="925" w:type="dxa"/>
            <w:gridSpan w:val="2"/>
            <w:shd w:val="clear" w:color="auto" w:fill="auto"/>
            <w:vAlign w:val="bottom"/>
          </w:tcPr>
          <w:p w14:paraId="6E639990" w14:textId="44197BD5" w:rsidR="00213E22" w:rsidRPr="00213E22" w:rsidRDefault="00213E22" w:rsidP="00213E22">
            <w:pPr>
              <w:tabs>
                <w:tab w:val="left" w:pos="288"/>
                <w:tab w:val="left" w:pos="576"/>
                <w:tab w:val="left" w:pos="864"/>
                <w:tab w:val="left" w:pos="1152"/>
              </w:tabs>
              <w:spacing w:before="40" w:after="40" w:line="210" w:lineRule="exact"/>
              <w:ind w:left="144" w:right="40"/>
              <w:jc w:val="right"/>
              <w:rPr>
                <w:b/>
                <w:bCs/>
                <w:sz w:val="17"/>
              </w:rPr>
            </w:pPr>
            <w:r w:rsidRPr="00213E22">
              <w:rPr>
                <w:b/>
                <w:bCs/>
                <w:sz w:val="17"/>
              </w:rPr>
              <w:t>2014</w:t>
            </w:r>
          </w:p>
        </w:tc>
        <w:tc>
          <w:tcPr>
            <w:tcW w:w="926" w:type="dxa"/>
            <w:gridSpan w:val="2"/>
            <w:shd w:val="clear" w:color="auto" w:fill="auto"/>
            <w:vAlign w:val="bottom"/>
          </w:tcPr>
          <w:p w14:paraId="7E071834" w14:textId="45727A1E" w:rsidR="00213E22" w:rsidRPr="00213E22" w:rsidRDefault="00213E22" w:rsidP="00213E22">
            <w:pPr>
              <w:tabs>
                <w:tab w:val="left" w:pos="288"/>
                <w:tab w:val="left" w:pos="576"/>
                <w:tab w:val="left" w:pos="864"/>
                <w:tab w:val="left" w:pos="1152"/>
              </w:tabs>
              <w:spacing w:before="40" w:after="40" w:line="210" w:lineRule="exact"/>
              <w:ind w:left="144" w:right="40"/>
              <w:jc w:val="right"/>
              <w:rPr>
                <w:b/>
                <w:bCs/>
                <w:sz w:val="17"/>
              </w:rPr>
            </w:pPr>
            <w:r w:rsidRPr="00213E22">
              <w:rPr>
                <w:b/>
                <w:bCs/>
                <w:sz w:val="17"/>
              </w:rPr>
              <w:t>2015</w:t>
            </w:r>
          </w:p>
        </w:tc>
        <w:tc>
          <w:tcPr>
            <w:tcW w:w="925" w:type="dxa"/>
            <w:shd w:val="clear" w:color="auto" w:fill="auto"/>
            <w:vAlign w:val="bottom"/>
          </w:tcPr>
          <w:p w14:paraId="71387C7F" w14:textId="63B3E92F" w:rsidR="00213E22" w:rsidRPr="00213E22" w:rsidRDefault="00213E22" w:rsidP="00213E22">
            <w:pPr>
              <w:tabs>
                <w:tab w:val="left" w:pos="288"/>
                <w:tab w:val="left" w:pos="576"/>
                <w:tab w:val="left" w:pos="864"/>
                <w:tab w:val="left" w:pos="1152"/>
              </w:tabs>
              <w:spacing w:before="40" w:after="40" w:line="210" w:lineRule="exact"/>
              <w:ind w:left="144" w:right="40"/>
              <w:jc w:val="right"/>
              <w:rPr>
                <w:b/>
                <w:bCs/>
                <w:sz w:val="17"/>
              </w:rPr>
            </w:pPr>
            <w:r w:rsidRPr="00213E22">
              <w:rPr>
                <w:b/>
                <w:bCs/>
                <w:sz w:val="17"/>
              </w:rPr>
              <w:t>2016</w:t>
            </w:r>
          </w:p>
        </w:tc>
        <w:tc>
          <w:tcPr>
            <w:tcW w:w="926" w:type="dxa"/>
            <w:gridSpan w:val="2"/>
            <w:shd w:val="clear" w:color="auto" w:fill="auto"/>
            <w:vAlign w:val="bottom"/>
          </w:tcPr>
          <w:p w14:paraId="1F0D0CD9" w14:textId="43ED974E" w:rsidR="00213E22" w:rsidRPr="00213E22" w:rsidRDefault="00213E22" w:rsidP="00213E22">
            <w:pPr>
              <w:tabs>
                <w:tab w:val="left" w:pos="288"/>
                <w:tab w:val="left" w:pos="576"/>
                <w:tab w:val="left" w:pos="864"/>
                <w:tab w:val="left" w:pos="1152"/>
              </w:tabs>
              <w:spacing w:before="40" w:after="40" w:line="210" w:lineRule="exact"/>
              <w:ind w:left="144" w:right="40"/>
              <w:jc w:val="right"/>
              <w:rPr>
                <w:b/>
                <w:bCs/>
                <w:sz w:val="17"/>
              </w:rPr>
            </w:pPr>
            <w:r w:rsidRPr="00213E22">
              <w:rPr>
                <w:b/>
                <w:bCs/>
                <w:sz w:val="17"/>
              </w:rPr>
              <w:t>2014</w:t>
            </w:r>
          </w:p>
        </w:tc>
        <w:tc>
          <w:tcPr>
            <w:tcW w:w="925" w:type="dxa"/>
            <w:gridSpan w:val="2"/>
            <w:shd w:val="clear" w:color="auto" w:fill="auto"/>
            <w:vAlign w:val="bottom"/>
          </w:tcPr>
          <w:p w14:paraId="52B2AC49" w14:textId="71776ABE" w:rsidR="00213E22" w:rsidRPr="00213E22" w:rsidRDefault="00213E22" w:rsidP="00213E22">
            <w:pPr>
              <w:tabs>
                <w:tab w:val="left" w:pos="288"/>
                <w:tab w:val="left" w:pos="576"/>
                <w:tab w:val="left" w:pos="864"/>
                <w:tab w:val="left" w:pos="1152"/>
              </w:tabs>
              <w:spacing w:before="40" w:after="40" w:line="210" w:lineRule="exact"/>
              <w:ind w:left="144" w:right="40"/>
              <w:jc w:val="right"/>
              <w:rPr>
                <w:b/>
                <w:bCs/>
                <w:sz w:val="17"/>
              </w:rPr>
            </w:pPr>
            <w:r w:rsidRPr="00213E22">
              <w:rPr>
                <w:b/>
                <w:bCs/>
                <w:sz w:val="17"/>
              </w:rPr>
              <w:t>2015</w:t>
            </w:r>
          </w:p>
        </w:tc>
        <w:tc>
          <w:tcPr>
            <w:tcW w:w="930" w:type="dxa"/>
            <w:shd w:val="clear" w:color="auto" w:fill="auto"/>
            <w:vAlign w:val="bottom"/>
          </w:tcPr>
          <w:p w14:paraId="2B8842FD" w14:textId="7D0A7EC2" w:rsidR="00213E22" w:rsidRPr="00213E22" w:rsidRDefault="00213E22" w:rsidP="00213E22">
            <w:pPr>
              <w:tabs>
                <w:tab w:val="left" w:pos="288"/>
                <w:tab w:val="left" w:pos="576"/>
                <w:tab w:val="left" w:pos="864"/>
                <w:tab w:val="left" w:pos="1152"/>
              </w:tabs>
              <w:spacing w:before="40" w:after="40" w:line="210" w:lineRule="exact"/>
              <w:ind w:left="144" w:right="40"/>
              <w:jc w:val="right"/>
              <w:rPr>
                <w:b/>
                <w:bCs/>
                <w:sz w:val="17"/>
              </w:rPr>
            </w:pPr>
            <w:r w:rsidRPr="00213E22">
              <w:rPr>
                <w:b/>
                <w:bCs/>
                <w:sz w:val="17"/>
              </w:rPr>
              <w:t>2016</w:t>
            </w:r>
          </w:p>
        </w:tc>
      </w:tr>
      <w:tr w:rsidR="00FF0041" w:rsidRPr="00213E22" w14:paraId="560CAE68" w14:textId="77777777" w:rsidTr="00C368C9">
        <w:tc>
          <w:tcPr>
            <w:tcW w:w="2783" w:type="dxa"/>
            <w:shd w:val="clear" w:color="auto" w:fill="auto"/>
            <w:vAlign w:val="bottom"/>
          </w:tcPr>
          <w:p w14:paraId="08091A08" w14:textId="168FD2A3" w:rsidR="00213E22" w:rsidRPr="00213E22" w:rsidRDefault="00213E22" w:rsidP="00213E22">
            <w:pPr>
              <w:tabs>
                <w:tab w:val="left" w:pos="288"/>
                <w:tab w:val="left" w:pos="576"/>
                <w:tab w:val="left" w:pos="864"/>
                <w:tab w:val="left" w:pos="1152"/>
              </w:tabs>
              <w:spacing w:before="40" w:after="40" w:line="210" w:lineRule="exact"/>
              <w:ind w:right="40"/>
              <w:rPr>
                <w:sz w:val="17"/>
              </w:rPr>
            </w:pPr>
            <w:r>
              <w:rPr>
                <w:sz w:val="17"/>
              </w:rPr>
              <w:t>Primary</w:t>
            </w:r>
          </w:p>
        </w:tc>
        <w:tc>
          <w:tcPr>
            <w:tcW w:w="925" w:type="dxa"/>
            <w:gridSpan w:val="2"/>
            <w:shd w:val="clear" w:color="auto" w:fill="auto"/>
            <w:vAlign w:val="bottom"/>
          </w:tcPr>
          <w:p w14:paraId="60386245" w14:textId="60418376" w:rsidR="00213E22"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4 369</w:t>
            </w:r>
          </w:p>
        </w:tc>
        <w:tc>
          <w:tcPr>
            <w:tcW w:w="926" w:type="dxa"/>
            <w:gridSpan w:val="2"/>
            <w:shd w:val="clear" w:color="auto" w:fill="auto"/>
            <w:vAlign w:val="bottom"/>
          </w:tcPr>
          <w:p w14:paraId="6E1EE833" w14:textId="33D2C00A" w:rsidR="00213E22"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4 453</w:t>
            </w:r>
          </w:p>
        </w:tc>
        <w:tc>
          <w:tcPr>
            <w:tcW w:w="925" w:type="dxa"/>
            <w:shd w:val="clear" w:color="auto" w:fill="auto"/>
            <w:vAlign w:val="bottom"/>
          </w:tcPr>
          <w:p w14:paraId="32BEE563" w14:textId="16CF52A8" w:rsidR="00213E22"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4 469</w:t>
            </w:r>
          </w:p>
        </w:tc>
        <w:tc>
          <w:tcPr>
            <w:tcW w:w="926" w:type="dxa"/>
            <w:gridSpan w:val="2"/>
            <w:shd w:val="clear" w:color="auto" w:fill="auto"/>
            <w:vAlign w:val="bottom"/>
          </w:tcPr>
          <w:p w14:paraId="6072E05A" w14:textId="545647B2" w:rsidR="00213E22"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4 443</w:t>
            </w:r>
          </w:p>
        </w:tc>
        <w:tc>
          <w:tcPr>
            <w:tcW w:w="925" w:type="dxa"/>
            <w:gridSpan w:val="2"/>
            <w:shd w:val="clear" w:color="auto" w:fill="auto"/>
            <w:vAlign w:val="bottom"/>
          </w:tcPr>
          <w:p w14:paraId="3215D149" w14:textId="18D5E5F0" w:rsidR="00213E22"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4 521</w:t>
            </w:r>
          </w:p>
        </w:tc>
        <w:tc>
          <w:tcPr>
            <w:tcW w:w="930" w:type="dxa"/>
            <w:shd w:val="clear" w:color="auto" w:fill="auto"/>
            <w:vAlign w:val="bottom"/>
          </w:tcPr>
          <w:p w14:paraId="0A0AA947" w14:textId="67B54DD5" w:rsidR="00213E22"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4 538</w:t>
            </w:r>
          </w:p>
        </w:tc>
      </w:tr>
      <w:tr w:rsidR="00FF0041" w:rsidRPr="00213E22" w14:paraId="3F543ABD" w14:textId="77777777" w:rsidTr="00C368C9">
        <w:tc>
          <w:tcPr>
            <w:tcW w:w="2783" w:type="dxa"/>
            <w:shd w:val="clear" w:color="auto" w:fill="auto"/>
            <w:vAlign w:val="bottom"/>
          </w:tcPr>
          <w:p w14:paraId="6EF09592" w14:textId="0BA16E96" w:rsidR="00FF0041" w:rsidRDefault="00B27332" w:rsidP="00213E22">
            <w:pPr>
              <w:tabs>
                <w:tab w:val="left" w:pos="288"/>
                <w:tab w:val="left" w:pos="576"/>
                <w:tab w:val="left" w:pos="864"/>
                <w:tab w:val="left" w:pos="1152"/>
              </w:tabs>
              <w:spacing w:before="40" w:after="40" w:line="210" w:lineRule="exact"/>
              <w:ind w:right="40"/>
              <w:rPr>
                <w:sz w:val="17"/>
              </w:rPr>
            </w:pPr>
            <w:r>
              <w:rPr>
                <w:sz w:val="17"/>
              </w:rPr>
              <w:t>Percentages (%)</w:t>
            </w:r>
          </w:p>
        </w:tc>
        <w:tc>
          <w:tcPr>
            <w:tcW w:w="925" w:type="dxa"/>
            <w:gridSpan w:val="2"/>
            <w:shd w:val="clear" w:color="auto" w:fill="auto"/>
            <w:vAlign w:val="bottom"/>
          </w:tcPr>
          <w:p w14:paraId="1EA6EE9D" w14:textId="792E4EC7"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49.58%</w:t>
            </w:r>
          </w:p>
        </w:tc>
        <w:tc>
          <w:tcPr>
            <w:tcW w:w="926" w:type="dxa"/>
            <w:gridSpan w:val="2"/>
            <w:shd w:val="clear" w:color="auto" w:fill="auto"/>
            <w:vAlign w:val="bottom"/>
          </w:tcPr>
          <w:p w14:paraId="051CB828" w14:textId="05DFB402"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49.62%</w:t>
            </w:r>
          </w:p>
        </w:tc>
        <w:tc>
          <w:tcPr>
            <w:tcW w:w="925" w:type="dxa"/>
            <w:shd w:val="clear" w:color="auto" w:fill="auto"/>
            <w:vAlign w:val="bottom"/>
          </w:tcPr>
          <w:p w14:paraId="39D19612" w14:textId="005D2B6F"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49.62%</w:t>
            </w:r>
          </w:p>
        </w:tc>
        <w:tc>
          <w:tcPr>
            <w:tcW w:w="926" w:type="dxa"/>
            <w:gridSpan w:val="2"/>
            <w:shd w:val="clear" w:color="auto" w:fill="auto"/>
            <w:vAlign w:val="bottom"/>
          </w:tcPr>
          <w:p w14:paraId="38770B94" w14:textId="6C4CD96B"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50.42%</w:t>
            </w:r>
          </w:p>
        </w:tc>
        <w:tc>
          <w:tcPr>
            <w:tcW w:w="925" w:type="dxa"/>
            <w:gridSpan w:val="2"/>
            <w:shd w:val="clear" w:color="auto" w:fill="auto"/>
            <w:vAlign w:val="bottom"/>
          </w:tcPr>
          <w:p w14:paraId="4A03FAD7" w14:textId="152F8EA7"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50.38%</w:t>
            </w:r>
          </w:p>
        </w:tc>
        <w:tc>
          <w:tcPr>
            <w:tcW w:w="930" w:type="dxa"/>
            <w:shd w:val="clear" w:color="auto" w:fill="auto"/>
            <w:vAlign w:val="bottom"/>
          </w:tcPr>
          <w:p w14:paraId="15BAEE4A" w14:textId="7337396B"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50.38%</w:t>
            </w:r>
          </w:p>
        </w:tc>
      </w:tr>
      <w:tr w:rsidR="00FF0041" w:rsidRPr="00213E22" w14:paraId="454B452C" w14:textId="77777777" w:rsidTr="00C368C9">
        <w:tc>
          <w:tcPr>
            <w:tcW w:w="2783" w:type="dxa"/>
            <w:shd w:val="clear" w:color="auto" w:fill="auto"/>
            <w:vAlign w:val="bottom"/>
          </w:tcPr>
          <w:p w14:paraId="67693A82" w14:textId="3D84FE4D" w:rsidR="00FF0041" w:rsidRDefault="00B27332" w:rsidP="00213E22">
            <w:pPr>
              <w:tabs>
                <w:tab w:val="left" w:pos="288"/>
                <w:tab w:val="left" w:pos="576"/>
                <w:tab w:val="left" w:pos="864"/>
                <w:tab w:val="left" w:pos="1152"/>
              </w:tabs>
              <w:spacing w:before="40" w:after="40" w:line="210" w:lineRule="exact"/>
              <w:ind w:right="40"/>
              <w:rPr>
                <w:sz w:val="17"/>
              </w:rPr>
            </w:pPr>
            <w:r>
              <w:rPr>
                <w:sz w:val="17"/>
              </w:rPr>
              <w:t>Secondary</w:t>
            </w:r>
          </w:p>
        </w:tc>
        <w:tc>
          <w:tcPr>
            <w:tcW w:w="925" w:type="dxa"/>
            <w:gridSpan w:val="2"/>
            <w:shd w:val="clear" w:color="auto" w:fill="auto"/>
            <w:vAlign w:val="bottom"/>
          </w:tcPr>
          <w:p w14:paraId="4AF674C7" w14:textId="55452F10"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3 436</w:t>
            </w:r>
          </w:p>
        </w:tc>
        <w:tc>
          <w:tcPr>
            <w:tcW w:w="926" w:type="dxa"/>
            <w:gridSpan w:val="2"/>
            <w:shd w:val="clear" w:color="auto" w:fill="auto"/>
            <w:vAlign w:val="bottom"/>
          </w:tcPr>
          <w:p w14:paraId="6BEAD12E" w14:textId="6EC38D78"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3 474</w:t>
            </w:r>
          </w:p>
        </w:tc>
        <w:tc>
          <w:tcPr>
            <w:tcW w:w="925" w:type="dxa"/>
            <w:shd w:val="clear" w:color="auto" w:fill="auto"/>
            <w:vAlign w:val="bottom"/>
          </w:tcPr>
          <w:p w14:paraId="2A67B837" w14:textId="5FDA7AD4"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3 568</w:t>
            </w:r>
          </w:p>
        </w:tc>
        <w:tc>
          <w:tcPr>
            <w:tcW w:w="926" w:type="dxa"/>
            <w:gridSpan w:val="2"/>
            <w:shd w:val="clear" w:color="auto" w:fill="auto"/>
            <w:vAlign w:val="bottom"/>
          </w:tcPr>
          <w:p w14:paraId="6812DC09" w14:textId="40405279"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3 422</w:t>
            </w:r>
          </w:p>
        </w:tc>
        <w:tc>
          <w:tcPr>
            <w:tcW w:w="925" w:type="dxa"/>
            <w:gridSpan w:val="2"/>
            <w:shd w:val="clear" w:color="auto" w:fill="auto"/>
            <w:vAlign w:val="bottom"/>
          </w:tcPr>
          <w:p w14:paraId="36903F1B" w14:textId="36BB0DAD"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3 478</w:t>
            </w:r>
          </w:p>
        </w:tc>
        <w:tc>
          <w:tcPr>
            <w:tcW w:w="930" w:type="dxa"/>
            <w:shd w:val="clear" w:color="auto" w:fill="auto"/>
            <w:vAlign w:val="bottom"/>
          </w:tcPr>
          <w:p w14:paraId="56D1AF9F" w14:textId="54741D0F" w:rsidR="00FF0041" w:rsidRPr="00213E22" w:rsidRDefault="00B27332" w:rsidP="00213E22">
            <w:pPr>
              <w:tabs>
                <w:tab w:val="left" w:pos="288"/>
                <w:tab w:val="left" w:pos="576"/>
                <w:tab w:val="left" w:pos="864"/>
                <w:tab w:val="left" w:pos="1152"/>
              </w:tabs>
              <w:spacing w:before="40" w:after="40" w:line="210" w:lineRule="exact"/>
              <w:ind w:left="144" w:right="40"/>
              <w:jc w:val="right"/>
              <w:rPr>
                <w:sz w:val="17"/>
              </w:rPr>
            </w:pPr>
            <w:r>
              <w:rPr>
                <w:sz w:val="17"/>
              </w:rPr>
              <w:t>3 426</w:t>
            </w:r>
          </w:p>
        </w:tc>
      </w:tr>
      <w:tr w:rsidR="00FF0041" w:rsidRPr="00213E22" w14:paraId="368D6DB0" w14:textId="77777777" w:rsidTr="00C368C9">
        <w:tc>
          <w:tcPr>
            <w:tcW w:w="2783" w:type="dxa"/>
            <w:shd w:val="clear" w:color="auto" w:fill="auto"/>
            <w:vAlign w:val="bottom"/>
          </w:tcPr>
          <w:p w14:paraId="2EB2FD98" w14:textId="4A93510A" w:rsidR="00FF0041" w:rsidRDefault="00B27332" w:rsidP="00213E22">
            <w:pPr>
              <w:tabs>
                <w:tab w:val="left" w:pos="288"/>
                <w:tab w:val="left" w:pos="576"/>
                <w:tab w:val="left" w:pos="864"/>
                <w:tab w:val="left" w:pos="1152"/>
              </w:tabs>
              <w:spacing w:before="40" w:after="40" w:line="210" w:lineRule="exact"/>
              <w:ind w:right="40"/>
              <w:rPr>
                <w:sz w:val="17"/>
              </w:rPr>
            </w:pPr>
            <w:r>
              <w:rPr>
                <w:sz w:val="17"/>
              </w:rPr>
              <w:t>Percentages (%)</w:t>
            </w:r>
          </w:p>
        </w:tc>
        <w:tc>
          <w:tcPr>
            <w:tcW w:w="925" w:type="dxa"/>
            <w:gridSpan w:val="2"/>
            <w:shd w:val="clear" w:color="auto" w:fill="auto"/>
            <w:vAlign w:val="bottom"/>
          </w:tcPr>
          <w:p w14:paraId="23B78723" w14:textId="27A2C38E" w:rsidR="00FF0041" w:rsidRPr="00213E22" w:rsidRDefault="00B277BA" w:rsidP="00213E22">
            <w:pPr>
              <w:tabs>
                <w:tab w:val="left" w:pos="288"/>
                <w:tab w:val="left" w:pos="576"/>
                <w:tab w:val="left" w:pos="864"/>
                <w:tab w:val="left" w:pos="1152"/>
              </w:tabs>
              <w:spacing w:before="40" w:after="40" w:line="210" w:lineRule="exact"/>
              <w:ind w:left="144" w:right="40"/>
              <w:jc w:val="right"/>
              <w:rPr>
                <w:sz w:val="17"/>
              </w:rPr>
            </w:pPr>
            <w:r>
              <w:rPr>
                <w:sz w:val="17"/>
              </w:rPr>
              <w:t>50.10%</w:t>
            </w:r>
          </w:p>
        </w:tc>
        <w:tc>
          <w:tcPr>
            <w:tcW w:w="926" w:type="dxa"/>
            <w:gridSpan w:val="2"/>
            <w:shd w:val="clear" w:color="auto" w:fill="auto"/>
            <w:vAlign w:val="bottom"/>
          </w:tcPr>
          <w:p w14:paraId="52C8182A" w14:textId="74A204F8" w:rsidR="00FF0041" w:rsidRPr="00213E22" w:rsidRDefault="00B277BA" w:rsidP="00213E22">
            <w:pPr>
              <w:tabs>
                <w:tab w:val="left" w:pos="288"/>
                <w:tab w:val="left" w:pos="576"/>
                <w:tab w:val="left" w:pos="864"/>
                <w:tab w:val="left" w:pos="1152"/>
              </w:tabs>
              <w:spacing w:before="40" w:after="40" w:line="210" w:lineRule="exact"/>
              <w:ind w:left="144" w:right="40"/>
              <w:jc w:val="right"/>
              <w:rPr>
                <w:sz w:val="17"/>
              </w:rPr>
            </w:pPr>
            <w:r>
              <w:rPr>
                <w:sz w:val="17"/>
              </w:rPr>
              <w:t>49.97%</w:t>
            </w:r>
          </w:p>
        </w:tc>
        <w:tc>
          <w:tcPr>
            <w:tcW w:w="925" w:type="dxa"/>
            <w:shd w:val="clear" w:color="auto" w:fill="auto"/>
            <w:vAlign w:val="bottom"/>
          </w:tcPr>
          <w:p w14:paraId="6153E3EA" w14:textId="4C9953B9" w:rsidR="00FF0041" w:rsidRPr="00213E22" w:rsidRDefault="00B277BA" w:rsidP="00213E22">
            <w:pPr>
              <w:tabs>
                <w:tab w:val="left" w:pos="288"/>
                <w:tab w:val="left" w:pos="576"/>
                <w:tab w:val="left" w:pos="864"/>
                <w:tab w:val="left" w:pos="1152"/>
              </w:tabs>
              <w:spacing w:before="40" w:after="40" w:line="210" w:lineRule="exact"/>
              <w:ind w:left="144" w:right="40"/>
              <w:jc w:val="right"/>
              <w:rPr>
                <w:sz w:val="17"/>
              </w:rPr>
            </w:pPr>
            <w:r>
              <w:rPr>
                <w:sz w:val="17"/>
              </w:rPr>
              <w:t>51.02%</w:t>
            </w:r>
          </w:p>
        </w:tc>
        <w:tc>
          <w:tcPr>
            <w:tcW w:w="926" w:type="dxa"/>
            <w:gridSpan w:val="2"/>
            <w:shd w:val="clear" w:color="auto" w:fill="auto"/>
            <w:vAlign w:val="bottom"/>
          </w:tcPr>
          <w:p w14:paraId="6A5B6DFC" w14:textId="40FED4DC" w:rsidR="00FF0041" w:rsidRPr="00213E22" w:rsidRDefault="00B277BA" w:rsidP="00213E22">
            <w:pPr>
              <w:tabs>
                <w:tab w:val="left" w:pos="288"/>
                <w:tab w:val="left" w:pos="576"/>
                <w:tab w:val="left" w:pos="864"/>
                <w:tab w:val="left" w:pos="1152"/>
              </w:tabs>
              <w:spacing w:before="40" w:after="40" w:line="210" w:lineRule="exact"/>
              <w:ind w:left="144" w:right="40"/>
              <w:jc w:val="right"/>
              <w:rPr>
                <w:sz w:val="17"/>
              </w:rPr>
            </w:pPr>
            <w:r>
              <w:rPr>
                <w:sz w:val="17"/>
              </w:rPr>
              <w:t>49.90%</w:t>
            </w:r>
          </w:p>
        </w:tc>
        <w:tc>
          <w:tcPr>
            <w:tcW w:w="925" w:type="dxa"/>
            <w:gridSpan w:val="2"/>
            <w:shd w:val="clear" w:color="auto" w:fill="auto"/>
            <w:vAlign w:val="bottom"/>
          </w:tcPr>
          <w:p w14:paraId="50973E8D" w14:textId="17016A44" w:rsidR="00FF0041" w:rsidRPr="00213E22" w:rsidRDefault="00B277BA" w:rsidP="00213E22">
            <w:pPr>
              <w:tabs>
                <w:tab w:val="left" w:pos="288"/>
                <w:tab w:val="left" w:pos="576"/>
                <w:tab w:val="left" w:pos="864"/>
                <w:tab w:val="left" w:pos="1152"/>
              </w:tabs>
              <w:spacing w:before="40" w:after="40" w:line="210" w:lineRule="exact"/>
              <w:ind w:left="144" w:right="40"/>
              <w:jc w:val="right"/>
              <w:rPr>
                <w:sz w:val="17"/>
              </w:rPr>
            </w:pPr>
            <w:r>
              <w:rPr>
                <w:sz w:val="17"/>
              </w:rPr>
              <w:t>50.03%</w:t>
            </w:r>
          </w:p>
        </w:tc>
        <w:tc>
          <w:tcPr>
            <w:tcW w:w="930" w:type="dxa"/>
            <w:shd w:val="clear" w:color="auto" w:fill="auto"/>
            <w:vAlign w:val="bottom"/>
          </w:tcPr>
          <w:p w14:paraId="5547978A" w14:textId="42EA8B51" w:rsidR="00FF0041" w:rsidRPr="00213E22" w:rsidRDefault="00B277BA" w:rsidP="00213E22">
            <w:pPr>
              <w:tabs>
                <w:tab w:val="left" w:pos="288"/>
                <w:tab w:val="left" w:pos="576"/>
                <w:tab w:val="left" w:pos="864"/>
                <w:tab w:val="left" w:pos="1152"/>
              </w:tabs>
              <w:spacing w:before="40" w:after="40" w:line="210" w:lineRule="exact"/>
              <w:ind w:left="144" w:right="40"/>
              <w:jc w:val="right"/>
              <w:rPr>
                <w:sz w:val="17"/>
              </w:rPr>
            </w:pPr>
            <w:r>
              <w:rPr>
                <w:sz w:val="17"/>
              </w:rPr>
              <w:t>48.98%</w:t>
            </w:r>
          </w:p>
        </w:tc>
      </w:tr>
      <w:tr w:rsidR="00FF0041" w:rsidRPr="00213E22" w14:paraId="0B66C333" w14:textId="77777777" w:rsidTr="00C368C9">
        <w:tc>
          <w:tcPr>
            <w:tcW w:w="2783" w:type="dxa"/>
            <w:shd w:val="clear" w:color="auto" w:fill="auto"/>
            <w:vAlign w:val="bottom"/>
          </w:tcPr>
          <w:p w14:paraId="6ECCB207" w14:textId="13B0C5FD" w:rsidR="00FF0041" w:rsidRDefault="00A24B00" w:rsidP="00213E22">
            <w:pPr>
              <w:tabs>
                <w:tab w:val="left" w:pos="288"/>
                <w:tab w:val="left" w:pos="576"/>
                <w:tab w:val="left" w:pos="864"/>
                <w:tab w:val="left" w:pos="1152"/>
              </w:tabs>
              <w:spacing w:before="40" w:after="40" w:line="210" w:lineRule="exact"/>
              <w:ind w:right="40"/>
              <w:rPr>
                <w:sz w:val="17"/>
              </w:rPr>
            </w:pPr>
            <w:r>
              <w:rPr>
                <w:sz w:val="17"/>
              </w:rPr>
              <w:t>Upper Secondary</w:t>
            </w:r>
            <w:r w:rsidR="0064646E" w:rsidRPr="0064646E">
              <w:rPr>
                <w:sz w:val="17"/>
                <w:vertAlign w:val="superscript"/>
              </w:rPr>
              <w:t>1</w:t>
            </w:r>
          </w:p>
        </w:tc>
        <w:tc>
          <w:tcPr>
            <w:tcW w:w="925" w:type="dxa"/>
            <w:gridSpan w:val="2"/>
            <w:shd w:val="clear" w:color="auto" w:fill="auto"/>
            <w:vAlign w:val="bottom"/>
          </w:tcPr>
          <w:p w14:paraId="3DD6B7DF" w14:textId="29BE6D89" w:rsidR="00FF0041" w:rsidRPr="00213E22"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w:t>
            </w:r>
          </w:p>
        </w:tc>
        <w:tc>
          <w:tcPr>
            <w:tcW w:w="926" w:type="dxa"/>
            <w:gridSpan w:val="2"/>
            <w:shd w:val="clear" w:color="auto" w:fill="auto"/>
            <w:vAlign w:val="bottom"/>
          </w:tcPr>
          <w:p w14:paraId="7158AD44" w14:textId="309D362E" w:rsidR="00FF0041" w:rsidRPr="00213E22"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270</w:t>
            </w:r>
          </w:p>
        </w:tc>
        <w:tc>
          <w:tcPr>
            <w:tcW w:w="925" w:type="dxa"/>
            <w:shd w:val="clear" w:color="auto" w:fill="auto"/>
            <w:vAlign w:val="bottom"/>
          </w:tcPr>
          <w:p w14:paraId="71FBFFF0" w14:textId="3854B1E4" w:rsidR="00FF0041" w:rsidRPr="00213E22"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258</w:t>
            </w:r>
          </w:p>
        </w:tc>
        <w:tc>
          <w:tcPr>
            <w:tcW w:w="926" w:type="dxa"/>
            <w:gridSpan w:val="2"/>
            <w:shd w:val="clear" w:color="auto" w:fill="auto"/>
            <w:vAlign w:val="bottom"/>
          </w:tcPr>
          <w:p w14:paraId="6B968C4D" w14:textId="7B69D853" w:rsidR="00FF0041" w:rsidRPr="00213E22"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w:t>
            </w:r>
          </w:p>
        </w:tc>
        <w:tc>
          <w:tcPr>
            <w:tcW w:w="925" w:type="dxa"/>
            <w:gridSpan w:val="2"/>
            <w:shd w:val="clear" w:color="auto" w:fill="auto"/>
            <w:vAlign w:val="bottom"/>
          </w:tcPr>
          <w:p w14:paraId="09915864" w14:textId="200387F7" w:rsidR="00FF0041" w:rsidRPr="00213E22"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172</w:t>
            </w:r>
          </w:p>
        </w:tc>
        <w:tc>
          <w:tcPr>
            <w:tcW w:w="930" w:type="dxa"/>
            <w:shd w:val="clear" w:color="auto" w:fill="auto"/>
            <w:vAlign w:val="bottom"/>
          </w:tcPr>
          <w:p w14:paraId="27F8B5E4" w14:textId="1A2A4B3D" w:rsidR="00FF0041" w:rsidRPr="00213E22"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171</w:t>
            </w:r>
          </w:p>
        </w:tc>
      </w:tr>
      <w:tr w:rsidR="00A24B00" w:rsidRPr="00213E22" w14:paraId="4E2F604E" w14:textId="77777777" w:rsidTr="00C368C9">
        <w:tc>
          <w:tcPr>
            <w:tcW w:w="2783" w:type="dxa"/>
            <w:shd w:val="clear" w:color="auto" w:fill="auto"/>
            <w:vAlign w:val="bottom"/>
          </w:tcPr>
          <w:p w14:paraId="1EA917CE" w14:textId="40961525" w:rsidR="00A24B00" w:rsidRDefault="00A24B00" w:rsidP="00213E22">
            <w:pPr>
              <w:tabs>
                <w:tab w:val="left" w:pos="288"/>
                <w:tab w:val="left" w:pos="576"/>
                <w:tab w:val="left" w:pos="864"/>
                <w:tab w:val="left" w:pos="1152"/>
              </w:tabs>
              <w:spacing w:before="40" w:after="40" w:line="210" w:lineRule="exact"/>
              <w:ind w:right="40"/>
              <w:rPr>
                <w:sz w:val="17"/>
              </w:rPr>
            </w:pPr>
            <w:r>
              <w:rPr>
                <w:sz w:val="17"/>
              </w:rPr>
              <w:t>Percentages (%)</w:t>
            </w:r>
          </w:p>
        </w:tc>
        <w:tc>
          <w:tcPr>
            <w:tcW w:w="925" w:type="dxa"/>
            <w:gridSpan w:val="2"/>
            <w:shd w:val="clear" w:color="auto" w:fill="auto"/>
            <w:vAlign w:val="bottom"/>
          </w:tcPr>
          <w:p w14:paraId="5803024A" w14:textId="2DF9CDD3"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w:t>
            </w:r>
          </w:p>
        </w:tc>
        <w:tc>
          <w:tcPr>
            <w:tcW w:w="926" w:type="dxa"/>
            <w:gridSpan w:val="2"/>
            <w:shd w:val="clear" w:color="auto" w:fill="auto"/>
            <w:vAlign w:val="bottom"/>
          </w:tcPr>
          <w:p w14:paraId="067BC387" w14:textId="1DC6CE1A"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61.09%</w:t>
            </w:r>
          </w:p>
        </w:tc>
        <w:tc>
          <w:tcPr>
            <w:tcW w:w="925" w:type="dxa"/>
            <w:shd w:val="clear" w:color="auto" w:fill="auto"/>
            <w:vAlign w:val="bottom"/>
          </w:tcPr>
          <w:p w14:paraId="5508C212" w14:textId="6B42CD60"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60.14%</w:t>
            </w:r>
          </w:p>
        </w:tc>
        <w:tc>
          <w:tcPr>
            <w:tcW w:w="926" w:type="dxa"/>
            <w:gridSpan w:val="2"/>
            <w:shd w:val="clear" w:color="auto" w:fill="auto"/>
            <w:vAlign w:val="bottom"/>
          </w:tcPr>
          <w:p w14:paraId="4C0A16F0" w14:textId="03D6C2A4"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w:t>
            </w:r>
          </w:p>
        </w:tc>
        <w:tc>
          <w:tcPr>
            <w:tcW w:w="925" w:type="dxa"/>
            <w:gridSpan w:val="2"/>
            <w:shd w:val="clear" w:color="auto" w:fill="auto"/>
            <w:vAlign w:val="bottom"/>
          </w:tcPr>
          <w:p w14:paraId="3A1ECC54" w14:textId="73080410"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38.91%</w:t>
            </w:r>
          </w:p>
        </w:tc>
        <w:tc>
          <w:tcPr>
            <w:tcW w:w="930" w:type="dxa"/>
            <w:shd w:val="clear" w:color="auto" w:fill="auto"/>
            <w:vAlign w:val="bottom"/>
          </w:tcPr>
          <w:p w14:paraId="4A9195DF" w14:textId="06901108"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39.86%</w:t>
            </w:r>
          </w:p>
        </w:tc>
      </w:tr>
      <w:tr w:rsidR="00A24B00" w:rsidRPr="00213E22" w14:paraId="07CE6BC0" w14:textId="77777777" w:rsidTr="002E2691">
        <w:tc>
          <w:tcPr>
            <w:tcW w:w="2783" w:type="dxa"/>
            <w:shd w:val="clear" w:color="auto" w:fill="auto"/>
            <w:vAlign w:val="bottom"/>
          </w:tcPr>
          <w:p w14:paraId="23291491" w14:textId="7965FDB7" w:rsidR="00A24B00" w:rsidRDefault="00A24B00" w:rsidP="00213E22">
            <w:pPr>
              <w:tabs>
                <w:tab w:val="left" w:pos="288"/>
                <w:tab w:val="left" w:pos="576"/>
                <w:tab w:val="left" w:pos="864"/>
                <w:tab w:val="left" w:pos="1152"/>
              </w:tabs>
              <w:spacing w:before="40" w:after="40" w:line="210" w:lineRule="exact"/>
              <w:ind w:right="40"/>
              <w:rPr>
                <w:sz w:val="17"/>
              </w:rPr>
            </w:pPr>
            <w:r>
              <w:rPr>
                <w:sz w:val="17"/>
              </w:rPr>
              <w:t>Tertiary Non-University Education and Training (Professional Centres)</w:t>
            </w:r>
            <w:r w:rsidR="0064646E" w:rsidRPr="0064646E">
              <w:rPr>
                <w:sz w:val="17"/>
                <w:vertAlign w:val="superscript"/>
              </w:rPr>
              <w:t>2</w:t>
            </w:r>
          </w:p>
        </w:tc>
        <w:tc>
          <w:tcPr>
            <w:tcW w:w="925" w:type="dxa"/>
            <w:gridSpan w:val="2"/>
            <w:shd w:val="clear" w:color="auto" w:fill="auto"/>
            <w:vAlign w:val="bottom"/>
          </w:tcPr>
          <w:p w14:paraId="7A06CD0D" w14:textId="0D077478"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1 436</w:t>
            </w:r>
          </w:p>
        </w:tc>
        <w:tc>
          <w:tcPr>
            <w:tcW w:w="926" w:type="dxa"/>
            <w:gridSpan w:val="2"/>
            <w:shd w:val="clear" w:color="auto" w:fill="auto"/>
            <w:vAlign w:val="bottom"/>
          </w:tcPr>
          <w:p w14:paraId="71F55C69" w14:textId="3F8745CB"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1 078</w:t>
            </w:r>
          </w:p>
        </w:tc>
        <w:tc>
          <w:tcPr>
            <w:tcW w:w="925" w:type="dxa"/>
            <w:shd w:val="clear" w:color="auto" w:fill="auto"/>
            <w:vAlign w:val="bottom"/>
          </w:tcPr>
          <w:p w14:paraId="6CE72F8A" w14:textId="6FC05161"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888</w:t>
            </w:r>
          </w:p>
        </w:tc>
        <w:tc>
          <w:tcPr>
            <w:tcW w:w="926" w:type="dxa"/>
            <w:gridSpan w:val="2"/>
            <w:shd w:val="clear" w:color="auto" w:fill="auto"/>
            <w:vAlign w:val="bottom"/>
          </w:tcPr>
          <w:p w14:paraId="7C17A3A9" w14:textId="18ED1B61"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1 052</w:t>
            </w:r>
          </w:p>
        </w:tc>
        <w:tc>
          <w:tcPr>
            <w:tcW w:w="925" w:type="dxa"/>
            <w:gridSpan w:val="2"/>
            <w:shd w:val="clear" w:color="auto" w:fill="auto"/>
            <w:vAlign w:val="bottom"/>
          </w:tcPr>
          <w:p w14:paraId="31EE8534" w14:textId="74C06A10"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898</w:t>
            </w:r>
          </w:p>
        </w:tc>
        <w:tc>
          <w:tcPr>
            <w:tcW w:w="930" w:type="dxa"/>
            <w:shd w:val="clear" w:color="auto" w:fill="auto"/>
            <w:vAlign w:val="bottom"/>
          </w:tcPr>
          <w:p w14:paraId="2678EAA4" w14:textId="771E1AE7"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807</w:t>
            </w:r>
          </w:p>
        </w:tc>
      </w:tr>
      <w:tr w:rsidR="00A24B00" w:rsidRPr="00213E22" w14:paraId="328A404C" w14:textId="77777777" w:rsidTr="002E2691">
        <w:tc>
          <w:tcPr>
            <w:tcW w:w="2783" w:type="dxa"/>
            <w:tcBorders>
              <w:bottom w:val="single" w:sz="4" w:space="0" w:color="auto"/>
            </w:tcBorders>
            <w:shd w:val="clear" w:color="auto" w:fill="auto"/>
            <w:vAlign w:val="bottom"/>
          </w:tcPr>
          <w:p w14:paraId="224DD8BC" w14:textId="14DB56C4" w:rsidR="00A24B00" w:rsidRDefault="00A24B00" w:rsidP="00213E22">
            <w:pPr>
              <w:tabs>
                <w:tab w:val="left" w:pos="288"/>
                <w:tab w:val="left" w:pos="576"/>
                <w:tab w:val="left" w:pos="864"/>
                <w:tab w:val="left" w:pos="1152"/>
              </w:tabs>
              <w:spacing w:before="40" w:after="40" w:line="210" w:lineRule="exact"/>
              <w:ind w:right="40"/>
              <w:rPr>
                <w:sz w:val="17"/>
              </w:rPr>
            </w:pPr>
            <w:r>
              <w:rPr>
                <w:sz w:val="17"/>
              </w:rPr>
              <w:t>Percentages (%)</w:t>
            </w:r>
          </w:p>
        </w:tc>
        <w:tc>
          <w:tcPr>
            <w:tcW w:w="925" w:type="dxa"/>
            <w:gridSpan w:val="2"/>
            <w:tcBorders>
              <w:bottom w:val="single" w:sz="4" w:space="0" w:color="auto"/>
            </w:tcBorders>
            <w:shd w:val="clear" w:color="auto" w:fill="auto"/>
            <w:vAlign w:val="bottom"/>
          </w:tcPr>
          <w:p w14:paraId="1F805A8C" w14:textId="69939F9D"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57.72%</w:t>
            </w:r>
          </w:p>
        </w:tc>
        <w:tc>
          <w:tcPr>
            <w:tcW w:w="926" w:type="dxa"/>
            <w:gridSpan w:val="2"/>
            <w:tcBorders>
              <w:bottom w:val="single" w:sz="4" w:space="0" w:color="auto"/>
            </w:tcBorders>
            <w:shd w:val="clear" w:color="auto" w:fill="auto"/>
            <w:vAlign w:val="bottom"/>
          </w:tcPr>
          <w:p w14:paraId="1A1E73D2" w14:textId="495524B6"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54.55%</w:t>
            </w:r>
          </w:p>
        </w:tc>
        <w:tc>
          <w:tcPr>
            <w:tcW w:w="925" w:type="dxa"/>
            <w:tcBorders>
              <w:bottom w:val="single" w:sz="4" w:space="0" w:color="auto"/>
            </w:tcBorders>
            <w:shd w:val="clear" w:color="auto" w:fill="auto"/>
            <w:vAlign w:val="bottom"/>
          </w:tcPr>
          <w:p w14:paraId="1D4DF34B" w14:textId="1FEE323B"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52.39%</w:t>
            </w:r>
          </w:p>
        </w:tc>
        <w:tc>
          <w:tcPr>
            <w:tcW w:w="926" w:type="dxa"/>
            <w:gridSpan w:val="2"/>
            <w:tcBorders>
              <w:bottom w:val="single" w:sz="4" w:space="0" w:color="auto"/>
            </w:tcBorders>
            <w:shd w:val="clear" w:color="auto" w:fill="auto"/>
            <w:vAlign w:val="bottom"/>
          </w:tcPr>
          <w:p w14:paraId="527B39F8" w14:textId="57F69A86"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42.28%</w:t>
            </w:r>
          </w:p>
        </w:tc>
        <w:tc>
          <w:tcPr>
            <w:tcW w:w="925" w:type="dxa"/>
            <w:gridSpan w:val="2"/>
            <w:tcBorders>
              <w:bottom w:val="single" w:sz="4" w:space="0" w:color="auto"/>
            </w:tcBorders>
            <w:shd w:val="clear" w:color="auto" w:fill="auto"/>
            <w:vAlign w:val="bottom"/>
          </w:tcPr>
          <w:p w14:paraId="5C6BC1FF" w14:textId="29587B20"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45.45%</w:t>
            </w:r>
          </w:p>
        </w:tc>
        <w:tc>
          <w:tcPr>
            <w:tcW w:w="930" w:type="dxa"/>
            <w:tcBorders>
              <w:bottom w:val="single" w:sz="4" w:space="0" w:color="auto"/>
            </w:tcBorders>
            <w:shd w:val="clear" w:color="auto" w:fill="auto"/>
            <w:vAlign w:val="bottom"/>
          </w:tcPr>
          <w:p w14:paraId="2CFE4AD9" w14:textId="27769929" w:rsidR="00A24B00" w:rsidRDefault="00A24B00" w:rsidP="00213E22">
            <w:pPr>
              <w:tabs>
                <w:tab w:val="left" w:pos="288"/>
                <w:tab w:val="left" w:pos="576"/>
                <w:tab w:val="left" w:pos="864"/>
                <w:tab w:val="left" w:pos="1152"/>
              </w:tabs>
              <w:spacing w:before="40" w:after="40" w:line="210" w:lineRule="exact"/>
              <w:ind w:left="144" w:right="40"/>
              <w:jc w:val="right"/>
              <w:rPr>
                <w:sz w:val="17"/>
              </w:rPr>
            </w:pPr>
            <w:r>
              <w:rPr>
                <w:sz w:val="17"/>
              </w:rPr>
              <w:t>47.61%</w:t>
            </w:r>
          </w:p>
        </w:tc>
      </w:tr>
    </w:tbl>
    <w:p w14:paraId="45B9A0B7" w14:textId="77777777" w:rsidR="00BF1E0C" w:rsidRPr="00BF1E0C" w:rsidRDefault="00BF1E0C" w:rsidP="00BF1E0C">
      <w:pPr>
        <w:pStyle w:val="FootnoteText"/>
        <w:tabs>
          <w:tab w:val="clear" w:pos="418"/>
          <w:tab w:val="right" w:pos="1476"/>
          <w:tab w:val="left" w:pos="1548"/>
          <w:tab w:val="right" w:pos="1836"/>
          <w:tab w:val="left" w:pos="1908"/>
        </w:tabs>
        <w:spacing w:line="120" w:lineRule="exact"/>
        <w:ind w:left="1548" w:hanging="288"/>
        <w:rPr>
          <w:sz w:val="10"/>
        </w:rPr>
      </w:pPr>
    </w:p>
    <w:p w14:paraId="36816953" w14:textId="77777777" w:rsidR="005300B1" w:rsidRDefault="005300B1" w:rsidP="005300B1">
      <w:pPr>
        <w:pStyle w:val="FootnoteText"/>
        <w:tabs>
          <w:tab w:val="clear" w:pos="418"/>
          <w:tab w:val="right" w:pos="1476"/>
          <w:tab w:val="left" w:pos="1548"/>
          <w:tab w:val="right" w:pos="1836"/>
          <w:tab w:val="left" w:pos="1908"/>
        </w:tabs>
        <w:ind w:left="1548" w:hanging="288"/>
      </w:pPr>
      <w:r w:rsidRPr="00BF1E0C">
        <w:rPr>
          <w:i/>
          <w:iCs/>
        </w:rPr>
        <w:t>Source</w:t>
      </w:r>
      <w:r w:rsidRPr="00BF1E0C">
        <w:t>: EMIS Ministry of Education and Human Resource Development 2017</w:t>
      </w:r>
      <w:r>
        <w:t>.</w:t>
      </w:r>
    </w:p>
    <w:p w14:paraId="31A083AA" w14:textId="6E768ABA" w:rsidR="00C278FA" w:rsidRDefault="00BF1E0C" w:rsidP="00BF1E0C">
      <w:pPr>
        <w:pStyle w:val="FootnoteText"/>
        <w:tabs>
          <w:tab w:val="clear" w:pos="418"/>
          <w:tab w:val="right" w:pos="1476"/>
          <w:tab w:val="left" w:pos="1548"/>
          <w:tab w:val="right" w:pos="1836"/>
          <w:tab w:val="left" w:pos="1908"/>
        </w:tabs>
        <w:ind w:left="1548" w:hanging="288"/>
      </w:pPr>
      <w:r>
        <w:tab/>
      </w:r>
      <w:r w:rsidR="005300B1" w:rsidRPr="002E2691">
        <w:rPr>
          <w:vertAlign w:val="superscript"/>
        </w:rPr>
        <w:t>1</w:t>
      </w:r>
      <w:r w:rsidR="005300B1" w:rsidRPr="00B53F24">
        <w:tab/>
      </w:r>
      <w:r w:rsidR="00C278FA" w:rsidRPr="00C368C9">
        <w:t>Was reported A Level Studies prior to 2015</w:t>
      </w:r>
    </w:p>
    <w:p w14:paraId="2252998F" w14:textId="77722DC2" w:rsidR="00C278FA" w:rsidRDefault="005300B1" w:rsidP="00BF1E0C">
      <w:pPr>
        <w:pStyle w:val="FootnoteText"/>
        <w:tabs>
          <w:tab w:val="clear" w:pos="418"/>
          <w:tab w:val="right" w:pos="1476"/>
          <w:tab w:val="left" w:pos="1548"/>
          <w:tab w:val="right" w:pos="1836"/>
          <w:tab w:val="left" w:pos="1908"/>
        </w:tabs>
        <w:ind w:left="1548" w:hanging="288"/>
      </w:pPr>
      <w:r>
        <w:tab/>
      </w:r>
      <w:r w:rsidRPr="002E2691">
        <w:rPr>
          <w:vertAlign w:val="superscript"/>
        </w:rPr>
        <w:t>2</w:t>
      </w:r>
      <w:r>
        <w:tab/>
      </w:r>
      <w:r w:rsidRPr="00C368C9">
        <w:t>Was reported as Post-Secondary Education prior to 2015</w:t>
      </w:r>
    </w:p>
    <w:p w14:paraId="4881AE42" w14:textId="23EBE3B8" w:rsidR="0064646E" w:rsidRPr="00C368C9" w:rsidRDefault="0064646E" w:rsidP="00C368C9">
      <w:pPr>
        <w:pStyle w:val="SingleTxt"/>
        <w:spacing w:after="0" w:line="120" w:lineRule="exact"/>
        <w:rPr>
          <w:sz w:val="10"/>
        </w:rPr>
      </w:pPr>
    </w:p>
    <w:p w14:paraId="2B8BD67F" w14:textId="7D3019CC" w:rsidR="00C368C9" w:rsidRPr="00C368C9" w:rsidRDefault="00C368C9" w:rsidP="00C368C9">
      <w:pPr>
        <w:pStyle w:val="SingleTxt"/>
        <w:spacing w:after="0" w:line="120" w:lineRule="exact"/>
        <w:rPr>
          <w:sz w:val="10"/>
        </w:rPr>
      </w:pPr>
    </w:p>
    <w:p w14:paraId="5329D3D2" w14:textId="49980ADD" w:rsidR="00C368C9" w:rsidRDefault="00C368C9" w:rsidP="00B53F2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09" w:hanging="1267"/>
      </w:pPr>
      <w:r>
        <w:lastRenderedPageBreak/>
        <w:tab/>
      </w:r>
      <w:r>
        <w:tab/>
      </w:r>
      <w:r w:rsidRPr="00C368C9">
        <w:rPr>
          <w:b w:val="0"/>
          <w:bCs/>
        </w:rPr>
        <w:t>Figure 1</w:t>
      </w:r>
      <w:r>
        <w:br/>
        <w:t>Total Number of Students Enrolled in UniSey by Year Level and by Gender, 2016</w:t>
      </w:r>
    </w:p>
    <w:p w14:paraId="16EA768E" w14:textId="2685BBCF" w:rsidR="00C368C9" w:rsidRPr="00C368C9" w:rsidRDefault="00C368C9" w:rsidP="00C368C9">
      <w:pPr>
        <w:pStyle w:val="SingleTxt"/>
        <w:spacing w:after="0" w:line="120" w:lineRule="exact"/>
        <w:rPr>
          <w:sz w:val="10"/>
        </w:rPr>
      </w:pPr>
      <w:r w:rsidRPr="00DA71C5">
        <w:rPr>
          <w:b/>
          <w:noProof/>
          <w:lang w:eastAsia="en-GB"/>
        </w:rPr>
        <w:drawing>
          <wp:anchor distT="0" distB="0" distL="114300" distR="114300" simplePos="0" relativeHeight="251660288" behindDoc="0" locked="0" layoutInCell="1" allowOverlap="1" wp14:anchorId="376D4720" wp14:editId="6929A3CC">
            <wp:simplePos x="0" y="0"/>
            <wp:positionH relativeFrom="column">
              <wp:posOffset>799465</wp:posOffset>
            </wp:positionH>
            <wp:positionV relativeFrom="paragraph">
              <wp:posOffset>84455</wp:posOffset>
            </wp:positionV>
            <wp:extent cx="4803140" cy="2755900"/>
            <wp:effectExtent l="0" t="0" r="0" b="6350"/>
            <wp:wrapTopAndBottom/>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3140" cy="275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00BA4" w14:textId="57453585" w:rsidR="00C368C9" w:rsidRPr="005300B1" w:rsidRDefault="00C368C9" w:rsidP="005300B1">
      <w:pPr>
        <w:pStyle w:val="SingleTxt"/>
        <w:spacing w:after="0" w:line="120" w:lineRule="exact"/>
        <w:rPr>
          <w:sz w:val="10"/>
        </w:rPr>
      </w:pPr>
    </w:p>
    <w:p w14:paraId="15232388" w14:textId="77777777" w:rsidR="005300B1" w:rsidRPr="00C368C9" w:rsidRDefault="005300B1" w:rsidP="00C368C9">
      <w:pPr>
        <w:pStyle w:val="SingleTxt"/>
        <w:spacing w:after="0" w:line="120" w:lineRule="exact"/>
        <w:rPr>
          <w:sz w:val="10"/>
        </w:rPr>
      </w:pPr>
    </w:p>
    <w:p w14:paraId="6B7BAFC7" w14:textId="031A7EF0" w:rsidR="00C368C9" w:rsidRDefault="00C368C9" w:rsidP="00C368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368C9">
        <w:rPr>
          <w:b w:val="0"/>
          <w:bCs/>
        </w:rPr>
        <w:t>Table 9</w:t>
      </w:r>
      <w:r>
        <w:br/>
        <w:t>Ratio of Girls to Boys in Education Institutions</w:t>
      </w:r>
    </w:p>
    <w:p w14:paraId="03D806C9" w14:textId="77777777" w:rsidR="00C368C9" w:rsidRPr="00C368C9" w:rsidRDefault="00C368C9" w:rsidP="00C368C9">
      <w:pPr>
        <w:pStyle w:val="SingleTxt"/>
        <w:spacing w:after="0" w:line="120" w:lineRule="exact"/>
        <w:rPr>
          <w:sz w:val="10"/>
        </w:rPr>
      </w:pPr>
    </w:p>
    <w:p w14:paraId="03134355" w14:textId="1E320259" w:rsidR="00C368C9" w:rsidRDefault="00C368C9" w:rsidP="00C368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Primary*(excluding crèche)</w:t>
      </w:r>
      <w:r>
        <w:tab/>
      </w:r>
      <w:r>
        <w:tab/>
      </w:r>
      <w:r>
        <w:tab/>
      </w:r>
      <w:r>
        <w:tab/>
        <w:t>Secondary</w:t>
      </w:r>
    </w:p>
    <w:p w14:paraId="1EB96885" w14:textId="77777777" w:rsidR="00C368C9" w:rsidRPr="00C368C9" w:rsidRDefault="00C368C9" w:rsidP="00C368C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
        <w:gridCol w:w="1046"/>
        <w:gridCol w:w="1046"/>
        <w:gridCol w:w="1046"/>
        <w:gridCol w:w="1046"/>
        <w:gridCol w:w="1046"/>
        <w:gridCol w:w="1046"/>
      </w:tblGrid>
      <w:tr w:rsidR="000727AC" w:rsidRPr="000727AC" w14:paraId="1984B249" w14:textId="77777777" w:rsidTr="000727AC">
        <w:trPr>
          <w:tblHeader/>
        </w:trPr>
        <w:tc>
          <w:tcPr>
            <w:tcW w:w="1046" w:type="dxa"/>
            <w:tcBorders>
              <w:top w:val="single" w:sz="4" w:space="0" w:color="auto"/>
              <w:bottom w:val="single" w:sz="12" w:space="0" w:color="auto"/>
            </w:tcBorders>
            <w:shd w:val="clear" w:color="auto" w:fill="auto"/>
            <w:vAlign w:val="bottom"/>
          </w:tcPr>
          <w:p w14:paraId="6A76CA23"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27AC">
              <w:rPr>
                <w:i/>
                <w:sz w:val="14"/>
              </w:rPr>
              <w:t>Year</w:t>
            </w:r>
          </w:p>
        </w:tc>
        <w:tc>
          <w:tcPr>
            <w:tcW w:w="1046" w:type="dxa"/>
            <w:tcBorders>
              <w:top w:val="single" w:sz="4" w:space="0" w:color="auto"/>
              <w:bottom w:val="single" w:sz="12" w:space="0" w:color="auto"/>
            </w:tcBorders>
            <w:shd w:val="clear" w:color="auto" w:fill="auto"/>
            <w:vAlign w:val="bottom"/>
          </w:tcPr>
          <w:p w14:paraId="6A35A26A"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7AC">
              <w:rPr>
                <w:i/>
                <w:sz w:val="14"/>
              </w:rPr>
              <w:t>M</w:t>
            </w:r>
          </w:p>
        </w:tc>
        <w:tc>
          <w:tcPr>
            <w:tcW w:w="1046" w:type="dxa"/>
            <w:tcBorders>
              <w:top w:val="single" w:sz="4" w:space="0" w:color="auto"/>
              <w:bottom w:val="single" w:sz="12" w:space="0" w:color="auto"/>
            </w:tcBorders>
            <w:shd w:val="clear" w:color="auto" w:fill="auto"/>
            <w:vAlign w:val="bottom"/>
          </w:tcPr>
          <w:p w14:paraId="26A4A675"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7AC">
              <w:rPr>
                <w:i/>
                <w:sz w:val="14"/>
              </w:rPr>
              <w:t>F</w:t>
            </w:r>
          </w:p>
        </w:tc>
        <w:tc>
          <w:tcPr>
            <w:tcW w:w="1046" w:type="dxa"/>
            <w:tcBorders>
              <w:top w:val="single" w:sz="4" w:space="0" w:color="auto"/>
              <w:bottom w:val="single" w:sz="12" w:space="0" w:color="auto"/>
            </w:tcBorders>
            <w:shd w:val="clear" w:color="auto" w:fill="auto"/>
            <w:vAlign w:val="bottom"/>
          </w:tcPr>
          <w:p w14:paraId="1592AA34"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7AC">
              <w:rPr>
                <w:i/>
                <w:sz w:val="14"/>
              </w:rPr>
              <w:t>M/F</w:t>
            </w:r>
          </w:p>
        </w:tc>
        <w:tc>
          <w:tcPr>
            <w:tcW w:w="1046" w:type="dxa"/>
            <w:tcBorders>
              <w:top w:val="single" w:sz="4" w:space="0" w:color="auto"/>
              <w:bottom w:val="single" w:sz="12" w:space="0" w:color="auto"/>
            </w:tcBorders>
            <w:shd w:val="clear" w:color="auto" w:fill="auto"/>
            <w:vAlign w:val="bottom"/>
          </w:tcPr>
          <w:p w14:paraId="36983C3F"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7AC">
              <w:rPr>
                <w:i/>
                <w:sz w:val="14"/>
              </w:rPr>
              <w:t>M</w:t>
            </w:r>
          </w:p>
        </w:tc>
        <w:tc>
          <w:tcPr>
            <w:tcW w:w="1046" w:type="dxa"/>
            <w:tcBorders>
              <w:top w:val="single" w:sz="4" w:space="0" w:color="auto"/>
              <w:bottom w:val="single" w:sz="12" w:space="0" w:color="auto"/>
            </w:tcBorders>
            <w:shd w:val="clear" w:color="auto" w:fill="auto"/>
            <w:vAlign w:val="bottom"/>
          </w:tcPr>
          <w:p w14:paraId="094C0EF0"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7AC">
              <w:rPr>
                <w:i/>
                <w:sz w:val="14"/>
              </w:rPr>
              <w:t>F</w:t>
            </w:r>
          </w:p>
        </w:tc>
        <w:tc>
          <w:tcPr>
            <w:tcW w:w="1046" w:type="dxa"/>
            <w:tcBorders>
              <w:top w:val="single" w:sz="4" w:space="0" w:color="auto"/>
              <w:bottom w:val="single" w:sz="12" w:space="0" w:color="auto"/>
            </w:tcBorders>
            <w:shd w:val="clear" w:color="auto" w:fill="auto"/>
            <w:vAlign w:val="bottom"/>
          </w:tcPr>
          <w:p w14:paraId="45E5BCB1"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7AC">
              <w:rPr>
                <w:i/>
                <w:sz w:val="14"/>
              </w:rPr>
              <w:t>M/F</w:t>
            </w:r>
          </w:p>
        </w:tc>
      </w:tr>
      <w:tr w:rsidR="000727AC" w:rsidRPr="000727AC" w14:paraId="30D8AB0D" w14:textId="77777777" w:rsidTr="000727AC">
        <w:trPr>
          <w:trHeight w:hRule="exact" w:val="115"/>
          <w:tblHeader/>
        </w:trPr>
        <w:tc>
          <w:tcPr>
            <w:tcW w:w="1046" w:type="dxa"/>
            <w:tcBorders>
              <w:top w:val="single" w:sz="12" w:space="0" w:color="auto"/>
            </w:tcBorders>
            <w:shd w:val="clear" w:color="auto" w:fill="auto"/>
            <w:vAlign w:val="bottom"/>
          </w:tcPr>
          <w:p w14:paraId="5896B6B3"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14:paraId="28EBE3AB"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C89ED83"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5269A4FD"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9EB550D"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42AB715"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45BE4E8F"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727AC" w:rsidRPr="000727AC" w14:paraId="6DFF027C" w14:textId="77777777" w:rsidTr="000727AC">
        <w:tc>
          <w:tcPr>
            <w:tcW w:w="1046" w:type="dxa"/>
            <w:shd w:val="clear" w:color="auto" w:fill="auto"/>
            <w:vAlign w:val="bottom"/>
          </w:tcPr>
          <w:p w14:paraId="12B86826"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b/>
                <w:bCs/>
                <w:sz w:val="17"/>
              </w:rPr>
            </w:pPr>
            <w:r w:rsidRPr="000727AC">
              <w:rPr>
                <w:b/>
                <w:bCs/>
                <w:sz w:val="17"/>
              </w:rPr>
              <w:t>2014</w:t>
            </w:r>
          </w:p>
        </w:tc>
        <w:tc>
          <w:tcPr>
            <w:tcW w:w="1046" w:type="dxa"/>
            <w:shd w:val="clear" w:color="auto" w:fill="auto"/>
            <w:vAlign w:val="bottom"/>
          </w:tcPr>
          <w:p w14:paraId="4780342C" w14:textId="1328AE55"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4</w:t>
            </w:r>
            <w:r>
              <w:rPr>
                <w:sz w:val="17"/>
              </w:rPr>
              <w:t xml:space="preserve"> </w:t>
            </w:r>
            <w:r w:rsidRPr="000727AC">
              <w:rPr>
                <w:sz w:val="17"/>
              </w:rPr>
              <w:t>443</w:t>
            </w:r>
          </w:p>
        </w:tc>
        <w:tc>
          <w:tcPr>
            <w:tcW w:w="1046" w:type="dxa"/>
            <w:shd w:val="clear" w:color="auto" w:fill="auto"/>
            <w:vAlign w:val="bottom"/>
          </w:tcPr>
          <w:p w14:paraId="1C5E68EF" w14:textId="20A0B440"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4</w:t>
            </w:r>
            <w:r>
              <w:rPr>
                <w:sz w:val="17"/>
              </w:rPr>
              <w:t xml:space="preserve"> </w:t>
            </w:r>
            <w:r w:rsidRPr="000727AC">
              <w:rPr>
                <w:sz w:val="17"/>
              </w:rPr>
              <w:t>369</w:t>
            </w:r>
          </w:p>
        </w:tc>
        <w:tc>
          <w:tcPr>
            <w:tcW w:w="1046" w:type="dxa"/>
            <w:shd w:val="clear" w:color="auto" w:fill="auto"/>
            <w:vAlign w:val="bottom"/>
          </w:tcPr>
          <w:p w14:paraId="6CEC5058"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1.02:1</w:t>
            </w:r>
          </w:p>
        </w:tc>
        <w:tc>
          <w:tcPr>
            <w:tcW w:w="1046" w:type="dxa"/>
            <w:shd w:val="clear" w:color="auto" w:fill="auto"/>
            <w:vAlign w:val="bottom"/>
          </w:tcPr>
          <w:p w14:paraId="40D330A9" w14:textId="500FAA16"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3</w:t>
            </w:r>
            <w:r>
              <w:rPr>
                <w:sz w:val="17"/>
              </w:rPr>
              <w:t xml:space="preserve"> </w:t>
            </w:r>
            <w:r w:rsidRPr="000727AC">
              <w:rPr>
                <w:sz w:val="17"/>
              </w:rPr>
              <w:t>422</w:t>
            </w:r>
          </w:p>
        </w:tc>
        <w:tc>
          <w:tcPr>
            <w:tcW w:w="1046" w:type="dxa"/>
            <w:shd w:val="clear" w:color="auto" w:fill="auto"/>
            <w:vAlign w:val="bottom"/>
          </w:tcPr>
          <w:p w14:paraId="00FEA46E" w14:textId="1A5C10C6"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3</w:t>
            </w:r>
            <w:r>
              <w:rPr>
                <w:sz w:val="17"/>
              </w:rPr>
              <w:t xml:space="preserve"> </w:t>
            </w:r>
            <w:r w:rsidRPr="000727AC">
              <w:rPr>
                <w:sz w:val="17"/>
              </w:rPr>
              <w:t>436</w:t>
            </w:r>
          </w:p>
        </w:tc>
        <w:tc>
          <w:tcPr>
            <w:tcW w:w="1046" w:type="dxa"/>
            <w:shd w:val="clear" w:color="auto" w:fill="auto"/>
            <w:vAlign w:val="bottom"/>
          </w:tcPr>
          <w:p w14:paraId="43F6CC0E"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1:1</w:t>
            </w:r>
          </w:p>
        </w:tc>
      </w:tr>
      <w:tr w:rsidR="000727AC" w:rsidRPr="000727AC" w14:paraId="070C7956" w14:textId="77777777" w:rsidTr="000727AC">
        <w:tc>
          <w:tcPr>
            <w:tcW w:w="1046" w:type="dxa"/>
            <w:shd w:val="clear" w:color="auto" w:fill="auto"/>
            <w:vAlign w:val="bottom"/>
          </w:tcPr>
          <w:p w14:paraId="6B0F4CB3"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b/>
                <w:bCs/>
                <w:sz w:val="17"/>
              </w:rPr>
            </w:pPr>
            <w:r w:rsidRPr="000727AC">
              <w:rPr>
                <w:b/>
                <w:bCs/>
                <w:sz w:val="17"/>
              </w:rPr>
              <w:t>2015</w:t>
            </w:r>
          </w:p>
        </w:tc>
        <w:tc>
          <w:tcPr>
            <w:tcW w:w="1046" w:type="dxa"/>
            <w:shd w:val="clear" w:color="auto" w:fill="auto"/>
            <w:vAlign w:val="bottom"/>
          </w:tcPr>
          <w:p w14:paraId="44FE6065" w14:textId="61738F42"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4</w:t>
            </w:r>
            <w:r>
              <w:rPr>
                <w:sz w:val="17"/>
              </w:rPr>
              <w:t xml:space="preserve"> </w:t>
            </w:r>
            <w:r w:rsidRPr="000727AC">
              <w:rPr>
                <w:sz w:val="17"/>
              </w:rPr>
              <w:t>521</w:t>
            </w:r>
          </w:p>
        </w:tc>
        <w:tc>
          <w:tcPr>
            <w:tcW w:w="1046" w:type="dxa"/>
            <w:shd w:val="clear" w:color="auto" w:fill="auto"/>
            <w:vAlign w:val="bottom"/>
          </w:tcPr>
          <w:p w14:paraId="6DC4D5C9" w14:textId="586C0C5B"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4</w:t>
            </w:r>
            <w:r>
              <w:rPr>
                <w:sz w:val="17"/>
              </w:rPr>
              <w:t xml:space="preserve"> </w:t>
            </w:r>
            <w:r w:rsidRPr="000727AC">
              <w:rPr>
                <w:sz w:val="17"/>
              </w:rPr>
              <w:t>453</w:t>
            </w:r>
          </w:p>
        </w:tc>
        <w:tc>
          <w:tcPr>
            <w:tcW w:w="1046" w:type="dxa"/>
            <w:shd w:val="clear" w:color="auto" w:fill="auto"/>
            <w:vAlign w:val="bottom"/>
          </w:tcPr>
          <w:p w14:paraId="334A6AB8"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1.02:1</w:t>
            </w:r>
          </w:p>
        </w:tc>
        <w:tc>
          <w:tcPr>
            <w:tcW w:w="1046" w:type="dxa"/>
            <w:shd w:val="clear" w:color="auto" w:fill="auto"/>
            <w:vAlign w:val="bottom"/>
          </w:tcPr>
          <w:p w14:paraId="48ECE17F" w14:textId="07BF830A"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3</w:t>
            </w:r>
            <w:r>
              <w:rPr>
                <w:sz w:val="17"/>
              </w:rPr>
              <w:t xml:space="preserve"> </w:t>
            </w:r>
            <w:r w:rsidRPr="000727AC">
              <w:rPr>
                <w:sz w:val="17"/>
              </w:rPr>
              <w:t>478</w:t>
            </w:r>
          </w:p>
        </w:tc>
        <w:tc>
          <w:tcPr>
            <w:tcW w:w="1046" w:type="dxa"/>
            <w:shd w:val="clear" w:color="auto" w:fill="auto"/>
            <w:vAlign w:val="bottom"/>
          </w:tcPr>
          <w:p w14:paraId="42939802" w14:textId="43B4C541"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3</w:t>
            </w:r>
            <w:r>
              <w:rPr>
                <w:sz w:val="17"/>
              </w:rPr>
              <w:t xml:space="preserve"> </w:t>
            </w:r>
            <w:r w:rsidRPr="000727AC">
              <w:rPr>
                <w:sz w:val="17"/>
              </w:rPr>
              <w:t>474</w:t>
            </w:r>
          </w:p>
        </w:tc>
        <w:tc>
          <w:tcPr>
            <w:tcW w:w="1046" w:type="dxa"/>
            <w:shd w:val="clear" w:color="auto" w:fill="auto"/>
            <w:vAlign w:val="bottom"/>
          </w:tcPr>
          <w:p w14:paraId="333B5A85"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1:1</w:t>
            </w:r>
          </w:p>
        </w:tc>
      </w:tr>
      <w:tr w:rsidR="000727AC" w:rsidRPr="000727AC" w14:paraId="27DF77CE" w14:textId="77777777" w:rsidTr="000727AC">
        <w:tc>
          <w:tcPr>
            <w:tcW w:w="1046" w:type="dxa"/>
            <w:tcBorders>
              <w:bottom w:val="single" w:sz="12" w:space="0" w:color="auto"/>
            </w:tcBorders>
            <w:shd w:val="clear" w:color="auto" w:fill="auto"/>
            <w:vAlign w:val="bottom"/>
          </w:tcPr>
          <w:p w14:paraId="049783A1"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b/>
                <w:bCs/>
                <w:sz w:val="17"/>
              </w:rPr>
            </w:pPr>
            <w:r w:rsidRPr="000727AC">
              <w:rPr>
                <w:b/>
                <w:bCs/>
                <w:sz w:val="17"/>
              </w:rPr>
              <w:t>2016</w:t>
            </w:r>
          </w:p>
        </w:tc>
        <w:tc>
          <w:tcPr>
            <w:tcW w:w="1046" w:type="dxa"/>
            <w:tcBorders>
              <w:bottom w:val="single" w:sz="12" w:space="0" w:color="auto"/>
            </w:tcBorders>
            <w:shd w:val="clear" w:color="auto" w:fill="auto"/>
            <w:vAlign w:val="bottom"/>
          </w:tcPr>
          <w:p w14:paraId="43A1717C" w14:textId="65A4013E"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4</w:t>
            </w:r>
            <w:r>
              <w:rPr>
                <w:sz w:val="17"/>
              </w:rPr>
              <w:t xml:space="preserve"> </w:t>
            </w:r>
            <w:r w:rsidRPr="000727AC">
              <w:rPr>
                <w:sz w:val="17"/>
              </w:rPr>
              <w:t>538</w:t>
            </w:r>
          </w:p>
        </w:tc>
        <w:tc>
          <w:tcPr>
            <w:tcW w:w="1046" w:type="dxa"/>
            <w:tcBorders>
              <w:bottom w:val="single" w:sz="12" w:space="0" w:color="auto"/>
            </w:tcBorders>
            <w:shd w:val="clear" w:color="auto" w:fill="auto"/>
            <w:vAlign w:val="bottom"/>
          </w:tcPr>
          <w:p w14:paraId="238B6C27" w14:textId="5FDF7D59"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4</w:t>
            </w:r>
            <w:r>
              <w:rPr>
                <w:sz w:val="17"/>
              </w:rPr>
              <w:t xml:space="preserve"> </w:t>
            </w:r>
            <w:r w:rsidRPr="000727AC">
              <w:rPr>
                <w:sz w:val="17"/>
              </w:rPr>
              <w:t>469</w:t>
            </w:r>
          </w:p>
        </w:tc>
        <w:tc>
          <w:tcPr>
            <w:tcW w:w="1046" w:type="dxa"/>
            <w:tcBorders>
              <w:bottom w:val="single" w:sz="12" w:space="0" w:color="auto"/>
            </w:tcBorders>
            <w:shd w:val="clear" w:color="auto" w:fill="auto"/>
            <w:vAlign w:val="bottom"/>
          </w:tcPr>
          <w:p w14:paraId="36C0E04C"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1.02:1</w:t>
            </w:r>
          </w:p>
        </w:tc>
        <w:tc>
          <w:tcPr>
            <w:tcW w:w="1046" w:type="dxa"/>
            <w:tcBorders>
              <w:bottom w:val="single" w:sz="12" w:space="0" w:color="auto"/>
            </w:tcBorders>
            <w:shd w:val="clear" w:color="auto" w:fill="auto"/>
            <w:vAlign w:val="bottom"/>
          </w:tcPr>
          <w:p w14:paraId="20698C11" w14:textId="62479E53"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3</w:t>
            </w:r>
            <w:r>
              <w:rPr>
                <w:sz w:val="17"/>
              </w:rPr>
              <w:t xml:space="preserve"> </w:t>
            </w:r>
            <w:r w:rsidRPr="000727AC">
              <w:rPr>
                <w:sz w:val="17"/>
              </w:rPr>
              <w:t>426</w:t>
            </w:r>
          </w:p>
        </w:tc>
        <w:tc>
          <w:tcPr>
            <w:tcW w:w="1046" w:type="dxa"/>
            <w:tcBorders>
              <w:bottom w:val="single" w:sz="12" w:space="0" w:color="auto"/>
            </w:tcBorders>
            <w:shd w:val="clear" w:color="auto" w:fill="auto"/>
            <w:vAlign w:val="bottom"/>
          </w:tcPr>
          <w:p w14:paraId="0C2F3475" w14:textId="20DCEC2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3</w:t>
            </w:r>
            <w:r>
              <w:rPr>
                <w:sz w:val="17"/>
              </w:rPr>
              <w:t xml:space="preserve"> </w:t>
            </w:r>
            <w:r w:rsidRPr="000727AC">
              <w:rPr>
                <w:sz w:val="17"/>
              </w:rPr>
              <w:t>568</w:t>
            </w:r>
          </w:p>
        </w:tc>
        <w:tc>
          <w:tcPr>
            <w:tcW w:w="1046" w:type="dxa"/>
            <w:tcBorders>
              <w:bottom w:val="single" w:sz="12" w:space="0" w:color="auto"/>
            </w:tcBorders>
            <w:shd w:val="clear" w:color="auto" w:fill="auto"/>
            <w:vAlign w:val="bottom"/>
          </w:tcPr>
          <w:p w14:paraId="09FC1C89" w14:textId="77777777" w:rsidR="000727AC" w:rsidRPr="000727AC" w:rsidRDefault="000727AC" w:rsidP="000727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7AC">
              <w:rPr>
                <w:sz w:val="17"/>
              </w:rPr>
              <w:t>0.96:1</w:t>
            </w:r>
          </w:p>
        </w:tc>
      </w:tr>
    </w:tbl>
    <w:p w14:paraId="295E9ADE" w14:textId="5E267737" w:rsidR="000727AC" w:rsidRPr="000727AC" w:rsidRDefault="000727AC" w:rsidP="000727AC">
      <w:pPr>
        <w:pStyle w:val="SingleTxt"/>
        <w:spacing w:after="0" w:line="120" w:lineRule="exact"/>
        <w:rPr>
          <w:sz w:val="10"/>
        </w:rPr>
      </w:pPr>
    </w:p>
    <w:p w14:paraId="7F16D60A" w14:textId="4D574E2B" w:rsidR="00C368C9" w:rsidRDefault="00C368C9" w:rsidP="000727AC">
      <w:pPr>
        <w:pStyle w:val="FootnoteText"/>
        <w:tabs>
          <w:tab w:val="clear" w:pos="418"/>
          <w:tab w:val="right" w:pos="1476"/>
          <w:tab w:val="left" w:pos="1548"/>
          <w:tab w:val="right" w:pos="1836"/>
          <w:tab w:val="left" w:pos="1908"/>
        </w:tabs>
        <w:ind w:left="1548" w:right="1267" w:hanging="288"/>
      </w:pPr>
      <w:r w:rsidRPr="000727AC">
        <w:rPr>
          <w:i/>
          <w:iCs/>
        </w:rPr>
        <w:t>Source</w:t>
      </w:r>
      <w:r>
        <w:t>: EMIS, Ministry of Education and Human Resource Development 2017.</w:t>
      </w:r>
    </w:p>
    <w:p w14:paraId="4B634644" w14:textId="77777777" w:rsidR="000727AC" w:rsidRPr="000727AC" w:rsidRDefault="000727AC" w:rsidP="000727AC">
      <w:pPr>
        <w:pStyle w:val="SingleTxt"/>
        <w:spacing w:after="0" w:line="120" w:lineRule="exact"/>
        <w:rPr>
          <w:sz w:val="10"/>
        </w:rPr>
      </w:pPr>
    </w:p>
    <w:p w14:paraId="5324BCFD" w14:textId="77777777" w:rsidR="000727AC" w:rsidRPr="000727AC" w:rsidRDefault="000727AC" w:rsidP="000727AC">
      <w:pPr>
        <w:pStyle w:val="SingleTxt"/>
        <w:spacing w:after="0" w:line="120" w:lineRule="exact"/>
        <w:rPr>
          <w:sz w:val="10"/>
        </w:rPr>
      </w:pPr>
    </w:p>
    <w:p w14:paraId="2A1E4C60" w14:textId="0E7900EA" w:rsidR="00C368C9" w:rsidRDefault="00C368C9" w:rsidP="000727AC">
      <w:pPr>
        <w:pStyle w:val="H4"/>
        <w:ind w:right="1260"/>
      </w:pPr>
      <w:r>
        <w:tab/>
      </w:r>
      <w:r>
        <w:tab/>
        <w:t>Access to vocational education (Professional Centres)</w:t>
      </w:r>
    </w:p>
    <w:p w14:paraId="35CD4574" w14:textId="77777777" w:rsidR="000727AC" w:rsidRPr="000727AC" w:rsidRDefault="000727AC" w:rsidP="000727AC">
      <w:pPr>
        <w:pStyle w:val="SingleTxt"/>
        <w:spacing w:after="0" w:line="120" w:lineRule="exact"/>
        <w:rPr>
          <w:sz w:val="10"/>
        </w:rPr>
      </w:pPr>
    </w:p>
    <w:p w14:paraId="6764BEF0" w14:textId="07A73C9F" w:rsidR="00C368C9" w:rsidRDefault="00C368C9" w:rsidP="00C368C9">
      <w:pPr>
        <w:pStyle w:val="SingleTxt"/>
      </w:pPr>
      <w:r>
        <w:t>57.</w:t>
      </w:r>
      <w:r>
        <w:tab/>
        <w:t>Tertiary university education in Seychelles includes academic and advanced vocational or professional. Although more girls are enrolled in post-secondary training institutions, they remain traditionally clustered in schools such as, the Seychelles Tourism Academy, the National Institute of Health and Social Studies, the Seychelles Business Studies Academy and The Seychelles Institute of Teacher Education.</w:t>
      </w:r>
    </w:p>
    <w:p w14:paraId="1A272311" w14:textId="77777777" w:rsidR="000727AC" w:rsidRPr="000727AC" w:rsidRDefault="000727AC" w:rsidP="000727AC">
      <w:pPr>
        <w:pStyle w:val="SingleTxt"/>
        <w:spacing w:after="0" w:line="120" w:lineRule="exact"/>
        <w:rPr>
          <w:sz w:val="10"/>
        </w:rPr>
      </w:pPr>
    </w:p>
    <w:p w14:paraId="1EFDE2A5" w14:textId="7F53EDDA" w:rsidR="00C368C9" w:rsidRDefault="00C368C9" w:rsidP="000727AC">
      <w:pPr>
        <w:pStyle w:val="H4"/>
        <w:ind w:right="1260"/>
      </w:pPr>
      <w:r>
        <w:tab/>
      </w:r>
      <w:r>
        <w:tab/>
        <w:t>Seychelles Institute of Technology (SIT)</w:t>
      </w:r>
    </w:p>
    <w:p w14:paraId="51D8C49F" w14:textId="65185BD7" w:rsidR="000727AC" w:rsidRPr="000727AC" w:rsidRDefault="000727AC" w:rsidP="000727AC">
      <w:pPr>
        <w:pStyle w:val="SingleTxt"/>
        <w:spacing w:after="0" w:line="120" w:lineRule="exact"/>
        <w:rPr>
          <w:sz w:val="10"/>
        </w:rPr>
      </w:pPr>
    </w:p>
    <w:p w14:paraId="0CEC852C" w14:textId="77777777" w:rsidR="00C368C9" w:rsidRDefault="00C368C9" w:rsidP="00C368C9">
      <w:pPr>
        <w:pStyle w:val="SingleTxt"/>
      </w:pPr>
      <w:r>
        <w:t>58.</w:t>
      </w:r>
      <w:r>
        <w:tab/>
        <w:t>Positive changes, however, have been noted in the enrolment figures for the Seychelles Institute of Technology, where enrolment of boys dominated. The percentage of females rose by 39% from 2014 to 2016. However, when the enrolment figures between males and females are compared, the gap remains significant (percentage of females to males); 10% in 2014 to 15% in 2016.</w:t>
      </w:r>
    </w:p>
    <w:p w14:paraId="68BDA96C" w14:textId="77777777" w:rsidR="00C368C9" w:rsidRDefault="00C368C9" w:rsidP="00C368C9">
      <w:pPr>
        <w:pStyle w:val="SingleTxt"/>
      </w:pPr>
      <w:r>
        <w:t>59.</w:t>
      </w:r>
      <w:r>
        <w:tab/>
        <w:t xml:space="preserve">Girls who have opted for courses in building, construction or engineering have fewer employment opportunities. According to the head of the Institute, engineering and construction organisations in general have been reluctant to employ girls because they have to provide extra facilities, e.g., restrooms, on construction sites and consider women to be disruptive for male workers. One initiative has been for the </w:t>
      </w:r>
      <w:r>
        <w:lastRenderedPageBreak/>
        <w:t>Institute itself to recruit some of its graduates from the construction, telecommunications, painting and plumbing courses to become teachers at the school. Some of the girls are now degree holders and good role models for the school.</w:t>
      </w:r>
    </w:p>
    <w:p w14:paraId="27F1EEA4" w14:textId="77777777" w:rsidR="000727AC" w:rsidRPr="000727AC" w:rsidRDefault="000727AC" w:rsidP="000727AC">
      <w:pPr>
        <w:pStyle w:val="SingleTxt"/>
        <w:spacing w:after="0" w:line="120" w:lineRule="exact"/>
        <w:rPr>
          <w:sz w:val="10"/>
        </w:rPr>
      </w:pPr>
    </w:p>
    <w:p w14:paraId="4F19762A" w14:textId="0B73D985" w:rsidR="00C368C9" w:rsidRDefault="00C368C9" w:rsidP="000727AC">
      <w:pPr>
        <w:pStyle w:val="H4"/>
        <w:ind w:right="1260"/>
      </w:pPr>
      <w:r>
        <w:tab/>
      </w:r>
      <w:r>
        <w:tab/>
        <w:t>Seychelles Institute of Maritime Studies</w:t>
      </w:r>
    </w:p>
    <w:p w14:paraId="766C6781" w14:textId="37694B38" w:rsidR="000727AC" w:rsidRPr="000727AC" w:rsidRDefault="000727AC" w:rsidP="000727AC">
      <w:pPr>
        <w:pStyle w:val="SingleTxt"/>
        <w:spacing w:after="0" w:line="120" w:lineRule="exact"/>
        <w:rPr>
          <w:sz w:val="10"/>
        </w:rPr>
      </w:pPr>
    </w:p>
    <w:p w14:paraId="1ED7129C" w14:textId="77777777" w:rsidR="00C368C9" w:rsidRDefault="00C368C9" w:rsidP="00C368C9">
      <w:pPr>
        <w:pStyle w:val="SingleTxt"/>
      </w:pPr>
      <w:r>
        <w:t>60.</w:t>
      </w:r>
      <w:r>
        <w:tab/>
        <w:t>The percentage of females enrolled in maritime studies as compared to males has decreased from 39% in 2014 to 25% in 2016, whilst at the same time the enrolment figure remains the same for males. According to records, the increase in females’ enrolment figures over the years from 2009 to 2016 is the result of a review of the course content which provides more opportunities for girls to take up careers as marine park rangers, marine biologists and divers. There were more girls on the advanced courses in navigation and fisheries as girls were also finding job opportunities on leisure boats and yachts. The prizes for best performer on the Navigation and Seamanship course and the fisheries course in 2009 were won by women.</w:t>
      </w:r>
    </w:p>
    <w:p w14:paraId="43509BB7" w14:textId="77777777" w:rsidR="000727AC" w:rsidRPr="000727AC" w:rsidRDefault="000727AC" w:rsidP="000727AC">
      <w:pPr>
        <w:pStyle w:val="SingleTxt"/>
        <w:spacing w:after="0" w:line="120" w:lineRule="exact"/>
        <w:rPr>
          <w:sz w:val="10"/>
        </w:rPr>
      </w:pPr>
    </w:p>
    <w:p w14:paraId="3BF1ACFC" w14:textId="7BFA1B67" w:rsidR="00C368C9" w:rsidRDefault="00C368C9" w:rsidP="000727AC">
      <w:pPr>
        <w:pStyle w:val="H4"/>
        <w:ind w:right="1260"/>
      </w:pPr>
      <w:r>
        <w:tab/>
      </w:r>
      <w:r>
        <w:tab/>
        <w:t>Seychelles Institute of Agriculture and Horticulture (SIAH)</w:t>
      </w:r>
    </w:p>
    <w:p w14:paraId="44FA43B7" w14:textId="0BEB3309" w:rsidR="000727AC" w:rsidRPr="000727AC" w:rsidRDefault="000727AC" w:rsidP="000727AC">
      <w:pPr>
        <w:pStyle w:val="SingleTxt"/>
        <w:spacing w:after="0" w:line="120" w:lineRule="exact"/>
        <w:rPr>
          <w:sz w:val="10"/>
        </w:rPr>
      </w:pPr>
    </w:p>
    <w:p w14:paraId="41860FDF" w14:textId="77777777" w:rsidR="00C368C9" w:rsidRDefault="00C368C9" w:rsidP="00C368C9">
      <w:pPr>
        <w:pStyle w:val="SingleTxt"/>
      </w:pPr>
      <w:r>
        <w:t>61.</w:t>
      </w:r>
      <w:r>
        <w:tab/>
        <w:t xml:space="preserve">From 2014 to 2016, there has been a decline in enrolment figures for both sexes at the Seychelles Institute of Agriculture and Horticulture (SIAH), formerly known as the Seychelles Agriculture and Horticulture Training Centre. Although Agriculture has had a higher enrolment rate for girls in the past years, there are no records of the number of girls who find employment in agriculture or remain in the field. The absence of sex disaggregated data in the agricultural sector makes it difficult to measure the contribution of women. </w:t>
      </w:r>
    </w:p>
    <w:p w14:paraId="46340B14" w14:textId="77777777" w:rsidR="000727AC" w:rsidRPr="000727AC" w:rsidRDefault="000727AC" w:rsidP="000727AC">
      <w:pPr>
        <w:pStyle w:val="SingleTxt"/>
        <w:spacing w:after="0" w:line="120" w:lineRule="exact"/>
        <w:rPr>
          <w:sz w:val="10"/>
        </w:rPr>
      </w:pPr>
    </w:p>
    <w:p w14:paraId="4F1BAD0F" w14:textId="7A4D2942" w:rsidR="00C368C9" w:rsidRDefault="00C368C9" w:rsidP="000727AC">
      <w:pPr>
        <w:pStyle w:val="H4"/>
        <w:ind w:right="1260"/>
      </w:pPr>
      <w:r>
        <w:tab/>
      </w:r>
      <w:r>
        <w:tab/>
        <w:t>Access to careers guidance and counselling</w:t>
      </w:r>
    </w:p>
    <w:p w14:paraId="7D34B026" w14:textId="50DF251A" w:rsidR="000727AC" w:rsidRPr="000727AC" w:rsidRDefault="000727AC" w:rsidP="000727AC">
      <w:pPr>
        <w:pStyle w:val="SingleTxt"/>
        <w:spacing w:after="0" w:line="120" w:lineRule="exact"/>
        <w:rPr>
          <w:sz w:val="10"/>
        </w:rPr>
      </w:pPr>
    </w:p>
    <w:p w14:paraId="73CB0A7D" w14:textId="77777777" w:rsidR="00C368C9" w:rsidRDefault="00C368C9" w:rsidP="00C368C9">
      <w:pPr>
        <w:pStyle w:val="SingleTxt"/>
      </w:pPr>
      <w:r>
        <w:t>62.</w:t>
      </w:r>
      <w:r>
        <w:tab/>
        <w:t>Considerable efforts have been made in the Seychelles secondary schools to enhance careers guidance provisions. Since 2015, the unit has been upgraded to become a section in the Education Student Support Services (ESSS) under the Schools Division, with its own Director. The Careers Section in the Ministry of Education and Human Resource Development works in collaboration with Centre for Curriculum, Assessment and Teacher Support (CCATS) in developing, implementing and monitoring CEG programmes in schools. The unit also provides professional leadership and pedagogical support to schools and assists them in their effort to provide an effective careers guidance service to students.</w:t>
      </w:r>
    </w:p>
    <w:p w14:paraId="4F5E48C8" w14:textId="77777777" w:rsidR="00C368C9" w:rsidRDefault="00C368C9" w:rsidP="00C368C9">
      <w:pPr>
        <w:pStyle w:val="SingleTxt"/>
      </w:pPr>
      <w:r>
        <w:t>63.</w:t>
      </w:r>
      <w:r>
        <w:tab/>
        <w:t>Careers education is one of the four strands of the Personal and Social Education (PSE) Programme launched in schools since 1998. Age related information on careers and life skills is provided to all age groups. From 1999, a forty-minute period was allocated specifically for Careers Guidance at Secondary four and five. The PSE in the Seychelles National Curriculum, describes CEG as a developmental process which should assist individuals to play an active role in the development of their own potential, based upon their interest, aptitudes and ability while keeping in view the available opportunities and human resource needs and priorities. It has a central role in preparing young people for adult life. An effective careers education and guidance programme should be based on self-evaluation, widening horizons, making choices and managing transitions.</w:t>
      </w:r>
    </w:p>
    <w:p w14:paraId="6F1B05BB" w14:textId="77777777" w:rsidR="00C368C9" w:rsidRDefault="00C368C9" w:rsidP="00C368C9">
      <w:pPr>
        <w:pStyle w:val="SingleTxt"/>
      </w:pPr>
      <w:r>
        <w:t>64.</w:t>
      </w:r>
      <w:r>
        <w:tab/>
        <w:t xml:space="preserve">Trained CEG teachers take regular classes, as well as conducting interviews with students and parents. The section works closely with the schools to ensure that students are provided with an effective programme and have access to relevant careers information. The section also coordinates most of the activities for the transition of Secondary Students (SS) to Post-Secondary Institutions (PSI), now referred to as Professional Centres (PCs). Some of the activities are: information talks by </w:t>
      </w:r>
      <w:r>
        <w:lastRenderedPageBreak/>
        <w:t>Professional Centres to secondary students; open days at PCs and SS; course interviews; work experience and work attachment for some students; assisting schools with their careers interventions and advising students, parents and school leavers upon request.</w:t>
      </w:r>
    </w:p>
    <w:p w14:paraId="7AB7D868" w14:textId="196CE6A5" w:rsidR="00C368C9" w:rsidRDefault="00C368C9" w:rsidP="00C368C9">
      <w:pPr>
        <w:pStyle w:val="SingleTxt"/>
      </w:pPr>
      <w:r>
        <w:t>65.</w:t>
      </w:r>
      <w:r>
        <w:tab/>
        <w:t>For the past fifteen years, annual Careers Weeks organized jointly with the National Human Resources Development Council (NHRDC), formally known Agency National Human Resource Development (ANHRD) has been one of the main activities on the section</w:t>
      </w:r>
      <w:r w:rsidR="000727AC">
        <w:t>’</w:t>
      </w:r>
      <w:r>
        <w:t>s calendar. It aimed at helping students make informed career decisions and strengthening the links between educational institutions and work organizations and other agencies (private and public sector). Organised under different themes such as “Value all jobs: meeting the manpower needs of the country”. The annual Careers Weeks provide information on job opportunities in unbiased ways.</w:t>
      </w:r>
    </w:p>
    <w:p w14:paraId="237D97C0" w14:textId="77777777" w:rsidR="000727AC" w:rsidRPr="000727AC" w:rsidRDefault="000727AC" w:rsidP="000727AC">
      <w:pPr>
        <w:pStyle w:val="SingleTxt"/>
        <w:spacing w:after="0" w:line="120" w:lineRule="exact"/>
        <w:rPr>
          <w:sz w:val="10"/>
        </w:rPr>
      </w:pPr>
    </w:p>
    <w:p w14:paraId="79F6092F" w14:textId="1AC91478" w:rsidR="00C368C9" w:rsidRDefault="00C368C9" w:rsidP="000727AC">
      <w:pPr>
        <w:pStyle w:val="H4"/>
        <w:ind w:right="1260"/>
      </w:pPr>
      <w:r>
        <w:tab/>
      </w:r>
      <w:r>
        <w:tab/>
        <w:t>Access to the same curricular, same examinations, teaching staff with same qualifications and school premises and equipment of the same quality</w:t>
      </w:r>
    </w:p>
    <w:p w14:paraId="2F22F2C5" w14:textId="3D4C076C" w:rsidR="000727AC" w:rsidRPr="000727AC" w:rsidRDefault="000727AC" w:rsidP="000727AC">
      <w:pPr>
        <w:pStyle w:val="SingleTxt"/>
        <w:spacing w:after="0" w:line="120" w:lineRule="exact"/>
        <w:rPr>
          <w:sz w:val="10"/>
        </w:rPr>
      </w:pPr>
    </w:p>
    <w:p w14:paraId="6ECB5691" w14:textId="02F29343" w:rsidR="00C368C9" w:rsidRDefault="00C368C9" w:rsidP="00C368C9">
      <w:pPr>
        <w:pStyle w:val="SingleTxt"/>
      </w:pPr>
      <w:r>
        <w:t>66.</w:t>
      </w:r>
      <w:r>
        <w:tab/>
        <w:t>All schools in Seychelles (State and private) from day care centres to post-secondary, now referred to as Professional Centres (PCs)/tertiary level are co</w:t>
      </w:r>
      <w:r w:rsidR="005300B1">
        <w:noBreakHyphen/>
      </w:r>
      <w:r>
        <w:t>educational and teaching is routinely delivered in mixed classes. The practice of streaming by ability resulted in some top ability classes being heavily dominated by girls in secondary schools. This practice has been abolished since 2006 and all schools are encouraged to organise gender balanced classrooms. The principles of equality and equity are fundamental guidance in the Education Policy Statement.</w:t>
      </w:r>
    </w:p>
    <w:p w14:paraId="09C4FAAE" w14:textId="77777777" w:rsidR="00C368C9" w:rsidRDefault="00C368C9" w:rsidP="00C368C9">
      <w:pPr>
        <w:pStyle w:val="SingleTxt"/>
      </w:pPr>
      <w:r>
        <w:t>67.</w:t>
      </w:r>
      <w:r>
        <w:tab/>
        <w:t>Since July 2013, a new National Curriculum Framework was launched, as well as a first ever National Assessment Framework. The new National Curriculum Framework (the revised 2001 Framework) makes provision for nine learning areas and nine essential competencies. Since 2015, SELF has been introduced at Key Stage 1 (Early Childhood) from Crèche Year 1 to P2 with six learning areas.</w:t>
      </w:r>
    </w:p>
    <w:p w14:paraId="64D19E61" w14:textId="77777777" w:rsidR="00C368C9" w:rsidRDefault="00C368C9" w:rsidP="00C368C9">
      <w:pPr>
        <w:pStyle w:val="SingleTxt"/>
      </w:pPr>
      <w:r>
        <w:t>68.</w:t>
      </w:r>
      <w:r>
        <w:tab/>
        <w:t>In terms of curriculum review, Centre for Curriculum Assessment and Teacher Support (CCATS) has adopted the thematic and integrated approaches at Key Stage 1 for developing instructional materials. As a major shift, since 2015 CCATS has embarked in a gradual process to move from Content-Based Curriculum to Competency-Based Curriculum, for Key Stage 2 (P3-P4), in collaboration with the teachers, with the support of UNESCO and partners.</w:t>
      </w:r>
    </w:p>
    <w:p w14:paraId="58B5DFC8" w14:textId="77777777" w:rsidR="00C368C9" w:rsidRDefault="00C368C9" w:rsidP="00C368C9">
      <w:pPr>
        <w:pStyle w:val="SingleTxt"/>
      </w:pPr>
      <w:r>
        <w:t>69.</w:t>
      </w:r>
      <w:r>
        <w:tab/>
        <w:t>The responsibility for implementing curriculum materials according to the needs of their pupils rests with schools. Schools are encouraged to ensure that curriculum materials developed at school level reflect the interests, experiences, and learning styles of both girls and boys and are age appropriate.</w:t>
      </w:r>
    </w:p>
    <w:p w14:paraId="5456CEC0" w14:textId="77777777" w:rsidR="00C368C9" w:rsidRDefault="00C368C9" w:rsidP="00C368C9">
      <w:pPr>
        <w:pStyle w:val="SingleTxt"/>
      </w:pPr>
      <w:r>
        <w:t>70.</w:t>
      </w:r>
      <w:r>
        <w:tab/>
        <w:t>Two units in the teacher training programme at the Seychelles Institute of Teacher Education (SITE) “Human Rights Education” and “Gender and Adolescent Reproductive Health Education” address gender. However, gender is not effectively mainstreamed in all teacher teaching programmes.</w:t>
      </w:r>
    </w:p>
    <w:p w14:paraId="21468673" w14:textId="77777777" w:rsidR="00C368C9" w:rsidRDefault="00C368C9" w:rsidP="00C368C9">
      <w:pPr>
        <w:pStyle w:val="SingleTxt"/>
      </w:pPr>
      <w:r>
        <w:t>71.</w:t>
      </w:r>
      <w:r>
        <w:tab/>
        <w:t xml:space="preserve">Girls outperform boys at school at both primary and secondary levels. The 2016 Primary 6 National Examinations results continue to show the trend of girls outperforming boys in all six subjects with a difference in mean mark ranging from 8% in maths to 13% and 14% in English and French respectively. Moreover, girls outperform boys in all subjects including maths and sciences. Past researches of the Southern and Eastern Africa Consortium for Monitoring Education Quality (SACMEQ) has shown that while girls scored significantly better than boys in reading in a number of countries besides Seychelles, such as Botswana, South Africa and Mauritius; Seychelles was the only country where girls scored significantly higher </w:t>
      </w:r>
      <w:r>
        <w:lastRenderedPageBreak/>
        <w:t>than boys in mathematics. The last SACMEQ IV results are still to be examined to determine whether there has been a more positive change in pattern.</w:t>
      </w:r>
    </w:p>
    <w:p w14:paraId="29A0B66E" w14:textId="500EE359" w:rsidR="00C368C9" w:rsidRDefault="00C368C9" w:rsidP="00C368C9">
      <w:pPr>
        <w:pStyle w:val="SingleTxt"/>
      </w:pPr>
      <w:r>
        <w:t>72.</w:t>
      </w:r>
      <w:r>
        <w:tab/>
        <w:t>This pattern is repeated at the secondary level. Girls record higher rates of participation</w:t>
      </w:r>
      <w:r w:rsidR="000727AC">
        <w:rPr>
          <w:rStyle w:val="FootnoteReference"/>
        </w:rPr>
        <w:footnoteReference w:id="3"/>
      </w:r>
      <w:r w:rsidR="000727AC">
        <w:t xml:space="preserve"> t</w:t>
      </w:r>
      <w:r>
        <w:t xml:space="preserve">han boys in Cambridge International General Certificate of Secondary Education (IGCSE) 2016 in all subjects except for Physics, as illustrated Table 10. Girls also recorded slightly better results (principal passes A to C) in 6 subjects as compared to 4 for boys. </w:t>
      </w:r>
    </w:p>
    <w:p w14:paraId="3B901949" w14:textId="77777777" w:rsidR="000727AC" w:rsidRPr="000727AC" w:rsidRDefault="000727AC" w:rsidP="000727AC">
      <w:pPr>
        <w:pStyle w:val="SingleTxt"/>
        <w:spacing w:after="0" w:line="120" w:lineRule="exact"/>
        <w:rPr>
          <w:sz w:val="10"/>
        </w:rPr>
      </w:pPr>
    </w:p>
    <w:p w14:paraId="6DF2FD2B" w14:textId="753AA2BE" w:rsidR="00C368C9" w:rsidRDefault="00667690" w:rsidP="00B53F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Pr>
          <w:b w:val="0"/>
        </w:rPr>
        <w:tab/>
      </w:r>
      <w:r>
        <w:rPr>
          <w:b w:val="0"/>
        </w:rPr>
        <w:tab/>
      </w:r>
      <w:r w:rsidR="00C368C9" w:rsidRPr="00B53F24">
        <w:rPr>
          <w:b w:val="0"/>
        </w:rPr>
        <w:t>Table 10</w:t>
      </w:r>
      <w:r w:rsidR="000727AC" w:rsidRPr="00B53F24">
        <w:rPr>
          <w:b w:val="0"/>
        </w:rPr>
        <w:br/>
      </w:r>
      <w:r w:rsidR="00C368C9">
        <w:t>Results in IGCSE 2016 by subject and gender</w:t>
      </w:r>
    </w:p>
    <w:p w14:paraId="13B26674" w14:textId="77777777" w:rsidR="000727AC" w:rsidRPr="000727AC" w:rsidRDefault="000727AC" w:rsidP="000727A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44"/>
        <w:gridCol w:w="745"/>
        <w:gridCol w:w="745"/>
        <w:gridCol w:w="745"/>
        <w:gridCol w:w="115"/>
        <w:gridCol w:w="630"/>
        <w:gridCol w:w="744"/>
        <w:gridCol w:w="745"/>
        <w:gridCol w:w="115"/>
        <w:gridCol w:w="630"/>
        <w:gridCol w:w="745"/>
        <w:gridCol w:w="745"/>
      </w:tblGrid>
      <w:tr w:rsidR="00EA098D" w:rsidRPr="00FA6F17" w14:paraId="4F045731" w14:textId="77777777" w:rsidTr="00EA098D">
        <w:trPr>
          <w:tblHeader/>
        </w:trPr>
        <w:tc>
          <w:tcPr>
            <w:tcW w:w="1080" w:type="dxa"/>
            <w:tcBorders>
              <w:top w:val="single" w:sz="4" w:space="0" w:color="auto"/>
            </w:tcBorders>
            <w:shd w:val="clear" w:color="auto" w:fill="auto"/>
            <w:vAlign w:val="bottom"/>
          </w:tcPr>
          <w:p w14:paraId="1B5B003A" w14:textId="77777777" w:rsidR="00EA098D" w:rsidRPr="00FA6F17" w:rsidRDefault="00EA098D" w:rsidP="00FA6F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44" w:type="dxa"/>
            <w:tcBorders>
              <w:top w:val="single" w:sz="4" w:space="0" w:color="auto"/>
            </w:tcBorders>
            <w:shd w:val="clear" w:color="auto" w:fill="auto"/>
            <w:vAlign w:val="bottom"/>
          </w:tcPr>
          <w:p w14:paraId="0D247B07" w14:textId="77777777" w:rsidR="00EA098D" w:rsidRPr="00FA6F17" w:rsidRDefault="00EA098D" w:rsidP="00FA6F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6704" w:type="dxa"/>
            <w:gridSpan w:val="11"/>
            <w:tcBorders>
              <w:top w:val="single" w:sz="4" w:space="0" w:color="auto"/>
              <w:bottom w:val="single" w:sz="4" w:space="0" w:color="auto"/>
            </w:tcBorders>
            <w:shd w:val="clear" w:color="auto" w:fill="auto"/>
            <w:vAlign w:val="bottom"/>
          </w:tcPr>
          <w:p w14:paraId="73DBB6E5" w14:textId="351063B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FA6F17">
              <w:rPr>
                <w:i/>
                <w:sz w:val="14"/>
              </w:rPr>
              <w:t>IGCSE 2016</w:t>
            </w:r>
          </w:p>
        </w:tc>
      </w:tr>
      <w:tr w:rsidR="00EA098D" w:rsidRPr="00FA6F17" w14:paraId="423F5B43" w14:textId="77777777" w:rsidTr="00B53F24">
        <w:trPr>
          <w:tblHeader/>
        </w:trPr>
        <w:tc>
          <w:tcPr>
            <w:tcW w:w="1080" w:type="dxa"/>
            <w:shd w:val="clear" w:color="auto" w:fill="auto"/>
            <w:vAlign w:val="bottom"/>
          </w:tcPr>
          <w:p w14:paraId="7491D12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44" w:type="dxa"/>
            <w:shd w:val="clear" w:color="auto" w:fill="auto"/>
            <w:vAlign w:val="bottom"/>
          </w:tcPr>
          <w:p w14:paraId="1910F97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235" w:type="dxa"/>
            <w:gridSpan w:val="3"/>
            <w:tcBorders>
              <w:top w:val="single" w:sz="4" w:space="0" w:color="auto"/>
              <w:bottom w:val="single" w:sz="4" w:space="0" w:color="auto"/>
            </w:tcBorders>
            <w:shd w:val="clear" w:color="auto" w:fill="auto"/>
            <w:vAlign w:val="bottom"/>
          </w:tcPr>
          <w:p w14:paraId="2571AA83" w14:textId="503708AC"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FA6F17">
              <w:rPr>
                <w:i/>
                <w:sz w:val="14"/>
              </w:rPr>
              <w:t>A-C</w:t>
            </w:r>
          </w:p>
        </w:tc>
        <w:tc>
          <w:tcPr>
            <w:tcW w:w="115" w:type="dxa"/>
            <w:tcBorders>
              <w:top w:val="single" w:sz="4" w:space="0" w:color="auto"/>
            </w:tcBorders>
            <w:shd w:val="clear" w:color="auto" w:fill="auto"/>
            <w:vAlign w:val="bottom"/>
          </w:tcPr>
          <w:p w14:paraId="22E1A92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119" w:type="dxa"/>
            <w:gridSpan w:val="3"/>
            <w:tcBorders>
              <w:top w:val="single" w:sz="4" w:space="0" w:color="auto"/>
              <w:bottom w:val="single" w:sz="4" w:space="0" w:color="auto"/>
            </w:tcBorders>
            <w:shd w:val="clear" w:color="auto" w:fill="auto"/>
            <w:vAlign w:val="bottom"/>
          </w:tcPr>
          <w:p w14:paraId="2685A00F" w14:textId="00283C79"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FA6F17">
              <w:rPr>
                <w:i/>
                <w:sz w:val="14"/>
              </w:rPr>
              <w:t>D-G</w:t>
            </w:r>
          </w:p>
        </w:tc>
        <w:tc>
          <w:tcPr>
            <w:tcW w:w="115" w:type="dxa"/>
            <w:tcBorders>
              <w:top w:val="single" w:sz="4" w:space="0" w:color="auto"/>
            </w:tcBorders>
            <w:shd w:val="clear" w:color="auto" w:fill="auto"/>
            <w:vAlign w:val="bottom"/>
          </w:tcPr>
          <w:p w14:paraId="2616DCC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987" w:type="dxa"/>
            <w:gridSpan w:val="3"/>
            <w:tcBorders>
              <w:top w:val="single" w:sz="4" w:space="0" w:color="auto"/>
              <w:bottom w:val="single" w:sz="4" w:space="0" w:color="auto"/>
            </w:tcBorders>
            <w:shd w:val="clear" w:color="auto" w:fill="auto"/>
            <w:vAlign w:val="bottom"/>
          </w:tcPr>
          <w:p w14:paraId="0C5F6200" w14:textId="41A1152F"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FA6F17">
              <w:rPr>
                <w:i/>
                <w:sz w:val="14"/>
              </w:rPr>
              <w:t>Participation rate</w:t>
            </w:r>
          </w:p>
        </w:tc>
      </w:tr>
      <w:tr w:rsidR="00EA098D" w:rsidRPr="00FA6F17" w14:paraId="615B7C76" w14:textId="77777777" w:rsidTr="00EA098D">
        <w:trPr>
          <w:tblHeader/>
        </w:trPr>
        <w:tc>
          <w:tcPr>
            <w:tcW w:w="1080" w:type="dxa"/>
            <w:tcBorders>
              <w:bottom w:val="single" w:sz="12" w:space="0" w:color="auto"/>
            </w:tcBorders>
            <w:shd w:val="clear" w:color="auto" w:fill="auto"/>
            <w:vAlign w:val="bottom"/>
          </w:tcPr>
          <w:p w14:paraId="139CFB3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FA6F17">
              <w:rPr>
                <w:i/>
                <w:sz w:val="14"/>
              </w:rPr>
              <w:t>Subject</w:t>
            </w:r>
          </w:p>
        </w:tc>
        <w:tc>
          <w:tcPr>
            <w:tcW w:w="744" w:type="dxa"/>
            <w:tcBorders>
              <w:bottom w:val="single" w:sz="12" w:space="0" w:color="auto"/>
            </w:tcBorders>
            <w:shd w:val="clear" w:color="auto" w:fill="auto"/>
            <w:vAlign w:val="bottom"/>
          </w:tcPr>
          <w:p w14:paraId="085D8F8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Entries</w:t>
            </w:r>
          </w:p>
        </w:tc>
        <w:tc>
          <w:tcPr>
            <w:tcW w:w="745" w:type="dxa"/>
            <w:tcBorders>
              <w:top w:val="single" w:sz="4" w:space="0" w:color="auto"/>
              <w:bottom w:val="single" w:sz="12" w:space="0" w:color="auto"/>
            </w:tcBorders>
            <w:shd w:val="clear" w:color="auto" w:fill="auto"/>
            <w:vAlign w:val="bottom"/>
          </w:tcPr>
          <w:p w14:paraId="0858B44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Female</w:t>
            </w:r>
          </w:p>
        </w:tc>
        <w:tc>
          <w:tcPr>
            <w:tcW w:w="745" w:type="dxa"/>
            <w:tcBorders>
              <w:top w:val="single" w:sz="4" w:space="0" w:color="auto"/>
              <w:bottom w:val="single" w:sz="12" w:space="0" w:color="auto"/>
            </w:tcBorders>
            <w:shd w:val="clear" w:color="auto" w:fill="auto"/>
            <w:vAlign w:val="bottom"/>
          </w:tcPr>
          <w:p w14:paraId="4E09713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Male</w:t>
            </w:r>
          </w:p>
        </w:tc>
        <w:tc>
          <w:tcPr>
            <w:tcW w:w="745" w:type="dxa"/>
            <w:tcBorders>
              <w:top w:val="single" w:sz="4" w:space="0" w:color="auto"/>
              <w:bottom w:val="single" w:sz="12" w:space="0" w:color="auto"/>
            </w:tcBorders>
            <w:shd w:val="clear" w:color="auto" w:fill="auto"/>
            <w:vAlign w:val="bottom"/>
          </w:tcPr>
          <w:p w14:paraId="5B485DB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Mean (F&amp;M)</w:t>
            </w:r>
          </w:p>
        </w:tc>
        <w:tc>
          <w:tcPr>
            <w:tcW w:w="745" w:type="dxa"/>
            <w:gridSpan w:val="2"/>
            <w:tcBorders>
              <w:bottom w:val="single" w:sz="12" w:space="0" w:color="auto"/>
            </w:tcBorders>
            <w:shd w:val="clear" w:color="auto" w:fill="auto"/>
            <w:vAlign w:val="bottom"/>
          </w:tcPr>
          <w:p w14:paraId="0240D59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Female</w:t>
            </w:r>
          </w:p>
        </w:tc>
        <w:tc>
          <w:tcPr>
            <w:tcW w:w="744" w:type="dxa"/>
            <w:tcBorders>
              <w:bottom w:val="single" w:sz="12" w:space="0" w:color="auto"/>
            </w:tcBorders>
            <w:shd w:val="clear" w:color="auto" w:fill="auto"/>
            <w:vAlign w:val="bottom"/>
          </w:tcPr>
          <w:p w14:paraId="0C4E784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Male</w:t>
            </w:r>
          </w:p>
        </w:tc>
        <w:tc>
          <w:tcPr>
            <w:tcW w:w="745" w:type="dxa"/>
            <w:tcBorders>
              <w:bottom w:val="single" w:sz="12" w:space="0" w:color="auto"/>
            </w:tcBorders>
            <w:shd w:val="clear" w:color="auto" w:fill="auto"/>
            <w:vAlign w:val="bottom"/>
          </w:tcPr>
          <w:p w14:paraId="396898F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Mean (F&amp;M)</w:t>
            </w:r>
          </w:p>
        </w:tc>
        <w:tc>
          <w:tcPr>
            <w:tcW w:w="745" w:type="dxa"/>
            <w:gridSpan w:val="2"/>
            <w:tcBorders>
              <w:bottom w:val="single" w:sz="12" w:space="0" w:color="auto"/>
            </w:tcBorders>
            <w:shd w:val="clear" w:color="auto" w:fill="auto"/>
            <w:vAlign w:val="bottom"/>
          </w:tcPr>
          <w:p w14:paraId="7CC0A7B6"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Female</w:t>
            </w:r>
          </w:p>
        </w:tc>
        <w:tc>
          <w:tcPr>
            <w:tcW w:w="745" w:type="dxa"/>
            <w:tcBorders>
              <w:bottom w:val="single" w:sz="12" w:space="0" w:color="auto"/>
            </w:tcBorders>
            <w:shd w:val="clear" w:color="auto" w:fill="auto"/>
            <w:vAlign w:val="bottom"/>
          </w:tcPr>
          <w:p w14:paraId="05EEF54B"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Male</w:t>
            </w:r>
          </w:p>
        </w:tc>
        <w:tc>
          <w:tcPr>
            <w:tcW w:w="745" w:type="dxa"/>
            <w:tcBorders>
              <w:bottom w:val="single" w:sz="12" w:space="0" w:color="auto"/>
            </w:tcBorders>
            <w:shd w:val="clear" w:color="auto" w:fill="auto"/>
            <w:vAlign w:val="bottom"/>
          </w:tcPr>
          <w:p w14:paraId="3B45019B"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A6F17">
              <w:rPr>
                <w:i/>
                <w:sz w:val="14"/>
              </w:rPr>
              <w:t>Mean (F&amp;M)</w:t>
            </w:r>
          </w:p>
        </w:tc>
      </w:tr>
      <w:tr w:rsidR="00EA098D" w:rsidRPr="00FA6F17" w14:paraId="602879BD" w14:textId="77777777" w:rsidTr="00FA6F17">
        <w:trPr>
          <w:trHeight w:hRule="exact" w:val="115"/>
          <w:tblHeader/>
        </w:trPr>
        <w:tc>
          <w:tcPr>
            <w:tcW w:w="1080" w:type="dxa"/>
            <w:tcBorders>
              <w:top w:val="single" w:sz="12" w:space="0" w:color="auto"/>
            </w:tcBorders>
            <w:shd w:val="clear" w:color="auto" w:fill="auto"/>
            <w:vAlign w:val="bottom"/>
          </w:tcPr>
          <w:p w14:paraId="7722F84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44" w:type="dxa"/>
            <w:tcBorders>
              <w:top w:val="single" w:sz="12" w:space="0" w:color="auto"/>
            </w:tcBorders>
            <w:shd w:val="clear" w:color="auto" w:fill="auto"/>
            <w:vAlign w:val="bottom"/>
          </w:tcPr>
          <w:p w14:paraId="139A953B"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tcBorders>
              <w:top w:val="single" w:sz="12" w:space="0" w:color="auto"/>
            </w:tcBorders>
            <w:shd w:val="clear" w:color="auto" w:fill="auto"/>
            <w:vAlign w:val="bottom"/>
          </w:tcPr>
          <w:p w14:paraId="2C5BB42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tcBorders>
              <w:top w:val="single" w:sz="12" w:space="0" w:color="auto"/>
            </w:tcBorders>
            <w:shd w:val="clear" w:color="auto" w:fill="auto"/>
            <w:vAlign w:val="bottom"/>
          </w:tcPr>
          <w:p w14:paraId="551B0D1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tcBorders>
              <w:top w:val="single" w:sz="12" w:space="0" w:color="auto"/>
            </w:tcBorders>
            <w:shd w:val="clear" w:color="auto" w:fill="auto"/>
            <w:vAlign w:val="bottom"/>
          </w:tcPr>
          <w:p w14:paraId="09D20BCB"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gridSpan w:val="2"/>
            <w:tcBorders>
              <w:top w:val="single" w:sz="12" w:space="0" w:color="auto"/>
            </w:tcBorders>
            <w:shd w:val="clear" w:color="auto" w:fill="auto"/>
            <w:vAlign w:val="bottom"/>
          </w:tcPr>
          <w:p w14:paraId="5A1B157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4" w:type="dxa"/>
            <w:tcBorders>
              <w:top w:val="single" w:sz="12" w:space="0" w:color="auto"/>
            </w:tcBorders>
            <w:shd w:val="clear" w:color="auto" w:fill="auto"/>
            <w:vAlign w:val="bottom"/>
          </w:tcPr>
          <w:p w14:paraId="5C12F18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tcBorders>
              <w:top w:val="single" w:sz="12" w:space="0" w:color="auto"/>
            </w:tcBorders>
            <w:shd w:val="clear" w:color="auto" w:fill="auto"/>
            <w:vAlign w:val="bottom"/>
          </w:tcPr>
          <w:p w14:paraId="5DC7F76B"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gridSpan w:val="2"/>
            <w:tcBorders>
              <w:top w:val="single" w:sz="12" w:space="0" w:color="auto"/>
            </w:tcBorders>
            <w:shd w:val="clear" w:color="auto" w:fill="auto"/>
            <w:vAlign w:val="bottom"/>
          </w:tcPr>
          <w:p w14:paraId="5B6BB2F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tcBorders>
              <w:top w:val="single" w:sz="12" w:space="0" w:color="auto"/>
            </w:tcBorders>
            <w:shd w:val="clear" w:color="auto" w:fill="auto"/>
            <w:vAlign w:val="bottom"/>
          </w:tcPr>
          <w:p w14:paraId="4DBE7C0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5" w:type="dxa"/>
            <w:tcBorders>
              <w:top w:val="single" w:sz="12" w:space="0" w:color="auto"/>
            </w:tcBorders>
            <w:shd w:val="clear" w:color="auto" w:fill="auto"/>
            <w:vAlign w:val="bottom"/>
          </w:tcPr>
          <w:p w14:paraId="1FAA37B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A098D" w:rsidRPr="00FA6F17" w14:paraId="66FC456C" w14:textId="77777777" w:rsidTr="00FA6F17">
        <w:tc>
          <w:tcPr>
            <w:tcW w:w="1080" w:type="dxa"/>
            <w:shd w:val="clear" w:color="auto" w:fill="auto"/>
            <w:vAlign w:val="bottom"/>
          </w:tcPr>
          <w:p w14:paraId="0DC29CF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Art &amp; Design</w:t>
            </w:r>
          </w:p>
        </w:tc>
        <w:tc>
          <w:tcPr>
            <w:tcW w:w="744" w:type="dxa"/>
            <w:shd w:val="clear" w:color="auto" w:fill="auto"/>
            <w:vAlign w:val="bottom"/>
          </w:tcPr>
          <w:p w14:paraId="7E0BE73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89</w:t>
            </w:r>
          </w:p>
        </w:tc>
        <w:tc>
          <w:tcPr>
            <w:tcW w:w="745" w:type="dxa"/>
            <w:shd w:val="clear" w:color="auto" w:fill="auto"/>
            <w:vAlign w:val="bottom"/>
          </w:tcPr>
          <w:p w14:paraId="29B16FF6"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20</w:t>
            </w:r>
          </w:p>
        </w:tc>
        <w:tc>
          <w:tcPr>
            <w:tcW w:w="745" w:type="dxa"/>
            <w:shd w:val="clear" w:color="auto" w:fill="auto"/>
            <w:vAlign w:val="bottom"/>
          </w:tcPr>
          <w:p w14:paraId="1721018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24</w:t>
            </w:r>
          </w:p>
        </w:tc>
        <w:tc>
          <w:tcPr>
            <w:tcW w:w="745" w:type="dxa"/>
            <w:shd w:val="clear" w:color="auto" w:fill="auto"/>
            <w:vAlign w:val="bottom"/>
          </w:tcPr>
          <w:p w14:paraId="6843F3E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21</w:t>
            </w:r>
          </w:p>
        </w:tc>
        <w:tc>
          <w:tcPr>
            <w:tcW w:w="745" w:type="dxa"/>
            <w:gridSpan w:val="2"/>
            <w:shd w:val="clear" w:color="auto" w:fill="auto"/>
            <w:vAlign w:val="bottom"/>
          </w:tcPr>
          <w:p w14:paraId="11F1B62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80</w:t>
            </w:r>
          </w:p>
        </w:tc>
        <w:tc>
          <w:tcPr>
            <w:tcW w:w="744" w:type="dxa"/>
            <w:shd w:val="clear" w:color="auto" w:fill="auto"/>
            <w:vAlign w:val="bottom"/>
          </w:tcPr>
          <w:p w14:paraId="00E67F1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76</w:t>
            </w:r>
          </w:p>
        </w:tc>
        <w:tc>
          <w:tcPr>
            <w:tcW w:w="745" w:type="dxa"/>
            <w:shd w:val="clear" w:color="auto" w:fill="auto"/>
            <w:vAlign w:val="bottom"/>
          </w:tcPr>
          <w:p w14:paraId="25A7602A"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79</w:t>
            </w:r>
          </w:p>
        </w:tc>
        <w:tc>
          <w:tcPr>
            <w:tcW w:w="745" w:type="dxa"/>
            <w:gridSpan w:val="2"/>
            <w:shd w:val="clear" w:color="auto" w:fill="auto"/>
            <w:vAlign w:val="bottom"/>
          </w:tcPr>
          <w:p w14:paraId="212102E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10</w:t>
            </w:r>
          </w:p>
        </w:tc>
        <w:tc>
          <w:tcPr>
            <w:tcW w:w="745" w:type="dxa"/>
            <w:shd w:val="clear" w:color="auto" w:fill="auto"/>
            <w:vAlign w:val="bottom"/>
          </w:tcPr>
          <w:p w14:paraId="0A7A110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w:t>
            </w:r>
          </w:p>
        </w:tc>
        <w:tc>
          <w:tcPr>
            <w:tcW w:w="745" w:type="dxa"/>
            <w:shd w:val="clear" w:color="auto" w:fill="auto"/>
            <w:vAlign w:val="bottom"/>
          </w:tcPr>
          <w:p w14:paraId="07EB3FD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w:t>
            </w:r>
          </w:p>
        </w:tc>
      </w:tr>
      <w:tr w:rsidR="00EA098D" w:rsidRPr="00FA6F17" w14:paraId="3E3D46DA" w14:textId="77777777" w:rsidTr="00FA6F17">
        <w:tc>
          <w:tcPr>
            <w:tcW w:w="1080" w:type="dxa"/>
            <w:shd w:val="clear" w:color="auto" w:fill="auto"/>
            <w:vAlign w:val="bottom"/>
          </w:tcPr>
          <w:p w14:paraId="7700388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Biology</w:t>
            </w:r>
          </w:p>
        </w:tc>
        <w:tc>
          <w:tcPr>
            <w:tcW w:w="744" w:type="dxa"/>
            <w:shd w:val="clear" w:color="auto" w:fill="auto"/>
            <w:vAlign w:val="bottom"/>
          </w:tcPr>
          <w:p w14:paraId="5E8597F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201</w:t>
            </w:r>
          </w:p>
        </w:tc>
        <w:tc>
          <w:tcPr>
            <w:tcW w:w="745" w:type="dxa"/>
            <w:shd w:val="clear" w:color="auto" w:fill="auto"/>
            <w:vAlign w:val="bottom"/>
          </w:tcPr>
          <w:p w14:paraId="4623C19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43</w:t>
            </w:r>
          </w:p>
        </w:tc>
        <w:tc>
          <w:tcPr>
            <w:tcW w:w="745" w:type="dxa"/>
            <w:shd w:val="clear" w:color="auto" w:fill="auto"/>
            <w:vAlign w:val="bottom"/>
          </w:tcPr>
          <w:p w14:paraId="64C57B3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45</w:t>
            </w:r>
          </w:p>
        </w:tc>
        <w:tc>
          <w:tcPr>
            <w:tcW w:w="745" w:type="dxa"/>
            <w:shd w:val="clear" w:color="auto" w:fill="auto"/>
            <w:vAlign w:val="bottom"/>
          </w:tcPr>
          <w:p w14:paraId="0713E46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43</w:t>
            </w:r>
          </w:p>
        </w:tc>
        <w:tc>
          <w:tcPr>
            <w:tcW w:w="745" w:type="dxa"/>
            <w:gridSpan w:val="2"/>
            <w:shd w:val="clear" w:color="auto" w:fill="auto"/>
            <w:vAlign w:val="bottom"/>
          </w:tcPr>
          <w:p w14:paraId="212D7EC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55</w:t>
            </w:r>
          </w:p>
        </w:tc>
        <w:tc>
          <w:tcPr>
            <w:tcW w:w="744" w:type="dxa"/>
            <w:shd w:val="clear" w:color="auto" w:fill="auto"/>
            <w:vAlign w:val="bottom"/>
          </w:tcPr>
          <w:p w14:paraId="6965B02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55</w:t>
            </w:r>
          </w:p>
        </w:tc>
        <w:tc>
          <w:tcPr>
            <w:tcW w:w="745" w:type="dxa"/>
            <w:shd w:val="clear" w:color="auto" w:fill="auto"/>
            <w:vAlign w:val="bottom"/>
          </w:tcPr>
          <w:p w14:paraId="7D2468F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55</w:t>
            </w:r>
          </w:p>
        </w:tc>
        <w:tc>
          <w:tcPr>
            <w:tcW w:w="745" w:type="dxa"/>
            <w:gridSpan w:val="2"/>
            <w:shd w:val="clear" w:color="auto" w:fill="auto"/>
            <w:vAlign w:val="bottom"/>
          </w:tcPr>
          <w:p w14:paraId="78DAC10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25</w:t>
            </w:r>
          </w:p>
        </w:tc>
        <w:tc>
          <w:tcPr>
            <w:tcW w:w="745" w:type="dxa"/>
            <w:shd w:val="clear" w:color="auto" w:fill="auto"/>
            <w:vAlign w:val="bottom"/>
          </w:tcPr>
          <w:p w14:paraId="7B2C6E3A"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8</w:t>
            </w:r>
          </w:p>
        </w:tc>
        <w:tc>
          <w:tcPr>
            <w:tcW w:w="745" w:type="dxa"/>
            <w:shd w:val="clear" w:color="auto" w:fill="auto"/>
            <w:vAlign w:val="bottom"/>
          </w:tcPr>
          <w:p w14:paraId="728D9FE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17</w:t>
            </w:r>
          </w:p>
        </w:tc>
      </w:tr>
      <w:tr w:rsidR="00EA098D" w:rsidRPr="00FA6F17" w14:paraId="39EEA3CB" w14:textId="77777777" w:rsidTr="00FA6F17">
        <w:tc>
          <w:tcPr>
            <w:tcW w:w="1080" w:type="dxa"/>
            <w:shd w:val="clear" w:color="auto" w:fill="auto"/>
            <w:vAlign w:val="bottom"/>
          </w:tcPr>
          <w:p w14:paraId="4FD3E77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Chemistry</w:t>
            </w:r>
          </w:p>
        </w:tc>
        <w:tc>
          <w:tcPr>
            <w:tcW w:w="744" w:type="dxa"/>
            <w:shd w:val="clear" w:color="auto" w:fill="auto"/>
            <w:vAlign w:val="bottom"/>
          </w:tcPr>
          <w:p w14:paraId="0F64C5D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128</w:t>
            </w:r>
          </w:p>
        </w:tc>
        <w:tc>
          <w:tcPr>
            <w:tcW w:w="745" w:type="dxa"/>
            <w:shd w:val="clear" w:color="auto" w:fill="auto"/>
            <w:vAlign w:val="bottom"/>
          </w:tcPr>
          <w:p w14:paraId="280750C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42</w:t>
            </w:r>
          </w:p>
        </w:tc>
        <w:tc>
          <w:tcPr>
            <w:tcW w:w="745" w:type="dxa"/>
            <w:shd w:val="clear" w:color="auto" w:fill="auto"/>
            <w:vAlign w:val="bottom"/>
          </w:tcPr>
          <w:p w14:paraId="3BB2C38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30</w:t>
            </w:r>
          </w:p>
        </w:tc>
        <w:tc>
          <w:tcPr>
            <w:tcW w:w="745" w:type="dxa"/>
            <w:shd w:val="clear" w:color="auto" w:fill="auto"/>
            <w:vAlign w:val="bottom"/>
          </w:tcPr>
          <w:p w14:paraId="5404C93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38</w:t>
            </w:r>
          </w:p>
        </w:tc>
        <w:tc>
          <w:tcPr>
            <w:tcW w:w="745" w:type="dxa"/>
            <w:gridSpan w:val="2"/>
            <w:shd w:val="clear" w:color="auto" w:fill="auto"/>
            <w:vAlign w:val="bottom"/>
          </w:tcPr>
          <w:p w14:paraId="56A850B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58</w:t>
            </w:r>
          </w:p>
        </w:tc>
        <w:tc>
          <w:tcPr>
            <w:tcW w:w="744" w:type="dxa"/>
            <w:shd w:val="clear" w:color="auto" w:fill="auto"/>
            <w:vAlign w:val="bottom"/>
          </w:tcPr>
          <w:p w14:paraId="122E7C5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70</w:t>
            </w:r>
          </w:p>
        </w:tc>
        <w:tc>
          <w:tcPr>
            <w:tcW w:w="745" w:type="dxa"/>
            <w:shd w:val="clear" w:color="auto" w:fill="auto"/>
            <w:vAlign w:val="bottom"/>
          </w:tcPr>
          <w:p w14:paraId="1C64DDF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63</w:t>
            </w:r>
          </w:p>
        </w:tc>
        <w:tc>
          <w:tcPr>
            <w:tcW w:w="745" w:type="dxa"/>
            <w:gridSpan w:val="2"/>
            <w:shd w:val="clear" w:color="auto" w:fill="auto"/>
            <w:vAlign w:val="bottom"/>
          </w:tcPr>
          <w:p w14:paraId="64A4F83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13</w:t>
            </w:r>
          </w:p>
        </w:tc>
        <w:tc>
          <w:tcPr>
            <w:tcW w:w="745" w:type="dxa"/>
            <w:shd w:val="clear" w:color="auto" w:fill="auto"/>
            <w:vAlign w:val="bottom"/>
          </w:tcPr>
          <w:p w14:paraId="27D356D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9</w:t>
            </w:r>
          </w:p>
        </w:tc>
        <w:tc>
          <w:tcPr>
            <w:tcW w:w="745" w:type="dxa"/>
            <w:shd w:val="clear" w:color="auto" w:fill="auto"/>
            <w:vAlign w:val="bottom"/>
          </w:tcPr>
          <w:p w14:paraId="71B7F99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11</w:t>
            </w:r>
          </w:p>
        </w:tc>
      </w:tr>
      <w:tr w:rsidR="00EA098D" w:rsidRPr="00FA6F17" w14:paraId="22DB48C4" w14:textId="77777777" w:rsidTr="00FA6F17">
        <w:tc>
          <w:tcPr>
            <w:tcW w:w="1080" w:type="dxa"/>
            <w:shd w:val="clear" w:color="auto" w:fill="auto"/>
            <w:vAlign w:val="bottom"/>
          </w:tcPr>
          <w:p w14:paraId="130E747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Combined Science</w:t>
            </w:r>
          </w:p>
        </w:tc>
        <w:tc>
          <w:tcPr>
            <w:tcW w:w="744" w:type="dxa"/>
            <w:shd w:val="clear" w:color="auto" w:fill="auto"/>
            <w:vAlign w:val="bottom"/>
          </w:tcPr>
          <w:p w14:paraId="2C97E62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40</w:t>
            </w:r>
          </w:p>
        </w:tc>
        <w:tc>
          <w:tcPr>
            <w:tcW w:w="745" w:type="dxa"/>
            <w:shd w:val="clear" w:color="auto" w:fill="auto"/>
            <w:vAlign w:val="bottom"/>
          </w:tcPr>
          <w:p w14:paraId="5A64707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9</w:t>
            </w:r>
          </w:p>
        </w:tc>
        <w:tc>
          <w:tcPr>
            <w:tcW w:w="745" w:type="dxa"/>
            <w:shd w:val="clear" w:color="auto" w:fill="auto"/>
            <w:vAlign w:val="bottom"/>
          </w:tcPr>
          <w:p w14:paraId="5A3B04A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0</w:t>
            </w:r>
          </w:p>
        </w:tc>
        <w:tc>
          <w:tcPr>
            <w:tcW w:w="745" w:type="dxa"/>
            <w:shd w:val="clear" w:color="auto" w:fill="auto"/>
            <w:vAlign w:val="bottom"/>
          </w:tcPr>
          <w:p w14:paraId="252D834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w:t>
            </w:r>
          </w:p>
        </w:tc>
        <w:tc>
          <w:tcPr>
            <w:tcW w:w="745" w:type="dxa"/>
            <w:gridSpan w:val="2"/>
            <w:shd w:val="clear" w:color="auto" w:fill="auto"/>
            <w:vAlign w:val="bottom"/>
          </w:tcPr>
          <w:p w14:paraId="5E1339FA"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91</w:t>
            </w:r>
          </w:p>
        </w:tc>
        <w:tc>
          <w:tcPr>
            <w:tcW w:w="744" w:type="dxa"/>
            <w:shd w:val="clear" w:color="auto" w:fill="auto"/>
            <w:vAlign w:val="bottom"/>
          </w:tcPr>
          <w:p w14:paraId="22A4023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94</w:t>
            </w:r>
          </w:p>
        </w:tc>
        <w:tc>
          <w:tcPr>
            <w:tcW w:w="745" w:type="dxa"/>
            <w:shd w:val="clear" w:color="auto" w:fill="auto"/>
            <w:vAlign w:val="bottom"/>
          </w:tcPr>
          <w:p w14:paraId="08F5BC0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93</w:t>
            </w:r>
          </w:p>
        </w:tc>
        <w:tc>
          <w:tcPr>
            <w:tcW w:w="745" w:type="dxa"/>
            <w:gridSpan w:val="2"/>
            <w:shd w:val="clear" w:color="auto" w:fill="auto"/>
            <w:vAlign w:val="bottom"/>
          </w:tcPr>
          <w:p w14:paraId="563ABC9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w:t>
            </w:r>
          </w:p>
        </w:tc>
        <w:tc>
          <w:tcPr>
            <w:tcW w:w="745" w:type="dxa"/>
            <w:shd w:val="clear" w:color="auto" w:fill="auto"/>
            <w:vAlign w:val="bottom"/>
          </w:tcPr>
          <w:p w14:paraId="2661F69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w:t>
            </w:r>
          </w:p>
        </w:tc>
        <w:tc>
          <w:tcPr>
            <w:tcW w:w="745" w:type="dxa"/>
            <w:shd w:val="clear" w:color="auto" w:fill="auto"/>
            <w:vAlign w:val="bottom"/>
          </w:tcPr>
          <w:p w14:paraId="173D39B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w:t>
            </w:r>
          </w:p>
        </w:tc>
      </w:tr>
      <w:tr w:rsidR="00EA098D" w:rsidRPr="00FA6F17" w14:paraId="629FD2F7" w14:textId="77777777" w:rsidTr="00FA6F17">
        <w:tc>
          <w:tcPr>
            <w:tcW w:w="1080" w:type="dxa"/>
            <w:shd w:val="clear" w:color="auto" w:fill="auto"/>
            <w:vAlign w:val="bottom"/>
          </w:tcPr>
          <w:p w14:paraId="51835EA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English</w:t>
            </w:r>
          </w:p>
        </w:tc>
        <w:tc>
          <w:tcPr>
            <w:tcW w:w="744" w:type="dxa"/>
            <w:shd w:val="clear" w:color="auto" w:fill="auto"/>
            <w:vAlign w:val="bottom"/>
          </w:tcPr>
          <w:p w14:paraId="37D2B8C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694</w:t>
            </w:r>
          </w:p>
        </w:tc>
        <w:tc>
          <w:tcPr>
            <w:tcW w:w="745" w:type="dxa"/>
            <w:shd w:val="clear" w:color="auto" w:fill="auto"/>
            <w:vAlign w:val="bottom"/>
          </w:tcPr>
          <w:p w14:paraId="2A08A10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44</w:t>
            </w:r>
          </w:p>
        </w:tc>
        <w:tc>
          <w:tcPr>
            <w:tcW w:w="745" w:type="dxa"/>
            <w:shd w:val="clear" w:color="auto" w:fill="auto"/>
            <w:vAlign w:val="bottom"/>
          </w:tcPr>
          <w:p w14:paraId="2815B25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43</w:t>
            </w:r>
          </w:p>
        </w:tc>
        <w:tc>
          <w:tcPr>
            <w:tcW w:w="745" w:type="dxa"/>
            <w:shd w:val="clear" w:color="auto" w:fill="auto"/>
            <w:vAlign w:val="bottom"/>
          </w:tcPr>
          <w:p w14:paraId="636709D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43</w:t>
            </w:r>
          </w:p>
        </w:tc>
        <w:tc>
          <w:tcPr>
            <w:tcW w:w="745" w:type="dxa"/>
            <w:gridSpan w:val="2"/>
            <w:shd w:val="clear" w:color="auto" w:fill="auto"/>
            <w:vAlign w:val="bottom"/>
          </w:tcPr>
          <w:p w14:paraId="02F2833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53</w:t>
            </w:r>
          </w:p>
        </w:tc>
        <w:tc>
          <w:tcPr>
            <w:tcW w:w="744" w:type="dxa"/>
            <w:shd w:val="clear" w:color="auto" w:fill="auto"/>
            <w:vAlign w:val="bottom"/>
          </w:tcPr>
          <w:p w14:paraId="2C9F6D6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53</w:t>
            </w:r>
          </w:p>
        </w:tc>
        <w:tc>
          <w:tcPr>
            <w:tcW w:w="745" w:type="dxa"/>
            <w:shd w:val="clear" w:color="auto" w:fill="auto"/>
            <w:vAlign w:val="bottom"/>
          </w:tcPr>
          <w:p w14:paraId="7B33EAC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53</w:t>
            </w:r>
          </w:p>
        </w:tc>
        <w:tc>
          <w:tcPr>
            <w:tcW w:w="745" w:type="dxa"/>
            <w:gridSpan w:val="2"/>
            <w:shd w:val="clear" w:color="auto" w:fill="auto"/>
            <w:vAlign w:val="bottom"/>
          </w:tcPr>
          <w:p w14:paraId="11C271D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71</w:t>
            </w:r>
          </w:p>
        </w:tc>
        <w:tc>
          <w:tcPr>
            <w:tcW w:w="745" w:type="dxa"/>
            <w:shd w:val="clear" w:color="auto" w:fill="auto"/>
            <w:vAlign w:val="bottom"/>
          </w:tcPr>
          <w:p w14:paraId="6B95284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44</w:t>
            </w:r>
          </w:p>
        </w:tc>
        <w:tc>
          <w:tcPr>
            <w:tcW w:w="745" w:type="dxa"/>
            <w:shd w:val="clear" w:color="auto" w:fill="auto"/>
            <w:vAlign w:val="bottom"/>
          </w:tcPr>
          <w:p w14:paraId="5437255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58</w:t>
            </w:r>
          </w:p>
        </w:tc>
      </w:tr>
      <w:tr w:rsidR="00EA098D" w:rsidRPr="00FA6F17" w14:paraId="12F92C67" w14:textId="77777777" w:rsidTr="00FA6F17">
        <w:tc>
          <w:tcPr>
            <w:tcW w:w="1080" w:type="dxa"/>
            <w:shd w:val="clear" w:color="auto" w:fill="auto"/>
            <w:vAlign w:val="bottom"/>
          </w:tcPr>
          <w:p w14:paraId="286D4A9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Geography</w:t>
            </w:r>
          </w:p>
        </w:tc>
        <w:tc>
          <w:tcPr>
            <w:tcW w:w="744" w:type="dxa"/>
            <w:shd w:val="clear" w:color="auto" w:fill="auto"/>
            <w:vAlign w:val="bottom"/>
          </w:tcPr>
          <w:p w14:paraId="03D2415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246</w:t>
            </w:r>
          </w:p>
        </w:tc>
        <w:tc>
          <w:tcPr>
            <w:tcW w:w="745" w:type="dxa"/>
            <w:shd w:val="clear" w:color="auto" w:fill="auto"/>
            <w:vAlign w:val="bottom"/>
          </w:tcPr>
          <w:p w14:paraId="3420937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33</w:t>
            </w:r>
          </w:p>
        </w:tc>
        <w:tc>
          <w:tcPr>
            <w:tcW w:w="745" w:type="dxa"/>
            <w:shd w:val="clear" w:color="auto" w:fill="auto"/>
            <w:vAlign w:val="bottom"/>
          </w:tcPr>
          <w:p w14:paraId="60C5602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27</w:t>
            </w:r>
          </w:p>
        </w:tc>
        <w:tc>
          <w:tcPr>
            <w:tcW w:w="745" w:type="dxa"/>
            <w:shd w:val="clear" w:color="auto" w:fill="auto"/>
            <w:vAlign w:val="bottom"/>
          </w:tcPr>
          <w:p w14:paraId="0F063C3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30</w:t>
            </w:r>
          </w:p>
        </w:tc>
        <w:tc>
          <w:tcPr>
            <w:tcW w:w="745" w:type="dxa"/>
            <w:gridSpan w:val="2"/>
            <w:shd w:val="clear" w:color="auto" w:fill="auto"/>
            <w:vAlign w:val="bottom"/>
          </w:tcPr>
          <w:p w14:paraId="7D40DC7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64</w:t>
            </w:r>
          </w:p>
        </w:tc>
        <w:tc>
          <w:tcPr>
            <w:tcW w:w="744" w:type="dxa"/>
            <w:shd w:val="clear" w:color="auto" w:fill="auto"/>
            <w:vAlign w:val="bottom"/>
          </w:tcPr>
          <w:p w14:paraId="3C570DA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70</w:t>
            </w:r>
          </w:p>
        </w:tc>
        <w:tc>
          <w:tcPr>
            <w:tcW w:w="745" w:type="dxa"/>
            <w:shd w:val="clear" w:color="auto" w:fill="auto"/>
            <w:vAlign w:val="bottom"/>
          </w:tcPr>
          <w:p w14:paraId="72B2ED7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67</w:t>
            </w:r>
          </w:p>
        </w:tc>
        <w:tc>
          <w:tcPr>
            <w:tcW w:w="745" w:type="dxa"/>
            <w:gridSpan w:val="2"/>
            <w:shd w:val="clear" w:color="auto" w:fill="auto"/>
            <w:vAlign w:val="bottom"/>
          </w:tcPr>
          <w:p w14:paraId="554D0AD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24</w:t>
            </w:r>
          </w:p>
        </w:tc>
        <w:tc>
          <w:tcPr>
            <w:tcW w:w="745" w:type="dxa"/>
            <w:shd w:val="clear" w:color="auto" w:fill="auto"/>
            <w:vAlign w:val="bottom"/>
          </w:tcPr>
          <w:p w14:paraId="07A5592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17</w:t>
            </w:r>
          </w:p>
        </w:tc>
        <w:tc>
          <w:tcPr>
            <w:tcW w:w="745" w:type="dxa"/>
            <w:shd w:val="clear" w:color="auto" w:fill="auto"/>
            <w:vAlign w:val="bottom"/>
          </w:tcPr>
          <w:p w14:paraId="6D59395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21</w:t>
            </w:r>
          </w:p>
        </w:tc>
      </w:tr>
      <w:tr w:rsidR="00EA098D" w:rsidRPr="00FA6F17" w14:paraId="378DF4B2" w14:textId="77777777" w:rsidTr="00FA6F17">
        <w:tc>
          <w:tcPr>
            <w:tcW w:w="1080" w:type="dxa"/>
            <w:shd w:val="clear" w:color="auto" w:fill="auto"/>
            <w:vAlign w:val="bottom"/>
          </w:tcPr>
          <w:p w14:paraId="7C2919A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History</w:t>
            </w:r>
          </w:p>
        </w:tc>
        <w:tc>
          <w:tcPr>
            <w:tcW w:w="744" w:type="dxa"/>
            <w:shd w:val="clear" w:color="auto" w:fill="auto"/>
            <w:vAlign w:val="bottom"/>
          </w:tcPr>
          <w:p w14:paraId="4FC9D1EA"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64</w:t>
            </w:r>
          </w:p>
        </w:tc>
        <w:tc>
          <w:tcPr>
            <w:tcW w:w="745" w:type="dxa"/>
            <w:shd w:val="clear" w:color="auto" w:fill="auto"/>
            <w:vAlign w:val="bottom"/>
          </w:tcPr>
          <w:p w14:paraId="0C86EB5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29</w:t>
            </w:r>
          </w:p>
        </w:tc>
        <w:tc>
          <w:tcPr>
            <w:tcW w:w="745" w:type="dxa"/>
            <w:shd w:val="clear" w:color="auto" w:fill="auto"/>
            <w:vAlign w:val="bottom"/>
          </w:tcPr>
          <w:p w14:paraId="2EFECFE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15</w:t>
            </w:r>
          </w:p>
        </w:tc>
        <w:tc>
          <w:tcPr>
            <w:tcW w:w="745" w:type="dxa"/>
            <w:shd w:val="clear" w:color="auto" w:fill="auto"/>
            <w:vAlign w:val="bottom"/>
          </w:tcPr>
          <w:p w14:paraId="0079C6D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27</w:t>
            </w:r>
          </w:p>
        </w:tc>
        <w:tc>
          <w:tcPr>
            <w:tcW w:w="745" w:type="dxa"/>
            <w:gridSpan w:val="2"/>
            <w:shd w:val="clear" w:color="auto" w:fill="auto"/>
            <w:vAlign w:val="bottom"/>
          </w:tcPr>
          <w:p w14:paraId="5ACD6F8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71</w:t>
            </w:r>
          </w:p>
        </w:tc>
        <w:tc>
          <w:tcPr>
            <w:tcW w:w="744" w:type="dxa"/>
            <w:shd w:val="clear" w:color="auto" w:fill="auto"/>
            <w:vAlign w:val="bottom"/>
          </w:tcPr>
          <w:p w14:paraId="163D91C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85</w:t>
            </w:r>
          </w:p>
        </w:tc>
        <w:tc>
          <w:tcPr>
            <w:tcW w:w="745" w:type="dxa"/>
            <w:shd w:val="clear" w:color="auto" w:fill="auto"/>
            <w:vAlign w:val="bottom"/>
          </w:tcPr>
          <w:p w14:paraId="530F240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73</w:t>
            </w:r>
          </w:p>
        </w:tc>
        <w:tc>
          <w:tcPr>
            <w:tcW w:w="745" w:type="dxa"/>
            <w:gridSpan w:val="2"/>
            <w:shd w:val="clear" w:color="auto" w:fill="auto"/>
            <w:vAlign w:val="bottom"/>
          </w:tcPr>
          <w:p w14:paraId="06E660D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8</w:t>
            </w:r>
          </w:p>
        </w:tc>
        <w:tc>
          <w:tcPr>
            <w:tcW w:w="745" w:type="dxa"/>
            <w:shd w:val="clear" w:color="auto" w:fill="auto"/>
            <w:vAlign w:val="bottom"/>
          </w:tcPr>
          <w:p w14:paraId="4F1CC27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w:t>
            </w:r>
          </w:p>
        </w:tc>
        <w:tc>
          <w:tcPr>
            <w:tcW w:w="745" w:type="dxa"/>
            <w:shd w:val="clear" w:color="auto" w:fill="auto"/>
            <w:vAlign w:val="bottom"/>
          </w:tcPr>
          <w:p w14:paraId="1D5DEE5C"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w:t>
            </w:r>
          </w:p>
        </w:tc>
      </w:tr>
      <w:tr w:rsidR="00EA098D" w:rsidRPr="00FA6F17" w14:paraId="45710DCA" w14:textId="77777777" w:rsidTr="00FA6F17">
        <w:tc>
          <w:tcPr>
            <w:tcW w:w="1080" w:type="dxa"/>
            <w:shd w:val="clear" w:color="auto" w:fill="auto"/>
            <w:vAlign w:val="bottom"/>
          </w:tcPr>
          <w:p w14:paraId="5BF1301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ICT</w:t>
            </w:r>
          </w:p>
        </w:tc>
        <w:tc>
          <w:tcPr>
            <w:tcW w:w="744" w:type="dxa"/>
            <w:shd w:val="clear" w:color="auto" w:fill="auto"/>
            <w:vAlign w:val="bottom"/>
          </w:tcPr>
          <w:p w14:paraId="4ECFFED6"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169</w:t>
            </w:r>
          </w:p>
        </w:tc>
        <w:tc>
          <w:tcPr>
            <w:tcW w:w="745" w:type="dxa"/>
            <w:shd w:val="clear" w:color="auto" w:fill="auto"/>
            <w:vAlign w:val="bottom"/>
          </w:tcPr>
          <w:p w14:paraId="1C702EF6"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34</w:t>
            </w:r>
          </w:p>
        </w:tc>
        <w:tc>
          <w:tcPr>
            <w:tcW w:w="745" w:type="dxa"/>
            <w:shd w:val="clear" w:color="auto" w:fill="auto"/>
            <w:vAlign w:val="bottom"/>
          </w:tcPr>
          <w:p w14:paraId="16C6575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46</w:t>
            </w:r>
          </w:p>
        </w:tc>
        <w:tc>
          <w:tcPr>
            <w:tcW w:w="745" w:type="dxa"/>
            <w:shd w:val="clear" w:color="auto" w:fill="auto"/>
            <w:vAlign w:val="bottom"/>
          </w:tcPr>
          <w:p w14:paraId="521101B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39</w:t>
            </w:r>
          </w:p>
        </w:tc>
        <w:tc>
          <w:tcPr>
            <w:tcW w:w="745" w:type="dxa"/>
            <w:gridSpan w:val="2"/>
            <w:shd w:val="clear" w:color="auto" w:fill="auto"/>
            <w:vAlign w:val="bottom"/>
          </w:tcPr>
          <w:p w14:paraId="717AA46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59</w:t>
            </w:r>
          </w:p>
        </w:tc>
        <w:tc>
          <w:tcPr>
            <w:tcW w:w="744" w:type="dxa"/>
            <w:shd w:val="clear" w:color="auto" w:fill="auto"/>
            <w:vAlign w:val="bottom"/>
          </w:tcPr>
          <w:p w14:paraId="09024A6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42</w:t>
            </w:r>
          </w:p>
        </w:tc>
        <w:tc>
          <w:tcPr>
            <w:tcW w:w="745" w:type="dxa"/>
            <w:shd w:val="clear" w:color="auto" w:fill="auto"/>
            <w:vAlign w:val="bottom"/>
          </w:tcPr>
          <w:p w14:paraId="37EE223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52</w:t>
            </w:r>
          </w:p>
        </w:tc>
        <w:tc>
          <w:tcPr>
            <w:tcW w:w="745" w:type="dxa"/>
            <w:gridSpan w:val="2"/>
            <w:shd w:val="clear" w:color="auto" w:fill="auto"/>
            <w:vAlign w:val="bottom"/>
          </w:tcPr>
          <w:p w14:paraId="45A3AA6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16</w:t>
            </w:r>
          </w:p>
        </w:tc>
        <w:tc>
          <w:tcPr>
            <w:tcW w:w="745" w:type="dxa"/>
            <w:shd w:val="clear" w:color="auto" w:fill="auto"/>
            <w:vAlign w:val="bottom"/>
          </w:tcPr>
          <w:p w14:paraId="32CC955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12</w:t>
            </w:r>
          </w:p>
        </w:tc>
        <w:tc>
          <w:tcPr>
            <w:tcW w:w="745" w:type="dxa"/>
            <w:shd w:val="clear" w:color="auto" w:fill="auto"/>
            <w:vAlign w:val="bottom"/>
          </w:tcPr>
          <w:p w14:paraId="6D894034"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14</w:t>
            </w:r>
          </w:p>
        </w:tc>
      </w:tr>
      <w:tr w:rsidR="00EA098D" w:rsidRPr="00FA6F17" w14:paraId="24353955" w14:textId="77777777" w:rsidTr="00FA6F17">
        <w:tc>
          <w:tcPr>
            <w:tcW w:w="1080" w:type="dxa"/>
            <w:shd w:val="clear" w:color="auto" w:fill="auto"/>
            <w:vAlign w:val="bottom"/>
          </w:tcPr>
          <w:p w14:paraId="1D2AE4D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Mathematics</w:t>
            </w:r>
          </w:p>
        </w:tc>
        <w:tc>
          <w:tcPr>
            <w:tcW w:w="744" w:type="dxa"/>
            <w:shd w:val="clear" w:color="auto" w:fill="auto"/>
            <w:vAlign w:val="bottom"/>
          </w:tcPr>
          <w:p w14:paraId="1198BEA8"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345</w:t>
            </w:r>
          </w:p>
        </w:tc>
        <w:tc>
          <w:tcPr>
            <w:tcW w:w="745" w:type="dxa"/>
            <w:shd w:val="clear" w:color="auto" w:fill="auto"/>
            <w:vAlign w:val="bottom"/>
          </w:tcPr>
          <w:p w14:paraId="2BD6E443"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31</w:t>
            </w:r>
          </w:p>
        </w:tc>
        <w:tc>
          <w:tcPr>
            <w:tcW w:w="745" w:type="dxa"/>
            <w:shd w:val="clear" w:color="auto" w:fill="auto"/>
            <w:vAlign w:val="bottom"/>
          </w:tcPr>
          <w:p w14:paraId="6DFF9EC7"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37</w:t>
            </w:r>
          </w:p>
        </w:tc>
        <w:tc>
          <w:tcPr>
            <w:tcW w:w="745" w:type="dxa"/>
            <w:shd w:val="clear" w:color="auto" w:fill="auto"/>
            <w:vAlign w:val="bottom"/>
          </w:tcPr>
          <w:p w14:paraId="027B1A3A"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33</w:t>
            </w:r>
          </w:p>
        </w:tc>
        <w:tc>
          <w:tcPr>
            <w:tcW w:w="745" w:type="dxa"/>
            <w:gridSpan w:val="2"/>
            <w:shd w:val="clear" w:color="auto" w:fill="auto"/>
            <w:vAlign w:val="bottom"/>
          </w:tcPr>
          <w:p w14:paraId="47A9E62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67</w:t>
            </w:r>
          </w:p>
        </w:tc>
        <w:tc>
          <w:tcPr>
            <w:tcW w:w="744" w:type="dxa"/>
            <w:shd w:val="clear" w:color="auto" w:fill="auto"/>
            <w:vAlign w:val="bottom"/>
          </w:tcPr>
          <w:p w14:paraId="5BEE6FA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61</w:t>
            </w:r>
          </w:p>
        </w:tc>
        <w:tc>
          <w:tcPr>
            <w:tcW w:w="745" w:type="dxa"/>
            <w:shd w:val="clear" w:color="auto" w:fill="auto"/>
            <w:vAlign w:val="bottom"/>
          </w:tcPr>
          <w:p w14:paraId="653D7D0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65</w:t>
            </w:r>
          </w:p>
        </w:tc>
        <w:tc>
          <w:tcPr>
            <w:tcW w:w="745" w:type="dxa"/>
            <w:gridSpan w:val="2"/>
            <w:shd w:val="clear" w:color="auto" w:fill="auto"/>
            <w:vAlign w:val="bottom"/>
          </w:tcPr>
          <w:p w14:paraId="02F36ED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36</w:t>
            </w:r>
          </w:p>
        </w:tc>
        <w:tc>
          <w:tcPr>
            <w:tcW w:w="745" w:type="dxa"/>
            <w:shd w:val="clear" w:color="auto" w:fill="auto"/>
            <w:vAlign w:val="bottom"/>
          </w:tcPr>
          <w:p w14:paraId="4FEEC42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22</w:t>
            </w:r>
          </w:p>
        </w:tc>
        <w:tc>
          <w:tcPr>
            <w:tcW w:w="745" w:type="dxa"/>
            <w:shd w:val="clear" w:color="auto" w:fill="auto"/>
            <w:vAlign w:val="bottom"/>
          </w:tcPr>
          <w:p w14:paraId="15E8EF6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29</w:t>
            </w:r>
          </w:p>
        </w:tc>
      </w:tr>
      <w:tr w:rsidR="00EA098D" w:rsidRPr="00FA6F17" w14:paraId="124B596A" w14:textId="77777777" w:rsidTr="00FA6F17">
        <w:tc>
          <w:tcPr>
            <w:tcW w:w="1080" w:type="dxa"/>
            <w:tcBorders>
              <w:bottom w:val="single" w:sz="12" w:space="0" w:color="auto"/>
            </w:tcBorders>
            <w:shd w:val="clear" w:color="auto" w:fill="auto"/>
            <w:vAlign w:val="bottom"/>
          </w:tcPr>
          <w:p w14:paraId="28E52F79"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A6F17">
              <w:rPr>
                <w:sz w:val="17"/>
              </w:rPr>
              <w:t>Physics</w:t>
            </w:r>
          </w:p>
        </w:tc>
        <w:tc>
          <w:tcPr>
            <w:tcW w:w="744" w:type="dxa"/>
            <w:tcBorders>
              <w:bottom w:val="single" w:sz="12" w:space="0" w:color="auto"/>
            </w:tcBorders>
            <w:shd w:val="clear" w:color="auto" w:fill="auto"/>
            <w:vAlign w:val="bottom"/>
          </w:tcPr>
          <w:p w14:paraId="7B5AF445"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133</w:t>
            </w:r>
          </w:p>
        </w:tc>
        <w:tc>
          <w:tcPr>
            <w:tcW w:w="745" w:type="dxa"/>
            <w:tcBorders>
              <w:bottom w:val="single" w:sz="12" w:space="0" w:color="auto"/>
            </w:tcBorders>
            <w:shd w:val="clear" w:color="auto" w:fill="auto"/>
            <w:vAlign w:val="bottom"/>
          </w:tcPr>
          <w:p w14:paraId="6B59E78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42</w:t>
            </w:r>
          </w:p>
        </w:tc>
        <w:tc>
          <w:tcPr>
            <w:tcW w:w="745" w:type="dxa"/>
            <w:tcBorders>
              <w:bottom w:val="single" w:sz="12" w:space="0" w:color="auto"/>
            </w:tcBorders>
            <w:shd w:val="clear" w:color="auto" w:fill="auto"/>
            <w:vAlign w:val="bottom"/>
          </w:tcPr>
          <w:p w14:paraId="731559C0"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39</w:t>
            </w:r>
          </w:p>
        </w:tc>
        <w:tc>
          <w:tcPr>
            <w:tcW w:w="745" w:type="dxa"/>
            <w:tcBorders>
              <w:bottom w:val="single" w:sz="12" w:space="0" w:color="auto"/>
            </w:tcBorders>
            <w:shd w:val="clear" w:color="auto" w:fill="auto"/>
            <w:vAlign w:val="bottom"/>
          </w:tcPr>
          <w:p w14:paraId="1520FDE2"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41</w:t>
            </w:r>
          </w:p>
        </w:tc>
        <w:tc>
          <w:tcPr>
            <w:tcW w:w="745" w:type="dxa"/>
            <w:gridSpan w:val="2"/>
            <w:tcBorders>
              <w:bottom w:val="single" w:sz="12" w:space="0" w:color="auto"/>
            </w:tcBorders>
            <w:shd w:val="clear" w:color="auto" w:fill="auto"/>
            <w:vAlign w:val="bottom"/>
          </w:tcPr>
          <w:p w14:paraId="2DB8869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58</w:t>
            </w:r>
          </w:p>
        </w:tc>
        <w:tc>
          <w:tcPr>
            <w:tcW w:w="744" w:type="dxa"/>
            <w:tcBorders>
              <w:bottom w:val="single" w:sz="12" w:space="0" w:color="auto"/>
            </w:tcBorders>
            <w:shd w:val="clear" w:color="auto" w:fill="auto"/>
            <w:vAlign w:val="bottom"/>
          </w:tcPr>
          <w:p w14:paraId="1B0F3CBF"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61</w:t>
            </w:r>
          </w:p>
        </w:tc>
        <w:tc>
          <w:tcPr>
            <w:tcW w:w="745" w:type="dxa"/>
            <w:tcBorders>
              <w:bottom w:val="single" w:sz="12" w:space="0" w:color="auto"/>
            </w:tcBorders>
            <w:shd w:val="clear" w:color="auto" w:fill="auto"/>
            <w:vAlign w:val="bottom"/>
          </w:tcPr>
          <w:p w14:paraId="329A3D96"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59</w:t>
            </w:r>
          </w:p>
        </w:tc>
        <w:tc>
          <w:tcPr>
            <w:tcW w:w="745" w:type="dxa"/>
            <w:gridSpan w:val="2"/>
            <w:tcBorders>
              <w:bottom w:val="single" w:sz="12" w:space="0" w:color="auto"/>
            </w:tcBorders>
            <w:shd w:val="clear" w:color="auto" w:fill="auto"/>
            <w:vAlign w:val="bottom"/>
          </w:tcPr>
          <w:p w14:paraId="623960EE"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10</w:t>
            </w:r>
          </w:p>
        </w:tc>
        <w:tc>
          <w:tcPr>
            <w:tcW w:w="745" w:type="dxa"/>
            <w:tcBorders>
              <w:bottom w:val="single" w:sz="12" w:space="0" w:color="auto"/>
            </w:tcBorders>
            <w:shd w:val="clear" w:color="auto" w:fill="auto"/>
            <w:vAlign w:val="bottom"/>
          </w:tcPr>
          <w:p w14:paraId="4E488891"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12</w:t>
            </w:r>
          </w:p>
        </w:tc>
        <w:tc>
          <w:tcPr>
            <w:tcW w:w="745" w:type="dxa"/>
            <w:tcBorders>
              <w:bottom w:val="single" w:sz="12" w:space="0" w:color="auto"/>
            </w:tcBorders>
            <w:shd w:val="clear" w:color="auto" w:fill="auto"/>
            <w:vAlign w:val="bottom"/>
          </w:tcPr>
          <w:p w14:paraId="4FABF10D" w14:textId="77777777" w:rsidR="00EA098D" w:rsidRPr="00FA6F17"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A6F17">
              <w:rPr>
                <w:sz w:val="17"/>
              </w:rPr>
              <w:t>11</w:t>
            </w:r>
          </w:p>
        </w:tc>
      </w:tr>
    </w:tbl>
    <w:p w14:paraId="669EFFE1" w14:textId="68D0D760" w:rsidR="00FA6F17" w:rsidRPr="00EA098D" w:rsidRDefault="00FA6F17" w:rsidP="00EA098D">
      <w:pPr>
        <w:pStyle w:val="SingleTxt"/>
        <w:spacing w:after="0" w:line="120" w:lineRule="exact"/>
        <w:rPr>
          <w:sz w:val="10"/>
        </w:rPr>
      </w:pPr>
    </w:p>
    <w:p w14:paraId="11D93C57" w14:textId="7653C001" w:rsidR="00C368C9" w:rsidRDefault="00C368C9" w:rsidP="00EA098D">
      <w:pPr>
        <w:pStyle w:val="FootnoteText"/>
        <w:tabs>
          <w:tab w:val="clear" w:pos="418"/>
          <w:tab w:val="right" w:pos="1476"/>
          <w:tab w:val="left" w:pos="1548"/>
          <w:tab w:val="right" w:pos="1836"/>
          <w:tab w:val="left" w:pos="1908"/>
        </w:tabs>
        <w:ind w:left="1548" w:right="1267" w:hanging="288"/>
      </w:pPr>
      <w:r w:rsidRPr="00EA098D">
        <w:rPr>
          <w:i/>
          <w:iCs/>
        </w:rPr>
        <w:t>Source</w:t>
      </w:r>
      <w:r>
        <w:t>: EMIS, Ministry of Education and Human Resource Development 2017.</w:t>
      </w:r>
    </w:p>
    <w:p w14:paraId="642E9619" w14:textId="77777777" w:rsidR="00EA098D" w:rsidRPr="00EA098D" w:rsidRDefault="00EA098D" w:rsidP="00EA098D">
      <w:pPr>
        <w:pStyle w:val="SingleTxt"/>
        <w:spacing w:after="0" w:line="120" w:lineRule="exact"/>
        <w:rPr>
          <w:sz w:val="10"/>
        </w:rPr>
      </w:pPr>
    </w:p>
    <w:p w14:paraId="368E1D28" w14:textId="77777777" w:rsidR="00EA098D" w:rsidRPr="00EA098D" w:rsidRDefault="00EA098D" w:rsidP="00EA098D">
      <w:pPr>
        <w:pStyle w:val="SingleTxt"/>
        <w:spacing w:after="0" w:line="120" w:lineRule="exact"/>
        <w:rPr>
          <w:sz w:val="10"/>
        </w:rPr>
      </w:pPr>
    </w:p>
    <w:p w14:paraId="55EC881B" w14:textId="5C6F57F4" w:rsidR="00C368C9" w:rsidRDefault="00C368C9" w:rsidP="00EA098D">
      <w:pPr>
        <w:pStyle w:val="H4"/>
        <w:ind w:right="1260"/>
      </w:pPr>
      <w:r>
        <w:tab/>
      </w:r>
      <w:r>
        <w:tab/>
        <w:t>Staff Profile and Training</w:t>
      </w:r>
    </w:p>
    <w:p w14:paraId="17FA9205" w14:textId="77777777" w:rsidR="00EA098D" w:rsidRPr="00EA098D" w:rsidRDefault="00EA098D" w:rsidP="00EA098D">
      <w:pPr>
        <w:pStyle w:val="SingleTxt"/>
        <w:spacing w:after="0" w:line="120" w:lineRule="exact"/>
        <w:rPr>
          <w:sz w:val="10"/>
        </w:rPr>
      </w:pPr>
    </w:p>
    <w:p w14:paraId="6E2E5DFB" w14:textId="478A1954" w:rsidR="00C368C9" w:rsidRDefault="00C368C9" w:rsidP="00C368C9">
      <w:pPr>
        <w:pStyle w:val="SingleTxt"/>
      </w:pPr>
      <w:r>
        <w:t>73.</w:t>
      </w:r>
      <w:r>
        <w:tab/>
        <w:t>The table below shows the number of teachers by sex and nationality in state schools in 2016. The composition and profile of the teaching staff has changed very little over the years as school population rates have remained fairly stable. Crèche teachers are 100% female. The percentage of women between 2010 and 2016 at primary level has fluctuated between 84% and 88%, whereas at the secondary level, it fluctuated between 57% and 61%. At the post-secondary level, formally Professional Centres since 2015, the percentage of women has ranged from 35% to 48% between 2010 and 2016. Efforts at encouraging more male teachers to join early childhood teaching have been largely unsuccessful.</w:t>
      </w:r>
    </w:p>
    <w:p w14:paraId="27E62DDF" w14:textId="77777777" w:rsidR="00EA098D" w:rsidRPr="00EA098D" w:rsidRDefault="00EA098D" w:rsidP="00EA098D">
      <w:pPr>
        <w:pStyle w:val="SingleTxt"/>
        <w:spacing w:after="0" w:line="120" w:lineRule="exact"/>
        <w:rPr>
          <w:sz w:val="10"/>
        </w:rPr>
      </w:pPr>
    </w:p>
    <w:p w14:paraId="1C533E60" w14:textId="5ACEB80B" w:rsidR="00C368C9" w:rsidRDefault="00EA098D" w:rsidP="00EA0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68C9" w:rsidRPr="00EA098D">
        <w:rPr>
          <w:b w:val="0"/>
          <w:bCs/>
        </w:rPr>
        <w:t>Table 11</w:t>
      </w:r>
      <w:r>
        <w:br/>
      </w:r>
      <w:r w:rsidR="00C368C9">
        <w:t>Number of teachers by gender and nationality in state schools in 2016</w:t>
      </w:r>
    </w:p>
    <w:p w14:paraId="60973CD7" w14:textId="77777777" w:rsidR="00EA098D" w:rsidRPr="00EA098D" w:rsidRDefault="00EA098D" w:rsidP="00EA098D">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673"/>
        <w:gridCol w:w="674"/>
        <w:gridCol w:w="673"/>
        <w:gridCol w:w="238"/>
        <w:gridCol w:w="436"/>
        <w:gridCol w:w="673"/>
        <w:gridCol w:w="674"/>
        <w:gridCol w:w="237"/>
        <w:gridCol w:w="436"/>
        <w:gridCol w:w="674"/>
        <w:gridCol w:w="674"/>
      </w:tblGrid>
      <w:tr w:rsidR="00EA098D" w:rsidRPr="00EA098D" w14:paraId="590CB735" w14:textId="77777777" w:rsidTr="00EA098D">
        <w:trPr>
          <w:tblHeader/>
        </w:trPr>
        <w:tc>
          <w:tcPr>
            <w:tcW w:w="2160" w:type="dxa"/>
            <w:tcBorders>
              <w:top w:val="single" w:sz="4" w:space="0" w:color="auto"/>
            </w:tcBorders>
            <w:shd w:val="clear" w:color="auto" w:fill="auto"/>
            <w:vAlign w:val="bottom"/>
          </w:tcPr>
          <w:p w14:paraId="6DF01CA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020" w:type="dxa"/>
            <w:gridSpan w:val="3"/>
            <w:tcBorders>
              <w:top w:val="single" w:sz="4" w:space="0" w:color="auto"/>
              <w:bottom w:val="single" w:sz="4" w:space="0" w:color="auto"/>
            </w:tcBorders>
            <w:shd w:val="clear" w:color="auto" w:fill="auto"/>
            <w:vAlign w:val="bottom"/>
          </w:tcPr>
          <w:p w14:paraId="38BA6D9C" w14:textId="12370DAE"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A098D">
              <w:rPr>
                <w:i/>
                <w:sz w:val="14"/>
              </w:rPr>
              <w:t>Local</w:t>
            </w:r>
          </w:p>
        </w:tc>
        <w:tc>
          <w:tcPr>
            <w:tcW w:w="238" w:type="dxa"/>
            <w:tcBorders>
              <w:top w:val="single" w:sz="4" w:space="0" w:color="auto"/>
            </w:tcBorders>
            <w:shd w:val="clear" w:color="auto" w:fill="auto"/>
            <w:vAlign w:val="bottom"/>
          </w:tcPr>
          <w:p w14:paraId="4FB2A7EA"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783" w:type="dxa"/>
            <w:gridSpan w:val="3"/>
            <w:tcBorders>
              <w:top w:val="single" w:sz="4" w:space="0" w:color="auto"/>
              <w:bottom w:val="single" w:sz="4" w:space="0" w:color="auto"/>
            </w:tcBorders>
            <w:shd w:val="clear" w:color="auto" w:fill="auto"/>
            <w:vAlign w:val="bottom"/>
          </w:tcPr>
          <w:p w14:paraId="50446154" w14:textId="68C6A1F2"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A098D">
              <w:rPr>
                <w:i/>
                <w:sz w:val="14"/>
              </w:rPr>
              <w:t>Expatriate</w:t>
            </w:r>
          </w:p>
        </w:tc>
        <w:tc>
          <w:tcPr>
            <w:tcW w:w="237" w:type="dxa"/>
            <w:tcBorders>
              <w:top w:val="single" w:sz="4" w:space="0" w:color="auto"/>
            </w:tcBorders>
            <w:shd w:val="clear" w:color="auto" w:fill="auto"/>
            <w:vAlign w:val="bottom"/>
          </w:tcPr>
          <w:p w14:paraId="08744BD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784" w:type="dxa"/>
            <w:gridSpan w:val="3"/>
            <w:tcBorders>
              <w:top w:val="single" w:sz="4" w:space="0" w:color="auto"/>
              <w:bottom w:val="single" w:sz="4" w:space="0" w:color="auto"/>
            </w:tcBorders>
            <w:shd w:val="clear" w:color="auto" w:fill="auto"/>
            <w:vAlign w:val="bottom"/>
          </w:tcPr>
          <w:p w14:paraId="30982D40" w14:textId="58952209"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A098D">
              <w:rPr>
                <w:i/>
                <w:sz w:val="14"/>
              </w:rPr>
              <w:t>Total both sexes</w:t>
            </w:r>
          </w:p>
        </w:tc>
      </w:tr>
      <w:tr w:rsidR="00EA098D" w:rsidRPr="00EA098D" w14:paraId="46F65215" w14:textId="77777777" w:rsidTr="00EA098D">
        <w:trPr>
          <w:tblHeader/>
        </w:trPr>
        <w:tc>
          <w:tcPr>
            <w:tcW w:w="2160" w:type="dxa"/>
            <w:tcBorders>
              <w:bottom w:val="single" w:sz="12" w:space="0" w:color="auto"/>
            </w:tcBorders>
            <w:shd w:val="clear" w:color="auto" w:fill="auto"/>
            <w:vAlign w:val="bottom"/>
          </w:tcPr>
          <w:p w14:paraId="57DD469E"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A098D">
              <w:rPr>
                <w:i/>
                <w:sz w:val="14"/>
              </w:rPr>
              <w:t>Level</w:t>
            </w:r>
          </w:p>
        </w:tc>
        <w:tc>
          <w:tcPr>
            <w:tcW w:w="673" w:type="dxa"/>
            <w:tcBorders>
              <w:top w:val="single" w:sz="4" w:space="0" w:color="auto"/>
              <w:bottom w:val="single" w:sz="12" w:space="0" w:color="auto"/>
            </w:tcBorders>
            <w:shd w:val="clear" w:color="auto" w:fill="auto"/>
            <w:vAlign w:val="bottom"/>
          </w:tcPr>
          <w:p w14:paraId="5EEAF77C"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Female</w:t>
            </w:r>
          </w:p>
        </w:tc>
        <w:tc>
          <w:tcPr>
            <w:tcW w:w="674" w:type="dxa"/>
            <w:tcBorders>
              <w:top w:val="single" w:sz="4" w:space="0" w:color="auto"/>
              <w:bottom w:val="single" w:sz="12" w:space="0" w:color="auto"/>
            </w:tcBorders>
            <w:shd w:val="clear" w:color="auto" w:fill="auto"/>
            <w:vAlign w:val="bottom"/>
          </w:tcPr>
          <w:p w14:paraId="772532F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Male</w:t>
            </w:r>
          </w:p>
        </w:tc>
        <w:tc>
          <w:tcPr>
            <w:tcW w:w="673" w:type="dxa"/>
            <w:tcBorders>
              <w:top w:val="single" w:sz="4" w:space="0" w:color="auto"/>
              <w:bottom w:val="single" w:sz="12" w:space="0" w:color="auto"/>
            </w:tcBorders>
            <w:shd w:val="clear" w:color="auto" w:fill="auto"/>
            <w:vAlign w:val="bottom"/>
          </w:tcPr>
          <w:p w14:paraId="69208B7C"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Total</w:t>
            </w:r>
          </w:p>
        </w:tc>
        <w:tc>
          <w:tcPr>
            <w:tcW w:w="674" w:type="dxa"/>
            <w:gridSpan w:val="2"/>
            <w:tcBorders>
              <w:bottom w:val="single" w:sz="12" w:space="0" w:color="auto"/>
            </w:tcBorders>
            <w:shd w:val="clear" w:color="auto" w:fill="auto"/>
            <w:vAlign w:val="bottom"/>
          </w:tcPr>
          <w:p w14:paraId="209413F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Female</w:t>
            </w:r>
          </w:p>
        </w:tc>
        <w:tc>
          <w:tcPr>
            <w:tcW w:w="673" w:type="dxa"/>
            <w:tcBorders>
              <w:bottom w:val="single" w:sz="12" w:space="0" w:color="auto"/>
            </w:tcBorders>
            <w:shd w:val="clear" w:color="auto" w:fill="auto"/>
            <w:vAlign w:val="bottom"/>
          </w:tcPr>
          <w:p w14:paraId="6BCE2D70"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Male</w:t>
            </w:r>
          </w:p>
        </w:tc>
        <w:tc>
          <w:tcPr>
            <w:tcW w:w="674" w:type="dxa"/>
            <w:tcBorders>
              <w:bottom w:val="single" w:sz="12" w:space="0" w:color="auto"/>
            </w:tcBorders>
            <w:shd w:val="clear" w:color="auto" w:fill="auto"/>
            <w:vAlign w:val="bottom"/>
          </w:tcPr>
          <w:p w14:paraId="5FB20B8F"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Total</w:t>
            </w:r>
          </w:p>
        </w:tc>
        <w:tc>
          <w:tcPr>
            <w:tcW w:w="673" w:type="dxa"/>
            <w:gridSpan w:val="2"/>
            <w:tcBorders>
              <w:bottom w:val="single" w:sz="12" w:space="0" w:color="auto"/>
            </w:tcBorders>
            <w:shd w:val="clear" w:color="auto" w:fill="auto"/>
            <w:vAlign w:val="bottom"/>
          </w:tcPr>
          <w:p w14:paraId="4C72601D"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Female</w:t>
            </w:r>
          </w:p>
        </w:tc>
        <w:tc>
          <w:tcPr>
            <w:tcW w:w="674" w:type="dxa"/>
            <w:tcBorders>
              <w:bottom w:val="single" w:sz="12" w:space="0" w:color="auto"/>
            </w:tcBorders>
            <w:shd w:val="clear" w:color="auto" w:fill="auto"/>
            <w:vAlign w:val="bottom"/>
          </w:tcPr>
          <w:p w14:paraId="5ADE195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Male</w:t>
            </w:r>
          </w:p>
        </w:tc>
        <w:tc>
          <w:tcPr>
            <w:tcW w:w="674" w:type="dxa"/>
            <w:tcBorders>
              <w:bottom w:val="single" w:sz="12" w:space="0" w:color="auto"/>
            </w:tcBorders>
            <w:shd w:val="clear" w:color="auto" w:fill="auto"/>
            <w:vAlign w:val="bottom"/>
          </w:tcPr>
          <w:p w14:paraId="157F1286"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A098D">
              <w:rPr>
                <w:i/>
                <w:sz w:val="14"/>
              </w:rPr>
              <w:t>Total</w:t>
            </w:r>
          </w:p>
        </w:tc>
      </w:tr>
      <w:tr w:rsidR="00EA098D" w:rsidRPr="00EA098D" w14:paraId="183CEA9D" w14:textId="77777777" w:rsidTr="00EA098D">
        <w:trPr>
          <w:trHeight w:hRule="exact" w:val="115"/>
          <w:tblHeader/>
        </w:trPr>
        <w:tc>
          <w:tcPr>
            <w:tcW w:w="2160" w:type="dxa"/>
            <w:tcBorders>
              <w:top w:val="single" w:sz="12" w:space="0" w:color="auto"/>
            </w:tcBorders>
            <w:shd w:val="clear" w:color="auto" w:fill="auto"/>
            <w:vAlign w:val="bottom"/>
          </w:tcPr>
          <w:p w14:paraId="627763A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73" w:type="dxa"/>
            <w:tcBorders>
              <w:top w:val="single" w:sz="12" w:space="0" w:color="auto"/>
            </w:tcBorders>
            <w:shd w:val="clear" w:color="auto" w:fill="auto"/>
            <w:vAlign w:val="bottom"/>
          </w:tcPr>
          <w:p w14:paraId="19364B78"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4" w:type="dxa"/>
            <w:tcBorders>
              <w:top w:val="single" w:sz="12" w:space="0" w:color="auto"/>
            </w:tcBorders>
            <w:shd w:val="clear" w:color="auto" w:fill="auto"/>
            <w:vAlign w:val="bottom"/>
          </w:tcPr>
          <w:p w14:paraId="52F9F99C"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3" w:type="dxa"/>
            <w:tcBorders>
              <w:top w:val="single" w:sz="12" w:space="0" w:color="auto"/>
            </w:tcBorders>
            <w:shd w:val="clear" w:color="auto" w:fill="auto"/>
            <w:vAlign w:val="bottom"/>
          </w:tcPr>
          <w:p w14:paraId="5AE9A64B"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4" w:type="dxa"/>
            <w:gridSpan w:val="2"/>
            <w:tcBorders>
              <w:top w:val="single" w:sz="12" w:space="0" w:color="auto"/>
            </w:tcBorders>
            <w:shd w:val="clear" w:color="auto" w:fill="auto"/>
            <w:vAlign w:val="bottom"/>
          </w:tcPr>
          <w:p w14:paraId="509D762B"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3" w:type="dxa"/>
            <w:tcBorders>
              <w:top w:val="single" w:sz="12" w:space="0" w:color="auto"/>
            </w:tcBorders>
            <w:shd w:val="clear" w:color="auto" w:fill="auto"/>
            <w:vAlign w:val="bottom"/>
          </w:tcPr>
          <w:p w14:paraId="43CB312E"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4" w:type="dxa"/>
            <w:tcBorders>
              <w:top w:val="single" w:sz="12" w:space="0" w:color="auto"/>
            </w:tcBorders>
            <w:shd w:val="clear" w:color="auto" w:fill="auto"/>
            <w:vAlign w:val="bottom"/>
          </w:tcPr>
          <w:p w14:paraId="652A783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3" w:type="dxa"/>
            <w:gridSpan w:val="2"/>
            <w:tcBorders>
              <w:top w:val="single" w:sz="12" w:space="0" w:color="auto"/>
            </w:tcBorders>
            <w:shd w:val="clear" w:color="auto" w:fill="auto"/>
            <w:vAlign w:val="bottom"/>
          </w:tcPr>
          <w:p w14:paraId="2952D34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4" w:type="dxa"/>
            <w:tcBorders>
              <w:top w:val="single" w:sz="12" w:space="0" w:color="auto"/>
            </w:tcBorders>
            <w:shd w:val="clear" w:color="auto" w:fill="auto"/>
            <w:vAlign w:val="bottom"/>
          </w:tcPr>
          <w:p w14:paraId="697F7FCA"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4" w:type="dxa"/>
            <w:tcBorders>
              <w:top w:val="single" w:sz="12" w:space="0" w:color="auto"/>
            </w:tcBorders>
            <w:shd w:val="clear" w:color="auto" w:fill="auto"/>
            <w:vAlign w:val="bottom"/>
          </w:tcPr>
          <w:p w14:paraId="5B56490A"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A098D" w:rsidRPr="00EA098D" w14:paraId="56FD99D0" w14:textId="77777777" w:rsidTr="00EA098D">
        <w:tc>
          <w:tcPr>
            <w:tcW w:w="2160" w:type="dxa"/>
            <w:shd w:val="clear" w:color="auto" w:fill="auto"/>
            <w:vAlign w:val="bottom"/>
          </w:tcPr>
          <w:p w14:paraId="72B7BA5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A098D">
              <w:rPr>
                <w:sz w:val="17"/>
              </w:rPr>
              <w:t>Crèche</w:t>
            </w:r>
          </w:p>
        </w:tc>
        <w:tc>
          <w:tcPr>
            <w:tcW w:w="673" w:type="dxa"/>
            <w:shd w:val="clear" w:color="auto" w:fill="auto"/>
            <w:vAlign w:val="bottom"/>
          </w:tcPr>
          <w:p w14:paraId="0D742C65"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158</w:t>
            </w:r>
          </w:p>
        </w:tc>
        <w:tc>
          <w:tcPr>
            <w:tcW w:w="674" w:type="dxa"/>
            <w:shd w:val="clear" w:color="auto" w:fill="auto"/>
            <w:vAlign w:val="bottom"/>
          </w:tcPr>
          <w:p w14:paraId="3CD7C62E"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3" w:type="dxa"/>
            <w:shd w:val="clear" w:color="auto" w:fill="auto"/>
            <w:vAlign w:val="bottom"/>
          </w:tcPr>
          <w:p w14:paraId="3CDAA1FC"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158</w:t>
            </w:r>
          </w:p>
        </w:tc>
        <w:tc>
          <w:tcPr>
            <w:tcW w:w="674" w:type="dxa"/>
            <w:gridSpan w:val="2"/>
            <w:shd w:val="clear" w:color="auto" w:fill="auto"/>
            <w:vAlign w:val="bottom"/>
          </w:tcPr>
          <w:p w14:paraId="2A852122"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3" w:type="dxa"/>
            <w:shd w:val="clear" w:color="auto" w:fill="auto"/>
            <w:vAlign w:val="bottom"/>
          </w:tcPr>
          <w:p w14:paraId="5054CDFF"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4" w:type="dxa"/>
            <w:shd w:val="clear" w:color="auto" w:fill="auto"/>
            <w:vAlign w:val="bottom"/>
          </w:tcPr>
          <w:p w14:paraId="606F95C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3" w:type="dxa"/>
            <w:gridSpan w:val="2"/>
            <w:shd w:val="clear" w:color="auto" w:fill="auto"/>
            <w:vAlign w:val="bottom"/>
          </w:tcPr>
          <w:p w14:paraId="33D149C9"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158</w:t>
            </w:r>
          </w:p>
        </w:tc>
        <w:tc>
          <w:tcPr>
            <w:tcW w:w="674" w:type="dxa"/>
            <w:shd w:val="clear" w:color="auto" w:fill="auto"/>
            <w:vAlign w:val="bottom"/>
          </w:tcPr>
          <w:p w14:paraId="7F0865BA"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4" w:type="dxa"/>
            <w:shd w:val="clear" w:color="auto" w:fill="auto"/>
            <w:vAlign w:val="bottom"/>
          </w:tcPr>
          <w:p w14:paraId="00339C3E"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158</w:t>
            </w:r>
          </w:p>
        </w:tc>
      </w:tr>
      <w:tr w:rsidR="00EA098D" w:rsidRPr="00EA098D" w14:paraId="49092419" w14:textId="77777777" w:rsidTr="00EA098D">
        <w:tc>
          <w:tcPr>
            <w:tcW w:w="2160" w:type="dxa"/>
            <w:shd w:val="clear" w:color="auto" w:fill="auto"/>
            <w:vAlign w:val="bottom"/>
          </w:tcPr>
          <w:p w14:paraId="5A02AF9B"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A098D">
              <w:rPr>
                <w:sz w:val="17"/>
              </w:rPr>
              <w:t>Primary</w:t>
            </w:r>
          </w:p>
        </w:tc>
        <w:tc>
          <w:tcPr>
            <w:tcW w:w="673" w:type="dxa"/>
            <w:shd w:val="clear" w:color="auto" w:fill="auto"/>
            <w:vAlign w:val="bottom"/>
          </w:tcPr>
          <w:p w14:paraId="3417BCE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483</w:t>
            </w:r>
          </w:p>
        </w:tc>
        <w:tc>
          <w:tcPr>
            <w:tcW w:w="674" w:type="dxa"/>
            <w:shd w:val="clear" w:color="auto" w:fill="auto"/>
            <w:vAlign w:val="bottom"/>
          </w:tcPr>
          <w:p w14:paraId="0DB5C8FA"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66</w:t>
            </w:r>
          </w:p>
        </w:tc>
        <w:tc>
          <w:tcPr>
            <w:tcW w:w="673" w:type="dxa"/>
            <w:shd w:val="clear" w:color="auto" w:fill="auto"/>
            <w:vAlign w:val="bottom"/>
          </w:tcPr>
          <w:p w14:paraId="11EBCC0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549</w:t>
            </w:r>
          </w:p>
        </w:tc>
        <w:tc>
          <w:tcPr>
            <w:tcW w:w="674" w:type="dxa"/>
            <w:gridSpan w:val="2"/>
            <w:shd w:val="clear" w:color="auto" w:fill="auto"/>
            <w:vAlign w:val="bottom"/>
          </w:tcPr>
          <w:p w14:paraId="1DFE0A26"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w:t>
            </w:r>
          </w:p>
        </w:tc>
        <w:tc>
          <w:tcPr>
            <w:tcW w:w="673" w:type="dxa"/>
            <w:shd w:val="clear" w:color="auto" w:fill="auto"/>
            <w:vAlign w:val="bottom"/>
          </w:tcPr>
          <w:p w14:paraId="35D807BB"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4" w:type="dxa"/>
            <w:shd w:val="clear" w:color="auto" w:fill="auto"/>
            <w:vAlign w:val="bottom"/>
          </w:tcPr>
          <w:p w14:paraId="3BAD660D"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w:t>
            </w:r>
          </w:p>
        </w:tc>
        <w:tc>
          <w:tcPr>
            <w:tcW w:w="673" w:type="dxa"/>
            <w:gridSpan w:val="2"/>
            <w:shd w:val="clear" w:color="auto" w:fill="auto"/>
            <w:vAlign w:val="bottom"/>
          </w:tcPr>
          <w:p w14:paraId="0630E7C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484</w:t>
            </w:r>
          </w:p>
        </w:tc>
        <w:tc>
          <w:tcPr>
            <w:tcW w:w="674" w:type="dxa"/>
            <w:shd w:val="clear" w:color="auto" w:fill="auto"/>
            <w:vAlign w:val="bottom"/>
          </w:tcPr>
          <w:p w14:paraId="1D37813A"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66</w:t>
            </w:r>
          </w:p>
        </w:tc>
        <w:tc>
          <w:tcPr>
            <w:tcW w:w="674" w:type="dxa"/>
            <w:shd w:val="clear" w:color="auto" w:fill="auto"/>
            <w:vAlign w:val="bottom"/>
          </w:tcPr>
          <w:p w14:paraId="756544B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550</w:t>
            </w:r>
          </w:p>
        </w:tc>
      </w:tr>
      <w:tr w:rsidR="00EA098D" w:rsidRPr="00EA098D" w14:paraId="53AFB082" w14:textId="77777777" w:rsidTr="00EA098D">
        <w:tc>
          <w:tcPr>
            <w:tcW w:w="2160" w:type="dxa"/>
            <w:shd w:val="clear" w:color="auto" w:fill="auto"/>
            <w:vAlign w:val="bottom"/>
          </w:tcPr>
          <w:p w14:paraId="7EBABF3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A098D">
              <w:rPr>
                <w:sz w:val="17"/>
              </w:rPr>
              <w:t>Special Education</w:t>
            </w:r>
          </w:p>
        </w:tc>
        <w:tc>
          <w:tcPr>
            <w:tcW w:w="673" w:type="dxa"/>
            <w:shd w:val="clear" w:color="auto" w:fill="auto"/>
            <w:vAlign w:val="bottom"/>
          </w:tcPr>
          <w:p w14:paraId="5D460BD9"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20</w:t>
            </w:r>
          </w:p>
        </w:tc>
        <w:tc>
          <w:tcPr>
            <w:tcW w:w="674" w:type="dxa"/>
            <w:shd w:val="clear" w:color="auto" w:fill="auto"/>
            <w:vAlign w:val="bottom"/>
          </w:tcPr>
          <w:p w14:paraId="63417BA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w:t>
            </w:r>
          </w:p>
        </w:tc>
        <w:tc>
          <w:tcPr>
            <w:tcW w:w="673" w:type="dxa"/>
            <w:shd w:val="clear" w:color="auto" w:fill="auto"/>
            <w:vAlign w:val="bottom"/>
          </w:tcPr>
          <w:p w14:paraId="62312D6D"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22</w:t>
            </w:r>
          </w:p>
        </w:tc>
        <w:tc>
          <w:tcPr>
            <w:tcW w:w="674" w:type="dxa"/>
            <w:gridSpan w:val="2"/>
            <w:shd w:val="clear" w:color="auto" w:fill="auto"/>
            <w:vAlign w:val="bottom"/>
          </w:tcPr>
          <w:p w14:paraId="13A88930"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3" w:type="dxa"/>
            <w:shd w:val="clear" w:color="auto" w:fill="auto"/>
            <w:vAlign w:val="bottom"/>
          </w:tcPr>
          <w:p w14:paraId="43A3C11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4" w:type="dxa"/>
            <w:shd w:val="clear" w:color="auto" w:fill="auto"/>
            <w:vAlign w:val="bottom"/>
          </w:tcPr>
          <w:p w14:paraId="7C327FB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0</w:t>
            </w:r>
          </w:p>
        </w:tc>
        <w:tc>
          <w:tcPr>
            <w:tcW w:w="673" w:type="dxa"/>
            <w:gridSpan w:val="2"/>
            <w:shd w:val="clear" w:color="auto" w:fill="auto"/>
            <w:vAlign w:val="bottom"/>
          </w:tcPr>
          <w:p w14:paraId="385A87D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20</w:t>
            </w:r>
          </w:p>
        </w:tc>
        <w:tc>
          <w:tcPr>
            <w:tcW w:w="674" w:type="dxa"/>
            <w:shd w:val="clear" w:color="auto" w:fill="auto"/>
            <w:vAlign w:val="bottom"/>
          </w:tcPr>
          <w:p w14:paraId="04192BFB"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w:t>
            </w:r>
          </w:p>
        </w:tc>
        <w:tc>
          <w:tcPr>
            <w:tcW w:w="674" w:type="dxa"/>
            <w:shd w:val="clear" w:color="auto" w:fill="auto"/>
            <w:vAlign w:val="bottom"/>
          </w:tcPr>
          <w:p w14:paraId="54B8E17F"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22</w:t>
            </w:r>
          </w:p>
        </w:tc>
      </w:tr>
      <w:tr w:rsidR="00EA098D" w:rsidRPr="00EA098D" w14:paraId="0A6828E5" w14:textId="77777777" w:rsidTr="00EA098D">
        <w:tc>
          <w:tcPr>
            <w:tcW w:w="2160" w:type="dxa"/>
            <w:shd w:val="clear" w:color="auto" w:fill="auto"/>
            <w:vAlign w:val="bottom"/>
          </w:tcPr>
          <w:p w14:paraId="1613503C"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A098D">
              <w:rPr>
                <w:sz w:val="17"/>
              </w:rPr>
              <w:lastRenderedPageBreak/>
              <w:t>Secondary(S1-S5)</w:t>
            </w:r>
          </w:p>
        </w:tc>
        <w:tc>
          <w:tcPr>
            <w:tcW w:w="673" w:type="dxa"/>
            <w:shd w:val="clear" w:color="auto" w:fill="auto"/>
            <w:vAlign w:val="bottom"/>
          </w:tcPr>
          <w:p w14:paraId="7DF9BB9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230</w:t>
            </w:r>
          </w:p>
        </w:tc>
        <w:tc>
          <w:tcPr>
            <w:tcW w:w="674" w:type="dxa"/>
            <w:shd w:val="clear" w:color="auto" w:fill="auto"/>
            <w:vAlign w:val="bottom"/>
          </w:tcPr>
          <w:p w14:paraId="709DF5ED"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124</w:t>
            </w:r>
          </w:p>
        </w:tc>
        <w:tc>
          <w:tcPr>
            <w:tcW w:w="673" w:type="dxa"/>
            <w:shd w:val="clear" w:color="auto" w:fill="auto"/>
            <w:vAlign w:val="bottom"/>
          </w:tcPr>
          <w:p w14:paraId="76F08B4B"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354</w:t>
            </w:r>
          </w:p>
        </w:tc>
        <w:tc>
          <w:tcPr>
            <w:tcW w:w="674" w:type="dxa"/>
            <w:gridSpan w:val="2"/>
            <w:shd w:val="clear" w:color="auto" w:fill="auto"/>
            <w:vAlign w:val="bottom"/>
          </w:tcPr>
          <w:p w14:paraId="051CA26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80</w:t>
            </w:r>
          </w:p>
        </w:tc>
        <w:tc>
          <w:tcPr>
            <w:tcW w:w="673" w:type="dxa"/>
            <w:shd w:val="clear" w:color="auto" w:fill="auto"/>
            <w:vAlign w:val="bottom"/>
          </w:tcPr>
          <w:p w14:paraId="368E0688"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71</w:t>
            </w:r>
          </w:p>
        </w:tc>
        <w:tc>
          <w:tcPr>
            <w:tcW w:w="674" w:type="dxa"/>
            <w:shd w:val="clear" w:color="auto" w:fill="auto"/>
            <w:vAlign w:val="bottom"/>
          </w:tcPr>
          <w:p w14:paraId="019D581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151</w:t>
            </w:r>
          </w:p>
        </w:tc>
        <w:tc>
          <w:tcPr>
            <w:tcW w:w="673" w:type="dxa"/>
            <w:gridSpan w:val="2"/>
            <w:shd w:val="clear" w:color="auto" w:fill="auto"/>
            <w:vAlign w:val="bottom"/>
          </w:tcPr>
          <w:p w14:paraId="0C49252D"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310</w:t>
            </w:r>
          </w:p>
        </w:tc>
        <w:tc>
          <w:tcPr>
            <w:tcW w:w="674" w:type="dxa"/>
            <w:shd w:val="clear" w:color="auto" w:fill="auto"/>
            <w:vAlign w:val="bottom"/>
          </w:tcPr>
          <w:p w14:paraId="6D23F960"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195</w:t>
            </w:r>
          </w:p>
        </w:tc>
        <w:tc>
          <w:tcPr>
            <w:tcW w:w="674" w:type="dxa"/>
            <w:shd w:val="clear" w:color="auto" w:fill="auto"/>
            <w:vAlign w:val="bottom"/>
          </w:tcPr>
          <w:p w14:paraId="1822CEE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505</w:t>
            </w:r>
          </w:p>
        </w:tc>
      </w:tr>
      <w:tr w:rsidR="00EA098D" w:rsidRPr="00EA098D" w14:paraId="1C880E4C" w14:textId="77777777" w:rsidTr="00EA098D">
        <w:tc>
          <w:tcPr>
            <w:tcW w:w="2160" w:type="dxa"/>
            <w:shd w:val="clear" w:color="auto" w:fill="auto"/>
            <w:vAlign w:val="bottom"/>
          </w:tcPr>
          <w:p w14:paraId="58F59CC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A098D">
              <w:rPr>
                <w:sz w:val="17"/>
              </w:rPr>
              <w:t>Upper Secondary (A Level)</w:t>
            </w:r>
          </w:p>
        </w:tc>
        <w:tc>
          <w:tcPr>
            <w:tcW w:w="673" w:type="dxa"/>
            <w:shd w:val="clear" w:color="auto" w:fill="auto"/>
            <w:vAlign w:val="bottom"/>
          </w:tcPr>
          <w:p w14:paraId="618C51FC"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11</w:t>
            </w:r>
          </w:p>
        </w:tc>
        <w:tc>
          <w:tcPr>
            <w:tcW w:w="674" w:type="dxa"/>
            <w:shd w:val="clear" w:color="auto" w:fill="auto"/>
            <w:vAlign w:val="bottom"/>
          </w:tcPr>
          <w:p w14:paraId="5F322CA0"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4</w:t>
            </w:r>
          </w:p>
        </w:tc>
        <w:tc>
          <w:tcPr>
            <w:tcW w:w="673" w:type="dxa"/>
            <w:shd w:val="clear" w:color="auto" w:fill="auto"/>
            <w:vAlign w:val="bottom"/>
          </w:tcPr>
          <w:p w14:paraId="22E6EE89"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w:t>
            </w:r>
          </w:p>
        </w:tc>
        <w:tc>
          <w:tcPr>
            <w:tcW w:w="674" w:type="dxa"/>
            <w:gridSpan w:val="2"/>
            <w:shd w:val="clear" w:color="auto" w:fill="auto"/>
            <w:vAlign w:val="bottom"/>
          </w:tcPr>
          <w:p w14:paraId="1059D3A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6</w:t>
            </w:r>
          </w:p>
        </w:tc>
        <w:tc>
          <w:tcPr>
            <w:tcW w:w="673" w:type="dxa"/>
            <w:shd w:val="clear" w:color="auto" w:fill="auto"/>
            <w:vAlign w:val="bottom"/>
          </w:tcPr>
          <w:p w14:paraId="6118F432"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9</w:t>
            </w:r>
          </w:p>
        </w:tc>
        <w:tc>
          <w:tcPr>
            <w:tcW w:w="674" w:type="dxa"/>
            <w:shd w:val="clear" w:color="auto" w:fill="auto"/>
            <w:vAlign w:val="bottom"/>
          </w:tcPr>
          <w:p w14:paraId="155D1628"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15</w:t>
            </w:r>
          </w:p>
        </w:tc>
        <w:tc>
          <w:tcPr>
            <w:tcW w:w="673" w:type="dxa"/>
            <w:gridSpan w:val="2"/>
            <w:shd w:val="clear" w:color="auto" w:fill="auto"/>
            <w:vAlign w:val="bottom"/>
          </w:tcPr>
          <w:p w14:paraId="2F27B6E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17</w:t>
            </w:r>
          </w:p>
        </w:tc>
        <w:tc>
          <w:tcPr>
            <w:tcW w:w="674" w:type="dxa"/>
            <w:shd w:val="clear" w:color="auto" w:fill="auto"/>
            <w:vAlign w:val="bottom"/>
          </w:tcPr>
          <w:p w14:paraId="21A08281"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13</w:t>
            </w:r>
          </w:p>
        </w:tc>
        <w:tc>
          <w:tcPr>
            <w:tcW w:w="674" w:type="dxa"/>
            <w:shd w:val="clear" w:color="auto" w:fill="auto"/>
            <w:vAlign w:val="bottom"/>
          </w:tcPr>
          <w:p w14:paraId="25BB466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A098D">
              <w:rPr>
                <w:sz w:val="17"/>
              </w:rPr>
              <w:t>30</w:t>
            </w:r>
          </w:p>
        </w:tc>
      </w:tr>
      <w:tr w:rsidR="00EA098D" w:rsidRPr="00EA098D" w14:paraId="6D940B99" w14:textId="77777777" w:rsidTr="00EA098D">
        <w:tc>
          <w:tcPr>
            <w:tcW w:w="2160" w:type="dxa"/>
            <w:tcBorders>
              <w:bottom w:val="single" w:sz="4" w:space="0" w:color="auto"/>
            </w:tcBorders>
            <w:shd w:val="clear" w:color="auto" w:fill="auto"/>
            <w:vAlign w:val="bottom"/>
          </w:tcPr>
          <w:p w14:paraId="2A993448"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A098D">
              <w:rPr>
                <w:sz w:val="17"/>
              </w:rPr>
              <w:t>Professional Centres</w:t>
            </w:r>
          </w:p>
        </w:tc>
        <w:tc>
          <w:tcPr>
            <w:tcW w:w="673" w:type="dxa"/>
            <w:tcBorders>
              <w:bottom w:val="single" w:sz="4" w:space="0" w:color="auto"/>
            </w:tcBorders>
            <w:shd w:val="clear" w:color="auto" w:fill="auto"/>
            <w:vAlign w:val="bottom"/>
          </w:tcPr>
          <w:p w14:paraId="52776A3F"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67</w:t>
            </w:r>
          </w:p>
        </w:tc>
        <w:tc>
          <w:tcPr>
            <w:tcW w:w="674" w:type="dxa"/>
            <w:tcBorders>
              <w:bottom w:val="single" w:sz="4" w:space="0" w:color="auto"/>
            </w:tcBorders>
            <w:shd w:val="clear" w:color="auto" w:fill="auto"/>
            <w:vAlign w:val="bottom"/>
          </w:tcPr>
          <w:p w14:paraId="4A33E6A7"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56</w:t>
            </w:r>
          </w:p>
        </w:tc>
        <w:tc>
          <w:tcPr>
            <w:tcW w:w="673" w:type="dxa"/>
            <w:tcBorders>
              <w:bottom w:val="single" w:sz="4" w:space="0" w:color="auto"/>
            </w:tcBorders>
            <w:shd w:val="clear" w:color="auto" w:fill="auto"/>
            <w:vAlign w:val="bottom"/>
          </w:tcPr>
          <w:p w14:paraId="4424607F"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123</w:t>
            </w:r>
          </w:p>
        </w:tc>
        <w:tc>
          <w:tcPr>
            <w:tcW w:w="674" w:type="dxa"/>
            <w:gridSpan w:val="2"/>
            <w:tcBorders>
              <w:bottom w:val="single" w:sz="4" w:space="0" w:color="auto"/>
            </w:tcBorders>
            <w:shd w:val="clear" w:color="auto" w:fill="auto"/>
            <w:vAlign w:val="bottom"/>
          </w:tcPr>
          <w:p w14:paraId="4296BB15"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10</w:t>
            </w:r>
          </w:p>
        </w:tc>
        <w:tc>
          <w:tcPr>
            <w:tcW w:w="673" w:type="dxa"/>
            <w:tcBorders>
              <w:bottom w:val="single" w:sz="4" w:space="0" w:color="auto"/>
            </w:tcBorders>
            <w:shd w:val="clear" w:color="auto" w:fill="auto"/>
            <w:vAlign w:val="bottom"/>
          </w:tcPr>
          <w:p w14:paraId="2B93F16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29</w:t>
            </w:r>
          </w:p>
        </w:tc>
        <w:tc>
          <w:tcPr>
            <w:tcW w:w="674" w:type="dxa"/>
            <w:tcBorders>
              <w:bottom w:val="single" w:sz="4" w:space="0" w:color="auto"/>
            </w:tcBorders>
            <w:shd w:val="clear" w:color="auto" w:fill="auto"/>
            <w:vAlign w:val="bottom"/>
          </w:tcPr>
          <w:p w14:paraId="65A05E38"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39</w:t>
            </w:r>
          </w:p>
        </w:tc>
        <w:tc>
          <w:tcPr>
            <w:tcW w:w="673" w:type="dxa"/>
            <w:gridSpan w:val="2"/>
            <w:tcBorders>
              <w:bottom w:val="single" w:sz="4" w:space="0" w:color="auto"/>
            </w:tcBorders>
            <w:shd w:val="clear" w:color="auto" w:fill="auto"/>
            <w:vAlign w:val="bottom"/>
          </w:tcPr>
          <w:p w14:paraId="544B82D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77</w:t>
            </w:r>
          </w:p>
        </w:tc>
        <w:tc>
          <w:tcPr>
            <w:tcW w:w="674" w:type="dxa"/>
            <w:tcBorders>
              <w:bottom w:val="single" w:sz="4" w:space="0" w:color="auto"/>
            </w:tcBorders>
            <w:shd w:val="clear" w:color="auto" w:fill="auto"/>
            <w:vAlign w:val="bottom"/>
          </w:tcPr>
          <w:p w14:paraId="6FE6DBD9"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85</w:t>
            </w:r>
          </w:p>
        </w:tc>
        <w:tc>
          <w:tcPr>
            <w:tcW w:w="674" w:type="dxa"/>
            <w:tcBorders>
              <w:bottom w:val="single" w:sz="4" w:space="0" w:color="auto"/>
            </w:tcBorders>
            <w:shd w:val="clear" w:color="auto" w:fill="auto"/>
            <w:vAlign w:val="bottom"/>
          </w:tcPr>
          <w:p w14:paraId="068D1610"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A098D">
              <w:rPr>
                <w:sz w:val="17"/>
              </w:rPr>
              <w:t>162</w:t>
            </w:r>
          </w:p>
        </w:tc>
      </w:tr>
      <w:tr w:rsidR="00EA098D" w:rsidRPr="00EA098D" w14:paraId="704F1A80" w14:textId="77777777" w:rsidTr="00EA098D">
        <w:tc>
          <w:tcPr>
            <w:tcW w:w="2160" w:type="dxa"/>
            <w:tcBorders>
              <w:top w:val="single" w:sz="4" w:space="0" w:color="auto"/>
              <w:bottom w:val="single" w:sz="12" w:space="0" w:color="auto"/>
            </w:tcBorders>
            <w:shd w:val="clear" w:color="auto" w:fill="auto"/>
            <w:vAlign w:val="bottom"/>
          </w:tcPr>
          <w:p w14:paraId="638DD7BA" w14:textId="2764B3F8"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EA098D">
              <w:rPr>
                <w:b/>
                <w:sz w:val="17"/>
              </w:rPr>
              <w:t>Total</w:t>
            </w:r>
          </w:p>
        </w:tc>
        <w:tc>
          <w:tcPr>
            <w:tcW w:w="673" w:type="dxa"/>
            <w:tcBorders>
              <w:top w:val="single" w:sz="4" w:space="0" w:color="auto"/>
              <w:bottom w:val="single" w:sz="12" w:space="0" w:color="auto"/>
            </w:tcBorders>
            <w:shd w:val="clear" w:color="auto" w:fill="auto"/>
            <w:vAlign w:val="bottom"/>
          </w:tcPr>
          <w:p w14:paraId="5399F12E"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969</w:t>
            </w:r>
          </w:p>
        </w:tc>
        <w:tc>
          <w:tcPr>
            <w:tcW w:w="674" w:type="dxa"/>
            <w:tcBorders>
              <w:top w:val="single" w:sz="4" w:space="0" w:color="auto"/>
              <w:bottom w:val="single" w:sz="12" w:space="0" w:color="auto"/>
            </w:tcBorders>
            <w:shd w:val="clear" w:color="auto" w:fill="auto"/>
            <w:vAlign w:val="bottom"/>
          </w:tcPr>
          <w:p w14:paraId="53C66028"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252</w:t>
            </w:r>
          </w:p>
        </w:tc>
        <w:tc>
          <w:tcPr>
            <w:tcW w:w="673" w:type="dxa"/>
            <w:tcBorders>
              <w:top w:val="single" w:sz="4" w:space="0" w:color="auto"/>
              <w:bottom w:val="single" w:sz="12" w:space="0" w:color="auto"/>
            </w:tcBorders>
            <w:shd w:val="clear" w:color="auto" w:fill="auto"/>
            <w:vAlign w:val="bottom"/>
          </w:tcPr>
          <w:p w14:paraId="7C63AE54" w14:textId="775DCA14"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1221</w:t>
            </w:r>
          </w:p>
        </w:tc>
        <w:tc>
          <w:tcPr>
            <w:tcW w:w="674" w:type="dxa"/>
            <w:gridSpan w:val="2"/>
            <w:tcBorders>
              <w:top w:val="single" w:sz="4" w:space="0" w:color="auto"/>
              <w:bottom w:val="single" w:sz="12" w:space="0" w:color="auto"/>
            </w:tcBorders>
            <w:shd w:val="clear" w:color="auto" w:fill="auto"/>
            <w:vAlign w:val="bottom"/>
          </w:tcPr>
          <w:p w14:paraId="1723B784"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97</w:t>
            </w:r>
          </w:p>
        </w:tc>
        <w:tc>
          <w:tcPr>
            <w:tcW w:w="673" w:type="dxa"/>
            <w:tcBorders>
              <w:top w:val="single" w:sz="4" w:space="0" w:color="auto"/>
              <w:bottom w:val="single" w:sz="12" w:space="0" w:color="auto"/>
            </w:tcBorders>
            <w:shd w:val="clear" w:color="auto" w:fill="auto"/>
            <w:vAlign w:val="bottom"/>
          </w:tcPr>
          <w:p w14:paraId="5044051D"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109</w:t>
            </w:r>
          </w:p>
        </w:tc>
        <w:tc>
          <w:tcPr>
            <w:tcW w:w="674" w:type="dxa"/>
            <w:tcBorders>
              <w:top w:val="single" w:sz="4" w:space="0" w:color="auto"/>
              <w:bottom w:val="single" w:sz="12" w:space="0" w:color="auto"/>
            </w:tcBorders>
            <w:shd w:val="clear" w:color="auto" w:fill="auto"/>
            <w:vAlign w:val="bottom"/>
          </w:tcPr>
          <w:p w14:paraId="5C851249"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206</w:t>
            </w:r>
          </w:p>
        </w:tc>
        <w:tc>
          <w:tcPr>
            <w:tcW w:w="673" w:type="dxa"/>
            <w:gridSpan w:val="2"/>
            <w:tcBorders>
              <w:top w:val="single" w:sz="4" w:space="0" w:color="auto"/>
              <w:bottom w:val="single" w:sz="12" w:space="0" w:color="auto"/>
            </w:tcBorders>
            <w:shd w:val="clear" w:color="auto" w:fill="auto"/>
            <w:vAlign w:val="bottom"/>
          </w:tcPr>
          <w:p w14:paraId="781B51CF" w14:textId="641E6716"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1066</w:t>
            </w:r>
          </w:p>
        </w:tc>
        <w:tc>
          <w:tcPr>
            <w:tcW w:w="674" w:type="dxa"/>
            <w:tcBorders>
              <w:top w:val="single" w:sz="4" w:space="0" w:color="auto"/>
              <w:bottom w:val="single" w:sz="12" w:space="0" w:color="auto"/>
            </w:tcBorders>
            <w:shd w:val="clear" w:color="auto" w:fill="auto"/>
            <w:vAlign w:val="bottom"/>
          </w:tcPr>
          <w:p w14:paraId="4B1E637E"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361</w:t>
            </w:r>
          </w:p>
        </w:tc>
        <w:tc>
          <w:tcPr>
            <w:tcW w:w="674" w:type="dxa"/>
            <w:tcBorders>
              <w:top w:val="single" w:sz="4" w:space="0" w:color="auto"/>
              <w:bottom w:val="single" w:sz="12" w:space="0" w:color="auto"/>
            </w:tcBorders>
            <w:shd w:val="clear" w:color="auto" w:fill="auto"/>
            <w:vAlign w:val="bottom"/>
          </w:tcPr>
          <w:p w14:paraId="67DBA4D3" w14:textId="77777777" w:rsidR="00EA098D" w:rsidRPr="00EA098D" w:rsidRDefault="00EA098D" w:rsidP="00EA0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A098D">
              <w:rPr>
                <w:b/>
                <w:sz w:val="17"/>
              </w:rPr>
              <w:t>1427</w:t>
            </w:r>
          </w:p>
        </w:tc>
      </w:tr>
    </w:tbl>
    <w:p w14:paraId="52DBF0F7" w14:textId="18F74C36" w:rsidR="00EA098D" w:rsidRPr="00EA098D" w:rsidRDefault="00EA098D" w:rsidP="00EA098D">
      <w:pPr>
        <w:pStyle w:val="SingleTxt"/>
        <w:spacing w:after="0" w:line="120" w:lineRule="exact"/>
        <w:rPr>
          <w:sz w:val="10"/>
        </w:rPr>
      </w:pPr>
    </w:p>
    <w:p w14:paraId="02A1106F" w14:textId="25D941CF" w:rsidR="00C368C9" w:rsidRDefault="00C368C9" w:rsidP="00EA098D">
      <w:pPr>
        <w:pStyle w:val="FootnoteText"/>
        <w:tabs>
          <w:tab w:val="clear" w:pos="418"/>
          <w:tab w:val="right" w:pos="1476"/>
          <w:tab w:val="left" w:pos="1548"/>
          <w:tab w:val="right" w:pos="1836"/>
          <w:tab w:val="left" w:pos="1908"/>
        </w:tabs>
        <w:ind w:left="1548" w:right="1267" w:hanging="288"/>
      </w:pPr>
      <w:r w:rsidRPr="00EA098D">
        <w:rPr>
          <w:i/>
          <w:iCs/>
        </w:rPr>
        <w:t>Source</w:t>
      </w:r>
      <w:r>
        <w:t>: EMIS, Ministry of Education and Human Resource Development 2017.</w:t>
      </w:r>
    </w:p>
    <w:p w14:paraId="5BED2257" w14:textId="77777777" w:rsidR="00EA098D" w:rsidRPr="00EA098D" w:rsidRDefault="00EA098D" w:rsidP="00EA098D">
      <w:pPr>
        <w:pStyle w:val="SingleTxt"/>
        <w:spacing w:after="0" w:line="120" w:lineRule="exact"/>
        <w:rPr>
          <w:sz w:val="10"/>
        </w:rPr>
      </w:pPr>
    </w:p>
    <w:p w14:paraId="4A03C2B1" w14:textId="77777777" w:rsidR="00EA098D" w:rsidRPr="00EA098D" w:rsidRDefault="00EA098D" w:rsidP="00EA098D">
      <w:pPr>
        <w:pStyle w:val="SingleTxt"/>
        <w:spacing w:after="0" w:line="120" w:lineRule="exact"/>
        <w:rPr>
          <w:sz w:val="10"/>
        </w:rPr>
      </w:pPr>
    </w:p>
    <w:p w14:paraId="5BE51F5A" w14:textId="05A55780" w:rsidR="000727AC" w:rsidRDefault="00C368C9" w:rsidP="00C368C9">
      <w:pPr>
        <w:pStyle w:val="SingleTxt"/>
      </w:pPr>
      <w:r>
        <w:t>74.</w:t>
      </w:r>
      <w:r>
        <w:tab/>
        <w:t>The student/teacher ratio has also remained fairly constant for the last four years at each level respectively, as illustrated in the table below.</w:t>
      </w:r>
    </w:p>
    <w:p w14:paraId="331A6D04" w14:textId="14C2C1A4" w:rsidR="009B7D69" w:rsidRPr="00B53F24" w:rsidRDefault="009B7D69" w:rsidP="00B53F24">
      <w:pPr>
        <w:pStyle w:val="SingleTxt"/>
        <w:spacing w:after="0" w:line="120" w:lineRule="exact"/>
        <w:rPr>
          <w:sz w:val="10"/>
        </w:rPr>
      </w:pPr>
    </w:p>
    <w:p w14:paraId="00C4400A" w14:textId="43E95209" w:rsidR="00C368C9" w:rsidRDefault="00857FF5" w:rsidP="00857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68C9" w:rsidRPr="00857FF5">
        <w:rPr>
          <w:b w:val="0"/>
          <w:bCs/>
        </w:rPr>
        <w:t>Table 12</w:t>
      </w:r>
      <w:r>
        <w:br/>
      </w:r>
      <w:r w:rsidR="00C368C9">
        <w:t>Student/Teacher Ratio from 2013 to 2016</w:t>
      </w:r>
    </w:p>
    <w:p w14:paraId="58D0E3FA" w14:textId="77777777" w:rsidR="00857FF5" w:rsidRPr="00857FF5" w:rsidRDefault="00857FF5" w:rsidP="00857FF5">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290"/>
        <w:gridCol w:w="1290"/>
        <w:gridCol w:w="1290"/>
        <w:gridCol w:w="1290"/>
      </w:tblGrid>
      <w:tr w:rsidR="009A3CF3" w:rsidRPr="00857FF5" w14:paraId="0D540099" w14:textId="77777777" w:rsidTr="00883308">
        <w:trPr>
          <w:tblHeader/>
        </w:trPr>
        <w:tc>
          <w:tcPr>
            <w:tcW w:w="2160" w:type="dxa"/>
            <w:tcBorders>
              <w:top w:val="single" w:sz="4" w:space="0" w:color="auto"/>
              <w:bottom w:val="single" w:sz="12" w:space="0" w:color="auto"/>
            </w:tcBorders>
            <w:shd w:val="clear" w:color="auto" w:fill="auto"/>
            <w:vAlign w:val="bottom"/>
          </w:tcPr>
          <w:p w14:paraId="7DF3D0C2"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857FF5">
              <w:rPr>
                <w:i/>
                <w:sz w:val="14"/>
              </w:rPr>
              <w:t>Level</w:t>
            </w:r>
          </w:p>
        </w:tc>
        <w:tc>
          <w:tcPr>
            <w:tcW w:w="1290" w:type="dxa"/>
            <w:tcBorders>
              <w:top w:val="single" w:sz="4" w:space="0" w:color="auto"/>
              <w:bottom w:val="single" w:sz="12" w:space="0" w:color="auto"/>
            </w:tcBorders>
            <w:shd w:val="clear" w:color="auto" w:fill="auto"/>
            <w:vAlign w:val="bottom"/>
          </w:tcPr>
          <w:p w14:paraId="0D9CA95A"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57FF5">
              <w:rPr>
                <w:i/>
                <w:sz w:val="14"/>
              </w:rPr>
              <w:t>2013</w:t>
            </w:r>
          </w:p>
        </w:tc>
        <w:tc>
          <w:tcPr>
            <w:tcW w:w="1290" w:type="dxa"/>
            <w:tcBorders>
              <w:top w:val="single" w:sz="4" w:space="0" w:color="auto"/>
              <w:bottom w:val="single" w:sz="12" w:space="0" w:color="auto"/>
            </w:tcBorders>
            <w:shd w:val="clear" w:color="auto" w:fill="auto"/>
            <w:vAlign w:val="bottom"/>
          </w:tcPr>
          <w:p w14:paraId="4E19935F"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57FF5">
              <w:rPr>
                <w:i/>
                <w:sz w:val="14"/>
              </w:rPr>
              <w:t>2014</w:t>
            </w:r>
          </w:p>
        </w:tc>
        <w:tc>
          <w:tcPr>
            <w:tcW w:w="1290" w:type="dxa"/>
            <w:tcBorders>
              <w:top w:val="single" w:sz="4" w:space="0" w:color="auto"/>
              <w:bottom w:val="single" w:sz="12" w:space="0" w:color="auto"/>
            </w:tcBorders>
            <w:shd w:val="clear" w:color="auto" w:fill="auto"/>
            <w:vAlign w:val="bottom"/>
          </w:tcPr>
          <w:p w14:paraId="46378DC3"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57FF5">
              <w:rPr>
                <w:i/>
                <w:sz w:val="14"/>
              </w:rPr>
              <w:t>2015</w:t>
            </w:r>
          </w:p>
        </w:tc>
        <w:tc>
          <w:tcPr>
            <w:tcW w:w="1290" w:type="dxa"/>
            <w:tcBorders>
              <w:top w:val="single" w:sz="4" w:space="0" w:color="auto"/>
              <w:bottom w:val="single" w:sz="12" w:space="0" w:color="auto"/>
            </w:tcBorders>
            <w:shd w:val="clear" w:color="auto" w:fill="auto"/>
            <w:vAlign w:val="bottom"/>
          </w:tcPr>
          <w:p w14:paraId="5C463B0B"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57FF5">
              <w:rPr>
                <w:i/>
                <w:sz w:val="14"/>
              </w:rPr>
              <w:t>2016</w:t>
            </w:r>
          </w:p>
        </w:tc>
      </w:tr>
      <w:tr w:rsidR="009A3CF3" w:rsidRPr="00857FF5" w14:paraId="3A771FC0" w14:textId="77777777" w:rsidTr="00883308">
        <w:trPr>
          <w:trHeight w:hRule="exact" w:val="115"/>
          <w:tblHeader/>
        </w:trPr>
        <w:tc>
          <w:tcPr>
            <w:tcW w:w="2160" w:type="dxa"/>
            <w:tcBorders>
              <w:top w:val="single" w:sz="12" w:space="0" w:color="auto"/>
            </w:tcBorders>
            <w:shd w:val="clear" w:color="auto" w:fill="auto"/>
            <w:vAlign w:val="bottom"/>
          </w:tcPr>
          <w:p w14:paraId="6AA79AC3"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90" w:type="dxa"/>
            <w:tcBorders>
              <w:top w:val="single" w:sz="12" w:space="0" w:color="auto"/>
            </w:tcBorders>
            <w:shd w:val="clear" w:color="auto" w:fill="auto"/>
            <w:vAlign w:val="bottom"/>
          </w:tcPr>
          <w:p w14:paraId="3AE918FC"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0" w:type="dxa"/>
            <w:tcBorders>
              <w:top w:val="single" w:sz="12" w:space="0" w:color="auto"/>
            </w:tcBorders>
            <w:shd w:val="clear" w:color="auto" w:fill="auto"/>
            <w:vAlign w:val="bottom"/>
          </w:tcPr>
          <w:p w14:paraId="1B7055D7"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0" w:type="dxa"/>
            <w:tcBorders>
              <w:top w:val="single" w:sz="12" w:space="0" w:color="auto"/>
            </w:tcBorders>
            <w:shd w:val="clear" w:color="auto" w:fill="auto"/>
            <w:vAlign w:val="bottom"/>
          </w:tcPr>
          <w:p w14:paraId="3F99C7DC"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0" w:type="dxa"/>
            <w:tcBorders>
              <w:top w:val="single" w:sz="12" w:space="0" w:color="auto"/>
            </w:tcBorders>
            <w:shd w:val="clear" w:color="auto" w:fill="auto"/>
            <w:vAlign w:val="bottom"/>
          </w:tcPr>
          <w:p w14:paraId="099529F4"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A3CF3" w:rsidRPr="00857FF5" w14:paraId="5E5298DE" w14:textId="77777777" w:rsidTr="00883308">
        <w:tc>
          <w:tcPr>
            <w:tcW w:w="2160" w:type="dxa"/>
            <w:shd w:val="clear" w:color="auto" w:fill="auto"/>
            <w:vAlign w:val="bottom"/>
          </w:tcPr>
          <w:p w14:paraId="0709E5BD"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57FF5">
              <w:rPr>
                <w:sz w:val="17"/>
              </w:rPr>
              <w:t>Pre-Primary (Crèche)</w:t>
            </w:r>
          </w:p>
        </w:tc>
        <w:tc>
          <w:tcPr>
            <w:tcW w:w="1290" w:type="dxa"/>
            <w:shd w:val="clear" w:color="auto" w:fill="auto"/>
            <w:vAlign w:val="bottom"/>
          </w:tcPr>
          <w:p w14:paraId="21BF4719"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18.1</w:t>
            </w:r>
          </w:p>
        </w:tc>
        <w:tc>
          <w:tcPr>
            <w:tcW w:w="1290" w:type="dxa"/>
            <w:shd w:val="clear" w:color="auto" w:fill="auto"/>
            <w:vAlign w:val="bottom"/>
          </w:tcPr>
          <w:p w14:paraId="42174FD7"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19.1</w:t>
            </w:r>
          </w:p>
        </w:tc>
        <w:tc>
          <w:tcPr>
            <w:tcW w:w="1290" w:type="dxa"/>
            <w:shd w:val="clear" w:color="auto" w:fill="auto"/>
            <w:vAlign w:val="bottom"/>
          </w:tcPr>
          <w:p w14:paraId="135EC912"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19.1</w:t>
            </w:r>
          </w:p>
        </w:tc>
        <w:tc>
          <w:tcPr>
            <w:tcW w:w="1290" w:type="dxa"/>
            <w:shd w:val="clear" w:color="auto" w:fill="auto"/>
            <w:vAlign w:val="bottom"/>
          </w:tcPr>
          <w:p w14:paraId="36546279"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18.1</w:t>
            </w:r>
          </w:p>
        </w:tc>
      </w:tr>
      <w:tr w:rsidR="009A3CF3" w:rsidRPr="00857FF5" w14:paraId="14E82F81" w14:textId="77777777" w:rsidTr="00883308">
        <w:tc>
          <w:tcPr>
            <w:tcW w:w="2160" w:type="dxa"/>
            <w:shd w:val="clear" w:color="auto" w:fill="auto"/>
            <w:vAlign w:val="bottom"/>
          </w:tcPr>
          <w:p w14:paraId="21BF5F7B"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57FF5">
              <w:rPr>
                <w:sz w:val="17"/>
              </w:rPr>
              <w:t>Primary</w:t>
            </w:r>
          </w:p>
        </w:tc>
        <w:tc>
          <w:tcPr>
            <w:tcW w:w="1290" w:type="dxa"/>
            <w:shd w:val="clear" w:color="auto" w:fill="auto"/>
            <w:vAlign w:val="bottom"/>
          </w:tcPr>
          <w:p w14:paraId="45BEBB90"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18.1</w:t>
            </w:r>
          </w:p>
        </w:tc>
        <w:tc>
          <w:tcPr>
            <w:tcW w:w="1290" w:type="dxa"/>
            <w:shd w:val="clear" w:color="auto" w:fill="auto"/>
            <w:vAlign w:val="bottom"/>
          </w:tcPr>
          <w:p w14:paraId="412E60E6"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14.1</w:t>
            </w:r>
          </w:p>
        </w:tc>
        <w:tc>
          <w:tcPr>
            <w:tcW w:w="1290" w:type="dxa"/>
            <w:shd w:val="clear" w:color="auto" w:fill="auto"/>
            <w:vAlign w:val="bottom"/>
          </w:tcPr>
          <w:p w14:paraId="2B482C60"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14.1</w:t>
            </w:r>
          </w:p>
        </w:tc>
        <w:tc>
          <w:tcPr>
            <w:tcW w:w="1290" w:type="dxa"/>
            <w:shd w:val="clear" w:color="auto" w:fill="auto"/>
            <w:vAlign w:val="bottom"/>
          </w:tcPr>
          <w:p w14:paraId="0ADB2A08"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15.1</w:t>
            </w:r>
          </w:p>
        </w:tc>
      </w:tr>
      <w:tr w:rsidR="009A3CF3" w:rsidRPr="00857FF5" w14:paraId="16EBE891" w14:textId="77777777" w:rsidTr="00883308">
        <w:tc>
          <w:tcPr>
            <w:tcW w:w="2160" w:type="dxa"/>
            <w:shd w:val="clear" w:color="auto" w:fill="auto"/>
            <w:vAlign w:val="bottom"/>
          </w:tcPr>
          <w:p w14:paraId="2A731CFD"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57FF5">
              <w:rPr>
                <w:sz w:val="17"/>
              </w:rPr>
              <w:t>Secondary</w:t>
            </w:r>
          </w:p>
        </w:tc>
        <w:tc>
          <w:tcPr>
            <w:tcW w:w="1290" w:type="dxa"/>
            <w:shd w:val="clear" w:color="auto" w:fill="auto"/>
            <w:vAlign w:val="bottom"/>
          </w:tcPr>
          <w:p w14:paraId="1D2BE76F"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13.1</w:t>
            </w:r>
          </w:p>
        </w:tc>
        <w:tc>
          <w:tcPr>
            <w:tcW w:w="1290" w:type="dxa"/>
            <w:shd w:val="clear" w:color="auto" w:fill="auto"/>
            <w:vAlign w:val="bottom"/>
          </w:tcPr>
          <w:p w14:paraId="385A58C7"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13.1</w:t>
            </w:r>
          </w:p>
        </w:tc>
        <w:tc>
          <w:tcPr>
            <w:tcW w:w="1290" w:type="dxa"/>
            <w:shd w:val="clear" w:color="auto" w:fill="auto"/>
            <w:vAlign w:val="bottom"/>
          </w:tcPr>
          <w:p w14:paraId="7D0CA0C2"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13.1</w:t>
            </w:r>
          </w:p>
        </w:tc>
        <w:tc>
          <w:tcPr>
            <w:tcW w:w="1290" w:type="dxa"/>
            <w:shd w:val="clear" w:color="auto" w:fill="auto"/>
            <w:vAlign w:val="bottom"/>
          </w:tcPr>
          <w:p w14:paraId="688023D7"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13.1</w:t>
            </w:r>
          </w:p>
        </w:tc>
      </w:tr>
      <w:tr w:rsidR="009A3CF3" w:rsidRPr="00857FF5" w14:paraId="21595944" w14:textId="77777777" w:rsidTr="00883308">
        <w:tc>
          <w:tcPr>
            <w:tcW w:w="2160" w:type="dxa"/>
            <w:shd w:val="clear" w:color="auto" w:fill="auto"/>
            <w:vAlign w:val="bottom"/>
          </w:tcPr>
          <w:p w14:paraId="7345C702"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57FF5">
              <w:rPr>
                <w:sz w:val="17"/>
              </w:rPr>
              <w:t>Upper Secondary (A Level)</w:t>
            </w:r>
          </w:p>
        </w:tc>
        <w:tc>
          <w:tcPr>
            <w:tcW w:w="1290" w:type="dxa"/>
            <w:shd w:val="clear" w:color="auto" w:fill="auto"/>
            <w:vAlign w:val="bottom"/>
          </w:tcPr>
          <w:p w14:paraId="56F08ABE"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 xml:space="preserve"> </w:t>
            </w:r>
          </w:p>
        </w:tc>
        <w:tc>
          <w:tcPr>
            <w:tcW w:w="1290" w:type="dxa"/>
            <w:shd w:val="clear" w:color="auto" w:fill="auto"/>
            <w:vAlign w:val="bottom"/>
          </w:tcPr>
          <w:p w14:paraId="65076DF8"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 xml:space="preserve"> </w:t>
            </w:r>
          </w:p>
        </w:tc>
        <w:tc>
          <w:tcPr>
            <w:tcW w:w="1290" w:type="dxa"/>
            <w:shd w:val="clear" w:color="auto" w:fill="auto"/>
            <w:vAlign w:val="bottom"/>
          </w:tcPr>
          <w:p w14:paraId="69129FDA"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11.1</w:t>
            </w:r>
          </w:p>
        </w:tc>
        <w:tc>
          <w:tcPr>
            <w:tcW w:w="1290" w:type="dxa"/>
            <w:shd w:val="clear" w:color="auto" w:fill="auto"/>
            <w:vAlign w:val="bottom"/>
          </w:tcPr>
          <w:p w14:paraId="0A8B6975"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9.1</w:t>
            </w:r>
          </w:p>
        </w:tc>
      </w:tr>
      <w:tr w:rsidR="009A3CF3" w:rsidRPr="00857FF5" w14:paraId="73FFC140" w14:textId="77777777" w:rsidTr="00883308">
        <w:tc>
          <w:tcPr>
            <w:tcW w:w="2160" w:type="dxa"/>
            <w:shd w:val="clear" w:color="auto" w:fill="auto"/>
            <w:vAlign w:val="bottom"/>
          </w:tcPr>
          <w:p w14:paraId="7BC23C2C"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57FF5">
              <w:rPr>
                <w:sz w:val="17"/>
              </w:rPr>
              <w:t>Professional Centre</w:t>
            </w:r>
          </w:p>
        </w:tc>
        <w:tc>
          <w:tcPr>
            <w:tcW w:w="1290" w:type="dxa"/>
            <w:shd w:val="clear" w:color="auto" w:fill="auto"/>
            <w:vAlign w:val="bottom"/>
          </w:tcPr>
          <w:p w14:paraId="658B6635"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12.1</w:t>
            </w:r>
          </w:p>
        </w:tc>
        <w:tc>
          <w:tcPr>
            <w:tcW w:w="1290" w:type="dxa"/>
            <w:shd w:val="clear" w:color="auto" w:fill="auto"/>
            <w:vAlign w:val="bottom"/>
          </w:tcPr>
          <w:p w14:paraId="2FDCF3C5"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13.1</w:t>
            </w:r>
          </w:p>
        </w:tc>
        <w:tc>
          <w:tcPr>
            <w:tcW w:w="1290" w:type="dxa"/>
            <w:shd w:val="clear" w:color="auto" w:fill="auto"/>
            <w:vAlign w:val="bottom"/>
          </w:tcPr>
          <w:p w14:paraId="4A80915A"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12.1</w:t>
            </w:r>
          </w:p>
        </w:tc>
        <w:tc>
          <w:tcPr>
            <w:tcW w:w="1290" w:type="dxa"/>
            <w:shd w:val="clear" w:color="auto" w:fill="auto"/>
            <w:vAlign w:val="bottom"/>
          </w:tcPr>
          <w:p w14:paraId="4154F9CB"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10.1</w:t>
            </w:r>
          </w:p>
        </w:tc>
      </w:tr>
      <w:tr w:rsidR="009A3CF3" w:rsidRPr="00857FF5" w14:paraId="102BC603" w14:textId="77777777" w:rsidTr="00883308">
        <w:tc>
          <w:tcPr>
            <w:tcW w:w="2160" w:type="dxa"/>
            <w:tcBorders>
              <w:bottom w:val="single" w:sz="12" w:space="0" w:color="auto"/>
            </w:tcBorders>
            <w:shd w:val="clear" w:color="auto" w:fill="auto"/>
            <w:vAlign w:val="bottom"/>
          </w:tcPr>
          <w:p w14:paraId="35A5B2A8"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57FF5">
              <w:rPr>
                <w:sz w:val="17"/>
              </w:rPr>
              <w:t>Special Education</w:t>
            </w:r>
          </w:p>
        </w:tc>
        <w:tc>
          <w:tcPr>
            <w:tcW w:w="1290" w:type="dxa"/>
            <w:tcBorders>
              <w:bottom w:val="single" w:sz="12" w:space="0" w:color="auto"/>
            </w:tcBorders>
            <w:shd w:val="clear" w:color="auto" w:fill="auto"/>
            <w:vAlign w:val="bottom"/>
          </w:tcPr>
          <w:p w14:paraId="30C39AFE"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3.1</w:t>
            </w:r>
          </w:p>
        </w:tc>
        <w:tc>
          <w:tcPr>
            <w:tcW w:w="1290" w:type="dxa"/>
            <w:tcBorders>
              <w:bottom w:val="single" w:sz="12" w:space="0" w:color="auto"/>
            </w:tcBorders>
            <w:shd w:val="clear" w:color="auto" w:fill="auto"/>
            <w:vAlign w:val="bottom"/>
          </w:tcPr>
          <w:p w14:paraId="5B1DD272"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3.1</w:t>
            </w:r>
          </w:p>
        </w:tc>
        <w:tc>
          <w:tcPr>
            <w:tcW w:w="1290" w:type="dxa"/>
            <w:tcBorders>
              <w:bottom w:val="single" w:sz="12" w:space="0" w:color="auto"/>
            </w:tcBorders>
            <w:shd w:val="clear" w:color="auto" w:fill="auto"/>
            <w:vAlign w:val="bottom"/>
          </w:tcPr>
          <w:p w14:paraId="221F46E4"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4.1</w:t>
            </w:r>
          </w:p>
        </w:tc>
        <w:tc>
          <w:tcPr>
            <w:tcW w:w="1290" w:type="dxa"/>
            <w:tcBorders>
              <w:bottom w:val="single" w:sz="12" w:space="0" w:color="auto"/>
            </w:tcBorders>
            <w:shd w:val="clear" w:color="auto" w:fill="auto"/>
            <w:vAlign w:val="bottom"/>
          </w:tcPr>
          <w:p w14:paraId="24EF6CC0" w14:textId="77777777" w:rsidR="009A3CF3" w:rsidRPr="00857FF5" w:rsidRDefault="009A3CF3"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57FF5">
              <w:rPr>
                <w:sz w:val="17"/>
              </w:rPr>
              <w:t>3.1</w:t>
            </w:r>
          </w:p>
        </w:tc>
      </w:tr>
    </w:tbl>
    <w:p w14:paraId="703E3A5C" w14:textId="77777777" w:rsidR="009A3CF3" w:rsidRPr="00857FF5" w:rsidRDefault="009A3CF3" w:rsidP="00857FF5">
      <w:pPr>
        <w:pStyle w:val="SingleTxt"/>
        <w:spacing w:after="0" w:line="120" w:lineRule="exact"/>
        <w:rPr>
          <w:sz w:val="10"/>
        </w:rPr>
      </w:pPr>
    </w:p>
    <w:p w14:paraId="38336FF6" w14:textId="2684C161" w:rsidR="00C368C9" w:rsidRDefault="00C368C9" w:rsidP="00857FF5">
      <w:pPr>
        <w:pStyle w:val="FootnoteText"/>
        <w:tabs>
          <w:tab w:val="clear" w:pos="418"/>
          <w:tab w:val="right" w:pos="1476"/>
          <w:tab w:val="left" w:pos="1548"/>
          <w:tab w:val="right" w:pos="1836"/>
          <w:tab w:val="left" w:pos="1908"/>
        </w:tabs>
        <w:ind w:left="1548" w:hanging="288"/>
      </w:pPr>
      <w:r w:rsidRPr="00857FF5">
        <w:rPr>
          <w:i/>
          <w:iCs/>
        </w:rPr>
        <w:t>Source</w:t>
      </w:r>
      <w:r>
        <w:t>: EMIS, Ministry of Education and Human Resource Development 2017.</w:t>
      </w:r>
    </w:p>
    <w:p w14:paraId="02AA0FE1" w14:textId="77777777" w:rsidR="00857FF5" w:rsidRPr="00857FF5" w:rsidRDefault="00857FF5" w:rsidP="00857FF5">
      <w:pPr>
        <w:pStyle w:val="SingleTxt"/>
        <w:spacing w:after="0" w:line="120" w:lineRule="exact"/>
        <w:rPr>
          <w:sz w:val="10"/>
        </w:rPr>
      </w:pPr>
    </w:p>
    <w:p w14:paraId="113B03D9" w14:textId="77777777" w:rsidR="00857FF5" w:rsidRPr="00857FF5" w:rsidRDefault="00857FF5" w:rsidP="00857FF5">
      <w:pPr>
        <w:pStyle w:val="SingleTxt"/>
        <w:spacing w:after="0" w:line="120" w:lineRule="exact"/>
        <w:rPr>
          <w:sz w:val="10"/>
        </w:rPr>
      </w:pPr>
    </w:p>
    <w:p w14:paraId="285AF7ED" w14:textId="1A5D881A" w:rsidR="00C368C9" w:rsidRDefault="00C368C9" w:rsidP="00C368C9">
      <w:pPr>
        <w:pStyle w:val="SingleTxt"/>
      </w:pPr>
      <w:r>
        <w:t>75.</w:t>
      </w:r>
      <w:r>
        <w:tab/>
        <w:t>Although the teaching profession is largely feminised, especially at the lower levels, stereotypical male oriented subjects are still apparent at secondary level. In 2016, while 87% of the English teachers, 94% of French teachers, Religion 88% and 97% of PSE teachers are females, women account for only 42% of Maths, 48% for Science, 22% for Physical Education, 30% for the Arts and 45% for Information Technology teachers.</w:t>
      </w:r>
    </w:p>
    <w:p w14:paraId="44E6047B" w14:textId="77777777" w:rsidR="00C368C9" w:rsidRDefault="00C368C9" w:rsidP="00C368C9">
      <w:pPr>
        <w:pStyle w:val="SingleTxt"/>
      </w:pPr>
      <w:r>
        <w:t>76.</w:t>
      </w:r>
      <w:r>
        <w:tab/>
        <w:t>The Table below shows the number of teachers by qualifications and level. Approximately 90% of teachers have teacher training qualifications and 28% are trained to degree level and above. The majority of the untrained teachers are at crèche and primary level. In spite of the heavy investment there are acute shortages of teachers especially at the secondary level. Thirty percent of staff at this level are expatriates. Government has recently reviewed the Teachers’ Scheme of Service to make it more attractive for teachers and to retain staff.</w:t>
      </w:r>
    </w:p>
    <w:p w14:paraId="57AC8DEF" w14:textId="77777777" w:rsidR="00883308" w:rsidRPr="00883308" w:rsidRDefault="00883308" w:rsidP="00883308">
      <w:pPr>
        <w:pStyle w:val="SingleTxt"/>
        <w:spacing w:after="0" w:line="120" w:lineRule="exact"/>
        <w:rPr>
          <w:sz w:val="10"/>
        </w:rPr>
      </w:pPr>
    </w:p>
    <w:p w14:paraId="00E0652A" w14:textId="455FCF15" w:rsidR="00C368C9" w:rsidRDefault="00883308" w:rsidP="00883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68C9" w:rsidRPr="00883308">
        <w:rPr>
          <w:b w:val="0"/>
          <w:bCs/>
        </w:rPr>
        <w:t>Table 13</w:t>
      </w:r>
      <w:r>
        <w:br/>
      </w:r>
      <w:r w:rsidR="00C368C9">
        <w:t>Qualification of teaching staff by Level and by Gender in state educational institutions, 2016</w:t>
      </w:r>
    </w:p>
    <w:p w14:paraId="4C9338FB" w14:textId="77777777" w:rsidR="00883308" w:rsidRPr="00883308" w:rsidRDefault="00883308" w:rsidP="0088330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5"/>
        <w:gridCol w:w="622"/>
        <w:gridCol w:w="622"/>
        <w:gridCol w:w="115"/>
        <w:gridCol w:w="508"/>
        <w:gridCol w:w="622"/>
        <w:gridCol w:w="115"/>
        <w:gridCol w:w="507"/>
        <w:gridCol w:w="623"/>
        <w:gridCol w:w="115"/>
        <w:gridCol w:w="507"/>
        <w:gridCol w:w="622"/>
        <w:gridCol w:w="115"/>
        <w:gridCol w:w="508"/>
        <w:gridCol w:w="622"/>
        <w:gridCol w:w="115"/>
        <w:gridCol w:w="507"/>
        <w:gridCol w:w="623"/>
      </w:tblGrid>
      <w:tr w:rsidR="00883308" w:rsidRPr="00883308" w14:paraId="5336CD43" w14:textId="77777777" w:rsidTr="00B53F24">
        <w:trPr>
          <w:tblHeader/>
        </w:trPr>
        <w:tc>
          <w:tcPr>
            <w:tcW w:w="1105" w:type="dxa"/>
            <w:tcBorders>
              <w:top w:val="single" w:sz="4" w:space="0" w:color="auto"/>
            </w:tcBorders>
            <w:shd w:val="clear" w:color="auto" w:fill="auto"/>
            <w:vAlign w:val="bottom"/>
          </w:tcPr>
          <w:p w14:paraId="57D04B52" w14:textId="27978FDA"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44" w:type="dxa"/>
            <w:gridSpan w:val="2"/>
            <w:tcBorders>
              <w:top w:val="single" w:sz="4" w:space="0" w:color="auto"/>
              <w:bottom w:val="single" w:sz="4" w:space="0" w:color="auto"/>
            </w:tcBorders>
            <w:shd w:val="clear" w:color="auto" w:fill="auto"/>
            <w:vAlign w:val="bottom"/>
          </w:tcPr>
          <w:p w14:paraId="5DF8056F" w14:textId="26775AC8"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83308">
              <w:rPr>
                <w:i/>
                <w:sz w:val="14"/>
              </w:rPr>
              <w:t>Crèche</w:t>
            </w:r>
          </w:p>
        </w:tc>
        <w:tc>
          <w:tcPr>
            <w:tcW w:w="115" w:type="dxa"/>
            <w:tcBorders>
              <w:top w:val="single" w:sz="4" w:space="0" w:color="auto"/>
            </w:tcBorders>
            <w:shd w:val="clear" w:color="auto" w:fill="auto"/>
            <w:vAlign w:val="bottom"/>
          </w:tcPr>
          <w:p w14:paraId="7894FB8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34" w:type="dxa"/>
            <w:gridSpan w:val="2"/>
            <w:tcBorders>
              <w:top w:val="single" w:sz="4" w:space="0" w:color="auto"/>
              <w:bottom w:val="single" w:sz="4" w:space="0" w:color="auto"/>
            </w:tcBorders>
            <w:shd w:val="clear" w:color="auto" w:fill="auto"/>
            <w:vAlign w:val="bottom"/>
          </w:tcPr>
          <w:p w14:paraId="75F3FB07" w14:textId="2BB15834"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83308">
              <w:rPr>
                <w:i/>
                <w:sz w:val="14"/>
              </w:rPr>
              <w:t>Primary</w:t>
            </w:r>
          </w:p>
        </w:tc>
        <w:tc>
          <w:tcPr>
            <w:tcW w:w="115" w:type="dxa"/>
            <w:tcBorders>
              <w:top w:val="single" w:sz="4" w:space="0" w:color="auto"/>
            </w:tcBorders>
            <w:shd w:val="clear" w:color="auto" w:fill="auto"/>
            <w:vAlign w:val="bottom"/>
          </w:tcPr>
          <w:p w14:paraId="650DD2C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34" w:type="dxa"/>
            <w:gridSpan w:val="2"/>
            <w:tcBorders>
              <w:top w:val="single" w:sz="4" w:space="0" w:color="auto"/>
              <w:bottom w:val="single" w:sz="4" w:space="0" w:color="auto"/>
            </w:tcBorders>
            <w:shd w:val="clear" w:color="auto" w:fill="auto"/>
            <w:vAlign w:val="bottom"/>
          </w:tcPr>
          <w:p w14:paraId="04DFB7AD" w14:textId="55BA2E96"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83308">
              <w:rPr>
                <w:i/>
                <w:sz w:val="14"/>
              </w:rPr>
              <w:t>Special needs</w:t>
            </w:r>
          </w:p>
        </w:tc>
        <w:tc>
          <w:tcPr>
            <w:tcW w:w="115" w:type="dxa"/>
            <w:tcBorders>
              <w:top w:val="single" w:sz="4" w:space="0" w:color="auto"/>
            </w:tcBorders>
            <w:shd w:val="clear" w:color="auto" w:fill="auto"/>
            <w:vAlign w:val="bottom"/>
          </w:tcPr>
          <w:p w14:paraId="0CC57E2D"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33" w:type="dxa"/>
            <w:gridSpan w:val="2"/>
            <w:tcBorders>
              <w:top w:val="single" w:sz="4" w:space="0" w:color="auto"/>
              <w:bottom w:val="single" w:sz="4" w:space="0" w:color="auto"/>
            </w:tcBorders>
            <w:shd w:val="clear" w:color="auto" w:fill="auto"/>
            <w:vAlign w:val="bottom"/>
          </w:tcPr>
          <w:p w14:paraId="39080352" w14:textId="501A5774"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83308">
              <w:rPr>
                <w:i/>
                <w:sz w:val="14"/>
              </w:rPr>
              <w:t>Secondary</w:t>
            </w:r>
          </w:p>
        </w:tc>
        <w:tc>
          <w:tcPr>
            <w:tcW w:w="115" w:type="dxa"/>
            <w:tcBorders>
              <w:top w:val="single" w:sz="4" w:space="0" w:color="auto"/>
            </w:tcBorders>
            <w:shd w:val="clear" w:color="auto" w:fill="auto"/>
            <w:vAlign w:val="bottom"/>
          </w:tcPr>
          <w:p w14:paraId="77181DC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60" w:right="40"/>
              <w:jc w:val="right"/>
              <w:rPr>
                <w:i/>
                <w:sz w:val="14"/>
              </w:rPr>
            </w:pPr>
          </w:p>
        </w:tc>
        <w:tc>
          <w:tcPr>
            <w:tcW w:w="934" w:type="dxa"/>
            <w:gridSpan w:val="2"/>
            <w:tcBorders>
              <w:top w:val="single" w:sz="4" w:space="0" w:color="auto"/>
              <w:bottom w:val="single" w:sz="4" w:space="0" w:color="auto"/>
            </w:tcBorders>
            <w:shd w:val="clear" w:color="auto" w:fill="auto"/>
            <w:vAlign w:val="bottom"/>
          </w:tcPr>
          <w:p w14:paraId="193CCF3A" w14:textId="56CFAB24"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883308">
              <w:rPr>
                <w:i/>
                <w:sz w:val="14"/>
              </w:rPr>
              <w:t>Upper secondary</w:t>
            </w:r>
          </w:p>
        </w:tc>
        <w:tc>
          <w:tcPr>
            <w:tcW w:w="115" w:type="dxa"/>
            <w:tcBorders>
              <w:top w:val="single" w:sz="4" w:space="0" w:color="auto"/>
            </w:tcBorders>
            <w:shd w:val="clear" w:color="auto" w:fill="auto"/>
            <w:vAlign w:val="bottom"/>
          </w:tcPr>
          <w:p w14:paraId="001D2AB6"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34" w:type="dxa"/>
            <w:gridSpan w:val="2"/>
            <w:tcBorders>
              <w:top w:val="single" w:sz="4" w:space="0" w:color="auto"/>
              <w:bottom w:val="single" w:sz="4" w:space="0" w:color="auto"/>
            </w:tcBorders>
            <w:shd w:val="clear" w:color="auto" w:fill="auto"/>
            <w:vAlign w:val="bottom"/>
          </w:tcPr>
          <w:p w14:paraId="49AED539" w14:textId="3A781711"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8" w:right="40"/>
              <w:jc w:val="center"/>
              <w:rPr>
                <w:i/>
                <w:sz w:val="14"/>
              </w:rPr>
            </w:pPr>
            <w:r w:rsidRPr="00883308">
              <w:rPr>
                <w:i/>
                <w:sz w:val="14"/>
              </w:rPr>
              <w:t>Professional centers</w:t>
            </w:r>
          </w:p>
        </w:tc>
      </w:tr>
      <w:tr w:rsidR="00883308" w:rsidRPr="00883308" w14:paraId="4A0CA8FE" w14:textId="77777777" w:rsidTr="00883308">
        <w:trPr>
          <w:tblHeader/>
        </w:trPr>
        <w:tc>
          <w:tcPr>
            <w:tcW w:w="1105" w:type="dxa"/>
            <w:tcBorders>
              <w:bottom w:val="single" w:sz="12" w:space="0" w:color="auto"/>
            </w:tcBorders>
            <w:shd w:val="clear" w:color="auto" w:fill="auto"/>
            <w:vAlign w:val="bottom"/>
          </w:tcPr>
          <w:p w14:paraId="786D7035" w14:textId="7C76666C"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883308">
              <w:rPr>
                <w:i/>
                <w:sz w:val="14"/>
              </w:rPr>
              <w:t>Qualifications</w:t>
            </w:r>
          </w:p>
        </w:tc>
        <w:tc>
          <w:tcPr>
            <w:tcW w:w="622" w:type="dxa"/>
            <w:tcBorders>
              <w:top w:val="single" w:sz="4" w:space="0" w:color="auto"/>
              <w:bottom w:val="single" w:sz="12" w:space="0" w:color="auto"/>
            </w:tcBorders>
            <w:shd w:val="clear" w:color="auto" w:fill="auto"/>
            <w:vAlign w:val="bottom"/>
          </w:tcPr>
          <w:p w14:paraId="19769E89"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M</w:t>
            </w:r>
          </w:p>
        </w:tc>
        <w:tc>
          <w:tcPr>
            <w:tcW w:w="622" w:type="dxa"/>
            <w:tcBorders>
              <w:top w:val="single" w:sz="4" w:space="0" w:color="auto"/>
              <w:bottom w:val="single" w:sz="12" w:space="0" w:color="auto"/>
            </w:tcBorders>
            <w:shd w:val="clear" w:color="auto" w:fill="auto"/>
            <w:vAlign w:val="bottom"/>
          </w:tcPr>
          <w:p w14:paraId="76ACBC3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F</w:t>
            </w:r>
          </w:p>
        </w:tc>
        <w:tc>
          <w:tcPr>
            <w:tcW w:w="623" w:type="dxa"/>
            <w:gridSpan w:val="2"/>
            <w:tcBorders>
              <w:bottom w:val="single" w:sz="12" w:space="0" w:color="auto"/>
            </w:tcBorders>
            <w:shd w:val="clear" w:color="auto" w:fill="auto"/>
            <w:vAlign w:val="bottom"/>
          </w:tcPr>
          <w:p w14:paraId="5BBD9100"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M</w:t>
            </w:r>
          </w:p>
        </w:tc>
        <w:tc>
          <w:tcPr>
            <w:tcW w:w="622" w:type="dxa"/>
            <w:tcBorders>
              <w:bottom w:val="single" w:sz="12" w:space="0" w:color="auto"/>
            </w:tcBorders>
            <w:shd w:val="clear" w:color="auto" w:fill="auto"/>
            <w:vAlign w:val="bottom"/>
          </w:tcPr>
          <w:p w14:paraId="1270932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F</w:t>
            </w:r>
          </w:p>
        </w:tc>
        <w:tc>
          <w:tcPr>
            <w:tcW w:w="622" w:type="dxa"/>
            <w:gridSpan w:val="2"/>
            <w:tcBorders>
              <w:bottom w:val="single" w:sz="12" w:space="0" w:color="auto"/>
            </w:tcBorders>
            <w:shd w:val="clear" w:color="auto" w:fill="auto"/>
            <w:vAlign w:val="bottom"/>
          </w:tcPr>
          <w:p w14:paraId="03C9229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M</w:t>
            </w:r>
          </w:p>
        </w:tc>
        <w:tc>
          <w:tcPr>
            <w:tcW w:w="623" w:type="dxa"/>
            <w:tcBorders>
              <w:bottom w:val="single" w:sz="12" w:space="0" w:color="auto"/>
            </w:tcBorders>
            <w:shd w:val="clear" w:color="auto" w:fill="auto"/>
            <w:vAlign w:val="bottom"/>
          </w:tcPr>
          <w:p w14:paraId="563FFCC0"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F</w:t>
            </w:r>
          </w:p>
        </w:tc>
        <w:tc>
          <w:tcPr>
            <w:tcW w:w="622" w:type="dxa"/>
            <w:gridSpan w:val="2"/>
            <w:tcBorders>
              <w:bottom w:val="single" w:sz="12" w:space="0" w:color="auto"/>
            </w:tcBorders>
            <w:shd w:val="clear" w:color="auto" w:fill="auto"/>
            <w:vAlign w:val="bottom"/>
          </w:tcPr>
          <w:p w14:paraId="6FD0370D"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M</w:t>
            </w:r>
          </w:p>
        </w:tc>
        <w:tc>
          <w:tcPr>
            <w:tcW w:w="622" w:type="dxa"/>
            <w:tcBorders>
              <w:bottom w:val="single" w:sz="12" w:space="0" w:color="auto"/>
            </w:tcBorders>
            <w:shd w:val="clear" w:color="auto" w:fill="auto"/>
            <w:vAlign w:val="bottom"/>
          </w:tcPr>
          <w:p w14:paraId="21DCDDB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F</w:t>
            </w:r>
          </w:p>
        </w:tc>
        <w:tc>
          <w:tcPr>
            <w:tcW w:w="623" w:type="dxa"/>
            <w:gridSpan w:val="2"/>
            <w:tcBorders>
              <w:bottom w:val="single" w:sz="12" w:space="0" w:color="auto"/>
            </w:tcBorders>
            <w:shd w:val="clear" w:color="auto" w:fill="auto"/>
            <w:vAlign w:val="bottom"/>
          </w:tcPr>
          <w:p w14:paraId="31338AC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M</w:t>
            </w:r>
          </w:p>
        </w:tc>
        <w:tc>
          <w:tcPr>
            <w:tcW w:w="622" w:type="dxa"/>
            <w:tcBorders>
              <w:bottom w:val="single" w:sz="12" w:space="0" w:color="auto"/>
            </w:tcBorders>
            <w:shd w:val="clear" w:color="auto" w:fill="auto"/>
            <w:vAlign w:val="bottom"/>
          </w:tcPr>
          <w:p w14:paraId="215FDC7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F</w:t>
            </w:r>
          </w:p>
        </w:tc>
        <w:tc>
          <w:tcPr>
            <w:tcW w:w="622" w:type="dxa"/>
            <w:gridSpan w:val="2"/>
            <w:tcBorders>
              <w:bottom w:val="single" w:sz="12" w:space="0" w:color="auto"/>
            </w:tcBorders>
            <w:shd w:val="clear" w:color="auto" w:fill="auto"/>
            <w:vAlign w:val="bottom"/>
          </w:tcPr>
          <w:p w14:paraId="7598C75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M</w:t>
            </w:r>
          </w:p>
        </w:tc>
        <w:tc>
          <w:tcPr>
            <w:tcW w:w="623" w:type="dxa"/>
            <w:tcBorders>
              <w:bottom w:val="single" w:sz="12" w:space="0" w:color="auto"/>
            </w:tcBorders>
            <w:shd w:val="clear" w:color="auto" w:fill="auto"/>
            <w:vAlign w:val="bottom"/>
          </w:tcPr>
          <w:p w14:paraId="012380B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83308">
              <w:rPr>
                <w:i/>
                <w:sz w:val="14"/>
              </w:rPr>
              <w:t>F</w:t>
            </w:r>
          </w:p>
        </w:tc>
      </w:tr>
      <w:tr w:rsidR="00883308" w:rsidRPr="00883308" w14:paraId="049BA1FB" w14:textId="77777777" w:rsidTr="00883308">
        <w:trPr>
          <w:trHeight w:hRule="exact" w:val="115"/>
          <w:tblHeader/>
        </w:trPr>
        <w:tc>
          <w:tcPr>
            <w:tcW w:w="1105" w:type="dxa"/>
            <w:tcBorders>
              <w:top w:val="single" w:sz="12" w:space="0" w:color="auto"/>
            </w:tcBorders>
            <w:shd w:val="clear" w:color="auto" w:fill="auto"/>
            <w:vAlign w:val="bottom"/>
          </w:tcPr>
          <w:p w14:paraId="25E70EBD"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22" w:type="dxa"/>
            <w:tcBorders>
              <w:top w:val="single" w:sz="12" w:space="0" w:color="auto"/>
            </w:tcBorders>
            <w:shd w:val="clear" w:color="auto" w:fill="auto"/>
            <w:vAlign w:val="bottom"/>
          </w:tcPr>
          <w:p w14:paraId="2C2D3CA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tcBorders>
              <w:top w:val="single" w:sz="12" w:space="0" w:color="auto"/>
            </w:tcBorders>
            <w:shd w:val="clear" w:color="auto" w:fill="auto"/>
            <w:vAlign w:val="bottom"/>
          </w:tcPr>
          <w:p w14:paraId="5E7CC44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3" w:type="dxa"/>
            <w:gridSpan w:val="2"/>
            <w:tcBorders>
              <w:top w:val="single" w:sz="12" w:space="0" w:color="auto"/>
            </w:tcBorders>
            <w:shd w:val="clear" w:color="auto" w:fill="auto"/>
            <w:vAlign w:val="bottom"/>
          </w:tcPr>
          <w:p w14:paraId="7381FFE6"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tcBorders>
              <w:top w:val="single" w:sz="12" w:space="0" w:color="auto"/>
            </w:tcBorders>
            <w:shd w:val="clear" w:color="auto" w:fill="auto"/>
            <w:vAlign w:val="bottom"/>
          </w:tcPr>
          <w:p w14:paraId="5D43184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gridSpan w:val="2"/>
            <w:tcBorders>
              <w:top w:val="single" w:sz="12" w:space="0" w:color="auto"/>
            </w:tcBorders>
            <w:shd w:val="clear" w:color="auto" w:fill="auto"/>
            <w:vAlign w:val="bottom"/>
          </w:tcPr>
          <w:p w14:paraId="72077A90"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3" w:type="dxa"/>
            <w:tcBorders>
              <w:top w:val="single" w:sz="12" w:space="0" w:color="auto"/>
            </w:tcBorders>
            <w:shd w:val="clear" w:color="auto" w:fill="auto"/>
            <w:vAlign w:val="bottom"/>
          </w:tcPr>
          <w:p w14:paraId="23F5E28C"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gridSpan w:val="2"/>
            <w:tcBorders>
              <w:top w:val="single" w:sz="12" w:space="0" w:color="auto"/>
            </w:tcBorders>
            <w:shd w:val="clear" w:color="auto" w:fill="auto"/>
            <w:vAlign w:val="bottom"/>
          </w:tcPr>
          <w:p w14:paraId="2B00CEA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tcBorders>
              <w:top w:val="single" w:sz="12" w:space="0" w:color="auto"/>
            </w:tcBorders>
            <w:shd w:val="clear" w:color="auto" w:fill="auto"/>
            <w:vAlign w:val="bottom"/>
          </w:tcPr>
          <w:p w14:paraId="5903D20D"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3" w:type="dxa"/>
            <w:gridSpan w:val="2"/>
            <w:tcBorders>
              <w:top w:val="single" w:sz="12" w:space="0" w:color="auto"/>
            </w:tcBorders>
            <w:shd w:val="clear" w:color="auto" w:fill="auto"/>
            <w:vAlign w:val="bottom"/>
          </w:tcPr>
          <w:p w14:paraId="029E153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tcBorders>
              <w:top w:val="single" w:sz="12" w:space="0" w:color="auto"/>
            </w:tcBorders>
            <w:shd w:val="clear" w:color="auto" w:fill="auto"/>
            <w:vAlign w:val="bottom"/>
          </w:tcPr>
          <w:p w14:paraId="05A0A65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2" w:type="dxa"/>
            <w:gridSpan w:val="2"/>
            <w:tcBorders>
              <w:top w:val="single" w:sz="12" w:space="0" w:color="auto"/>
            </w:tcBorders>
            <w:shd w:val="clear" w:color="auto" w:fill="auto"/>
            <w:vAlign w:val="bottom"/>
          </w:tcPr>
          <w:p w14:paraId="7F1921E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23" w:type="dxa"/>
            <w:tcBorders>
              <w:top w:val="single" w:sz="12" w:space="0" w:color="auto"/>
            </w:tcBorders>
            <w:shd w:val="clear" w:color="auto" w:fill="auto"/>
            <w:vAlign w:val="bottom"/>
          </w:tcPr>
          <w:p w14:paraId="02369FC3"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83308" w:rsidRPr="00883308" w14:paraId="5150E4D3" w14:textId="77777777" w:rsidTr="00883308">
        <w:tc>
          <w:tcPr>
            <w:tcW w:w="1105" w:type="dxa"/>
            <w:shd w:val="clear" w:color="auto" w:fill="auto"/>
            <w:vAlign w:val="bottom"/>
          </w:tcPr>
          <w:p w14:paraId="62BBF5EF"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83308">
              <w:rPr>
                <w:sz w:val="17"/>
              </w:rPr>
              <w:t>Masters</w:t>
            </w:r>
          </w:p>
        </w:tc>
        <w:tc>
          <w:tcPr>
            <w:tcW w:w="622" w:type="dxa"/>
            <w:shd w:val="clear" w:color="auto" w:fill="auto"/>
            <w:vAlign w:val="bottom"/>
          </w:tcPr>
          <w:p w14:paraId="5FD6B913"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4B86F34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3" w:type="dxa"/>
            <w:gridSpan w:val="2"/>
            <w:shd w:val="clear" w:color="auto" w:fill="auto"/>
            <w:vAlign w:val="bottom"/>
          </w:tcPr>
          <w:p w14:paraId="132FE1C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2EF57A3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w:t>
            </w:r>
          </w:p>
        </w:tc>
        <w:tc>
          <w:tcPr>
            <w:tcW w:w="622" w:type="dxa"/>
            <w:gridSpan w:val="2"/>
            <w:shd w:val="clear" w:color="auto" w:fill="auto"/>
            <w:vAlign w:val="bottom"/>
          </w:tcPr>
          <w:p w14:paraId="1A5E718A"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3" w:type="dxa"/>
            <w:shd w:val="clear" w:color="auto" w:fill="auto"/>
            <w:vAlign w:val="bottom"/>
          </w:tcPr>
          <w:p w14:paraId="343681A4"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gridSpan w:val="2"/>
            <w:shd w:val="clear" w:color="auto" w:fill="auto"/>
            <w:vAlign w:val="bottom"/>
          </w:tcPr>
          <w:p w14:paraId="2A18477F"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12</w:t>
            </w:r>
          </w:p>
        </w:tc>
        <w:tc>
          <w:tcPr>
            <w:tcW w:w="622" w:type="dxa"/>
            <w:shd w:val="clear" w:color="auto" w:fill="auto"/>
            <w:vAlign w:val="bottom"/>
          </w:tcPr>
          <w:p w14:paraId="007BA19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25</w:t>
            </w:r>
          </w:p>
        </w:tc>
        <w:tc>
          <w:tcPr>
            <w:tcW w:w="623" w:type="dxa"/>
            <w:gridSpan w:val="2"/>
            <w:shd w:val="clear" w:color="auto" w:fill="auto"/>
            <w:vAlign w:val="bottom"/>
          </w:tcPr>
          <w:p w14:paraId="21F2D82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3</w:t>
            </w:r>
          </w:p>
        </w:tc>
        <w:tc>
          <w:tcPr>
            <w:tcW w:w="622" w:type="dxa"/>
            <w:shd w:val="clear" w:color="auto" w:fill="auto"/>
            <w:vAlign w:val="bottom"/>
          </w:tcPr>
          <w:p w14:paraId="7C5B0FC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w:t>
            </w:r>
          </w:p>
        </w:tc>
        <w:tc>
          <w:tcPr>
            <w:tcW w:w="622" w:type="dxa"/>
            <w:gridSpan w:val="2"/>
            <w:shd w:val="clear" w:color="auto" w:fill="auto"/>
            <w:vAlign w:val="bottom"/>
          </w:tcPr>
          <w:p w14:paraId="4C79592A"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11</w:t>
            </w:r>
          </w:p>
        </w:tc>
        <w:tc>
          <w:tcPr>
            <w:tcW w:w="623" w:type="dxa"/>
            <w:shd w:val="clear" w:color="auto" w:fill="auto"/>
            <w:vAlign w:val="bottom"/>
          </w:tcPr>
          <w:p w14:paraId="665E78E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15</w:t>
            </w:r>
          </w:p>
        </w:tc>
      </w:tr>
      <w:tr w:rsidR="00883308" w:rsidRPr="00883308" w14:paraId="26A32ACB" w14:textId="77777777" w:rsidTr="00883308">
        <w:tc>
          <w:tcPr>
            <w:tcW w:w="1105" w:type="dxa"/>
            <w:shd w:val="clear" w:color="auto" w:fill="auto"/>
            <w:vAlign w:val="bottom"/>
          </w:tcPr>
          <w:p w14:paraId="2767414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83308">
              <w:rPr>
                <w:sz w:val="17"/>
              </w:rPr>
              <w:t>Bachelors</w:t>
            </w:r>
          </w:p>
        </w:tc>
        <w:tc>
          <w:tcPr>
            <w:tcW w:w="622" w:type="dxa"/>
            <w:shd w:val="clear" w:color="auto" w:fill="auto"/>
            <w:vAlign w:val="bottom"/>
          </w:tcPr>
          <w:p w14:paraId="3F3F22D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74289634"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3</w:t>
            </w:r>
          </w:p>
        </w:tc>
        <w:tc>
          <w:tcPr>
            <w:tcW w:w="623" w:type="dxa"/>
            <w:gridSpan w:val="2"/>
            <w:shd w:val="clear" w:color="auto" w:fill="auto"/>
            <w:vAlign w:val="bottom"/>
          </w:tcPr>
          <w:p w14:paraId="54172BA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6</w:t>
            </w:r>
          </w:p>
        </w:tc>
        <w:tc>
          <w:tcPr>
            <w:tcW w:w="622" w:type="dxa"/>
            <w:shd w:val="clear" w:color="auto" w:fill="auto"/>
            <w:vAlign w:val="bottom"/>
          </w:tcPr>
          <w:p w14:paraId="17F2425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20</w:t>
            </w:r>
          </w:p>
        </w:tc>
        <w:tc>
          <w:tcPr>
            <w:tcW w:w="622" w:type="dxa"/>
            <w:gridSpan w:val="2"/>
            <w:shd w:val="clear" w:color="auto" w:fill="auto"/>
            <w:vAlign w:val="bottom"/>
          </w:tcPr>
          <w:p w14:paraId="43E8D96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3" w:type="dxa"/>
            <w:shd w:val="clear" w:color="auto" w:fill="auto"/>
            <w:vAlign w:val="bottom"/>
          </w:tcPr>
          <w:p w14:paraId="56EA1D29"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w:t>
            </w:r>
          </w:p>
        </w:tc>
        <w:tc>
          <w:tcPr>
            <w:tcW w:w="622" w:type="dxa"/>
            <w:gridSpan w:val="2"/>
            <w:shd w:val="clear" w:color="auto" w:fill="auto"/>
            <w:vAlign w:val="bottom"/>
          </w:tcPr>
          <w:p w14:paraId="6E6DA3A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105</w:t>
            </w:r>
          </w:p>
        </w:tc>
        <w:tc>
          <w:tcPr>
            <w:tcW w:w="622" w:type="dxa"/>
            <w:shd w:val="clear" w:color="auto" w:fill="auto"/>
            <w:vAlign w:val="bottom"/>
          </w:tcPr>
          <w:p w14:paraId="7F2D38BA"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140</w:t>
            </w:r>
          </w:p>
        </w:tc>
        <w:tc>
          <w:tcPr>
            <w:tcW w:w="623" w:type="dxa"/>
            <w:gridSpan w:val="2"/>
            <w:shd w:val="clear" w:color="auto" w:fill="auto"/>
            <w:vAlign w:val="bottom"/>
          </w:tcPr>
          <w:p w14:paraId="04E634C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10</w:t>
            </w:r>
          </w:p>
        </w:tc>
        <w:tc>
          <w:tcPr>
            <w:tcW w:w="622" w:type="dxa"/>
            <w:shd w:val="clear" w:color="auto" w:fill="auto"/>
            <w:vAlign w:val="bottom"/>
          </w:tcPr>
          <w:p w14:paraId="0E837DDA"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16</w:t>
            </w:r>
          </w:p>
        </w:tc>
        <w:tc>
          <w:tcPr>
            <w:tcW w:w="622" w:type="dxa"/>
            <w:gridSpan w:val="2"/>
            <w:shd w:val="clear" w:color="auto" w:fill="auto"/>
            <w:vAlign w:val="bottom"/>
          </w:tcPr>
          <w:p w14:paraId="657FD994"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26</w:t>
            </w:r>
          </w:p>
        </w:tc>
        <w:tc>
          <w:tcPr>
            <w:tcW w:w="623" w:type="dxa"/>
            <w:shd w:val="clear" w:color="auto" w:fill="auto"/>
            <w:vAlign w:val="bottom"/>
          </w:tcPr>
          <w:p w14:paraId="74CAE43F"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30</w:t>
            </w:r>
          </w:p>
        </w:tc>
      </w:tr>
      <w:tr w:rsidR="00883308" w:rsidRPr="00883308" w14:paraId="4B246AF0" w14:textId="77777777" w:rsidTr="00883308">
        <w:tc>
          <w:tcPr>
            <w:tcW w:w="1105" w:type="dxa"/>
            <w:shd w:val="clear" w:color="auto" w:fill="auto"/>
            <w:vAlign w:val="bottom"/>
          </w:tcPr>
          <w:p w14:paraId="5CAD626B"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83308">
              <w:rPr>
                <w:sz w:val="17"/>
              </w:rPr>
              <w:t>Diploma</w:t>
            </w:r>
          </w:p>
        </w:tc>
        <w:tc>
          <w:tcPr>
            <w:tcW w:w="622" w:type="dxa"/>
            <w:shd w:val="clear" w:color="auto" w:fill="auto"/>
            <w:vAlign w:val="bottom"/>
          </w:tcPr>
          <w:p w14:paraId="02A59750"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25AA95E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63</w:t>
            </w:r>
          </w:p>
        </w:tc>
        <w:tc>
          <w:tcPr>
            <w:tcW w:w="623" w:type="dxa"/>
            <w:gridSpan w:val="2"/>
            <w:shd w:val="clear" w:color="auto" w:fill="auto"/>
            <w:vAlign w:val="bottom"/>
          </w:tcPr>
          <w:p w14:paraId="1C44ACF6"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24</w:t>
            </w:r>
          </w:p>
        </w:tc>
        <w:tc>
          <w:tcPr>
            <w:tcW w:w="622" w:type="dxa"/>
            <w:shd w:val="clear" w:color="auto" w:fill="auto"/>
            <w:vAlign w:val="bottom"/>
          </w:tcPr>
          <w:p w14:paraId="11AC2A2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301</w:t>
            </w:r>
          </w:p>
        </w:tc>
        <w:tc>
          <w:tcPr>
            <w:tcW w:w="622" w:type="dxa"/>
            <w:gridSpan w:val="2"/>
            <w:shd w:val="clear" w:color="auto" w:fill="auto"/>
            <w:vAlign w:val="bottom"/>
          </w:tcPr>
          <w:p w14:paraId="14D97994"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3" w:type="dxa"/>
            <w:shd w:val="clear" w:color="auto" w:fill="auto"/>
            <w:vAlign w:val="bottom"/>
          </w:tcPr>
          <w:p w14:paraId="7619D5B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8</w:t>
            </w:r>
          </w:p>
        </w:tc>
        <w:tc>
          <w:tcPr>
            <w:tcW w:w="622" w:type="dxa"/>
            <w:gridSpan w:val="2"/>
            <w:shd w:val="clear" w:color="auto" w:fill="auto"/>
            <w:vAlign w:val="bottom"/>
          </w:tcPr>
          <w:p w14:paraId="5828BB19"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51</w:t>
            </w:r>
          </w:p>
        </w:tc>
        <w:tc>
          <w:tcPr>
            <w:tcW w:w="622" w:type="dxa"/>
            <w:shd w:val="clear" w:color="auto" w:fill="auto"/>
            <w:vAlign w:val="bottom"/>
          </w:tcPr>
          <w:p w14:paraId="2D9EA46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128</w:t>
            </w:r>
          </w:p>
        </w:tc>
        <w:tc>
          <w:tcPr>
            <w:tcW w:w="623" w:type="dxa"/>
            <w:gridSpan w:val="2"/>
            <w:shd w:val="clear" w:color="auto" w:fill="auto"/>
            <w:vAlign w:val="bottom"/>
          </w:tcPr>
          <w:p w14:paraId="3A158943"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673FAF9F"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gridSpan w:val="2"/>
            <w:shd w:val="clear" w:color="auto" w:fill="auto"/>
            <w:vAlign w:val="bottom"/>
          </w:tcPr>
          <w:p w14:paraId="11415044"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27</w:t>
            </w:r>
          </w:p>
        </w:tc>
        <w:tc>
          <w:tcPr>
            <w:tcW w:w="623" w:type="dxa"/>
            <w:shd w:val="clear" w:color="auto" w:fill="auto"/>
            <w:vAlign w:val="bottom"/>
          </w:tcPr>
          <w:p w14:paraId="11B0EA9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20</w:t>
            </w:r>
          </w:p>
        </w:tc>
      </w:tr>
      <w:tr w:rsidR="00883308" w:rsidRPr="00883308" w14:paraId="39DA7FB5" w14:textId="77777777" w:rsidTr="00883308">
        <w:tc>
          <w:tcPr>
            <w:tcW w:w="1105" w:type="dxa"/>
            <w:shd w:val="clear" w:color="auto" w:fill="auto"/>
            <w:vAlign w:val="bottom"/>
          </w:tcPr>
          <w:p w14:paraId="4F2748FC"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83308">
              <w:rPr>
                <w:sz w:val="17"/>
              </w:rPr>
              <w:lastRenderedPageBreak/>
              <w:t>Certificated</w:t>
            </w:r>
          </w:p>
        </w:tc>
        <w:tc>
          <w:tcPr>
            <w:tcW w:w="622" w:type="dxa"/>
            <w:shd w:val="clear" w:color="auto" w:fill="auto"/>
            <w:vAlign w:val="bottom"/>
          </w:tcPr>
          <w:p w14:paraId="3127D68C"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605E7B0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78</w:t>
            </w:r>
          </w:p>
        </w:tc>
        <w:tc>
          <w:tcPr>
            <w:tcW w:w="623" w:type="dxa"/>
            <w:gridSpan w:val="2"/>
            <w:shd w:val="clear" w:color="auto" w:fill="auto"/>
            <w:vAlign w:val="bottom"/>
          </w:tcPr>
          <w:p w14:paraId="23A2579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27</w:t>
            </w:r>
          </w:p>
        </w:tc>
        <w:tc>
          <w:tcPr>
            <w:tcW w:w="622" w:type="dxa"/>
            <w:shd w:val="clear" w:color="auto" w:fill="auto"/>
            <w:vAlign w:val="bottom"/>
          </w:tcPr>
          <w:p w14:paraId="26062CF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112</w:t>
            </w:r>
          </w:p>
        </w:tc>
        <w:tc>
          <w:tcPr>
            <w:tcW w:w="622" w:type="dxa"/>
            <w:gridSpan w:val="2"/>
            <w:shd w:val="clear" w:color="auto" w:fill="auto"/>
            <w:vAlign w:val="bottom"/>
          </w:tcPr>
          <w:p w14:paraId="55F7F10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w:t>
            </w:r>
          </w:p>
        </w:tc>
        <w:tc>
          <w:tcPr>
            <w:tcW w:w="623" w:type="dxa"/>
            <w:shd w:val="clear" w:color="auto" w:fill="auto"/>
            <w:vAlign w:val="bottom"/>
          </w:tcPr>
          <w:p w14:paraId="23E63F3C"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11</w:t>
            </w:r>
          </w:p>
        </w:tc>
        <w:tc>
          <w:tcPr>
            <w:tcW w:w="622" w:type="dxa"/>
            <w:gridSpan w:val="2"/>
            <w:shd w:val="clear" w:color="auto" w:fill="auto"/>
            <w:vAlign w:val="bottom"/>
          </w:tcPr>
          <w:p w14:paraId="5314A249"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25</w:t>
            </w:r>
          </w:p>
        </w:tc>
        <w:tc>
          <w:tcPr>
            <w:tcW w:w="622" w:type="dxa"/>
            <w:shd w:val="clear" w:color="auto" w:fill="auto"/>
            <w:vAlign w:val="bottom"/>
          </w:tcPr>
          <w:p w14:paraId="59A29AEB"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13</w:t>
            </w:r>
          </w:p>
        </w:tc>
        <w:tc>
          <w:tcPr>
            <w:tcW w:w="623" w:type="dxa"/>
            <w:gridSpan w:val="2"/>
            <w:shd w:val="clear" w:color="auto" w:fill="auto"/>
            <w:vAlign w:val="bottom"/>
          </w:tcPr>
          <w:p w14:paraId="4E1DFF63"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shd w:val="clear" w:color="auto" w:fill="auto"/>
            <w:vAlign w:val="bottom"/>
          </w:tcPr>
          <w:p w14:paraId="6FDB66E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0</w:t>
            </w:r>
          </w:p>
        </w:tc>
        <w:tc>
          <w:tcPr>
            <w:tcW w:w="622" w:type="dxa"/>
            <w:gridSpan w:val="2"/>
            <w:shd w:val="clear" w:color="auto" w:fill="auto"/>
            <w:vAlign w:val="bottom"/>
          </w:tcPr>
          <w:p w14:paraId="4F06D7D9"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21</w:t>
            </w:r>
          </w:p>
        </w:tc>
        <w:tc>
          <w:tcPr>
            <w:tcW w:w="623" w:type="dxa"/>
            <w:shd w:val="clear" w:color="auto" w:fill="auto"/>
            <w:vAlign w:val="bottom"/>
          </w:tcPr>
          <w:p w14:paraId="54938176"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83308">
              <w:rPr>
                <w:sz w:val="17"/>
              </w:rPr>
              <w:t>11</w:t>
            </w:r>
          </w:p>
        </w:tc>
      </w:tr>
      <w:tr w:rsidR="00883308" w:rsidRPr="00883308" w14:paraId="02696CB0" w14:textId="77777777" w:rsidTr="00883308">
        <w:tc>
          <w:tcPr>
            <w:tcW w:w="1105" w:type="dxa"/>
            <w:tcBorders>
              <w:bottom w:val="single" w:sz="4" w:space="0" w:color="auto"/>
            </w:tcBorders>
            <w:shd w:val="clear" w:color="auto" w:fill="auto"/>
            <w:vAlign w:val="bottom"/>
          </w:tcPr>
          <w:p w14:paraId="0E62158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883308">
              <w:rPr>
                <w:sz w:val="17"/>
              </w:rPr>
              <w:t>Uncertificated</w:t>
            </w:r>
          </w:p>
        </w:tc>
        <w:tc>
          <w:tcPr>
            <w:tcW w:w="622" w:type="dxa"/>
            <w:tcBorders>
              <w:bottom w:val="single" w:sz="4" w:space="0" w:color="auto"/>
            </w:tcBorders>
            <w:shd w:val="clear" w:color="auto" w:fill="auto"/>
            <w:vAlign w:val="bottom"/>
          </w:tcPr>
          <w:p w14:paraId="63E1910C"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0</w:t>
            </w:r>
          </w:p>
        </w:tc>
        <w:tc>
          <w:tcPr>
            <w:tcW w:w="622" w:type="dxa"/>
            <w:tcBorders>
              <w:bottom w:val="single" w:sz="4" w:space="0" w:color="auto"/>
            </w:tcBorders>
            <w:shd w:val="clear" w:color="auto" w:fill="auto"/>
            <w:vAlign w:val="bottom"/>
          </w:tcPr>
          <w:p w14:paraId="5F86567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14</w:t>
            </w:r>
          </w:p>
        </w:tc>
        <w:tc>
          <w:tcPr>
            <w:tcW w:w="623" w:type="dxa"/>
            <w:gridSpan w:val="2"/>
            <w:tcBorders>
              <w:bottom w:val="single" w:sz="4" w:space="0" w:color="auto"/>
            </w:tcBorders>
            <w:shd w:val="clear" w:color="auto" w:fill="auto"/>
            <w:vAlign w:val="bottom"/>
          </w:tcPr>
          <w:p w14:paraId="3FB1178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9</w:t>
            </w:r>
          </w:p>
        </w:tc>
        <w:tc>
          <w:tcPr>
            <w:tcW w:w="622" w:type="dxa"/>
            <w:tcBorders>
              <w:bottom w:val="single" w:sz="4" w:space="0" w:color="auto"/>
            </w:tcBorders>
            <w:shd w:val="clear" w:color="auto" w:fill="auto"/>
            <w:vAlign w:val="bottom"/>
          </w:tcPr>
          <w:p w14:paraId="07DFBA1C"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48</w:t>
            </w:r>
          </w:p>
        </w:tc>
        <w:tc>
          <w:tcPr>
            <w:tcW w:w="622" w:type="dxa"/>
            <w:gridSpan w:val="2"/>
            <w:tcBorders>
              <w:bottom w:val="single" w:sz="4" w:space="0" w:color="auto"/>
            </w:tcBorders>
            <w:shd w:val="clear" w:color="auto" w:fill="auto"/>
            <w:vAlign w:val="bottom"/>
          </w:tcPr>
          <w:p w14:paraId="2CF37C8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0</w:t>
            </w:r>
          </w:p>
        </w:tc>
        <w:tc>
          <w:tcPr>
            <w:tcW w:w="623" w:type="dxa"/>
            <w:tcBorders>
              <w:bottom w:val="single" w:sz="4" w:space="0" w:color="auto"/>
            </w:tcBorders>
            <w:shd w:val="clear" w:color="auto" w:fill="auto"/>
            <w:vAlign w:val="bottom"/>
          </w:tcPr>
          <w:p w14:paraId="13FCC493"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0</w:t>
            </w:r>
          </w:p>
        </w:tc>
        <w:tc>
          <w:tcPr>
            <w:tcW w:w="622" w:type="dxa"/>
            <w:gridSpan w:val="2"/>
            <w:tcBorders>
              <w:bottom w:val="single" w:sz="4" w:space="0" w:color="auto"/>
            </w:tcBorders>
            <w:shd w:val="clear" w:color="auto" w:fill="auto"/>
            <w:vAlign w:val="bottom"/>
          </w:tcPr>
          <w:p w14:paraId="630DEF1A"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2</w:t>
            </w:r>
          </w:p>
        </w:tc>
        <w:tc>
          <w:tcPr>
            <w:tcW w:w="622" w:type="dxa"/>
            <w:tcBorders>
              <w:bottom w:val="single" w:sz="4" w:space="0" w:color="auto"/>
            </w:tcBorders>
            <w:shd w:val="clear" w:color="auto" w:fill="auto"/>
            <w:vAlign w:val="bottom"/>
          </w:tcPr>
          <w:p w14:paraId="289A9F06"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4</w:t>
            </w:r>
          </w:p>
        </w:tc>
        <w:tc>
          <w:tcPr>
            <w:tcW w:w="623" w:type="dxa"/>
            <w:gridSpan w:val="2"/>
            <w:tcBorders>
              <w:bottom w:val="single" w:sz="4" w:space="0" w:color="auto"/>
            </w:tcBorders>
            <w:shd w:val="clear" w:color="auto" w:fill="auto"/>
            <w:vAlign w:val="bottom"/>
          </w:tcPr>
          <w:p w14:paraId="4ED37635"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0</w:t>
            </w:r>
          </w:p>
        </w:tc>
        <w:tc>
          <w:tcPr>
            <w:tcW w:w="622" w:type="dxa"/>
            <w:tcBorders>
              <w:bottom w:val="single" w:sz="4" w:space="0" w:color="auto"/>
            </w:tcBorders>
            <w:shd w:val="clear" w:color="auto" w:fill="auto"/>
            <w:vAlign w:val="bottom"/>
          </w:tcPr>
          <w:p w14:paraId="216A9E9B"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0</w:t>
            </w:r>
          </w:p>
        </w:tc>
        <w:tc>
          <w:tcPr>
            <w:tcW w:w="622" w:type="dxa"/>
            <w:gridSpan w:val="2"/>
            <w:tcBorders>
              <w:bottom w:val="single" w:sz="4" w:space="0" w:color="auto"/>
            </w:tcBorders>
            <w:shd w:val="clear" w:color="auto" w:fill="auto"/>
            <w:vAlign w:val="bottom"/>
          </w:tcPr>
          <w:p w14:paraId="12536180"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0</w:t>
            </w:r>
          </w:p>
        </w:tc>
        <w:tc>
          <w:tcPr>
            <w:tcW w:w="623" w:type="dxa"/>
            <w:tcBorders>
              <w:bottom w:val="single" w:sz="4" w:space="0" w:color="auto"/>
            </w:tcBorders>
            <w:shd w:val="clear" w:color="auto" w:fill="auto"/>
            <w:vAlign w:val="bottom"/>
          </w:tcPr>
          <w:p w14:paraId="23D0200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83308">
              <w:rPr>
                <w:sz w:val="17"/>
              </w:rPr>
              <w:t>1</w:t>
            </w:r>
          </w:p>
        </w:tc>
      </w:tr>
      <w:tr w:rsidR="00883308" w:rsidRPr="00883308" w14:paraId="3DF3F4C6" w14:textId="77777777" w:rsidTr="00883308">
        <w:tc>
          <w:tcPr>
            <w:tcW w:w="1105" w:type="dxa"/>
            <w:tcBorders>
              <w:top w:val="single" w:sz="4" w:space="0" w:color="auto"/>
              <w:bottom w:val="single" w:sz="12" w:space="0" w:color="auto"/>
            </w:tcBorders>
            <w:shd w:val="clear" w:color="auto" w:fill="auto"/>
            <w:vAlign w:val="bottom"/>
          </w:tcPr>
          <w:p w14:paraId="217B3BA2" w14:textId="598D441F"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883308">
              <w:rPr>
                <w:b/>
                <w:sz w:val="17"/>
              </w:rPr>
              <w:t>Total</w:t>
            </w:r>
          </w:p>
        </w:tc>
        <w:tc>
          <w:tcPr>
            <w:tcW w:w="622" w:type="dxa"/>
            <w:tcBorders>
              <w:top w:val="single" w:sz="4" w:space="0" w:color="auto"/>
              <w:bottom w:val="single" w:sz="12" w:space="0" w:color="auto"/>
            </w:tcBorders>
            <w:shd w:val="clear" w:color="auto" w:fill="auto"/>
            <w:vAlign w:val="bottom"/>
          </w:tcPr>
          <w:p w14:paraId="0FAB8954"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0</w:t>
            </w:r>
          </w:p>
        </w:tc>
        <w:tc>
          <w:tcPr>
            <w:tcW w:w="622" w:type="dxa"/>
            <w:tcBorders>
              <w:top w:val="single" w:sz="4" w:space="0" w:color="auto"/>
              <w:bottom w:val="single" w:sz="12" w:space="0" w:color="auto"/>
            </w:tcBorders>
            <w:shd w:val="clear" w:color="auto" w:fill="auto"/>
            <w:vAlign w:val="bottom"/>
          </w:tcPr>
          <w:p w14:paraId="42C00CF8"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158</w:t>
            </w:r>
          </w:p>
        </w:tc>
        <w:tc>
          <w:tcPr>
            <w:tcW w:w="623" w:type="dxa"/>
            <w:gridSpan w:val="2"/>
            <w:tcBorders>
              <w:top w:val="single" w:sz="4" w:space="0" w:color="auto"/>
              <w:bottom w:val="single" w:sz="12" w:space="0" w:color="auto"/>
            </w:tcBorders>
            <w:shd w:val="clear" w:color="auto" w:fill="auto"/>
            <w:vAlign w:val="bottom"/>
          </w:tcPr>
          <w:p w14:paraId="5CBE5B70"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66</w:t>
            </w:r>
          </w:p>
        </w:tc>
        <w:tc>
          <w:tcPr>
            <w:tcW w:w="622" w:type="dxa"/>
            <w:tcBorders>
              <w:top w:val="single" w:sz="4" w:space="0" w:color="auto"/>
              <w:bottom w:val="single" w:sz="12" w:space="0" w:color="auto"/>
            </w:tcBorders>
            <w:shd w:val="clear" w:color="auto" w:fill="auto"/>
            <w:vAlign w:val="bottom"/>
          </w:tcPr>
          <w:p w14:paraId="0DC6AD42"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484</w:t>
            </w:r>
          </w:p>
        </w:tc>
        <w:tc>
          <w:tcPr>
            <w:tcW w:w="622" w:type="dxa"/>
            <w:gridSpan w:val="2"/>
            <w:tcBorders>
              <w:top w:val="single" w:sz="4" w:space="0" w:color="auto"/>
              <w:bottom w:val="single" w:sz="12" w:space="0" w:color="auto"/>
            </w:tcBorders>
            <w:shd w:val="clear" w:color="auto" w:fill="auto"/>
            <w:vAlign w:val="bottom"/>
          </w:tcPr>
          <w:p w14:paraId="19F18117"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2</w:t>
            </w:r>
          </w:p>
        </w:tc>
        <w:tc>
          <w:tcPr>
            <w:tcW w:w="623" w:type="dxa"/>
            <w:tcBorders>
              <w:top w:val="single" w:sz="4" w:space="0" w:color="auto"/>
              <w:bottom w:val="single" w:sz="12" w:space="0" w:color="auto"/>
            </w:tcBorders>
            <w:shd w:val="clear" w:color="auto" w:fill="auto"/>
            <w:vAlign w:val="bottom"/>
          </w:tcPr>
          <w:p w14:paraId="60F2071A"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20</w:t>
            </w:r>
          </w:p>
        </w:tc>
        <w:tc>
          <w:tcPr>
            <w:tcW w:w="622" w:type="dxa"/>
            <w:gridSpan w:val="2"/>
            <w:tcBorders>
              <w:top w:val="single" w:sz="4" w:space="0" w:color="auto"/>
              <w:bottom w:val="single" w:sz="12" w:space="0" w:color="auto"/>
            </w:tcBorders>
            <w:shd w:val="clear" w:color="auto" w:fill="auto"/>
            <w:vAlign w:val="bottom"/>
          </w:tcPr>
          <w:p w14:paraId="40074FA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195</w:t>
            </w:r>
          </w:p>
        </w:tc>
        <w:tc>
          <w:tcPr>
            <w:tcW w:w="622" w:type="dxa"/>
            <w:tcBorders>
              <w:top w:val="single" w:sz="4" w:space="0" w:color="auto"/>
              <w:bottom w:val="single" w:sz="12" w:space="0" w:color="auto"/>
            </w:tcBorders>
            <w:shd w:val="clear" w:color="auto" w:fill="auto"/>
            <w:vAlign w:val="bottom"/>
          </w:tcPr>
          <w:p w14:paraId="73889AE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310</w:t>
            </w:r>
          </w:p>
        </w:tc>
        <w:tc>
          <w:tcPr>
            <w:tcW w:w="623" w:type="dxa"/>
            <w:gridSpan w:val="2"/>
            <w:tcBorders>
              <w:top w:val="single" w:sz="4" w:space="0" w:color="auto"/>
              <w:bottom w:val="single" w:sz="12" w:space="0" w:color="auto"/>
            </w:tcBorders>
            <w:shd w:val="clear" w:color="auto" w:fill="auto"/>
            <w:vAlign w:val="bottom"/>
          </w:tcPr>
          <w:p w14:paraId="5AAA8D51"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13</w:t>
            </w:r>
          </w:p>
        </w:tc>
        <w:tc>
          <w:tcPr>
            <w:tcW w:w="622" w:type="dxa"/>
            <w:tcBorders>
              <w:top w:val="single" w:sz="4" w:space="0" w:color="auto"/>
              <w:bottom w:val="single" w:sz="12" w:space="0" w:color="auto"/>
            </w:tcBorders>
            <w:shd w:val="clear" w:color="auto" w:fill="auto"/>
            <w:vAlign w:val="bottom"/>
          </w:tcPr>
          <w:p w14:paraId="5BFC45B3"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17</w:t>
            </w:r>
          </w:p>
        </w:tc>
        <w:tc>
          <w:tcPr>
            <w:tcW w:w="622" w:type="dxa"/>
            <w:gridSpan w:val="2"/>
            <w:tcBorders>
              <w:top w:val="single" w:sz="4" w:space="0" w:color="auto"/>
              <w:bottom w:val="single" w:sz="12" w:space="0" w:color="auto"/>
            </w:tcBorders>
            <w:shd w:val="clear" w:color="auto" w:fill="auto"/>
            <w:vAlign w:val="bottom"/>
          </w:tcPr>
          <w:p w14:paraId="780AC5BB"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85</w:t>
            </w:r>
          </w:p>
        </w:tc>
        <w:tc>
          <w:tcPr>
            <w:tcW w:w="623" w:type="dxa"/>
            <w:tcBorders>
              <w:top w:val="single" w:sz="4" w:space="0" w:color="auto"/>
              <w:bottom w:val="single" w:sz="12" w:space="0" w:color="auto"/>
            </w:tcBorders>
            <w:shd w:val="clear" w:color="auto" w:fill="auto"/>
            <w:vAlign w:val="bottom"/>
          </w:tcPr>
          <w:p w14:paraId="505091BE" w14:textId="77777777" w:rsidR="00883308" w:rsidRPr="00883308" w:rsidRDefault="00883308" w:rsidP="008833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83308">
              <w:rPr>
                <w:b/>
                <w:sz w:val="17"/>
              </w:rPr>
              <w:t>77</w:t>
            </w:r>
          </w:p>
        </w:tc>
      </w:tr>
    </w:tbl>
    <w:p w14:paraId="157CE200" w14:textId="7654061D" w:rsidR="00883308" w:rsidRPr="00883308" w:rsidRDefault="00883308" w:rsidP="00883308">
      <w:pPr>
        <w:pStyle w:val="SingleTxt"/>
        <w:spacing w:after="0" w:line="120" w:lineRule="exact"/>
        <w:rPr>
          <w:sz w:val="10"/>
        </w:rPr>
      </w:pPr>
    </w:p>
    <w:p w14:paraId="35D2A3DF" w14:textId="655553CE" w:rsidR="00C368C9" w:rsidRDefault="00C368C9" w:rsidP="00883308">
      <w:pPr>
        <w:pStyle w:val="FootnoteText"/>
        <w:tabs>
          <w:tab w:val="clear" w:pos="418"/>
          <w:tab w:val="right" w:pos="1476"/>
          <w:tab w:val="left" w:pos="1548"/>
          <w:tab w:val="right" w:pos="1836"/>
          <w:tab w:val="left" w:pos="1908"/>
        </w:tabs>
        <w:ind w:left="1548" w:right="1267" w:hanging="288"/>
      </w:pPr>
      <w:r w:rsidRPr="00883308">
        <w:rPr>
          <w:i/>
          <w:iCs/>
        </w:rPr>
        <w:t>Source</w:t>
      </w:r>
      <w:r>
        <w:t>: EMIS, Ministry of Education and Human Resource Development 201. (M-Male F-Female).</w:t>
      </w:r>
    </w:p>
    <w:p w14:paraId="1D056DB8" w14:textId="77777777" w:rsidR="00883308" w:rsidRPr="00883308" w:rsidRDefault="00883308" w:rsidP="00883308">
      <w:pPr>
        <w:pStyle w:val="SingleTxt"/>
        <w:spacing w:after="0" w:line="120" w:lineRule="exact"/>
        <w:rPr>
          <w:sz w:val="10"/>
        </w:rPr>
      </w:pPr>
    </w:p>
    <w:p w14:paraId="44078F45" w14:textId="77777777" w:rsidR="00883308" w:rsidRPr="00883308" w:rsidRDefault="00883308" w:rsidP="00883308">
      <w:pPr>
        <w:pStyle w:val="SingleTxt"/>
        <w:spacing w:after="0" w:line="120" w:lineRule="exact"/>
        <w:rPr>
          <w:sz w:val="10"/>
        </w:rPr>
      </w:pPr>
    </w:p>
    <w:p w14:paraId="6CE564C5" w14:textId="5839FF64" w:rsidR="00C368C9" w:rsidRDefault="00C368C9" w:rsidP="00883308">
      <w:pPr>
        <w:pStyle w:val="H4"/>
        <w:ind w:right="1260"/>
      </w:pPr>
      <w:r>
        <w:tab/>
      </w:r>
      <w:r>
        <w:tab/>
        <w:t>Women in Management Positions in Schools</w:t>
      </w:r>
    </w:p>
    <w:p w14:paraId="2E4E8698" w14:textId="77777777" w:rsidR="00883308" w:rsidRPr="00883308" w:rsidRDefault="00883308" w:rsidP="00883308">
      <w:pPr>
        <w:pStyle w:val="SingleTxt"/>
        <w:spacing w:after="0" w:line="120" w:lineRule="exact"/>
        <w:rPr>
          <w:sz w:val="10"/>
        </w:rPr>
      </w:pPr>
    </w:p>
    <w:p w14:paraId="3757D3B3" w14:textId="73BCD544" w:rsidR="00C368C9" w:rsidRDefault="00C368C9" w:rsidP="00C368C9">
      <w:pPr>
        <w:pStyle w:val="SingleTxt"/>
      </w:pPr>
      <w:r>
        <w:t>77.</w:t>
      </w:r>
      <w:r>
        <w:tab/>
        <w:t>Another area where women predominate is in managerial positions in schools. In 2016, women made up 88% of head teachers in primary schools and 80% of secondary school head teachers. In 2016, there were 98% of female managers in state schools at primary level, compared to 64%at the secondary level. Seventy-two percent of head teachers hold master’s degree in educational management.</w:t>
      </w:r>
    </w:p>
    <w:p w14:paraId="17B3F79B" w14:textId="77777777" w:rsidR="00883308" w:rsidRPr="00883308" w:rsidRDefault="00883308" w:rsidP="00883308">
      <w:pPr>
        <w:pStyle w:val="SingleTxt"/>
        <w:spacing w:after="0" w:line="120" w:lineRule="exact"/>
        <w:rPr>
          <w:sz w:val="10"/>
        </w:rPr>
      </w:pPr>
    </w:p>
    <w:p w14:paraId="3F6156DD" w14:textId="2AAB96E8" w:rsidR="00C368C9" w:rsidRDefault="00C368C9" w:rsidP="00883308">
      <w:pPr>
        <w:pStyle w:val="H4"/>
        <w:ind w:right="1260"/>
      </w:pPr>
      <w:r>
        <w:tab/>
      </w:r>
      <w:r>
        <w:tab/>
        <w:t>The Elimination of Gender Stereotypes from Text Books</w:t>
      </w:r>
    </w:p>
    <w:p w14:paraId="13C902DF" w14:textId="16067600" w:rsidR="00883308" w:rsidRPr="00883308" w:rsidRDefault="00883308" w:rsidP="00883308">
      <w:pPr>
        <w:pStyle w:val="SingleTxt"/>
        <w:spacing w:after="0" w:line="120" w:lineRule="exact"/>
        <w:rPr>
          <w:sz w:val="10"/>
        </w:rPr>
      </w:pPr>
    </w:p>
    <w:p w14:paraId="144E3826" w14:textId="77777777" w:rsidR="00C368C9" w:rsidRDefault="00C368C9" w:rsidP="00C368C9">
      <w:pPr>
        <w:pStyle w:val="SingleTxt"/>
      </w:pPr>
      <w:r>
        <w:t>78.</w:t>
      </w:r>
      <w:r>
        <w:tab/>
        <w:t>Gender equality does not only mean that boys and girls have equal access to schooling. It means that the processes of education itself must be empowering and geared towards changing stereotypical expectations of boys and girls and transforming gender relations and the unequal positioning of the sexes in society. The Ministry of Education and Human Resource Development is fully aware of this critical role of education in shaping realities and perceptions of gender equality, equity, identity and relations. Since1994, the Ministry of Education and Human Resource Development has taken a number of steps to improve the situation. Locally produced materials are screened for gender sensitivity and teachers have been trained to challenge stereotypes where they exist.</w:t>
      </w:r>
    </w:p>
    <w:p w14:paraId="08ABDF2C" w14:textId="77777777" w:rsidR="00883308" w:rsidRPr="00883308" w:rsidRDefault="00883308" w:rsidP="00883308">
      <w:pPr>
        <w:pStyle w:val="SingleTxt"/>
        <w:spacing w:after="0" w:line="120" w:lineRule="exact"/>
        <w:rPr>
          <w:sz w:val="10"/>
        </w:rPr>
      </w:pPr>
    </w:p>
    <w:p w14:paraId="17CCD7CF" w14:textId="565088EC" w:rsidR="00C368C9" w:rsidRDefault="00C368C9" w:rsidP="00883308">
      <w:pPr>
        <w:pStyle w:val="H4"/>
        <w:ind w:right="1260"/>
      </w:pPr>
      <w:r>
        <w:tab/>
      </w:r>
      <w:r>
        <w:tab/>
        <w:t>Same opportunity to benefit from scholarships and study grants</w:t>
      </w:r>
    </w:p>
    <w:p w14:paraId="6AA1B3A7" w14:textId="3566C126" w:rsidR="00883308" w:rsidRPr="00883308" w:rsidRDefault="00883308" w:rsidP="00883308">
      <w:pPr>
        <w:pStyle w:val="SingleTxt"/>
        <w:spacing w:after="0" w:line="120" w:lineRule="exact"/>
        <w:rPr>
          <w:sz w:val="10"/>
        </w:rPr>
      </w:pPr>
    </w:p>
    <w:p w14:paraId="287FD70C" w14:textId="77777777" w:rsidR="00C368C9" w:rsidRDefault="00C368C9" w:rsidP="00C368C9">
      <w:pPr>
        <w:pStyle w:val="SingleTxt"/>
      </w:pPr>
      <w:r>
        <w:t>79.</w:t>
      </w:r>
      <w:r>
        <w:tab/>
        <w:t>Scholarships and grants are currently managed by the Agency for National Human Resource Development (ANHRD), formerly the National Human Resources Development Council (NHRDC). Criteria for award of government scholarships are based on a point system which combines academic performance, behavior and active participation and on the recommendation of the employer in the case of in-service students. There are no gender considerations for the award of scholarships. Records obtained from the ANHRD showed that in 2016 the enrolments figure for those studying abroad were 159, and females accounted for 67% of that total. In 2016, ANHRD recorded 91 graduates from overseas training, through sponsored scholarship, and females accounted for 50% and 44% at Bachelor’s and Master’s Degree, respectively. On aggregate females represented 48% of the graduates.</w:t>
      </w:r>
    </w:p>
    <w:p w14:paraId="4B69BFB3" w14:textId="23A641DC" w:rsidR="00C368C9" w:rsidRDefault="00C368C9" w:rsidP="00C368C9">
      <w:pPr>
        <w:pStyle w:val="SingleTxt"/>
      </w:pPr>
      <w:r>
        <w:t>80.</w:t>
      </w:r>
      <w:r>
        <w:tab/>
        <w:t>A fair degree of stereotyping in course choices is, however, apparent from examination of the list of returning graduates. Fields such as languages (English and French), Geography, Human Resources Management, Social Sciences, Social work, Services and Educational Leadership are dominated by women, 71% and 72% female in 2015 and 2016, respectively The large majority of graduates in the field of civil and mechanical engineering, telecommunication engineering, building and construction, aircraft engineering, computer science, pilot and aviation studies and fisheries are men accounting for 70% and 86% in 2015 and 2016, respectively. Numbers are more balanced for areas such as law, medicine and business studies over the years.</w:t>
      </w:r>
    </w:p>
    <w:p w14:paraId="32EC15C9" w14:textId="2A1947B6" w:rsidR="00C368C9" w:rsidRDefault="00C368C9" w:rsidP="00B53F24">
      <w:pPr>
        <w:pStyle w:val="H4"/>
      </w:pPr>
      <w:r>
        <w:lastRenderedPageBreak/>
        <w:tab/>
      </w:r>
      <w:r>
        <w:tab/>
        <w:t>Same Access to Programmes of Continuing Education</w:t>
      </w:r>
    </w:p>
    <w:p w14:paraId="26E0C785" w14:textId="20551F54" w:rsidR="00883308" w:rsidRPr="00883308" w:rsidRDefault="00883308" w:rsidP="00883308">
      <w:pPr>
        <w:pStyle w:val="SingleTxt"/>
        <w:spacing w:after="0" w:line="120" w:lineRule="exact"/>
        <w:rPr>
          <w:sz w:val="10"/>
        </w:rPr>
      </w:pPr>
    </w:p>
    <w:p w14:paraId="260C9F1B" w14:textId="77777777" w:rsidR="00C368C9" w:rsidRDefault="00C368C9" w:rsidP="00C368C9">
      <w:pPr>
        <w:pStyle w:val="SingleTxt"/>
      </w:pPr>
      <w:r>
        <w:t>81.</w:t>
      </w:r>
      <w:r>
        <w:tab/>
        <w:t>Continuing education and adult and functional literacy programmes are offered by the Seychelles Institute of Distance and Open Learning (SIDOL), formerly the Adult Learning and Distance Education Centre (ALDEC), originally the School of Continuing Education setup in 1983 under the Ministry of Education. The main objectives of the School of Continuing Education were to upgrade the academic and occupational skills of adults, provide retraining for new occupations as well as language skills needed for everyday communication and overseas training. The Centre’s name was changed to the ALDEC in 1999 and SIDOL in 2015 under the Professional Centre’s Charter. Its main objectives under an expanded mandate are to:</w:t>
      </w:r>
    </w:p>
    <w:p w14:paraId="4D40958A" w14:textId="531F1DAC" w:rsidR="00C368C9" w:rsidRDefault="00883308" w:rsidP="00200C13">
      <w:pPr>
        <w:pStyle w:val="SingleTxt"/>
        <w:tabs>
          <w:tab w:val="right" w:pos="1685"/>
        </w:tabs>
        <w:ind w:left="1742" w:hanging="475"/>
      </w:pPr>
      <w:r>
        <w:tab/>
      </w:r>
      <w:r w:rsidR="00C368C9">
        <w:t>•</w:t>
      </w:r>
      <w:r w:rsidR="00C368C9">
        <w:tab/>
        <w:t>Provide and promote affordable, accessible and continuing quality education to out-of-school youths and adults to enable them to contribute more fully to their own and the nation</w:t>
      </w:r>
      <w:r w:rsidR="00200C13">
        <w:t>’</w:t>
      </w:r>
      <w:r w:rsidR="00C368C9">
        <w:t>s overall development;</w:t>
      </w:r>
    </w:p>
    <w:p w14:paraId="41B5BAF4" w14:textId="2E986DD8" w:rsidR="00C368C9" w:rsidRDefault="00200C13" w:rsidP="00200C13">
      <w:pPr>
        <w:pStyle w:val="SingleTxt"/>
        <w:tabs>
          <w:tab w:val="right" w:pos="1685"/>
        </w:tabs>
        <w:ind w:left="1742" w:hanging="475"/>
      </w:pPr>
      <w:r>
        <w:tab/>
      </w:r>
      <w:r w:rsidR="00C368C9">
        <w:t>•</w:t>
      </w:r>
      <w:r w:rsidR="00C368C9">
        <w:tab/>
        <w:t>Provide for the acquisition of functional literacy skills to improve the quality of life of all adults and out-of-school youths;</w:t>
      </w:r>
    </w:p>
    <w:p w14:paraId="73D20B16" w14:textId="25466564" w:rsidR="00C368C9" w:rsidRDefault="00200C13" w:rsidP="00200C13">
      <w:pPr>
        <w:pStyle w:val="SingleTxt"/>
        <w:tabs>
          <w:tab w:val="right" w:pos="1685"/>
        </w:tabs>
        <w:ind w:left="1742" w:hanging="475"/>
      </w:pPr>
      <w:r>
        <w:tab/>
      </w:r>
      <w:r w:rsidR="00C368C9">
        <w:t>•</w:t>
      </w:r>
      <w:r w:rsidR="00C368C9">
        <w:tab/>
        <w:t>Provide learning opportunities to help develop the capacity of individuals to participate more effectively in the process of change;</w:t>
      </w:r>
    </w:p>
    <w:p w14:paraId="5C005323" w14:textId="58BA6B85" w:rsidR="00C368C9" w:rsidRDefault="00200C13" w:rsidP="00200C13">
      <w:pPr>
        <w:pStyle w:val="SingleTxt"/>
        <w:tabs>
          <w:tab w:val="right" w:pos="1685"/>
        </w:tabs>
        <w:ind w:left="1742" w:hanging="475"/>
      </w:pPr>
      <w:r>
        <w:tab/>
      </w:r>
      <w:r w:rsidR="00C368C9">
        <w:t>•</w:t>
      </w:r>
      <w:r w:rsidR="00C368C9">
        <w:tab/>
        <w:t>Contribute to the development of a lifelong learning culture among all citizens;</w:t>
      </w:r>
    </w:p>
    <w:p w14:paraId="13824135" w14:textId="789AF555" w:rsidR="00C368C9" w:rsidRDefault="00200C13" w:rsidP="00200C13">
      <w:pPr>
        <w:pStyle w:val="SingleTxt"/>
        <w:tabs>
          <w:tab w:val="right" w:pos="1685"/>
        </w:tabs>
        <w:ind w:left="1742" w:hanging="475"/>
      </w:pPr>
      <w:r>
        <w:tab/>
      </w:r>
      <w:r w:rsidR="00C368C9">
        <w:t>•</w:t>
      </w:r>
      <w:r w:rsidR="00C368C9">
        <w:tab/>
        <w:t>Provide education and training opportunities to further knowledge, improve/develop skills, or further vocational interests;</w:t>
      </w:r>
    </w:p>
    <w:p w14:paraId="070C396B" w14:textId="6DDCDE6D" w:rsidR="00C368C9" w:rsidRDefault="00200C13" w:rsidP="00200C13">
      <w:pPr>
        <w:pStyle w:val="SingleTxt"/>
        <w:tabs>
          <w:tab w:val="right" w:pos="1685"/>
        </w:tabs>
        <w:ind w:left="1742" w:hanging="475"/>
      </w:pPr>
      <w:r>
        <w:tab/>
      </w:r>
      <w:r w:rsidR="00C368C9">
        <w:t>•</w:t>
      </w:r>
      <w:r w:rsidR="00C368C9">
        <w:tab/>
        <w:t>Advocate for adult and continuing education programmes and functional literacy programmes;</w:t>
      </w:r>
    </w:p>
    <w:p w14:paraId="7B0362F5" w14:textId="403AB56C" w:rsidR="00C368C9" w:rsidRDefault="00200C13" w:rsidP="00200C13">
      <w:pPr>
        <w:pStyle w:val="SingleTxt"/>
        <w:tabs>
          <w:tab w:val="right" w:pos="1685"/>
        </w:tabs>
        <w:ind w:left="1742" w:hanging="475"/>
      </w:pPr>
      <w:r>
        <w:tab/>
      </w:r>
      <w:r w:rsidR="00C368C9">
        <w:t>•</w:t>
      </w:r>
      <w:r w:rsidR="00C368C9">
        <w:tab/>
        <w:t>Provide diverse and creative educational programmes and learning experiences consistent with the needs of adult learners;</w:t>
      </w:r>
    </w:p>
    <w:p w14:paraId="4BF84DD6" w14:textId="70EC5B08" w:rsidR="00C368C9" w:rsidRDefault="00200C13" w:rsidP="00200C13">
      <w:pPr>
        <w:pStyle w:val="SingleTxt"/>
        <w:tabs>
          <w:tab w:val="right" w:pos="1685"/>
        </w:tabs>
        <w:ind w:left="1742" w:hanging="475"/>
      </w:pPr>
      <w:r>
        <w:tab/>
      </w:r>
      <w:r w:rsidR="00C368C9">
        <w:t>•</w:t>
      </w:r>
      <w:r w:rsidR="00C368C9">
        <w:tab/>
        <w:t>Assist Ministries and organisations with provision and implementation of in-service staff development programmes.</w:t>
      </w:r>
    </w:p>
    <w:p w14:paraId="0FCED5E6" w14:textId="77777777" w:rsidR="00C368C9" w:rsidRDefault="00C368C9" w:rsidP="00C368C9">
      <w:pPr>
        <w:pStyle w:val="SingleTxt"/>
      </w:pPr>
      <w:r>
        <w:t>82.</w:t>
      </w:r>
      <w:r>
        <w:tab/>
        <w:t xml:space="preserve">SIDOL is organized under three main programme areas: Literacy programmes, distance education and in-service and short courses. All three are largely enrolled by women, as illustrated in Table 14 below. </w:t>
      </w:r>
    </w:p>
    <w:p w14:paraId="1E73AD94" w14:textId="77777777" w:rsidR="00200C13" w:rsidRPr="00200C13" w:rsidRDefault="00200C13" w:rsidP="00200C13">
      <w:pPr>
        <w:pStyle w:val="SingleTxt"/>
        <w:spacing w:after="0" w:line="120" w:lineRule="exact"/>
        <w:rPr>
          <w:sz w:val="10"/>
        </w:rPr>
      </w:pPr>
    </w:p>
    <w:p w14:paraId="0449F44C" w14:textId="7BBEB990" w:rsidR="00C368C9" w:rsidRDefault="00200C13" w:rsidP="00200C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68C9" w:rsidRPr="00200C13">
        <w:rPr>
          <w:b w:val="0"/>
          <w:bCs/>
        </w:rPr>
        <w:t>Table 14</w:t>
      </w:r>
      <w:r>
        <w:br/>
      </w:r>
      <w:r w:rsidR="00C368C9">
        <w:t>Enrolment in the three main programme areas</w:t>
      </w:r>
    </w:p>
    <w:p w14:paraId="7D3C53ED" w14:textId="77777777" w:rsidR="00200C13" w:rsidRPr="00200C13" w:rsidRDefault="00200C13" w:rsidP="00200C13">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290"/>
        <w:gridCol w:w="1290"/>
        <w:gridCol w:w="115"/>
        <w:gridCol w:w="1175"/>
        <w:gridCol w:w="1290"/>
      </w:tblGrid>
      <w:tr w:rsidR="00200C13" w:rsidRPr="00200C13" w14:paraId="1A3B7562" w14:textId="77777777" w:rsidTr="00B53F24">
        <w:trPr>
          <w:tblHeader/>
        </w:trPr>
        <w:tc>
          <w:tcPr>
            <w:tcW w:w="2160" w:type="dxa"/>
            <w:tcBorders>
              <w:top w:val="single" w:sz="4" w:space="0" w:color="auto"/>
            </w:tcBorders>
            <w:shd w:val="clear" w:color="auto" w:fill="auto"/>
            <w:vAlign w:val="bottom"/>
          </w:tcPr>
          <w:p w14:paraId="152BA376"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580" w:type="dxa"/>
            <w:gridSpan w:val="2"/>
            <w:tcBorders>
              <w:top w:val="single" w:sz="4" w:space="0" w:color="auto"/>
              <w:bottom w:val="single" w:sz="4" w:space="0" w:color="auto"/>
            </w:tcBorders>
            <w:shd w:val="clear" w:color="auto" w:fill="auto"/>
            <w:vAlign w:val="bottom"/>
          </w:tcPr>
          <w:p w14:paraId="6A2FE350" w14:textId="64D677EF"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200C13">
              <w:rPr>
                <w:i/>
                <w:sz w:val="14"/>
              </w:rPr>
              <w:t>2015</w:t>
            </w:r>
          </w:p>
        </w:tc>
        <w:tc>
          <w:tcPr>
            <w:tcW w:w="115" w:type="dxa"/>
            <w:tcBorders>
              <w:top w:val="single" w:sz="4" w:space="0" w:color="auto"/>
            </w:tcBorders>
            <w:shd w:val="clear" w:color="auto" w:fill="auto"/>
            <w:vAlign w:val="bottom"/>
          </w:tcPr>
          <w:p w14:paraId="2F93873E"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2" w:type="dxa"/>
            <w:gridSpan w:val="2"/>
            <w:tcBorders>
              <w:top w:val="single" w:sz="4" w:space="0" w:color="auto"/>
              <w:bottom w:val="single" w:sz="4" w:space="0" w:color="auto"/>
            </w:tcBorders>
            <w:shd w:val="clear" w:color="auto" w:fill="auto"/>
            <w:vAlign w:val="bottom"/>
          </w:tcPr>
          <w:p w14:paraId="3D204673" w14:textId="0B24B989"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Pr>
                <w:i/>
                <w:sz w:val="14"/>
              </w:rPr>
              <w:t>2016</w:t>
            </w:r>
          </w:p>
        </w:tc>
      </w:tr>
      <w:tr w:rsidR="00200C13" w:rsidRPr="00200C13" w14:paraId="098EF589" w14:textId="77777777" w:rsidTr="00200C13">
        <w:trPr>
          <w:tblHeader/>
        </w:trPr>
        <w:tc>
          <w:tcPr>
            <w:tcW w:w="2160" w:type="dxa"/>
            <w:tcBorders>
              <w:bottom w:val="single" w:sz="12" w:space="0" w:color="auto"/>
            </w:tcBorders>
            <w:shd w:val="clear" w:color="auto" w:fill="auto"/>
            <w:vAlign w:val="bottom"/>
          </w:tcPr>
          <w:p w14:paraId="7612EEA4"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200C13">
              <w:rPr>
                <w:i/>
                <w:sz w:val="14"/>
              </w:rPr>
              <w:t>Programme areas</w:t>
            </w:r>
          </w:p>
        </w:tc>
        <w:tc>
          <w:tcPr>
            <w:tcW w:w="1290" w:type="dxa"/>
            <w:tcBorders>
              <w:top w:val="single" w:sz="4" w:space="0" w:color="auto"/>
              <w:bottom w:val="single" w:sz="12" w:space="0" w:color="auto"/>
            </w:tcBorders>
            <w:shd w:val="clear" w:color="auto" w:fill="auto"/>
            <w:vAlign w:val="bottom"/>
          </w:tcPr>
          <w:p w14:paraId="4F59F2B4"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 M</w:t>
            </w:r>
          </w:p>
        </w:tc>
        <w:tc>
          <w:tcPr>
            <w:tcW w:w="1290" w:type="dxa"/>
            <w:tcBorders>
              <w:top w:val="single" w:sz="4" w:space="0" w:color="auto"/>
              <w:bottom w:val="single" w:sz="12" w:space="0" w:color="auto"/>
            </w:tcBorders>
            <w:shd w:val="clear" w:color="auto" w:fill="auto"/>
            <w:vAlign w:val="bottom"/>
          </w:tcPr>
          <w:p w14:paraId="48C0B73C"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 F</w:t>
            </w:r>
          </w:p>
        </w:tc>
        <w:tc>
          <w:tcPr>
            <w:tcW w:w="1290" w:type="dxa"/>
            <w:gridSpan w:val="2"/>
            <w:tcBorders>
              <w:bottom w:val="single" w:sz="12" w:space="0" w:color="auto"/>
            </w:tcBorders>
            <w:shd w:val="clear" w:color="auto" w:fill="auto"/>
            <w:vAlign w:val="bottom"/>
          </w:tcPr>
          <w:p w14:paraId="24425C74"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 M</w:t>
            </w:r>
          </w:p>
        </w:tc>
        <w:tc>
          <w:tcPr>
            <w:tcW w:w="1290" w:type="dxa"/>
            <w:tcBorders>
              <w:bottom w:val="single" w:sz="12" w:space="0" w:color="auto"/>
            </w:tcBorders>
            <w:shd w:val="clear" w:color="auto" w:fill="auto"/>
            <w:vAlign w:val="bottom"/>
          </w:tcPr>
          <w:p w14:paraId="20E197F2"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 F</w:t>
            </w:r>
          </w:p>
        </w:tc>
      </w:tr>
      <w:tr w:rsidR="00200C13" w:rsidRPr="00200C13" w14:paraId="20AEDC74" w14:textId="77777777" w:rsidTr="001E2530">
        <w:trPr>
          <w:trHeight w:hRule="exact" w:val="115"/>
          <w:tblHeader/>
        </w:trPr>
        <w:tc>
          <w:tcPr>
            <w:tcW w:w="2160" w:type="dxa"/>
            <w:tcBorders>
              <w:top w:val="single" w:sz="12" w:space="0" w:color="auto"/>
            </w:tcBorders>
            <w:shd w:val="clear" w:color="auto" w:fill="auto"/>
            <w:vAlign w:val="bottom"/>
          </w:tcPr>
          <w:p w14:paraId="4C6E3B58"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90" w:type="dxa"/>
            <w:tcBorders>
              <w:top w:val="single" w:sz="12" w:space="0" w:color="auto"/>
            </w:tcBorders>
            <w:shd w:val="clear" w:color="auto" w:fill="auto"/>
            <w:vAlign w:val="bottom"/>
          </w:tcPr>
          <w:p w14:paraId="3BE7901C"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0" w:type="dxa"/>
            <w:tcBorders>
              <w:top w:val="single" w:sz="12" w:space="0" w:color="auto"/>
            </w:tcBorders>
            <w:shd w:val="clear" w:color="auto" w:fill="auto"/>
            <w:vAlign w:val="bottom"/>
          </w:tcPr>
          <w:p w14:paraId="3D9066A7"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0" w:type="dxa"/>
            <w:gridSpan w:val="2"/>
            <w:tcBorders>
              <w:top w:val="single" w:sz="12" w:space="0" w:color="auto"/>
            </w:tcBorders>
            <w:shd w:val="clear" w:color="auto" w:fill="auto"/>
            <w:vAlign w:val="bottom"/>
          </w:tcPr>
          <w:p w14:paraId="67BEDE65"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0" w:type="dxa"/>
            <w:tcBorders>
              <w:top w:val="single" w:sz="12" w:space="0" w:color="auto"/>
            </w:tcBorders>
            <w:shd w:val="clear" w:color="auto" w:fill="auto"/>
            <w:vAlign w:val="bottom"/>
          </w:tcPr>
          <w:p w14:paraId="2066BEB5"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00C13" w:rsidRPr="00200C13" w14:paraId="798F3563" w14:textId="77777777" w:rsidTr="001E2530">
        <w:tc>
          <w:tcPr>
            <w:tcW w:w="2160" w:type="dxa"/>
            <w:shd w:val="clear" w:color="auto" w:fill="auto"/>
            <w:vAlign w:val="bottom"/>
          </w:tcPr>
          <w:p w14:paraId="6F4C188B"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00C13">
              <w:rPr>
                <w:sz w:val="17"/>
              </w:rPr>
              <w:t>Literacy</w:t>
            </w:r>
          </w:p>
        </w:tc>
        <w:tc>
          <w:tcPr>
            <w:tcW w:w="1290" w:type="dxa"/>
            <w:shd w:val="clear" w:color="auto" w:fill="auto"/>
            <w:vAlign w:val="bottom"/>
          </w:tcPr>
          <w:p w14:paraId="5556747F"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26%</w:t>
            </w:r>
          </w:p>
        </w:tc>
        <w:tc>
          <w:tcPr>
            <w:tcW w:w="1290" w:type="dxa"/>
            <w:shd w:val="clear" w:color="auto" w:fill="auto"/>
            <w:vAlign w:val="bottom"/>
          </w:tcPr>
          <w:p w14:paraId="70C00A78"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74%</w:t>
            </w:r>
          </w:p>
        </w:tc>
        <w:tc>
          <w:tcPr>
            <w:tcW w:w="1290" w:type="dxa"/>
            <w:gridSpan w:val="2"/>
            <w:shd w:val="clear" w:color="auto" w:fill="auto"/>
            <w:vAlign w:val="bottom"/>
          </w:tcPr>
          <w:p w14:paraId="125E91BC"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20%</w:t>
            </w:r>
          </w:p>
        </w:tc>
        <w:tc>
          <w:tcPr>
            <w:tcW w:w="1290" w:type="dxa"/>
            <w:shd w:val="clear" w:color="auto" w:fill="auto"/>
            <w:vAlign w:val="bottom"/>
          </w:tcPr>
          <w:p w14:paraId="5109A1C0"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80%</w:t>
            </w:r>
          </w:p>
        </w:tc>
      </w:tr>
      <w:tr w:rsidR="00200C13" w:rsidRPr="00200C13" w14:paraId="2AF2AD6F" w14:textId="77777777" w:rsidTr="001E2530">
        <w:tc>
          <w:tcPr>
            <w:tcW w:w="2160" w:type="dxa"/>
            <w:shd w:val="clear" w:color="auto" w:fill="auto"/>
            <w:vAlign w:val="bottom"/>
          </w:tcPr>
          <w:p w14:paraId="060013B9"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00C13">
              <w:rPr>
                <w:sz w:val="17"/>
              </w:rPr>
              <w:t>Distance Education</w:t>
            </w:r>
          </w:p>
        </w:tc>
        <w:tc>
          <w:tcPr>
            <w:tcW w:w="1290" w:type="dxa"/>
            <w:shd w:val="clear" w:color="auto" w:fill="auto"/>
            <w:vAlign w:val="bottom"/>
          </w:tcPr>
          <w:p w14:paraId="4C016451"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44%</w:t>
            </w:r>
          </w:p>
        </w:tc>
        <w:tc>
          <w:tcPr>
            <w:tcW w:w="1290" w:type="dxa"/>
            <w:shd w:val="clear" w:color="auto" w:fill="auto"/>
            <w:vAlign w:val="bottom"/>
          </w:tcPr>
          <w:p w14:paraId="6C725589"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56%</w:t>
            </w:r>
          </w:p>
        </w:tc>
        <w:tc>
          <w:tcPr>
            <w:tcW w:w="1290" w:type="dxa"/>
            <w:gridSpan w:val="2"/>
            <w:shd w:val="clear" w:color="auto" w:fill="auto"/>
            <w:vAlign w:val="bottom"/>
          </w:tcPr>
          <w:p w14:paraId="79484800" w14:textId="0B2F7972"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290" w:type="dxa"/>
            <w:shd w:val="clear" w:color="auto" w:fill="auto"/>
            <w:vAlign w:val="bottom"/>
          </w:tcPr>
          <w:p w14:paraId="64FF231B"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100%</w:t>
            </w:r>
          </w:p>
        </w:tc>
      </w:tr>
      <w:tr w:rsidR="00200C13" w:rsidRPr="00200C13" w14:paraId="593436ED" w14:textId="77777777" w:rsidTr="001E2530">
        <w:tc>
          <w:tcPr>
            <w:tcW w:w="2160" w:type="dxa"/>
            <w:tcBorders>
              <w:bottom w:val="single" w:sz="12" w:space="0" w:color="auto"/>
            </w:tcBorders>
            <w:shd w:val="clear" w:color="auto" w:fill="auto"/>
            <w:vAlign w:val="bottom"/>
          </w:tcPr>
          <w:p w14:paraId="3AF44102"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00C13">
              <w:rPr>
                <w:sz w:val="17"/>
              </w:rPr>
              <w:t>In-service and short courses</w:t>
            </w:r>
          </w:p>
        </w:tc>
        <w:tc>
          <w:tcPr>
            <w:tcW w:w="1290" w:type="dxa"/>
            <w:tcBorders>
              <w:bottom w:val="single" w:sz="12" w:space="0" w:color="auto"/>
            </w:tcBorders>
            <w:shd w:val="clear" w:color="auto" w:fill="auto"/>
            <w:vAlign w:val="bottom"/>
          </w:tcPr>
          <w:p w14:paraId="476EC0B8"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18%</w:t>
            </w:r>
          </w:p>
        </w:tc>
        <w:tc>
          <w:tcPr>
            <w:tcW w:w="1290" w:type="dxa"/>
            <w:tcBorders>
              <w:bottom w:val="single" w:sz="12" w:space="0" w:color="auto"/>
            </w:tcBorders>
            <w:shd w:val="clear" w:color="auto" w:fill="auto"/>
            <w:vAlign w:val="bottom"/>
          </w:tcPr>
          <w:p w14:paraId="7EE42842"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82%</w:t>
            </w:r>
          </w:p>
        </w:tc>
        <w:tc>
          <w:tcPr>
            <w:tcW w:w="1290" w:type="dxa"/>
            <w:gridSpan w:val="2"/>
            <w:tcBorders>
              <w:bottom w:val="single" w:sz="12" w:space="0" w:color="auto"/>
            </w:tcBorders>
            <w:shd w:val="clear" w:color="auto" w:fill="auto"/>
            <w:vAlign w:val="bottom"/>
          </w:tcPr>
          <w:p w14:paraId="11E96EE1"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25%</w:t>
            </w:r>
          </w:p>
        </w:tc>
        <w:tc>
          <w:tcPr>
            <w:tcW w:w="1290" w:type="dxa"/>
            <w:tcBorders>
              <w:bottom w:val="single" w:sz="12" w:space="0" w:color="auto"/>
            </w:tcBorders>
            <w:shd w:val="clear" w:color="auto" w:fill="auto"/>
            <w:vAlign w:val="bottom"/>
          </w:tcPr>
          <w:p w14:paraId="434F6DCD" w14:textId="77777777" w:rsidR="00200C13" w:rsidRPr="00200C13" w:rsidRDefault="00200C13" w:rsidP="001E2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75%</w:t>
            </w:r>
          </w:p>
        </w:tc>
      </w:tr>
    </w:tbl>
    <w:p w14:paraId="5DC62E24" w14:textId="77777777" w:rsidR="00200C13" w:rsidRPr="00200C13" w:rsidRDefault="00200C13" w:rsidP="00200C13">
      <w:pPr>
        <w:pStyle w:val="SingleTxt"/>
        <w:spacing w:after="0" w:line="120" w:lineRule="exact"/>
        <w:rPr>
          <w:sz w:val="10"/>
        </w:rPr>
      </w:pPr>
    </w:p>
    <w:p w14:paraId="4BB34DC2" w14:textId="3C48371B" w:rsidR="00C368C9" w:rsidRDefault="00C368C9" w:rsidP="00200C13">
      <w:pPr>
        <w:pStyle w:val="FootnoteText"/>
        <w:tabs>
          <w:tab w:val="clear" w:pos="418"/>
          <w:tab w:val="right" w:pos="1476"/>
          <w:tab w:val="left" w:pos="1548"/>
          <w:tab w:val="right" w:pos="1836"/>
          <w:tab w:val="left" w:pos="1908"/>
        </w:tabs>
        <w:ind w:left="1548" w:right="1267" w:hanging="288"/>
      </w:pPr>
      <w:r w:rsidRPr="00200C13">
        <w:rPr>
          <w:i/>
          <w:iCs/>
        </w:rPr>
        <w:t>Source</w:t>
      </w:r>
      <w:r>
        <w:t>: EMIS, Ministry of Education and Human Resource Development 2017.</w:t>
      </w:r>
    </w:p>
    <w:p w14:paraId="543DDD52" w14:textId="77777777" w:rsidR="00200C13" w:rsidRPr="00200C13" w:rsidRDefault="00200C13" w:rsidP="00200C13">
      <w:pPr>
        <w:pStyle w:val="SingleTxt"/>
        <w:spacing w:after="0" w:line="120" w:lineRule="exact"/>
        <w:rPr>
          <w:sz w:val="10"/>
        </w:rPr>
      </w:pPr>
    </w:p>
    <w:p w14:paraId="72789E5E" w14:textId="77777777" w:rsidR="00200C13" w:rsidRPr="00200C13" w:rsidRDefault="00200C13" w:rsidP="00200C13">
      <w:pPr>
        <w:pStyle w:val="SingleTxt"/>
        <w:spacing w:after="0" w:line="120" w:lineRule="exact"/>
        <w:rPr>
          <w:sz w:val="10"/>
        </w:rPr>
      </w:pPr>
    </w:p>
    <w:p w14:paraId="38BADC40" w14:textId="48800625" w:rsidR="00C368C9" w:rsidRDefault="00C368C9" w:rsidP="00200C13">
      <w:pPr>
        <w:pStyle w:val="H4"/>
        <w:ind w:right="1260"/>
      </w:pPr>
      <w:r>
        <w:tab/>
      </w:r>
      <w:r>
        <w:tab/>
        <w:t>Literacy Programmes</w:t>
      </w:r>
    </w:p>
    <w:p w14:paraId="557DB82D" w14:textId="77777777" w:rsidR="00200C13" w:rsidRPr="00200C13" w:rsidRDefault="00200C13" w:rsidP="00200C13">
      <w:pPr>
        <w:pStyle w:val="SingleTxt"/>
        <w:spacing w:after="0" w:line="120" w:lineRule="exact"/>
        <w:rPr>
          <w:sz w:val="10"/>
        </w:rPr>
      </w:pPr>
    </w:p>
    <w:p w14:paraId="73A055BE" w14:textId="1590223A" w:rsidR="00C368C9" w:rsidRDefault="00C368C9" w:rsidP="00C368C9">
      <w:pPr>
        <w:pStyle w:val="SingleTxt"/>
      </w:pPr>
      <w:r>
        <w:t>83.</w:t>
      </w:r>
      <w:r>
        <w:tab/>
        <w:t xml:space="preserve">Literacy programmes are offered free of charge to all citizens in all districts of the country and in certain work organizations and the prison. Courses are offered in English, French, Creole and Mathematics at three levels. ALDEC records show (Table 15) that the large majority of participants as from 2001when statistics were disaggregated, are women. The large majority of literacy instructors are also female, with 100% females in both 2015 and 2016. </w:t>
      </w:r>
    </w:p>
    <w:p w14:paraId="33AC15A6" w14:textId="0C3872FF" w:rsidR="00C368C9" w:rsidRDefault="00200C13" w:rsidP="00B53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tab/>
      </w:r>
      <w:r w:rsidR="00C368C9" w:rsidRPr="00200C13">
        <w:rPr>
          <w:b w:val="0"/>
          <w:bCs/>
        </w:rPr>
        <w:t>Table 15</w:t>
      </w:r>
      <w:r>
        <w:br/>
      </w:r>
      <w:r w:rsidR="00C368C9">
        <w:t>Attendance of Literacy Classes for 2015 and 2016</w:t>
      </w:r>
    </w:p>
    <w:p w14:paraId="1143F55D" w14:textId="77777777" w:rsidR="00200C13" w:rsidRPr="00200C13" w:rsidRDefault="00200C13" w:rsidP="00200C13">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200C13" w:rsidRPr="00200C13" w14:paraId="74A951BB" w14:textId="77777777" w:rsidTr="00200C13">
        <w:trPr>
          <w:tblHeader/>
        </w:trPr>
        <w:tc>
          <w:tcPr>
            <w:tcW w:w="1830" w:type="dxa"/>
            <w:tcBorders>
              <w:top w:val="single" w:sz="4" w:space="0" w:color="auto"/>
              <w:bottom w:val="single" w:sz="12" w:space="0" w:color="auto"/>
            </w:tcBorders>
            <w:shd w:val="clear" w:color="auto" w:fill="auto"/>
            <w:vAlign w:val="bottom"/>
          </w:tcPr>
          <w:p w14:paraId="3A23C7DD"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00C13">
              <w:rPr>
                <w:i/>
                <w:sz w:val="14"/>
              </w:rPr>
              <w:t>Year</w:t>
            </w:r>
          </w:p>
        </w:tc>
        <w:tc>
          <w:tcPr>
            <w:tcW w:w="1830" w:type="dxa"/>
            <w:tcBorders>
              <w:top w:val="single" w:sz="4" w:space="0" w:color="auto"/>
              <w:bottom w:val="single" w:sz="12" w:space="0" w:color="auto"/>
            </w:tcBorders>
            <w:shd w:val="clear" w:color="auto" w:fill="auto"/>
            <w:vAlign w:val="bottom"/>
          </w:tcPr>
          <w:p w14:paraId="09B74B72"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M</w:t>
            </w:r>
          </w:p>
        </w:tc>
        <w:tc>
          <w:tcPr>
            <w:tcW w:w="1830" w:type="dxa"/>
            <w:tcBorders>
              <w:top w:val="single" w:sz="4" w:space="0" w:color="auto"/>
              <w:bottom w:val="single" w:sz="12" w:space="0" w:color="auto"/>
            </w:tcBorders>
            <w:shd w:val="clear" w:color="auto" w:fill="auto"/>
            <w:vAlign w:val="bottom"/>
          </w:tcPr>
          <w:p w14:paraId="57D605F1"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F</w:t>
            </w:r>
          </w:p>
        </w:tc>
        <w:tc>
          <w:tcPr>
            <w:tcW w:w="1830" w:type="dxa"/>
            <w:tcBorders>
              <w:top w:val="single" w:sz="4" w:space="0" w:color="auto"/>
              <w:bottom w:val="single" w:sz="12" w:space="0" w:color="auto"/>
            </w:tcBorders>
            <w:shd w:val="clear" w:color="auto" w:fill="auto"/>
            <w:vAlign w:val="bottom"/>
          </w:tcPr>
          <w:p w14:paraId="48AECADD"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00C13">
              <w:rPr>
                <w:i/>
                <w:sz w:val="14"/>
              </w:rPr>
              <w:t>Total</w:t>
            </w:r>
          </w:p>
        </w:tc>
      </w:tr>
      <w:tr w:rsidR="00200C13" w:rsidRPr="00200C13" w14:paraId="325827A6" w14:textId="77777777" w:rsidTr="00200C13">
        <w:trPr>
          <w:trHeight w:hRule="exact" w:val="115"/>
          <w:tblHeader/>
        </w:trPr>
        <w:tc>
          <w:tcPr>
            <w:tcW w:w="1830" w:type="dxa"/>
            <w:tcBorders>
              <w:top w:val="single" w:sz="12" w:space="0" w:color="auto"/>
            </w:tcBorders>
            <w:shd w:val="clear" w:color="auto" w:fill="auto"/>
            <w:vAlign w:val="bottom"/>
          </w:tcPr>
          <w:p w14:paraId="57825507"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3E04D5D8"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5A8C9350"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5DFC47B7"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00C13" w:rsidRPr="00200C13" w14:paraId="77EF3F83" w14:textId="77777777" w:rsidTr="00200C13">
        <w:tc>
          <w:tcPr>
            <w:tcW w:w="1830" w:type="dxa"/>
            <w:shd w:val="clear" w:color="auto" w:fill="auto"/>
            <w:vAlign w:val="bottom"/>
          </w:tcPr>
          <w:p w14:paraId="1EB15DC9"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00C13">
              <w:rPr>
                <w:sz w:val="17"/>
              </w:rPr>
              <w:t>2015</w:t>
            </w:r>
          </w:p>
        </w:tc>
        <w:tc>
          <w:tcPr>
            <w:tcW w:w="1830" w:type="dxa"/>
            <w:shd w:val="clear" w:color="auto" w:fill="auto"/>
            <w:vAlign w:val="bottom"/>
          </w:tcPr>
          <w:p w14:paraId="15679C66"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44</w:t>
            </w:r>
          </w:p>
        </w:tc>
        <w:tc>
          <w:tcPr>
            <w:tcW w:w="1830" w:type="dxa"/>
            <w:shd w:val="clear" w:color="auto" w:fill="auto"/>
            <w:vAlign w:val="bottom"/>
          </w:tcPr>
          <w:p w14:paraId="42E7A742"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5</w:t>
            </w:r>
          </w:p>
        </w:tc>
        <w:tc>
          <w:tcPr>
            <w:tcW w:w="1830" w:type="dxa"/>
            <w:shd w:val="clear" w:color="auto" w:fill="auto"/>
            <w:vAlign w:val="bottom"/>
          </w:tcPr>
          <w:p w14:paraId="4C085D47"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49</w:t>
            </w:r>
          </w:p>
        </w:tc>
      </w:tr>
      <w:tr w:rsidR="00200C13" w:rsidRPr="00200C13" w14:paraId="6734CD12" w14:textId="77777777" w:rsidTr="00200C13">
        <w:tc>
          <w:tcPr>
            <w:tcW w:w="1830" w:type="dxa"/>
            <w:tcBorders>
              <w:bottom w:val="single" w:sz="12" w:space="0" w:color="auto"/>
            </w:tcBorders>
            <w:shd w:val="clear" w:color="auto" w:fill="auto"/>
            <w:vAlign w:val="bottom"/>
          </w:tcPr>
          <w:p w14:paraId="306472D0"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00C13">
              <w:rPr>
                <w:sz w:val="17"/>
              </w:rPr>
              <w:t>2016</w:t>
            </w:r>
          </w:p>
        </w:tc>
        <w:tc>
          <w:tcPr>
            <w:tcW w:w="1830" w:type="dxa"/>
            <w:tcBorders>
              <w:bottom w:val="single" w:sz="12" w:space="0" w:color="auto"/>
            </w:tcBorders>
            <w:shd w:val="clear" w:color="auto" w:fill="auto"/>
            <w:vAlign w:val="bottom"/>
          </w:tcPr>
          <w:p w14:paraId="18955089"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41</w:t>
            </w:r>
          </w:p>
        </w:tc>
        <w:tc>
          <w:tcPr>
            <w:tcW w:w="1830" w:type="dxa"/>
            <w:tcBorders>
              <w:bottom w:val="single" w:sz="12" w:space="0" w:color="auto"/>
            </w:tcBorders>
            <w:shd w:val="clear" w:color="auto" w:fill="auto"/>
            <w:vAlign w:val="bottom"/>
          </w:tcPr>
          <w:p w14:paraId="333F4960"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5</w:t>
            </w:r>
          </w:p>
        </w:tc>
        <w:tc>
          <w:tcPr>
            <w:tcW w:w="1830" w:type="dxa"/>
            <w:tcBorders>
              <w:bottom w:val="single" w:sz="12" w:space="0" w:color="auto"/>
            </w:tcBorders>
            <w:shd w:val="clear" w:color="auto" w:fill="auto"/>
            <w:vAlign w:val="bottom"/>
          </w:tcPr>
          <w:p w14:paraId="1DEEA4CB" w14:textId="77777777" w:rsidR="00200C13" w:rsidRPr="00200C13" w:rsidRDefault="00200C13" w:rsidP="00200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00C13">
              <w:rPr>
                <w:sz w:val="17"/>
              </w:rPr>
              <w:t>46</w:t>
            </w:r>
          </w:p>
        </w:tc>
      </w:tr>
    </w:tbl>
    <w:p w14:paraId="292E4DAE" w14:textId="77777777" w:rsidR="00200C13" w:rsidRPr="00200C13" w:rsidRDefault="00200C13" w:rsidP="00200C13">
      <w:pPr>
        <w:pStyle w:val="SingleTxt"/>
        <w:spacing w:after="0" w:line="120" w:lineRule="exact"/>
        <w:rPr>
          <w:sz w:val="10"/>
        </w:rPr>
      </w:pPr>
    </w:p>
    <w:p w14:paraId="55232039" w14:textId="1097C35C" w:rsidR="00C368C9" w:rsidRDefault="00C368C9" w:rsidP="00200C13">
      <w:pPr>
        <w:pStyle w:val="FootnoteText"/>
        <w:tabs>
          <w:tab w:val="clear" w:pos="418"/>
          <w:tab w:val="right" w:pos="1476"/>
          <w:tab w:val="left" w:pos="1548"/>
          <w:tab w:val="right" w:pos="1836"/>
          <w:tab w:val="left" w:pos="1908"/>
        </w:tabs>
        <w:ind w:left="1548" w:right="1267" w:hanging="288"/>
      </w:pPr>
      <w:r w:rsidRPr="00200C13">
        <w:rPr>
          <w:i/>
          <w:iCs/>
        </w:rPr>
        <w:t>Source</w:t>
      </w:r>
      <w:r>
        <w:t>: Seychelles Institute of Open and Distance Learning, 2017.</w:t>
      </w:r>
    </w:p>
    <w:p w14:paraId="58D6D624" w14:textId="77777777" w:rsidR="00200C13" w:rsidRPr="00200C13" w:rsidRDefault="00200C13" w:rsidP="00200C13">
      <w:pPr>
        <w:pStyle w:val="SingleTxt"/>
        <w:spacing w:after="0" w:line="120" w:lineRule="exact"/>
        <w:rPr>
          <w:sz w:val="10"/>
        </w:rPr>
      </w:pPr>
    </w:p>
    <w:p w14:paraId="68F00415" w14:textId="77777777" w:rsidR="00200C13" w:rsidRPr="00200C13" w:rsidRDefault="00200C13" w:rsidP="00200C13">
      <w:pPr>
        <w:pStyle w:val="SingleTxt"/>
        <w:spacing w:after="0" w:line="120" w:lineRule="exact"/>
        <w:rPr>
          <w:sz w:val="10"/>
        </w:rPr>
      </w:pPr>
    </w:p>
    <w:p w14:paraId="3F9820B8" w14:textId="5E8D2C79" w:rsidR="00C368C9" w:rsidRDefault="00C368C9" w:rsidP="00C368C9">
      <w:pPr>
        <w:pStyle w:val="SingleTxt"/>
      </w:pPr>
      <w:r>
        <w:t>84.</w:t>
      </w:r>
      <w:r>
        <w:tab/>
        <w:t>The introduction of literacy classes has had an impact on national literacy rates which increased from 84.2% in 1987 to 95.3% in 2015 (Figure 2).</w:t>
      </w:r>
    </w:p>
    <w:p w14:paraId="07F1885E" w14:textId="77777777" w:rsidR="00200C13" w:rsidRPr="00200C13" w:rsidRDefault="00200C13" w:rsidP="00200C13">
      <w:pPr>
        <w:pStyle w:val="SingleTxt"/>
        <w:spacing w:after="0" w:line="120" w:lineRule="exact"/>
        <w:rPr>
          <w:sz w:val="10"/>
        </w:rPr>
      </w:pPr>
    </w:p>
    <w:p w14:paraId="4FDF64AB" w14:textId="74FDD59F" w:rsidR="000727AC" w:rsidRDefault="00B53F24" w:rsidP="00200C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lang w:val="en-GB"/>
        </w:rPr>
        <w:tab/>
      </w:r>
      <w:r>
        <w:rPr>
          <w:b w:val="0"/>
          <w:lang w:val="en-GB"/>
        </w:rPr>
        <w:tab/>
      </w:r>
      <w:r w:rsidR="00C368C9" w:rsidRPr="00200C13">
        <w:rPr>
          <w:b w:val="0"/>
          <w:bCs/>
        </w:rPr>
        <w:t>Figure 2</w:t>
      </w:r>
      <w:r w:rsidR="00200C13">
        <w:br/>
      </w:r>
      <w:r w:rsidR="00C368C9">
        <w:t>Adult Literacy Rate, population 15+ years, both sexes (%)</w:t>
      </w:r>
    </w:p>
    <w:p w14:paraId="3DFCD72E" w14:textId="23190D35" w:rsidR="000727AC" w:rsidRPr="00200C13" w:rsidRDefault="00200C13" w:rsidP="00200C13">
      <w:pPr>
        <w:pStyle w:val="SingleTxt"/>
        <w:spacing w:after="0" w:line="120" w:lineRule="exact"/>
        <w:rPr>
          <w:sz w:val="10"/>
        </w:rPr>
      </w:pPr>
      <w:r w:rsidRPr="00C26DD9">
        <w:rPr>
          <w:rFonts w:eastAsia="Calibri"/>
          <w:noProof/>
          <w:sz w:val="24"/>
          <w:szCs w:val="22"/>
          <w:lang w:eastAsia="en-GB"/>
        </w:rPr>
        <w:drawing>
          <wp:anchor distT="0" distB="0" distL="114300" distR="114300" simplePos="0" relativeHeight="251662336" behindDoc="0" locked="0" layoutInCell="1" allowOverlap="1" wp14:anchorId="011DF0DA" wp14:editId="29BC1C43">
            <wp:simplePos x="0" y="0"/>
            <wp:positionH relativeFrom="column">
              <wp:posOffset>3850640</wp:posOffset>
            </wp:positionH>
            <wp:positionV relativeFrom="paragraph">
              <wp:posOffset>834646</wp:posOffset>
            </wp:positionV>
            <wp:extent cx="1876425" cy="1137285"/>
            <wp:effectExtent l="0" t="0" r="9525" b="5715"/>
            <wp:wrapTopAndBottom/>
            <wp:docPr id="18" name="Picture 18" descr="C:\Users\wuranie\Desktop\Adult Literac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uranie\Desktop\Adult Literacy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1137285"/>
                    </a:xfrm>
                    <a:prstGeom prst="rect">
                      <a:avLst/>
                    </a:prstGeom>
                    <a:noFill/>
                    <a:ln>
                      <a:noFill/>
                    </a:ln>
                  </pic:spPr>
                </pic:pic>
              </a:graphicData>
            </a:graphic>
          </wp:anchor>
        </w:drawing>
      </w:r>
      <w:r w:rsidRPr="00C26DD9">
        <w:rPr>
          <w:rFonts w:eastAsia="Calibri"/>
          <w:noProof/>
          <w:sz w:val="24"/>
          <w:szCs w:val="22"/>
          <w:lang w:eastAsia="en-GB"/>
        </w:rPr>
        <w:drawing>
          <wp:anchor distT="0" distB="0" distL="114300" distR="114300" simplePos="0" relativeHeight="251661312" behindDoc="0" locked="0" layoutInCell="1" allowOverlap="1" wp14:anchorId="4E688D60" wp14:editId="1EC09456">
            <wp:simplePos x="0" y="0"/>
            <wp:positionH relativeFrom="column">
              <wp:posOffset>811118</wp:posOffset>
            </wp:positionH>
            <wp:positionV relativeFrom="paragraph">
              <wp:posOffset>94928</wp:posOffset>
            </wp:positionV>
            <wp:extent cx="2997835" cy="1979930"/>
            <wp:effectExtent l="0" t="0" r="0" b="1270"/>
            <wp:wrapTopAndBottom/>
            <wp:docPr id="19" name="Picture 19" descr="C:\Users\wuranie\Desktop\Adult Liter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uranie\Desktop\Adult Literac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7835" cy="1979930"/>
                    </a:xfrm>
                    <a:prstGeom prst="rect">
                      <a:avLst/>
                    </a:prstGeom>
                    <a:noFill/>
                    <a:ln>
                      <a:noFill/>
                    </a:ln>
                  </pic:spPr>
                </pic:pic>
              </a:graphicData>
            </a:graphic>
          </wp:anchor>
        </w:drawing>
      </w:r>
    </w:p>
    <w:p w14:paraId="5F4FB49F" w14:textId="585AF7A4" w:rsidR="00200C13" w:rsidRPr="00200C13" w:rsidRDefault="00200C13" w:rsidP="00200C13">
      <w:pPr>
        <w:pStyle w:val="SingleTxt"/>
        <w:spacing w:after="0" w:line="120" w:lineRule="exact"/>
        <w:rPr>
          <w:sz w:val="10"/>
        </w:rPr>
      </w:pPr>
    </w:p>
    <w:p w14:paraId="6900ABBC" w14:textId="52CAE9F2" w:rsidR="00C368C9" w:rsidRDefault="00C368C9" w:rsidP="00200C13">
      <w:pPr>
        <w:pStyle w:val="FootnoteText"/>
        <w:tabs>
          <w:tab w:val="clear" w:pos="418"/>
          <w:tab w:val="right" w:pos="1476"/>
          <w:tab w:val="left" w:pos="1548"/>
          <w:tab w:val="right" w:pos="1836"/>
          <w:tab w:val="left" w:pos="1908"/>
        </w:tabs>
        <w:ind w:left="1548" w:right="1267" w:hanging="288"/>
      </w:pPr>
      <w:bookmarkStart w:id="3" w:name="_Hlk519850013"/>
      <w:r w:rsidRPr="00200C13">
        <w:rPr>
          <w:i/>
          <w:iCs/>
        </w:rPr>
        <w:t>Source</w:t>
      </w:r>
      <w:r>
        <w:t>: World Bank Data 2017.</w:t>
      </w:r>
    </w:p>
    <w:bookmarkEnd w:id="3"/>
    <w:p w14:paraId="663C0F62" w14:textId="77777777" w:rsidR="00200C13" w:rsidRPr="00200C13" w:rsidRDefault="00200C13" w:rsidP="00200C13">
      <w:pPr>
        <w:pStyle w:val="SingleTxt"/>
        <w:spacing w:after="0" w:line="120" w:lineRule="exact"/>
        <w:rPr>
          <w:sz w:val="10"/>
        </w:rPr>
      </w:pPr>
    </w:p>
    <w:p w14:paraId="2610F121" w14:textId="77777777" w:rsidR="00200C13" w:rsidRPr="00200C13" w:rsidRDefault="00200C13" w:rsidP="00200C13">
      <w:pPr>
        <w:pStyle w:val="SingleTxt"/>
        <w:spacing w:after="0" w:line="120" w:lineRule="exact"/>
        <w:rPr>
          <w:sz w:val="10"/>
        </w:rPr>
      </w:pPr>
    </w:p>
    <w:p w14:paraId="6F0A54A3" w14:textId="1B97B53F" w:rsidR="000727AC" w:rsidRDefault="00C368C9" w:rsidP="00C368C9">
      <w:pPr>
        <w:pStyle w:val="SingleTxt"/>
      </w:pPr>
      <w:r>
        <w:t>85.</w:t>
      </w:r>
      <w:r>
        <w:tab/>
        <w:t>Women’s greater participation in literacy programmes increased their literacy rates. Taken globally, the literacy rate for men and women is almost the same, (94.8% and 95.8%respectively). For the elderly (aged 65 years and above), the literacy rate for Seychelles increased from 52.6 % in 1987 to 75.6 % in 2015, growing at an average annual rate of 9.56 % (Figure 3).</w:t>
      </w:r>
    </w:p>
    <w:p w14:paraId="712472EF" w14:textId="77777777" w:rsidR="00B53F24" w:rsidRDefault="00B53F24">
      <w:pPr>
        <w:suppressAutoHyphens w:val="0"/>
        <w:spacing w:after="200" w:line="276" w:lineRule="auto"/>
        <w:rPr>
          <w:b/>
        </w:rPr>
      </w:pPr>
      <w:r>
        <w:br w:type="page"/>
      </w:r>
    </w:p>
    <w:p w14:paraId="004B6FE6" w14:textId="3B31660A" w:rsidR="000727AC" w:rsidRDefault="005C529B" w:rsidP="005C52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GB"/>
        </w:rPr>
        <w:lastRenderedPageBreak/>
        <w:tab/>
      </w:r>
      <w:r>
        <w:rPr>
          <w:lang w:val="en-GB"/>
        </w:rPr>
        <w:tab/>
      </w:r>
      <w:r w:rsidR="00C368C9" w:rsidRPr="005C529B">
        <w:rPr>
          <w:b w:val="0"/>
          <w:bCs/>
        </w:rPr>
        <w:t>Figure 3</w:t>
      </w:r>
      <w:r>
        <w:br/>
      </w:r>
      <w:r w:rsidR="00C368C9">
        <w:t>Elderly Literacy Rate, population 65+ years, both sexes (%)</w:t>
      </w:r>
    </w:p>
    <w:p w14:paraId="7684D728" w14:textId="3BAC259D" w:rsidR="00C368C9" w:rsidRPr="005C529B" w:rsidRDefault="00C368C9" w:rsidP="005C529B">
      <w:pPr>
        <w:pStyle w:val="SingleTxt"/>
        <w:spacing w:after="0" w:line="120" w:lineRule="exact"/>
        <w:rPr>
          <w:sz w:val="10"/>
        </w:rPr>
      </w:pPr>
    </w:p>
    <w:p w14:paraId="562BBE51" w14:textId="3AFF1157" w:rsidR="005C529B" w:rsidRDefault="005C529B" w:rsidP="00C368C9">
      <w:pPr>
        <w:pStyle w:val="SingleTxt"/>
      </w:pPr>
      <w:r>
        <w:rPr>
          <w:noProof/>
        </w:rPr>
        <w:drawing>
          <wp:inline distT="0" distB="0" distL="0" distR="0" wp14:anchorId="0EC0EB80" wp14:editId="1746C66B">
            <wp:extent cx="5468620" cy="21579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5056" cy="2164470"/>
                    </a:xfrm>
                    <a:prstGeom prst="rect">
                      <a:avLst/>
                    </a:prstGeom>
                    <a:noFill/>
                  </pic:spPr>
                </pic:pic>
              </a:graphicData>
            </a:graphic>
          </wp:inline>
        </w:drawing>
      </w:r>
    </w:p>
    <w:p w14:paraId="5DB1E070" w14:textId="1BE82871" w:rsidR="005C529B" w:rsidRPr="005C529B" w:rsidRDefault="005C529B" w:rsidP="005C529B">
      <w:pPr>
        <w:pStyle w:val="SingleTxt"/>
        <w:spacing w:after="0" w:line="120" w:lineRule="exact"/>
        <w:rPr>
          <w:sz w:val="10"/>
        </w:rPr>
      </w:pPr>
    </w:p>
    <w:p w14:paraId="78CE6207" w14:textId="77777777" w:rsidR="005C529B" w:rsidRDefault="005C529B" w:rsidP="005C529B">
      <w:pPr>
        <w:pStyle w:val="FootnoteText"/>
        <w:tabs>
          <w:tab w:val="clear" w:pos="418"/>
          <w:tab w:val="right" w:pos="1476"/>
          <w:tab w:val="left" w:pos="1548"/>
          <w:tab w:val="right" w:pos="1836"/>
          <w:tab w:val="left" w:pos="1908"/>
        </w:tabs>
        <w:ind w:left="1548" w:right="1267" w:hanging="288"/>
      </w:pPr>
      <w:r w:rsidRPr="00200C13">
        <w:rPr>
          <w:i/>
          <w:iCs/>
        </w:rPr>
        <w:t>Source</w:t>
      </w:r>
      <w:r>
        <w:t>: World Bank Data 2017.</w:t>
      </w:r>
    </w:p>
    <w:p w14:paraId="4A5B4F2F" w14:textId="67575ACF" w:rsidR="00C368C9" w:rsidRDefault="00C368C9" w:rsidP="00B53F24">
      <w:pPr>
        <w:pStyle w:val="H4"/>
        <w:spacing w:before="240"/>
      </w:pPr>
      <w:r>
        <w:tab/>
      </w:r>
      <w:r>
        <w:tab/>
        <w:t>Distance Education and in-service training</w:t>
      </w:r>
    </w:p>
    <w:p w14:paraId="1D43AD97" w14:textId="5801BAFA" w:rsidR="005C529B" w:rsidRPr="005C529B" w:rsidRDefault="005C529B" w:rsidP="005C529B">
      <w:pPr>
        <w:pStyle w:val="SingleTxt"/>
        <w:spacing w:after="0" w:line="120" w:lineRule="exact"/>
        <w:rPr>
          <w:sz w:val="10"/>
        </w:rPr>
      </w:pPr>
    </w:p>
    <w:p w14:paraId="2BF98AF4" w14:textId="77777777" w:rsidR="00C368C9" w:rsidRDefault="00C368C9" w:rsidP="00C368C9">
      <w:pPr>
        <w:pStyle w:val="SingleTxt"/>
      </w:pPr>
      <w:r>
        <w:t>86.</w:t>
      </w:r>
      <w:r>
        <w:tab/>
        <w:t>This area caters for individuals who wish to follow University level courses from international universities. These are done by distance and SIDOL acts as the supporting agency for students. Moreover, SIDOL is developing short online courses to meet the needs of adult learners. There is also a wide variety of short courses either as in-service programmes for organizations or for individuals. Women make up 65% of participants enrolled on distance education courses and over 90% of participants enrolled on short courses.</w:t>
      </w:r>
    </w:p>
    <w:p w14:paraId="1F54740E" w14:textId="71C865C6" w:rsidR="00C368C9" w:rsidRDefault="00C368C9" w:rsidP="001E2530">
      <w:pPr>
        <w:pStyle w:val="H4"/>
        <w:ind w:right="1260"/>
      </w:pPr>
      <w:r>
        <w:tab/>
      </w:r>
      <w:r>
        <w:tab/>
        <w:t>The reduction of female dropout rates</w:t>
      </w:r>
    </w:p>
    <w:p w14:paraId="2FF54A1A" w14:textId="508B974C" w:rsidR="001E2530" w:rsidRPr="001E2530" w:rsidRDefault="001E2530" w:rsidP="001E2530">
      <w:pPr>
        <w:pStyle w:val="SingleTxt"/>
        <w:spacing w:after="0" w:line="120" w:lineRule="exact"/>
        <w:rPr>
          <w:sz w:val="10"/>
        </w:rPr>
      </w:pPr>
    </w:p>
    <w:p w14:paraId="05F50685" w14:textId="77777777" w:rsidR="00C368C9" w:rsidRDefault="00C368C9" w:rsidP="00C368C9">
      <w:pPr>
        <w:pStyle w:val="SingleTxt"/>
      </w:pPr>
      <w:r>
        <w:t>87.</w:t>
      </w:r>
      <w:r>
        <w:tab/>
        <w:t>Female dropout rates were not considered a matter of concern in the 1990s because of the very small numbers of girls dropping out of school.</w:t>
      </w:r>
    </w:p>
    <w:p w14:paraId="3904C77A" w14:textId="77777777" w:rsidR="000727AC" w:rsidRDefault="00C368C9" w:rsidP="00C368C9">
      <w:pPr>
        <w:pStyle w:val="SingleTxt"/>
      </w:pPr>
      <w:r>
        <w:t>88.</w:t>
      </w:r>
      <w:r>
        <w:tab/>
        <w:t>Figure 4 below illustrates movement of learners from the 10 state secondary schools during the year 2016. Fifty-nine percent of the 68 students who dropped out were males, while females accounted for 41% in 2016. There were 22 students at S4 level and 46 students at S5 level. The dropout figures for both male and female in 2016 were consistent with the 2015 figures, which showed 29 females and 44 males.</w:t>
      </w:r>
    </w:p>
    <w:p w14:paraId="6F3BF912" w14:textId="77777777" w:rsidR="00667690" w:rsidRDefault="00667690">
      <w:pPr>
        <w:suppressAutoHyphens w:val="0"/>
        <w:spacing w:after="200" w:line="276" w:lineRule="auto"/>
      </w:pPr>
      <w:r>
        <w:br w:type="page"/>
      </w:r>
    </w:p>
    <w:p w14:paraId="57DD5DCB" w14:textId="1FBEA13A" w:rsidR="000727AC" w:rsidRPr="0035603C" w:rsidRDefault="00C368C9" w:rsidP="0035603C">
      <w:pPr>
        <w:pStyle w:val="SingleTxt"/>
        <w:jc w:val="left"/>
        <w:rPr>
          <w:b/>
          <w:bCs/>
        </w:rPr>
      </w:pPr>
      <w:r>
        <w:lastRenderedPageBreak/>
        <w:t>Figure 4</w:t>
      </w:r>
      <w:r w:rsidR="0035603C">
        <w:br/>
      </w:r>
      <w:r w:rsidRPr="0035603C">
        <w:rPr>
          <w:b/>
          <w:bCs/>
        </w:rPr>
        <w:t>Attrition of Learners in State Secondary Schools by Gender, 2016</w:t>
      </w:r>
    </w:p>
    <w:p w14:paraId="5E9B782C" w14:textId="64C7B144" w:rsidR="0035603C" w:rsidRDefault="0035603C" w:rsidP="00C368C9">
      <w:pPr>
        <w:pStyle w:val="SingleTxt"/>
      </w:pPr>
      <w:r>
        <w:rPr>
          <w:noProof/>
        </w:rPr>
        <w:drawing>
          <wp:inline distT="0" distB="0" distL="0" distR="0" wp14:anchorId="32CCF31D" wp14:editId="4A09607E">
            <wp:extent cx="4346575" cy="29692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6575" cy="2969260"/>
                    </a:xfrm>
                    <a:prstGeom prst="rect">
                      <a:avLst/>
                    </a:prstGeom>
                    <a:noFill/>
                  </pic:spPr>
                </pic:pic>
              </a:graphicData>
            </a:graphic>
          </wp:inline>
        </w:drawing>
      </w:r>
    </w:p>
    <w:p w14:paraId="4CA48361" w14:textId="1B3C4B0D" w:rsidR="0035603C" w:rsidRPr="0035603C" w:rsidRDefault="0035603C" w:rsidP="0035603C">
      <w:pPr>
        <w:pStyle w:val="SingleTxt"/>
        <w:spacing w:after="0" w:line="120" w:lineRule="exact"/>
        <w:rPr>
          <w:sz w:val="10"/>
        </w:rPr>
      </w:pPr>
    </w:p>
    <w:p w14:paraId="7317FDEC" w14:textId="77777777" w:rsidR="0035603C" w:rsidRPr="0035603C" w:rsidRDefault="0035603C" w:rsidP="0035603C">
      <w:pPr>
        <w:pStyle w:val="SingleTxt"/>
        <w:spacing w:after="0" w:line="120" w:lineRule="exact"/>
        <w:rPr>
          <w:sz w:val="10"/>
        </w:rPr>
      </w:pPr>
    </w:p>
    <w:p w14:paraId="5DC373A3" w14:textId="0ADB46B1" w:rsidR="00C368C9" w:rsidRDefault="00C368C9" w:rsidP="00C368C9">
      <w:pPr>
        <w:pStyle w:val="SingleTxt"/>
      </w:pPr>
      <w:r>
        <w:t>89.</w:t>
      </w:r>
      <w:r>
        <w:tab/>
        <w:t>However, other studies show that dropout rates are under reported because of the quality of records kept by schools and the fact that some schools prefer to maintain silence on the exit of the most difficult students. The Nolan Report</w:t>
      </w:r>
      <w:r w:rsidR="00313088">
        <w:rPr>
          <w:rStyle w:val="FootnoteReference"/>
        </w:rPr>
        <w:footnoteReference w:id="4"/>
      </w:r>
      <w:r>
        <w:t xml:space="preserve"> reported that “</w:t>
      </w:r>
      <w:r w:rsidRPr="00313088">
        <w:rPr>
          <w:i/>
          <w:iCs/>
        </w:rPr>
        <w:t>as many as 21% of the school population dropout before they complete secondary five because of the unsatisfactory technical/vocational curriculum provision and the emphasis on academic subjects which discourages the less academically oriented students</w:t>
      </w:r>
      <w:r>
        <w:t>.”</w:t>
      </w:r>
    </w:p>
    <w:p w14:paraId="2E38238F" w14:textId="77777777" w:rsidR="00C368C9" w:rsidRDefault="00C368C9" w:rsidP="00C368C9">
      <w:pPr>
        <w:pStyle w:val="SingleTxt"/>
      </w:pPr>
      <w:r>
        <w:t>90.</w:t>
      </w:r>
      <w:r>
        <w:tab/>
        <w:t>There are a number of programmes designed to assist school dropouts. The Phase One of the Technical Vocational Education and Training (TVET) was first introduced to S4 students in 2011, to provide an alternative learning pathway for some students who lie at the lower end of the performance scale.</w:t>
      </w:r>
    </w:p>
    <w:p w14:paraId="3270EF19" w14:textId="77777777" w:rsidR="000727AC" w:rsidRDefault="00C368C9" w:rsidP="00C368C9">
      <w:pPr>
        <w:pStyle w:val="SingleTxt"/>
      </w:pPr>
      <w:r>
        <w:t>91.</w:t>
      </w:r>
      <w:r>
        <w:tab/>
        <w:t>Tables 16 and 17 below present the number of students initially enrolled and who successfully completed the programme at S4 and S5 levels respectively for 2016. Out of the 116 students (95% males &amp; 5% females) enrolled at S4 level, 103 students representing a completion rate of 88% successfully completed the programme. At S5 level, the completion rate which stood at 92% is much higher than at S4 Level.</w:t>
      </w:r>
    </w:p>
    <w:p w14:paraId="67AFC5C8" w14:textId="77777777" w:rsidR="008D0ED9" w:rsidRPr="003C5EA7" w:rsidRDefault="008D0ED9" w:rsidP="003C5EA7">
      <w:pPr>
        <w:pStyle w:val="SingleTxt"/>
        <w:spacing w:after="0" w:line="120" w:lineRule="exact"/>
        <w:jc w:val="left"/>
        <w:rPr>
          <w:sz w:val="10"/>
        </w:rPr>
      </w:pPr>
    </w:p>
    <w:p w14:paraId="6AE7CE6A" w14:textId="2D6DC874" w:rsidR="00A86BD3" w:rsidRDefault="00C368C9" w:rsidP="00A86BD3">
      <w:pPr>
        <w:pStyle w:val="SingleTxt"/>
        <w:jc w:val="left"/>
        <w:rPr>
          <w:b/>
          <w:bCs/>
        </w:rPr>
      </w:pPr>
      <w:r>
        <w:t>Table 16</w:t>
      </w:r>
      <w:r w:rsidR="00313088">
        <w:br/>
      </w:r>
      <w:r w:rsidRPr="00313088">
        <w:rPr>
          <w:b/>
          <w:bCs/>
        </w:rPr>
        <w:t>Number of students in TVET programme at S4 level, by school and by gender, 2016</w:t>
      </w:r>
      <w:bookmarkStart w:id="4" w:name="_Hlk519856226"/>
    </w:p>
    <w:tbl>
      <w:tblPr>
        <w:tblW w:w="0" w:type="auto"/>
        <w:tblInd w:w="1267" w:type="dxa"/>
        <w:tblLayout w:type="fixed"/>
        <w:tblCellMar>
          <w:left w:w="0" w:type="dxa"/>
          <w:right w:w="0" w:type="dxa"/>
        </w:tblCellMar>
        <w:tblLook w:val="0000" w:firstRow="0" w:lastRow="0" w:firstColumn="0" w:lastColumn="0" w:noHBand="0" w:noVBand="0"/>
      </w:tblPr>
      <w:tblGrid>
        <w:gridCol w:w="1433"/>
        <w:gridCol w:w="793"/>
        <w:gridCol w:w="793"/>
        <w:gridCol w:w="889"/>
        <w:gridCol w:w="698"/>
        <w:gridCol w:w="793"/>
        <w:gridCol w:w="794"/>
        <w:gridCol w:w="43"/>
        <w:gridCol w:w="750"/>
        <w:gridCol w:w="793"/>
        <w:gridCol w:w="794"/>
      </w:tblGrid>
      <w:tr w:rsidR="00A86BD3" w:rsidRPr="00A86BD3" w14:paraId="34040743" w14:textId="77777777" w:rsidTr="00917895">
        <w:trPr>
          <w:tblHeader/>
        </w:trPr>
        <w:tc>
          <w:tcPr>
            <w:tcW w:w="1433" w:type="dxa"/>
            <w:tcBorders>
              <w:top w:val="single" w:sz="4" w:space="0" w:color="auto"/>
            </w:tcBorders>
            <w:shd w:val="clear" w:color="auto" w:fill="auto"/>
            <w:vAlign w:val="bottom"/>
          </w:tcPr>
          <w:p w14:paraId="730628C2" w14:textId="77777777" w:rsidR="00A86BD3" w:rsidRPr="00A86BD3" w:rsidRDefault="00A86BD3" w:rsidP="00A86BD3">
            <w:pPr>
              <w:tabs>
                <w:tab w:val="left" w:pos="288"/>
                <w:tab w:val="left" w:pos="576"/>
                <w:tab w:val="left" w:pos="864"/>
                <w:tab w:val="left" w:pos="1152"/>
              </w:tabs>
              <w:spacing w:before="81" w:after="81" w:line="160" w:lineRule="exact"/>
              <w:ind w:right="40"/>
              <w:rPr>
                <w:i/>
                <w:sz w:val="14"/>
              </w:rPr>
            </w:pPr>
          </w:p>
        </w:tc>
        <w:tc>
          <w:tcPr>
            <w:tcW w:w="2475" w:type="dxa"/>
            <w:gridSpan w:val="3"/>
            <w:tcBorders>
              <w:top w:val="single" w:sz="4" w:space="0" w:color="auto"/>
              <w:bottom w:val="single" w:sz="4" w:space="0" w:color="auto"/>
            </w:tcBorders>
            <w:shd w:val="clear" w:color="auto" w:fill="auto"/>
            <w:vAlign w:val="bottom"/>
          </w:tcPr>
          <w:p w14:paraId="7C6711E3" w14:textId="402A6EE8" w:rsidR="00A86BD3" w:rsidRPr="00917895" w:rsidRDefault="00A86BD3" w:rsidP="00A86BD3">
            <w:pPr>
              <w:tabs>
                <w:tab w:val="left" w:pos="288"/>
                <w:tab w:val="left" w:pos="576"/>
                <w:tab w:val="left" w:pos="864"/>
                <w:tab w:val="left" w:pos="1152"/>
              </w:tabs>
              <w:spacing w:before="81" w:after="81" w:line="160" w:lineRule="exact"/>
              <w:ind w:left="144" w:right="40"/>
              <w:jc w:val="right"/>
              <w:rPr>
                <w:i/>
                <w:sz w:val="14"/>
                <w:szCs w:val="14"/>
              </w:rPr>
            </w:pPr>
            <w:r w:rsidRPr="00917895">
              <w:rPr>
                <w:i/>
                <w:sz w:val="14"/>
                <w:szCs w:val="14"/>
              </w:rPr>
              <w:t>Number of learners enrolled initially</w:t>
            </w:r>
          </w:p>
        </w:tc>
        <w:tc>
          <w:tcPr>
            <w:tcW w:w="2328" w:type="dxa"/>
            <w:gridSpan w:val="4"/>
            <w:tcBorders>
              <w:top w:val="single" w:sz="4" w:space="0" w:color="auto"/>
              <w:bottom w:val="single" w:sz="4" w:space="0" w:color="auto"/>
            </w:tcBorders>
            <w:shd w:val="clear" w:color="auto" w:fill="auto"/>
            <w:vAlign w:val="bottom"/>
          </w:tcPr>
          <w:p w14:paraId="44E044A1" w14:textId="02F8D276"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Number of learners completed</w:t>
            </w:r>
          </w:p>
        </w:tc>
        <w:tc>
          <w:tcPr>
            <w:tcW w:w="2337" w:type="dxa"/>
            <w:gridSpan w:val="3"/>
            <w:tcBorders>
              <w:top w:val="single" w:sz="4" w:space="0" w:color="auto"/>
              <w:bottom w:val="single" w:sz="4" w:space="0" w:color="auto"/>
            </w:tcBorders>
            <w:shd w:val="clear" w:color="auto" w:fill="auto"/>
            <w:vAlign w:val="bottom"/>
          </w:tcPr>
          <w:p w14:paraId="02E55BEB" w14:textId="702277A6"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Number of drop-outs</w:t>
            </w:r>
          </w:p>
        </w:tc>
      </w:tr>
      <w:tr w:rsidR="00A86BD3" w:rsidRPr="00A86BD3" w14:paraId="350123D3" w14:textId="77777777" w:rsidTr="00917895">
        <w:trPr>
          <w:tblHeader/>
        </w:trPr>
        <w:tc>
          <w:tcPr>
            <w:tcW w:w="1433" w:type="dxa"/>
            <w:tcBorders>
              <w:bottom w:val="single" w:sz="12" w:space="0" w:color="auto"/>
            </w:tcBorders>
            <w:shd w:val="clear" w:color="auto" w:fill="auto"/>
            <w:vAlign w:val="bottom"/>
          </w:tcPr>
          <w:p w14:paraId="1997545C" w14:textId="633D67CB" w:rsidR="00A86BD3" w:rsidRPr="00A86BD3" w:rsidRDefault="00A86BD3" w:rsidP="00A86BD3">
            <w:pPr>
              <w:tabs>
                <w:tab w:val="left" w:pos="288"/>
                <w:tab w:val="left" w:pos="576"/>
                <w:tab w:val="left" w:pos="864"/>
                <w:tab w:val="left" w:pos="1152"/>
              </w:tabs>
              <w:spacing w:before="81" w:after="81" w:line="160" w:lineRule="exact"/>
              <w:ind w:right="40"/>
              <w:rPr>
                <w:i/>
                <w:sz w:val="14"/>
              </w:rPr>
            </w:pPr>
            <w:r>
              <w:rPr>
                <w:i/>
                <w:sz w:val="14"/>
              </w:rPr>
              <w:t>School</w:t>
            </w:r>
          </w:p>
        </w:tc>
        <w:tc>
          <w:tcPr>
            <w:tcW w:w="793" w:type="dxa"/>
            <w:tcBorders>
              <w:top w:val="single" w:sz="4" w:space="0" w:color="auto"/>
              <w:bottom w:val="single" w:sz="12" w:space="0" w:color="auto"/>
            </w:tcBorders>
            <w:shd w:val="clear" w:color="auto" w:fill="auto"/>
            <w:vAlign w:val="bottom"/>
          </w:tcPr>
          <w:p w14:paraId="5D8C0EAF" w14:textId="70BA35E0"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793" w:type="dxa"/>
            <w:tcBorders>
              <w:top w:val="single" w:sz="4" w:space="0" w:color="auto"/>
              <w:bottom w:val="single" w:sz="12" w:space="0" w:color="auto"/>
            </w:tcBorders>
            <w:shd w:val="clear" w:color="auto" w:fill="auto"/>
            <w:vAlign w:val="bottom"/>
          </w:tcPr>
          <w:p w14:paraId="611C316E" w14:textId="10E8BF38"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889" w:type="dxa"/>
            <w:tcBorders>
              <w:top w:val="single" w:sz="4" w:space="0" w:color="auto"/>
              <w:bottom w:val="single" w:sz="12" w:space="0" w:color="auto"/>
            </w:tcBorders>
            <w:shd w:val="clear" w:color="auto" w:fill="auto"/>
            <w:vAlign w:val="bottom"/>
          </w:tcPr>
          <w:p w14:paraId="11A12B58" w14:textId="135C4B4E"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698" w:type="dxa"/>
            <w:tcBorders>
              <w:top w:val="single" w:sz="4" w:space="0" w:color="auto"/>
              <w:bottom w:val="single" w:sz="12" w:space="0" w:color="auto"/>
            </w:tcBorders>
            <w:shd w:val="clear" w:color="auto" w:fill="auto"/>
            <w:vAlign w:val="bottom"/>
          </w:tcPr>
          <w:p w14:paraId="6F089566" w14:textId="6F79969A"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793" w:type="dxa"/>
            <w:tcBorders>
              <w:top w:val="single" w:sz="4" w:space="0" w:color="auto"/>
              <w:bottom w:val="single" w:sz="12" w:space="0" w:color="auto"/>
            </w:tcBorders>
            <w:shd w:val="clear" w:color="auto" w:fill="auto"/>
            <w:vAlign w:val="bottom"/>
          </w:tcPr>
          <w:p w14:paraId="3758605E" w14:textId="624A9F41"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794" w:type="dxa"/>
            <w:tcBorders>
              <w:top w:val="single" w:sz="4" w:space="0" w:color="auto"/>
              <w:bottom w:val="single" w:sz="12" w:space="0" w:color="auto"/>
            </w:tcBorders>
            <w:shd w:val="clear" w:color="auto" w:fill="auto"/>
            <w:vAlign w:val="bottom"/>
          </w:tcPr>
          <w:p w14:paraId="5475C8CB" w14:textId="03257647"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793" w:type="dxa"/>
            <w:gridSpan w:val="2"/>
            <w:tcBorders>
              <w:top w:val="single" w:sz="4" w:space="0" w:color="auto"/>
              <w:bottom w:val="single" w:sz="12" w:space="0" w:color="auto"/>
            </w:tcBorders>
            <w:shd w:val="clear" w:color="auto" w:fill="auto"/>
            <w:vAlign w:val="bottom"/>
          </w:tcPr>
          <w:p w14:paraId="45A4FAFF" w14:textId="2C016893"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793" w:type="dxa"/>
            <w:tcBorders>
              <w:top w:val="single" w:sz="4" w:space="0" w:color="auto"/>
              <w:bottom w:val="single" w:sz="12" w:space="0" w:color="auto"/>
            </w:tcBorders>
            <w:shd w:val="clear" w:color="auto" w:fill="auto"/>
            <w:vAlign w:val="bottom"/>
          </w:tcPr>
          <w:p w14:paraId="653DEE03" w14:textId="5BF09AF7"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794" w:type="dxa"/>
            <w:tcBorders>
              <w:top w:val="single" w:sz="4" w:space="0" w:color="auto"/>
              <w:bottom w:val="single" w:sz="12" w:space="0" w:color="auto"/>
            </w:tcBorders>
            <w:shd w:val="clear" w:color="auto" w:fill="auto"/>
            <w:vAlign w:val="bottom"/>
          </w:tcPr>
          <w:p w14:paraId="13E0E014" w14:textId="4498F03D" w:rsidR="00A86BD3" w:rsidRPr="00A86BD3" w:rsidRDefault="00A86BD3" w:rsidP="00A86BD3">
            <w:pPr>
              <w:tabs>
                <w:tab w:val="left" w:pos="288"/>
                <w:tab w:val="left" w:pos="576"/>
                <w:tab w:val="left" w:pos="864"/>
                <w:tab w:val="left" w:pos="1152"/>
              </w:tabs>
              <w:spacing w:before="81" w:after="81" w:line="160" w:lineRule="exact"/>
              <w:ind w:left="144" w:right="40"/>
              <w:jc w:val="right"/>
              <w:rPr>
                <w:i/>
                <w:sz w:val="14"/>
              </w:rPr>
            </w:pPr>
            <w:r>
              <w:rPr>
                <w:i/>
                <w:sz w:val="14"/>
              </w:rPr>
              <w:t>Total</w:t>
            </w:r>
          </w:p>
        </w:tc>
      </w:tr>
      <w:tr w:rsidR="00A86BD3" w:rsidRPr="00A86BD3" w14:paraId="4B42B929" w14:textId="77777777" w:rsidTr="00917895">
        <w:trPr>
          <w:trHeight w:hRule="exact" w:val="115"/>
          <w:tblHeader/>
        </w:trPr>
        <w:tc>
          <w:tcPr>
            <w:tcW w:w="1433" w:type="dxa"/>
            <w:tcBorders>
              <w:top w:val="single" w:sz="12" w:space="0" w:color="auto"/>
            </w:tcBorders>
            <w:shd w:val="clear" w:color="auto" w:fill="auto"/>
            <w:vAlign w:val="bottom"/>
          </w:tcPr>
          <w:p w14:paraId="473A3849" w14:textId="77777777" w:rsidR="00A86BD3" w:rsidRPr="00A86BD3" w:rsidRDefault="00A86BD3" w:rsidP="00A86BD3">
            <w:pPr>
              <w:tabs>
                <w:tab w:val="left" w:pos="288"/>
                <w:tab w:val="left" w:pos="576"/>
                <w:tab w:val="left" w:pos="864"/>
                <w:tab w:val="left" w:pos="1152"/>
              </w:tabs>
              <w:spacing w:before="40" w:after="40" w:line="210" w:lineRule="exact"/>
              <w:ind w:right="40"/>
              <w:rPr>
                <w:sz w:val="17"/>
              </w:rPr>
            </w:pPr>
          </w:p>
        </w:tc>
        <w:tc>
          <w:tcPr>
            <w:tcW w:w="793" w:type="dxa"/>
            <w:tcBorders>
              <w:top w:val="single" w:sz="12" w:space="0" w:color="auto"/>
            </w:tcBorders>
            <w:shd w:val="clear" w:color="auto" w:fill="auto"/>
            <w:vAlign w:val="bottom"/>
          </w:tcPr>
          <w:p w14:paraId="1F8E2F8C"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2CC2DE55"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889" w:type="dxa"/>
            <w:tcBorders>
              <w:top w:val="single" w:sz="12" w:space="0" w:color="auto"/>
            </w:tcBorders>
            <w:shd w:val="clear" w:color="auto" w:fill="auto"/>
            <w:vAlign w:val="bottom"/>
          </w:tcPr>
          <w:p w14:paraId="4AD83FDD"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698" w:type="dxa"/>
            <w:tcBorders>
              <w:top w:val="single" w:sz="12" w:space="0" w:color="auto"/>
            </w:tcBorders>
            <w:shd w:val="clear" w:color="auto" w:fill="auto"/>
            <w:vAlign w:val="bottom"/>
          </w:tcPr>
          <w:p w14:paraId="6516EB15"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3B4570C0"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720353B5"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793" w:type="dxa"/>
            <w:gridSpan w:val="2"/>
            <w:tcBorders>
              <w:top w:val="single" w:sz="12" w:space="0" w:color="auto"/>
            </w:tcBorders>
            <w:shd w:val="clear" w:color="auto" w:fill="auto"/>
            <w:vAlign w:val="bottom"/>
          </w:tcPr>
          <w:p w14:paraId="04AF3E6B"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51FA457E"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0948DC93" w14:textId="77777777" w:rsidR="00A86BD3" w:rsidRPr="00A86BD3" w:rsidRDefault="00A86BD3" w:rsidP="00A86BD3">
            <w:pPr>
              <w:tabs>
                <w:tab w:val="left" w:pos="288"/>
                <w:tab w:val="left" w:pos="576"/>
                <w:tab w:val="left" w:pos="864"/>
                <w:tab w:val="left" w:pos="1152"/>
              </w:tabs>
              <w:spacing w:before="40" w:after="40" w:line="210" w:lineRule="exact"/>
              <w:ind w:left="144" w:right="40"/>
              <w:jc w:val="right"/>
              <w:rPr>
                <w:sz w:val="17"/>
              </w:rPr>
            </w:pPr>
          </w:p>
        </w:tc>
      </w:tr>
      <w:tr w:rsidR="00A86BD3" w:rsidRPr="00A86BD3" w14:paraId="69FE5D2F" w14:textId="77777777" w:rsidTr="00917895">
        <w:tc>
          <w:tcPr>
            <w:tcW w:w="1433" w:type="dxa"/>
            <w:shd w:val="clear" w:color="auto" w:fill="auto"/>
            <w:vAlign w:val="bottom"/>
          </w:tcPr>
          <w:p w14:paraId="07C83736" w14:textId="0F6038E1" w:rsidR="00A86BD3" w:rsidRPr="00A86BD3" w:rsidRDefault="00507E2C" w:rsidP="00A86BD3">
            <w:pPr>
              <w:tabs>
                <w:tab w:val="left" w:pos="288"/>
                <w:tab w:val="left" w:pos="576"/>
                <w:tab w:val="left" w:pos="864"/>
                <w:tab w:val="left" w:pos="1152"/>
              </w:tabs>
              <w:spacing w:before="40" w:after="40" w:line="210" w:lineRule="exact"/>
              <w:ind w:right="40"/>
              <w:rPr>
                <w:sz w:val="17"/>
              </w:rPr>
            </w:pPr>
            <w:r w:rsidRPr="00507E2C">
              <w:rPr>
                <w:sz w:val="17"/>
              </w:rPr>
              <w:t>Anse Boileau</w:t>
            </w:r>
          </w:p>
        </w:tc>
        <w:tc>
          <w:tcPr>
            <w:tcW w:w="793" w:type="dxa"/>
            <w:shd w:val="clear" w:color="auto" w:fill="auto"/>
            <w:vAlign w:val="bottom"/>
          </w:tcPr>
          <w:p w14:paraId="26FAD920" w14:textId="29322521"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3" w:type="dxa"/>
            <w:shd w:val="clear" w:color="auto" w:fill="auto"/>
            <w:vAlign w:val="bottom"/>
          </w:tcPr>
          <w:p w14:paraId="0068778C" w14:textId="3A305380"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89" w:type="dxa"/>
            <w:shd w:val="clear" w:color="auto" w:fill="auto"/>
            <w:vAlign w:val="bottom"/>
          </w:tcPr>
          <w:p w14:paraId="42BEDDF2" w14:textId="5D8C1C09"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698" w:type="dxa"/>
            <w:shd w:val="clear" w:color="auto" w:fill="auto"/>
            <w:vAlign w:val="bottom"/>
          </w:tcPr>
          <w:p w14:paraId="2F556D93" w14:textId="6B24FD7F"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3" w:type="dxa"/>
            <w:shd w:val="clear" w:color="auto" w:fill="auto"/>
            <w:vAlign w:val="bottom"/>
          </w:tcPr>
          <w:p w14:paraId="7B596E66" w14:textId="24C076E0"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30ED42A1" w14:textId="15B9556C"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3" w:type="dxa"/>
            <w:gridSpan w:val="2"/>
            <w:shd w:val="clear" w:color="auto" w:fill="auto"/>
            <w:vAlign w:val="bottom"/>
          </w:tcPr>
          <w:p w14:paraId="1921F2D5" w14:textId="0F387E81"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466D8EC6" w14:textId="0D953D32"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740B2103" w14:textId="6CCCD5BE"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r>
      <w:tr w:rsidR="00A86BD3" w:rsidRPr="00A86BD3" w14:paraId="42042F4A" w14:textId="77777777" w:rsidTr="00917895">
        <w:tc>
          <w:tcPr>
            <w:tcW w:w="1433" w:type="dxa"/>
            <w:shd w:val="clear" w:color="auto" w:fill="auto"/>
            <w:vAlign w:val="bottom"/>
          </w:tcPr>
          <w:p w14:paraId="5E49BFE5" w14:textId="50B6D031" w:rsidR="00A86BD3" w:rsidRPr="00A86BD3" w:rsidRDefault="00507E2C" w:rsidP="00A86BD3">
            <w:pPr>
              <w:tabs>
                <w:tab w:val="left" w:pos="288"/>
                <w:tab w:val="left" w:pos="576"/>
                <w:tab w:val="left" w:pos="864"/>
                <w:tab w:val="left" w:pos="1152"/>
              </w:tabs>
              <w:spacing w:before="40" w:after="40" w:line="210" w:lineRule="exact"/>
              <w:ind w:right="40"/>
              <w:rPr>
                <w:sz w:val="17"/>
              </w:rPr>
            </w:pPr>
            <w:r w:rsidRPr="00507E2C">
              <w:rPr>
                <w:sz w:val="17"/>
              </w:rPr>
              <w:t>Anse Royale</w:t>
            </w:r>
          </w:p>
        </w:tc>
        <w:tc>
          <w:tcPr>
            <w:tcW w:w="793" w:type="dxa"/>
            <w:shd w:val="clear" w:color="auto" w:fill="auto"/>
            <w:vAlign w:val="bottom"/>
          </w:tcPr>
          <w:p w14:paraId="4E539CA4" w14:textId="46E27C5F"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793" w:type="dxa"/>
            <w:shd w:val="clear" w:color="auto" w:fill="auto"/>
            <w:vAlign w:val="bottom"/>
          </w:tcPr>
          <w:p w14:paraId="78AD215B" w14:textId="0B73D87D"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4</w:t>
            </w:r>
          </w:p>
        </w:tc>
        <w:tc>
          <w:tcPr>
            <w:tcW w:w="889" w:type="dxa"/>
            <w:shd w:val="clear" w:color="auto" w:fill="auto"/>
            <w:vAlign w:val="bottom"/>
          </w:tcPr>
          <w:p w14:paraId="24E5A1D6" w14:textId="12E3389C"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15</w:t>
            </w:r>
          </w:p>
        </w:tc>
        <w:tc>
          <w:tcPr>
            <w:tcW w:w="698" w:type="dxa"/>
            <w:shd w:val="clear" w:color="auto" w:fill="auto"/>
            <w:vAlign w:val="bottom"/>
          </w:tcPr>
          <w:p w14:paraId="187E594C" w14:textId="0D330A68"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793" w:type="dxa"/>
            <w:shd w:val="clear" w:color="auto" w:fill="auto"/>
            <w:vAlign w:val="bottom"/>
          </w:tcPr>
          <w:p w14:paraId="4234882F" w14:textId="20E06744"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3</w:t>
            </w:r>
          </w:p>
        </w:tc>
        <w:tc>
          <w:tcPr>
            <w:tcW w:w="794" w:type="dxa"/>
            <w:shd w:val="clear" w:color="auto" w:fill="auto"/>
            <w:vAlign w:val="bottom"/>
          </w:tcPr>
          <w:p w14:paraId="7459492A" w14:textId="5748A1E6"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14</w:t>
            </w:r>
          </w:p>
        </w:tc>
        <w:tc>
          <w:tcPr>
            <w:tcW w:w="793" w:type="dxa"/>
            <w:gridSpan w:val="2"/>
            <w:shd w:val="clear" w:color="auto" w:fill="auto"/>
            <w:vAlign w:val="bottom"/>
          </w:tcPr>
          <w:p w14:paraId="2058C526" w14:textId="2F2F64A3"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08900412" w14:textId="7B2DDE27"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w:t>
            </w:r>
          </w:p>
        </w:tc>
        <w:tc>
          <w:tcPr>
            <w:tcW w:w="794" w:type="dxa"/>
            <w:shd w:val="clear" w:color="auto" w:fill="auto"/>
            <w:vAlign w:val="bottom"/>
          </w:tcPr>
          <w:p w14:paraId="17F8E209" w14:textId="0F4E3889"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w:t>
            </w:r>
          </w:p>
        </w:tc>
      </w:tr>
      <w:tr w:rsidR="00A86BD3" w:rsidRPr="00A86BD3" w14:paraId="006A03BD" w14:textId="77777777" w:rsidTr="00917895">
        <w:tc>
          <w:tcPr>
            <w:tcW w:w="1433" w:type="dxa"/>
            <w:shd w:val="clear" w:color="auto" w:fill="auto"/>
            <w:vAlign w:val="bottom"/>
          </w:tcPr>
          <w:p w14:paraId="3596F051" w14:textId="79596CE2" w:rsidR="00A86BD3" w:rsidRPr="00A86BD3" w:rsidRDefault="00507E2C" w:rsidP="00A86BD3">
            <w:pPr>
              <w:tabs>
                <w:tab w:val="left" w:pos="288"/>
                <w:tab w:val="left" w:pos="576"/>
                <w:tab w:val="left" w:pos="864"/>
                <w:tab w:val="left" w:pos="1152"/>
              </w:tabs>
              <w:spacing w:before="40" w:after="40" w:line="210" w:lineRule="exact"/>
              <w:ind w:right="40"/>
              <w:rPr>
                <w:sz w:val="17"/>
              </w:rPr>
            </w:pPr>
            <w:r>
              <w:rPr>
                <w:sz w:val="17"/>
              </w:rPr>
              <w:lastRenderedPageBreak/>
              <w:t>Belonie</w:t>
            </w:r>
          </w:p>
        </w:tc>
        <w:tc>
          <w:tcPr>
            <w:tcW w:w="793" w:type="dxa"/>
            <w:shd w:val="clear" w:color="auto" w:fill="auto"/>
            <w:vAlign w:val="bottom"/>
          </w:tcPr>
          <w:p w14:paraId="7A8E235F" w14:textId="4AB75254"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13</w:t>
            </w:r>
          </w:p>
        </w:tc>
        <w:tc>
          <w:tcPr>
            <w:tcW w:w="793" w:type="dxa"/>
            <w:shd w:val="clear" w:color="auto" w:fill="auto"/>
            <w:vAlign w:val="bottom"/>
          </w:tcPr>
          <w:p w14:paraId="39EFEC72" w14:textId="3DB6C267"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2</w:t>
            </w:r>
          </w:p>
        </w:tc>
        <w:tc>
          <w:tcPr>
            <w:tcW w:w="889" w:type="dxa"/>
            <w:shd w:val="clear" w:color="auto" w:fill="auto"/>
            <w:vAlign w:val="bottom"/>
          </w:tcPr>
          <w:p w14:paraId="444EB1D9" w14:textId="37022CB6"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15</w:t>
            </w:r>
          </w:p>
        </w:tc>
        <w:tc>
          <w:tcPr>
            <w:tcW w:w="698" w:type="dxa"/>
            <w:shd w:val="clear" w:color="auto" w:fill="auto"/>
            <w:vAlign w:val="bottom"/>
          </w:tcPr>
          <w:p w14:paraId="1A09A2E8" w14:textId="3F0BE032"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12</w:t>
            </w:r>
          </w:p>
        </w:tc>
        <w:tc>
          <w:tcPr>
            <w:tcW w:w="793" w:type="dxa"/>
            <w:shd w:val="clear" w:color="auto" w:fill="auto"/>
            <w:vAlign w:val="bottom"/>
          </w:tcPr>
          <w:p w14:paraId="7EBB6649" w14:textId="067C7E41"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2</w:t>
            </w:r>
          </w:p>
        </w:tc>
        <w:tc>
          <w:tcPr>
            <w:tcW w:w="794" w:type="dxa"/>
            <w:shd w:val="clear" w:color="auto" w:fill="auto"/>
            <w:vAlign w:val="bottom"/>
          </w:tcPr>
          <w:p w14:paraId="764FEDB6" w14:textId="73FA7DB6"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14</w:t>
            </w:r>
          </w:p>
        </w:tc>
        <w:tc>
          <w:tcPr>
            <w:tcW w:w="793" w:type="dxa"/>
            <w:gridSpan w:val="2"/>
            <w:shd w:val="clear" w:color="auto" w:fill="auto"/>
            <w:vAlign w:val="bottom"/>
          </w:tcPr>
          <w:p w14:paraId="735F4E3C" w14:textId="24113E0C"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w:t>
            </w:r>
          </w:p>
        </w:tc>
        <w:tc>
          <w:tcPr>
            <w:tcW w:w="793" w:type="dxa"/>
            <w:shd w:val="clear" w:color="auto" w:fill="auto"/>
            <w:vAlign w:val="bottom"/>
          </w:tcPr>
          <w:p w14:paraId="2A493C06" w14:textId="158BF3FA"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56907F21" w14:textId="42607DA1"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w:t>
            </w:r>
          </w:p>
        </w:tc>
      </w:tr>
      <w:tr w:rsidR="00A86BD3" w:rsidRPr="00A86BD3" w14:paraId="0DB44FE9" w14:textId="77777777" w:rsidTr="00917895">
        <w:tc>
          <w:tcPr>
            <w:tcW w:w="1433" w:type="dxa"/>
            <w:shd w:val="clear" w:color="auto" w:fill="auto"/>
            <w:vAlign w:val="bottom"/>
          </w:tcPr>
          <w:p w14:paraId="7E1E089A" w14:textId="6BEFF55D" w:rsidR="00A86BD3" w:rsidRPr="00A86BD3" w:rsidRDefault="00507E2C" w:rsidP="00A86BD3">
            <w:pPr>
              <w:tabs>
                <w:tab w:val="left" w:pos="288"/>
                <w:tab w:val="left" w:pos="576"/>
                <w:tab w:val="left" w:pos="864"/>
                <w:tab w:val="left" w:pos="1152"/>
              </w:tabs>
              <w:spacing w:before="40" w:after="40" w:line="210" w:lineRule="exact"/>
              <w:ind w:right="40"/>
              <w:rPr>
                <w:sz w:val="17"/>
              </w:rPr>
            </w:pPr>
            <w:r>
              <w:rPr>
                <w:sz w:val="17"/>
              </w:rPr>
              <w:t>Beau Vallon</w:t>
            </w:r>
          </w:p>
        </w:tc>
        <w:tc>
          <w:tcPr>
            <w:tcW w:w="793" w:type="dxa"/>
            <w:shd w:val="clear" w:color="auto" w:fill="auto"/>
            <w:vAlign w:val="bottom"/>
          </w:tcPr>
          <w:p w14:paraId="613CFCD2" w14:textId="425EC9A3"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13</w:t>
            </w:r>
          </w:p>
        </w:tc>
        <w:tc>
          <w:tcPr>
            <w:tcW w:w="793" w:type="dxa"/>
            <w:shd w:val="clear" w:color="auto" w:fill="auto"/>
            <w:vAlign w:val="bottom"/>
          </w:tcPr>
          <w:p w14:paraId="7BBBFCB2" w14:textId="0B743426"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w:t>
            </w:r>
          </w:p>
        </w:tc>
        <w:tc>
          <w:tcPr>
            <w:tcW w:w="889" w:type="dxa"/>
            <w:shd w:val="clear" w:color="auto" w:fill="auto"/>
            <w:vAlign w:val="bottom"/>
          </w:tcPr>
          <w:p w14:paraId="75DA34E4" w14:textId="778A7FBB"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14</w:t>
            </w:r>
          </w:p>
        </w:tc>
        <w:tc>
          <w:tcPr>
            <w:tcW w:w="698" w:type="dxa"/>
            <w:shd w:val="clear" w:color="auto" w:fill="auto"/>
            <w:vAlign w:val="bottom"/>
          </w:tcPr>
          <w:p w14:paraId="4F2C1553" w14:textId="6BB09C9D"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793" w:type="dxa"/>
            <w:shd w:val="clear" w:color="auto" w:fill="auto"/>
            <w:vAlign w:val="bottom"/>
          </w:tcPr>
          <w:p w14:paraId="693AECCA" w14:textId="62B893D2"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w:t>
            </w:r>
          </w:p>
        </w:tc>
        <w:tc>
          <w:tcPr>
            <w:tcW w:w="794" w:type="dxa"/>
            <w:shd w:val="clear" w:color="auto" w:fill="auto"/>
            <w:vAlign w:val="bottom"/>
          </w:tcPr>
          <w:p w14:paraId="149AE0D8" w14:textId="62207972"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12</w:t>
            </w:r>
          </w:p>
        </w:tc>
        <w:tc>
          <w:tcPr>
            <w:tcW w:w="793" w:type="dxa"/>
            <w:gridSpan w:val="2"/>
            <w:shd w:val="clear" w:color="auto" w:fill="auto"/>
            <w:vAlign w:val="bottom"/>
          </w:tcPr>
          <w:p w14:paraId="14B081AF" w14:textId="42E8E54C"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2</w:t>
            </w:r>
          </w:p>
        </w:tc>
        <w:tc>
          <w:tcPr>
            <w:tcW w:w="793" w:type="dxa"/>
            <w:shd w:val="clear" w:color="auto" w:fill="auto"/>
            <w:vAlign w:val="bottom"/>
          </w:tcPr>
          <w:p w14:paraId="526BC76D" w14:textId="76C14AD8"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0BCE8AED" w14:textId="379A5A74"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2</w:t>
            </w:r>
          </w:p>
        </w:tc>
      </w:tr>
      <w:tr w:rsidR="00A86BD3" w:rsidRPr="00A86BD3" w14:paraId="262844AC" w14:textId="77777777" w:rsidTr="00917895">
        <w:tc>
          <w:tcPr>
            <w:tcW w:w="1433" w:type="dxa"/>
            <w:shd w:val="clear" w:color="auto" w:fill="auto"/>
            <w:vAlign w:val="bottom"/>
          </w:tcPr>
          <w:p w14:paraId="596A5EC2" w14:textId="5BF98742" w:rsidR="00A86BD3" w:rsidRPr="00A86BD3" w:rsidRDefault="00507E2C" w:rsidP="00A86BD3">
            <w:pPr>
              <w:tabs>
                <w:tab w:val="left" w:pos="288"/>
                <w:tab w:val="left" w:pos="576"/>
                <w:tab w:val="left" w:pos="864"/>
                <w:tab w:val="left" w:pos="1152"/>
              </w:tabs>
              <w:spacing w:before="40" w:after="40" w:line="210" w:lineRule="exact"/>
              <w:ind w:right="40"/>
              <w:rPr>
                <w:sz w:val="17"/>
              </w:rPr>
            </w:pPr>
            <w:r>
              <w:rPr>
                <w:sz w:val="17"/>
              </w:rPr>
              <w:t>English River</w:t>
            </w:r>
          </w:p>
        </w:tc>
        <w:tc>
          <w:tcPr>
            <w:tcW w:w="793" w:type="dxa"/>
            <w:shd w:val="clear" w:color="auto" w:fill="auto"/>
            <w:vAlign w:val="bottom"/>
          </w:tcPr>
          <w:p w14:paraId="60C20C65" w14:textId="67DE792D"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7</w:t>
            </w:r>
          </w:p>
        </w:tc>
        <w:tc>
          <w:tcPr>
            <w:tcW w:w="793" w:type="dxa"/>
            <w:shd w:val="clear" w:color="auto" w:fill="auto"/>
            <w:vAlign w:val="bottom"/>
          </w:tcPr>
          <w:p w14:paraId="0F626951" w14:textId="6347BF3A"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w:t>
            </w:r>
          </w:p>
        </w:tc>
        <w:tc>
          <w:tcPr>
            <w:tcW w:w="889" w:type="dxa"/>
            <w:shd w:val="clear" w:color="auto" w:fill="auto"/>
            <w:vAlign w:val="bottom"/>
          </w:tcPr>
          <w:p w14:paraId="4D6F0E1C" w14:textId="4A375CE3"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698" w:type="dxa"/>
            <w:shd w:val="clear" w:color="auto" w:fill="auto"/>
            <w:vAlign w:val="bottom"/>
          </w:tcPr>
          <w:p w14:paraId="387D1F2A" w14:textId="46A2CC46"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7</w:t>
            </w:r>
          </w:p>
        </w:tc>
        <w:tc>
          <w:tcPr>
            <w:tcW w:w="793" w:type="dxa"/>
            <w:shd w:val="clear" w:color="auto" w:fill="auto"/>
            <w:vAlign w:val="bottom"/>
          </w:tcPr>
          <w:p w14:paraId="332163AD" w14:textId="40BC5512"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w:t>
            </w:r>
          </w:p>
        </w:tc>
        <w:tc>
          <w:tcPr>
            <w:tcW w:w="794" w:type="dxa"/>
            <w:shd w:val="clear" w:color="auto" w:fill="auto"/>
            <w:vAlign w:val="bottom"/>
          </w:tcPr>
          <w:p w14:paraId="22F9C063" w14:textId="23F46944"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3" w:type="dxa"/>
            <w:gridSpan w:val="2"/>
            <w:shd w:val="clear" w:color="auto" w:fill="auto"/>
            <w:vAlign w:val="bottom"/>
          </w:tcPr>
          <w:p w14:paraId="625655F4" w14:textId="10162B2F"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252C5021" w14:textId="54573B33"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300AB757" w14:textId="346DB526" w:rsidR="00A86BD3" w:rsidRPr="00A86BD3" w:rsidRDefault="0092693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r>
      <w:tr w:rsidR="00A86BD3" w:rsidRPr="00A86BD3" w14:paraId="6251707C" w14:textId="77777777" w:rsidTr="00917895">
        <w:tc>
          <w:tcPr>
            <w:tcW w:w="1433" w:type="dxa"/>
            <w:shd w:val="clear" w:color="auto" w:fill="auto"/>
            <w:vAlign w:val="bottom"/>
          </w:tcPr>
          <w:p w14:paraId="71DF3992" w14:textId="251ADA35" w:rsidR="00A86BD3" w:rsidRPr="00A86BD3" w:rsidRDefault="00507E2C" w:rsidP="00A86BD3">
            <w:pPr>
              <w:tabs>
                <w:tab w:val="left" w:pos="288"/>
                <w:tab w:val="left" w:pos="576"/>
                <w:tab w:val="left" w:pos="864"/>
                <w:tab w:val="left" w:pos="1152"/>
              </w:tabs>
              <w:spacing w:before="40" w:after="40" w:line="210" w:lineRule="exact"/>
              <w:ind w:right="40"/>
              <w:rPr>
                <w:sz w:val="17"/>
              </w:rPr>
            </w:pPr>
            <w:r>
              <w:rPr>
                <w:sz w:val="17"/>
              </w:rPr>
              <w:t>La Digue</w:t>
            </w:r>
          </w:p>
        </w:tc>
        <w:tc>
          <w:tcPr>
            <w:tcW w:w="793" w:type="dxa"/>
            <w:shd w:val="clear" w:color="auto" w:fill="auto"/>
            <w:vAlign w:val="bottom"/>
          </w:tcPr>
          <w:p w14:paraId="1BB093FF" w14:textId="2032DF01"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602A5E26" w14:textId="14711511"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89" w:type="dxa"/>
            <w:shd w:val="clear" w:color="auto" w:fill="auto"/>
            <w:vAlign w:val="bottom"/>
          </w:tcPr>
          <w:p w14:paraId="546AC0B4" w14:textId="1B99D1BF"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698" w:type="dxa"/>
            <w:shd w:val="clear" w:color="auto" w:fill="auto"/>
            <w:vAlign w:val="bottom"/>
          </w:tcPr>
          <w:p w14:paraId="1E6F9E9F" w14:textId="638D6416"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3B24FC73" w14:textId="7CF39543"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14F59495" w14:textId="7EA81CBD"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gridSpan w:val="2"/>
            <w:shd w:val="clear" w:color="auto" w:fill="auto"/>
            <w:vAlign w:val="bottom"/>
          </w:tcPr>
          <w:p w14:paraId="2C51D293" w14:textId="7D047B38"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5A081EF4" w14:textId="7736AEF2"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04985069" w14:textId="3106AE45" w:rsidR="00A86BD3" w:rsidRPr="00A86BD3" w:rsidRDefault="0092693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r>
      <w:tr w:rsidR="00917895" w:rsidRPr="00A86BD3" w14:paraId="135CE7AA" w14:textId="77777777" w:rsidTr="00917895">
        <w:tc>
          <w:tcPr>
            <w:tcW w:w="1433" w:type="dxa"/>
            <w:shd w:val="clear" w:color="auto" w:fill="auto"/>
            <w:vAlign w:val="bottom"/>
          </w:tcPr>
          <w:p w14:paraId="6955228E" w14:textId="578283CE" w:rsidR="00A86BD3" w:rsidRPr="00A86BD3" w:rsidRDefault="00507E2C" w:rsidP="00A86BD3">
            <w:pPr>
              <w:tabs>
                <w:tab w:val="left" w:pos="288"/>
                <w:tab w:val="left" w:pos="576"/>
                <w:tab w:val="left" w:pos="864"/>
                <w:tab w:val="left" w:pos="1152"/>
              </w:tabs>
              <w:spacing w:before="40" w:after="40" w:line="210" w:lineRule="exact"/>
              <w:ind w:right="40"/>
              <w:rPr>
                <w:sz w:val="17"/>
              </w:rPr>
            </w:pPr>
            <w:r>
              <w:rPr>
                <w:sz w:val="17"/>
              </w:rPr>
              <w:t>Mont Fleuri</w:t>
            </w:r>
          </w:p>
        </w:tc>
        <w:tc>
          <w:tcPr>
            <w:tcW w:w="793" w:type="dxa"/>
            <w:shd w:val="clear" w:color="auto" w:fill="auto"/>
            <w:vAlign w:val="bottom"/>
          </w:tcPr>
          <w:p w14:paraId="021B95CE" w14:textId="7E556FC6"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3" w:type="dxa"/>
            <w:shd w:val="clear" w:color="auto" w:fill="auto"/>
            <w:vAlign w:val="bottom"/>
          </w:tcPr>
          <w:p w14:paraId="774EA8BE" w14:textId="106B8DEA"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2</w:t>
            </w:r>
          </w:p>
        </w:tc>
        <w:tc>
          <w:tcPr>
            <w:tcW w:w="889" w:type="dxa"/>
            <w:shd w:val="clear" w:color="auto" w:fill="auto"/>
            <w:vAlign w:val="bottom"/>
          </w:tcPr>
          <w:p w14:paraId="1FAC87F9" w14:textId="5541AE2B"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698" w:type="dxa"/>
            <w:shd w:val="clear" w:color="auto" w:fill="auto"/>
            <w:vAlign w:val="bottom"/>
          </w:tcPr>
          <w:p w14:paraId="38E92B1B" w14:textId="2E575942"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3" w:type="dxa"/>
            <w:shd w:val="clear" w:color="auto" w:fill="auto"/>
            <w:vAlign w:val="bottom"/>
          </w:tcPr>
          <w:p w14:paraId="642787DE" w14:textId="12483F4B"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2</w:t>
            </w:r>
          </w:p>
        </w:tc>
        <w:tc>
          <w:tcPr>
            <w:tcW w:w="794" w:type="dxa"/>
            <w:shd w:val="clear" w:color="auto" w:fill="auto"/>
            <w:vAlign w:val="bottom"/>
          </w:tcPr>
          <w:p w14:paraId="5B94406A" w14:textId="7405E79F"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793" w:type="dxa"/>
            <w:gridSpan w:val="2"/>
            <w:shd w:val="clear" w:color="auto" w:fill="auto"/>
            <w:vAlign w:val="bottom"/>
          </w:tcPr>
          <w:p w14:paraId="61780A82" w14:textId="338B13E1"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3" w:type="dxa"/>
            <w:shd w:val="clear" w:color="auto" w:fill="auto"/>
            <w:vAlign w:val="bottom"/>
          </w:tcPr>
          <w:p w14:paraId="5537FB8F" w14:textId="799CCA0E"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5FBA9116" w14:textId="1BD0F0E7" w:rsidR="00A86BD3" w:rsidRPr="00A86BD3" w:rsidRDefault="0092693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r>
      <w:tr w:rsidR="00D27E15" w:rsidRPr="00A86BD3" w14:paraId="4CBCCF56" w14:textId="77777777" w:rsidTr="00917895">
        <w:tc>
          <w:tcPr>
            <w:tcW w:w="1433" w:type="dxa"/>
            <w:shd w:val="clear" w:color="auto" w:fill="auto"/>
            <w:vAlign w:val="bottom"/>
          </w:tcPr>
          <w:p w14:paraId="6E302318" w14:textId="34D3E53C" w:rsidR="00A86BD3" w:rsidRPr="00A86BD3" w:rsidRDefault="00507E2C" w:rsidP="00A86BD3">
            <w:pPr>
              <w:tabs>
                <w:tab w:val="left" w:pos="288"/>
                <w:tab w:val="left" w:pos="576"/>
                <w:tab w:val="left" w:pos="864"/>
                <w:tab w:val="left" w:pos="1152"/>
              </w:tabs>
              <w:spacing w:before="40" w:after="40" w:line="210" w:lineRule="exact"/>
              <w:ind w:right="40"/>
              <w:rPr>
                <w:sz w:val="17"/>
              </w:rPr>
            </w:pPr>
            <w:r>
              <w:rPr>
                <w:sz w:val="17"/>
              </w:rPr>
              <w:t>Pointe Larue</w:t>
            </w:r>
          </w:p>
        </w:tc>
        <w:tc>
          <w:tcPr>
            <w:tcW w:w="793" w:type="dxa"/>
            <w:shd w:val="clear" w:color="auto" w:fill="auto"/>
            <w:vAlign w:val="bottom"/>
          </w:tcPr>
          <w:p w14:paraId="47BF54B7" w14:textId="6FF6938D" w:rsidR="00A86BD3" w:rsidRPr="00A86BD3" w:rsidRDefault="00D27E15" w:rsidP="00A86BD3">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793" w:type="dxa"/>
            <w:shd w:val="clear" w:color="auto" w:fill="auto"/>
            <w:vAlign w:val="bottom"/>
          </w:tcPr>
          <w:p w14:paraId="1221DA35" w14:textId="6229A9C1"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89" w:type="dxa"/>
            <w:shd w:val="clear" w:color="auto" w:fill="auto"/>
            <w:vAlign w:val="bottom"/>
          </w:tcPr>
          <w:p w14:paraId="37BCE20B" w14:textId="0296AB3C" w:rsidR="00A86BD3"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698" w:type="dxa"/>
            <w:shd w:val="clear" w:color="auto" w:fill="auto"/>
            <w:vAlign w:val="bottom"/>
          </w:tcPr>
          <w:p w14:paraId="6438A213" w14:textId="04047F58"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793" w:type="dxa"/>
            <w:shd w:val="clear" w:color="auto" w:fill="auto"/>
            <w:vAlign w:val="bottom"/>
          </w:tcPr>
          <w:p w14:paraId="6BAEAA30" w14:textId="756AE3DC" w:rsidR="00A86BD3"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8</w:t>
            </w:r>
          </w:p>
        </w:tc>
        <w:tc>
          <w:tcPr>
            <w:tcW w:w="794" w:type="dxa"/>
            <w:shd w:val="clear" w:color="auto" w:fill="auto"/>
            <w:vAlign w:val="bottom"/>
          </w:tcPr>
          <w:p w14:paraId="26C3D3DF" w14:textId="10861AA1"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2</w:t>
            </w:r>
          </w:p>
        </w:tc>
        <w:tc>
          <w:tcPr>
            <w:tcW w:w="793" w:type="dxa"/>
            <w:gridSpan w:val="2"/>
            <w:shd w:val="clear" w:color="auto" w:fill="auto"/>
            <w:vAlign w:val="bottom"/>
          </w:tcPr>
          <w:p w14:paraId="41A3E329" w14:textId="38E917AA"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793" w:type="dxa"/>
            <w:shd w:val="clear" w:color="auto" w:fill="auto"/>
            <w:vAlign w:val="bottom"/>
          </w:tcPr>
          <w:p w14:paraId="474E6ADE" w14:textId="1DB2DE07" w:rsidR="00A86BD3"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2666B1B9" w14:textId="71CF4A1F" w:rsidR="00A86BD3" w:rsidRPr="00A86BD3" w:rsidRDefault="0092693E" w:rsidP="00A86BD3">
            <w:pPr>
              <w:tabs>
                <w:tab w:val="left" w:pos="288"/>
                <w:tab w:val="left" w:pos="576"/>
                <w:tab w:val="left" w:pos="864"/>
                <w:tab w:val="left" w:pos="1152"/>
              </w:tabs>
              <w:spacing w:before="40" w:after="40" w:line="210" w:lineRule="exact"/>
              <w:ind w:left="144" w:right="40"/>
              <w:jc w:val="right"/>
              <w:rPr>
                <w:sz w:val="17"/>
              </w:rPr>
            </w:pPr>
            <w:r>
              <w:rPr>
                <w:sz w:val="17"/>
              </w:rPr>
              <w:t>0</w:t>
            </w:r>
          </w:p>
        </w:tc>
      </w:tr>
      <w:tr w:rsidR="00D27E15" w:rsidRPr="00A86BD3" w14:paraId="77517C44" w14:textId="77777777" w:rsidTr="00917895">
        <w:tc>
          <w:tcPr>
            <w:tcW w:w="1433" w:type="dxa"/>
            <w:shd w:val="clear" w:color="auto" w:fill="auto"/>
            <w:vAlign w:val="bottom"/>
          </w:tcPr>
          <w:p w14:paraId="63469488" w14:textId="2C2AC92F" w:rsidR="00D27E15" w:rsidRPr="00A86BD3" w:rsidRDefault="00507E2C" w:rsidP="00A86BD3">
            <w:pPr>
              <w:tabs>
                <w:tab w:val="left" w:pos="288"/>
                <w:tab w:val="left" w:pos="576"/>
                <w:tab w:val="left" w:pos="864"/>
                <w:tab w:val="left" w:pos="1152"/>
              </w:tabs>
              <w:spacing w:before="40" w:after="40" w:line="210" w:lineRule="exact"/>
              <w:ind w:right="40"/>
              <w:rPr>
                <w:sz w:val="17"/>
              </w:rPr>
            </w:pPr>
            <w:r>
              <w:rPr>
                <w:sz w:val="17"/>
              </w:rPr>
              <w:t>Plaisance</w:t>
            </w:r>
          </w:p>
        </w:tc>
        <w:tc>
          <w:tcPr>
            <w:tcW w:w="793" w:type="dxa"/>
            <w:shd w:val="clear" w:color="auto" w:fill="auto"/>
            <w:vAlign w:val="bottom"/>
          </w:tcPr>
          <w:p w14:paraId="25BD0265" w14:textId="0B7DF048" w:rsidR="00D27E15" w:rsidRDefault="00B40ED5" w:rsidP="00A86BD3">
            <w:pPr>
              <w:tabs>
                <w:tab w:val="left" w:pos="288"/>
                <w:tab w:val="left" w:pos="576"/>
                <w:tab w:val="left" w:pos="864"/>
                <w:tab w:val="left" w:pos="1152"/>
              </w:tabs>
              <w:spacing w:before="40" w:after="40" w:line="210" w:lineRule="exact"/>
              <w:ind w:left="144" w:right="40"/>
              <w:jc w:val="right"/>
              <w:rPr>
                <w:sz w:val="17"/>
              </w:rPr>
            </w:pPr>
            <w:r>
              <w:rPr>
                <w:sz w:val="17"/>
              </w:rPr>
              <w:t>16</w:t>
            </w:r>
          </w:p>
        </w:tc>
        <w:tc>
          <w:tcPr>
            <w:tcW w:w="793" w:type="dxa"/>
            <w:shd w:val="clear" w:color="auto" w:fill="auto"/>
            <w:vAlign w:val="bottom"/>
          </w:tcPr>
          <w:p w14:paraId="5F11A020" w14:textId="26FEABFD" w:rsidR="00D27E15"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3</w:t>
            </w:r>
          </w:p>
        </w:tc>
        <w:tc>
          <w:tcPr>
            <w:tcW w:w="889" w:type="dxa"/>
            <w:shd w:val="clear" w:color="auto" w:fill="auto"/>
            <w:vAlign w:val="bottom"/>
          </w:tcPr>
          <w:p w14:paraId="4238D7BF" w14:textId="24BE8676" w:rsidR="00D27E15" w:rsidRPr="00A86BD3" w:rsidRDefault="00917895" w:rsidP="00A86BD3">
            <w:pPr>
              <w:tabs>
                <w:tab w:val="left" w:pos="288"/>
                <w:tab w:val="left" w:pos="576"/>
                <w:tab w:val="left" w:pos="864"/>
                <w:tab w:val="left" w:pos="1152"/>
              </w:tabs>
              <w:spacing w:before="40" w:after="40" w:line="210" w:lineRule="exact"/>
              <w:ind w:left="144" w:right="40"/>
              <w:jc w:val="right"/>
              <w:rPr>
                <w:sz w:val="17"/>
              </w:rPr>
            </w:pPr>
            <w:r>
              <w:rPr>
                <w:sz w:val="17"/>
              </w:rPr>
              <w:t>19</w:t>
            </w:r>
          </w:p>
        </w:tc>
        <w:tc>
          <w:tcPr>
            <w:tcW w:w="698" w:type="dxa"/>
            <w:shd w:val="clear" w:color="auto" w:fill="auto"/>
            <w:vAlign w:val="bottom"/>
          </w:tcPr>
          <w:p w14:paraId="19B99859" w14:textId="212E2BE3" w:rsidR="00D27E15"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11</w:t>
            </w:r>
          </w:p>
        </w:tc>
        <w:tc>
          <w:tcPr>
            <w:tcW w:w="793" w:type="dxa"/>
            <w:shd w:val="clear" w:color="auto" w:fill="auto"/>
            <w:vAlign w:val="bottom"/>
          </w:tcPr>
          <w:p w14:paraId="00165FA2" w14:textId="03FB874C" w:rsidR="00D27E15" w:rsidRPr="00A86BD3" w:rsidRDefault="00CF0A6E" w:rsidP="00A86BD3">
            <w:pPr>
              <w:tabs>
                <w:tab w:val="left" w:pos="288"/>
                <w:tab w:val="left" w:pos="576"/>
                <w:tab w:val="left" w:pos="864"/>
                <w:tab w:val="left" w:pos="1152"/>
              </w:tabs>
              <w:spacing w:before="40" w:after="40" w:line="210" w:lineRule="exact"/>
              <w:ind w:left="144" w:right="40"/>
              <w:jc w:val="right"/>
              <w:rPr>
                <w:sz w:val="17"/>
              </w:rPr>
            </w:pPr>
            <w:r>
              <w:rPr>
                <w:sz w:val="17"/>
              </w:rPr>
              <w:t>3</w:t>
            </w:r>
          </w:p>
        </w:tc>
        <w:tc>
          <w:tcPr>
            <w:tcW w:w="794" w:type="dxa"/>
            <w:shd w:val="clear" w:color="auto" w:fill="auto"/>
            <w:vAlign w:val="bottom"/>
          </w:tcPr>
          <w:p w14:paraId="755F8065" w14:textId="3AC71FD4" w:rsidR="00D27E15"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14</w:t>
            </w:r>
          </w:p>
        </w:tc>
        <w:tc>
          <w:tcPr>
            <w:tcW w:w="793" w:type="dxa"/>
            <w:gridSpan w:val="2"/>
            <w:shd w:val="clear" w:color="auto" w:fill="auto"/>
            <w:vAlign w:val="bottom"/>
          </w:tcPr>
          <w:p w14:paraId="6BCDABE2" w14:textId="5E2F916F" w:rsidR="00D27E15"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5</w:t>
            </w:r>
          </w:p>
        </w:tc>
        <w:tc>
          <w:tcPr>
            <w:tcW w:w="793" w:type="dxa"/>
            <w:shd w:val="clear" w:color="auto" w:fill="auto"/>
            <w:vAlign w:val="bottom"/>
          </w:tcPr>
          <w:p w14:paraId="4C47FB0E" w14:textId="7C1BAE15" w:rsidR="00D27E15" w:rsidRPr="00A86BD3" w:rsidRDefault="00507E2C" w:rsidP="00A86BD3">
            <w:pPr>
              <w:tabs>
                <w:tab w:val="left" w:pos="288"/>
                <w:tab w:val="left" w:pos="576"/>
                <w:tab w:val="left" w:pos="864"/>
                <w:tab w:val="left" w:pos="1152"/>
              </w:tabs>
              <w:spacing w:before="40" w:after="40" w:line="210" w:lineRule="exact"/>
              <w:ind w:left="144" w:right="40"/>
              <w:jc w:val="right"/>
              <w:rPr>
                <w:sz w:val="17"/>
              </w:rPr>
            </w:pPr>
            <w:r>
              <w:rPr>
                <w:sz w:val="17"/>
              </w:rPr>
              <w:t>0</w:t>
            </w:r>
          </w:p>
        </w:tc>
        <w:tc>
          <w:tcPr>
            <w:tcW w:w="794" w:type="dxa"/>
            <w:shd w:val="clear" w:color="auto" w:fill="auto"/>
            <w:vAlign w:val="bottom"/>
          </w:tcPr>
          <w:p w14:paraId="00772EF7" w14:textId="701222B7" w:rsidR="00D27E15" w:rsidRPr="00A86BD3" w:rsidRDefault="0092693E" w:rsidP="00A86BD3">
            <w:pPr>
              <w:tabs>
                <w:tab w:val="left" w:pos="288"/>
                <w:tab w:val="left" w:pos="576"/>
                <w:tab w:val="left" w:pos="864"/>
                <w:tab w:val="left" w:pos="1152"/>
              </w:tabs>
              <w:spacing w:before="40" w:after="40" w:line="210" w:lineRule="exact"/>
              <w:ind w:left="144" w:right="40"/>
              <w:jc w:val="right"/>
              <w:rPr>
                <w:sz w:val="17"/>
              </w:rPr>
            </w:pPr>
            <w:r>
              <w:rPr>
                <w:sz w:val="17"/>
              </w:rPr>
              <w:t>5</w:t>
            </w:r>
          </w:p>
        </w:tc>
      </w:tr>
      <w:tr w:rsidR="00D27E15" w:rsidRPr="00A86BD3" w14:paraId="359B3EEA" w14:textId="77777777" w:rsidTr="00507E2C">
        <w:tc>
          <w:tcPr>
            <w:tcW w:w="1433" w:type="dxa"/>
            <w:tcBorders>
              <w:bottom w:val="single" w:sz="4" w:space="0" w:color="auto"/>
            </w:tcBorders>
            <w:shd w:val="clear" w:color="auto" w:fill="auto"/>
            <w:vAlign w:val="bottom"/>
          </w:tcPr>
          <w:p w14:paraId="506ABE20" w14:textId="427F943D" w:rsidR="00D27E15" w:rsidRPr="00A86BD3" w:rsidRDefault="00507E2C" w:rsidP="00507E2C">
            <w:pPr>
              <w:tabs>
                <w:tab w:val="left" w:pos="288"/>
                <w:tab w:val="left" w:pos="576"/>
                <w:tab w:val="left" w:pos="864"/>
                <w:tab w:val="left" w:pos="1152"/>
              </w:tabs>
              <w:spacing w:before="40" w:after="81" w:line="210" w:lineRule="exact"/>
              <w:ind w:right="40"/>
              <w:rPr>
                <w:sz w:val="17"/>
              </w:rPr>
            </w:pPr>
            <w:r>
              <w:rPr>
                <w:sz w:val="17"/>
              </w:rPr>
              <w:t>Praslin</w:t>
            </w:r>
          </w:p>
        </w:tc>
        <w:tc>
          <w:tcPr>
            <w:tcW w:w="793" w:type="dxa"/>
            <w:tcBorders>
              <w:bottom w:val="single" w:sz="4" w:space="0" w:color="auto"/>
            </w:tcBorders>
            <w:shd w:val="clear" w:color="auto" w:fill="auto"/>
            <w:vAlign w:val="bottom"/>
          </w:tcPr>
          <w:p w14:paraId="2A0CA373" w14:textId="35B87456" w:rsidR="00D27E15" w:rsidRDefault="00B40ED5" w:rsidP="00507E2C">
            <w:pPr>
              <w:tabs>
                <w:tab w:val="left" w:pos="288"/>
                <w:tab w:val="left" w:pos="576"/>
                <w:tab w:val="left" w:pos="864"/>
                <w:tab w:val="left" w:pos="1152"/>
              </w:tabs>
              <w:spacing w:before="40" w:after="81" w:line="210" w:lineRule="exact"/>
              <w:ind w:left="144" w:right="40"/>
              <w:jc w:val="right"/>
              <w:rPr>
                <w:sz w:val="17"/>
              </w:rPr>
            </w:pPr>
            <w:r>
              <w:rPr>
                <w:sz w:val="17"/>
              </w:rPr>
              <w:t>14</w:t>
            </w:r>
          </w:p>
        </w:tc>
        <w:tc>
          <w:tcPr>
            <w:tcW w:w="793" w:type="dxa"/>
            <w:tcBorders>
              <w:bottom w:val="single" w:sz="4" w:space="0" w:color="auto"/>
            </w:tcBorders>
            <w:shd w:val="clear" w:color="auto" w:fill="auto"/>
            <w:vAlign w:val="bottom"/>
          </w:tcPr>
          <w:p w14:paraId="41E733BE" w14:textId="3F1EC348" w:rsidR="00D27E15" w:rsidRPr="00A86BD3" w:rsidRDefault="00917895" w:rsidP="00507E2C">
            <w:pPr>
              <w:tabs>
                <w:tab w:val="left" w:pos="288"/>
                <w:tab w:val="left" w:pos="576"/>
                <w:tab w:val="left" w:pos="864"/>
                <w:tab w:val="left" w:pos="1152"/>
              </w:tabs>
              <w:spacing w:before="40" w:after="81" w:line="210" w:lineRule="exact"/>
              <w:ind w:left="144" w:right="40"/>
              <w:jc w:val="right"/>
              <w:rPr>
                <w:sz w:val="17"/>
              </w:rPr>
            </w:pPr>
            <w:r>
              <w:rPr>
                <w:sz w:val="17"/>
              </w:rPr>
              <w:t>2</w:t>
            </w:r>
          </w:p>
        </w:tc>
        <w:tc>
          <w:tcPr>
            <w:tcW w:w="889" w:type="dxa"/>
            <w:tcBorders>
              <w:bottom w:val="single" w:sz="4" w:space="0" w:color="auto"/>
            </w:tcBorders>
            <w:shd w:val="clear" w:color="auto" w:fill="auto"/>
            <w:vAlign w:val="bottom"/>
          </w:tcPr>
          <w:p w14:paraId="5DB8C601" w14:textId="54E5B4D3" w:rsidR="00D27E15" w:rsidRPr="00A86BD3" w:rsidRDefault="00917895" w:rsidP="00507E2C">
            <w:pPr>
              <w:tabs>
                <w:tab w:val="left" w:pos="288"/>
                <w:tab w:val="left" w:pos="576"/>
                <w:tab w:val="left" w:pos="864"/>
                <w:tab w:val="left" w:pos="1152"/>
              </w:tabs>
              <w:spacing w:before="40" w:after="81" w:line="210" w:lineRule="exact"/>
              <w:ind w:left="144" w:right="40"/>
              <w:jc w:val="right"/>
              <w:rPr>
                <w:sz w:val="17"/>
              </w:rPr>
            </w:pPr>
            <w:r>
              <w:rPr>
                <w:sz w:val="17"/>
              </w:rPr>
              <w:t>16</w:t>
            </w:r>
          </w:p>
        </w:tc>
        <w:tc>
          <w:tcPr>
            <w:tcW w:w="698" w:type="dxa"/>
            <w:tcBorders>
              <w:bottom w:val="single" w:sz="4" w:space="0" w:color="auto"/>
            </w:tcBorders>
            <w:shd w:val="clear" w:color="auto" w:fill="auto"/>
            <w:vAlign w:val="bottom"/>
          </w:tcPr>
          <w:p w14:paraId="1491073B" w14:textId="466CA53E" w:rsidR="00D27E15" w:rsidRPr="00A86BD3" w:rsidRDefault="00CF0A6E" w:rsidP="00507E2C">
            <w:pPr>
              <w:tabs>
                <w:tab w:val="left" w:pos="288"/>
                <w:tab w:val="left" w:pos="576"/>
                <w:tab w:val="left" w:pos="864"/>
                <w:tab w:val="left" w:pos="1152"/>
              </w:tabs>
              <w:spacing w:before="40" w:after="81" w:line="210" w:lineRule="exact"/>
              <w:ind w:left="144" w:right="40"/>
              <w:jc w:val="right"/>
              <w:rPr>
                <w:sz w:val="17"/>
              </w:rPr>
            </w:pPr>
            <w:r>
              <w:rPr>
                <w:sz w:val="17"/>
              </w:rPr>
              <w:t>12</w:t>
            </w:r>
          </w:p>
        </w:tc>
        <w:tc>
          <w:tcPr>
            <w:tcW w:w="793" w:type="dxa"/>
            <w:tcBorders>
              <w:bottom w:val="single" w:sz="4" w:space="0" w:color="auto"/>
            </w:tcBorders>
            <w:shd w:val="clear" w:color="auto" w:fill="auto"/>
            <w:vAlign w:val="bottom"/>
          </w:tcPr>
          <w:p w14:paraId="1ACF275F" w14:textId="6445D352" w:rsidR="00D27E15" w:rsidRPr="00A86BD3" w:rsidRDefault="00CF0A6E" w:rsidP="00507E2C">
            <w:pPr>
              <w:tabs>
                <w:tab w:val="left" w:pos="288"/>
                <w:tab w:val="left" w:pos="576"/>
                <w:tab w:val="left" w:pos="864"/>
                <w:tab w:val="left" w:pos="1152"/>
              </w:tabs>
              <w:spacing w:before="40" w:after="81" w:line="210" w:lineRule="exact"/>
              <w:ind w:left="144" w:right="40"/>
              <w:jc w:val="right"/>
              <w:rPr>
                <w:sz w:val="17"/>
              </w:rPr>
            </w:pPr>
            <w:r>
              <w:rPr>
                <w:sz w:val="17"/>
              </w:rPr>
              <w:t>1</w:t>
            </w:r>
          </w:p>
        </w:tc>
        <w:tc>
          <w:tcPr>
            <w:tcW w:w="794" w:type="dxa"/>
            <w:tcBorders>
              <w:bottom w:val="single" w:sz="4" w:space="0" w:color="auto"/>
            </w:tcBorders>
            <w:shd w:val="clear" w:color="auto" w:fill="auto"/>
            <w:vAlign w:val="bottom"/>
          </w:tcPr>
          <w:p w14:paraId="18261F30" w14:textId="50779615" w:rsidR="00D27E15" w:rsidRPr="00A86BD3" w:rsidRDefault="00507E2C" w:rsidP="00507E2C">
            <w:pPr>
              <w:tabs>
                <w:tab w:val="left" w:pos="288"/>
                <w:tab w:val="left" w:pos="576"/>
                <w:tab w:val="left" w:pos="864"/>
                <w:tab w:val="left" w:pos="1152"/>
              </w:tabs>
              <w:spacing w:before="40" w:after="81" w:line="210" w:lineRule="exact"/>
              <w:ind w:left="144" w:right="40"/>
              <w:jc w:val="right"/>
              <w:rPr>
                <w:sz w:val="17"/>
              </w:rPr>
            </w:pPr>
            <w:r>
              <w:rPr>
                <w:sz w:val="17"/>
              </w:rPr>
              <w:t>13</w:t>
            </w:r>
          </w:p>
        </w:tc>
        <w:tc>
          <w:tcPr>
            <w:tcW w:w="793" w:type="dxa"/>
            <w:gridSpan w:val="2"/>
            <w:tcBorders>
              <w:bottom w:val="single" w:sz="4" w:space="0" w:color="auto"/>
            </w:tcBorders>
            <w:shd w:val="clear" w:color="auto" w:fill="auto"/>
            <w:vAlign w:val="bottom"/>
          </w:tcPr>
          <w:p w14:paraId="09872658" w14:textId="4D676714" w:rsidR="00D27E15" w:rsidRPr="00A86BD3" w:rsidRDefault="00507E2C" w:rsidP="00507E2C">
            <w:pPr>
              <w:tabs>
                <w:tab w:val="left" w:pos="288"/>
                <w:tab w:val="left" w:pos="576"/>
                <w:tab w:val="left" w:pos="864"/>
                <w:tab w:val="left" w:pos="1152"/>
              </w:tabs>
              <w:spacing w:before="40" w:after="81" w:line="210" w:lineRule="exact"/>
              <w:ind w:left="144" w:right="40"/>
              <w:jc w:val="right"/>
              <w:rPr>
                <w:sz w:val="17"/>
              </w:rPr>
            </w:pPr>
            <w:r>
              <w:rPr>
                <w:sz w:val="17"/>
              </w:rPr>
              <w:t>2</w:t>
            </w:r>
          </w:p>
        </w:tc>
        <w:tc>
          <w:tcPr>
            <w:tcW w:w="793" w:type="dxa"/>
            <w:tcBorders>
              <w:bottom w:val="single" w:sz="4" w:space="0" w:color="auto"/>
            </w:tcBorders>
            <w:shd w:val="clear" w:color="auto" w:fill="auto"/>
            <w:vAlign w:val="bottom"/>
          </w:tcPr>
          <w:p w14:paraId="20D6B066" w14:textId="135AFD89" w:rsidR="00D27E15" w:rsidRPr="00A86BD3" w:rsidRDefault="00507E2C" w:rsidP="00507E2C">
            <w:pPr>
              <w:tabs>
                <w:tab w:val="left" w:pos="288"/>
                <w:tab w:val="left" w:pos="576"/>
                <w:tab w:val="left" w:pos="864"/>
                <w:tab w:val="left" w:pos="1152"/>
              </w:tabs>
              <w:spacing w:before="40" w:after="81" w:line="210" w:lineRule="exact"/>
              <w:ind w:left="144" w:right="40"/>
              <w:jc w:val="right"/>
              <w:rPr>
                <w:sz w:val="17"/>
              </w:rPr>
            </w:pPr>
            <w:r>
              <w:rPr>
                <w:sz w:val="17"/>
              </w:rPr>
              <w:t>1</w:t>
            </w:r>
          </w:p>
        </w:tc>
        <w:tc>
          <w:tcPr>
            <w:tcW w:w="794" w:type="dxa"/>
            <w:tcBorders>
              <w:bottom w:val="single" w:sz="4" w:space="0" w:color="auto"/>
            </w:tcBorders>
            <w:shd w:val="clear" w:color="auto" w:fill="auto"/>
            <w:vAlign w:val="bottom"/>
          </w:tcPr>
          <w:p w14:paraId="6739F5E5" w14:textId="09736CA9" w:rsidR="00D27E15" w:rsidRPr="00A86BD3" w:rsidRDefault="0092693E" w:rsidP="00507E2C">
            <w:pPr>
              <w:tabs>
                <w:tab w:val="left" w:pos="288"/>
                <w:tab w:val="left" w:pos="576"/>
                <w:tab w:val="left" w:pos="864"/>
                <w:tab w:val="left" w:pos="1152"/>
              </w:tabs>
              <w:spacing w:before="40" w:after="81" w:line="210" w:lineRule="exact"/>
              <w:ind w:left="144" w:right="40"/>
              <w:jc w:val="right"/>
              <w:rPr>
                <w:sz w:val="17"/>
              </w:rPr>
            </w:pPr>
            <w:r>
              <w:rPr>
                <w:sz w:val="17"/>
              </w:rPr>
              <w:t>3</w:t>
            </w:r>
          </w:p>
        </w:tc>
      </w:tr>
      <w:tr w:rsidR="00B40ED5" w:rsidRPr="00507E2C" w14:paraId="6BD41C24" w14:textId="77777777" w:rsidTr="00507E2C">
        <w:tc>
          <w:tcPr>
            <w:tcW w:w="1433" w:type="dxa"/>
            <w:tcBorders>
              <w:top w:val="single" w:sz="4" w:space="0" w:color="auto"/>
              <w:bottom w:val="single" w:sz="12" w:space="0" w:color="auto"/>
            </w:tcBorders>
            <w:shd w:val="clear" w:color="auto" w:fill="auto"/>
            <w:vAlign w:val="bottom"/>
          </w:tcPr>
          <w:p w14:paraId="1DD779A0" w14:textId="61D6C82E" w:rsidR="00B40ED5" w:rsidRPr="00507E2C" w:rsidRDefault="008D0ED9" w:rsidP="00507E2C">
            <w:pPr>
              <w:tabs>
                <w:tab w:val="left" w:pos="288"/>
                <w:tab w:val="left" w:pos="576"/>
                <w:tab w:val="left" w:pos="864"/>
                <w:tab w:val="left" w:pos="1152"/>
              </w:tabs>
              <w:spacing w:before="81" w:after="81" w:line="210" w:lineRule="exact"/>
              <w:ind w:right="40"/>
              <w:rPr>
                <w:b/>
                <w:sz w:val="17"/>
              </w:rPr>
            </w:pPr>
            <w:r>
              <w:rPr>
                <w:b/>
                <w:sz w:val="17"/>
              </w:rPr>
              <w:tab/>
            </w:r>
            <w:r w:rsidR="00507E2C" w:rsidRPr="00507E2C">
              <w:rPr>
                <w:b/>
                <w:sz w:val="17"/>
              </w:rPr>
              <w:t>Total</w:t>
            </w:r>
          </w:p>
        </w:tc>
        <w:tc>
          <w:tcPr>
            <w:tcW w:w="793" w:type="dxa"/>
            <w:tcBorders>
              <w:top w:val="single" w:sz="4" w:space="0" w:color="auto"/>
              <w:bottom w:val="single" w:sz="12" w:space="0" w:color="auto"/>
            </w:tcBorders>
            <w:shd w:val="clear" w:color="auto" w:fill="auto"/>
            <w:vAlign w:val="bottom"/>
          </w:tcPr>
          <w:p w14:paraId="6E61BD6C" w14:textId="638CF666" w:rsidR="00B40ED5" w:rsidRPr="00507E2C" w:rsidRDefault="00B40ED5" w:rsidP="00507E2C">
            <w:pPr>
              <w:tabs>
                <w:tab w:val="left" w:pos="288"/>
                <w:tab w:val="left" w:pos="576"/>
                <w:tab w:val="left" w:pos="864"/>
                <w:tab w:val="left" w:pos="1152"/>
              </w:tabs>
              <w:spacing w:before="81" w:after="81" w:line="210" w:lineRule="exact"/>
              <w:ind w:left="144" w:right="40"/>
              <w:jc w:val="right"/>
              <w:rPr>
                <w:b/>
                <w:sz w:val="17"/>
              </w:rPr>
            </w:pPr>
            <w:r w:rsidRPr="00507E2C">
              <w:rPr>
                <w:b/>
                <w:sz w:val="17"/>
              </w:rPr>
              <w:t>101</w:t>
            </w:r>
          </w:p>
        </w:tc>
        <w:tc>
          <w:tcPr>
            <w:tcW w:w="793" w:type="dxa"/>
            <w:tcBorders>
              <w:top w:val="single" w:sz="4" w:space="0" w:color="auto"/>
              <w:bottom w:val="single" w:sz="12" w:space="0" w:color="auto"/>
            </w:tcBorders>
            <w:shd w:val="clear" w:color="auto" w:fill="auto"/>
            <w:vAlign w:val="bottom"/>
          </w:tcPr>
          <w:p w14:paraId="36ACD152" w14:textId="4DF249CB" w:rsidR="00B40ED5" w:rsidRPr="00507E2C" w:rsidRDefault="00917895" w:rsidP="00507E2C">
            <w:pPr>
              <w:tabs>
                <w:tab w:val="left" w:pos="288"/>
                <w:tab w:val="left" w:pos="576"/>
                <w:tab w:val="left" w:pos="864"/>
                <w:tab w:val="left" w:pos="1152"/>
              </w:tabs>
              <w:spacing w:before="81" w:after="81" w:line="210" w:lineRule="exact"/>
              <w:ind w:left="144" w:right="40"/>
              <w:jc w:val="right"/>
              <w:rPr>
                <w:b/>
                <w:sz w:val="17"/>
              </w:rPr>
            </w:pPr>
            <w:r w:rsidRPr="00507E2C">
              <w:rPr>
                <w:b/>
                <w:sz w:val="17"/>
              </w:rPr>
              <w:t>15</w:t>
            </w:r>
          </w:p>
        </w:tc>
        <w:tc>
          <w:tcPr>
            <w:tcW w:w="889" w:type="dxa"/>
            <w:tcBorders>
              <w:top w:val="single" w:sz="4" w:space="0" w:color="auto"/>
              <w:bottom w:val="single" w:sz="12" w:space="0" w:color="auto"/>
            </w:tcBorders>
            <w:shd w:val="clear" w:color="auto" w:fill="auto"/>
            <w:vAlign w:val="bottom"/>
          </w:tcPr>
          <w:p w14:paraId="1EE6FEA6" w14:textId="2ED3267B" w:rsidR="00B40ED5" w:rsidRPr="00507E2C" w:rsidRDefault="00917895" w:rsidP="00507E2C">
            <w:pPr>
              <w:tabs>
                <w:tab w:val="left" w:pos="288"/>
                <w:tab w:val="left" w:pos="576"/>
                <w:tab w:val="left" w:pos="864"/>
                <w:tab w:val="left" w:pos="1152"/>
              </w:tabs>
              <w:spacing w:before="81" w:after="81" w:line="210" w:lineRule="exact"/>
              <w:ind w:left="144" w:right="40"/>
              <w:jc w:val="right"/>
              <w:rPr>
                <w:b/>
                <w:sz w:val="17"/>
              </w:rPr>
            </w:pPr>
            <w:r w:rsidRPr="00507E2C">
              <w:rPr>
                <w:b/>
                <w:sz w:val="17"/>
              </w:rPr>
              <w:t>116</w:t>
            </w:r>
          </w:p>
        </w:tc>
        <w:tc>
          <w:tcPr>
            <w:tcW w:w="698" w:type="dxa"/>
            <w:tcBorders>
              <w:top w:val="single" w:sz="4" w:space="0" w:color="auto"/>
              <w:bottom w:val="single" w:sz="12" w:space="0" w:color="auto"/>
            </w:tcBorders>
            <w:shd w:val="clear" w:color="auto" w:fill="auto"/>
            <w:vAlign w:val="bottom"/>
          </w:tcPr>
          <w:p w14:paraId="1EC3E133" w14:textId="128465CC" w:rsidR="00B40ED5" w:rsidRPr="00507E2C" w:rsidRDefault="00CF0A6E" w:rsidP="00507E2C">
            <w:pPr>
              <w:tabs>
                <w:tab w:val="left" w:pos="288"/>
                <w:tab w:val="left" w:pos="576"/>
                <w:tab w:val="left" w:pos="864"/>
                <w:tab w:val="left" w:pos="1152"/>
              </w:tabs>
              <w:spacing w:before="81" w:after="81" w:line="210" w:lineRule="exact"/>
              <w:ind w:left="144" w:right="40"/>
              <w:jc w:val="right"/>
              <w:rPr>
                <w:b/>
                <w:sz w:val="17"/>
              </w:rPr>
            </w:pPr>
            <w:r w:rsidRPr="00507E2C">
              <w:rPr>
                <w:b/>
                <w:sz w:val="17"/>
              </w:rPr>
              <w:t>90</w:t>
            </w:r>
          </w:p>
        </w:tc>
        <w:tc>
          <w:tcPr>
            <w:tcW w:w="793" w:type="dxa"/>
            <w:tcBorders>
              <w:top w:val="single" w:sz="4" w:space="0" w:color="auto"/>
              <w:bottom w:val="single" w:sz="12" w:space="0" w:color="auto"/>
            </w:tcBorders>
            <w:shd w:val="clear" w:color="auto" w:fill="auto"/>
            <w:vAlign w:val="bottom"/>
          </w:tcPr>
          <w:p w14:paraId="5BA33286" w14:textId="36731498" w:rsidR="00B40ED5" w:rsidRPr="00507E2C" w:rsidRDefault="00CF0A6E" w:rsidP="00507E2C">
            <w:pPr>
              <w:tabs>
                <w:tab w:val="left" w:pos="288"/>
                <w:tab w:val="left" w:pos="576"/>
                <w:tab w:val="left" w:pos="864"/>
                <w:tab w:val="left" w:pos="1152"/>
              </w:tabs>
              <w:spacing w:before="81" w:after="81" w:line="210" w:lineRule="exact"/>
              <w:ind w:left="144" w:right="40"/>
              <w:jc w:val="right"/>
              <w:rPr>
                <w:b/>
                <w:sz w:val="17"/>
              </w:rPr>
            </w:pPr>
            <w:r w:rsidRPr="00507E2C">
              <w:rPr>
                <w:b/>
                <w:sz w:val="17"/>
              </w:rPr>
              <w:t>13</w:t>
            </w:r>
          </w:p>
        </w:tc>
        <w:tc>
          <w:tcPr>
            <w:tcW w:w="794" w:type="dxa"/>
            <w:tcBorders>
              <w:top w:val="single" w:sz="4" w:space="0" w:color="auto"/>
              <w:bottom w:val="single" w:sz="12" w:space="0" w:color="auto"/>
            </w:tcBorders>
            <w:shd w:val="clear" w:color="auto" w:fill="auto"/>
            <w:vAlign w:val="bottom"/>
          </w:tcPr>
          <w:p w14:paraId="1ED62615" w14:textId="62D9B27D" w:rsidR="00B40ED5" w:rsidRPr="00507E2C" w:rsidRDefault="00507E2C" w:rsidP="00507E2C">
            <w:pPr>
              <w:tabs>
                <w:tab w:val="left" w:pos="288"/>
                <w:tab w:val="left" w:pos="576"/>
                <w:tab w:val="left" w:pos="864"/>
                <w:tab w:val="left" w:pos="1152"/>
              </w:tabs>
              <w:spacing w:before="81" w:after="81" w:line="210" w:lineRule="exact"/>
              <w:ind w:left="144" w:right="40"/>
              <w:jc w:val="right"/>
              <w:rPr>
                <w:b/>
                <w:sz w:val="17"/>
              </w:rPr>
            </w:pPr>
            <w:r>
              <w:rPr>
                <w:b/>
                <w:sz w:val="17"/>
              </w:rPr>
              <w:t>103</w:t>
            </w:r>
          </w:p>
        </w:tc>
        <w:tc>
          <w:tcPr>
            <w:tcW w:w="793" w:type="dxa"/>
            <w:gridSpan w:val="2"/>
            <w:tcBorders>
              <w:top w:val="single" w:sz="4" w:space="0" w:color="auto"/>
              <w:bottom w:val="single" w:sz="12" w:space="0" w:color="auto"/>
            </w:tcBorders>
            <w:shd w:val="clear" w:color="auto" w:fill="auto"/>
            <w:vAlign w:val="bottom"/>
          </w:tcPr>
          <w:p w14:paraId="187FC095" w14:textId="20CAA5AE" w:rsidR="00B40ED5" w:rsidRPr="00507E2C" w:rsidRDefault="00507E2C" w:rsidP="00507E2C">
            <w:pPr>
              <w:tabs>
                <w:tab w:val="left" w:pos="288"/>
                <w:tab w:val="left" w:pos="576"/>
                <w:tab w:val="left" w:pos="864"/>
                <w:tab w:val="left" w:pos="1152"/>
              </w:tabs>
              <w:spacing w:before="81" w:after="81" w:line="210" w:lineRule="exact"/>
              <w:ind w:left="144" w:right="40"/>
              <w:jc w:val="right"/>
              <w:rPr>
                <w:b/>
                <w:sz w:val="17"/>
              </w:rPr>
            </w:pPr>
            <w:r>
              <w:rPr>
                <w:b/>
                <w:sz w:val="17"/>
              </w:rPr>
              <w:t>11</w:t>
            </w:r>
          </w:p>
        </w:tc>
        <w:tc>
          <w:tcPr>
            <w:tcW w:w="793" w:type="dxa"/>
            <w:tcBorders>
              <w:top w:val="single" w:sz="4" w:space="0" w:color="auto"/>
              <w:bottom w:val="single" w:sz="12" w:space="0" w:color="auto"/>
            </w:tcBorders>
            <w:shd w:val="clear" w:color="auto" w:fill="auto"/>
            <w:vAlign w:val="bottom"/>
          </w:tcPr>
          <w:p w14:paraId="780BDC82" w14:textId="6614A2D1" w:rsidR="00B40ED5" w:rsidRPr="00507E2C" w:rsidRDefault="00507E2C" w:rsidP="00507E2C">
            <w:pPr>
              <w:tabs>
                <w:tab w:val="left" w:pos="288"/>
                <w:tab w:val="left" w:pos="576"/>
                <w:tab w:val="left" w:pos="864"/>
                <w:tab w:val="left" w:pos="1152"/>
              </w:tabs>
              <w:spacing w:before="81" w:after="81" w:line="210" w:lineRule="exact"/>
              <w:ind w:left="144" w:right="40"/>
              <w:jc w:val="right"/>
              <w:rPr>
                <w:b/>
                <w:sz w:val="17"/>
              </w:rPr>
            </w:pPr>
            <w:r>
              <w:rPr>
                <w:b/>
                <w:sz w:val="17"/>
              </w:rPr>
              <w:t>2</w:t>
            </w:r>
          </w:p>
        </w:tc>
        <w:tc>
          <w:tcPr>
            <w:tcW w:w="794" w:type="dxa"/>
            <w:tcBorders>
              <w:top w:val="single" w:sz="4" w:space="0" w:color="auto"/>
              <w:bottom w:val="single" w:sz="12" w:space="0" w:color="auto"/>
            </w:tcBorders>
            <w:shd w:val="clear" w:color="auto" w:fill="auto"/>
            <w:vAlign w:val="bottom"/>
          </w:tcPr>
          <w:p w14:paraId="7A1752E5" w14:textId="0ED4AB0D" w:rsidR="00BB6319" w:rsidRPr="00507E2C" w:rsidRDefault="0092693E" w:rsidP="00293EC0">
            <w:pPr>
              <w:tabs>
                <w:tab w:val="left" w:pos="288"/>
                <w:tab w:val="left" w:pos="576"/>
                <w:tab w:val="left" w:pos="864"/>
                <w:tab w:val="left" w:pos="1152"/>
              </w:tabs>
              <w:spacing w:before="81" w:after="81" w:line="210" w:lineRule="exact"/>
              <w:ind w:left="144" w:right="40"/>
              <w:jc w:val="right"/>
              <w:rPr>
                <w:b/>
                <w:sz w:val="17"/>
              </w:rPr>
            </w:pPr>
            <w:r>
              <w:rPr>
                <w:b/>
                <w:sz w:val="17"/>
              </w:rPr>
              <w:t>13</w:t>
            </w:r>
          </w:p>
        </w:tc>
      </w:tr>
    </w:tbl>
    <w:p w14:paraId="470EAA9A" w14:textId="77777777" w:rsidR="00507E2C" w:rsidRPr="00507E2C" w:rsidRDefault="00507E2C" w:rsidP="00507E2C">
      <w:pPr>
        <w:pStyle w:val="FootnoteText"/>
        <w:tabs>
          <w:tab w:val="clear" w:pos="418"/>
          <w:tab w:val="right" w:pos="1476"/>
          <w:tab w:val="left" w:pos="1548"/>
          <w:tab w:val="right" w:pos="1836"/>
          <w:tab w:val="left" w:pos="1908"/>
        </w:tabs>
        <w:spacing w:line="120" w:lineRule="exact"/>
        <w:ind w:left="1548" w:hanging="288"/>
        <w:rPr>
          <w:sz w:val="10"/>
        </w:rPr>
      </w:pPr>
    </w:p>
    <w:p w14:paraId="2E05A48C" w14:textId="5650B860" w:rsidR="00C368C9" w:rsidRDefault="00507E2C" w:rsidP="00507E2C">
      <w:pPr>
        <w:pStyle w:val="FootnoteText"/>
        <w:tabs>
          <w:tab w:val="clear" w:pos="418"/>
          <w:tab w:val="right" w:pos="1476"/>
          <w:tab w:val="left" w:pos="1548"/>
          <w:tab w:val="right" w:pos="1836"/>
          <w:tab w:val="left" w:pos="1908"/>
        </w:tabs>
        <w:ind w:left="1548" w:hanging="288"/>
      </w:pPr>
      <w:r>
        <w:tab/>
      </w:r>
      <w:r w:rsidR="00C368C9" w:rsidRPr="00507E2C">
        <w:rPr>
          <w:i/>
          <w:iCs/>
        </w:rPr>
        <w:t>Source</w:t>
      </w:r>
      <w:r w:rsidR="00C368C9">
        <w:t>: EMIS database, December 2016.</w:t>
      </w:r>
    </w:p>
    <w:p w14:paraId="16DA572B" w14:textId="0F802808" w:rsidR="00507E2C" w:rsidRPr="007C6545" w:rsidRDefault="00507E2C" w:rsidP="007C6545">
      <w:pPr>
        <w:pStyle w:val="FootnoteText"/>
        <w:tabs>
          <w:tab w:val="clear" w:pos="418"/>
          <w:tab w:val="right" w:pos="1476"/>
          <w:tab w:val="left" w:pos="1548"/>
          <w:tab w:val="right" w:pos="1836"/>
          <w:tab w:val="left" w:pos="1908"/>
        </w:tabs>
        <w:spacing w:line="120" w:lineRule="exact"/>
        <w:ind w:left="1548" w:hanging="288"/>
        <w:rPr>
          <w:sz w:val="10"/>
        </w:rPr>
      </w:pPr>
    </w:p>
    <w:p w14:paraId="428C6757" w14:textId="4C1E2239" w:rsidR="008D0ED9" w:rsidRPr="007C6545" w:rsidRDefault="008D0ED9" w:rsidP="007C6545">
      <w:pPr>
        <w:pStyle w:val="FootnoteText"/>
        <w:tabs>
          <w:tab w:val="clear" w:pos="418"/>
          <w:tab w:val="right" w:pos="1476"/>
          <w:tab w:val="left" w:pos="1548"/>
          <w:tab w:val="right" w:pos="1836"/>
          <w:tab w:val="left" w:pos="1908"/>
        </w:tabs>
        <w:spacing w:line="120" w:lineRule="exact"/>
        <w:ind w:left="1548" w:hanging="288"/>
        <w:rPr>
          <w:sz w:val="10"/>
        </w:rPr>
      </w:pPr>
    </w:p>
    <w:p w14:paraId="29C4C69D" w14:textId="1F580F6A" w:rsidR="008D0ED9" w:rsidRPr="003C5EA7" w:rsidRDefault="008D0ED9" w:rsidP="003C5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3C5EA7">
        <w:rPr>
          <w:b w:val="0"/>
          <w:bCs/>
        </w:rPr>
        <w:tab/>
      </w:r>
      <w:r w:rsidRPr="003C5EA7">
        <w:rPr>
          <w:b w:val="0"/>
          <w:bCs/>
        </w:rPr>
        <w:tab/>
        <w:t>Table 17</w:t>
      </w:r>
    </w:p>
    <w:p w14:paraId="7D043578" w14:textId="15A8B7CD" w:rsidR="008D0ED9" w:rsidRPr="003C5EA7" w:rsidRDefault="008D0ED9" w:rsidP="003C5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tab/>
      </w:r>
      <w:r>
        <w:tab/>
      </w:r>
      <w:r w:rsidRPr="003C5EA7">
        <w:rPr>
          <w:spacing w:val="2"/>
          <w:w w:val="101"/>
        </w:rPr>
        <w:t xml:space="preserve">Number of </w:t>
      </w:r>
      <w:r w:rsidR="007C6545" w:rsidRPr="003C5EA7">
        <w:rPr>
          <w:spacing w:val="2"/>
          <w:w w:val="101"/>
        </w:rPr>
        <w:t>s</w:t>
      </w:r>
      <w:r w:rsidRPr="003C5EA7">
        <w:rPr>
          <w:spacing w:val="2"/>
          <w:w w:val="101"/>
        </w:rPr>
        <w:t xml:space="preserve">tudents in TVET </w:t>
      </w:r>
      <w:r w:rsidR="007C6545" w:rsidRPr="003C5EA7">
        <w:rPr>
          <w:spacing w:val="2"/>
          <w:w w:val="101"/>
        </w:rPr>
        <w:t>p</w:t>
      </w:r>
      <w:r w:rsidRPr="003C5EA7">
        <w:rPr>
          <w:spacing w:val="2"/>
          <w:w w:val="101"/>
        </w:rPr>
        <w:t xml:space="preserve">rogramme at S5 level, by </w:t>
      </w:r>
      <w:r w:rsidR="007C6545" w:rsidRPr="003C5EA7">
        <w:rPr>
          <w:spacing w:val="2"/>
          <w:w w:val="101"/>
        </w:rPr>
        <w:t>s</w:t>
      </w:r>
      <w:r w:rsidRPr="003C5EA7">
        <w:rPr>
          <w:spacing w:val="2"/>
          <w:w w:val="101"/>
        </w:rPr>
        <w:t xml:space="preserve">chool and by </w:t>
      </w:r>
      <w:r w:rsidR="007C6545" w:rsidRPr="003C5EA7">
        <w:rPr>
          <w:spacing w:val="2"/>
          <w:w w:val="101"/>
        </w:rPr>
        <w:t>g</w:t>
      </w:r>
      <w:r w:rsidRPr="003C5EA7">
        <w:rPr>
          <w:spacing w:val="2"/>
          <w:w w:val="101"/>
        </w:rPr>
        <w:t>ender, 2016</w:t>
      </w:r>
    </w:p>
    <w:tbl>
      <w:tblPr>
        <w:tblW w:w="0" w:type="auto"/>
        <w:tblInd w:w="1267" w:type="dxa"/>
        <w:tblLayout w:type="fixed"/>
        <w:tblCellMar>
          <w:left w:w="0" w:type="dxa"/>
          <w:right w:w="0" w:type="dxa"/>
        </w:tblCellMar>
        <w:tblLook w:val="0000" w:firstRow="0" w:lastRow="0" w:firstColumn="0" w:lastColumn="0" w:noHBand="0" w:noVBand="0"/>
      </w:tblPr>
      <w:tblGrid>
        <w:gridCol w:w="1433"/>
        <w:gridCol w:w="793"/>
        <w:gridCol w:w="793"/>
        <w:gridCol w:w="889"/>
        <w:gridCol w:w="698"/>
        <w:gridCol w:w="793"/>
        <w:gridCol w:w="794"/>
        <w:gridCol w:w="43"/>
        <w:gridCol w:w="750"/>
        <w:gridCol w:w="793"/>
        <w:gridCol w:w="794"/>
      </w:tblGrid>
      <w:tr w:rsidR="008D0ED9" w:rsidRPr="00A86BD3" w14:paraId="1EBCFEA0" w14:textId="77777777" w:rsidTr="001C6B2E">
        <w:trPr>
          <w:tblHeader/>
        </w:trPr>
        <w:tc>
          <w:tcPr>
            <w:tcW w:w="1433" w:type="dxa"/>
            <w:tcBorders>
              <w:top w:val="single" w:sz="4" w:space="0" w:color="auto"/>
            </w:tcBorders>
            <w:shd w:val="clear" w:color="auto" w:fill="auto"/>
            <w:vAlign w:val="bottom"/>
          </w:tcPr>
          <w:p w14:paraId="30CA0ECC" w14:textId="77777777" w:rsidR="008D0ED9" w:rsidRPr="00A86BD3" w:rsidRDefault="008D0ED9" w:rsidP="001C6B2E">
            <w:pPr>
              <w:tabs>
                <w:tab w:val="left" w:pos="288"/>
                <w:tab w:val="left" w:pos="576"/>
                <w:tab w:val="left" w:pos="864"/>
                <w:tab w:val="left" w:pos="1152"/>
              </w:tabs>
              <w:spacing w:before="81" w:after="81" w:line="160" w:lineRule="exact"/>
              <w:ind w:right="40"/>
              <w:rPr>
                <w:i/>
                <w:sz w:val="14"/>
              </w:rPr>
            </w:pPr>
          </w:p>
        </w:tc>
        <w:tc>
          <w:tcPr>
            <w:tcW w:w="2475" w:type="dxa"/>
            <w:gridSpan w:val="3"/>
            <w:tcBorders>
              <w:top w:val="single" w:sz="4" w:space="0" w:color="auto"/>
              <w:bottom w:val="single" w:sz="4" w:space="0" w:color="auto"/>
            </w:tcBorders>
            <w:shd w:val="clear" w:color="auto" w:fill="auto"/>
            <w:vAlign w:val="bottom"/>
          </w:tcPr>
          <w:p w14:paraId="52A67E5A" w14:textId="77777777" w:rsidR="008D0ED9" w:rsidRPr="00917895" w:rsidRDefault="008D0ED9" w:rsidP="001C6B2E">
            <w:pPr>
              <w:tabs>
                <w:tab w:val="left" w:pos="288"/>
                <w:tab w:val="left" w:pos="576"/>
                <w:tab w:val="left" w:pos="864"/>
                <w:tab w:val="left" w:pos="1152"/>
              </w:tabs>
              <w:spacing w:before="81" w:after="81" w:line="160" w:lineRule="exact"/>
              <w:ind w:left="144" w:right="40"/>
              <w:jc w:val="right"/>
              <w:rPr>
                <w:i/>
                <w:sz w:val="14"/>
                <w:szCs w:val="14"/>
              </w:rPr>
            </w:pPr>
            <w:r w:rsidRPr="00917895">
              <w:rPr>
                <w:i/>
                <w:sz w:val="14"/>
                <w:szCs w:val="14"/>
              </w:rPr>
              <w:t>Number of learners enrolled initially</w:t>
            </w:r>
          </w:p>
        </w:tc>
        <w:tc>
          <w:tcPr>
            <w:tcW w:w="2328" w:type="dxa"/>
            <w:gridSpan w:val="4"/>
            <w:tcBorders>
              <w:top w:val="single" w:sz="4" w:space="0" w:color="auto"/>
              <w:bottom w:val="single" w:sz="4" w:space="0" w:color="auto"/>
            </w:tcBorders>
            <w:shd w:val="clear" w:color="auto" w:fill="auto"/>
            <w:vAlign w:val="bottom"/>
          </w:tcPr>
          <w:p w14:paraId="584A2D8B"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Number of learners completed</w:t>
            </w:r>
          </w:p>
        </w:tc>
        <w:tc>
          <w:tcPr>
            <w:tcW w:w="2337" w:type="dxa"/>
            <w:gridSpan w:val="3"/>
            <w:tcBorders>
              <w:top w:val="single" w:sz="4" w:space="0" w:color="auto"/>
              <w:bottom w:val="single" w:sz="4" w:space="0" w:color="auto"/>
            </w:tcBorders>
            <w:shd w:val="clear" w:color="auto" w:fill="auto"/>
            <w:vAlign w:val="bottom"/>
          </w:tcPr>
          <w:p w14:paraId="30C20816"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Number of drop-outs</w:t>
            </w:r>
          </w:p>
        </w:tc>
      </w:tr>
      <w:tr w:rsidR="008D0ED9" w:rsidRPr="00A86BD3" w14:paraId="005F16BC" w14:textId="77777777" w:rsidTr="001C6B2E">
        <w:trPr>
          <w:tblHeader/>
        </w:trPr>
        <w:tc>
          <w:tcPr>
            <w:tcW w:w="1433" w:type="dxa"/>
            <w:tcBorders>
              <w:bottom w:val="single" w:sz="12" w:space="0" w:color="auto"/>
            </w:tcBorders>
            <w:shd w:val="clear" w:color="auto" w:fill="auto"/>
            <w:vAlign w:val="bottom"/>
          </w:tcPr>
          <w:p w14:paraId="5380F04E" w14:textId="77777777" w:rsidR="008D0ED9" w:rsidRPr="00A86BD3" w:rsidRDefault="008D0ED9" w:rsidP="001C6B2E">
            <w:pPr>
              <w:tabs>
                <w:tab w:val="left" w:pos="288"/>
                <w:tab w:val="left" w:pos="576"/>
                <w:tab w:val="left" w:pos="864"/>
                <w:tab w:val="left" w:pos="1152"/>
              </w:tabs>
              <w:spacing w:before="81" w:after="81" w:line="160" w:lineRule="exact"/>
              <w:ind w:right="40"/>
              <w:rPr>
                <w:i/>
                <w:sz w:val="14"/>
              </w:rPr>
            </w:pPr>
            <w:r>
              <w:rPr>
                <w:i/>
                <w:sz w:val="14"/>
              </w:rPr>
              <w:t>School</w:t>
            </w:r>
          </w:p>
        </w:tc>
        <w:tc>
          <w:tcPr>
            <w:tcW w:w="793" w:type="dxa"/>
            <w:tcBorders>
              <w:top w:val="single" w:sz="4" w:space="0" w:color="auto"/>
              <w:bottom w:val="single" w:sz="12" w:space="0" w:color="auto"/>
            </w:tcBorders>
            <w:shd w:val="clear" w:color="auto" w:fill="auto"/>
            <w:vAlign w:val="bottom"/>
          </w:tcPr>
          <w:p w14:paraId="148FB24F"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793" w:type="dxa"/>
            <w:tcBorders>
              <w:top w:val="single" w:sz="4" w:space="0" w:color="auto"/>
              <w:bottom w:val="single" w:sz="12" w:space="0" w:color="auto"/>
            </w:tcBorders>
            <w:shd w:val="clear" w:color="auto" w:fill="auto"/>
            <w:vAlign w:val="bottom"/>
          </w:tcPr>
          <w:p w14:paraId="67B84F99"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889" w:type="dxa"/>
            <w:tcBorders>
              <w:top w:val="single" w:sz="4" w:space="0" w:color="auto"/>
              <w:bottom w:val="single" w:sz="12" w:space="0" w:color="auto"/>
            </w:tcBorders>
            <w:shd w:val="clear" w:color="auto" w:fill="auto"/>
            <w:vAlign w:val="bottom"/>
          </w:tcPr>
          <w:p w14:paraId="24D284B0"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698" w:type="dxa"/>
            <w:tcBorders>
              <w:top w:val="single" w:sz="4" w:space="0" w:color="auto"/>
              <w:bottom w:val="single" w:sz="12" w:space="0" w:color="auto"/>
            </w:tcBorders>
            <w:shd w:val="clear" w:color="auto" w:fill="auto"/>
            <w:vAlign w:val="bottom"/>
          </w:tcPr>
          <w:p w14:paraId="3B392130"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793" w:type="dxa"/>
            <w:tcBorders>
              <w:top w:val="single" w:sz="4" w:space="0" w:color="auto"/>
              <w:bottom w:val="single" w:sz="12" w:space="0" w:color="auto"/>
            </w:tcBorders>
            <w:shd w:val="clear" w:color="auto" w:fill="auto"/>
            <w:vAlign w:val="bottom"/>
          </w:tcPr>
          <w:p w14:paraId="19BB12B2"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794" w:type="dxa"/>
            <w:tcBorders>
              <w:top w:val="single" w:sz="4" w:space="0" w:color="auto"/>
              <w:bottom w:val="single" w:sz="12" w:space="0" w:color="auto"/>
            </w:tcBorders>
            <w:shd w:val="clear" w:color="auto" w:fill="auto"/>
            <w:vAlign w:val="bottom"/>
          </w:tcPr>
          <w:p w14:paraId="38C8EB7D"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793" w:type="dxa"/>
            <w:gridSpan w:val="2"/>
            <w:tcBorders>
              <w:top w:val="single" w:sz="4" w:space="0" w:color="auto"/>
              <w:bottom w:val="single" w:sz="12" w:space="0" w:color="auto"/>
            </w:tcBorders>
            <w:shd w:val="clear" w:color="auto" w:fill="auto"/>
            <w:vAlign w:val="bottom"/>
          </w:tcPr>
          <w:p w14:paraId="0EFEF66D"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793" w:type="dxa"/>
            <w:tcBorders>
              <w:top w:val="single" w:sz="4" w:space="0" w:color="auto"/>
              <w:bottom w:val="single" w:sz="12" w:space="0" w:color="auto"/>
            </w:tcBorders>
            <w:shd w:val="clear" w:color="auto" w:fill="auto"/>
            <w:vAlign w:val="bottom"/>
          </w:tcPr>
          <w:p w14:paraId="6640692B"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794" w:type="dxa"/>
            <w:tcBorders>
              <w:top w:val="single" w:sz="4" w:space="0" w:color="auto"/>
              <w:bottom w:val="single" w:sz="12" w:space="0" w:color="auto"/>
            </w:tcBorders>
            <w:shd w:val="clear" w:color="auto" w:fill="auto"/>
            <w:vAlign w:val="bottom"/>
          </w:tcPr>
          <w:p w14:paraId="500F91F4" w14:textId="77777777" w:rsidR="008D0ED9" w:rsidRPr="00A86BD3" w:rsidRDefault="008D0ED9" w:rsidP="001C6B2E">
            <w:pPr>
              <w:tabs>
                <w:tab w:val="left" w:pos="288"/>
                <w:tab w:val="left" w:pos="576"/>
                <w:tab w:val="left" w:pos="864"/>
                <w:tab w:val="left" w:pos="1152"/>
              </w:tabs>
              <w:spacing w:before="81" w:after="81" w:line="160" w:lineRule="exact"/>
              <w:ind w:left="144" w:right="40"/>
              <w:jc w:val="right"/>
              <w:rPr>
                <w:i/>
                <w:sz w:val="14"/>
              </w:rPr>
            </w:pPr>
            <w:r>
              <w:rPr>
                <w:i/>
                <w:sz w:val="14"/>
              </w:rPr>
              <w:t>Total</w:t>
            </w:r>
          </w:p>
        </w:tc>
      </w:tr>
      <w:tr w:rsidR="008D0ED9" w:rsidRPr="00A86BD3" w14:paraId="3B29AEFC" w14:textId="77777777" w:rsidTr="001C6B2E">
        <w:trPr>
          <w:trHeight w:hRule="exact" w:val="115"/>
          <w:tblHeader/>
        </w:trPr>
        <w:tc>
          <w:tcPr>
            <w:tcW w:w="1433" w:type="dxa"/>
            <w:tcBorders>
              <w:top w:val="single" w:sz="12" w:space="0" w:color="auto"/>
            </w:tcBorders>
            <w:shd w:val="clear" w:color="auto" w:fill="auto"/>
            <w:vAlign w:val="bottom"/>
          </w:tcPr>
          <w:p w14:paraId="5AF7DCA6" w14:textId="77777777" w:rsidR="008D0ED9" w:rsidRPr="00A86BD3" w:rsidRDefault="008D0ED9" w:rsidP="001C6B2E">
            <w:pPr>
              <w:tabs>
                <w:tab w:val="left" w:pos="288"/>
                <w:tab w:val="left" w:pos="576"/>
                <w:tab w:val="left" w:pos="864"/>
                <w:tab w:val="left" w:pos="1152"/>
              </w:tabs>
              <w:spacing w:before="40" w:after="40" w:line="210" w:lineRule="exact"/>
              <w:ind w:right="40"/>
              <w:rPr>
                <w:sz w:val="17"/>
              </w:rPr>
            </w:pPr>
          </w:p>
        </w:tc>
        <w:tc>
          <w:tcPr>
            <w:tcW w:w="793" w:type="dxa"/>
            <w:tcBorders>
              <w:top w:val="single" w:sz="12" w:space="0" w:color="auto"/>
            </w:tcBorders>
            <w:shd w:val="clear" w:color="auto" w:fill="auto"/>
            <w:vAlign w:val="bottom"/>
          </w:tcPr>
          <w:p w14:paraId="71D8A88A"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1FC6B55D"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889" w:type="dxa"/>
            <w:tcBorders>
              <w:top w:val="single" w:sz="12" w:space="0" w:color="auto"/>
            </w:tcBorders>
            <w:shd w:val="clear" w:color="auto" w:fill="auto"/>
            <w:vAlign w:val="bottom"/>
          </w:tcPr>
          <w:p w14:paraId="252874BF"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698" w:type="dxa"/>
            <w:tcBorders>
              <w:top w:val="single" w:sz="12" w:space="0" w:color="auto"/>
            </w:tcBorders>
            <w:shd w:val="clear" w:color="auto" w:fill="auto"/>
            <w:vAlign w:val="bottom"/>
          </w:tcPr>
          <w:p w14:paraId="1C139390"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3610BC6D"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3B197585"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793" w:type="dxa"/>
            <w:gridSpan w:val="2"/>
            <w:tcBorders>
              <w:top w:val="single" w:sz="12" w:space="0" w:color="auto"/>
            </w:tcBorders>
            <w:shd w:val="clear" w:color="auto" w:fill="auto"/>
            <w:vAlign w:val="bottom"/>
          </w:tcPr>
          <w:p w14:paraId="5ABE3393"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4DCD7A73"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5EDF64C4" w14:textId="77777777" w:rsidR="008D0ED9" w:rsidRPr="00A86BD3" w:rsidRDefault="008D0ED9" w:rsidP="001C6B2E">
            <w:pPr>
              <w:tabs>
                <w:tab w:val="left" w:pos="288"/>
                <w:tab w:val="left" w:pos="576"/>
                <w:tab w:val="left" w:pos="864"/>
                <w:tab w:val="left" w:pos="1152"/>
              </w:tabs>
              <w:spacing w:before="40" w:after="40" w:line="210" w:lineRule="exact"/>
              <w:ind w:left="144" w:right="40"/>
              <w:jc w:val="right"/>
              <w:rPr>
                <w:sz w:val="17"/>
              </w:rPr>
            </w:pPr>
          </w:p>
        </w:tc>
      </w:tr>
      <w:tr w:rsidR="008D0ED9" w:rsidRPr="00A86BD3" w14:paraId="5E1D2A66" w14:textId="77777777" w:rsidTr="00B53F24">
        <w:tc>
          <w:tcPr>
            <w:tcW w:w="1433" w:type="dxa"/>
            <w:shd w:val="clear" w:color="auto" w:fill="auto"/>
            <w:vAlign w:val="bottom"/>
          </w:tcPr>
          <w:p w14:paraId="492AD615"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sidRPr="00507E2C">
              <w:rPr>
                <w:sz w:val="17"/>
              </w:rPr>
              <w:t>Anse Boileau</w:t>
            </w:r>
          </w:p>
        </w:tc>
        <w:tc>
          <w:tcPr>
            <w:tcW w:w="793" w:type="dxa"/>
            <w:shd w:val="clear" w:color="auto" w:fill="auto"/>
          </w:tcPr>
          <w:p w14:paraId="0B63C9FC" w14:textId="4368BB81" w:rsidR="008D0ED9" w:rsidRPr="00B53F24"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B53F24">
              <w:rPr>
                <w:sz w:val="17"/>
                <w:szCs w:val="17"/>
                <w:lang w:val="fr-FR"/>
              </w:rPr>
              <w:t>10</w:t>
            </w:r>
          </w:p>
        </w:tc>
        <w:tc>
          <w:tcPr>
            <w:tcW w:w="793" w:type="dxa"/>
            <w:shd w:val="clear" w:color="auto" w:fill="auto"/>
          </w:tcPr>
          <w:p w14:paraId="0E4880AC" w14:textId="01524FEE" w:rsidR="008D0ED9" w:rsidRPr="00B53F24"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B53F24">
              <w:rPr>
                <w:sz w:val="17"/>
                <w:szCs w:val="17"/>
                <w:lang w:val="fr-FR"/>
              </w:rPr>
              <w:t>3</w:t>
            </w:r>
          </w:p>
        </w:tc>
        <w:tc>
          <w:tcPr>
            <w:tcW w:w="889" w:type="dxa"/>
            <w:shd w:val="clear" w:color="auto" w:fill="auto"/>
          </w:tcPr>
          <w:p w14:paraId="0E7CFBD6" w14:textId="65EE769A" w:rsidR="008D0ED9" w:rsidRPr="00B53F24"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B53F24">
              <w:rPr>
                <w:sz w:val="17"/>
                <w:szCs w:val="17"/>
                <w:lang w:val="fr-FR"/>
              </w:rPr>
              <w:t>13</w:t>
            </w:r>
          </w:p>
        </w:tc>
        <w:tc>
          <w:tcPr>
            <w:tcW w:w="698" w:type="dxa"/>
            <w:shd w:val="clear" w:color="auto" w:fill="auto"/>
          </w:tcPr>
          <w:p w14:paraId="6BD600CE" w14:textId="7175CDDD" w:rsidR="008D0ED9" w:rsidRPr="00B53F24"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9</w:t>
            </w:r>
          </w:p>
        </w:tc>
        <w:tc>
          <w:tcPr>
            <w:tcW w:w="793" w:type="dxa"/>
            <w:shd w:val="clear" w:color="auto" w:fill="auto"/>
          </w:tcPr>
          <w:p w14:paraId="0BE9C44B" w14:textId="5034B5E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c>
          <w:tcPr>
            <w:tcW w:w="794" w:type="dxa"/>
            <w:shd w:val="clear" w:color="auto" w:fill="auto"/>
          </w:tcPr>
          <w:p w14:paraId="221C22A0" w14:textId="59E6153F"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12</w:t>
            </w:r>
          </w:p>
        </w:tc>
        <w:tc>
          <w:tcPr>
            <w:tcW w:w="793" w:type="dxa"/>
            <w:gridSpan w:val="2"/>
            <w:shd w:val="clear" w:color="auto" w:fill="auto"/>
          </w:tcPr>
          <w:p w14:paraId="2C692280" w14:textId="5FB86C7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w:t>
            </w:r>
          </w:p>
        </w:tc>
        <w:tc>
          <w:tcPr>
            <w:tcW w:w="793" w:type="dxa"/>
            <w:shd w:val="clear" w:color="auto" w:fill="auto"/>
          </w:tcPr>
          <w:p w14:paraId="585D6230" w14:textId="0E3E1BF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118CB58A" w14:textId="2CB5ACB1"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w:t>
            </w:r>
          </w:p>
        </w:tc>
      </w:tr>
      <w:tr w:rsidR="008D0ED9" w:rsidRPr="00A86BD3" w14:paraId="6A348843" w14:textId="77777777" w:rsidTr="00B53F24">
        <w:tc>
          <w:tcPr>
            <w:tcW w:w="1433" w:type="dxa"/>
            <w:shd w:val="clear" w:color="auto" w:fill="auto"/>
            <w:vAlign w:val="bottom"/>
          </w:tcPr>
          <w:p w14:paraId="1FF07EE5"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sidRPr="00507E2C">
              <w:rPr>
                <w:sz w:val="17"/>
              </w:rPr>
              <w:t>Anse Royale</w:t>
            </w:r>
          </w:p>
        </w:tc>
        <w:tc>
          <w:tcPr>
            <w:tcW w:w="793" w:type="dxa"/>
            <w:shd w:val="clear" w:color="auto" w:fill="auto"/>
          </w:tcPr>
          <w:p w14:paraId="6840E9FC" w14:textId="456C7B69" w:rsidR="008D0ED9" w:rsidRPr="00B53F24"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15</w:t>
            </w:r>
          </w:p>
        </w:tc>
        <w:tc>
          <w:tcPr>
            <w:tcW w:w="793" w:type="dxa"/>
            <w:shd w:val="clear" w:color="auto" w:fill="auto"/>
          </w:tcPr>
          <w:p w14:paraId="1D5D5DBD" w14:textId="13298CA4"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4</w:t>
            </w:r>
          </w:p>
        </w:tc>
        <w:tc>
          <w:tcPr>
            <w:tcW w:w="889" w:type="dxa"/>
            <w:shd w:val="clear" w:color="auto" w:fill="auto"/>
          </w:tcPr>
          <w:p w14:paraId="21E1D26F" w14:textId="2D8E9135"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19</w:t>
            </w:r>
          </w:p>
        </w:tc>
        <w:tc>
          <w:tcPr>
            <w:tcW w:w="698" w:type="dxa"/>
            <w:shd w:val="clear" w:color="auto" w:fill="auto"/>
          </w:tcPr>
          <w:p w14:paraId="6F52BDB2" w14:textId="385BF4D4"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14</w:t>
            </w:r>
          </w:p>
        </w:tc>
        <w:tc>
          <w:tcPr>
            <w:tcW w:w="793" w:type="dxa"/>
            <w:shd w:val="clear" w:color="auto" w:fill="auto"/>
          </w:tcPr>
          <w:p w14:paraId="5444398B" w14:textId="488124F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c>
          <w:tcPr>
            <w:tcW w:w="794" w:type="dxa"/>
            <w:shd w:val="clear" w:color="auto" w:fill="auto"/>
          </w:tcPr>
          <w:p w14:paraId="58606847" w14:textId="2903D5B7"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17</w:t>
            </w:r>
          </w:p>
        </w:tc>
        <w:tc>
          <w:tcPr>
            <w:tcW w:w="793" w:type="dxa"/>
            <w:gridSpan w:val="2"/>
            <w:shd w:val="clear" w:color="auto" w:fill="auto"/>
          </w:tcPr>
          <w:p w14:paraId="058D6362" w14:textId="6170FF5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w:t>
            </w:r>
          </w:p>
        </w:tc>
        <w:tc>
          <w:tcPr>
            <w:tcW w:w="793" w:type="dxa"/>
            <w:shd w:val="clear" w:color="auto" w:fill="auto"/>
          </w:tcPr>
          <w:p w14:paraId="1C2A562F" w14:textId="1E26B6F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w:t>
            </w:r>
          </w:p>
        </w:tc>
        <w:tc>
          <w:tcPr>
            <w:tcW w:w="794" w:type="dxa"/>
            <w:shd w:val="clear" w:color="auto" w:fill="auto"/>
          </w:tcPr>
          <w:p w14:paraId="1F3909AA" w14:textId="0AB21517"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2</w:t>
            </w:r>
          </w:p>
        </w:tc>
      </w:tr>
      <w:tr w:rsidR="008D0ED9" w:rsidRPr="00A86BD3" w14:paraId="55FF8005" w14:textId="77777777" w:rsidTr="00B53F24">
        <w:tc>
          <w:tcPr>
            <w:tcW w:w="1433" w:type="dxa"/>
            <w:shd w:val="clear" w:color="auto" w:fill="auto"/>
            <w:vAlign w:val="bottom"/>
          </w:tcPr>
          <w:p w14:paraId="7C5C5372"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Belonie</w:t>
            </w:r>
          </w:p>
        </w:tc>
        <w:tc>
          <w:tcPr>
            <w:tcW w:w="793" w:type="dxa"/>
            <w:shd w:val="clear" w:color="auto" w:fill="auto"/>
          </w:tcPr>
          <w:p w14:paraId="7CFA25D6" w14:textId="2B340DAF"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13</w:t>
            </w:r>
          </w:p>
        </w:tc>
        <w:tc>
          <w:tcPr>
            <w:tcW w:w="793" w:type="dxa"/>
            <w:shd w:val="clear" w:color="auto" w:fill="auto"/>
          </w:tcPr>
          <w:p w14:paraId="238A7276" w14:textId="4D8CFEB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2</w:t>
            </w:r>
          </w:p>
        </w:tc>
        <w:tc>
          <w:tcPr>
            <w:tcW w:w="889" w:type="dxa"/>
            <w:shd w:val="clear" w:color="auto" w:fill="auto"/>
          </w:tcPr>
          <w:p w14:paraId="1155EC1E" w14:textId="10E240AE"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15</w:t>
            </w:r>
          </w:p>
        </w:tc>
        <w:tc>
          <w:tcPr>
            <w:tcW w:w="698" w:type="dxa"/>
            <w:shd w:val="clear" w:color="auto" w:fill="auto"/>
          </w:tcPr>
          <w:p w14:paraId="284FE6CF" w14:textId="42ADF4D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11</w:t>
            </w:r>
          </w:p>
        </w:tc>
        <w:tc>
          <w:tcPr>
            <w:tcW w:w="793" w:type="dxa"/>
            <w:shd w:val="clear" w:color="auto" w:fill="auto"/>
          </w:tcPr>
          <w:p w14:paraId="1C56579C" w14:textId="5FCB7BC8"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2</w:t>
            </w:r>
          </w:p>
        </w:tc>
        <w:tc>
          <w:tcPr>
            <w:tcW w:w="794" w:type="dxa"/>
            <w:shd w:val="clear" w:color="auto" w:fill="auto"/>
          </w:tcPr>
          <w:p w14:paraId="376BCF4B" w14:textId="0E60894A"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13</w:t>
            </w:r>
          </w:p>
        </w:tc>
        <w:tc>
          <w:tcPr>
            <w:tcW w:w="793" w:type="dxa"/>
            <w:gridSpan w:val="2"/>
            <w:shd w:val="clear" w:color="auto" w:fill="auto"/>
          </w:tcPr>
          <w:p w14:paraId="3DFC3EFF" w14:textId="41AE4274"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2</w:t>
            </w:r>
          </w:p>
        </w:tc>
        <w:tc>
          <w:tcPr>
            <w:tcW w:w="793" w:type="dxa"/>
            <w:shd w:val="clear" w:color="auto" w:fill="auto"/>
          </w:tcPr>
          <w:p w14:paraId="110992CF" w14:textId="6A531AA5"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0</w:t>
            </w:r>
          </w:p>
        </w:tc>
        <w:tc>
          <w:tcPr>
            <w:tcW w:w="794" w:type="dxa"/>
            <w:shd w:val="clear" w:color="auto" w:fill="auto"/>
          </w:tcPr>
          <w:p w14:paraId="3751BE54" w14:textId="4936C2C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rPr>
              <w:t>2</w:t>
            </w:r>
          </w:p>
        </w:tc>
      </w:tr>
      <w:tr w:rsidR="008D0ED9" w:rsidRPr="00A86BD3" w14:paraId="0D1C7C57" w14:textId="77777777" w:rsidTr="00B53F24">
        <w:tc>
          <w:tcPr>
            <w:tcW w:w="1433" w:type="dxa"/>
            <w:shd w:val="clear" w:color="auto" w:fill="auto"/>
            <w:vAlign w:val="bottom"/>
          </w:tcPr>
          <w:p w14:paraId="45DF220C"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Beau Vallon</w:t>
            </w:r>
          </w:p>
        </w:tc>
        <w:tc>
          <w:tcPr>
            <w:tcW w:w="793" w:type="dxa"/>
            <w:shd w:val="clear" w:color="auto" w:fill="auto"/>
          </w:tcPr>
          <w:p w14:paraId="1C2A0539" w14:textId="2992266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12</w:t>
            </w:r>
          </w:p>
        </w:tc>
        <w:tc>
          <w:tcPr>
            <w:tcW w:w="793" w:type="dxa"/>
            <w:shd w:val="clear" w:color="auto" w:fill="auto"/>
          </w:tcPr>
          <w:p w14:paraId="13170D8A" w14:textId="2AD64203"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2</w:t>
            </w:r>
          </w:p>
        </w:tc>
        <w:tc>
          <w:tcPr>
            <w:tcW w:w="889" w:type="dxa"/>
            <w:shd w:val="clear" w:color="auto" w:fill="auto"/>
          </w:tcPr>
          <w:p w14:paraId="766F1297" w14:textId="74136EBB"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14</w:t>
            </w:r>
          </w:p>
        </w:tc>
        <w:tc>
          <w:tcPr>
            <w:tcW w:w="698" w:type="dxa"/>
            <w:shd w:val="clear" w:color="auto" w:fill="auto"/>
          </w:tcPr>
          <w:p w14:paraId="1E29122F" w14:textId="19D3C4D0"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12</w:t>
            </w:r>
          </w:p>
        </w:tc>
        <w:tc>
          <w:tcPr>
            <w:tcW w:w="793" w:type="dxa"/>
            <w:shd w:val="clear" w:color="auto" w:fill="auto"/>
          </w:tcPr>
          <w:p w14:paraId="28AB5B22" w14:textId="5C022AE9"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2</w:t>
            </w:r>
          </w:p>
        </w:tc>
        <w:tc>
          <w:tcPr>
            <w:tcW w:w="794" w:type="dxa"/>
            <w:shd w:val="clear" w:color="auto" w:fill="auto"/>
          </w:tcPr>
          <w:p w14:paraId="50D3FAD2" w14:textId="40EA41D6"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14</w:t>
            </w:r>
          </w:p>
        </w:tc>
        <w:tc>
          <w:tcPr>
            <w:tcW w:w="793" w:type="dxa"/>
            <w:gridSpan w:val="2"/>
            <w:shd w:val="clear" w:color="auto" w:fill="auto"/>
          </w:tcPr>
          <w:p w14:paraId="6F4A3176" w14:textId="1000F9A1"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shd w:val="clear" w:color="auto" w:fill="auto"/>
          </w:tcPr>
          <w:p w14:paraId="0C5880A5" w14:textId="7FD5EDE1"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3A4BE853" w14:textId="0CD338D6"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r>
      <w:tr w:rsidR="008D0ED9" w:rsidRPr="00A86BD3" w14:paraId="2184599F" w14:textId="77777777" w:rsidTr="00B53F24">
        <w:tc>
          <w:tcPr>
            <w:tcW w:w="1433" w:type="dxa"/>
            <w:shd w:val="clear" w:color="auto" w:fill="auto"/>
            <w:vAlign w:val="bottom"/>
          </w:tcPr>
          <w:p w14:paraId="18DAD453"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English River</w:t>
            </w:r>
          </w:p>
        </w:tc>
        <w:tc>
          <w:tcPr>
            <w:tcW w:w="793" w:type="dxa"/>
            <w:shd w:val="clear" w:color="auto" w:fill="auto"/>
          </w:tcPr>
          <w:p w14:paraId="1E1028E7" w14:textId="0951649E"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13</w:t>
            </w:r>
          </w:p>
        </w:tc>
        <w:tc>
          <w:tcPr>
            <w:tcW w:w="793" w:type="dxa"/>
            <w:shd w:val="clear" w:color="auto" w:fill="auto"/>
          </w:tcPr>
          <w:p w14:paraId="6CFDFAF6" w14:textId="608EF07C"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4</w:t>
            </w:r>
          </w:p>
        </w:tc>
        <w:tc>
          <w:tcPr>
            <w:tcW w:w="889" w:type="dxa"/>
            <w:shd w:val="clear" w:color="auto" w:fill="auto"/>
          </w:tcPr>
          <w:p w14:paraId="66918F6C" w14:textId="0C1DE52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17</w:t>
            </w:r>
          </w:p>
        </w:tc>
        <w:tc>
          <w:tcPr>
            <w:tcW w:w="698" w:type="dxa"/>
            <w:shd w:val="clear" w:color="auto" w:fill="auto"/>
          </w:tcPr>
          <w:p w14:paraId="79381D57" w14:textId="4677D436"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13</w:t>
            </w:r>
          </w:p>
        </w:tc>
        <w:tc>
          <w:tcPr>
            <w:tcW w:w="793" w:type="dxa"/>
            <w:shd w:val="clear" w:color="auto" w:fill="auto"/>
          </w:tcPr>
          <w:p w14:paraId="78CA7D26" w14:textId="02EBB445"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4</w:t>
            </w:r>
          </w:p>
        </w:tc>
        <w:tc>
          <w:tcPr>
            <w:tcW w:w="794" w:type="dxa"/>
            <w:shd w:val="clear" w:color="auto" w:fill="auto"/>
          </w:tcPr>
          <w:p w14:paraId="0B302666" w14:textId="77F3A78C"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17</w:t>
            </w:r>
          </w:p>
        </w:tc>
        <w:tc>
          <w:tcPr>
            <w:tcW w:w="793" w:type="dxa"/>
            <w:gridSpan w:val="2"/>
            <w:shd w:val="clear" w:color="auto" w:fill="auto"/>
          </w:tcPr>
          <w:p w14:paraId="513DD9D1" w14:textId="2B7EE2C5"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shd w:val="clear" w:color="auto" w:fill="auto"/>
          </w:tcPr>
          <w:p w14:paraId="4CD9FAB2" w14:textId="338A8E2C"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61735B59" w14:textId="06EFEEDB"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r>
      <w:tr w:rsidR="008D0ED9" w:rsidRPr="00A86BD3" w14:paraId="4405B25A" w14:textId="77777777" w:rsidTr="00B53F24">
        <w:tc>
          <w:tcPr>
            <w:tcW w:w="1433" w:type="dxa"/>
            <w:shd w:val="clear" w:color="auto" w:fill="auto"/>
            <w:vAlign w:val="bottom"/>
          </w:tcPr>
          <w:p w14:paraId="6D6EFF00"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La Digue</w:t>
            </w:r>
          </w:p>
        </w:tc>
        <w:tc>
          <w:tcPr>
            <w:tcW w:w="793" w:type="dxa"/>
            <w:shd w:val="clear" w:color="auto" w:fill="auto"/>
          </w:tcPr>
          <w:p w14:paraId="5639A5D3" w14:textId="73521BA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shd w:val="clear" w:color="auto" w:fill="auto"/>
          </w:tcPr>
          <w:p w14:paraId="7C9B6F2F" w14:textId="4A42BA2E"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889" w:type="dxa"/>
            <w:shd w:val="clear" w:color="auto" w:fill="auto"/>
          </w:tcPr>
          <w:p w14:paraId="72054E9D" w14:textId="38D31067"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698" w:type="dxa"/>
            <w:shd w:val="clear" w:color="auto" w:fill="auto"/>
          </w:tcPr>
          <w:p w14:paraId="50A5D6A5" w14:textId="0598A339"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shd w:val="clear" w:color="auto" w:fill="auto"/>
          </w:tcPr>
          <w:p w14:paraId="05284A4B" w14:textId="4D78C35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75B6C442" w14:textId="66EB26E1"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gridSpan w:val="2"/>
            <w:shd w:val="clear" w:color="auto" w:fill="auto"/>
          </w:tcPr>
          <w:p w14:paraId="7F940DD6" w14:textId="2D78466F"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shd w:val="clear" w:color="auto" w:fill="auto"/>
          </w:tcPr>
          <w:p w14:paraId="6DE3C04D" w14:textId="09631794"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55554A06" w14:textId="5429659C"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r>
      <w:tr w:rsidR="008D0ED9" w:rsidRPr="00A86BD3" w14:paraId="1F590C3D" w14:textId="77777777" w:rsidTr="00B53F24">
        <w:tc>
          <w:tcPr>
            <w:tcW w:w="1433" w:type="dxa"/>
            <w:shd w:val="clear" w:color="auto" w:fill="auto"/>
            <w:vAlign w:val="bottom"/>
          </w:tcPr>
          <w:p w14:paraId="29980F4C"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Mont Fleuri</w:t>
            </w:r>
          </w:p>
        </w:tc>
        <w:tc>
          <w:tcPr>
            <w:tcW w:w="793" w:type="dxa"/>
            <w:shd w:val="clear" w:color="auto" w:fill="auto"/>
          </w:tcPr>
          <w:p w14:paraId="498F9FF7" w14:textId="5727EB78"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13</w:t>
            </w:r>
          </w:p>
        </w:tc>
        <w:tc>
          <w:tcPr>
            <w:tcW w:w="793" w:type="dxa"/>
            <w:shd w:val="clear" w:color="auto" w:fill="auto"/>
          </w:tcPr>
          <w:p w14:paraId="25F899E7" w14:textId="4799B768"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c>
          <w:tcPr>
            <w:tcW w:w="889" w:type="dxa"/>
            <w:shd w:val="clear" w:color="auto" w:fill="auto"/>
          </w:tcPr>
          <w:p w14:paraId="4D34FE38" w14:textId="6945ECDD"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16</w:t>
            </w:r>
          </w:p>
        </w:tc>
        <w:tc>
          <w:tcPr>
            <w:tcW w:w="698" w:type="dxa"/>
            <w:shd w:val="clear" w:color="auto" w:fill="auto"/>
          </w:tcPr>
          <w:p w14:paraId="0509993E" w14:textId="2B96E031"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13</w:t>
            </w:r>
          </w:p>
        </w:tc>
        <w:tc>
          <w:tcPr>
            <w:tcW w:w="793" w:type="dxa"/>
            <w:shd w:val="clear" w:color="auto" w:fill="auto"/>
          </w:tcPr>
          <w:p w14:paraId="5C488C67" w14:textId="2AA5F423"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c>
          <w:tcPr>
            <w:tcW w:w="794" w:type="dxa"/>
            <w:shd w:val="clear" w:color="auto" w:fill="auto"/>
          </w:tcPr>
          <w:p w14:paraId="663F440D" w14:textId="28B91EAE"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16</w:t>
            </w:r>
          </w:p>
        </w:tc>
        <w:tc>
          <w:tcPr>
            <w:tcW w:w="793" w:type="dxa"/>
            <w:gridSpan w:val="2"/>
            <w:shd w:val="clear" w:color="auto" w:fill="auto"/>
          </w:tcPr>
          <w:p w14:paraId="2422917F" w14:textId="440DC058"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3" w:type="dxa"/>
            <w:shd w:val="clear" w:color="auto" w:fill="auto"/>
          </w:tcPr>
          <w:p w14:paraId="5D3488C1" w14:textId="28C1C20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436F493A" w14:textId="2A0E8D33"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r>
      <w:tr w:rsidR="008D0ED9" w:rsidRPr="00A86BD3" w14:paraId="2B98DAFE" w14:textId="77777777" w:rsidTr="00B53F24">
        <w:tc>
          <w:tcPr>
            <w:tcW w:w="1433" w:type="dxa"/>
            <w:shd w:val="clear" w:color="auto" w:fill="auto"/>
            <w:vAlign w:val="bottom"/>
          </w:tcPr>
          <w:p w14:paraId="363755A7"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Pointe Larue</w:t>
            </w:r>
          </w:p>
        </w:tc>
        <w:tc>
          <w:tcPr>
            <w:tcW w:w="793" w:type="dxa"/>
            <w:shd w:val="clear" w:color="auto" w:fill="auto"/>
          </w:tcPr>
          <w:p w14:paraId="03DDCB2D" w14:textId="2914B978"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7</w:t>
            </w:r>
          </w:p>
        </w:tc>
        <w:tc>
          <w:tcPr>
            <w:tcW w:w="793" w:type="dxa"/>
            <w:shd w:val="clear" w:color="auto" w:fill="auto"/>
          </w:tcPr>
          <w:p w14:paraId="6EC83936" w14:textId="1ABE190C"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4</w:t>
            </w:r>
          </w:p>
        </w:tc>
        <w:tc>
          <w:tcPr>
            <w:tcW w:w="889" w:type="dxa"/>
            <w:shd w:val="clear" w:color="auto" w:fill="auto"/>
          </w:tcPr>
          <w:p w14:paraId="1247D1D8" w14:textId="159440D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11</w:t>
            </w:r>
          </w:p>
        </w:tc>
        <w:tc>
          <w:tcPr>
            <w:tcW w:w="698" w:type="dxa"/>
            <w:shd w:val="clear" w:color="auto" w:fill="auto"/>
          </w:tcPr>
          <w:p w14:paraId="6849FD72" w14:textId="302C4E1F"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6</w:t>
            </w:r>
          </w:p>
        </w:tc>
        <w:tc>
          <w:tcPr>
            <w:tcW w:w="793" w:type="dxa"/>
            <w:shd w:val="clear" w:color="auto" w:fill="auto"/>
          </w:tcPr>
          <w:p w14:paraId="798CDE2B" w14:textId="43601B39"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2</w:t>
            </w:r>
          </w:p>
        </w:tc>
        <w:tc>
          <w:tcPr>
            <w:tcW w:w="794" w:type="dxa"/>
            <w:shd w:val="clear" w:color="auto" w:fill="auto"/>
          </w:tcPr>
          <w:p w14:paraId="2C341D12" w14:textId="1BA5303E"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8</w:t>
            </w:r>
          </w:p>
        </w:tc>
        <w:tc>
          <w:tcPr>
            <w:tcW w:w="793" w:type="dxa"/>
            <w:gridSpan w:val="2"/>
            <w:shd w:val="clear" w:color="auto" w:fill="auto"/>
          </w:tcPr>
          <w:p w14:paraId="664C0258" w14:textId="33AF105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w:t>
            </w:r>
          </w:p>
        </w:tc>
        <w:tc>
          <w:tcPr>
            <w:tcW w:w="793" w:type="dxa"/>
            <w:shd w:val="clear" w:color="auto" w:fill="auto"/>
          </w:tcPr>
          <w:p w14:paraId="0D02DCC3" w14:textId="71CD7862"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2</w:t>
            </w:r>
          </w:p>
        </w:tc>
        <w:tc>
          <w:tcPr>
            <w:tcW w:w="794" w:type="dxa"/>
            <w:shd w:val="clear" w:color="auto" w:fill="auto"/>
          </w:tcPr>
          <w:p w14:paraId="41DBE2CE" w14:textId="2059A70A"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r>
      <w:tr w:rsidR="008D0ED9" w:rsidRPr="00A86BD3" w14:paraId="146F49B8" w14:textId="77777777" w:rsidTr="00B53F24">
        <w:tc>
          <w:tcPr>
            <w:tcW w:w="1433" w:type="dxa"/>
            <w:shd w:val="clear" w:color="auto" w:fill="auto"/>
            <w:vAlign w:val="bottom"/>
          </w:tcPr>
          <w:p w14:paraId="22161A2B" w14:textId="77777777" w:rsidR="008D0ED9" w:rsidRPr="00A86BD3" w:rsidRDefault="008D0ED9" w:rsidP="008D0ED9">
            <w:pPr>
              <w:tabs>
                <w:tab w:val="left" w:pos="288"/>
                <w:tab w:val="left" w:pos="576"/>
                <w:tab w:val="left" w:pos="864"/>
                <w:tab w:val="left" w:pos="1152"/>
              </w:tabs>
              <w:spacing w:before="40" w:after="40" w:line="210" w:lineRule="exact"/>
              <w:ind w:right="40"/>
              <w:rPr>
                <w:sz w:val="17"/>
              </w:rPr>
            </w:pPr>
            <w:r>
              <w:rPr>
                <w:sz w:val="17"/>
              </w:rPr>
              <w:t>Plaisance</w:t>
            </w:r>
          </w:p>
        </w:tc>
        <w:tc>
          <w:tcPr>
            <w:tcW w:w="793" w:type="dxa"/>
            <w:shd w:val="clear" w:color="auto" w:fill="auto"/>
          </w:tcPr>
          <w:p w14:paraId="44F69992" w14:textId="2760BFCA"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11</w:t>
            </w:r>
          </w:p>
        </w:tc>
        <w:tc>
          <w:tcPr>
            <w:tcW w:w="793" w:type="dxa"/>
            <w:shd w:val="clear" w:color="auto" w:fill="auto"/>
          </w:tcPr>
          <w:p w14:paraId="436E477C" w14:textId="3938B78B"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6</w:t>
            </w:r>
          </w:p>
        </w:tc>
        <w:tc>
          <w:tcPr>
            <w:tcW w:w="889" w:type="dxa"/>
            <w:shd w:val="clear" w:color="auto" w:fill="auto"/>
          </w:tcPr>
          <w:p w14:paraId="78B94AE4" w14:textId="4B8A7CE3"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17</w:t>
            </w:r>
          </w:p>
        </w:tc>
        <w:tc>
          <w:tcPr>
            <w:tcW w:w="698" w:type="dxa"/>
            <w:shd w:val="clear" w:color="auto" w:fill="auto"/>
          </w:tcPr>
          <w:p w14:paraId="777B0DC7" w14:textId="03FE059F"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8</w:t>
            </w:r>
          </w:p>
        </w:tc>
        <w:tc>
          <w:tcPr>
            <w:tcW w:w="793" w:type="dxa"/>
            <w:shd w:val="clear" w:color="auto" w:fill="auto"/>
          </w:tcPr>
          <w:p w14:paraId="46CC7C5C" w14:textId="490F5EC6"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6</w:t>
            </w:r>
          </w:p>
        </w:tc>
        <w:tc>
          <w:tcPr>
            <w:tcW w:w="794" w:type="dxa"/>
            <w:shd w:val="clear" w:color="auto" w:fill="auto"/>
          </w:tcPr>
          <w:p w14:paraId="2DCBB302" w14:textId="212A923B"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14</w:t>
            </w:r>
          </w:p>
        </w:tc>
        <w:tc>
          <w:tcPr>
            <w:tcW w:w="793" w:type="dxa"/>
            <w:gridSpan w:val="2"/>
            <w:shd w:val="clear" w:color="auto" w:fill="auto"/>
          </w:tcPr>
          <w:p w14:paraId="7A9F288B" w14:textId="0E81149C"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c>
          <w:tcPr>
            <w:tcW w:w="793" w:type="dxa"/>
            <w:shd w:val="clear" w:color="auto" w:fill="auto"/>
          </w:tcPr>
          <w:p w14:paraId="46E34E03" w14:textId="6B6B10AF"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0</w:t>
            </w:r>
          </w:p>
        </w:tc>
        <w:tc>
          <w:tcPr>
            <w:tcW w:w="794" w:type="dxa"/>
            <w:shd w:val="clear" w:color="auto" w:fill="auto"/>
          </w:tcPr>
          <w:p w14:paraId="1934AA20" w14:textId="1A7B432B" w:rsidR="008D0ED9" w:rsidRPr="00DA448F" w:rsidRDefault="008D0ED9" w:rsidP="008D0ED9">
            <w:pPr>
              <w:tabs>
                <w:tab w:val="left" w:pos="288"/>
                <w:tab w:val="left" w:pos="576"/>
                <w:tab w:val="left" w:pos="864"/>
                <w:tab w:val="left" w:pos="1152"/>
              </w:tabs>
              <w:spacing w:before="40" w:after="40" w:line="210" w:lineRule="exact"/>
              <w:ind w:left="144" w:right="40"/>
              <w:jc w:val="right"/>
              <w:rPr>
                <w:sz w:val="17"/>
                <w:szCs w:val="17"/>
              </w:rPr>
            </w:pPr>
            <w:r w:rsidRPr="00DA448F">
              <w:rPr>
                <w:sz w:val="17"/>
                <w:szCs w:val="17"/>
                <w:lang w:val="fr-FR"/>
              </w:rPr>
              <w:t>3</w:t>
            </w:r>
          </w:p>
        </w:tc>
      </w:tr>
      <w:tr w:rsidR="008D0ED9" w:rsidRPr="00A86BD3" w14:paraId="6B910DDF" w14:textId="77777777" w:rsidTr="00B53F24">
        <w:tc>
          <w:tcPr>
            <w:tcW w:w="1433" w:type="dxa"/>
            <w:tcBorders>
              <w:bottom w:val="single" w:sz="4" w:space="0" w:color="auto"/>
            </w:tcBorders>
            <w:shd w:val="clear" w:color="auto" w:fill="auto"/>
            <w:vAlign w:val="bottom"/>
          </w:tcPr>
          <w:p w14:paraId="0C6BE540" w14:textId="77777777" w:rsidR="008D0ED9" w:rsidRPr="00A86BD3" w:rsidRDefault="008D0ED9" w:rsidP="007C6545">
            <w:pPr>
              <w:tabs>
                <w:tab w:val="left" w:pos="288"/>
                <w:tab w:val="left" w:pos="576"/>
                <w:tab w:val="left" w:pos="864"/>
                <w:tab w:val="left" w:pos="1152"/>
              </w:tabs>
              <w:spacing w:before="40" w:after="81" w:line="210" w:lineRule="exact"/>
              <w:ind w:right="40"/>
              <w:rPr>
                <w:sz w:val="17"/>
              </w:rPr>
            </w:pPr>
            <w:r>
              <w:rPr>
                <w:sz w:val="17"/>
              </w:rPr>
              <w:t>Praslin</w:t>
            </w:r>
          </w:p>
        </w:tc>
        <w:tc>
          <w:tcPr>
            <w:tcW w:w="793" w:type="dxa"/>
            <w:tcBorders>
              <w:bottom w:val="single" w:sz="4" w:space="0" w:color="auto"/>
            </w:tcBorders>
            <w:shd w:val="clear" w:color="auto" w:fill="auto"/>
          </w:tcPr>
          <w:p w14:paraId="22466DB7" w14:textId="4CA0B0A4"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10</w:t>
            </w:r>
          </w:p>
        </w:tc>
        <w:tc>
          <w:tcPr>
            <w:tcW w:w="793" w:type="dxa"/>
            <w:tcBorders>
              <w:bottom w:val="single" w:sz="4" w:space="0" w:color="auto"/>
            </w:tcBorders>
            <w:shd w:val="clear" w:color="auto" w:fill="auto"/>
          </w:tcPr>
          <w:p w14:paraId="02EBD86E" w14:textId="1FD2DC81"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0</w:t>
            </w:r>
          </w:p>
        </w:tc>
        <w:tc>
          <w:tcPr>
            <w:tcW w:w="889" w:type="dxa"/>
            <w:tcBorders>
              <w:bottom w:val="single" w:sz="4" w:space="0" w:color="auto"/>
            </w:tcBorders>
            <w:shd w:val="clear" w:color="auto" w:fill="auto"/>
          </w:tcPr>
          <w:p w14:paraId="2CDAAA5C" w14:textId="080C2F8F"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10</w:t>
            </w:r>
          </w:p>
        </w:tc>
        <w:tc>
          <w:tcPr>
            <w:tcW w:w="698" w:type="dxa"/>
            <w:tcBorders>
              <w:bottom w:val="single" w:sz="4" w:space="0" w:color="auto"/>
            </w:tcBorders>
            <w:shd w:val="clear" w:color="auto" w:fill="auto"/>
          </w:tcPr>
          <w:p w14:paraId="5BC66051" w14:textId="6AB273FD"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10</w:t>
            </w:r>
          </w:p>
        </w:tc>
        <w:tc>
          <w:tcPr>
            <w:tcW w:w="793" w:type="dxa"/>
            <w:tcBorders>
              <w:bottom w:val="single" w:sz="4" w:space="0" w:color="auto"/>
            </w:tcBorders>
            <w:shd w:val="clear" w:color="auto" w:fill="auto"/>
          </w:tcPr>
          <w:p w14:paraId="6469EC8C" w14:textId="5B4FCE3A"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0</w:t>
            </w:r>
          </w:p>
        </w:tc>
        <w:tc>
          <w:tcPr>
            <w:tcW w:w="794" w:type="dxa"/>
            <w:tcBorders>
              <w:bottom w:val="single" w:sz="4" w:space="0" w:color="auto"/>
            </w:tcBorders>
            <w:shd w:val="clear" w:color="auto" w:fill="auto"/>
          </w:tcPr>
          <w:p w14:paraId="4EA4B0FE" w14:textId="73DE9512"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10</w:t>
            </w:r>
          </w:p>
        </w:tc>
        <w:tc>
          <w:tcPr>
            <w:tcW w:w="793" w:type="dxa"/>
            <w:gridSpan w:val="2"/>
            <w:tcBorders>
              <w:bottom w:val="single" w:sz="4" w:space="0" w:color="auto"/>
            </w:tcBorders>
            <w:shd w:val="clear" w:color="auto" w:fill="auto"/>
          </w:tcPr>
          <w:p w14:paraId="1F26DCF6" w14:textId="3CE4B395"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0</w:t>
            </w:r>
          </w:p>
        </w:tc>
        <w:tc>
          <w:tcPr>
            <w:tcW w:w="793" w:type="dxa"/>
            <w:tcBorders>
              <w:bottom w:val="single" w:sz="4" w:space="0" w:color="auto"/>
            </w:tcBorders>
            <w:shd w:val="clear" w:color="auto" w:fill="auto"/>
          </w:tcPr>
          <w:p w14:paraId="30F7974B" w14:textId="627ED55C"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0</w:t>
            </w:r>
          </w:p>
        </w:tc>
        <w:tc>
          <w:tcPr>
            <w:tcW w:w="794" w:type="dxa"/>
            <w:tcBorders>
              <w:bottom w:val="single" w:sz="4" w:space="0" w:color="auto"/>
            </w:tcBorders>
            <w:shd w:val="clear" w:color="auto" w:fill="auto"/>
          </w:tcPr>
          <w:p w14:paraId="2573EE7E" w14:textId="5121B295" w:rsidR="008D0ED9" w:rsidRPr="00DA448F" w:rsidRDefault="008D0ED9" w:rsidP="007C6545">
            <w:pPr>
              <w:tabs>
                <w:tab w:val="left" w:pos="288"/>
                <w:tab w:val="left" w:pos="576"/>
                <w:tab w:val="left" w:pos="864"/>
                <w:tab w:val="left" w:pos="1152"/>
              </w:tabs>
              <w:spacing w:before="40" w:after="81" w:line="210" w:lineRule="exact"/>
              <w:ind w:left="144" w:right="40"/>
              <w:jc w:val="right"/>
              <w:rPr>
                <w:sz w:val="17"/>
                <w:szCs w:val="17"/>
              </w:rPr>
            </w:pPr>
            <w:r w:rsidRPr="00DA448F">
              <w:rPr>
                <w:sz w:val="17"/>
                <w:szCs w:val="17"/>
              </w:rPr>
              <w:t>0</w:t>
            </w:r>
          </w:p>
        </w:tc>
      </w:tr>
      <w:tr w:rsidR="007C6545" w:rsidRPr="007C6545" w14:paraId="62517E34" w14:textId="77777777" w:rsidTr="00B53F24">
        <w:tc>
          <w:tcPr>
            <w:tcW w:w="1433" w:type="dxa"/>
            <w:tcBorders>
              <w:top w:val="single" w:sz="4" w:space="0" w:color="auto"/>
              <w:bottom w:val="single" w:sz="12" w:space="0" w:color="auto"/>
            </w:tcBorders>
            <w:shd w:val="clear" w:color="auto" w:fill="auto"/>
            <w:vAlign w:val="bottom"/>
          </w:tcPr>
          <w:p w14:paraId="36CE0365" w14:textId="77777777" w:rsidR="007C6545" w:rsidRPr="007C6545" w:rsidRDefault="007C6545" w:rsidP="007C6545">
            <w:pPr>
              <w:tabs>
                <w:tab w:val="left" w:pos="288"/>
                <w:tab w:val="left" w:pos="576"/>
                <w:tab w:val="left" w:pos="864"/>
                <w:tab w:val="left" w:pos="1152"/>
              </w:tabs>
              <w:spacing w:before="81" w:after="81" w:line="210" w:lineRule="exact"/>
              <w:ind w:right="40"/>
              <w:rPr>
                <w:b/>
                <w:sz w:val="17"/>
              </w:rPr>
            </w:pPr>
            <w:r w:rsidRPr="007C6545">
              <w:rPr>
                <w:b/>
                <w:sz w:val="17"/>
              </w:rPr>
              <w:tab/>
              <w:t>Total</w:t>
            </w:r>
          </w:p>
        </w:tc>
        <w:tc>
          <w:tcPr>
            <w:tcW w:w="793" w:type="dxa"/>
            <w:tcBorders>
              <w:top w:val="single" w:sz="4" w:space="0" w:color="auto"/>
              <w:bottom w:val="single" w:sz="12" w:space="0" w:color="auto"/>
            </w:tcBorders>
            <w:shd w:val="clear" w:color="auto" w:fill="auto"/>
          </w:tcPr>
          <w:p w14:paraId="18651C60" w14:textId="31FC1F72"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104</w:t>
            </w:r>
          </w:p>
        </w:tc>
        <w:tc>
          <w:tcPr>
            <w:tcW w:w="793" w:type="dxa"/>
            <w:tcBorders>
              <w:top w:val="single" w:sz="4" w:space="0" w:color="auto"/>
              <w:bottom w:val="single" w:sz="12" w:space="0" w:color="auto"/>
            </w:tcBorders>
            <w:shd w:val="clear" w:color="auto" w:fill="auto"/>
          </w:tcPr>
          <w:p w14:paraId="79FE4AD0" w14:textId="68114740"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28</w:t>
            </w:r>
          </w:p>
        </w:tc>
        <w:tc>
          <w:tcPr>
            <w:tcW w:w="889" w:type="dxa"/>
            <w:tcBorders>
              <w:top w:val="single" w:sz="4" w:space="0" w:color="auto"/>
              <w:bottom w:val="single" w:sz="12" w:space="0" w:color="auto"/>
            </w:tcBorders>
            <w:shd w:val="clear" w:color="auto" w:fill="auto"/>
          </w:tcPr>
          <w:p w14:paraId="2B8919C1" w14:textId="3A5D28F9"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132</w:t>
            </w:r>
          </w:p>
        </w:tc>
        <w:tc>
          <w:tcPr>
            <w:tcW w:w="698" w:type="dxa"/>
            <w:tcBorders>
              <w:top w:val="single" w:sz="4" w:space="0" w:color="auto"/>
              <w:bottom w:val="single" w:sz="12" w:space="0" w:color="auto"/>
            </w:tcBorders>
            <w:shd w:val="clear" w:color="auto" w:fill="auto"/>
          </w:tcPr>
          <w:p w14:paraId="45ADD542" w14:textId="5D9EFD49"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96</w:t>
            </w:r>
          </w:p>
        </w:tc>
        <w:tc>
          <w:tcPr>
            <w:tcW w:w="793" w:type="dxa"/>
            <w:tcBorders>
              <w:top w:val="single" w:sz="4" w:space="0" w:color="auto"/>
              <w:bottom w:val="single" w:sz="12" w:space="0" w:color="auto"/>
            </w:tcBorders>
            <w:shd w:val="clear" w:color="auto" w:fill="auto"/>
          </w:tcPr>
          <w:p w14:paraId="38DB1E24" w14:textId="1FD4680C"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25</w:t>
            </w:r>
          </w:p>
        </w:tc>
        <w:tc>
          <w:tcPr>
            <w:tcW w:w="794" w:type="dxa"/>
            <w:tcBorders>
              <w:top w:val="single" w:sz="4" w:space="0" w:color="auto"/>
              <w:bottom w:val="single" w:sz="12" w:space="0" w:color="auto"/>
            </w:tcBorders>
            <w:shd w:val="clear" w:color="auto" w:fill="auto"/>
          </w:tcPr>
          <w:p w14:paraId="49202AC3" w14:textId="7C713311"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121</w:t>
            </w:r>
          </w:p>
        </w:tc>
        <w:tc>
          <w:tcPr>
            <w:tcW w:w="793" w:type="dxa"/>
            <w:gridSpan w:val="2"/>
            <w:tcBorders>
              <w:top w:val="single" w:sz="4" w:space="0" w:color="auto"/>
              <w:bottom w:val="single" w:sz="12" w:space="0" w:color="auto"/>
            </w:tcBorders>
            <w:shd w:val="clear" w:color="auto" w:fill="auto"/>
          </w:tcPr>
          <w:p w14:paraId="721552F4" w14:textId="123C8B8F"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8</w:t>
            </w:r>
          </w:p>
        </w:tc>
        <w:tc>
          <w:tcPr>
            <w:tcW w:w="793" w:type="dxa"/>
            <w:tcBorders>
              <w:top w:val="single" w:sz="4" w:space="0" w:color="auto"/>
              <w:bottom w:val="single" w:sz="12" w:space="0" w:color="auto"/>
            </w:tcBorders>
            <w:shd w:val="clear" w:color="auto" w:fill="auto"/>
          </w:tcPr>
          <w:p w14:paraId="371C4BDC" w14:textId="41409F62"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3</w:t>
            </w:r>
          </w:p>
        </w:tc>
        <w:tc>
          <w:tcPr>
            <w:tcW w:w="794" w:type="dxa"/>
            <w:tcBorders>
              <w:top w:val="single" w:sz="4" w:space="0" w:color="auto"/>
              <w:bottom w:val="single" w:sz="12" w:space="0" w:color="auto"/>
            </w:tcBorders>
            <w:shd w:val="clear" w:color="auto" w:fill="auto"/>
          </w:tcPr>
          <w:p w14:paraId="5396FC14" w14:textId="1955A21A" w:rsidR="007C6545" w:rsidRPr="00DA448F" w:rsidRDefault="007C6545" w:rsidP="007C6545">
            <w:pPr>
              <w:tabs>
                <w:tab w:val="left" w:pos="288"/>
                <w:tab w:val="left" w:pos="576"/>
                <w:tab w:val="left" w:pos="864"/>
                <w:tab w:val="left" w:pos="1152"/>
              </w:tabs>
              <w:spacing w:before="81" w:after="81" w:line="210" w:lineRule="exact"/>
              <w:ind w:left="144" w:right="40"/>
              <w:jc w:val="right"/>
              <w:rPr>
                <w:b/>
                <w:sz w:val="17"/>
                <w:szCs w:val="17"/>
              </w:rPr>
            </w:pPr>
            <w:r w:rsidRPr="00DA448F">
              <w:rPr>
                <w:b/>
                <w:sz w:val="17"/>
                <w:szCs w:val="17"/>
              </w:rPr>
              <w:t>11</w:t>
            </w:r>
          </w:p>
        </w:tc>
      </w:tr>
    </w:tbl>
    <w:p w14:paraId="75F82801" w14:textId="0C1D65A2" w:rsidR="008D0ED9" w:rsidRPr="00DA448F" w:rsidRDefault="008D0ED9" w:rsidP="00DA448F">
      <w:pPr>
        <w:pStyle w:val="SingleTxt"/>
        <w:spacing w:after="0" w:line="120" w:lineRule="exact"/>
        <w:rPr>
          <w:sz w:val="10"/>
        </w:rPr>
      </w:pPr>
    </w:p>
    <w:p w14:paraId="3B13B2C8" w14:textId="433C75C8" w:rsidR="008D0ED9" w:rsidRDefault="008D0ED9" w:rsidP="00667690">
      <w:pPr>
        <w:pStyle w:val="FootnoteText"/>
        <w:tabs>
          <w:tab w:val="clear" w:pos="418"/>
          <w:tab w:val="right" w:pos="1476"/>
          <w:tab w:val="left" w:pos="1548"/>
          <w:tab w:val="right" w:pos="1836"/>
          <w:tab w:val="left" w:pos="1908"/>
        </w:tabs>
        <w:ind w:left="1555" w:hanging="288"/>
      </w:pPr>
      <w:r w:rsidRPr="00DA448F">
        <w:rPr>
          <w:i/>
          <w:iCs/>
        </w:rPr>
        <w:t>Source</w:t>
      </w:r>
      <w:r>
        <w:t xml:space="preserve">: </w:t>
      </w:r>
      <w:r w:rsidRPr="00667690">
        <w:t>EMIS</w:t>
      </w:r>
      <w:r>
        <w:t xml:space="preserve"> database, December 2016.</w:t>
      </w:r>
    </w:p>
    <w:p w14:paraId="017F555F" w14:textId="691FE3AE" w:rsidR="00667690" w:rsidRPr="00667690" w:rsidRDefault="00667690" w:rsidP="00667690">
      <w:pPr>
        <w:pStyle w:val="FootnoteText"/>
        <w:tabs>
          <w:tab w:val="clear" w:pos="418"/>
          <w:tab w:val="right" w:pos="1476"/>
          <w:tab w:val="left" w:pos="1548"/>
          <w:tab w:val="right" w:pos="1836"/>
          <w:tab w:val="left" w:pos="1908"/>
        </w:tabs>
        <w:spacing w:line="120" w:lineRule="exact"/>
        <w:ind w:left="1555" w:hanging="288"/>
        <w:rPr>
          <w:i/>
          <w:iCs/>
          <w:sz w:val="10"/>
        </w:rPr>
      </w:pPr>
    </w:p>
    <w:p w14:paraId="076E82C6" w14:textId="0EAD1946" w:rsidR="00667690" w:rsidRPr="00667690" w:rsidRDefault="00667690" w:rsidP="00667690">
      <w:pPr>
        <w:pStyle w:val="FootnoteText"/>
        <w:tabs>
          <w:tab w:val="clear" w:pos="418"/>
          <w:tab w:val="right" w:pos="1476"/>
          <w:tab w:val="left" w:pos="1548"/>
          <w:tab w:val="right" w:pos="1836"/>
          <w:tab w:val="left" w:pos="1908"/>
        </w:tabs>
        <w:spacing w:line="120" w:lineRule="exact"/>
        <w:ind w:left="1555" w:hanging="288"/>
        <w:rPr>
          <w:sz w:val="10"/>
        </w:rPr>
      </w:pPr>
    </w:p>
    <w:bookmarkEnd w:id="4"/>
    <w:p w14:paraId="76C87360" w14:textId="25F68937" w:rsidR="00C368C9" w:rsidRDefault="00C368C9" w:rsidP="00667690">
      <w:pPr>
        <w:pStyle w:val="H4"/>
      </w:pPr>
      <w:r>
        <w:tab/>
      </w:r>
      <w:r>
        <w:tab/>
        <w:t>Opportunities to participate actively in sports and physical education</w:t>
      </w:r>
    </w:p>
    <w:p w14:paraId="7DFAB70D" w14:textId="40213247" w:rsidR="00BB6319" w:rsidRPr="00BB6319" w:rsidRDefault="00BB6319" w:rsidP="00BB6319">
      <w:pPr>
        <w:pStyle w:val="SingleTxt"/>
        <w:spacing w:after="0" w:line="120" w:lineRule="exact"/>
        <w:rPr>
          <w:sz w:val="10"/>
        </w:rPr>
      </w:pPr>
    </w:p>
    <w:p w14:paraId="02FF28A8" w14:textId="77777777" w:rsidR="00C368C9" w:rsidRDefault="00C368C9" w:rsidP="00C368C9">
      <w:pPr>
        <w:pStyle w:val="SingleTxt"/>
      </w:pPr>
      <w:r>
        <w:t>92.</w:t>
      </w:r>
      <w:r>
        <w:tab/>
        <w:t>Physical Education (PE) is one of the eight (8) essential learning components of the national curriculum along with languages, mathematics, sciences, the arts, technical studies, social studies and Personal and Social Education considered essential for a broad and balanced curriculum. Physical education is therefore a compulsory subject offered to all students as from primary one to the end of the compulsory cycle for 80 minutes per week for all students. Through PE, learners are given the opportunity to participate in a variety of individual (athletics, swimming, gymnastics) and team activities (basketball, football, netball, handball, and volleyball) to improve health and fitness, develop motor skills and learn the importance of competition and teamwork. The National Curriculum Framework (2001) stresses that all activities must be gender inclusive. There are no dress regulations or cultural barriers to girls’ participation in PE.</w:t>
      </w:r>
    </w:p>
    <w:p w14:paraId="11C77566" w14:textId="77777777" w:rsidR="00C368C9" w:rsidRDefault="00C368C9" w:rsidP="00C368C9">
      <w:pPr>
        <w:pStyle w:val="SingleTxt"/>
      </w:pPr>
      <w:r>
        <w:lastRenderedPageBreak/>
        <w:t>93.</w:t>
      </w:r>
      <w:r>
        <w:tab/>
        <w:t>The annual inter school national athletics competition organized on Independence Day, presently on Constitutional Day remains an important activity on the school calendar. Boys and girls have equal opportunity to compete for medals in over 80 track and field events.</w:t>
      </w:r>
    </w:p>
    <w:p w14:paraId="2BEF7EA9" w14:textId="77777777" w:rsidR="00C368C9" w:rsidRDefault="00C368C9" w:rsidP="00C368C9">
      <w:pPr>
        <w:pStyle w:val="SingleTxt"/>
      </w:pPr>
      <w:r>
        <w:t>94.</w:t>
      </w:r>
      <w:r>
        <w:tab/>
        <w:t>PE is delivered by trained teachers at all levels of schooling. There were almost equal numbers of male and female PE teachers in schools in 2016 (29 females and 31males), with this years’ total of 73 teachers (33 females and 40 males).</w:t>
      </w:r>
    </w:p>
    <w:p w14:paraId="0E24F7A5" w14:textId="77777777" w:rsidR="00BB6319" w:rsidRPr="00BB6319" w:rsidRDefault="00BB6319" w:rsidP="00BB6319">
      <w:pPr>
        <w:pStyle w:val="SingleTxt"/>
        <w:spacing w:after="0" w:line="120" w:lineRule="exact"/>
        <w:rPr>
          <w:sz w:val="10"/>
        </w:rPr>
      </w:pPr>
    </w:p>
    <w:p w14:paraId="1DDAD125" w14:textId="36B1C086" w:rsidR="00C368C9" w:rsidRDefault="00C368C9" w:rsidP="00BB6319">
      <w:pPr>
        <w:pStyle w:val="H4"/>
        <w:ind w:right="1260"/>
      </w:pPr>
      <w:r>
        <w:tab/>
      </w:r>
      <w:r>
        <w:tab/>
        <w:t>Access to specific educational information to ensure health and well-being of families</w:t>
      </w:r>
    </w:p>
    <w:p w14:paraId="5C33AF32" w14:textId="23DC66D6" w:rsidR="00BB6319" w:rsidRPr="00BB6319" w:rsidRDefault="00BB6319" w:rsidP="00BB6319">
      <w:pPr>
        <w:pStyle w:val="SingleTxt"/>
        <w:spacing w:after="0" w:line="120" w:lineRule="exact"/>
        <w:rPr>
          <w:sz w:val="10"/>
        </w:rPr>
      </w:pPr>
    </w:p>
    <w:p w14:paraId="6E96314F" w14:textId="2526FB80" w:rsidR="00C368C9" w:rsidRDefault="00C368C9" w:rsidP="00C368C9">
      <w:pPr>
        <w:pStyle w:val="SingleTxt"/>
      </w:pPr>
      <w:r>
        <w:t>95.</w:t>
      </w:r>
      <w:r>
        <w:tab/>
        <w:t>Students are given information on Family Life and Health Education as part of the Personal, Social and Civic Education (PSCE) programme in the National Curriculum. The programme begins in Primary One and ends in Secondary Five. For students in tertiary educational institutions, these sessions are conducted on a less regular basis, and depend on the assistance of a variety of other organisations, such as the Youth Health Centre (YHC), the Seychelles National Youth Council (SNYC), the Drug and Alcohol Council (DAC), amongst others.</w:t>
      </w:r>
    </w:p>
    <w:p w14:paraId="638B34CA" w14:textId="7A2E2942" w:rsidR="007C6545" w:rsidRPr="00DA448F" w:rsidRDefault="007C6545" w:rsidP="00DA448F">
      <w:pPr>
        <w:pStyle w:val="SingleTxt"/>
        <w:spacing w:after="0" w:line="120" w:lineRule="exact"/>
        <w:rPr>
          <w:sz w:val="10"/>
        </w:rPr>
      </w:pPr>
    </w:p>
    <w:p w14:paraId="12EE9EBC" w14:textId="595F2D9C" w:rsidR="00C368C9" w:rsidRDefault="00C368C9" w:rsidP="00BB6319">
      <w:pPr>
        <w:pStyle w:val="H4"/>
        <w:ind w:right="1260"/>
      </w:pPr>
      <w:r>
        <w:tab/>
      </w:r>
      <w:r>
        <w:tab/>
        <w:t>Informal Curriculum</w:t>
      </w:r>
    </w:p>
    <w:p w14:paraId="3365A066" w14:textId="4002B29B" w:rsidR="00BB6319" w:rsidRPr="00BB6319" w:rsidRDefault="00BB6319" w:rsidP="00BB6319">
      <w:pPr>
        <w:pStyle w:val="SingleTxt"/>
        <w:spacing w:after="0" w:line="120" w:lineRule="exact"/>
        <w:rPr>
          <w:sz w:val="10"/>
        </w:rPr>
      </w:pPr>
    </w:p>
    <w:p w14:paraId="674C4FA9" w14:textId="77777777" w:rsidR="00C368C9" w:rsidRDefault="00C368C9" w:rsidP="00C368C9">
      <w:pPr>
        <w:pStyle w:val="SingleTxt"/>
      </w:pPr>
      <w:r>
        <w:t>96.</w:t>
      </w:r>
      <w:r>
        <w:tab/>
        <w:t>Outside the formal curriculum, trained school counsellors provide individual counselling on a wide range of social and health-related issues (such as pupils who seek help or display risky sexual or antisocial behaviour). Pupils requiring specialist help are directed to the Youth Health Centre counsellors or school health nurses who work closely with schools. The school counsellors and school health nurses also conduct special sessions for groups of students with similar issues, as well as for teachers and parents based on needs identified by individual schools. The concept of ‘Health Promoting Schools’ has been actively advocated since 2002. Further support is given through an ongoing peer counselling / education programme operated jointly with the Ministry of Health, with focus on promoting sexual and reproductive health and rights. Other partners include the Youth Health Centre and the Red Cross Society of Seychelles.</w:t>
      </w:r>
    </w:p>
    <w:p w14:paraId="7598FD87" w14:textId="77777777" w:rsidR="00C368C9" w:rsidRDefault="00C368C9" w:rsidP="00C368C9">
      <w:pPr>
        <w:pStyle w:val="SingleTxt"/>
      </w:pPr>
      <w:r>
        <w:t>97.</w:t>
      </w:r>
      <w:r>
        <w:tab/>
        <w:t>Key topics for training of peer educators/counsellors are relationships, HIV and AIDS, communication, substance abuse, puberty, problem solving, safer sex practices, amongst others. The schools also mark key international days such as World AIDS Day, World No Tobacco Day, International Day Against Drug Abuse and Illicit Trafficking, Breast Cancer amongst others.</w:t>
      </w:r>
    </w:p>
    <w:p w14:paraId="6756E70C" w14:textId="77777777" w:rsidR="00BB6319" w:rsidRPr="00BB6319" w:rsidRDefault="00BB6319" w:rsidP="00BB6319">
      <w:pPr>
        <w:pStyle w:val="SingleTxt"/>
        <w:spacing w:after="0" w:line="120" w:lineRule="exact"/>
        <w:rPr>
          <w:sz w:val="10"/>
        </w:rPr>
      </w:pPr>
    </w:p>
    <w:p w14:paraId="09431CE8" w14:textId="2A012B25" w:rsidR="00C368C9" w:rsidRDefault="00C368C9" w:rsidP="00D233C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 Employment</w:t>
      </w:r>
    </w:p>
    <w:p w14:paraId="09E0FD51" w14:textId="0DF8FBB9" w:rsidR="00BB6319" w:rsidRPr="00BB6319" w:rsidRDefault="00BB6319" w:rsidP="00D233C3">
      <w:pPr>
        <w:pStyle w:val="SingleTxt"/>
        <w:keepNext/>
        <w:keepLines/>
        <w:spacing w:after="0" w:line="120" w:lineRule="exact"/>
        <w:rPr>
          <w:sz w:val="10"/>
          <w:lang w:val="en-US"/>
        </w:rPr>
      </w:pPr>
    </w:p>
    <w:p w14:paraId="6EB8A34E" w14:textId="77777777" w:rsidR="00C368C9" w:rsidRDefault="00C368C9" w:rsidP="00C368C9">
      <w:pPr>
        <w:pStyle w:val="SingleTxt"/>
      </w:pPr>
      <w:r>
        <w:t>98.</w:t>
      </w:r>
      <w:r>
        <w:tab/>
        <w:t>The Public Service Order (PSO) which gives guidelines on employment conditions for public servants has been updated in 2011. These changes are indicated below.</w:t>
      </w:r>
    </w:p>
    <w:p w14:paraId="3C5DDBED" w14:textId="77777777" w:rsidR="00C368C9" w:rsidRDefault="00C368C9" w:rsidP="00C368C9">
      <w:pPr>
        <w:pStyle w:val="SingleTxt"/>
      </w:pPr>
      <w:r>
        <w:t>99.</w:t>
      </w:r>
      <w:r>
        <w:tab/>
        <w:t>The updated Public Service Order (PSO) 2011 states the following:</w:t>
      </w:r>
    </w:p>
    <w:p w14:paraId="15126E45" w14:textId="77777777" w:rsidR="00BB6319" w:rsidRPr="00BB6319" w:rsidRDefault="00BB6319" w:rsidP="00BB6319">
      <w:pPr>
        <w:pStyle w:val="SingleTxt"/>
        <w:spacing w:after="0" w:line="120" w:lineRule="exact"/>
        <w:rPr>
          <w:sz w:val="10"/>
        </w:rPr>
      </w:pPr>
    </w:p>
    <w:p w14:paraId="77CADED9" w14:textId="64C2615B" w:rsidR="00C368C9" w:rsidRDefault="00C368C9" w:rsidP="00BB6319">
      <w:pPr>
        <w:pStyle w:val="H4"/>
        <w:ind w:right="1260"/>
      </w:pPr>
      <w:r>
        <w:tab/>
      </w:r>
      <w:r>
        <w:tab/>
        <w:t>Non-Discrimination</w:t>
      </w:r>
    </w:p>
    <w:p w14:paraId="101DCD02" w14:textId="536C2BB6" w:rsidR="00BB6319" w:rsidRPr="00BB6319" w:rsidRDefault="00BB6319" w:rsidP="00BB6319">
      <w:pPr>
        <w:pStyle w:val="SingleTxt"/>
        <w:spacing w:after="0" w:line="120" w:lineRule="exact"/>
        <w:rPr>
          <w:sz w:val="10"/>
        </w:rPr>
      </w:pPr>
    </w:p>
    <w:p w14:paraId="3CD41D2C" w14:textId="5D6C97E5" w:rsidR="00C368C9" w:rsidRDefault="00C368C9" w:rsidP="00BB63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Equality</w:t>
      </w:r>
    </w:p>
    <w:p w14:paraId="2A0C274D" w14:textId="4CF83CAC" w:rsidR="00BB6319" w:rsidRPr="00BB6319" w:rsidRDefault="00BB6319" w:rsidP="00BB6319">
      <w:pPr>
        <w:pStyle w:val="SingleTxt"/>
        <w:spacing w:after="0" w:line="120" w:lineRule="exact"/>
        <w:rPr>
          <w:sz w:val="10"/>
          <w:lang w:val="en-US"/>
        </w:rPr>
      </w:pPr>
    </w:p>
    <w:p w14:paraId="30700205" w14:textId="20780E30" w:rsidR="00C368C9" w:rsidRDefault="00BB6319" w:rsidP="00BB6319">
      <w:pPr>
        <w:pStyle w:val="SingleTxt"/>
        <w:ind w:left="1742" w:hanging="475"/>
      </w:pPr>
      <w:r>
        <w:tab/>
      </w:r>
      <w:r>
        <w:tab/>
      </w:r>
      <w:r w:rsidR="00C368C9">
        <w:t>“</w:t>
      </w:r>
      <w:r w:rsidR="00C368C9" w:rsidRPr="00BB6319">
        <w:rPr>
          <w:i/>
          <w:iCs/>
        </w:rPr>
        <w:t>All avenues of employment in the Public Service shall be opened to both men and women who are suitably qualified. There shall be no difference between the salary, or other terms and conditions of service, for men and women employees of equivalent qualifications and experience</w:t>
      </w:r>
      <w:r w:rsidR="00C368C9">
        <w:t>.”</w:t>
      </w:r>
    </w:p>
    <w:p w14:paraId="58DC58B9" w14:textId="77777777" w:rsidR="00BB6319" w:rsidRPr="00BB6319" w:rsidRDefault="00BB6319" w:rsidP="00BB6319">
      <w:pPr>
        <w:pStyle w:val="SingleTxt"/>
        <w:spacing w:after="0" w:line="120" w:lineRule="exact"/>
        <w:rPr>
          <w:sz w:val="10"/>
        </w:rPr>
      </w:pPr>
    </w:p>
    <w:p w14:paraId="540A35E8" w14:textId="2123EE5A" w:rsidR="00C368C9" w:rsidRDefault="00C368C9" w:rsidP="00D233C3">
      <w:pPr>
        <w:pStyle w:val="H4"/>
        <w:ind w:right="1260"/>
      </w:pPr>
      <w:r>
        <w:lastRenderedPageBreak/>
        <w:tab/>
      </w:r>
      <w:r>
        <w:tab/>
        <w:t>Social protection</w:t>
      </w:r>
    </w:p>
    <w:p w14:paraId="7A7BBDFF" w14:textId="2FC03803" w:rsidR="00BB6319" w:rsidRPr="00BB6319" w:rsidRDefault="00BB6319" w:rsidP="00BB6319">
      <w:pPr>
        <w:pStyle w:val="SingleTxt"/>
        <w:spacing w:after="0" w:line="120" w:lineRule="exact"/>
        <w:rPr>
          <w:sz w:val="10"/>
          <w:lang w:val="en-US"/>
        </w:rPr>
      </w:pPr>
    </w:p>
    <w:p w14:paraId="26C2F90C" w14:textId="77777777" w:rsidR="00C368C9" w:rsidRDefault="00C368C9" w:rsidP="00C368C9">
      <w:pPr>
        <w:pStyle w:val="SingleTxt"/>
      </w:pPr>
      <w:r>
        <w:t>100.</w:t>
      </w:r>
      <w:r>
        <w:tab/>
        <w:t>The updated version of the Social Security Act 2010 states the following:</w:t>
      </w:r>
    </w:p>
    <w:p w14:paraId="20D90D30" w14:textId="54FEB8BC" w:rsidR="00C368C9" w:rsidRDefault="00BB6319" w:rsidP="00BB6319">
      <w:pPr>
        <w:pStyle w:val="SingleTxt"/>
        <w:ind w:left="1742" w:hanging="475"/>
      </w:pPr>
      <w:r>
        <w:tab/>
      </w:r>
      <w:r>
        <w:tab/>
      </w:r>
      <w:r w:rsidR="00C368C9">
        <w:t>“</w:t>
      </w:r>
      <w:r w:rsidR="00C368C9" w:rsidRPr="00BB6319">
        <w:rPr>
          <w:i/>
          <w:iCs/>
        </w:rPr>
        <w:t>3.</w:t>
      </w:r>
      <w:r w:rsidR="00C368C9" w:rsidRPr="00BB6319">
        <w:rPr>
          <w:i/>
          <w:iCs/>
        </w:rPr>
        <w:tab/>
        <w:t>A person who is a citizen of Seychelles and is resident in Seychelles is entitled to apply for benefits payable under this Act.</w:t>
      </w:r>
      <w:r w:rsidR="00C368C9">
        <w:t>”</w:t>
      </w:r>
    </w:p>
    <w:p w14:paraId="41DBBD62" w14:textId="77777777" w:rsidR="00C368C9" w:rsidRDefault="00C368C9" w:rsidP="00C368C9">
      <w:pPr>
        <w:pStyle w:val="SingleTxt"/>
      </w:pPr>
      <w:r>
        <w:t>101.</w:t>
      </w:r>
      <w:r>
        <w:tab/>
        <w:t>The Social Welfare Agency Act has now been replaced by the Agency for Social Protection Act 2011.</w:t>
      </w:r>
    </w:p>
    <w:p w14:paraId="25FD355D" w14:textId="6958B756" w:rsidR="00C368C9" w:rsidRDefault="00BB6319" w:rsidP="00BB6319">
      <w:pPr>
        <w:pStyle w:val="SingleTxt"/>
        <w:ind w:left="1742" w:hanging="475"/>
      </w:pPr>
      <w:r>
        <w:tab/>
      </w:r>
      <w:r>
        <w:tab/>
      </w:r>
      <w:r w:rsidR="00C368C9">
        <w:t>“</w:t>
      </w:r>
      <w:r w:rsidR="00C368C9" w:rsidRPr="00BB6319">
        <w:rPr>
          <w:i/>
          <w:iCs/>
        </w:rPr>
        <w:t>17.</w:t>
      </w:r>
      <w:r w:rsidR="00C368C9" w:rsidRPr="00BB6319">
        <w:rPr>
          <w:i/>
          <w:iCs/>
        </w:rPr>
        <w:tab/>
        <w:t>(1) Any Seychellois citizen above the age of 18 years and resident in Seychelles whose means are insufficient to meet his or her basic household needs may apply for social welfare assistance under section 14</w:t>
      </w:r>
      <w:r w:rsidR="00C368C9">
        <w:t>.”</w:t>
      </w:r>
    </w:p>
    <w:p w14:paraId="7DF505AD" w14:textId="0025EAAF" w:rsidR="00C368C9" w:rsidRDefault="00BB6319" w:rsidP="00BB6319">
      <w:pPr>
        <w:pStyle w:val="SingleTxt"/>
        <w:ind w:left="1742" w:hanging="475"/>
      </w:pPr>
      <w:r>
        <w:tab/>
      </w:r>
      <w:r>
        <w:tab/>
      </w:r>
      <w:r>
        <w:tab/>
      </w:r>
      <w:r w:rsidR="00C368C9">
        <w:t>“</w:t>
      </w:r>
      <w:r w:rsidR="00C368C9" w:rsidRPr="00BB6319">
        <w:rPr>
          <w:i/>
          <w:iCs/>
        </w:rPr>
        <w:t>(2)</w:t>
      </w:r>
      <w:r w:rsidR="00C368C9" w:rsidRPr="00BB6319">
        <w:rPr>
          <w:i/>
          <w:iCs/>
        </w:rPr>
        <w:tab/>
        <w:t>In this section ''resident" means resident in Seychelles for an aggregate period of 11 months in a given year.</w:t>
      </w:r>
      <w:r w:rsidR="00C368C9">
        <w:t>”</w:t>
      </w:r>
    </w:p>
    <w:p w14:paraId="3BE7B655" w14:textId="77777777" w:rsidR="00C368C9" w:rsidRDefault="00C368C9" w:rsidP="00C368C9">
      <w:pPr>
        <w:pStyle w:val="SingleTxt"/>
      </w:pPr>
      <w:r>
        <w:t>102.</w:t>
      </w:r>
      <w:r>
        <w:tab/>
        <w:t>Women still constitute the greater proportion of beneficiaries for social welfare allowance, accounting for more than 68% of recipients (see paragraph 128).</w:t>
      </w:r>
    </w:p>
    <w:p w14:paraId="434AB7B7" w14:textId="49C7D6A6" w:rsidR="00C368C9" w:rsidRDefault="00C368C9" w:rsidP="00C368C9">
      <w:pPr>
        <w:pStyle w:val="SingleTxt"/>
      </w:pPr>
      <w:r>
        <w:t>103.</w:t>
      </w:r>
      <w:r>
        <w:tab/>
        <w:t>The special needs of working parents in the public service are no longer recognized by the updated PSO. Instead, the updated PSO states the following:</w:t>
      </w:r>
    </w:p>
    <w:p w14:paraId="12828436" w14:textId="45095D89" w:rsidR="007C6545" w:rsidRPr="00D233C3" w:rsidRDefault="007C6545" w:rsidP="00D233C3">
      <w:pPr>
        <w:pStyle w:val="SingleTxt"/>
        <w:spacing w:after="0" w:line="120" w:lineRule="exact"/>
        <w:rPr>
          <w:sz w:val="10"/>
        </w:rPr>
      </w:pPr>
    </w:p>
    <w:p w14:paraId="5DD063CD" w14:textId="01DF5767" w:rsidR="00BB6319" w:rsidRDefault="00C368C9" w:rsidP="00BB6319">
      <w:pPr>
        <w:pStyle w:val="H4"/>
        <w:ind w:right="1260"/>
      </w:pPr>
      <w:r>
        <w:tab/>
      </w:r>
      <w:r>
        <w:tab/>
        <w:t>Sick leave</w:t>
      </w:r>
    </w:p>
    <w:p w14:paraId="7028BC05" w14:textId="660CE88C" w:rsidR="00BB6319" w:rsidRPr="00BB6319" w:rsidRDefault="00BB6319" w:rsidP="00BB6319">
      <w:pPr>
        <w:pStyle w:val="SingleTxt"/>
        <w:spacing w:after="0" w:line="120" w:lineRule="exact"/>
        <w:rPr>
          <w:sz w:val="10"/>
        </w:rPr>
      </w:pPr>
    </w:p>
    <w:p w14:paraId="7B30D4F7" w14:textId="54588439" w:rsidR="00C368C9" w:rsidRPr="00BB6319" w:rsidRDefault="00BB6319" w:rsidP="00BB6319">
      <w:pPr>
        <w:pStyle w:val="SingleTxt"/>
        <w:rPr>
          <w:i/>
          <w:iCs/>
        </w:rPr>
      </w:pPr>
      <w:r w:rsidRPr="00BB6319">
        <w:rPr>
          <w:i/>
          <w:iCs/>
        </w:rPr>
        <w:tab/>
      </w:r>
      <w:r w:rsidR="00C368C9" w:rsidRPr="00BB6319">
        <w:rPr>
          <w:i/>
          <w:iCs/>
        </w:rPr>
        <w:t>(b)</w:t>
      </w:r>
      <w:r w:rsidR="00C368C9" w:rsidRPr="00BB6319">
        <w:rPr>
          <w:i/>
          <w:iCs/>
        </w:rPr>
        <w:tab/>
        <w:t>Sick leave shall be granted:</w:t>
      </w:r>
    </w:p>
    <w:p w14:paraId="1B670B4F" w14:textId="7509F4E8" w:rsidR="00C368C9" w:rsidRPr="00BB6319" w:rsidRDefault="00BB6319" w:rsidP="00BB6319">
      <w:pPr>
        <w:pStyle w:val="SingleTxt"/>
        <w:ind w:left="1742" w:hanging="475"/>
        <w:rPr>
          <w:i/>
          <w:iCs/>
        </w:rPr>
      </w:pPr>
      <w:r w:rsidRPr="00BB6319">
        <w:rPr>
          <w:i/>
          <w:iCs/>
        </w:rPr>
        <w:tab/>
      </w:r>
      <w:r w:rsidRPr="00BB6319">
        <w:rPr>
          <w:i/>
          <w:iCs/>
        </w:rPr>
        <w:tab/>
      </w:r>
      <w:r w:rsidR="00C368C9" w:rsidRPr="00BB6319">
        <w:rPr>
          <w:i/>
          <w:iCs/>
        </w:rPr>
        <w:t>(ii)</w:t>
      </w:r>
      <w:r w:rsidR="00C368C9" w:rsidRPr="00BB6319">
        <w:rPr>
          <w:i/>
          <w:iCs/>
        </w:rPr>
        <w:tab/>
        <w:t>If the employee's child aged under 12 years is sick and a medical practitioner or official authorized by the Authority responsible for Health recommends that the employee attends to the child; or</w:t>
      </w:r>
    </w:p>
    <w:p w14:paraId="7EBA8356" w14:textId="6468AE9D" w:rsidR="00BB6319" w:rsidRDefault="00BB6319" w:rsidP="00BB6319">
      <w:pPr>
        <w:pStyle w:val="SingleTxt"/>
        <w:ind w:left="1742" w:hanging="475"/>
        <w:rPr>
          <w:i/>
          <w:iCs/>
        </w:rPr>
      </w:pPr>
      <w:r w:rsidRPr="00BB6319">
        <w:rPr>
          <w:i/>
          <w:iCs/>
        </w:rPr>
        <w:tab/>
      </w:r>
      <w:r w:rsidRPr="00BB6319">
        <w:rPr>
          <w:i/>
          <w:iCs/>
        </w:rPr>
        <w:tab/>
      </w:r>
      <w:r w:rsidR="00C368C9" w:rsidRPr="00BB6319">
        <w:rPr>
          <w:i/>
          <w:iCs/>
        </w:rPr>
        <w:t>(iii)</w:t>
      </w:r>
      <w:r w:rsidR="00C368C9" w:rsidRPr="00BB6319">
        <w:rPr>
          <w:i/>
          <w:iCs/>
        </w:rPr>
        <w:tab/>
        <w:t>In exceptional circumstances when an employee's dependent, other than a child under 12 years, is medically certified as sick and the medical practitioner certifies that the sick person requires the attendance of the employee</w:t>
      </w:r>
      <w:r>
        <w:rPr>
          <w:i/>
          <w:iCs/>
        </w:rPr>
        <w:t>.</w:t>
      </w:r>
    </w:p>
    <w:p w14:paraId="17CAF051" w14:textId="77777777" w:rsidR="00BB6319" w:rsidRPr="00BB6319" w:rsidRDefault="00BB6319" w:rsidP="00BB6319">
      <w:pPr>
        <w:pStyle w:val="SingleTxt"/>
        <w:spacing w:after="0" w:line="120" w:lineRule="exact"/>
        <w:ind w:left="1742" w:hanging="475"/>
        <w:rPr>
          <w:i/>
          <w:iCs/>
          <w:sz w:val="10"/>
        </w:rPr>
      </w:pPr>
    </w:p>
    <w:p w14:paraId="6346D79B" w14:textId="5F2F4C6A" w:rsidR="00C368C9" w:rsidRDefault="00C368C9" w:rsidP="00BB6319">
      <w:pPr>
        <w:pStyle w:val="H4"/>
        <w:ind w:right="1260"/>
      </w:pPr>
      <w:r>
        <w:tab/>
      </w:r>
      <w:r>
        <w:tab/>
        <w:t>Maternity leave</w:t>
      </w:r>
    </w:p>
    <w:p w14:paraId="34936071" w14:textId="2DEE3445" w:rsidR="00BB6319" w:rsidRPr="00BB6319" w:rsidRDefault="00BB6319" w:rsidP="00BB6319">
      <w:pPr>
        <w:pStyle w:val="SingleTxt"/>
        <w:spacing w:after="0" w:line="120" w:lineRule="exact"/>
        <w:rPr>
          <w:sz w:val="10"/>
        </w:rPr>
      </w:pPr>
    </w:p>
    <w:p w14:paraId="2FCA3465" w14:textId="77777777" w:rsidR="00C368C9" w:rsidRDefault="00C368C9" w:rsidP="00C368C9">
      <w:pPr>
        <w:pStyle w:val="SingleTxt"/>
      </w:pPr>
      <w:r>
        <w:t>104.</w:t>
      </w:r>
      <w:r>
        <w:tab/>
        <w:t>The updated PSO states the following:</w:t>
      </w:r>
    </w:p>
    <w:p w14:paraId="270D89E2" w14:textId="77777777" w:rsidR="007C4106" w:rsidRPr="00D233C3" w:rsidRDefault="007C4106" w:rsidP="00D233C3">
      <w:pPr>
        <w:pStyle w:val="SingleTxt"/>
        <w:spacing w:after="0" w:line="120" w:lineRule="exact"/>
        <w:rPr>
          <w:i/>
          <w:iCs/>
          <w:sz w:val="10"/>
        </w:rPr>
      </w:pPr>
    </w:p>
    <w:p w14:paraId="7B48CD6C" w14:textId="1BAF16E2" w:rsidR="00C368C9" w:rsidRPr="005C61E2" w:rsidRDefault="00BB6319" w:rsidP="00C368C9">
      <w:pPr>
        <w:pStyle w:val="SingleTxt"/>
        <w:rPr>
          <w:i/>
          <w:iCs/>
        </w:rPr>
      </w:pPr>
      <w:r w:rsidRPr="005C61E2">
        <w:rPr>
          <w:i/>
          <w:iCs/>
        </w:rPr>
        <w:tab/>
      </w:r>
      <w:r w:rsidRPr="005C61E2">
        <w:rPr>
          <w:i/>
          <w:iCs/>
        </w:rPr>
        <w:tab/>
      </w:r>
      <w:r w:rsidR="00C368C9" w:rsidRPr="005C61E2">
        <w:rPr>
          <w:i/>
          <w:iCs/>
        </w:rPr>
        <w:t>Maternity leave</w:t>
      </w:r>
    </w:p>
    <w:p w14:paraId="06D907C4" w14:textId="77777777" w:rsidR="007C4106" w:rsidRPr="00D233C3" w:rsidRDefault="00BB6319" w:rsidP="00D233C3">
      <w:pPr>
        <w:pStyle w:val="SingleTxt"/>
        <w:spacing w:after="0" w:line="120" w:lineRule="exact"/>
        <w:ind w:left="2218" w:hanging="951"/>
        <w:rPr>
          <w:i/>
          <w:iCs/>
          <w:sz w:val="10"/>
        </w:rPr>
      </w:pPr>
      <w:r w:rsidRPr="005C61E2">
        <w:rPr>
          <w:i/>
          <w:iCs/>
        </w:rPr>
        <w:tab/>
      </w:r>
    </w:p>
    <w:p w14:paraId="32FD940F" w14:textId="67998039" w:rsidR="00C368C9" w:rsidRPr="005C61E2" w:rsidRDefault="00BB6319" w:rsidP="00BB6319">
      <w:pPr>
        <w:pStyle w:val="SingleTxt"/>
        <w:ind w:left="2218" w:hanging="951"/>
        <w:rPr>
          <w:i/>
          <w:iCs/>
        </w:rPr>
      </w:pPr>
      <w:r w:rsidRPr="005C61E2">
        <w:rPr>
          <w:i/>
          <w:iCs/>
        </w:rPr>
        <w:tab/>
      </w:r>
      <w:r w:rsidRPr="005C61E2">
        <w:rPr>
          <w:i/>
          <w:iCs/>
        </w:rPr>
        <w:tab/>
      </w:r>
      <w:r w:rsidR="00C368C9" w:rsidRPr="005C61E2">
        <w:rPr>
          <w:i/>
          <w:iCs/>
        </w:rPr>
        <w:t>(g)</w:t>
      </w:r>
      <w:r w:rsidR="00C368C9" w:rsidRPr="005C61E2">
        <w:rPr>
          <w:i/>
          <w:iCs/>
        </w:rPr>
        <w:tab/>
        <w:t>Where possible, at the discretion of the Chief Executive Officer, no night work (work at any time between 10 p.m. and 5 a.m.) and no overtime shall be undertaken by women employees during pregnancy. Night work and overtime shall be prohibited from the sixth month of pregnancy and up to at least three months after confinement. Any other work prejudicial to the woman’s health or that of the child shall similarly be prohibited;</w:t>
      </w:r>
    </w:p>
    <w:p w14:paraId="4525C59C" w14:textId="7B5A636F" w:rsidR="00C368C9" w:rsidRPr="005C61E2" w:rsidRDefault="00BB6319" w:rsidP="00BB6319">
      <w:pPr>
        <w:pStyle w:val="SingleTxt"/>
        <w:ind w:left="2218" w:hanging="951"/>
        <w:rPr>
          <w:i/>
          <w:iCs/>
        </w:rPr>
      </w:pPr>
      <w:r w:rsidRPr="005C61E2">
        <w:rPr>
          <w:i/>
          <w:iCs/>
        </w:rPr>
        <w:tab/>
      </w:r>
      <w:r w:rsidRPr="005C61E2">
        <w:rPr>
          <w:i/>
          <w:iCs/>
        </w:rPr>
        <w:tab/>
      </w:r>
      <w:r w:rsidRPr="005C61E2">
        <w:rPr>
          <w:i/>
          <w:iCs/>
        </w:rPr>
        <w:tab/>
      </w:r>
      <w:r w:rsidR="00C368C9" w:rsidRPr="005C61E2">
        <w:rPr>
          <w:i/>
          <w:iCs/>
        </w:rPr>
        <w:t>(h)</w:t>
      </w:r>
      <w:r w:rsidR="00C368C9" w:rsidRPr="005C61E2">
        <w:rPr>
          <w:i/>
          <w:iCs/>
        </w:rPr>
        <w:tab/>
        <w:t>During pregnancy and up to at least three months after confinement a woman who presents a medical certificate stating that a change in the nature of her work is necessary in the interests of her health and/or that of her child shall have the right to be redeployed to appropriate duties without loss of pay. Should re-deployment not be possible, the woman shall be entitled to sick leave as laid down in Order 102;</w:t>
      </w:r>
    </w:p>
    <w:p w14:paraId="551ADA6C" w14:textId="1F24D197" w:rsidR="00C368C9" w:rsidRPr="005C61E2" w:rsidRDefault="005C61E2" w:rsidP="005C61E2">
      <w:pPr>
        <w:pStyle w:val="SingleTxt"/>
        <w:ind w:left="2218" w:hanging="951"/>
        <w:rPr>
          <w:i/>
          <w:iCs/>
        </w:rPr>
      </w:pPr>
      <w:r w:rsidRPr="005C61E2">
        <w:rPr>
          <w:i/>
          <w:iCs/>
        </w:rPr>
        <w:tab/>
      </w:r>
      <w:r w:rsidRPr="005C61E2">
        <w:rPr>
          <w:i/>
          <w:iCs/>
        </w:rPr>
        <w:tab/>
      </w:r>
      <w:r w:rsidRPr="005C61E2">
        <w:rPr>
          <w:i/>
          <w:iCs/>
        </w:rPr>
        <w:tab/>
      </w:r>
      <w:r w:rsidR="00C368C9" w:rsidRPr="005C61E2">
        <w:rPr>
          <w:i/>
          <w:iCs/>
        </w:rPr>
        <w:t>(i)</w:t>
      </w:r>
      <w:r w:rsidR="00C368C9" w:rsidRPr="005C61E2">
        <w:rPr>
          <w:i/>
          <w:iCs/>
        </w:rPr>
        <w:tab/>
        <w:t>A pregnant employee shall give to her employer at least three months’ notice of her expected date of confinement.</w:t>
      </w:r>
    </w:p>
    <w:p w14:paraId="023A3888" w14:textId="77777777" w:rsidR="00C368C9" w:rsidRDefault="00C368C9" w:rsidP="00C368C9">
      <w:pPr>
        <w:pStyle w:val="SingleTxt"/>
      </w:pPr>
      <w:r>
        <w:t>105.</w:t>
      </w:r>
      <w:r>
        <w:tab/>
        <w:t xml:space="preserve">Patterns and rates of female employment have changed in the last few years. More men are entering the labour market. However, available national labour </w:t>
      </w:r>
      <w:r>
        <w:lastRenderedPageBreak/>
        <w:t>statistics date back to the 2002 Census report which shows a rising female participation rate but very little evolution in patterns of employment when compared to the 2010 Census.</w:t>
      </w:r>
    </w:p>
    <w:p w14:paraId="31596041" w14:textId="77777777" w:rsidR="000727AC" w:rsidRDefault="00C368C9" w:rsidP="00C368C9">
      <w:pPr>
        <w:pStyle w:val="SingleTxt"/>
      </w:pPr>
      <w:r>
        <w:t>106.</w:t>
      </w:r>
      <w:r>
        <w:tab/>
        <w:t>Table 18 shows that overall labour participation rates increased from 72.3% in 2002 to 74.0% in 2010 (Census 2010.) While rates for men increased by 2% from 77.2% in 1994 to 79.2% in 2010, female rates increased by 0.9% from 67.4% to 68.3% in 2010.</w:t>
      </w:r>
    </w:p>
    <w:p w14:paraId="7569933D" w14:textId="262AB86C" w:rsidR="00352FA7" w:rsidRPr="00D233C3" w:rsidRDefault="00352FA7" w:rsidP="00D233C3">
      <w:pPr>
        <w:pStyle w:val="SingleTxt"/>
        <w:spacing w:after="0" w:line="120" w:lineRule="exact"/>
        <w:rPr>
          <w:sz w:val="10"/>
        </w:rPr>
      </w:pPr>
    </w:p>
    <w:p w14:paraId="35990BF6" w14:textId="59CA3588" w:rsidR="00C368C9" w:rsidRDefault="00C368C9" w:rsidP="00293EC0">
      <w:pPr>
        <w:pStyle w:val="SingleTxt"/>
        <w:jc w:val="left"/>
        <w:rPr>
          <w:b/>
          <w:bCs/>
        </w:rPr>
      </w:pPr>
      <w:r>
        <w:t>Table 18</w:t>
      </w:r>
      <w:r w:rsidR="00293EC0">
        <w:br/>
      </w:r>
      <w:r w:rsidRPr="00293EC0">
        <w:rPr>
          <w:b/>
          <w:bCs/>
        </w:rPr>
        <w:t>Labour participation rates by age groups and sex, 1994 to 2010</w:t>
      </w:r>
    </w:p>
    <w:tbl>
      <w:tblPr>
        <w:tblW w:w="0" w:type="auto"/>
        <w:tblInd w:w="1267" w:type="dxa"/>
        <w:tblLayout w:type="fixed"/>
        <w:tblCellMar>
          <w:left w:w="0" w:type="dxa"/>
          <w:right w:w="0" w:type="dxa"/>
        </w:tblCellMar>
        <w:tblLook w:val="0000" w:firstRow="0" w:lastRow="0" w:firstColumn="0" w:lastColumn="0" w:noHBand="0" w:noVBand="0"/>
      </w:tblPr>
      <w:tblGrid>
        <w:gridCol w:w="1433"/>
        <w:gridCol w:w="793"/>
        <w:gridCol w:w="793"/>
        <w:gridCol w:w="889"/>
        <w:gridCol w:w="698"/>
        <w:gridCol w:w="793"/>
        <w:gridCol w:w="794"/>
        <w:gridCol w:w="43"/>
        <w:gridCol w:w="750"/>
        <w:gridCol w:w="793"/>
        <w:gridCol w:w="794"/>
      </w:tblGrid>
      <w:tr w:rsidR="005A2552" w:rsidRPr="00A86BD3" w14:paraId="02FD01F3" w14:textId="77777777" w:rsidTr="00876A76">
        <w:trPr>
          <w:tblHeader/>
        </w:trPr>
        <w:tc>
          <w:tcPr>
            <w:tcW w:w="1433" w:type="dxa"/>
            <w:tcBorders>
              <w:top w:val="single" w:sz="4" w:space="0" w:color="auto"/>
            </w:tcBorders>
            <w:shd w:val="clear" w:color="auto" w:fill="auto"/>
            <w:vAlign w:val="bottom"/>
          </w:tcPr>
          <w:p w14:paraId="037FB7A3" w14:textId="77777777" w:rsidR="005A2552" w:rsidRPr="00A86BD3" w:rsidRDefault="005A2552" w:rsidP="00876A76">
            <w:pPr>
              <w:tabs>
                <w:tab w:val="left" w:pos="288"/>
                <w:tab w:val="left" w:pos="576"/>
                <w:tab w:val="left" w:pos="864"/>
                <w:tab w:val="left" w:pos="1152"/>
              </w:tabs>
              <w:spacing w:before="81" w:after="81" w:line="160" w:lineRule="exact"/>
              <w:ind w:right="40"/>
              <w:rPr>
                <w:i/>
                <w:sz w:val="14"/>
              </w:rPr>
            </w:pPr>
          </w:p>
        </w:tc>
        <w:tc>
          <w:tcPr>
            <w:tcW w:w="2475" w:type="dxa"/>
            <w:gridSpan w:val="3"/>
            <w:tcBorders>
              <w:top w:val="single" w:sz="4" w:space="0" w:color="auto"/>
              <w:bottom w:val="single" w:sz="4" w:space="0" w:color="auto"/>
            </w:tcBorders>
            <w:shd w:val="clear" w:color="auto" w:fill="auto"/>
            <w:vAlign w:val="bottom"/>
          </w:tcPr>
          <w:p w14:paraId="55B4A8F4" w14:textId="35059493" w:rsidR="005A2552" w:rsidRPr="00917895" w:rsidRDefault="00876A76" w:rsidP="009D6AD8">
            <w:pPr>
              <w:tabs>
                <w:tab w:val="left" w:pos="288"/>
                <w:tab w:val="left" w:pos="576"/>
                <w:tab w:val="left" w:pos="864"/>
                <w:tab w:val="left" w:pos="1152"/>
              </w:tabs>
              <w:spacing w:before="81" w:after="81" w:line="160" w:lineRule="exact"/>
              <w:ind w:left="144" w:right="40"/>
              <w:jc w:val="center"/>
              <w:rPr>
                <w:i/>
                <w:sz w:val="14"/>
                <w:szCs w:val="14"/>
              </w:rPr>
            </w:pPr>
            <w:r>
              <w:rPr>
                <w:i/>
                <w:sz w:val="14"/>
                <w:szCs w:val="14"/>
              </w:rPr>
              <w:t>Male</w:t>
            </w:r>
          </w:p>
        </w:tc>
        <w:tc>
          <w:tcPr>
            <w:tcW w:w="2328" w:type="dxa"/>
            <w:gridSpan w:val="4"/>
            <w:tcBorders>
              <w:top w:val="single" w:sz="4" w:space="0" w:color="auto"/>
              <w:bottom w:val="single" w:sz="4" w:space="0" w:color="auto"/>
            </w:tcBorders>
            <w:shd w:val="clear" w:color="auto" w:fill="auto"/>
            <w:vAlign w:val="bottom"/>
          </w:tcPr>
          <w:p w14:paraId="0EC27016" w14:textId="40E6980F" w:rsidR="005A2552" w:rsidRPr="00A86BD3" w:rsidRDefault="00876A76" w:rsidP="009D6AD8">
            <w:pPr>
              <w:tabs>
                <w:tab w:val="left" w:pos="288"/>
                <w:tab w:val="left" w:pos="576"/>
                <w:tab w:val="left" w:pos="864"/>
                <w:tab w:val="left" w:pos="1152"/>
              </w:tabs>
              <w:spacing w:before="81" w:after="81" w:line="160" w:lineRule="exact"/>
              <w:ind w:left="144" w:right="40"/>
              <w:jc w:val="center"/>
              <w:rPr>
                <w:i/>
                <w:sz w:val="14"/>
              </w:rPr>
            </w:pPr>
            <w:r>
              <w:rPr>
                <w:i/>
                <w:sz w:val="14"/>
              </w:rPr>
              <w:t>Female</w:t>
            </w:r>
          </w:p>
        </w:tc>
        <w:tc>
          <w:tcPr>
            <w:tcW w:w="2337" w:type="dxa"/>
            <w:gridSpan w:val="3"/>
            <w:tcBorders>
              <w:top w:val="single" w:sz="4" w:space="0" w:color="auto"/>
              <w:bottom w:val="single" w:sz="4" w:space="0" w:color="auto"/>
            </w:tcBorders>
            <w:shd w:val="clear" w:color="auto" w:fill="auto"/>
            <w:vAlign w:val="bottom"/>
          </w:tcPr>
          <w:p w14:paraId="5452AE7E" w14:textId="7002A052" w:rsidR="005A2552" w:rsidRPr="00A86BD3" w:rsidRDefault="00876A76" w:rsidP="009D6AD8">
            <w:pPr>
              <w:tabs>
                <w:tab w:val="left" w:pos="288"/>
                <w:tab w:val="left" w:pos="576"/>
                <w:tab w:val="left" w:pos="864"/>
                <w:tab w:val="left" w:pos="1152"/>
              </w:tabs>
              <w:spacing w:before="81" w:after="81" w:line="160" w:lineRule="exact"/>
              <w:ind w:left="144" w:right="40"/>
              <w:jc w:val="center"/>
              <w:rPr>
                <w:i/>
                <w:sz w:val="14"/>
              </w:rPr>
            </w:pPr>
            <w:r>
              <w:rPr>
                <w:i/>
                <w:sz w:val="14"/>
              </w:rPr>
              <w:t>Total</w:t>
            </w:r>
          </w:p>
        </w:tc>
      </w:tr>
      <w:tr w:rsidR="005A2552" w:rsidRPr="00A86BD3" w14:paraId="3E1DE925" w14:textId="77777777" w:rsidTr="00876A76">
        <w:trPr>
          <w:tblHeader/>
        </w:trPr>
        <w:tc>
          <w:tcPr>
            <w:tcW w:w="1433" w:type="dxa"/>
            <w:tcBorders>
              <w:bottom w:val="single" w:sz="12" w:space="0" w:color="auto"/>
            </w:tcBorders>
            <w:shd w:val="clear" w:color="auto" w:fill="auto"/>
            <w:vAlign w:val="bottom"/>
          </w:tcPr>
          <w:p w14:paraId="3F408984" w14:textId="0B7F64E0" w:rsidR="005A2552" w:rsidRPr="00A86BD3" w:rsidRDefault="00876A76" w:rsidP="00876A76">
            <w:pPr>
              <w:tabs>
                <w:tab w:val="left" w:pos="288"/>
                <w:tab w:val="left" w:pos="576"/>
                <w:tab w:val="left" w:pos="864"/>
                <w:tab w:val="left" w:pos="1152"/>
              </w:tabs>
              <w:spacing w:before="81" w:after="81" w:line="160" w:lineRule="exact"/>
              <w:ind w:right="40"/>
              <w:rPr>
                <w:i/>
                <w:sz w:val="14"/>
              </w:rPr>
            </w:pPr>
            <w:r>
              <w:rPr>
                <w:i/>
                <w:sz w:val="14"/>
              </w:rPr>
              <w:t>Age group</w:t>
            </w:r>
          </w:p>
        </w:tc>
        <w:tc>
          <w:tcPr>
            <w:tcW w:w="793" w:type="dxa"/>
            <w:tcBorders>
              <w:top w:val="single" w:sz="4" w:space="0" w:color="auto"/>
              <w:bottom w:val="single" w:sz="12" w:space="0" w:color="auto"/>
            </w:tcBorders>
            <w:shd w:val="clear" w:color="auto" w:fill="auto"/>
            <w:vAlign w:val="bottom"/>
          </w:tcPr>
          <w:p w14:paraId="29E85650" w14:textId="4B7F9935"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1994</w:t>
            </w:r>
          </w:p>
        </w:tc>
        <w:tc>
          <w:tcPr>
            <w:tcW w:w="793" w:type="dxa"/>
            <w:tcBorders>
              <w:top w:val="single" w:sz="4" w:space="0" w:color="auto"/>
              <w:bottom w:val="single" w:sz="12" w:space="0" w:color="auto"/>
            </w:tcBorders>
            <w:shd w:val="clear" w:color="auto" w:fill="auto"/>
            <w:vAlign w:val="bottom"/>
          </w:tcPr>
          <w:p w14:paraId="5143FEDF" w14:textId="57D06625"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2002</w:t>
            </w:r>
          </w:p>
        </w:tc>
        <w:tc>
          <w:tcPr>
            <w:tcW w:w="889" w:type="dxa"/>
            <w:tcBorders>
              <w:top w:val="single" w:sz="4" w:space="0" w:color="auto"/>
              <w:bottom w:val="single" w:sz="12" w:space="0" w:color="auto"/>
            </w:tcBorders>
            <w:shd w:val="clear" w:color="auto" w:fill="auto"/>
            <w:vAlign w:val="bottom"/>
          </w:tcPr>
          <w:p w14:paraId="3895999D" w14:textId="37A350E1"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2010</w:t>
            </w:r>
          </w:p>
        </w:tc>
        <w:tc>
          <w:tcPr>
            <w:tcW w:w="698" w:type="dxa"/>
            <w:tcBorders>
              <w:top w:val="single" w:sz="4" w:space="0" w:color="auto"/>
              <w:bottom w:val="single" w:sz="12" w:space="0" w:color="auto"/>
            </w:tcBorders>
            <w:shd w:val="clear" w:color="auto" w:fill="auto"/>
            <w:vAlign w:val="bottom"/>
          </w:tcPr>
          <w:p w14:paraId="5E32E563" w14:textId="52087870"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1994</w:t>
            </w:r>
          </w:p>
        </w:tc>
        <w:tc>
          <w:tcPr>
            <w:tcW w:w="793" w:type="dxa"/>
            <w:tcBorders>
              <w:top w:val="single" w:sz="4" w:space="0" w:color="auto"/>
              <w:bottom w:val="single" w:sz="12" w:space="0" w:color="auto"/>
            </w:tcBorders>
            <w:shd w:val="clear" w:color="auto" w:fill="auto"/>
            <w:vAlign w:val="bottom"/>
          </w:tcPr>
          <w:p w14:paraId="6197007F" w14:textId="6D03E50E"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2002</w:t>
            </w:r>
          </w:p>
        </w:tc>
        <w:tc>
          <w:tcPr>
            <w:tcW w:w="794" w:type="dxa"/>
            <w:tcBorders>
              <w:top w:val="single" w:sz="4" w:space="0" w:color="auto"/>
              <w:bottom w:val="single" w:sz="12" w:space="0" w:color="auto"/>
            </w:tcBorders>
            <w:shd w:val="clear" w:color="auto" w:fill="auto"/>
            <w:vAlign w:val="bottom"/>
          </w:tcPr>
          <w:p w14:paraId="78FAF9CD" w14:textId="3DBBDD2A"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2010</w:t>
            </w:r>
          </w:p>
        </w:tc>
        <w:tc>
          <w:tcPr>
            <w:tcW w:w="793" w:type="dxa"/>
            <w:gridSpan w:val="2"/>
            <w:tcBorders>
              <w:top w:val="single" w:sz="4" w:space="0" w:color="auto"/>
              <w:bottom w:val="single" w:sz="12" w:space="0" w:color="auto"/>
            </w:tcBorders>
            <w:shd w:val="clear" w:color="auto" w:fill="auto"/>
            <w:vAlign w:val="bottom"/>
          </w:tcPr>
          <w:p w14:paraId="4F4E1C5E" w14:textId="2FF59DC1"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1994</w:t>
            </w:r>
          </w:p>
        </w:tc>
        <w:tc>
          <w:tcPr>
            <w:tcW w:w="793" w:type="dxa"/>
            <w:tcBorders>
              <w:top w:val="single" w:sz="4" w:space="0" w:color="auto"/>
              <w:bottom w:val="single" w:sz="12" w:space="0" w:color="auto"/>
            </w:tcBorders>
            <w:shd w:val="clear" w:color="auto" w:fill="auto"/>
            <w:vAlign w:val="bottom"/>
          </w:tcPr>
          <w:p w14:paraId="02A31566" w14:textId="7EF34ADE"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2002</w:t>
            </w:r>
          </w:p>
        </w:tc>
        <w:tc>
          <w:tcPr>
            <w:tcW w:w="794" w:type="dxa"/>
            <w:tcBorders>
              <w:top w:val="single" w:sz="4" w:space="0" w:color="auto"/>
              <w:bottom w:val="single" w:sz="12" w:space="0" w:color="auto"/>
            </w:tcBorders>
            <w:shd w:val="clear" w:color="auto" w:fill="auto"/>
            <w:vAlign w:val="bottom"/>
          </w:tcPr>
          <w:p w14:paraId="457895F6" w14:textId="05BFACAA" w:rsidR="005A2552" w:rsidRPr="00A86BD3" w:rsidRDefault="00876A76" w:rsidP="00876A76">
            <w:pPr>
              <w:tabs>
                <w:tab w:val="left" w:pos="288"/>
                <w:tab w:val="left" w:pos="576"/>
                <w:tab w:val="left" w:pos="864"/>
                <w:tab w:val="left" w:pos="1152"/>
              </w:tabs>
              <w:spacing w:before="81" w:after="81" w:line="160" w:lineRule="exact"/>
              <w:ind w:left="144" w:right="40"/>
              <w:jc w:val="right"/>
              <w:rPr>
                <w:i/>
                <w:sz w:val="14"/>
              </w:rPr>
            </w:pPr>
            <w:r>
              <w:rPr>
                <w:i/>
                <w:sz w:val="14"/>
              </w:rPr>
              <w:t>2010</w:t>
            </w:r>
          </w:p>
        </w:tc>
      </w:tr>
      <w:tr w:rsidR="005A2552" w:rsidRPr="00A86BD3" w14:paraId="445BB899" w14:textId="77777777" w:rsidTr="00876A76">
        <w:trPr>
          <w:trHeight w:hRule="exact" w:val="115"/>
          <w:tblHeader/>
        </w:trPr>
        <w:tc>
          <w:tcPr>
            <w:tcW w:w="1433" w:type="dxa"/>
            <w:tcBorders>
              <w:top w:val="single" w:sz="12" w:space="0" w:color="auto"/>
            </w:tcBorders>
            <w:shd w:val="clear" w:color="auto" w:fill="auto"/>
            <w:vAlign w:val="bottom"/>
          </w:tcPr>
          <w:p w14:paraId="1C85F4B4" w14:textId="77777777" w:rsidR="005A2552" w:rsidRPr="00A86BD3" w:rsidRDefault="005A2552" w:rsidP="00876A76">
            <w:pPr>
              <w:tabs>
                <w:tab w:val="left" w:pos="288"/>
                <w:tab w:val="left" w:pos="576"/>
                <w:tab w:val="left" w:pos="864"/>
                <w:tab w:val="left" w:pos="1152"/>
              </w:tabs>
              <w:spacing w:before="40" w:after="40" w:line="210" w:lineRule="exact"/>
              <w:ind w:right="40"/>
              <w:rPr>
                <w:sz w:val="17"/>
              </w:rPr>
            </w:pPr>
          </w:p>
        </w:tc>
        <w:tc>
          <w:tcPr>
            <w:tcW w:w="793" w:type="dxa"/>
            <w:tcBorders>
              <w:top w:val="single" w:sz="12" w:space="0" w:color="auto"/>
            </w:tcBorders>
            <w:shd w:val="clear" w:color="auto" w:fill="auto"/>
            <w:vAlign w:val="bottom"/>
          </w:tcPr>
          <w:p w14:paraId="5A096313"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352AA6E5"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889" w:type="dxa"/>
            <w:tcBorders>
              <w:top w:val="single" w:sz="12" w:space="0" w:color="auto"/>
            </w:tcBorders>
            <w:shd w:val="clear" w:color="auto" w:fill="auto"/>
            <w:vAlign w:val="bottom"/>
          </w:tcPr>
          <w:p w14:paraId="4051749C"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698" w:type="dxa"/>
            <w:tcBorders>
              <w:top w:val="single" w:sz="12" w:space="0" w:color="auto"/>
            </w:tcBorders>
            <w:shd w:val="clear" w:color="auto" w:fill="auto"/>
            <w:vAlign w:val="bottom"/>
          </w:tcPr>
          <w:p w14:paraId="0FF36136"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06E5149C"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1D545CCC"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793" w:type="dxa"/>
            <w:gridSpan w:val="2"/>
            <w:tcBorders>
              <w:top w:val="single" w:sz="12" w:space="0" w:color="auto"/>
            </w:tcBorders>
            <w:shd w:val="clear" w:color="auto" w:fill="auto"/>
            <w:vAlign w:val="bottom"/>
          </w:tcPr>
          <w:p w14:paraId="4878B375"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793" w:type="dxa"/>
            <w:tcBorders>
              <w:top w:val="single" w:sz="12" w:space="0" w:color="auto"/>
            </w:tcBorders>
            <w:shd w:val="clear" w:color="auto" w:fill="auto"/>
            <w:vAlign w:val="bottom"/>
          </w:tcPr>
          <w:p w14:paraId="598975EE"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097E10EB" w14:textId="77777777" w:rsidR="005A2552" w:rsidRPr="00A86BD3" w:rsidRDefault="005A2552" w:rsidP="00876A76">
            <w:pPr>
              <w:tabs>
                <w:tab w:val="left" w:pos="288"/>
                <w:tab w:val="left" w:pos="576"/>
                <w:tab w:val="left" w:pos="864"/>
                <w:tab w:val="left" w:pos="1152"/>
              </w:tabs>
              <w:spacing w:before="40" w:after="40" w:line="210" w:lineRule="exact"/>
              <w:ind w:left="144" w:right="40"/>
              <w:jc w:val="right"/>
              <w:rPr>
                <w:sz w:val="17"/>
              </w:rPr>
            </w:pPr>
          </w:p>
        </w:tc>
      </w:tr>
      <w:tr w:rsidR="00E91F1D" w:rsidRPr="00A658D2" w14:paraId="08F7B20C" w14:textId="77777777" w:rsidTr="00F53471">
        <w:tc>
          <w:tcPr>
            <w:tcW w:w="1433" w:type="dxa"/>
            <w:shd w:val="clear" w:color="auto" w:fill="auto"/>
          </w:tcPr>
          <w:p w14:paraId="0DC5AC63" w14:textId="451874A2" w:rsidR="00E91F1D" w:rsidRPr="00A658D2" w:rsidRDefault="00E91F1D" w:rsidP="00E91F1D">
            <w:pPr>
              <w:tabs>
                <w:tab w:val="left" w:pos="288"/>
                <w:tab w:val="left" w:pos="576"/>
                <w:tab w:val="left" w:pos="864"/>
                <w:tab w:val="left" w:pos="1152"/>
              </w:tabs>
              <w:spacing w:before="40" w:after="40" w:line="210" w:lineRule="exact"/>
              <w:ind w:right="40"/>
              <w:rPr>
                <w:sz w:val="18"/>
                <w:szCs w:val="18"/>
              </w:rPr>
            </w:pPr>
            <w:r w:rsidRPr="00A658D2">
              <w:rPr>
                <w:sz w:val="18"/>
                <w:szCs w:val="18"/>
              </w:rPr>
              <w:t>15&lt;20</w:t>
            </w:r>
          </w:p>
        </w:tc>
        <w:tc>
          <w:tcPr>
            <w:tcW w:w="793" w:type="dxa"/>
            <w:shd w:val="clear" w:color="auto" w:fill="auto"/>
          </w:tcPr>
          <w:p w14:paraId="73730D88" w14:textId="563F4D4E"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32.3</w:t>
            </w:r>
          </w:p>
        </w:tc>
        <w:tc>
          <w:tcPr>
            <w:tcW w:w="793" w:type="dxa"/>
            <w:shd w:val="clear" w:color="auto" w:fill="auto"/>
          </w:tcPr>
          <w:p w14:paraId="1FDB03C2" w14:textId="55859D19"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40.5</w:t>
            </w:r>
          </w:p>
        </w:tc>
        <w:tc>
          <w:tcPr>
            <w:tcW w:w="889" w:type="dxa"/>
            <w:shd w:val="clear" w:color="auto" w:fill="auto"/>
          </w:tcPr>
          <w:p w14:paraId="302BEBF0" w14:textId="01E8BA47"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41.5</w:t>
            </w:r>
          </w:p>
        </w:tc>
        <w:tc>
          <w:tcPr>
            <w:tcW w:w="698" w:type="dxa"/>
            <w:shd w:val="clear" w:color="auto" w:fill="auto"/>
          </w:tcPr>
          <w:p w14:paraId="20073473" w14:textId="583EE260"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30.4</w:t>
            </w:r>
          </w:p>
        </w:tc>
        <w:tc>
          <w:tcPr>
            <w:tcW w:w="793" w:type="dxa"/>
            <w:shd w:val="clear" w:color="auto" w:fill="auto"/>
          </w:tcPr>
          <w:p w14:paraId="4F73E695" w14:textId="7F7F59A3"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32</w:t>
            </w:r>
          </w:p>
        </w:tc>
        <w:tc>
          <w:tcPr>
            <w:tcW w:w="794" w:type="dxa"/>
            <w:shd w:val="clear" w:color="auto" w:fill="auto"/>
          </w:tcPr>
          <w:p w14:paraId="2C61D4EC" w14:textId="539EAE1C"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26.1</w:t>
            </w:r>
          </w:p>
        </w:tc>
        <w:tc>
          <w:tcPr>
            <w:tcW w:w="793" w:type="dxa"/>
            <w:gridSpan w:val="2"/>
            <w:shd w:val="clear" w:color="auto" w:fill="auto"/>
          </w:tcPr>
          <w:p w14:paraId="40321FB3" w14:textId="098A5798"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31.4</w:t>
            </w:r>
          </w:p>
        </w:tc>
        <w:tc>
          <w:tcPr>
            <w:tcW w:w="793" w:type="dxa"/>
            <w:shd w:val="clear" w:color="auto" w:fill="auto"/>
          </w:tcPr>
          <w:p w14:paraId="5DF6F82F" w14:textId="1B4F1985"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36.3</w:t>
            </w:r>
          </w:p>
        </w:tc>
        <w:tc>
          <w:tcPr>
            <w:tcW w:w="794" w:type="dxa"/>
            <w:shd w:val="clear" w:color="auto" w:fill="auto"/>
          </w:tcPr>
          <w:p w14:paraId="669BFAF7" w14:textId="4492B8BE"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34.1</w:t>
            </w:r>
          </w:p>
        </w:tc>
      </w:tr>
      <w:tr w:rsidR="00E91F1D" w:rsidRPr="00A658D2" w14:paraId="6A69A512" w14:textId="77777777" w:rsidTr="00F53471">
        <w:tc>
          <w:tcPr>
            <w:tcW w:w="1433" w:type="dxa"/>
            <w:shd w:val="clear" w:color="auto" w:fill="auto"/>
          </w:tcPr>
          <w:p w14:paraId="21762172" w14:textId="22754076" w:rsidR="00E91F1D" w:rsidRPr="00A658D2" w:rsidRDefault="00E91F1D" w:rsidP="00E91F1D">
            <w:pPr>
              <w:tabs>
                <w:tab w:val="left" w:pos="288"/>
                <w:tab w:val="left" w:pos="576"/>
                <w:tab w:val="left" w:pos="864"/>
                <w:tab w:val="left" w:pos="1152"/>
              </w:tabs>
              <w:spacing w:before="40" w:after="40" w:line="210" w:lineRule="exact"/>
              <w:ind w:right="40"/>
              <w:rPr>
                <w:sz w:val="18"/>
                <w:szCs w:val="18"/>
              </w:rPr>
            </w:pPr>
            <w:r w:rsidRPr="00A658D2">
              <w:rPr>
                <w:sz w:val="18"/>
                <w:szCs w:val="18"/>
              </w:rPr>
              <w:t>20&lt;25</w:t>
            </w:r>
          </w:p>
        </w:tc>
        <w:tc>
          <w:tcPr>
            <w:tcW w:w="793" w:type="dxa"/>
            <w:shd w:val="clear" w:color="auto" w:fill="auto"/>
          </w:tcPr>
          <w:p w14:paraId="4BEDD6E6" w14:textId="0736A2DF"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88.9</w:t>
            </w:r>
          </w:p>
        </w:tc>
        <w:tc>
          <w:tcPr>
            <w:tcW w:w="793" w:type="dxa"/>
            <w:shd w:val="clear" w:color="auto" w:fill="auto"/>
          </w:tcPr>
          <w:p w14:paraId="7E5A1024" w14:textId="5612FABC"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89.8</w:t>
            </w:r>
          </w:p>
        </w:tc>
        <w:tc>
          <w:tcPr>
            <w:tcW w:w="889" w:type="dxa"/>
            <w:shd w:val="clear" w:color="auto" w:fill="auto"/>
          </w:tcPr>
          <w:p w14:paraId="602A2611" w14:textId="3129E134"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91.8</w:t>
            </w:r>
          </w:p>
        </w:tc>
        <w:tc>
          <w:tcPr>
            <w:tcW w:w="698" w:type="dxa"/>
            <w:shd w:val="clear" w:color="auto" w:fill="auto"/>
          </w:tcPr>
          <w:p w14:paraId="4C035715" w14:textId="2EB158BD"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82.6</w:t>
            </w:r>
          </w:p>
        </w:tc>
        <w:tc>
          <w:tcPr>
            <w:tcW w:w="793" w:type="dxa"/>
            <w:shd w:val="clear" w:color="auto" w:fill="auto"/>
          </w:tcPr>
          <w:p w14:paraId="3730929A" w14:textId="64A6241F"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84.5</w:t>
            </w:r>
          </w:p>
        </w:tc>
        <w:tc>
          <w:tcPr>
            <w:tcW w:w="794" w:type="dxa"/>
            <w:shd w:val="clear" w:color="auto" w:fill="auto"/>
          </w:tcPr>
          <w:p w14:paraId="5D74ECD8" w14:textId="54C4B4D1"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86.6</w:t>
            </w:r>
          </w:p>
        </w:tc>
        <w:tc>
          <w:tcPr>
            <w:tcW w:w="793" w:type="dxa"/>
            <w:gridSpan w:val="2"/>
            <w:shd w:val="clear" w:color="auto" w:fill="auto"/>
          </w:tcPr>
          <w:p w14:paraId="69AEFE92" w14:textId="1959A3EC"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85.8</w:t>
            </w:r>
          </w:p>
        </w:tc>
        <w:tc>
          <w:tcPr>
            <w:tcW w:w="793" w:type="dxa"/>
            <w:shd w:val="clear" w:color="auto" w:fill="auto"/>
          </w:tcPr>
          <w:p w14:paraId="79691AA6" w14:textId="1EF26117"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87.2</w:t>
            </w:r>
          </w:p>
        </w:tc>
        <w:tc>
          <w:tcPr>
            <w:tcW w:w="794" w:type="dxa"/>
            <w:shd w:val="clear" w:color="auto" w:fill="auto"/>
          </w:tcPr>
          <w:p w14:paraId="50305CEC" w14:textId="5383665A" w:rsidR="00E91F1D" w:rsidRPr="00A658D2" w:rsidRDefault="00E91F1D" w:rsidP="00E91F1D">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89.5</w:t>
            </w:r>
          </w:p>
        </w:tc>
      </w:tr>
      <w:tr w:rsidR="00A658D2" w:rsidRPr="00A658D2" w14:paraId="458C70BD" w14:textId="77777777" w:rsidTr="00F53471">
        <w:tc>
          <w:tcPr>
            <w:tcW w:w="1433" w:type="dxa"/>
            <w:shd w:val="clear" w:color="auto" w:fill="auto"/>
          </w:tcPr>
          <w:p w14:paraId="71EE8D7C" w14:textId="1231BFA8"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25&lt;30</w:t>
            </w:r>
          </w:p>
        </w:tc>
        <w:tc>
          <w:tcPr>
            <w:tcW w:w="793" w:type="dxa"/>
            <w:shd w:val="clear" w:color="auto" w:fill="auto"/>
          </w:tcPr>
          <w:p w14:paraId="67B6C81A" w14:textId="19923E5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93.7</w:t>
            </w:r>
          </w:p>
        </w:tc>
        <w:tc>
          <w:tcPr>
            <w:tcW w:w="793" w:type="dxa"/>
            <w:shd w:val="clear" w:color="auto" w:fill="auto"/>
          </w:tcPr>
          <w:p w14:paraId="6A278999" w14:textId="1A6E4CD3"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93.5</w:t>
            </w:r>
          </w:p>
        </w:tc>
        <w:tc>
          <w:tcPr>
            <w:tcW w:w="889" w:type="dxa"/>
            <w:shd w:val="clear" w:color="auto" w:fill="auto"/>
          </w:tcPr>
          <w:p w14:paraId="09D6B1F7" w14:textId="1485FD7E"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94.1</w:t>
            </w:r>
          </w:p>
        </w:tc>
        <w:tc>
          <w:tcPr>
            <w:tcW w:w="698" w:type="dxa"/>
            <w:shd w:val="clear" w:color="auto" w:fill="auto"/>
          </w:tcPr>
          <w:p w14:paraId="0C75FC1E" w14:textId="735A7F2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87.1</w:t>
            </w:r>
          </w:p>
        </w:tc>
        <w:tc>
          <w:tcPr>
            <w:tcW w:w="793" w:type="dxa"/>
            <w:shd w:val="clear" w:color="auto" w:fill="auto"/>
          </w:tcPr>
          <w:p w14:paraId="2555C4E5" w14:textId="71CCAD5E"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88.8</w:t>
            </w:r>
          </w:p>
        </w:tc>
        <w:tc>
          <w:tcPr>
            <w:tcW w:w="794" w:type="dxa"/>
            <w:shd w:val="clear" w:color="auto" w:fill="auto"/>
          </w:tcPr>
          <w:p w14:paraId="666F4F4B" w14:textId="5423E3F6"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90.6</w:t>
            </w:r>
          </w:p>
        </w:tc>
        <w:tc>
          <w:tcPr>
            <w:tcW w:w="793" w:type="dxa"/>
            <w:gridSpan w:val="2"/>
            <w:shd w:val="clear" w:color="auto" w:fill="auto"/>
          </w:tcPr>
          <w:p w14:paraId="5741E2BC" w14:textId="7FED3519"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90.3</w:t>
            </w:r>
          </w:p>
        </w:tc>
        <w:tc>
          <w:tcPr>
            <w:tcW w:w="793" w:type="dxa"/>
            <w:shd w:val="clear" w:color="auto" w:fill="auto"/>
          </w:tcPr>
          <w:p w14:paraId="15A4351E" w14:textId="4A1AED0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91.2</w:t>
            </w:r>
          </w:p>
        </w:tc>
        <w:tc>
          <w:tcPr>
            <w:tcW w:w="794" w:type="dxa"/>
            <w:shd w:val="clear" w:color="auto" w:fill="auto"/>
          </w:tcPr>
          <w:p w14:paraId="57968C2D" w14:textId="0604039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92.6</w:t>
            </w:r>
          </w:p>
        </w:tc>
      </w:tr>
      <w:tr w:rsidR="00A658D2" w:rsidRPr="00A658D2" w14:paraId="01D36B9E" w14:textId="77777777" w:rsidTr="00F53471">
        <w:tc>
          <w:tcPr>
            <w:tcW w:w="1433" w:type="dxa"/>
            <w:shd w:val="clear" w:color="auto" w:fill="auto"/>
          </w:tcPr>
          <w:p w14:paraId="37CDED0F" w14:textId="12AB97B7"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30&lt;35</w:t>
            </w:r>
          </w:p>
        </w:tc>
        <w:tc>
          <w:tcPr>
            <w:tcW w:w="793" w:type="dxa"/>
            <w:shd w:val="clear" w:color="auto" w:fill="auto"/>
          </w:tcPr>
          <w:p w14:paraId="720C2F97" w14:textId="5BE7FAE1"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93.8</w:t>
            </w:r>
          </w:p>
        </w:tc>
        <w:tc>
          <w:tcPr>
            <w:tcW w:w="793" w:type="dxa"/>
            <w:shd w:val="clear" w:color="auto" w:fill="auto"/>
          </w:tcPr>
          <w:p w14:paraId="588A9736" w14:textId="6D907ACD"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94.6</w:t>
            </w:r>
          </w:p>
        </w:tc>
        <w:tc>
          <w:tcPr>
            <w:tcW w:w="889" w:type="dxa"/>
            <w:shd w:val="clear" w:color="auto" w:fill="auto"/>
          </w:tcPr>
          <w:p w14:paraId="57D7C70F" w14:textId="5AC40E58"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94.5</w:t>
            </w:r>
          </w:p>
        </w:tc>
        <w:tc>
          <w:tcPr>
            <w:tcW w:w="698" w:type="dxa"/>
            <w:shd w:val="clear" w:color="auto" w:fill="auto"/>
          </w:tcPr>
          <w:p w14:paraId="0BFC7F7E" w14:textId="2E673A2F"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85.4</w:t>
            </w:r>
          </w:p>
        </w:tc>
        <w:tc>
          <w:tcPr>
            <w:tcW w:w="793" w:type="dxa"/>
            <w:shd w:val="clear" w:color="auto" w:fill="auto"/>
          </w:tcPr>
          <w:p w14:paraId="70B3AD9B" w14:textId="492FEC59"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89.7</w:t>
            </w:r>
          </w:p>
        </w:tc>
        <w:tc>
          <w:tcPr>
            <w:tcW w:w="794" w:type="dxa"/>
            <w:shd w:val="clear" w:color="auto" w:fill="auto"/>
          </w:tcPr>
          <w:p w14:paraId="38181349" w14:textId="4E8AF2EA"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90.3</w:t>
            </w:r>
          </w:p>
        </w:tc>
        <w:tc>
          <w:tcPr>
            <w:tcW w:w="793" w:type="dxa"/>
            <w:gridSpan w:val="2"/>
            <w:shd w:val="clear" w:color="auto" w:fill="auto"/>
          </w:tcPr>
          <w:p w14:paraId="0EA8BAA7" w14:textId="4395DA04"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89.6</w:t>
            </w:r>
          </w:p>
        </w:tc>
        <w:tc>
          <w:tcPr>
            <w:tcW w:w="793" w:type="dxa"/>
            <w:shd w:val="clear" w:color="auto" w:fill="auto"/>
          </w:tcPr>
          <w:p w14:paraId="7A0D580E" w14:textId="66D9B194"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92.2</w:t>
            </w:r>
          </w:p>
        </w:tc>
        <w:tc>
          <w:tcPr>
            <w:tcW w:w="794" w:type="dxa"/>
            <w:shd w:val="clear" w:color="auto" w:fill="auto"/>
          </w:tcPr>
          <w:p w14:paraId="6CF8048C" w14:textId="487E6AB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92.6</w:t>
            </w:r>
          </w:p>
        </w:tc>
      </w:tr>
      <w:tr w:rsidR="00A658D2" w:rsidRPr="00A658D2" w14:paraId="0541E116" w14:textId="77777777" w:rsidTr="00F53471">
        <w:tc>
          <w:tcPr>
            <w:tcW w:w="1433" w:type="dxa"/>
            <w:shd w:val="clear" w:color="auto" w:fill="auto"/>
          </w:tcPr>
          <w:p w14:paraId="26D45083" w14:textId="522A478A"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35&lt;40</w:t>
            </w:r>
          </w:p>
        </w:tc>
        <w:tc>
          <w:tcPr>
            <w:tcW w:w="793" w:type="dxa"/>
            <w:shd w:val="clear" w:color="auto" w:fill="auto"/>
          </w:tcPr>
          <w:p w14:paraId="3A216957" w14:textId="3B07662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94</w:t>
            </w:r>
          </w:p>
        </w:tc>
        <w:tc>
          <w:tcPr>
            <w:tcW w:w="793" w:type="dxa"/>
            <w:shd w:val="clear" w:color="auto" w:fill="auto"/>
          </w:tcPr>
          <w:p w14:paraId="2ED2FE7B" w14:textId="25E6CB06"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93.4</w:t>
            </w:r>
          </w:p>
        </w:tc>
        <w:tc>
          <w:tcPr>
            <w:tcW w:w="889" w:type="dxa"/>
            <w:shd w:val="clear" w:color="auto" w:fill="auto"/>
          </w:tcPr>
          <w:p w14:paraId="6F798049" w14:textId="22076B64"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94.3</w:t>
            </w:r>
          </w:p>
        </w:tc>
        <w:tc>
          <w:tcPr>
            <w:tcW w:w="698" w:type="dxa"/>
            <w:shd w:val="clear" w:color="auto" w:fill="auto"/>
          </w:tcPr>
          <w:p w14:paraId="233B54ED" w14:textId="11AF9660"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82.6</w:t>
            </w:r>
          </w:p>
        </w:tc>
        <w:tc>
          <w:tcPr>
            <w:tcW w:w="793" w:type="dxa"/>
            <w:shd w:val="clear" w:color="auto" w:fill="auto"/>
          </w:tcPr>
          <w:p w14:paraId="3635CADC" w14:textId="18289973"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89.9</w:t>
            </w:r>
          </w:p>
        </w:tc>
        <w:tc>
          <w:tcPr>
            <w:tcW w:w="794" w:type="dxa"/>
            <w:shd w:val="clear" w:color="auto" w:fill="auto"/>
          </w:tcPr>
          <w:p w14:paraId="48B42DB1" w14:textId="68938992"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90.2</w:t>
            </w:r>
          </w:p>
        </w:tc>
        <w:tc>
          <w:tcPr>
            <w:tcW w:w="793" w:type="dxa"/>
            <w:gridSpan w:val="2"/>
            <w:shd w:val="clear" w:color="auto" w:fill="auto"/>
          </w:tcPr>
          <w:p w14:paraId="4349BBFD" w14:textId="7F119A19"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88.7</w:t>
            </w:r>
          </w:p>
        </w:tc>
        <w:tc>
          <w:tcPr>
            <w:tcW w:w="793" w:type="dxa"/>
            <w:shd w:val="clear" w:color="auto" w:fill="auto"/>
          </w:tcPr>
          <w:p w14:paraId="7EBDA6D5" w14:textId="6151BF2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91.7</w:t>
            </w:r>
          </w:p>
        </w:tc>
        <w:tc>
          <w:tcPr>
            <w:tcW w:w="794" w:type="dxa"/>
            <w:shd w:val="clear" w:color="auto" w:fill="auto"/>
          </w:tcPr>
          <w:p w14:paraId="4CB635FC" w14:textId="181ED74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92.4</w:t>
            </w:r>
          </w:p>
        </w:tc>
      </w:tr>
      <w:tr w:rsidR="00A658D2" w:rsidRPr="00A658D2" w14:paraId="29999015" w14:textId="77777777" w:rsidTr="00F53471">
        <w:tc>
          <w:tcPr>
            <w:tcW w:w="1433" w:type="dxa"/>
            <w:shd w:val="clear" w:color="auto" w:fill="auto"/>
          </w:tcPr>
          <w:p w14:paraId="4B64C8FB" w14:textId="0532A73D"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40&lt;45</w:t>
            </w:r>
          </w:p>
        </w:tc>
        <w:tc>
          <w:tcPr>
            <w:tcW w:w="793" w:type="dxa"/>
            <w:shd w:val="clear" w:color="auto" w:fill="auto"/>
          </w:tcPr>
          <w:p w14:paraId="747F23AA" w14:textId="0346833D"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92.2</w:t>
            </w:r>
          </w:p>
        </w:tc>
        <w:tc>
          <w:tcPr>
            <w:tcW w:w="793" w:type="dxa"/>
            <w:shd w:val="clear" w:color="auto" w:fill="auto"/>
          </w:tcPr>
          <w:p w14:paraId="4C8832D5" w14:textId="432577DA"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92.6</w:t>
            </w:r>
          </w:p>
        </w:tc>
        <w:tc>
          <w:tcPr>
            <w:tcW w:w="889" w:type="dxa"/>
            <w:shd w:val="clear" w:color="auto" w:fill="auto"/>
          </w:tcPr>
          <w:p w14:paraId="2012FBCF" w14:textId="0F73C4FC"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94.2</w:t>
            </w:r>
          </w:p>
        </w:tc>
        <w:tc>
          <w:tcPr>
            <w:tcW w:w="698" w:type="dxa"/>
            <w:shd w:val="clear" w:color="auto" w:fill="auto"/>
          </w:tcPr>
          <w:p w14:paraId="1352F34B" w14:textId="6758B968"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78.8</w:t>
            </w:r>
          </w:p>
        </w:tc>
        <w:tc>
          <w:tcPr>
            <w:tcW w:w="793" w:type="dxa"/>
            <w:shd w:val="clear" w:color="auto" w:fill="auto"/>
          </w:tcPr>
          <w:p w14:paraId="704C3579" w14:textId="51CDBE0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87.4</w:t>
            </w:r>
          </w:p>
        </w:tc>
        <w:tc>
          <w:tcPr>
            <w:tcW w:w="794" w:type="dxa"/>
            <w:shd w:val="clear" w:color="auto" w:fill="auto"/>
          </w:tcPr>
          <w:p w14:paraId="36AC49C2" w14:textId="5CFFAD9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90.8</w:t>
            </w:r>
          </w:p>
        </w:tc>
        <w:tc>
          <w:tcPr>
            <w:tcW w:w="793" w:type="dxa"/>
            <w:gridSpan w:val="2"/>
            <w:shd w:val="clear" w:color="auto" w:fill="auto"/>
          </w:tcPr>
          <w:p w14:paraId="0A967969" w14:textId="57B369A6"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86.2</w:t>
            </w:r>
          </w:p>
        </w:tc>
        <w:tc>
          <w:tcPr>
            <w:tcW w:w="793" w:type="dxa"/>
            <w:shd w:val="clear" w:color="auto" w:fill="auto"/>
          </w:tcPr>
          <w:p w14:paraId="49BC7421" w14:textId="18E8DF72"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90.1</w:t>
            </w:r>
          </w:p>
        </w:tc>
        <w:tc>
          <w:tcPr>
            <w:tcW w:w="794" w:type="dxa"/>
            <w:shd w:val="clear" w:color="auto" w:fill="auto"/>
          </w:tcPr>
          <w:p w14:paraId="5DBFFEA9" w14:textId="38D0DF99"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92.6</w:t>
            </w:r>
          </w:p>
        </w:tc>
      </w:tr>
      <w:tr w:rsidR="00A658D2" w:rsidRPr="00A658D2" w14:paraId="1B233FC9" w14:textId="77777777" w:rsidTr="00F53471">
        <w:tc>
          <w:tcPr>
            <w:tcW w:w="1433" w:type="dxa"/>
            <w:shd w:val="clear" w:color="auto" w:fill="auto"/>
          </w:tcPr>
          <w:p w14:paraId="033944AF" w14:textId="31619B78"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45&lt;50</w:t>
            </w:r>
          </w:p>
        </w:tc>
        <w:tc>
          <w:tcPr>
            <w:tcW w:w="793" w:type="dxa"/>
            <w:shd w:val="clear" w:color="auto" w:fill="auto"/>
          </w:tcPr>
          <w:p w14:paraId="470C92E3" w14:textId="08960C03"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90.7</w:t>
            </w:r>
          </w:p>
        </w:tc>
        <w:tc>
          <w:tcPr>
            <w:tcW w:w="793" w:type="dxa"/>
            <w:shd w:val="clear" w:color="auto" w:fill="auto"/>
          </w:tcPr>
          <w:p w14:paraId="486BF9D7" w14:textId="7F57722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91</w:t>
            </w:r>
          </w:p>
        </w:tc>
        <w:tc>
          <w:tcPr>
            <w:tcW w:w="889" w:type="dxa"/>
            <w:shd w:val="clear" w:color="auto" w:fill="auto"/>
          </w:tcPr>
          <w:p w14:paraId="715C82BF" w14:textId="58C342AB"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93</w:t>
            </w:r>
          </w:p>
        </w:tc>
        <w:tc>
          <w:tcPr>
            <w:tcW w:w="698" w:type="dxa"/>
            <w:shd w:val="clear" w:color="auto" w:fill="auto"/>
          </w:tcPr>
          <w:p w14:paraId="0510CAD5" w14:textId="55E187BD"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73.6</w:t>
            </w:r>
          </w:p>
        </w:tc>
        <w:tc>
          <w:tcPr>
            <w:tcW w:w="793" w:type="dxa"/>
            <w:shd w:val="clear" w:color="auto" w:fill="auto"/>
          </w:tcPr>
          <w:p w14:paraId="70420127" w14:textId="482153E6"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84.1</w:t>
            </w:r>
          </w:p>
        </w:tc>
        <w:tc>
          <w:tcPr>
            <w:tcW w:w="794" w:type="dxa"/>
            <w:shd w:val="clear" w:color="auto" w:fill="auto"/>
          </w:tcPr>
          <w:p w14:paraId="2F3322B7" w14:textId="419C6A28"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88</w:t>
            </w:r>
          </w:p>
        </w:tc>
        <w:tc>
          <w:tcPr>
            <w:tcW w:w="793" w:type="dxa"/>
            <w:gridSpan w:val="2"/>
            <w:shd w:val="clear" w:color="auto" w:fill="auto"/>
          </w:tcPr>
          <w:p w14:paraId="57C78F89" w14:textId="28A164F0"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82.8</w:t>
            </w:r>
          </w:p>
        </w:tc>
        <w:tc>
          <w:tcPr>
            <w:tcW w:w="793" w:type="dxa"/>
            <w:shd w:val="clear" w:color="auto" w:fill="auto"/>
          </w:tcPr>
          <w:p w14:paraId="1DDA586F" w14:textId="52AA0DF3"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87.8</w:t>
            </w:r>
          </w:p>
        </w:tc>
        <w:tc>
          <w:tcPr>
            <w:tcW w:w="794" w:type="dxa"/>
            <w:shd w:val="clear" w:color="auto" w:fill="auto"/>
          </w:tcPr>
          <w:p w14:paraId="5C7F4FBF" w14:textId="60E5F70C"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90.6</w:t>
            </w:r>
          </w:p>
        </w:tc>
      </w:tr>
      <w:tr w:rsidR="00A658D2" w:rsidRPr="00A658D2" w14:paraId="6C8FBC47" w14:textId="77777777" w:rsidTr="00F53471">
        <w:tc>
          <w:tcPr>
            <w:tcW w:w="1433" w:type="dxa"/>
            <w:shd w:val="clear" w:color="auto" w:fill="auto"/>
          </w:tcPr>
          <w:p w14:paraId="3252BCFD" w14:textId="524DADAC"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50&lt;55</w:t>
            </w:r>
          </w:p>
        </w:tc>
        <w:tc>
          <w:tcPr>
            <w:tcW w:w="793" w:type="dxa"/>
            <w:shd w:val="clear" w:color="auto" w:fill="auto"/>
          </w:tcPr>
          <w:p w14:paraId="2B290DE1" w14:textId="090C796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86.1</w:t>
            </w:r>
          </w:p>
        </w:tc>
        <w:tc>
          <w:tcPr>
            <w:tcW w:w="793" w:type="dxa"/>
            <w:shd w:val="clear" w:color="auto" w:fill="auto"/>
          </w:tcPr>
          <w:p w14:paraId="61062DA7" w14:textId="3E9A16B2"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86.3</w:t>
            </w:r>
          </w:p>
        </w:tc>
        <w:tc>
          <w:tcPr>
            <w:tcW w:w="889" w:type="dxa"/>
            <w:shd w:val="clear" w:color="auto" w:fill="auto"/>
          </w:tcPr>
          <w:p w14:paraId="4512535B" w14:textId="38657FEF"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88.9</w:t>
            </w:r>
          </w:p>
        </w:tc>
        <w:tc>
          <w:tcPr>
            <w:tcW w:w="698" w:type="dxa"/>
            <w:shd w:val="clear" w:color="auto" w:fill="auto"/>
          </w:tcPr>
          <w:p w14:paraId="6B14B547" w14:textId="28E9C26D"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64.6</w:t>
            </w:r>
          </w:p>
        </w:tc>
        <w:tc>
          <w:tcPr>
            <w:tcW w:w="793" w:type="dxa"/>
            <w:shd w:val="clear" w:color="auto" w:fill="auto"/>
          </w:tcPr>
          <w:p w14:paraId="147B623A" w14:textId="2AD497D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78.2</w:t>
            </w:r>
          </w:p>
        </w:tc>
        <w:tc>
          <w:tcPr>
            <w:tcW w:w="794" w:type="dxa"/>
            <w:shd w:val="clear" w:color="auto" w:fill="auto"/>
          </w:tcPr>
          <w:p w14:paraId="5C74013E" w14:textId="38D17DC0"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81.7</w:t>
            </w:r>
          </w:p>
        </w:tc>
        <w:tc>
          <w:tcPr>
            <w:tcW w:w="793" w:type="dxa"/>
            <w:gridSpan w:val="2"/>
            <w:shd w:val="clear" w:color="auto" w:fill="auto"/>
          </w:tcPr>
          <w:p w14:paraId="69608DE0" w14:textId="57D21181"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75.2</w:t>
            </w:r>
          </w:p>
        </w:tc>
        <w:tc>
          <w:tcPr>
            <w:tcW w:w="793" w:type="dxa"/>
            <w:shd w:val="clear" w:color="auto" w:fill="auto"/>
          </w:tcPr>
          <w:p w14:paraId="382FA8DC" w14:textId="30F66B24"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82.6</w:t>
            </w:r>
          </w:p>
        </w:tc>
        <w:tc>
          <w:tcPr>
            <w:tcW w:w="794" w:type="dxa"/>
            <w:shd w:val="clear" w:color="auto" w:fill="auto"/>
          </w:tcPr>
          <w:p w14:paraId="176DDBA3" w14:textId="7878FF6B"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85.5</w:t>
            </w:r>
          </w:p>
        </w:tc>
      </w:tr>
      <w:tr w:rsidR="00A658D2" w:rsidRPr="00A658D2" w14:paraId="42940157" w14:textId="77777777" w:rsidTr="00F53471">
        <w:tc>
          <w:tcPr>
            <w:tcW w:w="1433" w:type="dxa"/>
            <w:shd w:val="clear" w:color="auto" w:fill="auto"/>
          </w:tcPr>
          <w:p w14:paraId="6136D53F" w14:textId="30F4DD17" w:rsidR="00A658D2" w:rsidRPr="00A658D2" w:rsidRDefault="00A658D2" w:rsidP="00A658D2">
            <w:pPr>
              <w:tabs>
                <w:tab w:val="left" w:pos="288"/>
                <w:tab w:val="left" w:pos="576"/>
                <w:tab w:val="left" w:pos="864"/>
                <w:tab w:val="left" w:pos="1152"/>
              </w:tabs>
              <w:spacing w:before="40" w:after="40" w:line="210" w:lineRule="exact"/>
              <w:ind w:right="40"/>
              <w:rPr>
                <w:sz w:val="18"/>
                <w:szCs w:val="18"/>
              </w:rPr>
            </w:pPr>
            <w:r w:rsidRPr="00A658D2">
              <w:rPr>
                <w:sz w:val="18"/>
                <w:szCs w:val="18"/>
              </w:rPr>
              <w:t>55&lt;60</w:t>
            </w:r>
          </w:p>
        </w:tc>
        <w:tc>
          <w:tcPr>
            <w:tcW w:w="793" w:type="dxa"/>
            <w:shd w:val="clear" w:color="auto" w:fill="auto"/>
          </w:tcPr>
          <w:p w14:paraId="0F9FA9A2" w14:textId="3CD28802"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76</w:t>
            </w:r>
          </w:p>
        </w:tc>
        <w:tc>
          <w:tcPr>
            <w:tcW w:w="793" w:type="dxa"/>
            <w:shd w:val="clear" w:color="auto" w:fill="auto"/>
          </w:tcPr>
          <w:p w14:paraId="7B3B53DC" w14:textId="73B88798"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79.7</w:t>
            </w:r>
          </w:p>
        </w:tc>
        <w:tc>
          <w:tcPr>
            <w:tcW w:w="889" w:type="dxa"/>
            <w:shd w:val="clear" w:color="auto" w:fill="auto"/>
          </w:tcPr>
          <w:p w14:paraId="2E0D1EFA" w14:textId="0936CE61"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77.1</w:t>
            </w:r>
          </w:p>
        </w:tc>
        <w:tc>
          <w:tcPr>
            <w:tcW w:w="698" w:type="dxa"/>
            <w:shd w:val="clear" w:color="auto" w:fill="auto"/>
          </w:tcPr>
          <w:p w14:paraId="486A20A1" w14:textId="169811F8"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52.4</w:t>
            </w:r>
          </w:p>
        </w:tc>
        <w:tc>
          <w:tcPr>
            <w:tcW w:w="793" w:type="dxa"/>
            <w:shd w:val="clear" w:color="auto" w:fill="auto"/>
          </w:tcPr>
          <w:p w14:paraId="2A72A917" w14:textId="62F60972"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66.2</w:t>
            </w:r>
          </w:p>
        </w:tc>
        <w:tc>
          <w:tcPr>
            <w:tcW w:w="794" w:type="dxa"/>
            <w:shd w:val="clear" w:color="auto" w:fill="auto"/>
          </w:tcPr>
          <w:p w14:paraId="0BCDA0B7" w14:textId="13D536A7"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64.1</w:t>
            </w:r>
          </w:p>
        </w:tc>
        <w:tc>
          <w:tcPr>
            <w:tcW w:w="793" w:type="dxa"/>
            <w:gridSpan w:val="2"/>
            <w:shd w:val="clear" w:color="auto" w:fill="auto"/>
          </w:tcPr>
          <w:p w14:paraId="6A9B3949" w14:textId="759E6F25"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63.4</w:t>
            </w:r>
          </w:p>
        </w:tc>
        <w:tc>
          <w:tcPr>
            <w:tcW w:w="793" w:type="dxa"/>
            <w:shd w:val="clear" w:color="auto" w:fill="auto"/>
          </w:tcPr>
          <w:p w14:paraId="5FF1972F" w14:textId="5A1ACD69"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73</w:t>
            </w:r>
          </w:p>
        </w:tc>
        <w:tc>
          <w:tcPr>
            <w:tcW w:w="794" w:type="dxa"/>
            <w:shd w:val="clear" w:color="auto" w:fill="auto"/>
          </w:tcPr>
          <w:p w14:paraId="5241D4F8" w14:textId="51470F6F" w:rsidR="00A658D2" w:rsidRPr="00A658D2" w:rsidRDefault="00A658D2" w:rsidP="00A658D2">
            <w:pPr>
              <w:tabs>
                <w:tab w:val="left" w:pos="288"/>
                <w:tab w:val="left" w:pos="576"/>
                <w:tab w:val="left" w:pos="864"/>
                <w:tab w:val="left" w:pos="1152"/>
              </w:tabs>
              <w:spacing w:before="40" w:after="40" w:line="210" w:lineRule="exact"/>
              <w:ind w:left="144" w:right="40"/>
              <w:jc w:val="right"/>
              <w:rPr>
                <w:sz w:val="18"/>
                <w:szCs w:val="18"/>
              </w:rPr>
            </w:pPr>
            <w:r w:rsidRPr="00A658D2">
              <w:rPr>
                <w:sz w:val="18"/>
                <w:szCs w:val="18"/>
              </w:rPr>
              <w:t>70.9</w:t>
            </w:r>
          </w:p>
        </w:tc>
      </w:tr>
      <w:tr w:rsidR="00A658D2" w:rsidRPr="00A658D2" w14:paraId="1B423BDE" w14:textId="77777777" w:rsidTr="00F53471">
        <w:tc>
          <w:tcPr>
            <w:tcW w:w="1433" w:type="dxa"/>
            <w:tcBorders>
              <w:bottom w:val="single" w:sz="4" w:space="0" w:color="auto"/>
            </w:tcBorders>
            <w:shd w:val="clear" w:color="auto" w:fill="auto"/>
          </w:tcPr>
          <w:p w14:paraId="430438E0" w14:textId="10BE8D0E" w:rsidR="00A658D2" w:rsidRPr="00A658D2" w:rsidRDefault="00A658D2" w:rsidP="00A658D2">
            <w:pPr>
              <w:tabs>
                <w:tab w:val="left" w:pos="288"/>
                <w:tab w:val="left" w:pos="576"/>
                <w:tab w:val="left" w:pos="864"/>
                <w:tab w:val="left" w:pos="1152"/>
              </w:tabs>
              <w:spacing w:before="40" w:after="81" w:line="210" w:lineRule="exact"/>
              <w:ind w:right="40"/>
              <w:rPr>
                <w:sz w:val="18"/>
                <w:szCs w:val="18"/>
              </w:rPr>
            </w:pPr>
            <w:r w:rsidRPr="00A658D2">
              <w:rPr>
                <w:sz w:val="18"/>
                <w:szCs w:val="18"/>
              </w:rPr>
              <w:t>60&lt;65</w:t>
            </w:r>
          </w:p>
        </w:tc>
        <w:tc>
          <w:tcPr>
            <w:tcW w:w="793" w:type="dxa"/>
            <w:tcBorders>
              <w:bottom w:val="single" w:sz="4" w:space="0" w:color="auto"/>
            </w:tcBorders>
            <w:shd w:val="clear" w:color="auto" w:fill="auto"/>
          </w:tcPr>
          <w:p w14:paraId="1406D427" w14:textId="79360961"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52.6</w:t>
            </w:r>
          </w:p>
        </w:tc>
        <w:tc>
          <w:tcPr>
            <w:tcW w:w="793" w:type="dxa"/>
            <w:tcBorders>
              <w:bottom w:val="single" w:sz="4" w:space="0" w:color="auto"/>
            </w:tcBorders>
            <w:shd w:val="clear" w:color="auto" w:fill="auto"/>
          </w:tcPr>
          <w:p w14:paraId="6505896C" w14:textId="2912D064"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51.5</w:t>
            </w:r>
          </w:p>
        </w:tc>
        <w:tc>
          <w:tcPr>
            <w:tcW w:w="889" w:type="dxa"/>
            <w:tcBorders>
              <w:bottom w:val="single" w:sz="4" w:space="0" w:color="auto"/>
            </w:tcBorders>
            <w:shd w:val="clear" w:color="auto" w:fill="auto"/>
          </w:tcPr>
          <w:p w14:paraId="2075E959" w14:textId="51D1536F"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46.1</w:t>
            </w:r>
          </w:p>
        </w:tc>
        <w:tc>
          <w:tcPr>
            <w:tcW w:w="698" w:type="dxa"/>
            <w:tcBorders>
              <w:bottom w:val="single" w:sz="4" w:space="0" w:color="auto"/>
            </w:tcBorders>
            <w:shd w:val="clear" w:color="auto" w:fill="auto"/>
          </w:tcPr>
          <w:p w14:paraId="6685D17F" w14:textId="667AB19F"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30.3</w:t>
            </w:r>
          </w:p>
        </w:tc>
        <w:tc>
          <w:tcPr>
            <w:tcW w:w="793" w:type="dxa"/>
            <w:tcBorders>
              <w:bottom w:val="single" w:sz="4" w:space="0" w:color="auto"/>
            </w:tcBorders>
            <w:shd w:val="clear" w:color="auto" w:fill="auto"/>
          </w:tcPr>
          <w:p w14:paraId="36C2F0FE" w14:textId="0BFD1AF9"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40.3</w:t>
            </w:r>
          </w:p>
        </w:tc>
        <w:tc>
          <w:tcPr>
            <w:tcW w:w="794" w:type="dxa"/>
            <w:tcBorders>
              <w:bottom w:val="single" w:sz="4" w:space="0" w:color="auto"/>
            </w:tcBorders>
            <w:shd w:val="clear" w:color="auto" w:fill="auto"/>
          </w:tcPr>
          <w:p w14:paraId="6FA423C7" w14:textId="08007FC1"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31.8</w:t>
            </w:r>
          </w:p>
        </w:tc>
        <w:tc>
          <w:tcPr>
            <w:tcW w:w="793" w:type="dxa"/>
            <w:gridSpan w:val="2"/>
            <w:tcBorders>
              <w:bottom w:val="single" w:sz="4" w:space="0" w:color="auto"/>
            </w:tcBorders>
            <w:shd w:val="clear" w:color="auto" w:fill="auto"/>
          </w:tcPr>
          <w:p w14:paraId="06FD6B87" w14:textId="1631B28F"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40.7</w:t>
            </w:r>
          </w:p>
        </w:tc>
        <w:tc>
          <w:tcPr>
            <w:tcW w:w="793" w:type="dxa"/>
            <w:tcBorders>
              <w:bottom w:val="single" w:sz="4" w:space="0" w:color="auto"/>
            </w:tcBorders>
            <w:shd w:val="clear" w:color="auto" w:fill="auto"/>
          </w:tcPr>
          <w:p w14:paraId="4312D29D" w14:textId="0B9BC835"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45.3</w:t>
            </w:r>
          </w:p>
        </w:tc>
        <w:tc>
          <w:tcPr>
            <w:tcW w:w="794" w:type="dxa"/>
            <w:tcBorders>
              <w:bottom w:val="single" w:sz="4" w:space="0" w:color="auto"/>
            </w:tcBorders>
            <w:shd w:val="clear" w:color="auto" w:fill="auto"/>
          </w:tcPr>
          <w:p w14:paraId="4426B032" w14:textId="725C4BD4" w:rsidR="00A658D2" w:rsidRPr="00A658D2" w:rsidRDefault="00A658D2" w:rsidP="00A658D2">
            <w:pPr>
              <w:tabs>
                <w:tab w:val="left" w:pos="288"/>
                <w:tab w:val="left" w:pos="576"/>
                <w:tab w:val="left" w:pos="864"/>
                <w:tab w:val="left" w:pos="1152"/>
              </w:tabs>
              <w:spacing w:before="40" w:after="81" w:line="210" w:lineRule="exact"/>
              <w:ind w:left="144" w:right="40"/>
              <w:jc w:val="right"/>
              <w:rPr>
                <w:sz w:val="18"/>
                <w:szCs w:val="18"/>
              </w:rPr>
            </w:pPr>
            <w:r w:rsidRPr="00A658D2">
              <w:rPr>
                <w:sz w:val="18"/>
                <w:szCs w:val="18"/>
              </w:rPr>
              <w:t>39</w:t>
            </w:r>
          </w:p>
        </w:tc>
      </w:tr>
      <w:tr w:rsidR="00A658D2" w:rsidRPr="00A658D2" w14:paraId="4C16CA61" w14:textId="77777777" w:rsidTr="00A658D2">
        <w:tc>
          <w:tcPr>
            <w:tcW w:w="1433" w:type="dxa"/>
            <w:tcBorders>
              <w:top w:val="single" w:sz="4" w:space="0" w:color="auto"/>
              <w:bottom w:val="single" w:sz="4" w:space="0" w:color="auto"/>
            </w:tcBorders>
            <w:shd w:val="clear" w:color="auto" w:fill="auto"/>
          </w:tcPr>
          <w:p w14:paraId="56FF74FC" w14:textId="6F682FC6" w:rsidR="00A658D2" w:rsidRPr="00A658D2" w:rsidRDefault="00A658D2" w:rsidP="00A658D2">
            <w:pPr>
              <w:tabs>
                <w:tab w:val="left" w:pos="288"/>
                <w:tab w:val="left" w:pos="576"/>
                <w:tab w:val="left" w:pos="864"/>
                <w:tab w:val="left" w:pos="1152"/>
              </w:tabs>
              <w:spacing w:before="81" w:after="81" w:line="210" w:lineRule="exact"/>
              <w:ind w:right="40"/>
              <w:rPr>
                <w:b/>
                <w:sz w:val="18"/>
                <w:szCs w:val="18"/>
              </w:rPr>
            </w:pPr>
            <w:r w:rsidRPr="00A658D2">
              <w:rPr>
                <w:sz w:val="18"/>
                <w:szCs w:val="18"/>
              </w:rPr>
              <w:t>65+</w:t>
            </w:r>
          </w:p>
        </w:tc>
        <w:tc>
          <w:tcPr>
            <w:tcW w:w="793" w:type="dxa"/>
            <w:tcBorders>
              <w:top w:val="single" w:sz="4" w:space="0" w:color="auto"/>
              <w:bottom w:val="single" w:sz="4" w:space="0" w:color="auto"/>
            </w:tcBorders>
            <w:shd w:val="clear" w:color="auto" w:fill="auto"/>
          </w:tcPr>
          <w:p w14:paraId="2137D060" w14:textId="0AFD9F71"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6.1</w:t>
            </w:r>
          </w:p>
        </w:tc>
        <w:tc>
          <w:tcPr>
            <w:tcW w:w="793" w:type="dxa"/>
            <w:tcBorders>
              <w:top w:val="single" w:sz="4" w:space="0" w:color="auto"/>
              <w:bottom w:val="single" w:sz="4" w:space="0" w:color="auto"/>
            </w:tcBorders>
            <w:shd w:val="clear" w:color="auto" w:fill="auto"/>
          </w:tcPr>
          <w:p w14:paraId="7541AAC5" w14:textId="3EDA63BB"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9.4</w:t>
            </w:r>
          </w:p>
        </w:tc>
        <w:tc>
          <w:tcPr>
            <w:tcW w:w="889" w:type="dxa"/>
            <w:tcBorders>
              <w:top w:val="single" w:sz="4" w:space="0" w:color="auto"/>
              <w:bottom w:val="single" w:sz="4" w:space="0" w:color="auto"/>
            </w:tcBorders>
            <w:shd w:val="clear" w:color="auto" w:fill="auto"/>
          </w:tcPr>
          <w:p w14:paraId="734134BC" w14:textId="5B30C0D1"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9.6</w:t>
            </w:r>
          </w:p>
        </w:tc>
        <w:tc>
          <w:tcPr>
            <w:tcW w:w="698" w:type="dxa"/>
            <w:tcBorders>
              <w:top w:val="single" w:sz="4" w:space="0" w:color="auto"/>
              <w:bottom w:val="single" w:sz="4" w:space="0" w:color="auto"/>
            </w:tcBorders>
            <w:shd w:val="clear" w:color="auto" w:fill="auto"/>
          </w:tcPr>
          <w:p w14:paraId="2791032A" w14:textId="7862017E"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3.3</w:t>
            </w:r>
          </w:p>
        </w:tc>
        <w:tc>
          <w:tcPr>
            <w:tcW w:w="793" w:type="dxa"/>
            <w:tcBorders>
              <w:top w:val="single" w:sz="4" w:space="0" w:color="auto"/>
              <w:bottom w:val="single" w:sz="4" w:space="0" w:color="auto"/>
            </w:tcBorders>
            <w:shd w:val="clear" w:color="auto" w:fill="auto"/>
          </w:tcPr>
          <w:p w14:paraId="01332745" w14:textId="62E02A5E"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3</w:t>
            </w:r>
          </w:p>
        </w:tc>
        <w:tc>
          <w:tcPr>
            <w:tcW w:w="794" w:type="dxa"/>
            <w:tcBorders>
              <w:top w:val="single" w:sz="4" w:space="0" w:color="auto"/>
              <w:bottom w:val="single" w:sz="4" w:space="0" w:color="auto"/>
            </w:tcBorders>
            <w:shd w:val="clear" w:color="auto" w:fill="auto"/>
          </w:tcPr>
          <w:p w14:paraId="227640B5" w14:textId="4CC6520E"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3</w:t>
            </w:r>
          </w:p>
        </w:tc>
        <w:tc>
          <w:tcPr>
            <w:tcW w:w="793" w:type="dxa"/>
            <w:gridSpan w:val="2"/>
            <w:tcBorders>
              <w:top w:val="single" w:sz="4" w:space="0" w:color="auto"/>
              <w:bottom w:val="single" w:sz="4" w:space="0" w:color="auto"/>
            </w:tcBorders>
            <w:shd w:val="clear" w:color="auto" w:fill="auto"/>
          </w:tcPr>
          <w:p w14:paraId="2D9D33E7" w14:textId="6F46D13A"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4.9</w:t>
            </w:r>
          </w:p>
        </w:tc>
        <w:tc>
          <w:tcPr>
            <w:tcW w:w="793" w:type="dxa"/>
            <w:tcBorders>
              <w:top w:val="single" w:sz="4" w:space="0" w:color="auto"/>
              <w:bottom w:val="single" w:sz="4" w:space="0" w:color="auto"/>
            </w:tcBorders>
            <w:shd w:val="clear" w:color="auto" w:fill="auto"/>
          </w:tcPr>
          <w:p w14:paraId="02DCE33A" w14:textId="0AD59EBA"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5.5</w:t>
            </w:r>
          </w:p>
        </w:tc>
        <w:tc>
          <w:tcPr>
            <w:tcW w:w="794" w:type="dxa"/>
            <w:tcBorders>
              <w:top w:val="single" w:sz="4" w:space="0" w:color="auto"/>
              <w:bottom w:val="single" w:sz="4" w:space="0" w:color="auto"/>
            </w:tcBorders>
            <w:shd w:val="clear" w:color="auto" w:fill="auto"/>
          </w:tcPr>
          <w:p w14:paraId="6F05C9AC" w14:textId="4036F467"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sz w:val="18"/>
                <w:szCs w:val="18"/>
              </w:rPr>
              <w:t>5.6</w:t>
            </w:r>
          </w:p>
        </w:tc>
      </w:tr>
      <w:tr w:rsidR="00A658D2" w:rsidRPr="00A658D2" w14:paraId="00AB2BA4" w14:textId="77777777" w:rsidTr="00F53471">
        <w:tc>
          <w:tcPr>
            <w:tcW w:w="1433" w:type="dxa"/>
            <w:tcBorders>
              <w:top w:val="single" w:sz="4" w:space="0" w:color="auto"/>
              <w:bottom w:val="single" w:sz="12" w:space="0" w:color="auto"/>
            </w:tcBorders>
            <w:shd w:val="clear" w:color="auto" w:fill="auto"/>
          </w:tcPr>
          <w:p w14:paraId="679B839C" w14:textId="613C8B2A" w:rsidR="00A658D2" w:rsidRPr="00A658D2" w:rsidRDefault="00352FA7" w:rsidP="00A658D2">
            <w:pPr>
              <w:tabs>
                <w:tab w:val="left" w:pos="288"/>
                <w:tab w:val="left" w:pos="576"/>
                <w:tab w:val="left" w:pos="864"/>
                <w:tab w:val="left" w:pos="1152"/>
              </w:tabs>
              <w:spacing w:before="81" w:after="81" w:line="210" w:lineRule="exact"/>
              <w:ind w:right="40"/>
              <w:rPr>
                <w:b/>
                <w:sz w:val="18"/>
                <w:szCs w:val="18"/>
              </w:rPr>
            </w:pPr>
            <w:r>
              <w:rPr>
                <w:b/>
                <w:sz w:val="18"/>
                <w:szCs w:val="18"/>
              </w:rPr>
              <w:tab/>
            </w:r>
            <w:r w:rsidR="00A658D2" w:rsidRPr="00A658D2">
              <w:rPr>
                <w:b/>
                <w:sz w:val="18"/>
                <w:szCs w:val="18"/>
              </w:rPr>
              <w:t>Total</w:t>
            </w:r>
          </w:p>
        </w:tc>
        <w:tc>
          <w:tcPr>
            <w:tcW w:w="793" w:type="dxa"/>
            <w:tcBorders>
              <w:top w:val="single" w:sz="4" w:space="0" w:color="auto"/>
              <w:bottom w:val="single" w:sz="12" w:space="0" w:color="auto"/>
            </w:tcBorders>
            <w:shd w:val="clear" w:color="auto" w:fill="auto"/>
          </w:tcPr>
          <w:p w14:paraId="5414E6B7" w14:textId="630588FB"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68.1</w:t>
            </w:r>
          </w:p>
        </w:tc>
        <w:tc>
          <w:tcPr>
            <w:tcW w:w="793" w:type="dxa"/>
            <w:tcBorders>
              <w:top w:val="single" w:sz="4" w:space="0" w:color="auto"/>
              <w:bottom w:val="single" w:sz="12" w:space="0" w:color="auto"/>
            </w:tcBorders>
            <w:shd w:val="clear" w:color="auto" w:fill="auto"/>
          </w:tcPr>
          <w:p w14:paraId="40E3DBAA" w14:textId="6664FD5E"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77.2</w:t>
            </w:r>
          </w:p>
        </w:tc>
        <w:tc>
          <w:tcPr>
            <w:tcW w:w="889" w:type="dxa"/>
            <w:tcBorders>
              <w:top w:val="single" w:sz="4" w:space="0" w:color="auto"/>
              <w:bottom w:val="single" w:sz="12" w:space="0" w:color="auto"/>
            </w:tcBorders>
            <w:shd w:val="clear" w:color="auto" w:fill="auto"/>
          </w:tcPr>
          <w:p w14:paraId="006ED2CB" w14:textId="4B58E679"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79.2</w:t>
            </w:r>
          </w:p>
        </w:tc>
        <w:tc>
          <w:tcPr>
            <w:tcW w:w="698" w:type="dxa"/>
            <w:tcBorders>
              <w:top w:val="single" w:sz="4" w:space="0" w:color="auto"/>
              <w:bottom w:val="single" w:sz="12" w:space="0" w:color="auto"/>
            </w:tcBorders>
            <w:shd w:val="clear" w:color="auto" w:fill="auto"/>
          </w:tcPr>
          <w:p w14:paraId="3699548B" w14:textId="2C8E9C4E"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56.1</w:t>
            </w:r>
          </w:p>
        </w:tc>
        <w:tc>
          <w:tcPr>
            <w:tcW w:w="793" w:type="dxa"/>
            <w:tcBorders>
              <w:top w:val="single" w:sz="4" w:space="0" w:color="auto"/>
              <w:bottom w:val="single" w:sz="12" w:space="0" w:color="auto"/>
            </w:tcBorders>
            <w:shd w:val="clear" w:color="auto" w:fill="auto"/>
          </w:tcPr>
          <w:p w14:paraId="334D2513" w14:textId="760F28D6"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67.4</w:t>
            </w:r>
          </w:p>
        </w:tc>
        <w:tc>
          <w:tcPr>
            <w:tcW w:w="794" w:type="dxa"/>
            <w:tcBorders>
              <w:top w:val="single" w:sz="4" w:space="0" w:color="auto"/>
              <w:bottom w:val="single" w:sz="12" w:space="0" w:color="auto"/>
            </w:tcBorders>
            <w:shd w:val="clear" w:color="auto" w:fill="auto"/>
          </w:tcPr>
          <w:p w14:paraId="31942145" w14:textId="3E9E850A"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68.3</w:t>
            </w:r>
          </w:p>
        </w:tc>
        <w:tc>
          <w:tcPr>
            <w:tcW w:w="793" w:type="dxa"/>
            <w:gridSpan w:val="2"/>
            <w:tcBorders>
              <w:top w:val="single" w:sz="4" w:space="0" w:color="auto"/>
              <w:bottom w:val="single" w:sz="12" w:space="0" w:color="auto"/>
            </w:tcBorders>
            <w:shd w:val="clear" w:color="auto" w:fill="auto"/>
          </w:tcPr>
          <w:p w14:paraId="1ACD25F7" w14:textId="6262AEAB"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62.1</w:t>
            </w:r>
          </w:p>
        </w:tc>
        <w:tc>
          <w:tcPr>
            <w:tcW w:w="793" w:type="dxa"/>
            <w:tcBorders>
              <w:top w:val="single" w:sz="4" w:space="0" w:color="auto"/>
              <w:bottom w:val="single" w:sz="12" w:space="0" w:color="auto"/>
            </w:tcBorders>
            <w:shd w:val="clear" w:color="auto" w:fill="auto"/>
          </w:tcPr>
          <w:p w14:paraId="4B363CA9" w14:textId="7ED3AE62"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72.3</w:t>
            </w:r>
          </w:p>
        </w:tc>
        <w:tc>
          <w:tcPr>
            <w:tcW w:w="794" w:type="dxa"/>
            <w:tcBorders>
              <w:top w:val="single" w:sz="4" w:space="0" w:color="auto"/>
              <w:bottom w:val="single" w:sz="12" w:space="0" w:color="auto"/>
            </w:tcBorders>
            <w:shd w:val="clear" w:color="auto" w:fill="auto"/>
          </w:tcPr>
          <w:p w14:paraId="7AC2079E" w14:textId="19D5E4C2" w:rsidR="00A658D2" w:rsidRPr="00A658D2" w:rsidRDefault="00A658D2" w:rsidP="00A658D2">
            <w:pPr>
              <w:tabs>
                <w:tab w:val="left" w:pos="288"/>
                <w:tab w:val="left" w:pos="576"/>
                <w:tab w:val="left" w:pos="864"/>
                <w:tab w:val="left" w:pos="1152"/>
              </w:tabs>
              <w:spacing w:before="81" w:after="81" w:line="210" w:lineRule="exact"/>
              <w:ind w:left="144" w:right="40"/>
              <w:jc w:val="right"/>
              <w:rPr>
                <w:b/>
                <w:sz w:val="18"/>
                <w:szCs w:val="18"/>
              </w:rPr>
            </w:pPr>
            <w:r w:rsidRPr="00A658D2">
              <w:rPr>
                <w:b/>
                <w:sz w:val="18"/>
                <w:szCs w:val="18"/>
              </w:rPr>
              <w:t>74</w:t>
            </w:r>
          </w:p>
        </w:tc>
      </w:tr>
    </w:tbl>
    <w:p w14:paraId="215EB9FD" w14:textId="77777777" w:rsidR="005A2552" w:rsidRPr="00507E2C" w:rsidRDefault="005A2552" w:rsidP="005A2552">
      <w:pPr>
        <w:pStyle w:val="FootnoteText"/>
        <w:tabs>
          <w:tab w:val="clear" w:pos="418"/>
          <w:tab w:val="right" w:pos="1476"/>
          <w:tab w:val="left" w:pos="1548"/>
          <w:tab w:val="right" w:pos="1836"/>
          <w:tab w:val="left" w:pos="1908"/>
        </w:tabs>
        <w:spacing w:line="120" w:lineRule="exact"/>
        <w:ind w:left="1548" w:hanging="288"/>
        <w:rPr>
          <w:sz w:val="10"/>
        </w:rPr>
      </w:pPr>
    </w:p>
    <w:p w14:paraId="4A11F514" w14:textId="624862BB" w:rsidR="005A2552" w:rsidRDefault="005A2552" w:rsidP="005A2552">
      <w:pPr>
        <w:pStyle w:val="FootnoteText"/>
        <w:tabs>
          <w:tab w:val="clear" w:pos="418"/>
          <w:tab w:val="right" w:pos="1476"/>
          <w:tab w:val="left" w:pos="1548"/>
          <w:tab w:val="right" w:pos="1836"/>
          <w:tab w:val="left" w:pos="1908"/>
        </w:tabs>
        <w:ind w:left="1548" w:hanging="288"/>
      </w:pPr>
      <w:bookmarkStart w:id="5" w:name="_Hlk519857931"/>
      <w:r>
        <w:tab/>
      </w:r>
      <w:r w:rsidRPr="00507E2C">
        <w:rPr>
          <w:i/>
          <w:iCs/>
        </w:rPr>
        <w:t>Source</w:t>
      </w:r>
      <w:r>
        <w:t>: NBS, National Population and Housing Census 2010.</w:t>
      </w:r>
    </w:p>
    <w:bookmarkEnd w:id="5"/>
    <w:p w14:paraId="2DF3D5C3" w14:textId="60559A65" w:rsidR="005A2552" w:rsidRPr="00822F39" w:rsidRDefault="005A2552" w:rsidP="00822F39">
      <w:pPr>
        <w:pStyle w:val="FootnoteText"/>
        <w:tabs>
          <w:tab w:val="clear" w:pos="418"/>
          <w:tab w:val="right" w:pos="1476"/>
          <w:tab w:val="left" w:pos="1548"/>
          <w:tab w:val="right" w:pos="1836"/>
          <w:tab w:val="left" w:pos="1908"/>
        </w:tabs>
        <w:spacing w:line="120" w:lineRule="exact"/>
        <w:ind w:left="1548" w:hanging="288"/>
        <w:rPr>
          <w:sz w:val="10"/>
        </w:rPr>
      </w:pPr>
    </w:p>
    <w:p w14:paraId="4F10EFCE" w14:textId="77777777" w:rsidR="00822F39" w:rsidRPr="00BB6319" w:rsidRDefault="00822F39" w:rsidP="005A2552">
      <w:pPr>
        <w:pStyle w:val="FootnoteText"/>
        <w:tabs>
          <w:tab w:val="clear" w:pos="418"/>
          <w:tab w:val="right" w:pos="1476"/>
          <w:tab w:val="left" w:pos="1548"/>
          <w:tab w:val="right" w:pos="1836"/>
          <w:tab w:val="left" w:pos="1908"/>
        </w:tabs>
        <w:spacing w:line="120" w:lineRule="exact"/>
        <w:ind w:left="1548" w:hanging="288"/>
        <w:rPr>
          <w:sz w:val="10"/>
        </w:rPr>
      </w:pPr>
    </w:p>
    <w:p w14:paraId="6AAF836C" w14:textId="77777777" w:rsidR="00C368C9" w:rsidRDefault="00C368C9" w:rsidP="00C368C9">
      <w:pPr>
        <w:pStyle w:val="SingleTxt"/>
      </w:pPr>
      <w:r>
        <w:t>107.</w:t>
      </w:r>
      <w:r>
        <w:tab/>
        <w:t>Table 19 shows the pattern of employment for males and females according to the 2010 Census Report. It is observed that female holding 18.4% is dominating the public sector than males holding 8.1%. Whereas both the Parastatal and private is dominated by the males.</w:t>
      </w:r>
    </w:p>
    <w:p w14:paraId="26B57B3B" w14:textId="130BFF9A" w:rsidR="000727AC" w:rsidRDefault="00C368C9" w:rsidP="00C368C9">
      <w:pPr>
        <w:pStyle w:val="SingleTxt"/>
      </w:pPr>
      <w:r>
        <w:t>108.</w:t>
      </w:r>
      <w:r>
        <w:tab/>
        <w:t>An increase is observed in the representati</w:t>
      </w:r>
      <w:r w:rsidR="00822F39">
        <w:t>on of both employees and self</w:t>
      </w:r>
      <w:r w:rsidR="00822F39">
        <w:noBreakHyphen/>
      </w:r>
      <w:r>
        <w:t>employed groups. The former has increased from 55.5% in 2002 to 57.7% in 2010; and the latter from 8.7% to 10.6% over the same period. Although the overall representation of employees has increased, the contribution to this rise is only from the private sector since the representation of public sector (government and parastatals) employees has actually decreased in 2010 compared to 2002. Conversely, the proportion of job seekers and economically active population aged 15 years or more has decreased. Pertinent differences can also be observed in the distribution within sex. Within the employees group, the representation of female employees in the government is more than twice that of males. Whereas among the private sector employees, the representation among males is 11% higher than females.</w:t>
      </w:r>
    </w:p>
    <w:p w14:paraId="7A46E97D" w14:textId="77777777" w:rsidR="00D233C3" w:rsidRDefault="00D233C3">
      <w:pPr>
        <w:suppressAutoHyphens w:val="0"/>
        <w:spacing w:after="200" w:line="276" w:lineRule="auto"/>
      </w:pPr>
      <w:r>
        <w:br w:type="page"/>
      </w:r>
    </w:p>
    <w:p w14:paraId="500DD7B2" w14:textId="6AEF52C3" w:rsidR="00C368C9" w:rsidRPr="00822F39" w:rsidRDefault="00C368C9" w:rsidP="00822F39">
      <w:pPr>
        <w:pStyle w:val="SingleTxt"/>
        <w:jc w:val="left"/>
        <w:rPr>
          <w:b/>
          <w:bCs/>
        </w:rPr>
      </w:pPr>
      <w:r>
        <w:lastRenderedPageBreak/>
        <w:t>Table 19</w:t>
      </w:r>
      <w:r w:rsidR="00822F39">
        <w:br/>
      </w:r>
      <w:r w:rsidRPr="00822F39">
        <w:rPr>
          <w:b/>
          <w:bCs/>
        </w:rPr>
        <w:t>Populations aged 15 years or more by economic status and sex, 2002 and 2010</w:t>
      </w:r>
    </w:p>
    <w:tbl>
      <w:tblPr>
        <w:tblW w:w="8570" w:type="dxa"/>
        <w:tblInd w:w="1267" w:type="dxa"/>
        <w:tblLayout w:type="fixed"/>
        <w:tblCellMar>
          <w:left w:w="0" w:type="dxa"/>
          <w:right w:w="0" w:type="dxa"/>
        </w:tblCellMar>
        <w:tblLook w:val="0000" w:firstRow="0" w:lastRow="0" w:firstColumn="0" w:lastColumn="0" w:noHBand="0" w:noVBand="0"/>
      </w:tblPr>
      <w:tblGrid>
        <w:gridCol w:w="2215"/>
        <w:gridCol w:w="907"/>
        <w:gridCol w:w="908"/>
        <w:gridCol w:w="908"/>
        <w:gridCol w:w="907"/>
        <w:gridCol w:w="908"/>
        <w:gridCol w:w="908"/>
        <w:gridCol w:w="909"/>
      </w:tblGrid>
      <w:tr w:rsidR="0073287E" w:rsidRPr="0073287E" w14:paraId="4EB6E34D" w14:textId="77777777" w:rsidTr="00225E12">
        <w:trPr>
          <w:tblHeader/>
        </w:trPr>
        <w:tc>
          <w:tcPr>
            <w:tcW w:w="2215" w:type="dxa"/>
            <w:vMerge w:val="restart"/>
            <w:tcBorders>
              <w:top w:val="single" w:sz="4" w:space="0" w:color="auto"/>
            </w:tcBorders>
            <w:shd w:val="clear" w:color="auto" w:fill="auto"/>
            <w:vAlign w:val="bottom"/>
          </w:tcPr>
          <w:p w14:paraId="6FB86EF6" w14:textId="5462496B" w:rsidR="0073287E" w:rsidRPr="0073287E" w:rsidRDefault="00225E12" w:rsidP="0073287E">
            <w:pPr>
              <w:tabs>
                <w:tab w:val="left" w:pos="288"/>
                <w:tab w:val="left" w:pos="576"/>
                <w:tab w:val="left" w:pos="864"/>
                <w:tab w:val="left" w:pos="1152"/>
              </w:tabs>
              <w:spacing w:before="81" w:after="81" w:line="160" w:lineRule="exact"/>
              <w:ind w:right="40"/>
              <w:rPr>
                <w:i/>
                <w:sz w:val="14"/>
              </w:rPr>
            </w:pPr>
            <w:r>
              <w:rPr>
                <w:i/>
                <w:sz w:val="14"/>
              </w:rPr>
              <w:t>Economic status</w:t>
            </w:r>
          </w:p>
        </w:tc>
        <w:tc>
          <w:tcPr>
            <w:tcW w:w="5446" w:type="dxa"/>
            <w:gridSpan w:val="6"/>
            <w:tcBorders>
              <w:top w:val="single" w:sz="4" w:space="0" w:color="auto"/>
              <w:bottom w:val="single" w:sz="4" w:space="0" w:color="auto"/>
            </w:tcBorders>
            <w:shd w:val="clear" w:color="auto" w:fill="auto"/>
            <w:vAlign w:val="bottom"/>
          </w:tcPr>
          <w:p w14:paraId="66F188AB" w14:textId="3A0D8B06" w:rsidR="0073287E" w:rsidRPr="0073287E" w:rsidRDefault="00225E12" w:rsidP="0073287E">
            <w:pPr>
              <w:tabs>
                <w:tab w:val="left" w:pos="288"/>
                <w:tab w:val="left" w:pos="576"/>
                <w:tab w:val="left" w:pos="864"/>
                <w:tab w:val="left" w:pos="1152"/>
              </w:tabs>
              <w:spacing w:before="81" w:after="81" w:line="160" w:lineRule="exact"/>
              <w:ind w:left="144" w:right="40"/>
              <w:jc w:val="center"/>
              <w:rPr>
                <w:i/>
                <w:sz w:val="14"/>
              </w:rPr>
            </w:pPr>
            <w:r>
              <w:rPr>
                <w:i/>
                <w:sz w:val="14"/>
              </w:rPr>
              <w:t>2010</w:t>
            </w:r>
          </w:p>
        </w:tc>
        <w:tc>
          <w:tcPr>
            <w:tcW w:w="909" w:type="dxa"/>
            <w:tcBorders>
              <w:top w:val="single" w:sz="4" w:space="0" w:color="auto"/>
              <w:bottom w:val="single" w:sz="4" w:space="0" w:color="auto"/>
            </w:tcBorders>
            <w:shd w:val="clear" w:color="auto" w:fill="auto"/>
            <w:vAlign w:val="bottom"/>
          </w:tcPr>
          <w:p w14:paraId="5B14F990" w14:textId="4E9E88A4" w:rsidR="0073287E" w:rsidRPr="0073287E" w:rsidRDefault="0073287E" w:rsidP="0073287E">
            <w:pPr>
              <w:tabs>
                <w:tab w:val="left" w:pos="288"/>
                <w:tab w:val="left" w:pos="576"/>
                <w:tab w:val="left" w:pos="864"/>
                <w:tab w:val="left" w:pos="1152"/>
              </w:tabs>
              <w:spacing w:before="81" w:after="81" w:line="160" w:lineRule="exact"/>
              <w:ind w:left="144" w:right="40"/>
              <w:jc w:val="right"/>
              <w:rPr>
                <w:i/>
                <w:sz w:val="14"/>
              </w:rPr>
            </w:pPr>
            <w:r>
              <w:rPr>
                <w:i/>
                <w:sz w:val="14"/>
              </w:rPr>
              <w:t>2002</w:t>
            </w:r>
          </w:p>
        </w:tc>
      </w:tr>
      <w:tr w:rsidR="0073287E" w:rsidRPr="0073287E" w14:paraId="4AEF16AC" w14:textId="77777777" w:rsidTr="00225E12">
        <w:trPr>
          <w:tblHeader/>
        </w:trPr>
        <w:tc>
          <w:tcPr>
            <w:tcW w:w="2215" w:type="dxa"/>
            <w:vMerge/>
            <w:tcBorders>
              <w:bottom w:val="single" w:sz="12" w:space="0" w:color="auto"/>
            </w:tcBorders>
            <w:shd w:val="clear" w:color="auto" w:fill="auto"/>
            <w:vAlign w:val="bottom"/>
          </w:tcPr>
          <w:p w14:paraId="593AE094" w14:textId="77777777" w:rsidR="0073287E" w:rsidRPr="0073287E" w:rsidRDefault="0073287E" w:rsidP="0073287E">
            <w:pPr>
              <w:tabs>
                <w:tab w:val="left" w:pos="288"/>
                <w:tab w:val="left" w:pos="576"/>
                <w:tab w:val="left" w:pos="864"/>
                <w:tab w:val="left" w:pos="1152"/>
              </w:tabs>
              <w:spacing w:before="81" w:after="81" w:line="160" w:lineRule="exact"/>
              <w:ind w:right="40"/>
              <w:rPr>
                <w:i/>
                <w:sz w:val="14"/>
              </w:rPr>
            </w:pPr>
          </w:p>
        </w:tc>
        <w:tc>
          <w:tcPr>
            <w:tcW w:w="907" w:type="dxa"/>
            <w:tcBorders>
              <w:top w:val="single" w:sz="4" w:space="0" w:color="auto"/>
              <w:bottom w:val="single" w:sz="12" w:space="0" w:color="auto"/>
            </w:tcBorders>
            <w:shd w:val="clear" w:color="auto" w:fill="auto"/>
            <w:vAlign w:val="bottom"/>
          </w:tcPr>
          <w:p w14:paraId="42C68547" w14:textId="59E9DE34"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908" w:type="dxa"/>
            <w:tcBorders>
              <w:top w:val="single" w:sz="4" w:space="0" w:color="auto"/>
              <w:bottom w:val="single" w:sz="12" w:space="0" w:color="auto"/>
            </w:tcBorders>
            <w:shd w:val="clear" w:color="auto" w:fill="auto"/>
            <w:vAlign w:val="bottom"/>
          </w:tcPr>
          <w:p w14:paraId="54F3C3C4" w14:textId="7C1057F9"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w:t>
            </w:r>
          </w:p>
        </w:tc>
        <w:tc>
          <w:tcPr>
            <w:tcW w:w="908" w:type="dxa"/>
            <w:tcBorders>
              <w:top w:val="single" w:sz="4" w:space="0" w:color="auto"/>
              <w:bottom w:val="single" w:sz="12" w:space="0" w:color="auto"/>
            </w:tcBorders>
            <w:shd w:val="clear" w:color="auto" w:fill="auto"/>
            <w:vAlign w:val="bottom"/>
          </w:tcPr>
          <w:p w14:paraId="26AA2147" w14:textId="193B6E5D"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907" w:type="dxa"/>
            <w:tcBorders>
              <w:top w:val="single" w:sz="4" w:space="0" w:color="auto"/>
              <w:bottom w:val="single" w:sz="12" w:space="0" w:color="auto"/>
            </w:tcBorders>
            <w:shd w:val="clear" w:color="auto" w:fill="auto"/>
            <w:vAlign w:val="bottom"/>
          </w:tcPr>
          <w:p w14:paraId="67CB69EC" w14:textId="40F13C81"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w:t>
            </w:r>
          </w:p>
        </w:tc>
        <w:tc>
          <w:tcPr>
            <w:tcW w:w="908" w:type="dxa"/>
            <w:tcBorders>
              <w:top w:val="single" w:sz="4" w:space="0" w:color="auto"/>
              <w:bottom w:val="single" w:sz="12" w:space="0" w:color="auto"/>
            </w:tcBorders>
            <w:shd w:val="clear" w:color="auto" w:fill="auto"/>
            <w:vAlign w:val="bottom"/>
          </w:tcPr>
          <w:p w14:paraId="01AB675E" w14:textId="1810686A"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908" w:type="dxa"/>
            <w:tcBorders>
              <w:top w:val="single" w:sz="4" w:space="0" w:color="auto"/>
              <w:bottom w:val="single" w:sz="12" w:space="0" w:color="auto"/>
            </w:tcBorders>
            <w:shd w:val="clear" w:color="auto" w:fill="auto"/>
            <w:vAlign w:val="bottom"/>
          </w:tcPr>
          <w:p w14:paraId="27A93274" w14:textId="6A5767C1"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w:t>
            </w:r>
          </w:p>
        </w:tc>
        <w:tc>
          <w:tcPr>
            <w:tcW w:w="909" w:type="dxa"/>
            <w:tcBorders>
              <w:top w:val="single" w:sz="4" w:space="0" w:color="auto"/>
              <w:bottom w:val="single" w:sz="12" w:space="0" w:color="auto"/>
            </w:tcBorders>
            <w:shd w:val="clear" w:color="auto" w:fill="auto"/>
            <w:vAlign w:val="bottom"/>
          </w:tcPr>
          <w:p w14:paraId="2101538D" w14:textId="149C0C3A" w:rsidR="0073287E" w:rsidRPr="0073287E" w:rsidRDefault="00225E12" w:rsidP="0073287E">
            <w:pPr>
              <w:tabs>
                <w:tab w:val="left" w:pos="288"/>
                <w:tab w:val="left" w:pos="576"/>
                <w:tab w:val="left" w:pos="864"/>
                <w:tab w:val="left" w:pos="1152"/>
              </w:tabs>
              <w:spacing w:before="81" w:after="81" w:line="160" w:lineRule="exact"/>
              <w:ind w:left="144" w:right="40"/>
              <w:jc w:val="right"/>
              <w:rPr>
                <w:i/>
                <w:sz w:val="14"/>
              </w:rPr>
            </w:pPr>
            <w:r>
              <w:rPr>
                <w:i/>
                <w:sz w:val="14"/>
              </w:rPr>
              <w:t>(%)</w:t>
            </w:r>
          </w:p>
        </w:tc>
      </w:tr>
      <w:tr w:rsidR="0073287E" w:rsidRPr="0073287E" w14:paraId="4FB24681" w14:textId="77777777" w:rsidTr="00225E12">
        <w:trPr>
          <w:trHeight w:hRule="exact" w:val="115"/>
          <w:tblHeader/>
        </w:trPr>
        <w:tc>
          <w:tcPr>
            <w:tcW w:w="2215" w:type="dxa"/>
            <w:tcBorders>
              <w:top w:val="single" w:sz="12" w:space="0" w:color="auto"/>
            </w:tcBorders>
            <w:shd w:val="clear" w:color="auto" w:fill="auto"/>
            <w:vAlign w:val="bottom"/>
          </w:tcPr>
          <w:p w14:paraId="35696C5A" w14:textId="77777777" w:rsidR="0073287E" w:rsidRPr="0073287E" w:rsidRDefault="0073287E" w:rsidP="0073287E">
            <w:pPr>
              <w:tabs>
                <w:tab w:val="left" w:pos="288"/>
                <w:tab w:val="left" w:pos="576"/>
                <w:tab w:val="left" w:pos="864"/>
                <w:tab w:val="left" w:pos="1152"/>
              </w:tabs>
              <w:spacing w:before="40" w:after="40" w:line="210" w:lineRule="exact"/>
              <w:ind w:right="40"/>
              <w:rPr>
                <w:sz w:val="17"/>
              </w:rPr>
            </w:pPr>
          </w:p>
        </w:tc>
        <w:tc>
          <w:tcPr>
            <w:tcW w:w="907" w:type="dxa"/>
            <w:tcBorders>
              <w:top w:val="single" w:sz="12" w:space="0" w:color="auto"/>
            </w:tcBorders>
            <w:shd w:val="clear" w:color="auto" w:fill="auto"/>
            <w:vAlign w:val="bottom"/>
          </w:tcPr>
          <w:p w14:paraId="286E7B3C"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c>
          <w:tcPr>
            <w:tcW w:w="908" w:type="dxa"/>
            <w:tcBorders>
              <w:top w:val="single" w:sz="12" w:space="0" w:color="auto"/>
            </w:tcBorders>
            <w:shd w:val="clear" w:color="auto" w:fill="auto"/>
            <w:vAlign w:val="bottom"/>
          </w:tcPr>
          <w:p w14:paraId="317A6BAA"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c>
          <w:tcPr>
            <w:tcW w:w="908" w:type="dxa"/>
            <w:tcBorders>
              <w:top w:val="single" w:sz="12" w:space="0" w:color="auto"/>
            </w:tcBorders>
            <w:shd w:val="clear" w:color="auto" w:fill="auto"/>
            <w:vAlign w:val="bottom"/>
          </w:tcPr>
          <w:p w14:paraId="40811B72"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c>
          <w:tcPr>
            <w:tcW w:w="907" w:type="dxa"/>
            <w:tcBorders>
              <w:top w:val="single" w:sz="12" w:space="0" w:color="auto"/>
            </w:tcBorders>
            <w:shd w:val="clear" w:color="auto" w:fill="auto"/>
            <w:vAlign w:val="bottom"/>
          </w:tcPr>
          <w:p w14:paraId="3406B137"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c>
          <w:tcPr>
            <w:tcW w:w="908" w:type="dxa"/>
            <w:tcBorders>
              <w:top w:val="single" w:sz="12" w:space="0" w:color="auto"/>
            </w:tcBorders>
            <w:shd w:val="clear" w:color="auto" w:fill="auto"/>
            <w:vAlign w:val="bottom"/>
          </w:tcPr>
          <w:p w14:paraId="7FC96BC9"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c>
          <w:tcPr>
            <w:tcW w:w="908" w:type="dxa"/>
            <w:tcBorders>
              <w:top w:val="single" w:sz="12" w:space="0" w:color="auto"/>
            </w:tcBorders>
            <w:shd w:val="clear" w:color="auto" w:fill="auto"/>
            <w:vAlign w:val="bottom"/>
          </w:tcPr>
          <w:p w14:paraId="6D38F1EE"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c>
          <w:tcPr>
            <w:tcW w:w="909" w:type="dxa"/>
            <w:tcBorders>
              <w:top w:val="single" w:sz="12" w:space="0" w:color="auto"/>
            </w:tcBorders>
            <w:shd w:val="clear" w:color="auto" w:fill="auto"/>
            <w:vAlign w:val="bottom"/>
          </w:tcPr>
          <w:p w14:paraId="3CA637AA" w14:textId="77777777" w:rsidR="0073287E" w:rsidRPr="0073287E" w:rsidRDefault="0073287E" w:rsidP="0073287E">
            <w:pPr>
              <w:tabs>
                <w:tab w:val="left" w:pos="288"/>
                <w:tab w:val="left" w:pos="576"/>
                <w:tab w:val="left" w:pos="864"/>
                <w:tab w:val="left" w:pos="1152"/>
              </w:tabs>
              <w:spacing w:before="40" w:after="40" w:line="210" w:lineRule="exact"/>
              <w:ind w:left="144" w:right="40"/>
              <w:jc w:val="right"/>
              <w:rPr>
                <w:sz w:val="17"/>
              </w:rPr>
            </w:pPr>
          </w:p>
        </w:tc>
      </w:tr>
      <w:tr w:rsidR="00225E12" w:rsidRPr="00765FBF" w14:paraId="0FEAE599" w14:textId="77777777" w:rsidTr="00225E12">
        <w:tc>
          <w:tcPr>
            <w:tcW w:w="2215" w:type="dxa"/>
            <w:shd w:val="clear" w:color="auto" w:fill="auto"/>
          </w:tcPr>
          <w:p w14:paraId="5145A524" w14:textId="35329F92"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Government employee</w:t>
            </w:r>
          </w:p>
        </w:tc>
        <w:tc>
          <w:tcPr>
            <w:tcW w:w="907" w:type="dxa"/>
            <w:shd w:val="clear" w:color="auto" w:fill="auto"/>
          </w:tcPr>
          <w:p w14:paraId="77DD3C0D" w14:textId="72206E84"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6259</w:t>
            </w:r>
          </w:p>
        </w:tc>
        <w:tc>
          <w:tcPr>
            <w:tcW w:w="908" w:type="dxa"/>
            <w:shd w:val="clear" w:color="auto" w:fill="auto"/>
          </w:tcPr>
          <w:p w14:paraId="7D55C717" w14:textId="613CACE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18.4</w:t>
            </w:r>
          </w:p>
        </w:tc>
        <w:tc>
          <w:tcPr>
            <w:tcW w:w="908" w:type="dxa"/>
            <w:shd w:val="clear" w:color="auto" w:fill="auto"/>
          </w:tcPr>
          <w:p w14:paraId="5EC3ADAC" w14:textId="6FC2B405"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2959</w:t>
            </w:r>
          </w:p>
        </w:tc>
        <w:tc>
          <w:tcPr>
            <w:tcW w:w="907" w:type="dxa"/>
            <w:shd w:val="clear" w:color="auto" w:fill="auto"/>
          </w:tcPr>
          <w:p w14:paraId="13EA841E" w14:textId="1B811F4D"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8.1</w:t>
            </w:r>
          </w:p>
        </w:tc>
        <w:tc>
          <w:tcPr>
            <w:tcW w:w="908" w:type="dxa"/>
            <w:shd w:val="clear" w:color="auto" w:fill="auto"/>
          </w:tcPr>
          <w:p w14:paraId="26DB2434" w14:textId="439A8DA3"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9218</w:t>
            </w:r>
          </w:p>
        </w:tc>
        <w:tc>
          <w:tcPr>
            <w:tcW w:w="908" w:type="dxa"/>
            <w:shd w:val="clear" w:color="auto" w:fill="auto"/>
          </w:tcPr>
          <w:p w14:paraId="4008A64C" w14:textId="1B3876B1"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13.1</w:t>
            </w:r>
          </w:p>
        </w:tc>
        <w:tc>
          <w:tcPr>
            <w:tcW w:w="909" w:type="dxa"/>
            <w:shd w:val="clear" w:color="auto" w:fill="auto"/>
          </w:tcPr>
          <w:p w14:paraId="26E08F6C" w14:textId="602E1AE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19.9</w:t>
            </w:r>
          </w:p>
        </w:tc>
      </w:tr>
      <w:tr w:rsidR="00225E12" w:rsidRPr="00765FBF" w14:paraId="004A7D3A" w14:textId="77777777" w:rsidTr="00F53471">
        <w:tc>
          <w:tcPr>
            <w:tcW w:w="2215" w:type="dxa"/>
            <w:shd w:val="clear" w:color="auto" w:fill="auto"/>
          </w:tcPr>
          <w:p w14:paraId="4176DD5F" w14:textId="156C1B27"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Parastatal Employee</w:t>
            </w:r>
          </w:p>
        </w:tc>
        <w:tc>
          <w:tcPr>
            <w:tcW w:w="907" w:type="dxa"/>
            <w:shd w:val="clear" w:color="auto" w:fill="auto"/>
          </w:tcPr>
          <w:p w14:paraId="08176799" w14:textId="6F5A67FA"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2484</w:t>
            </w:r>
          </w:p>
        </w:tc>
        <w:tc>
          <w:tcPr>
            <w:tcW w:w="908" w:type="dxa"/>
            <w:shd w:val="clear" w:color="auto" w:fill="auto"/>
          </w:tcPr>
          <w:p w14:paraId="04EE0325" w14:textId="7A53E697"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7.3</w:t>
            </w:r>
          </w:p>
        </w:tc>
        <w:tc>
          <w:tcPr>
            <w:tcW w:w="908" w:type="dxa"/>
            <w:shd w:val="clear" w:color="auto" w:fill="auto"/>
          </w:tcPr>
          <w:p w14:paraId="39FB5C83" w14:textId="7FC229F6"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2965</w:t>
            </w:r>
          </w:p>
        </w:tc>
        <w:tc>
          <w:tcPr>
            <w:tcW w:w="907" w:type="dxa"/>
            <w:shd w:val="clear" w:color="auto" w:fill="auto"/>
          </w:tcPr>
          <w:p w14:paraId="7B18DEA9" w14:textId="56D0ACFD"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8.1</w:t>
            </w:r>
          </w:p>
        </w:tc>
        <w:tc>
          <w:tcPr>
            <w:tcW w:w="908" w:type="dxa"/>
            <w:shd w:val="clear" w:color="auto" w:fill="auto"/>
          </w:tcPr>
          <w:p w14:paraId="0422E7C5" w14:textId="1E895209"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5449</w:t>
            </w:r>
          </w:p>
        </w:tc>
        <w:tc>
          <w:tcPr>
            <w:tcW w:w="908" w:type="dxa"/>
            <w:shd w:val="clear" w:color="auto" w:fill="auto"/>
          </w:tcPr>
          <w:p w14:paraId="4A22131C" w14:textId="151CDADF"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7.7</w:t>
            </w:r>
          </w:p>
        </w:tc>
        <w:tc>
          <w:tcPr>
            <w:tcW w:w="909" w:type="dxa"/>
            <w:shd w:val="clear" w:color="auto" w:fill="auto"/>
          </w:tcPr>
          <w:p w14:paraId="1843E8E6" w14:textId="0F0547F3"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9.8</w:t>
            </w:r>
          </w:p>
        </w:tc>
      </w:tr>
      <w:tr w:rsidR="00225E12" w:rsidRPr="00765FBF" w14:paraId="6C5F258A" w14:textId="77777777" w:rsidTr="00F53471">
        <w:tc>
          <w:tcPr>
            <w:tcW w:w="2215" w:type="dxa"/>
            <w:shd w:val="clear" w:color="auto" w:fill="auto"/>
          </w:tcPr>
          <w:p w14:paraId="44B2B9FD" w14:textId="5E172722"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Private Employee</w:t>
            </w:r>
          </w:p>
        </w:tc>
        <w:tc>
          <w:tcPr>
            <w:tcW w:w="907" w:type="dxa"/>
            <w:shd w:val="clear" w:color="auto" w:fill="auto"/>
          </w:tcPr>
          <w:p w14:paraId="1796074A" w14:textId="3945365E"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10596</w:t>
            </w:r>
          </w:p>
        </w:tc>
        <w:tc>
          <w:tcPr>
            <w:tcW w:w="908" w:type="dxa"/>
            <w:shd w:val="clear" w:color="auto" w:fill="auto"/>
          </w:tcPr>
          <w:p w14:paraId="71A264B7" w14:textId="2F438705"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31.2</w:t>
            </w:r>
          </w:p>
        </w:tc>
        <w:tc>
          <w:tcPr>
            <w:tcW w:w="908" w:type="dxa"/>
            <w:shd w:val="clear" w:color="auto" w:fill="auto"/>
          </w:tcPr>
          <w:p w14:paraId="7DFEC194" w14:textId="4C9FA09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15414</w:t>
            </w:r>
          </w:p>
        </w:tc>
        <w:tc>
          <w:tcPr>
            <w:tcW w:w="907" w:type="dxa"/>
            <w:shd w:val="clear" w:color="auto" w:fill="auto"/>
          </w:tcPr>
          <w:p w14:paraId="315549C5" w14:textId="22E159B0"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42.1</w:t>
            </w:r>
          </w:p>
        </w:tc>
        <w:tc>
          <w:tcPr>
            <w:tcW w:w="908" w:type="dxa"/>
            <w:shd w:val="clear" w:color="auto" w:fill="auto"/>
          </w:tcPr>
          <w:p w14:paraId="2FFBDFE9" w14:textId="3A3A86AF"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26010</w:t>
            </w:r>
          </w:p>
        </w:tc>
        <w:tc>
          <w:tcPr>
            <w:tcW w:w="908" w:type="dxa"/>
            <w:shd w:val="clear" w:color="auto" w:fill="auto"/>
          </w:tcPr>
          <w:p w14:paraId="6CC9C336" w14:textId="724DC7EE"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36.9</w:t>
            </w:r>
          </w:p>
        </w:tc>
        <w:tc>
          <w:tcPr>
            <w:tcW w:w="909" w:type="dxa"/>
            <w:shd w:val="clear" w:color="auto" w:fill="auto"/>
          </w:tcPr>
          <w:p w14:paraId="1352D918" w14:textId="2CFBE5EE"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25.8</w:t>
            </w:r>
          </w:p>
        </w:tc>
      </w:tr>
      <w:tr w:rsidR="00225E12" w:rsidRPr="00765FBF" w14:paraId="0DFBD6E8" w14:textId="77777777" w:rsidTr="00832909">
        <w:tc>
          <w:tcPr>
            <w:tcW w:w="2215" w:type="dxa"/>
            <w:shd w:val="clear" w:color="auto" w:fill="auto"/>
          </w:tcPr>
          <w:p w14:paraId="12B190F4" w14:textId="005C484D"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Own account worker with employee</w:t>
            </w:r>
          </w:p>
        </w:tc>
        <w:tc>
          <w:tcPr>
            <w:tcW w:w="907" w:type="dxa"/>
            <w:shd w:val="clear" w:color="auto" w:fill="auto"/>
            <w:vAlign w:val="bottom"/>
          </w:tcPr>
          <w:p w14:paraId="41129311" w14:textId="6F4E67EB"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207</w:t>
            </w:r>
          </w:p>
        </w:tc>
        <w:tc>
          <w:tcPr>
            <w:tcW w:w="908" w:type="dxa"/>
            <w:shd w:val="clear" w:color="auto" w:fill="auto"/>
            <w:vAlign w:val="bottom"/>
          </w:tcPr>
          <w:p w14:paraId="00A0D663" w14:textId="2DF59A2F"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0.6</w:t>
            </w:r>
          </w:p>
        </w:tc>
        <w:tc>
          <w:tcPr>
            <w:tcW w:w="908" w:type="dxa"/>
            <w:shd w:val="clear" w:color="auto" w:fill="auto"/>
            <w:vAlign w:val="bottom"/>
          </w:tcPr>
          <w:p w14:paraId="354D33F6" w14:textId="4228D005"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493</w:t>
            </w:r>
          </w:p>
        </w:tc>
        <w:tc>
          <w:tcPr>
            <w:tcW w:w="907" w:type="dxa"/>
            <w:shd w:val="clear" w:color="auto" w:fill="auto"/>
            <w:vAlign w:val="bottom"/>
          </w:tcPr>
          <w:p w14:paraId="6DCF2D59" w14:textId="32C12C94"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1.3</w:t>
            </w:r>
          </w:p>
        </w:tc>
        <w:tc>
          <w:tcPr>
            <w:tcW w:w="908" w:type="dxa"/>
            <w:shd w:val="clear" w:color="auto" w:fill="auto"/>
            <w:vAlign w:val="bottom"/>
          </w:tcPr>
          <w:p w14:paraId="400B9187" w14:textId="37D7FEA9"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700</w:t>
            </w:r>
          </w:p>
        </w:tc>
        <w:tc>
          <w:tcPr>
            <w:tcW w:w="908" w:type="dxa"/>
            <w:shd w:val="clear" w:color="auto" w:fill="auto"/>
            <w:vAlign w:val="bottom"/>
          </w:tcPr>
          <w:p w14:paraId="16DAB05A" w14:textId="74516B83"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1.0</w:t>
            </w:r>
          </w:p>
        </w:tc>
        <w:tc>
          <w:tcPr>
            <w:tcW w:w="909" w:type="dxa"/>
            <w:shd w:val="clear" w:color="auto" w:fill="auto"/>
            <w:vAlign w:val="bottom"/>
          </w:tcPr>
          <w:p w14:paraId="5EAC2B09" w14:textId="729683C9"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0.7</w:t>
            </w:r>
          </w:p>
        </w:tc>
      </w:tr>
      <w:tr w:rsidR="00225E12" w:rsidRPr="00765FBF" w14:paraId="754DEFCF" w14:textId="77777777" w:rsidTr="00832909">
        <w:tc>
          <w:tcPr>
            <w:tcW w:w="2215" w:type="dxa"/>
            <w:shd w:val="clear" w:color="auto" w:fill="auto"/>
          </w:tcPr>
          <w:p w14:paraId="7FF18BD9" w14:textId="4C80786F"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Own account worker without employee</w:t>
            </w:r>
          </w:p>
        </w:tc>
        <w:tc>
          <w:tcPr>
            <w:tcW w:w="907" w:type="dxa"/>
            <w:shd w:val="clear" w:color="auto" w:fill="auto"/>
            <w:vAlign w:val="bottom"/>
          </w:tcPr>
          <w:p w14:paraId="708F042E" w14:textId="779907DF"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1451</w:t>
            </w:r>
          </w:p>
        </w:tc>
        <w:tc>
          <w:tcPr>
            <w:tcW w:w="908" w:type="dxa"/>
            <w:shd w:val="clear" w:color="auto" w:fill="auto"/>
            <w:vAlign w:val="bottom"/>
          </w:tcPr>
          <w:p w14:paraId="39A05EC2" w14:textId="44CFF624"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4.3</w:t>
            </w:r>
          </w:p>
        </w:tc>
        <w:tc>
          <w:tcPr>
            <w:tcW w:w="908" w:type="dxa"/>
            <w:shd w:val="clear" w:color="auto" w:fill="auto"/>
            <w:vAlign w:val="bottom"/>
          </w:tcPr>
          <w:p w14:paraId="586010AA" w14:textId="79228DEE"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5304</w:t>
            </w:r>
          </w:p>
        </w:tc>
        <w:tc>
          <w:tcPr>
            <w:tcW w:w="907" w:type="dxa"/>
            <w:shd w:val="clear" w:color="auto" w:fill="auto"/>
            <w:vAlign w:val="bottom"/>
          </w:tcPr>
          <w:p w14:paraId="786C41F1" w14:textId="3DABCEE9"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14.5</w:t>
            </w:r>
          </w:p>
        </w:tc>
        <w:tc>
          <w:tcPr>
            <w:tcW w:w="908" w:type="dxa"/>
            <w:shd w:val="clear" w:color="auto" w:fill="auto"/>
            <w:vAlign w:val="bottom"/>
          </w:tcPr>
          <w:p w14:paraId="6C2AA1E0" w14:textId="032D8668"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6755</w:t>
            </w:r>
          </w:p>
        </w:tc>
        <w:tc>
          <w:tcPr>
            <w:tcW w:w="908" w:type="dxa"/>
            <w:shd w:val="clear" w:color="auto" w:fill="auto"/>
            <w:vAlign w:val="bottom"/>
          </w:tcPr>
          <w:p w14:paraId="3A90FACC" w14:textId="0489FB62"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9.6</w:t>
            </w:r>
          </w:p>
        </w:tc>
        <w:tc>
          <w:tcPr>
            <w:tcW w:w="909" w:type="dxa"/>
            <w:shd w:val="clear" w:color="auto" w:fill="auto"/>
            <w:vAlign w:val="bottom"/>
          </w:tcPr>
          <w:p w14:paraId="66F237A7" w14:textId="3C7D898A" w:rsidR="00225E12" w:rsidRPr="00765FBF" w:rsidRDefault="00225E12" w:rsidP="00832909">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8.0</w:t>
            </w:r>
          </w:p>
        </w:tc>
      </w:tr>
      <w:tr w:rsidR="00225E12" w:rsidRPr="00765FBF" w14:paraId="7715FDF4" w14:textId="77777777" w:rsidTr="00F53471">
        <w:tc>
          <w:tcPr>
            <w:tcW w:w="2215" w:type="dxa"/>
            <w:shd w:val="clear" w:color="auto" w:fill="auto"/>
          </w:tcPr>
          <w:p w14:paraId="5DA5FEAA" w14:textId="20A6639A"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Contributing family worker</w:t>
            </w:r>
          </w:p>
        </w:tc>
        <w:tc>
          <w:tcPr>
            <w:tcW w:w="907" w:type="dxa"/>
            <w:shd w:val="clear" w:color="auto" w:fill="auto"/>
          </w:tcPr>
          <w:p w14:paraId="44279999" w14:textId="2A47DB6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410</w:t>
            </w:r>
          </w:p>
        </w:tc>
        <w:tc>
          <w:tcPr>
            <w:tcW w:w="908" w:type="dxa"/>
            <w:shd w:val="clear" w:color="auto" w:fill="auto"/>
          </w:tcPr>
          <w:p w14:paraId="3E3C5441" w14:textId="21B98BDD"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1.2</w:t>
            </w:r>
          </w:p>
        </w:tc>
        <w:tc>
          <w:tcPr>
            <w:tcW w:w="908" w:type="dxa"/>
            <w:shd w:val="clear" w:color="auto" w:fill="auto"/>
          </w:tcPr>
          <w:p w14:paraId="2B791B01" w14:textId="663757A7"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144</w:t>
            </w:r>
          </w:p>
        </w:tc>
        <w:tc>
          <w:tcPr>
            <w:tcW w:w="907" w:type="dxa"/>
            <w:shd w:val="clear" w:color="auto" w:fill="auto"/>
          </w:tcPr>
          <w:p w14:paraId="600DC396" w14:textId="742A8E9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0.4</w:t>
            </w:r>
          </w:p>
        </w:tc>
        <w:tc>
          <w:tcPr>
            <w:tcW w:w="908" w:type="dxa"/>
            <w:shd w:val="clear" w:color="auto" w:fill="auto"/>
          </w:tcPr>
          <w:p w14:paraId="0B15439D" w14:textId="1FADFAE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554</w:t>
            </w:r>
          </w:p>
        </w:tc>
        <w:tc>
          <w:tcPr>
            <w:tcW w:w="908" w:type="dxa"/>
            <w:shd w:val="clear" w:color="auto" w:fill="auto"/>
          </w:tcPr>
          <w:p w14:paraId="49CF83A6" w14:textId="707FFA23"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0.8</w:t>
            </w:r>
          </w:p>
        </w:tc>
        <w:tc>
          <w:tcPr>
            <w:tcW w:w="909" w:type="dxa"/>
            <w:shd w:val="clear" w:color="auto" w:fill="auto"/>
          </w:tcPr>
          <w:p w14:paraId="38FA5830" w14:textId="78ABF8B6"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1.0</w:t>
            </w:r>
          </w:p>
        </w:tc>
      </w:tr>
      <w:tr w:rsidR="00225E12" w:rsidRPr="00765FBF" w14:paraId="0279766E" w14:textId="77777777" w:rsidTr="00D053FF">
        <w:tc>
          <w:tcPr>
            <w:tcW w:w="2215" w:type="dxa"/>
            <w:shd w:val="clear" w:color="auto" w:fill="auto"/>
          </w:tcPr>
          <w:p w14:paraId="0ABF3130" w14:textId="2D0CBBE4"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Partially employed job-seeker</w:t>
            </w:r>
          </w:p>
        </w:tc>
        <w:tc>
          <w:tcPr>
            <w:tcW w:w="907" w:type="dxa"/>
            <w:shd w:val="clear" w:color="auto" w:fill="auto"/>
            <w:vAlign w:val="bottom"/>
          </w:tcPr>
          <w:p w14:paraId="63CEC64B" w14:textId="5C90E880"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174</w:t>
            </w:r>
          </w:p>
        </w:tc>
        <w:tc>
          <w:tcPr>
            <w:tcW w:w="908" w:type="dxa"/>
            <w:shd w:val="clear" w:color="auto" w:fill="auto"/>
            <w:vAlign w:val="bottom"/>
          </w:tcPr>
          <w:p w14:paraId="0E9A0C82" w14:textId="3E346C10"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0.5</w:t>
            </w:r>
          </w:p>
        </w:tc>
        <w:tc>
          <w:tcPr>
            <w:tcW w:w="908" w:type="dxa"/>
            <w:shd w:val="clear" w:color="auto" w:fill="auto"/>
            <w:vAlign w:val="bottom"/>
          </w:tcPr>
          <w:p w14:paraId="46DE81DC" w14:textId="7C227B6C"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310</w:t>
            </w:r>
          </w:p>
        </w:tc>
        <w:tc>
          <w:tcPr>
            <w:tcW w:w="907" w:type="dxa"/>
            <w:shd w:val="clear" w:color="auto" w:fill="auto"/>
            <w:vAlign w:val="bottom"/>
          </w:tcPr>
          <w:p w14:paraId="6128BC52" w14:textId="51E5E7BA"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0.8</w:t>
            </w:r>
          </w:p>
        </w:tc>
        <w:tc>
          <w:tcPr>
            <w:tcW w:w="908" w:type="dxa"/>
            <w:shd w:val="clear" w:color="auto" w:fill="auto"/>
            <w:vAlign w:val="bottom"/>
          </w:tcPr>
          <w:p w14:paraId="72CD891A" w14:textId="7BF7B065"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484</w:t>
            </w:r>
          </w:p>
        </w:tc>
        <w:tc>
          <w:tcPr>
            <w:tcW w:w="908" w:type="dxa"/>
            <w:shd w:val="clear" w:color="auto" w:fill="auto"/>
            <w:vAlign w:val="bottom"/>
          </w:tcPr>
          <w:p w14:paraId="52119930" w14:textId="68370D1F"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0.7</w:t>
            </w:r>
          </w:p>
        </w:tc>
        <w:tc>
          <w:tcPr>
            <w:tcW w:w="909" w:type="dxa"/>
            <w:shd w:val="clear" w:color="auto" w:fill="auto"/>
            <w:vAlign w:val="bottom"/>
          </w:tcPr>
          <w:p w14:paraId="082EB243" w14:textId="22FF56F9" w:rsidR="00225E12" w:rsidRPr="00765FBF" w:rsidRDefault="00225E12" w:rsidP="00D053FF">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1.9</w:t>
            </w:r>
          </w:p>
        </w:tc>
      </w:tr>
      <w:tr w:rsidR="00225E12" w:rsidRPr="00765FBF" w14:paraId="5F42B79D" w14:textId="77777777" w:rsidTr="00F53471">
        <w:tc>
          <w:tcPr>
            <w:tcW w:w="2215" w:type="dxa"/>
            <w:shd w:val="clear" w:color="auto" w:fill="auto"/>
          </w:tcPr>
          <w:p w14:paraId="3161E627" w14:textId="7F697ACC"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Unemployed job-seeker</w:t>
            </w:r>
          </w:p>
        </w:tc>
        <w:tc>
          <w:tcPr>
            <w:tcW w:w="907" w:type="dxa"/>
            <w:shd w:val="clear" w:color="auto" w:fill="auto"/>
          </w:tcPr>
          <w:p w14:paraId="13C73406" w14:textId="0C98EC68"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1622</w:t>
            </w:r>
          </w:p>
        </w:tc>
        <w:tc>
          <w:tcPr>
            <w:tcW w:w="908" w:type="dxa"/>
            <w:shd w:val="clear" w:color="auto" w:fill="auto"/>
          </w:tcPr>
          <w:p w14:paraId="5C237317" w14:textId="61B214D7"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4.8</w:t>
            </w:r>
          </w:p>
        </w:tc>
        <w:tc>
          <w:tcPr>
            <w:tcW w:w="908" w:type="dxa"/>
            <w:shd w:val="clear" w:color="auto" w:fill="auto"/>
          </w:tcPr>
          <w:p w14:paraId="570319F0" w14:textId="07D66BC1"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1391</w:t>
            </w:r>
          </w:p>
        </w:tc>
        <w:tc>
          <w:tcPr>
            <w:tcW w:w="907" w:type="dxa"/>
            <w:shd w:val="clear" w:color="auto" w:fill="auto"/>
          </w:tcPr>
          <w:p w14:paraId="2D06EB33" w14:textId="47F070F4"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3.8</w:t>
            </w:r>
          </w:p>
        </w:tc>
        <w:tc>
          <w:tcPr>
            <w:tcW w:w="908" w:type="dxa"/>
            <w:shd w:val="clear" w:color="auto" w:fill="auto"/>
          </w:tcPr>
          <w:p w14:paraId="7D79C34A" w14:textId="6E2A1010"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3013</w:t>
            </w:r>
          </w:p>
        </w:tc>
        <w:tc>
          <w:tcPr>
            <w:tcW w:w="908" w:type="dxa"/>
            <w:shd w:val="clear" w:color="auto" w:fill="auto"/>
          </w:tcPr>
          <w:p w14:paraId="4345DDD3" w14:textId="5EB72455"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4.3</w:t>
            </w:r>
          </w:p>
        </w:tc>
        <w:tc>
          <w:tcPr>
            <w:tcW w:w="909" w:type="dxa"/>
            <w:shd w:val="clear" w:color="auto" w:fill="auto"/>
          </w:tcPr>
          <w:p w14:paraId="6A5BCFE0" w14:textId="32F9A7B9"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5.2</w:t>
            </w:r>
          </w:p>
        </w:tc>
      </w:tr>
      <w:tr w:rsidR="00225E12" w:rsidRPr="00765FBF" w14:paraId="4815003C" w14:textId="77777777" w:rsidTr="00F53471">
        <w:tc>
          <w:tcPr>
            <w:tcW w:w="2215" w:type="dxa"/>
            <w:shd w:val="clear" w:color="auto" w:fill="auto"/>
          </w:tcPr>
          <w:p w14:paraId="215385E7" w14:textId="7D0D1903"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Students</w:t>
            </w:r>
          </w:p>
        </w:tc>
        <w:tc>
          <w:tcPr>
            <w:tcW w:w="907" w:type="dxa"/>
            <w:shd w:val="clear" w:color="auto" w:fill="auto"/>
          </w:tcPr>
          <w:p w14:paraId="1C44B368" w14:textId="7A8590E8"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2714</w:t>
            </w:r>
          </w:p>
        </w:tc>
        <w:tc>
          <w:tcPr>
            <w:tcW w:w="908" w:type="dxa"/>
            <w:shd w:val="clear" w:color="auto" w:fill="auto"/>
          </w:tcPr>
          <w:p w14:paraId="12A35102" w14:textId="71150831"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8.0</w:t>
            </w:r>
          </w:p>
        </w:tc>
        <w:tc>
          <w:tcPr>
            <w:tcW w:w="908" w:type="dxa"/>
            <w:shd w:val="clear" w:color="auto" w:fill="auto"/>
          </w:tcPr>
          <w:p w14:paraId="1E67845C" w14:textId="4EE84001"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2165</w:t>
            </w:r>
          </w:p>
        </w:tc>
        <w:tc>
          <w:tcPr>
            <w:tcW w:w="907" w:type="dxa"/>
            <w:shd w:val="clear" w:color="auto" w:fill="auto"/>
          </w:tcPr>
          <w:p w14:paraId="044D6D9B" w14:textId="3EEC381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5.9</w:t>
            </w:r>
          </w:p>
        </w:tc>
        <w:tc>
          <w:tcPr>
            <w:tcW w:w="908" w:type="dxa"/>
            <w:shd w:val="clear" w:color="auto" w:fill="auto"/>
          </w:tcPr>
          <w:p w14:paraId="29727EEB" w14:textId="07316A89"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4879</w:t>
            </w:r>
          </w:p>
        </w:tc>
        <w:tc>
          <w:tcPr>
            <w:tcW w:w="908" w:type="dxa"/>
            <w:shd w:val="clear" w:color="auto" w:fill="auto"/>
          </w:tcPr>
          <w:p w14:paraId="287BCC46" w14:textId="0DD0AD84"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6.9</w:t>
            </w:r>
          </w:p>
        </w:tc>
        <w:tc>
          <w:tcPr>
            <w:tcW w:w="909" w:type="dxa"/>
            <w:shd w:val="clear" w:color="auto" w:fill="auto"/>
          </w:tcPr>
          <w:p w14:paraId="3058572C" w14:textId="199D46B8"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7.6</w:t>
            </w:r>
          </w:p>
        </w:tc>
      </w:tr>
      <w:tr w:rsidR="00225E12" w:rsidRPr="00765FBF" w14:paraId="544E944C" w14:textId="77777777" w:rsidTr="00F53471">
        <w:tc>
          <w:tcPr>
            <w:tcW w:w="2215" w:type="dxa"/>
            <w:shd w:val="clear" w:color="auto" w:fill="auto"/>
          </w:tcPr>
          <w:p w14:paraId="02CAD6E9" w14:textId="5B5357D0"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Retired and other inactive</w:t>
            </w:r>
          </w:p>
        </w:tc>
        <w:tc>
          <w:tcPr>
            <w:tcW w:w="907" w:type="dxa"/>
            <w:shd w:val="clear" w:color="auto" w:fill="auto"/>
          </w:tcPr>
          <w:p w14:paraId="3AA34B7D" w14:textId="275CBD40"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7776</w:t>
            </w:r>
          </w:p>
        </w:tc>
        <w:tc>
          <w:tcPr>
            <w:tcW w:w="908" w:type="dxa"/>
            <w:shd w:val="clear" w:color="auto" w:fill="auto"/>
          </w:tcPr>
          <w:p w14:paraId="2593BFA6" w14:textId="2BD50F4D"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22.9</w:t>
            </w:r>
          </w:p>
        </w:tc>
        <w:tc>
          <w:tcPr>
            <w:tcW w:w="908" w:type="dxa"/>
            <w:shd w:val="clear" w:color="auto" w:fill="auto"/>
          </w:tcPr>
          <w:p w14:paraId="302C077E" w14:textId="27B8C8A7"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5114</w:t>
            </w:r>
          </w:p>
        </w:tc>
        <w:tc>
          <w:tcPr>
            <w:tcW w:w="907" w:type="dxa"/>
            <w:shd w:val="clear" w:color="auto" w:fill="auto"/>
          </w:tcPr>
          <w:p w14:paraId="24282B7E" w14:textId="76F673AD"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14.0</w:t>
            </w:r>
          </w:p>
        </w:tc>
        <w:tc>
          <w:tcPr>
            <w:tcW w:w="908" w:type="dxa"/>
            <w:shd w:val="clear" w:color="auto" w:fill="auto"/>
          </w:tcPr>
          <w:p w14:paraId="34193586" w14:textId="67C098D9"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12890</w:t>
            </w:r>
          </w:p>
        </w:tc>
        <w:tc>
          <w:tcPr>
            <w:tcW w:w="908" w:type="dxa"/>
            <w:shd w:val="clear" w:color="auto" w:fill="auto"/>
          </w:tcPr>
          <w:p w14:paraId="46272AB9" w14:textId="62B4B757"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18.3</w:t>
            </w:r>
          </w:p>
        </w:tc>
        <w:tc>
          <w:tcPr>
            <w:tcW w:w="909" w:type="dxa"/>
            <w:shd w:val="clear" w:color="auto" w:fill="auto"/>
          </w:tcPr>
          <w:p w14:paraId="679EDB43" w14:textId="49EA5DC5"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19.0</w:t>
            </w:r>
          </w:p>
        </w:tc>
      </w:tr>
      <w:tr w:rsidR="00225E12" w:rsidRPr="00765FBF" w14:paraId="75981B03" w14:textId="77777777" w:rsidTr="002E46FC">
        <w:tc>
          <w:tcPr>
            <w:tcW w:w="2215" w:type="dxa"/>
            <w:tcBorders>
              <w:bottom w:val="single" w:sz="4" w:space="0" w:color="auto"/>
            </w:tcBorders>
            <w:shd w:val="clear" w:color="auto" w:fill="auto"/>
          </w:tcPr>
          <w:p w14:paraId="67B3706B" w14:textId="75161F5E" w:rsidR="00225E12" w:rsidRPr="00765FBF" w:rsidRDefault="00225E12" w:rsidP="00225E12">
            <w:pPr>
              <w:tabs>
                <w:tab w:val="left" w:pos="288"/>
                <w:tab w:val="left" w:pos="576"/>
                <w:tab w:val="left" w:pos="864"/>
                <w:tab w:val="left" w:pos="1152"/>
              </w:tabs>
              <w:spacing w:before="40" w:after="40" w:line="210" w:lineRule="exact"/>
              <w:ind w:right="40"/>
              <w:rPr>
                <w:sz w:val="18"/>
                <w:szCs w:val="18"/>
              </w:rPr>
            </w:pPr>
            <w:r w:rsidRPr="00765FBF">
              <w:rPr>
                <w:sz w:val="18"/>
                <w:szCs w:val="18"/>
              </w:rPr>
              <w:t>Not stated</w:t>
            </w:r>
          </w:p>
        </w:tc>
        <w:tc>
          <w:tcPr>
            <w:tcW w:w="907" w:type="dxa"/>
            <w:tcBorders>
              <w:bottom w:val="single" w:sz="4" w:space="0" w:color="auto"/>
            </w:tcBorders>
            <w:shd w:val="clear" w:color="auto" w:fill="auto"/>
          </w:tcPr>
          <w:p w14:paraId="69ECB83F" w14:textId="6CBE5407"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273</w:t>
            </w:r>
          </w:p>
        </w:tc>
        <w:tc>
          <w:tcPr>
            <w:tcW w:w="908" w:type="dxa"/>
            <w:tcBorders>
              <w:bottom w:val="single" w:sz="4" w:space="0" w:color="auto"/>
            </w:tcBorders>
            <w:shd w:val="clear" w:color="auto" w:fill="auto"/>
          </w:tcPr>
          <w:p w14:paraId="396540FF" w14:textId="5CAA8C8C"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0.8</w:t>
            </w:r>
          </w:p>
        </w:tc>
        <w:tc>
          <w:tcPr>
            <w:tcW w:w="908" w:type="dxa"/>
            <w:tcBorders>
              <w:bottom w:val="single" w:sz="4" w:space="0" w:color="auto"/>
            </w:tcBorders>
            <w:shd w:val="clear" w:color="auto" w:fill="auto"/>
          </w:tcPr>
          <w:p w14:paraId="7C7B56FE" w14:textId="15DEC861"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325</w:t>
            </w:r>
          </w:p>
        </w:tc>
        <w:tc>
          <w:tcPr>
            <w:tcW w:w="907" w:type="dxa"/>
            <w:tcBorders>
              <w:bottom w:val="single" w:sz="4" w:space="0" w:color="auto"/>
            </w:tcBorders>
            <w:shd w:val="clear" w:color="auto" w:fill="auto"/>
          </w:tcPr>
          <w:p w14:paraId="22C53EBE" w14:textId="1EB9EBD6"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0.9</w:t>
            </w:r>
          </w:p>
        </w:tc>
        <w:tc>
          <w:tcPr>
            <w:tcW w:w="908" w:type="dxa"/>
            <w:tcBorders>
              <w:bottom w:val="single" w:sz="4" w:space="0" w:color="auto"/>
            </w:tcBorders>
            <w:shd w:val="clear" w:color="auto" w:fill="auto"/>
          </w:tcPr>
          <w:p w14:paraId="0404CB3B" w14:textId="5D9925DD"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598</w:t>
            </w:r>
          </w:p>
        </w:tc>
        <w:tc>
          <w:tcPr>
            <w:tcW w:w="908" w:type="dxa"/>
            <w:tcBorders>
              <w:bottom w:val="single" w:sz="4" w:space="0" w:color="auto"/>
            </w:tcBorders>
            <w:shd w:val="clear" w:color="auto" w:fill="auto"/>
          </w:tcPr>
          <w:p w14:paraId="46F53F7F" w14:textId="574E872B"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0.8</w:t>
            </w:r>
          </w:p>
        </w:tc>
        <w:tc>
          <w:tcPr>
            <w:tcW w:w="909" w:type="dxa"/>
            <w:tcBorders>
              <w:bottom w:val="single" w:sz="4" w:space="0" w:color="auto"/>
            </w:tcBorders>
            <w:shd w:val="clear" w:color="auto" w:fill="auto"/>
          </w:tcPr>
          <w:p w14:paraId="4991B34B" w14:textId="7AA46E6F" w:rsidR="00225E12" w:rsidRPr="00765FBF" w:rsidRDefault="00225E12" w:rsidP="00225E12">
            <w:pPr>
              <w:tabs>
                <w:tab w:val="left" w:pos="288"/>
                <w:tab w:val="left" w:pos="576"/>
                <w:tab w:val="left" w:pos="864"/>
                <w:tab w:val="left" w:pos="1152"/>
              </w:tabs>
              <w:spacing w:before="40" w:after="40" w:line="210" w:lineRule="exact"/>
              <w:ind w:left="144" w:right="40"/>
              <w:jc w:val="right"/>
              <w:rPr>
                <w:sz w:val="18"/>
                <w:szCs w:val="18"/>
              </w:rPr>
            </w:pPr>
            <w:r w:rsidRPr="00765FBF">
              <w:rPr>
                <w:sz w:val="18"/>
                <w:szCs w:val="18"/>
              </w:rPr>
              <w:t>1.1</w:t>
            </w:r>
          </w:p>
        </w:tc>
      </w:tr>
      <w:tr w:rsidR="00225E12" w:rsidRPr="00352FA7" w14:paraId="6761F3BD" w14:textId="77777777" w:rsidTr="002E46FC">
        <w:tc>
          <w:tcPr>
            <w:tcW w:w="2215" w:type="dxa"/>
            <w:tcBorders>
              <w:top w:val="single" w:sz="4" w:space="0" w:color="auto"/>
              <w:bottom w:val="single" w:sz="12" w:space="0" w:color="auto"/>
            </w:tcBorders>
            <w:shd w:val="clear" w:color="auto" w:fill="auto"/>
          </w:tcPr>
          <w:p w14:paraId="7D8D282F" w14:textId="13E4C72B" w:rsidR="00225E12" w:rsidRPr="00D233C3" w:rsidRDefault="00352FA7" w:rsidP="00D233C3">
            <w:pPr>
              <w:tabs>
                <w:tab w:val="left" w:pos="288"/>
                <w:tab w:val="left" w:pos="576"/>
                <w:tab w:val="left" w:pos="864"/>
                <w:tab w:val="left" w:pos="1152"/>
              </w:tabs>
              <w:spacing w:before="81" w:after="81" w:line="210" w:lineRule="exact"/>
              <w:ind w:right="43"/>
              <w:rPr>
                <w:b/>
                <w:bCs/>
                <w:sz w:val="18"/>
                <w:szCs w:val="18"/>
              </w:rPr>
            </w:pPr>
            <w:r>
              <w:rPr>
                <w:b/>
                <w:bCs/>
                <w:sz w:val="18"/>
                <w:szCs w:val="18"/>
              </w:rPr>
              <w:tab/>
            </w:r>
            <w:r w:rsidR="00225E12" w:rsidRPr="00D233C3">
              <w:rPr>
                <w:b/>
                <w:bCs/>
                <w:sz w:val="18"/>
                <w:szCs w:val="18"/>
              </w:rPr>
              <w:t>Total</w:t>
            </w:r>
          </w:p>
        </w:tc>
        <w:tc>
          <w:tcPr>
            <w:tcW w:w="907" w:type="dxa"/>
            <w:tcBorders>
              <w:top w:val="single" w:sz="4" w:space="0" w:color="auto"/>
              <w:bottom w:val="single" w:sz="12" w:space="0" w:color="auto"/>
            </w:tcBorders>
            <w:shd w:val="clear" w:color="auto" w:fill="auto"/>
          </w:tcPr>
          <w:p w14:paraId="2B4B8A83" w14:textId="65821F2B"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33966</w:t>
            </w:r>
          </w:p>
        </w:tc>
        <w:tc>
          <w:tcPr>
            <w:tcW w:w="908" w:type="dxa"/>
            <w:tcBorders>
              <w:top w:val="single" w:sz="4" w:space="0" w:color="auto"/>
              <w:bottom w:val="single" w:sz="12" w:space="0" w:color="auto"/>
            </w:tcBorders>
            <w:shd w:val="clear" w:color="auto" w:fill="auto"/>
          </w:tcPr>
          <w:p w14:paraId="0C0D8BC0" w14:textId="4BF2A371"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100.0</w:t>
            </w:r>
          </w:p>
        </w:tc>
        <w:tc>
          <w:tcPr>
            <w:tcW w:w="908" w:type="dxa"/>
            <w:tcBorders>
              <w:top w:val="single" w:sz="4" w:space="0" w:color="auto"/>
              <w:bottom w:val="single" w:sz="12" w:space="0" w:color="auto"/>
            </w:tcBorders>
            <w:shd w:val="clear" w:color="auto" w:fill="auto"/>
          </w:tcPr>
          <w:p w14:paraId="7EB6F526" w14:textId="3674F254"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36584</w:t>
            </w:r>
          </w:p>
        </w:tc>
        <w:tc>
          <w:tcPr>
            <w:tcW w:w="907" w:type="dxa"/>
            <w:tcBorders>
              <w:top w:val="single" w:sz="4" w:space="0" w:color="auto"/>
              <w:bottom w:val="single" w:sz="12" w:space="0" w:color="auto"/>
            </w:tcBorders>
            <w:shd w:val="clear" w:color="auto" w:fill="auto"/>
          </w:tcPr>
          <w:p w14:paraId="4BE7C00B" w14:textId="3F8156E9"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100.0</w:t>
            </w:r>
          </w:p>
        </w:tc>
        <w:tc>
          <w:tcPr>
            <w:tcW w:w="908" w:type="dxa"/>
            <w:tcBorders>
              <w:top w:val="single" w:sz="4" w:space="0" w:color="auto"/>
              <w:bottom w:val="single" w:sz="12" w:space="0" w:color="auto"/>
            </w:tcBorders>
            <w:shd w:val="clear" w:color="auto" w:fill="auto"/>
          </w:tcPr>
          <w:p w14:paraId="14BF4EF9" w14:textId="5FEFECAE"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70550</w:t>
            </w:r>
          </w:p>
        </w:tc>
        <w:tc>
          <w:tcPr>
            <w:tcW w:w="908" w:type="dxa"/>
            <w:tcBorders>
              <w:top w:val="single" w:sz="4" w:space="0" w:color="auto"/>
              <w:bottom w:val="single" w:sz="12" w:space="0" w:color="auto"/>
            </w:tcBorders>
            <w:shd w:val="clear" w:color="auto" w:fill="auto"/>
          </w:tcPr>
          <w:p w14:paraId="0A456C4B" w14:textId="1257A65B"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100.0</w:t>
            </w:r>
          </w:p>
        </w:tc>
        <w:tc>
          <w:tcPr>
            <w:tcW w:w="909" w:type="dxa"/>
            <w:tcBorders>
              <w:top w:val="single" w:sz="4" w:space="0" w:color="auto"/>
              <w:bottom w:val="single" w:sz="12" w:space="0" w:color="auto"/>
            </w:tcBorders>
            <w:shd w:val="clear" w:color="auto" w:fill="auto"/>
          </w:tcPr>
          <w:p w14:paraId="245837D0" w14:textId="4795AE0D" w:rsidR="00225E12" w:rsidRPr="00D233C3" w:rsidRDefault="00225E12" w:rsidP="00D233C3">
            <w:pPr>
              <w:tabs>
                <w:tab w:val="left" w:pos="288"/>
                <w:tab w:val="left" w:pos="576"/>
                <w:tab w:val="left" w:pos="864"/>
                <w:tab w:val="left" w:pos="1152"/>
              </w:tabs>
              <w:spacing w:before="81" w:after="81" w:line="210" w:lineRule="exact"/>
              <w:ind w:left="144" w:right="43"/>
              <w:jc w:val="right"/>
              <w:rPr>
                <w:b/>
                <w:bCs/>
                <w:sz w:val="18"/>
                <w:szCs w:val="18"/>
              </w:rPr>
            </w:pPr>
            <w:r w:rsidRPr="00D233C3">
              <w:rPr>
                <w:b/>
                <w:bCs/>
                <w:sz w:val="18"/>
                <w:szCs w:val="18"/>
              </w:rPr>
              <w:t>100.0</w:t>
            </w:r>
          </w:p>
        </w:tc>
      </w:tr>
    </w:tbl>
    <w:p w14:paraId="75D0A1F1" w14:textId="0F540B46" w:rsidR="0073287E" w:rsidRPr="00EE1042" w:rsidRDefault="0073287E" w:rsidP="00EE1042">
      <w:pPr>
        <w:pStyle w:val="SingleTxt"/>
        <w:spacing w:after="0" w:line="120" w:lineRule="exact"/>
        <w:rPr>
          <w:sz w:val="10"/>
        </w:rPr>
      </w:pPr>
    </w:p>
    <w:p w14:paraId="3A4C9477" w14:textId="15070F16" w:rsidR="00EE1042" w:rsidRDefault="00EE1042" w:rsidP="00EE1042">
      <w:pPr>
        <w:pStyle w:val="FootnoteText"/>
        <w:tabs>
          <w:tab w:val="clear" w:pos="418"/>
          <w:tab w:val="right" w:pos="1476"/>
          <w:tab w:val="left" w:pos="1548"/>
          <w:tab w:val="right" w:pos="1836"/>
          <w:tab w:val="left" w:pos="1908"/>
        </w:tabs>
        <w:ind w:left="1548" w:hanging="288"/>
      </w:pPr>
      <w:r>
        <w:tab/>
      </w:r>
      <w:r w:rsidRPr="00507E2C">
        <w:rPr>
          <w:i/>
          <w:iCs/>
        </w:rPr>
        <w:t>Source</w:t>
      </w:r>
      <w:r>
        <w:t>: NBS, National Population and Housing Census 2010.</w:t>
      </w:r>
    </w:p>
    <w:p w14:paraId="264145B6" w14:textId="247DACAA" w:rsidR="00EE1042" w:rsidRPr="00EE1042" w:rsidRDefault="00EE1042" w:rsidP="00EE1042">
      <w:pPr>
        <w:pStyle w:val="SingleTxt"/>
        <w:spacing w:after="0" w:line="120" w:lineRule="exact"/>
        <w:rPr>
          <w:sz w:val="10"/>
        </w:rPr>
      </w:pPr>
    </w:p>
    <w:p w14:paraId="0455AF1F" w14:textId="7AB75A8D" w:rsidR="00EE1042" w:rsidRPr="00EE1042" w:rsidRDefault="00EE1042" w:rsidP="00EE1042">
      <w:pPr>
        <w:pStyle w:val="SingleTxt"/>
        <w:spacing w:after="0" w:line="120" w:lineRule="exact"/>
        <w:rPr>
          <w:sz w:val="10"/>
        </w:rPr>
      </w:pPr>
    </w:p>
    <w:p w14:paraId="72D35336" w14:textId="2D7405B8" w:rsidR="00C368C9" w:rsidRDefault="00EE1042" w:rsidP="00C368C9">
      <w:pPr>
        <w:pStyle w:val="SingleTxt"/>
      </w:pPr>
      <w:r>
        <w:t>1</w:t>
      </w:r>
      <w:r w:rsidR="00C368C9">
        <w:t>09.</w:t>
      </w:r>
      <w:r w:rsidR="00C368C9">
        <w:tab/>
        <w:t>Table 20 presents the employed persons by occupation and sex, 2011</w:t>
      </w:r>
      <w:r w:rsidR="007614FD">
        <w:t>–</w:t>
      </w:r>
      <w:r w:rsidR="00C368C9">
        <w:t>2012 Quarterly Labour Force Surveys. The employed persons were mostly employed as service &amp; sales workers (26%), in the elementary occupations (16%), as craft &amp; related trade workers (12%) and as professionals (11%).</w:t>
      </w:r>
    </w:p>
    <w:p w14:paraId="4B861D66" w14:textId="0B83505B" w:rsidR="000727AC" w:rsidRDefault="00C368C9" w:rsidP="00C368C9">
      <w:pPr>
        <w:pStyle w:val="SingleTxt"/>
      </w:pPr>
      <w:r>
        <w:t>110.</w:t>
      </w:r>
      <w:r>
        <w:tab/>
        <w:t xml:space="preserve">There are clear gender differences in the occupational distributions. Employed females were mostly concentrated in the groups of services and sales workers, professionals and clerical support workers. Males on the other hand were mostly employed as managers, skilled agricultural workers, craft &amp; related trade workers, plant &amp; machine operators and in the armed forces. The female dominance amongst the professionals is interesting, especially when looked at against the role reversal amongst the managers. </w:t>
      </w:r>
    </w:p>
    <w:p w14:paraId="25F43AE2" w14:textId="77777777" w:rsidR="00352FA7" w:rsidRPr="00D233C3" w:rsidRDefault="00352FA7" w:rsidP="00D233C3">
      <w:pPr>
        <w:pStyle w:val="SingleTxt"/>
        <w:spacing w:after="0" w:line="120" w:lineRule="exact"/>
        <w:jc w:val="left"/>
        <w:rPr>
          <w:sz w:val="10"/>
        </w:rPr>
      </w:pPr>
    </w:p>
    <w:p w14:paraId="2BBAD850" w14:textId="463E1A4A" w:rsidR="00C368C9" w:rsidRPr="00EE1042" w:rsidRDefault="00EE1042" w:rsidP="00EE1042">
      <w:pPr>
        <w:pStyle w:val="SingleTxt"/>
        <w:jc w:val="left"/>
        <w:rPr>
          <w:b/>
          <w:bCs/>
        </w:rPr>
      </w:pPr>
      <w:r>
        <w:t>Table 20</w:t>
      </w:r>
      <w:r>
        <w:br/>
      </w:r>
      <w:r w:rsidRPr="00EE1042">
        <w:rPr>
          <w:b/>
          <w:bCs/>
        </w:rPr>
        <w:t>Employed persons by occupation and sex, 2011/2012</w:t>
      </w:r>
    </w:p>
    <w:tbl>
      <w:tblPr>
        <w:tblW w:w="0" w:type="auto"/>
        <w:tblInd w:w="1267" w:type="dxa"/>
        <w:tblLayout w:type="fixed"/>
        <w:tblCellMar>
          <w:left w:w="0" w:type="dxa"/>
          <w:right w:w="0" w:type="dxa"/>
        </w:tblCellMar>
        <w:tblLook w:val="0000" w:firstRow="0" w:lastRow="0" w:firstColumn="0" w:lastColumn="0" w:noHBand="0" w:noVBand="0"/>
      </w:tblPr>
      <w:tblGrid>
        <w:gridCol w:w="3026"/>
        <w:gridCol w:w="1038"/>
        <w:gridCol w:w="1038"/>
        <w:gridCol w:w="1038"/>
        <w:gridCol w:w="1180"/>
      </w:tblGrid>
      <w:tr w:rsidR="009E25E6" w:rsidRPr="009E25E6" w14:paraId="556068B9" w14:textId="77777777" w:rsidTr="009E25E6">
        <w:trPr>
          <w:tblHeader/>
        </w:trPr>
        <w:tc>
          <w:tcPr>
            <w:tcW w:w="3026" w:type="dxa"/>
            <w:tcBorders>
              <w:top w:val="single" w:sz="4" w:space="0" w:color="auto"/>
              <w:bottom w:val="single" w:sz="12" w:space="0" w:color="auto"/>
            </w:tcBorders>
            <w:shd w:val="clear" w:color="auto" w:fill="auto"/>
            <w:vAlign w:val="bottom"/>
          </w:tcPr>
          <w:p w14:paraId="1F1B3531" w14:textId="0B3A6079" w:rsidR="009E25E6" w:rsidRPr="009E25E6" w:rsidRDefault="009E25E6" w:rsidP="009E25E6">
            <w:pPr>
              <w:tabs>
                <w:tab w:val="left" w:pos="288"/>
                <w:tab w:val="left" w:pos="576"/>
                <w:tab w:val="left" w:pos="864"/>
                <w:tab w:val="left" w:pos="1152"/>
              </w:tabs>
              <w:spacing w:before="81" w:after="81" w:line="160" w:lineRule="exact"/>
              <w:ind w:right="40"/>
              <w:rPr>
                <w:i/>
                <w:sz w:val="14"/>
              </w:rPr>
            </w:pPr>
            <w:r>
              <w:rPr>
                <w:i/>
                <w:sz w:val="14"/>
              </w:rPr>
              <w:t>Current main occupation</w:t>
            </w:r>
          </w:p>
        </w:tc>
        <w:tc>
          <w:tcPr>
            <w:tcW w:w="1038" w:type="dxa"/>
            <w:tcBorders>
              <w:top w:val="single" w:sz="4" w:space="0" w:color="auto"/>
              <w:bottom w:val="single" w:sz="12" w:space="0" w:color="auto"/>
            </w:tcBorders>
            <w:shd w:val="clear" w:color="auto" w:fill="auto"/>
            <w:vAlign w:val="bottom"/>
          </w:tcPr>
          <w:p w14:paraId="71D46C31" w14:textId="23DE7D41" w:rsidR="009E25E6" w:rsidRPr="009E25E6" w:rsidRDefault="009E25E6" w:rsidP="009E25E6">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1038" w:type="dxa"/>
            <w:tcBorders>
              <w:top w:val="single" w:sz="4" w:space="0" w:color="auto"/>
              <w:bottom w:val="single" w:sz="12" w:space="0" w:color="auto"/>
            </w:tcBorders>
            <w:shd w:val="clear" w:color="auto" w:fill="auto"/>
            <w:vAlign w:val="bottom"/>
          </w:tcPr>
          <w:p w14:paraId="7D479A5E" w14:textId="7090B2C5" w:rsidR="009E25E6" w:rsidRPr="009E25E6" w:rsidRDefault="009E25E6" w:rsidP="009E25E6">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1038" w:type="dxa"/>
            <w:tcBorders>
              <w:top w:val="single" w:sz="4" w:space="0" w:color="auto"/>
              <w:bottom w:val="single" w:sz="12" w:space="0" w:color="auto"/>
            </w:tcBorders>
            <w:shd w:val="clear" w:color="auto" w:fill="auto"/>
            <w:vAlign w:val="bottom"/>
          </w:tcPr>
          <w:p w14:paraId="3EFA110B" w14:textId="76DAE43B" w:rsidR="009E25E6" w:rsidRPr="009E25E6" w:rsidRDefault="009E25E6" w:rsidP="009E25E6">
            <w:pPr>
              <w:tabs>
                <w:tab w:val="left" w:pos="288"/>
                <w:tab w:val="left" w:pos="576"/>
                <w:tab w:val="left" w:pos="864"/>
                <w:tab w:val="left" w:pos="1152"/>
              </w:tabs>
              <w:spacing w:before="81" w:after="81" w:line="160" w:lineRule="exact"/>
              <w:ind w:left="144" w:right="40"/>
              <w:jc w:val="right"/>
              <w:rPr>
                <w:i/>
                <w:sz w:val="14"/>
              </w:rPr>
            </w:pPr>
            <w:r>
              <w:rPr>
                <w:i/>
                <w:sz w:val="14"/>
              </w:rPr>
              <w:t>Both sexes</w:t>
            </w:r>
          </w:p>
        </w:tc>
        <w:tc>
          <w:tcPr>
            <w:tcW w:w="1180" w:type="dxa"/>
            <w:tcBorders>
              <w:top w:val="single" w:sz="4" w:space="0" w:color="auto"/>
              <w:bottom w:val="single" w:sz="12" w:space="0" w:color="auto"/>
            </w:tcBorders>
            <w:shd w:val="clear" w:color="auto" w:fill="auto"/>
            <w:vAlign w:val="bottom"/>
          </w:tcPr>
          <w:p w14:paraId="1A6CA771" w14:textId="5CA87E65" w:rsidR="009E25E6" w:rsidRPr="009E25E6" w:rsidRDefault="009E25E6" w:rsidP="009E25E6">
            <w:pPr>
              <w:tabs>
                <w:tab w:val="left" w:pos="288"/>
                <w:tab w:val="left" w:pos="576"/>
                <w:tab w:val="left" w:pos="864"/>
                <w:tab w:val="left" w:pos="1152"/>
              </w:tabs>
              <w:spacing w:before="81" w:after="81" w:line="160" w:lineRule="exact"/>
              <w:ind w:left="144" w:right="40"/>
              <w:jc w:val="right"/>
              <w:rPr>
                <w:i/>
                <w:sz w:val="14"/>
              </w:rPr>
            </w:pPr>
            <w:r>
              <w:rPr>
                <w:i/>
                <w:sz w:val="14"/>
              </w:rPr>
              <w:t>Employed population</w:t>
            </w:r>
          </w:p>
        </w:tc>
      </w:tr>
      <w:tr w:rsidR="009E25E6" w:rsidRPr="009E25E6" w14:paraId="51650220" w14:textId="77777777" w:rsidTr="009E25E6">
        <w:trPr>
          <w:trHeight w:hRule="exact" w:val="115"/>
          <w:tblHeader/>
        </w:trPr>
        <w:tc>
          <w:tcPr>
            <w:tcW w:w="3026" w:type="dxa"/>
            <w:tcBorders>
              <w:top w:val="single" w:sz="12" w:space="0" w:color="auto"/>
            </w:tcBorders>
            <w:shd w:val="clear" w:color="auto" w:fill="auto"/>
            <w:vAlign w:val="bottom"/>
          </w:tcPr>
          <w:p w14:paraId="51A3F90B" w14:textId="77777777" w:rsidR="009E25E6" w:rsidRPr="009E25E6" w:rsidRDefault="009E25E6" w:rsidP="009E25E6">
            <w:pPr>
              <w:tabs>
                <w:tab w:val="left" w:pos="288"/>
                <w:tab w:val="left" w:pos="576"/>
                <w:tab w:val="left" w:pos="864"/>
                <w:tab w:val="left" w:pos="1152"/>
              </w:tabs>
              <w:spacing w:before="40" w:after="40" w:line="210" w:lineRule="exact"/>
              <w:ind w:right="40"/>
              <w:rPr>
                <w:sz w:val="17"/>
              </w:rPr>
            </w:pPr>
          </w:p>
        </w:tc>
        <w:tc>
          <w:tcPr>
            <w:tcW w:w="1038" w:type="dxa"/>
            <w:tcBorders>
              <w:top w:val="single" w:sz="12" w:space="0" w:color="auto"/>
            </w:tcBorders>
            <w:shd w:val="clear" w:color="auto" w:fill="auto"/>
            <w:vAlign w:val="bottom"/>
          </w:tcPr>
          <w:p w14:paraId="1A95F224" w14:textId="77777777" w:rsidR="009E25E6" w:rsidRPr="009E25E6" w:rsidRDefault="009E25E6" w:rsidP="009E25E6">
            <w:pPr>
              <w:tabs>
                <w:tab w:val="left" w:pos="288"/>
                <w:tab w:val="left" w:pos="576"/>
                <w:tab w:val="left" w:pos="864"/>
                <w:tab w:val="left" w:pos="1152"/>
              </w:tabs>
              <w:spacing w:before="40" w:after="40" w:line="210" w:lineRule="exact"/>
              <w:ind w:left="144" w:right="40"/>
              <w:jc w:val="right"/>
              <w:rPr>
                <w:sz w:val="17"/>
              </w:rPr>
            </w:pPr>
          </w:p>
        </w:tc>
        <w:tc>
          <w:tcPr>
            <w:tcW w:w="1038" w:type="dxa"/>
            <w:tcBorders>
              <w:top w:val="single" w:sz="12" w:space="0" w:color="auto"/>
            </w:tcBorders>
            <w:shd w:val="clear" w:color="auto" w:fill="auto"/>
            <w:vAlign w:val="bottom"/>
          </w:tcPr>
          <w:p w14:paraId="05770C13" w14:textId="77777777" w:rsidR="009E25E6" w:rsidRPr="009E25E6" w:rsidRDefault="009E25E6" w:rsidP="009E25E6">
            <w:pPr>
              <w:tabs>
                <w:tab w:val="left" w:pos="288"/>
                <w:tab w:val="left" w:pos="576"/>
                <w:tab w:val="left" w:pos="864"/>
                <w:tab w:val="left" w:pos="1152"/>
              </w:tabs>
              <w:spacing w:before="40" w:after="40" w:line="210" w:lineRule="exact"/>
              <w:ind w:left="144" w:right="40"/>
              <w:jc w:val="right"/>
              <w:rPr>
                <w:sz w:val="17"/>
              </w:rPr>
            </w:pPr>
          </w:p>
        </w:tc>
        <w:tc>
          <w:tcPr>
            <w:tcW w:w="1038" w:type="dxa"/>
            <w:tcBorders>
              <w:top w:val="single" w:sz="12" w:space="0" w:color="auto"/>
            </w:tcBorders>
            <w:shd w:val="clear" w:color="auto" w:fill="auto"/>
            <w:vAlign w:val="bottom"/>
          </w:tcPr>
          <w:p w14:paraId="4316E2D5" w14:textId="77777777" w:rsidR="009E25E6" w:rsidRPr="009E25E6" w:rsidRDefault="009E25E6" w:rsidP="009E25E6">
            <w:pPr>
              <w:tabs>
                <w:tab w:val="left" w:pos="288"/>
                <w:tab w:val="left" w:pos="576"/>
                <w:tab w:val="left" w:pos="864"/>
                <w:tab w:val="left" w:pos="1152"/>
              </w:tabs>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6008EC7B" w14:textId="77777777" w:rsidR="009E25E6" w:rsidRPr="009E25E6" w:rsidRDefault="009E25E6" w:rsidP="009E25E6">
            <w:pPr>
              <w:tabs>
                <w:tab w:val="left" w:pos="288"/>
                <w:tab w:val="left" w:pos="576"/>
                <w:tab w:val="left" w:pos="864"/>
                <w:tab w:val="left" w:pos="1152"/>
              </w:tabs>
              <w:spacing w:before="40" w:after="40" w:line="210" w:lineRule="exact"/>
              <w:ind w:left="144" w:right="40"/>
              <w:jc w:val="right"/>
              <w:rPr>
                <w:sz w:val="17"/>
              </w:rPr>
            </w:pPr>
          </w:p>
        </w:tc>
      </w:tr>
      <w:tr w:rsidR="005871FB" w:rsidRPr="005871FB" w14:paraId="22C7C280" w14:textId="77777777" w:rsidTr="00F53471">
        <w:tc>
          <w:tcPr>
            <w:tcW w:w="3026" w:type="dxa"/>
            <w:shd w:val="clear" w:color="auto" w:fill="auto"/>
          </w:tcPr>
          <w:p w14:paraId="6E9E76C4" w14:textId="28FECC43"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Manager</w:t>
            </w:r>
          </w:p>
        </w:tc>
        <w:tc>
          <w:tcPr>
            <w:tcW w:w="1038" w:type="dxa"/>
            <w:shd w:val="clear" w:color="auto" w:fill="auto"/>
          </w:tcPr>
          <w:p w14:paraId="503F3D2E" w14:textId="51EEF64A"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6.7</w:t>
            </w:r>
          </w:p>
        </w:tc>
        <w:tc>
          <w:tcPr>
            <w:tcW w:w="1038" w:type="dxa"/>
            <w:shd w:val="clear" w:color="auto" w:fill="auto"/>
          </w:tcPr>
          <w:p w14:paraId="251AF0D8" w14:textId="576B4774"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4.7</w:t>
            </w:r>
          </w:p>
        </w:tc>
        <w:tc>
          <w:tcPr>
            <w:tcW w:w="1038" w:type="dxa"/>
            <w:shd w:val="clear" w:color="auto" w:fill="auto"/>
          </w:tcPr>
          <w:p w14:paraId="15964DDC" w14:textId="49A10D6C"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5.7</w:t>
            </w:r>
          </w:p>
        </w:tc>
        <w:tc>
          <w:tcPr>
            <w:tcW w:w="1180" w:type="dxa"/>
            <w:shd w:val="clear" w:color="auto" w:fill="auto"/>
          </w:tcPr>
          <w:p w14:paraId="4235BE06" w14:textId="428CD1BC"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2283</w:t>
            </w:r>
          </w:p>
        </w:tc>
      </w:tr>
      <w:tr w:rsidR="005871FB" w:rsidRPr="005871FB" w14:paraId="2603277A" w14:textId="77777777" w:rsidTr="00F53471">
        <w:tc>
          <w:tcPr>
            <w:tcW w:w="3026" w:type="dxa"/>
            <w:shd w:val="clear" w:color="auto" w:fill="auto"/>
          </w:tcPr>
          <w:p w14:paraId="647D6591" w14:textId="45BE5EB8"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Professionals</w:t>
            </w:r>
          </w:p>
        </w:tc>
        <w:tc>
          <w:tcPr>
            <w:tcW w:w="1038" w:type="dxa"/>
            <w:shd w:val="clear" w:color="auto" w:fill="auto"/>
          </w:tcPr>
          <w:p w14:paraId="39AE46F0" w14:textId="33449A07"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8.1</w:t>
            </w:r>
          </w:p>
        </w:tc>
        <w:tc>
          <w:tcPr>
            <w:tcW w:w="1038" w:type="dxa"/>
            <w:shd w:val="clear" w:color="auto" w:fill="auto"/>
          </w:tcPr>
          <w:p w14:paraId="6DE4482A" w14:textId="69D5C892"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13.6</w:t>
            </w:r>
          </w:p>
        </w:tc>
        <w:tc>
          <w:tcPr>
            <w:tcW w:w="1038" w:type="dxa"/>
            <w:shd w:val="clear" w:color="auto" w:fill="auto"/>
          </w:tcPr>
          <w:p w14:paraId="69B1716F" w14:textId="497C7490"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10.8</w:t>
            </w:r>
          </w:p>
        </w:tc>
        <w:tc>
          <w:tcPr>
            <w:tcW w:w="1180" w:type="dxa"/>
            <w:shd w:val="clear" w:color="auto" w:fill="auto"/>
          </w:tcPr>
          <w:p w14:paraId="5759AB08" w14:textId="469084E4"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4322</w:t>
            </w:r>
          </w:p>
        </w:tc>
      </w:tr>
      <w:tr w:rsidR="005871FB" w:rsidRPr="005871FB" w14:paraId="7C49B517" w14:textId="77777777" w:rsidTr="00DC6F3D">
        <w:tc>
          <w:tcPr>
            <w:tcW w:w="3026" w:type="dxa"/>
            <w:shd w:val="clear" w:color="auto" w:fill="auto"/>
          </w:tcPr>
          <w:p w14:paraId="620E376E" w14:textId="6A1CED46"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Technicians and Associate Professionals</w:t>
            </w:r>
          </w:p>
        </w:tc>
        <w:tc>
          <w:tcPr>
            <w:tcW w:w="1038" w:type="dxa"/>
            <w:shd w:val="clear" w:color="auto" w:fill="auto"/>
            <w:vAlign w:val="bottom"/>
          </w:tcPr>
          <w:p w14:paraId="56715512" w14:textId="72C77FA0"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9.8</w:t>
            </w:r>
          </w:p>
        </w:tc>
        <w:tc>
          <w:tcPr>
            <w:tcW w:w="1038" w:type="dxa"/>
            <w:shd w:val="clear" w:color="auto" w:fill="auto"/>
            <w:vAlign w:val="bottom"/>
          </w:tcPr>
          <w:p w14:paraId="54D972C6" w14:textId="6A781E39"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9.9</w:t>
            </w:r>
          </w:p>
        </w:tc>
        <w:tc>
          <w:tcPr>
            <w:tcW w:w="1038" w:type="dxa"/>
            <w:shd w:val="clear" w:color="auto" w:fill="auto"/>
            <w:vAlign w:val="bottom"/>
          </w:tcPr>
          <w:p w14:paraId="3514EA9A" w14:textId="1D2C6FB7"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9.8</w:t>
            </w:r>
          </w:p>
        </w:tc>
        <w:tc>
          <w:tcPr>
            <w:tcW w:w="1180" w:type="dxa"/>
            <w:shd w:val="clear" w:color="auto" w:fill="auto"/>
            <w:vAlign w:val="bottom"/>
          </w:tcPr>
          <w:p w14:paraId="7E78D329" w14:textId="02951305"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3927</w:t>
            </w:r>
          </w:p>
        </w:tc>
      </w:tr>
      <w:tr w:rsidR="005871FB" w:rsidRPr="005871FB" w14:paraId="0324826C" w14:textId="77777777" w:rsidTr="005871FB">
        <w:tc>
          <w:tcPr>
            <w:tcW w:w="3026" w:type="dxa"/>
            <w:shd w:val="clear" w:color="auto" w:fill="auto"/>
          </w:tcPr>
          <w:p w14:paraId="32B53475" w14:textId="5412EA61"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Clerical Support Workers</w:t>
            </w:r>
          </w:p>
        </w:tc>
        <w:tc>
          <w:tcPr>
            <w:tcW w:w="1038" w:type="dxa"/>
            <w:shd w:val="clear" w:color="auto" w:fill="auto"/>
          </w:tcPr>
          <w:p w14:paraId="6CAA4524" w14:textId="74B66719"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3.1</w:t>
            </w:r>
          </w:p>
        </w:tc>
        <w:tc>
          <w:tcPr>
            <w:tcW w:w="1038" w:type="dxa"/>
            <w:shd w:val="clear" w:color="auto" w:fill="auto"/>
          </w:tcPr>
          <w:p w14:paraId="5B2B71B5" w14:textId="149E1E73"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11.7</w:t>
            </w:r>
          </w:p>
        </w:tc>
        <w:tc>
          <w:tcPr>
            <w:tcW w:w="1038" w:type="dxa"/>
            <w:shd w:val="clear" w:color="auto" w:fill="auto"/>
          </w:tcPr>
          <w:p w14:paraId="2CB621DE" w14:textId="1102D8B4"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7.4</w:t>
            </w:r>
          </w:p>
        </w:tc>
        <w:tc>
          <w:tcPr>
            <w:tcW w:w="1180" w:type="dxa"/>
            <w:shd w:val="clear" w:color="auto" w:fill="auto"/>
          </w:tcPr>
          <w:p w14:paraId="623E17D0" w14:textId="2C0752BA"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2944</w:t>
            </w:r>
          </w:p>
        </w:tc>
      </w:tr>
      <w:tr w:rsidR="005871FB" w:rsidRPr="005871FB" w14:paraId="7465F3CE" w14:textId="77777777" w:rsidTr="005871FB">
        <w:tc>
          <w:tcPr>
            <w:tcW w:w="3026" w:type="dxa"/>
            <w:shd w:val="clear" w:color="auto" w:fill="auto"/>
          </w:tcPr>
          <w:p w14:paraId="2107EC58" w14:textId="79D48C3F"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Service and sales Workers</w:t>
            </w:r>
          </w:p>
        </w:tc>
        <w:tc>
          <w:tcPr>
            <w:tcW w:w="1038" w:type="dxa"/>
            <w:shd w:val="clear" w:color="auto" w:fill="auto"/>
          </w:tcPr>
          <w:p w14:paraId="4802AB6F" w14:textId="6A154FAC"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16.0</w:t>
            </w:r>
          </w:p>
        </w:tc>
        <w:tc>
          <w:tcPr>
            <w:tcW w:w="1038" w:type="dxa"/>
            <w:shd w:val="clear" w:color="auto" w:fill="auto"/>
          </w:tcPr>
          <w:p w14:paraId="29779565" w14:textId="4E9E689A"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35.8</w:t>
            </w:r>
          </w:p>
        </w:tc>
        <w:tc>
          <w:tcPr>
            <w:tcW w:w="1038" w:type="dxa"/>
            <w:shd w:val="clear" w:color="auto" w:fill="auto"/>
          </w:tcPr>
          <w:p w14:paraId="6BAB15E3" w14:textId="2E1FC419"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25.8</w:t>
            </w:r>
          </w:p>
        </w:tc>
        <w:tc>
          <w:tcPr>
            <w:tcW w:w="1180" w:type="dxa"/>
            <w:shd w:val="clear" w:color="auto" w:fill="auto"/>
          </w:tcPr>
          <w:p w14:paraId="1D738946" w14:textId="2FFD6DFC"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10288</w:t>
            </w:r>
          </w:p>
        </w:tc>
      </w:tr>
      <w:tr w:rsidR="005871FB" w:rsidRPr="005871FB" w14:paraId="7DC89AF1" w14:textId="77777777" w:rsidTr="00DC6F3D">
        <w:tc>
          <w:tcPr>
            <w:tcW w:w="3026" w:type="dxa"/>
            <w:shd w:val="clear" w:color="auto" w:fill="auto"/>
          </w:tcPr>
          <w:p w14:paraId="230F18A9" w14:textId="39BCFDD2"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Skilled Agricultural, Forestry and Fishery Workers</w:t>
            </w:r>
          </w:p>
        </w:tc>
        <w:tc>
          <w:tcPr>
            <w:tcW w:w="1038" w:type="dxa"/>
            <w:shd w:val="clear" w:color="auto" w:fill="auto"/>
            <w:vAlign w:val="bottom"/>
          </w:tcPr>
          <w:p w14:paraId="1531C2C5" w14:textId="22622BB2"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6.6</w:t>
            </w:r>
          </w:p>
        </w:tc>
        <w:tc>
          <w:tcPr>
            <w:tcW w:w="1038" w:type="dxa"/>
            <w:shd w:val="clear" w:color="auto" w:fill="auto"/>
            <w:vAlign w:val="bottom"/>
          </w:tcPr>
          <w:p w14:paraId="3109BBF6" w14:textId="2B330D4E"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1.5</w:t>
            </w:r>
          </w:p>
        </w:tc>
        <w:tc>
          <w:tcPr>
            <w:tcW w:w="1038" w:type="dxa"/>
            <w:shd w:val="clear" w:color="auto" w:fill="auto"/>
            <w:vAlign w:val="bottom"/>
          </w:tcPr>
          <w:p w14:paraId="5D7C8F47" w14:textId="6092214E"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4.1</w:t>
            </w:r>
          </w:p>
        </w:tc>
        <w:tc>
          <w:tcPr>
            <w:tcW w:w="1180" w:type="dxa"/>
            <w:shd w:val="clear" w:color="auto" w:fill="auto"/>
            <w:vAlign w:val="bottom"/>
          </w:tcPr>
          <w:p w14:paraId="0E917881" w14:textId="287120CF"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1619</w:t>
            </w:r>
          </w:p>
        </w:tc>
      </w:tr>
      <w:tr w:rsidR="005871FB" w:rsidRPr="005871FB" w14:paraId="570BB2CB" w14:textId="77777777" w:rsidTr="005871FB">
        <w:tc>
          <w:tcPr>
            <w:tcW w:w="3026" w:type="dxa"/>
            <w:shd w:val="clear" w:color="auto" w:fill="auto"/>
          </w:tcPr>
          <w:p w14:paraId="57CAF13B" w14:textId="5DEA3231"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Craft and Related Trade Workers</w:t>
            </w:r>
          </w:p>
        </w:tc>
        <w:tc>
          <w:tcPr>
            <w:tcW w:w="1038" w:type="dxa"/>
            <w:shd w:val="clear" w:color="auto" w:fill="auto"/>
          </w:tcPr>
          <w:p w14:paraId="1F955979" w14:textId="7C945831"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19.4</w:t>
            </w:r>
          </w:p>
        </w:tc>
        <w:tc>
          <w:tcPr>
            <w:tcW w:w="1038" w:type="dxa"/>
            <w:shd w:val="clear" w:color="auto" w:fill="auto"/>
          </w:tcPr>
          <w:p w14:paraId="3F964628" w14:textId="62083A32"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4.4</w:t>
            </w:r>
          </w:p>
        </w:tc>
        <w:tc>
          <w:tcPr>
            <w:tcW w:w="1038" w:type="dxa"/>
            <w:shd w:val="clear" w:color="auto" w:fill="auto"/>
          </w:tcPr>
          <w:p w14:paraId="030E4626" w14:textId="70AD8DAB"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12.0</w:t>
            </w:r>
          </w:p>
        </w:tc>
        <w:tc>
          <w:tcPr>
            <w:tcW w:w="1180" w:type="dxa"/>
            <w:shd w:val="clear" w:color="auto" w:fill="auto"/>
          </w:tcPr>
          <w:p w14:paraId="55A5DC92" w14:textId="17046AE3"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4805</w:t>
            </w:r>
          </w:p>
        </w:tc>
      </w:tr>
      <w:tr w:rsidR="005871FB" w:rsidRPr="005871FB" w14:paraId="4BEFD573" w14:textId="77777777" w:rsidTr="00DC6F3D">
        <w:tc>
          <w:tcPr>
            <w:tcW w:w="3026" w:type="dxa"/>
            <w:shd w:val="clear" w:color="auto" w:fill="auto"/>
            <w:vAlign w:val="bottom"/>
          </w:tcPr>
          <w:p w14:paraId="32D9D3CD" w14:textId="32C7610B"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lastRenderedPageBreak/>
              <w:t>Plant and Machine Operators and Assemblers</w:t>
            </w:r>
          </w:p>
        </w:tc>
        <w:tc>
          <w:tcPr>
            <w:tcW w:w="1038" w:type="dxa"/>
            <w:shd w:val="clear" w:color="auto" w:fill="auto"/>
            <w:vAlign w:val="bottom"/>
          </w:tcPr>
          <w:p w14:paraId="699F3BBF" w14:textId="25E2A323"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12.6</w:t>
            </w:r>
          </w:p>
        </w:tc>
        <w:tc>
          <w:tcPr>
            <w:tcW w:w="1038" w:type="dxa"/>
            <w:shd w:val="clear" w:color="auto" w:fill="auto"/>
            <w:vAlign w:val="bottom"/>
          </w:tcPr>
          <w:p w14:paraId="1CC3EF89" w14:textId="02993BC7"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1.8</w:t>
            </w:r>
          </w:p>
        </w:tc>
        <w:tc>
          <w:tcPr>
            <w:tcW w:w="1038" w:type="dxa"/>
            <w:shd w:val="clear" w:color="auto" w:fill="auto"/>
            <w:vAlign w:val="bottom"/>
          </w:tcPr>
          <w:p w14:paraId="23C90E2C" w14:textId="4B96EE66"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7.3</w:t>
            </w:r>
          </w:p>
        </w:tc>
        <w:tc>
          <w:tcPr>
            <w:tcW w:w="1180" w:type="dxa"/>
            <w:shd w:val="clear" w:color="auto" w:fill="auto"/>
            <w:vAlign w:val="bottom"/>
          </w:tcPr>
          <w:p w14:paraId="733178AF" w14:textId="1F853718" w:rsidR="005871FB" w:rsidRPr="005871FB" w:rsidRDefault="005871FB" w:rsidP="00DC6F3D">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2909</w:t>
            </w:r>
          </w:p>
        </w:tc>
      </w:tr>
      <w:tr w:rsidR="005871FB" w:rsidRPr="005871FB" w14:paraId="22F45E06" w14:textId="77777777" w:rsidTr="005871FB">
        <w:tc>
          <w:tcPr>
            <w:tcW w:w="3026" w:type="dxa"/>
            <w:shd w:val="clear" w:color="auto" w:fill="auto"/>
          </w:tcPr>
          <w:p w14:paraId="0C4D83D4" w14:textId="368865FD" w:rsidR="005871FB" w:rsidRPr="005871FB" w:rsidRDefault="005871FB" w:rsidP="005871FB">
            <w:pPr>
              <w:tabs>
                <w:tab w:val="left" w:pos="288"/>
                <w:tab w:val="left" w:pos="576"/>
                <w:tab w:val="left" w:pos="864"/>
                <w:tab w:val="left" w:pos="1152"/>
              </w:tabs>
              <w:spacing w:before="40" w:after="40" w:line="210" w:lineRule="exact"/>
              <w:ind w:right="40"/>
              <w:rPr>
                <w:sz w:val="18"/>
                <w:szCs w:val="18"/>
              </w:rPr>
            </w:pPr>
            <w:r w:rsidRPr="005871FB">
              <w:rPr>
                <w:sz w:val="18"/>
                <w:szCs w:val="18"/>
              </w:rPr>
              <w:t>Elementary Occupation</w:t>
            </w:r>
          </w:p>
        </w:tc>
        <w:tc>
          <w:tcPr>
            <w:tcW w:w="1038" w:type="dxa"/>
            <w:shd w:val="clear" w:color="auto" w:fill="auto"/>
          </w:tcPr>
          <w:p w14:paraId="14C71AF5" w14:textId="29BD6803"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16.5</w:t>
            </w:r>
          </w:p>
        </w:tc>
        <w:tc>
          <w:tcPr>
            <w:tcW w:w="1038" w:type="dxa"/>
            <w:shd w:val="clear" w:color="auto" w:fill="auto"/>
          </w:tcPr>
          <w:p w14:paraId="3561F2A9" w14:textId="624C1168"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16.0</w:t>
            </w:r>
          </w:p>
        </w:tc>
        <w:tc>
          <w:tcPr>
            <w:tcW w:w="1038" w:type="dxa"/>
            <w:shd w:val="clear" w:color="auto" w:fill="auto"/>
          </w:tcPr>
          <w:p w14:paraId="09A70614" w14:textId="1B44A637"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16.3</w:t>
            </w:r>
          </w:p>
        </w:tc>
        <w:tc>
          <w:tcPr>
            <w:tcW w:w="1180" w:type="dxa"/>
            <w:shd w:val="clear" w:color="auto" w:fill="auto"/>
          </w:tcPr>
          <w:p w14:paraId="67A0E815" w14:textId="549F6923" w:rsidR="005871FB" w:rsidRPr="005871FB" w:rsidRDefault="005871FB" w:rsidP="005871FB">
            <w:pPr>
              <w:tabs>
                <w:tab w:val="left" w:pos="288"/>
                <w:tab w:val="left" w:pos="576"/>
                <w:tab w:val="left" w:pos="864"/>
                <w:tab w:val="left" w:pos="1152"/>
              </w:tabs>
              <w:spacing w:before="40" w:after="40" w:line="210" w:lineRule="exact"/>
              <w:ind w:left="144" w:right="40"/>
              <w:jc w:val="right"/>
              <w:rPr>
                <w:sz w:val="18"/>
                <w:szCs w:val="18"/>
              </w:rPr>
            </w:pPr>
            <w:r w:rsidRPr="005871FB">
              <w:rPr>
                <w:sz w:val="18"/>
                <w:szCs w:val="18"/>
              </w:rPr>
              <w:t>6494</w:t>
            </w:r>
          </w:p>
        </w:tc>
      </w:tr>
      <w:tr w:rsidR="005871FB" w:rsidRPr="005871FB" w14:paraId="541BF07E" w14:textId="77777777" w:rsidTr="00D233C3">
        <w:tc>
          <w:tcPr>
            <w:tcW w:w="3026" w:type="dxa"/>
            <w:tcBorders>
              <w:bottom w:val="single" w:sz="4" w:space="0" w:color="auto"/>
            </w:tcBorders>
            <w:shd w:val="clear" w:color="auto" w:fill="auto"/>
          </w:tcPr>
          <w:p w14:paraId="248CEA00" w14:textId="3A97F5B4" w:rsidR="005871FB" w:rsidRPr="005871FB" w:rsidRDefault="005871FB" w:rsidP="00D233C3">
            <w:pPr>
              <w:tabs>
                <w:tab w:val="left" w:pos="288"/>
                <w:tab w:val="left" w:pos="576"/>
                <w:tab w:val="left" w:pos="864"/>
                <w:tab w:val="left" w:pos="1152"/>
              </w:tabs>
              <w:spacing w:before="40" w:after="81" w:line="210" w:lineRule="exact"/>
              <w:ind w:right="40"/>
              <w:rPr>
                <w:sz w:val="18"/>
                <w:szCs w:val="18"/>
              </w:rPr>
            </w:pPr>
            <w:r w:rsidRPr="005871FB">
              <w:rPr>
                <w:sz w:val="18"/>
                <w:szCs w:val="18"/>
              </w:rPr>
              <w:t>Armed Forces</w:t>
            </w:r>
          </w:p>
        </w:tc>
        <w:tc>
          <w:tcPr>
            <w:tcW w:w="1038" w:type="dxa"/>
            <w:tcBorders>
              <w:bottom w:val="single" w:sz="4" w:space="0" w:color="auto"/>
            </w:tcBorders>
            <w:shd w:val="clear" w:color="auto" w:fill="auto"/>
          </w:tcPr>
          <w:p w14:paraId="4CF9D565" w14:textId="72B9D4D4" w:rsidR="005871FB" w:rsidRPr="005871FB" w:rsidRDefault="005871FB" w:rsidP="00D233C3">
            <w:pPr>
              <w:tabs>
                <w:tab w:val="left" w:pos="288"/>
                <w:tab w:val="left" w:pos="576"/>
                <w:tab w:val="left" w:pos="864"/>
                <w:tab w:val="left" w:pos="1152"/>
              </w:tabs>
              <w:spacing w:before="40" w:after="81" w:line="210" w:lineRule="exact"/>
              <w:ind w:left="144" w:right="40"/>
              <w:jc w:val="right"/>
              <w:rPr>
                <w:sz w:val="18"/>
                <w:szCs w:val="18"/>
              </w:rPr>
            </w:pPr>
            <w:r w:rsidRPr="005871FB">
              <w:rPr>
                <w:sz w:val="18"/>
                <w:szCs w:val="18"/>
              </w:rPr>
              <w:t>1.3</w:t>
            </w:r>
          </w:p>
        </w:tc>
        <w:tc>
          <w:tcPr>
            <w:tcW w:w="1038" w:type="dxa"/>
            <w:tcBorders>
              <w:bottom w:val="single" w:sz="4" w:space="0" w:color="auto"/>
            </w:tcBorders>
            <w:shd w:val="clear" w:color="auto" w:fill="auto"/>
          </w:tcPr>
          <w:p w14:paraId="277C63E7" w14:textId="5E26AC12" w:rsidR="005871FB" w:rsidRPr="005871FB" w:rsidRDefault="005871FB" w:rsidP="00D233C3">
            <w:pPr>
              <w:tabs>
                <w:tab w:val="left" w:pos="288"/>
                <w:tab w:val="left" w:pos="576"/>
                <w:tab w:val="left" w:pos="864"/>
                <w:tab w:val="left" w:pos="1152"/>
              </w:tabs>
              <w:spacing w:before="40" w:after="81" w:line="210" w:lineRule="exact"/>
              <w:ind w:left="144" w:right="40"/>
              <w:jc w:val="right"/>
              <w:rPr>
                <w:sz w:val="18"/>
                <w:szCs w:val="18"/>
              </w:rPr>
            </w:pPr>
            <w:r w:rsidRPr="005871FB">
              <w:rPr>
                <w:sz w:val="18"/>
                <w:szCs w:val="18"/>
              </w:rPr>
              <w:t>0.5</w:t>
            </w:r>
          </w:p>
        </w:tc>
        <w:tc>
          <w:tcPr>
            <w:tcW w:w="1038" w:type="dxa"/>
            <w:tcBorders>
              <w:bottom w:val="single" w:sz="4" w:space="0" w:color="auto"/>
            </w:tcBorders>
            <w:shd w:val="clear" w:color="auto" w:fill="auto"/>
          </w:tcPr>
          <w:p w14:paraId="6A115115" w14:textId="0CA40D7A" w:rsidR="005871FB" w:rsidRPr="005871FB" w:rsidRDefault="005871FB" w:rsidP="00D233C3">
            <w:pPr>
              <w:tabs>
                <w:tab w:val="left" w:pos="288"/>
                <w:tab w:val="left" w:pos="576"/>
                <w:tab w:val="left" w:pos="864"/>
                <w:tab w:val="left" w:pos="1152"/>
              </w:tabs>
              <w:spacing w:before="40" w:after="81" w:line="210" w:lineRule="exact"/>
              <w:ind w:left="144" w:right="40"/>
              <w:jc w:val="right"/>
              <w:rPr>
                <w:sz w:val="18"/>
                <w:szCs w:val="18"/>
              </w:rPr>
            </w:pPr>
            <w:r w:rsidRPr="005871FB">
              <w:rPr>
                <w:sz w:val="18"/>
                <w:szCs w:val="18"/>
              </w:rPr>
              <w:t>0.9</w:t>
            </w:r>
          </w:p>
        </w:tc>
        <w:tc>
          <w:tcPr>
            <w:tcW w:w="1180" w:type="dxa"/>
            <w:tcBorders>
              <w:bottom w:val="single" w:sz="4" w:space="0" w:color="auto"/>
            </w:tcBorders>
            <w:shd w:val="clear" w:color="auto" w:fill="auto"/>
          </w:tcPr>
          <w:p w14:paraId="35608D5D" w14:textId="0CA5BA1F" w:rsidR="005871FB" w:rsidRPr="005871FB" w:rsidRDefault="005871FB" w:rsidP="00D233C3">
            <w:pPr>
              <w:tabs>
                <w:tab w:val="left" w:pos="288"/>
                <w:tab w:val="left" w:pos="576"/>
                <w:tab w:val="left" w:pos="864"/>
                <w:tab w:val="left" w:pos="1152"/>
              </w:tabs>
              <w:spacing w:before="40" w:after="81" w:line="210" w:lineRule="exact"/>
              <w:ind w:left="144" w:right="40"/>
              <w:jc w:val="right"/>
              <w:rPr>
                <w:sz w:val="18"/>
                <w:szCs w:val="18"/>
              </w:rPr>
            </w:pPr>
            <w:r w:rsidRPr="005871FB">
              <w:rPr>
                <w:sz w:val="18"/>
                <w:szCs w:val="18"/>
              </w:rPr>
              <w:t>359</w:t>
            </w:r>
          </w:p>
        </w:tc>
      </w:tr>
      <w:tr w:rsidR="005871FB" w:rsidRPr="00352FA7" w14:paraId="1A5B69AD" w14:textId="77777777" w:rsidTr="00D233C3">
        <w:tc>
          <w:tcPr>
            <w:tcW w:w="3026" w:type="dxa"/>
            <w:tcBorders>
              <w:top w:val="single" w:sz="4" w:space="0" w:color="auto"/>
              <w:bottom w:val="single" w:sz="4" w:space="0" w:color="auto"/>
            </w:tcBorders>
            <w:shd w:val="clear" w:color="auto" w:fill="auto"/>
          </w:tcPr>
          <w:p w14:paraId="4006E359" w14:textId="176D1F3B" w:rsidR="005871FB" w:rsidRPr="00D233C3" w:rsidRDefault="00352FA7" w:rsidP="00D233C3">
            <w:pPr>
              <w:tabs>
                <w:tab w:val="left" w:pos="288"/>
                <w:tab w:val="left" w:pos="576"/>
                <w:tab w:val="left" w:pos="864"/>
                <w:tab w:val="left" w:pos="1152"/>
              </w:tabs>
              <w:spacing w:before="81" w:after="81" w:line="210" w:lineRule="exact"/>
              <w:ind w:right="40"/>
              <w:rPr>
                <w:b/>
                <w:sz w:val="18"/>
                <w:szCs w:val="18"/>
              </w:rPr>
            </w:pPr>
            <w:r>
              <w:rPr>
                <w:b/>
                <w:sz w:val="18"/>
                <w:szCs w:val="18"/>
              </w:rPr>
              <w:tab/>
            </w:r>
            <w:r w:rsidR="005871FB" w:rsidRPr="00D233C3">
              <w:rPr>
                <w:b/>
                <w:sz w:val="18"/>
                <w:szCs w:val="18"/>
              </w:rPr>
              <w:t>Total</w:t>
            </w:r>
          </w:p>
        </w:tc>
        <w:tc>
          <w:tcPr>
            <w:tcW w:w="1038" w:type="dxa"/>
            <w:tcBorders>
              <w:top w:val="single" w:sz="4" w:space="0" w:color="auto"/>
              <w:bottom w:val="single" w:sz="4" w:space="0" w:color="auto"/>
            </w:tcBorders>
            <w:shd w:val="clear" w:color="auto" w:fill="auto"/>
          </w:tcPr>
          <w:p w14:paraId="634CAE4A" w14:textId="1059008D" w:rsidR="005871FB" w:rsidRPr="00D233C3" w:rsidRDefault="005871FB" w:rsidP="00D233C3">
            <w:pPr>
              <w:tabs>
                <w:tab w:val="left" w:pos="288"/>
                <w:tab w:val="left" w:pos="576"/>
                <w:tab w:val="left" w:pos="864"/>
                <w:tab w:val="left" w:pos="1152"/>
              </w:tabs>
              <w:spacing w:before="81" w:after="81" w:line="210" w:lineRule="exact"/>
              <w:ind w:left="144" w:right="40"/>
              <w:jc w:val="right"/>
              <w:rPr>
                <w:b/>
                <w:sz w:val="18"/>
                <w:szCs w:val="18"/>
              </w:rPr>
            </w:pPr>
            <w:r w:rsidRPr="00D233C3">
              <w:rPr>
                <w:b/>
                <w:sz w:val="18"/>
                <w:szCs w:val="18"/>
              </w:rPr>
              <w:t>100.0</w:t>
            </w:r>
          </w:p>
        </w:tc>
        <w:tc>
          <w:tcPr>
            <w:tcW w:w="1038" w:type="dxa"/>
            <w:tcBorders>
              <w:top w:val="single" w:sz="4" w:space="0" w:color="auto"/>
              <w:bottom w:val="single" w:sz="4" w:space="0" w:color="auto"/>
            </w:tcBorders>
            <w:shd w:val="clear" w:color="auto" w:fill="auto"/>
          </w:tcPr>
          <w:p w14:paraId="0FC72860" w14:textId="4176E748" w:rsidR="005871FB" w:rsidRPr="00D233C3" w:rsidRDefault="005871FB" w:rsidP="00D233C3">
            <w:pPr>
              <w:tabs>
                <w:tab w:val="left" w:pos="288"/>
                <w:tab w:val="left" w:pos="576"/>
                <w:tab w:val="left" w:pos="864"/>
                <w:tab w:val="left" w:pos="1152"/>
              </w:tabs>
              <w:spacing w:before="81" w:after="81" w:line="210" w:lineRule="exact"/>
              <w:ind w:left="144" w:right="40"/>
              <w:jc w:val="right"/>
              <w:rPr>
                <w:b/>
                <w:sz w:val="18"/>
                <w:szCs w:val="18"/>
              </w:rPr>
            </w:pPr>
            <w:r w:rsidRPr="00D233C3">
              <w:rPr>
                <w:b/>
                <w:sz w:val="18"/>
                <w:szCs w:val="18"/>
              </w:rPr>
              <w:t>100.0</w:t>
            </w:r>
          </w:p>
        </w:tc>
        <w:tc>
          <w:tcPr>
            <w:tcW w:w="1038" w:type="dxa"/>
            <w:tcBorders>
              <w:top w:val="single" w:sz="4" w:space="0" w:color="auto"/>
              <w:bottom w:val="single" w:sz="4" w:space="0" w:color="auto"/>
            </w:tcBorders>
            <w:shd w:val="clear" w:color="auto" w:fill="auto"/>
          </w:tcPr>
          <w:p w14:paraId="66649608" w14:textId="099388A1" w:rsidR="005871FB" w:rsidRPr="00D233C3" w:rsidRDefault="005871FB" w:rsidP="00D233C3">
            <w:pPr>
              <w:tabs>
                <w:tab w:val="left" w:pos="288"/>
                <w:tab w:val="left" w:pos="576"/>
                <w:tab w:val="left" w:pos="864"/>
                <w:tab w:val="left" w:pos="1152"/>
              </w:tabs>
              <w:spacing w:before="81" w:after="81" w:line="210" w:lineRule="exact"/>
              <w:ind w:left="144" w:right="40"/>
              <w:jc w:val="right"/>
              <w:rPr>
                <w:b/>
                <w:sz w:val="18"/>
                <w:szCs w:val="18"/>
              </w:rPr>
            </w:pPr>
            <w:r w:rsidRPr="00D233C3">
              <w:rPr>
                <w:b/>
                <w:sz w:val="18"/>
                <w:szCs w:val="18"/>
              </w:rPr>
              <w:t>100.0</w:t>
            </w:r>
          </w:p>
        </w:tc>
        <w:tc>
          <w:tcPr>
            <w:tcW w:w="1180" w:type="dxa"/>
            <w:tcBorders>
              <w:top w:val="single" w:sz="4" w:space="0" w:color="auto"/>
              <w:bottom w:val="single" w:sz="4" w:space="0" w:color="auto"/>
            </w:tcBorders>
            <w:shd w:val="clear" w:color="auto" w:fill="auto"/>
          </w:tcPr>
          <w:p w14:paraId="3BDCA2B9" w14:textId="77777777" w:rsidR="005871FB" w:rsidRPr="00D233C3" w:rsidRDefault="005871FB" w:rsidP="00D233C3">
            <w:pPr>
              <w:tabs>
                <w:tab w:val="left" w:pos="288"/>
                <w:tab w:val="left" w:pos="576"/>
                <w:tab w:val="left" w:pos="864"/>
                <w:tab w:val="left" w:pos="1152"/>
              </w:tabs>
              <w:spacing w:before="81" w:after="81" w:line="210" w:lineRule="exact"/>
              <w:ind w:left="144" w:right="40"/>
              <w:jc w:val="right"/>
              <w:rPr>
                <w:b/>
                <w:sz w:val="18"/>
                <w:szCs w:val="18"/>
              </w:rPr>
            </w:pPr>
          </w:p>
        </w:tc>
      </w:tr>
      <w:tr w:rsidR="005871FB" w:rsidRPr="005871FB" w14:paraId="5CC4ACE8" w14:textId="77777777" w:rsidTr="00D233C3">
        <w:tc>
          <w:tcPr>
            <w:tcW w:w="3026" w:type="dxa"/>
            <w:tcBorders>
              <w:top w:val="single" w:sz="4" w:space="0" w:color="auto"/>
              <w:bottom w:val="single" w:sz="12" w:space="0" w:color="auto"/>
            </w:tcBorders>
            <w:shd w:val="clear" w:color="auto" w:fill="auto"/>
          </w:tcPr>
          <w:p w14:paraId="7D57C01A" w14:textId="1947AE69" w:rsidR="005871FB" w:rsidRPr="005871FB" w:rsidRDefault="005871FB" w:rsidP="00D233C3">
            <w:pPr>
              <w:tabs>
                <w:tab w:val="left" w:pos="288"/>
                <w:tab w:val="left" w:pos="576"/>
                <w:tab w:val="left" w:pos="864"/>
                <w:tab w:val="left" w:pos="1152"/>
              </w:tabs>
              <w:spacing w:before="81" w:after="40" w:line="210" w:lineRule="exact"/>
              <w:ind w:right="40"/>
              <w:rPr>
                <w:sz w:val="18"/>
                <w:szCs w:val="18"/>
              </w:rPr>
            </w:pPr>
            <w:r w:rsidRPr="005871FB">
              <w:rPr>
                <w:sz w:val="18"/>
                <w:szCs w:val="18"/>
              </w:rPr>
              <w:t>Employed Population</w:t>
            </w:r>
          </w:p>
        </w:tc>
        <w:tc>
          <w:tcPr>
            <w:tcW w:w="1038" w:type="dxa"/>
            <w:tcBorders>
              <w:top w:val="single" w:sz="4" w:space="0" w:color="auto"/>
              <w:bottom w:val="single" w:sz="12" w:space="0" w:color="auto"/>
            </w:tcBorders>
            <w:shd w:val="clear" w:color="auto" w:fill="auto"/>
          </w:tcPr>
          <w:p w14:paraId="2A71995C" w14:textId="02914041" w:rsidR="005871FB" w:rsidRPr="005871FB" w:rsidRDefault="005871FB" w:rsidP="00D233C3">
            <w:pPr>
              <w:tabs>
                <w:tab w:val="left" w:pos="288"/>
                <w:tab w:val="left" w:pos="576"/>
                <w:tab w:val="left" w:pos="864"/>
                <w:tab w:val="left" w:pos="1152"/>
              </w:tabs>
              <w:spacing w:before="81" w:after="40" w:line="210" w:lineRule="exact"/>
              <w:ind w:left="144" w:right="40"/>
              <w:jc w:val="right"/>
              <w:rPr>
                <w:sz w:val="18"/>
                <w:szCs w:val="18"/>
              </w:rPr>
            </w:pPr>
            <w:r w:rsidRPr="005871FB">
              <w:rPr>
                <w:sz w:val="18"/>
                <w:szCs w:val="18"/>
              </w:rPr>
              <w:t>20260</w:t>
            </w:r>
          </w:p>
        </w:tc>
        <w:tc>
          <w:tcPr>
            <w:tcW w:w="1038" w:type="dxa"/>
            <w:tcBorders>
              <w:top w:val="single" w:sz="4" w:space="0" w:color="auto"/>
              <w:bottom w:val="single" w:sz="12" w:space="0" w:color="auto"/>
            </w:tcBorders>
            <w:shd w:val="clear" w:color="auto" w:fill="auto"/>
          </w:tcPr>
          <w:p w14:paraId="63153842" w14:textId="195ABD9B" w:rsidR="005871FB" w:rsidRPr="005871FB" w:rsidRDefault="005871FB" w:rsidP="00D233C3">
            <w:pPr>
              <w:tabs>
                <w:tab w:val="left" w:pos="288"/>
                <w:tab w:val="left" w:pos="576"/>
                <w:tab w:val="left" w:pos="864"/>
                <w:tab w:val="left" w:pos="1152"/>
              </w:tabs>
              <w:spacing w:before="81" w:after="40" w:line="210" w:lineRule="exact"/>
              <w:ind w:left="144" w:right="40"/>
              <w:jc w:val="right"/>
              <w:rPr>
                <w:sz w:val="18"/>
                <w:szCs w:val="18"/>
              </w:rPr>
            </w:pPr>
            <w:r w:rsidRPr="005871FB">
              <w:rPr>
                <w:sz w:val="18"/>
                <w:szCs w:val="18"/>
              </w:rPr>
              <w:t>19690</w:t>
            </w:r>
          </w:p>
        </w:tc>
        <w:tc>
          <w:tcPr>
            <w:tcW w:w="1038" w:type="dxa"/>
            <w:tcBorders>
              <w:top w:val="single" w:sz="4" w:space="0" w:color="auto"/>
              <w:bottom w:val="single" w:sz="12" w:space="0" w:color="auto"/>
            </w:tcBorders>
            <w:shd w:val="clear" w:color="auto" w:fill="auto"/>
          </w:tcPr>
          <w:p w14:paraId="401C3403" w14:textId="49289B6F" w:rsidR="005871FB" w:rsidRPr="005871FB" w:rsidRDefault="005871FB" w:rsidP="00D233C3">
            <w:pPr>
              <w:tabs>
                <w:tab w:val="left" w:pos="288"/>
                <w:tab w:val="left" w:pos="576"/>
                <w:tab w:val="left" w:pos="864"/>
                <w:tab w:val="left" w:pos="1152"/>
              </w:tabs>
              <w:spacing w:before="81" w:after="40" w:line="210" w:lineRule="exact"/>
              <w:ind w:left="144" w:right="40"/>
              <w:jc w:val="right"/>
              <w:rPr>
                <w:sz w:val="18"/>
                <w:szCs w:val="18"/>
              </w:rPr>
            </w:pPr>
            <w:r w:rsidRPr="005871FB">
              <w:rPr>
                <w:sz w:val="18"/>
                <w:szCs w:val="18"/>
              </w:rPr>
              <w:t>39950</w:t>
            </w:r>
          </w:p>
        </w:tc>
        <w:tc>
          <w:tcPr>
            <w:tcW w:w="1180" w:type="dxa"/>
            <w:tcBorders>
              <w:top w:val="single" w:sz="4" w:space="0" w:color="auto"/>
              <w:bottom w:val="single" w:sz="12" w:space="0" w:color="auto"/>
            </w:tcBorders>
            <w:shd w:val="clear" w:color="auto" w:fill="auto"/>
          </w:tcPr>
          <w:p w14:paraId="1504307B" w14:textId="35DFBDAD" w:rsidR="005871FB" w:rsidRPr="005871FB" w:rsidRDefault="005871FB" w:rsidP="00D233C3">
            <w:pPr>
              <w:tabs>
                <w:tab w:val="left" w:pos="288"/>
                <w:tab w:val="left" w:pos="576"/>
                <w:tab w:val="left" w:pos="864"/>
                <w:tab w:val="left" w:pos="1152"/>
              </w:tabs>
              <w:spacing w:before="81" w:after="40" w:line="210" w:lineRule="exact"/>
              <w:ind w:left="144" w:right="40"/>
              <w:jc w:val="right"/>
              <w:rPr>
                <w:sz w:val="18"/>
                <w:szCs w:val="18"/>
              </w:rPr>
            </w:pPr>
            <w:r w:rsidRPr="005871FB">
              <w:rPr>
                <w:sz w:val="18"/>
                <w:szCs w:val="18"/>
              </w:rPr>
              <w:t>39950</w:t>
            </w:r>
          </w:p>
        </w:tc>
      </w:tr>
    </w:tbl>
    <w:p w14:paraId="2B50A661" w14:textId="03E7DCEB" w:rsidR="00EE1042" w:rsidRPr="0079619F" w:rsidRDefault="00EE1042" w:rsidP="0079619F">
      <w:pPr>
        <w:pStyle w:val="SingleTxt"/>
        <w:spacing w:after="0" w:line="120" w:lineRule="exact"/>
        <w:rPr>
          <w:sz w:val="10"/>
        </w:rPr>
      </w:pPr>
    </w:p>
    <w:p w14:paraId="7112D26C" w14:textId="598086DE" w:rsidR="0079619F" w:rsidRDefault="0079619F" w:rsidP="0079619F">
      <w:pPr>
        <w:pStyle w:val="FootnoteText"/>
        <w:tabs>
          <w:tab w:val="clear" w:pos="418"/>
          <w:tab w:val="right" w:pos="1476"/>
          <w:tab w:val="left" w:pos="1548"/>
          <w:tab w:val="right" w:pos="1836"/>
          <w:tab w:val="left" w:pos="1908"/>
        </w:tabs>
        <w:ind w:left="1548" w:right="1267" w:hanging="288"/>
      </w:pPr>
      <w:r>
        <w:tab/>
      </w:r>
      <w:r w:rsidRPr="0079619F">
        <w:rPr>
          <w:rFonts w:eastAsia="Times New Roman"/>
          <w:i/>
          <w:spacing w:val="0"/>
          <w:w w:val="100"/>
          <w:kern w:val="0"/>
          <w:sz w:val="18"/>
          <w:szCs w:val="18"/>
          <w:lang w:val="en-US"/>
        </w:rPr>
        <w:t xml:space="preserve">Source: </w:t>
      </w:r>
      <w:r w:rsidRPr="0079619F">
        <w:rPr>
          <w:rFonts w:eastAsia="Times New Roman"/>
          <w:spacing w:val="0"/>
          <w:w w:val="100"/>
          <w:kern w:val="0"/>
          <w:sz w:val="18"/>
          <w:szCs w:val="18"/>
          <w:lang w:val="en-US"/>
        </w:rPr>
        <w:t>National Bureau of Statistics, LFS 2011/2012.</w:t>
      </w:r>
    </w:p>
    <w:p w14:paraId="0438B060" w14:textId="2F4A23E1" w:rsidR="00EE1042" w:rsidRPr="0079619F" w:rsidRDefault="00EE1042" w:rsidP="0079619F">
      <w:pPr>
        <w:pStyle w:val="SingleTxt"/>
        <w:spacing w:after="0" w:line="120" w:lineRule="exact"/>
        <w:rPr>
          <w:sz w:val="10"/>
        </w:rPr>
      </w:pPr>
    </w:p>
    <w:p w14:paraId="4A4F42A8" w14:textId="099D0F82" w:rsidR="0079619F" w:rsidRPr="0079619F" w:rsidRDefault="0079619F" w:rsidP="0079619F">
      <w:pPr>
        <w:pStyle w:val="SingleTxt"/>
        <w:spacing w:after="0" w:line="120" w:lineRule="exact"/>
        <w:rPr>
          <w:sz w:val="10"/>
        </w:rPr>
      </w:pPr>
    </w:p>
    <w:p w14:paraId="3E2BD213" w14:textId="1F0CC53E" w:rsidR="00C368C9" w:rsidRDefault="00C368C9" w:rsidP="00C368C9">
      <w:pPr>
        <w:pStyle w:val="SingleTxt"/>
      </w:pPr>
      <w:r>
        <w:t>111.</w:t>
      </w:r>
      <w:r>
        <w:tab/>
        <w:t>Table 21 represents the distribution of employed persons by industry and sex, 2011/2012. Given the dominant role of tourism in the economy, the main industrial sectors in Seychelles in terms of employment, are not surprisingly accommodation and food services (13.7%), wholesale and retail trade, and transportation and storage (17.3%). Other important industries are public administration, manufacturing and health. Although it seems that the construction industry does not feature prominently, it should be noted that the greater number of employees in this industry are migrant workers who were not part of this survey. Only few persons were employed in professional, scientific and technical activities (1.7%) and in information and communication (1.3%).</w:t>
      </w:r>
    </w:p>
    <w:p w14:paraId="47F795BE" w14:textId="0CB9873E" w:rsidR="00352FA7" w:rsidRPr="00D233C3" w:rsidRDefault="00352FA7" w:rsidP="00D233C3">
      <w:pPr>
        <w:pStyle w:val="SingleTxt"/>
        <w:spacing w:after="0" w:line="120" w:lineRule="exact"/>
        <w:rPr>
          <w:sz w:val="10"/>
        </w:rPr>
      </w:pPr>
    </w:p>
    <w:p w14:paraId="1EDCFE20" w14:textId="5E48580A" w:rsidR="00C368C9" w:rsidRPr="00E6479D" w:rsidRDefault="00C368C9" w:rsidP="00E6479D">
      <w:pPr>
        <w:pStyle w:val="SingleTxt"/>
        <w:jc w:val="left"/>
        <w:rPr>
          <w:b/>
          <w:bCs/>
        </w:rPr>
      </w:pPr>
      <w:r>
        <w:t>Table 21</w:t>
      </w:r>
      <w:r w:rsidR="00E6479D">
        <w:br/>
      </w:r>
      <w:r w:rsidRPr="00E6479D">
        <w:rPr>
          <w:b/>
          <w:bCs/>
        </w:rPr>
        <w:t>Distribution of employed persons by Industry &amp; Sex, 2011/2012</w:t>
      </w:r>
    </w:p>
    <w:tbl>
      <w:tblPr>
        <w:tblW w:w="0" w:type="auto"/>
        <w:tblInd w:w="1267" w:type="dxa"/>
        <w:tblLayout w:type="fixed"/>
        <w:tblCellMar>
          <w:left w:w="0" w:type="dxa"/>
          <w:right w:w="0" w:type="dxa"/>
        </w:tblCellMar>
        <w:tblLook w:val="0000" w:firstRow="0" w:lastRow="0" w:firstColumn="0" w:lastColumn="0" w:noHBand="0" w:noVBand="0"/>
      </w:tblPr>
      <w:tblGrid>
        <w:gridCol w:w="4619"/>
        <w:gridCol w:w="882"/>
        <w:gridCol w:w="882"/>
        <w:gridCol w:w="882"/>
        <w:gridCol w:w="1305"/>
      </w:tblGrid>
      <w:tr w:rsidR="00326A55" w:rsidRPr="00E6479D" w14:paraId="60B29171" w14:textId="77777777" w:rsidTr="00326A55">
        <w:trPr>
          <w:tblHeader/>
        </w:trPr>
        <w:tc>
          <w:tcPr>
            <w:tcW w:w="4619" w:type="dxa"/>
            <w:tcBorders>
              <w:top w:val="single" w:sz="4" w:space="0" w:color="auto"/>
              <w:bottom w:val="single" w:sz="12" w:space="0" w:color="auto"/>
            </w:tcBorders>
            <w:shd w:val="clear" w:color="auto" w:fill="auto"/>
            <w:vAlign w:val="bottom"/>
          </w:tcPr>
          <w:p w14:paraId="2E115A6E" w14:textId="06EF7E97" w:rsidR="00E6479D" w:rsidRPr="00E6479D" w:rsidRDefault="00326A55" w:rsidP="00E6479D">
            <w:pPr>
              <w:tabs>
                <w:tab w:val="left" w:pos="288"/>
                <w:tab w:val="left" w:pos="576"/>
                <w:tab w:val="left" w:pos="864"/>
                <w:tab w:val="left" w:pos="1152"/>
              </w:tabs>
              <w:spacing w:before="81" w:after="81" w:line="160" w:lineRule="exact"/>
              <w:ind w:right="40"/>
              <w:rPr>
                <w:i/>
                <w:sz w:val="14"/>
              </w:rPr>
            </w:pPr>
            <w:r>
              <w:rPr>
                <w:i/>
                <w:sz w:val="14"/>
              </w:rPr>
              <w:t>Current main Industry</w:t>
            </w:r>
          </w:p>
        </w:tc>
        <w:tc>
          <w:tcPr>
            <w:tcW w:w="882" w:type="dxa"/>
            <w:tcBorders>
              <w:top w:val="single" w:sz="4" w:space="0" w:color="auto"/>
              <w:bottom w:val="single" w:sz="12" w:space="0" w:color="auto"/>
            </w:tcBorders>
            <w:shd w:val="clear" w:color="auto" w:fill="auto"/>
            <w:vAlign w:val="bottom"/>
          </w:tcPr>
          <w:p w14:paraId="6AC6F238" w14:textId="6723E5CA" w:rsidR="00E6479D" w:rsidRPr="00E6479D" w:rsidRDefault="00326A55" w:rsidP="00E6479D">
            <w:pPr>
              <w:tabs>
                <w:tab w:val="left" w:pos="288"/>
                <w:tab w:val="left" w:pos="576"/>
                <w:tab w:val="left" w:pos="864"/>
                <w:tab w:val="left" w:pos="1152"/>
              </w:tabs>
              <w:spacing w:before="81" w:after="81" w:line="160" w:lineRule="exact"/>
              <w:ind w:left="144" w:right="40"/>
              <w:jc w:val="right"/>
              <w:rPr>
                <w:i/>
                <w:sz w:val="14"/>
              </w:rPr>
            </w:pPr>
            <w:r>
              <w:rPr>
                <w:i/>
                <w:sz w:val="14"/>
              </w:rPr>
              <w:t>Male</w:t>
            </w:r>
          </w:p>
        </w:tc>
        <w:tc>
          <w:tcPr>
            <w:tcW w:w="882" w:type="dxa"/>
            <w:tcBorders>
              <w:top w:val="single" w:sz="4" w:space="0" w:color="auto"/>
              <w:bottom w:val="single" w:sz="12" w:space="0" w:color="auto"/>
            </w:tcBorders>
            <w:shd w:val="clear" w:color="auto" w:fill="auto"/>
            <w:vAlign w:val="bottom"/>
          </w:tcPr>
          <w:p w14:paraId="6D473A63" w14:textId="275E108F" w:rsidR="00E6479D" w:rsidRPr="00E6479D" w:rsidRDefault="00326A55" w:rsidP="00E6479D">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882" w:type="dxa"/>
            <w:tcBorders>
              <w:top w:val="single" w:sz="4" w:space="0" w:color="auto"/>
              <w:bottom w:val="single" w:sz="12" w:space="0" w:color="auto"/>
            </w:tcBorders>
            <w:shd w:val="clear" w:color="auto" w:fill="auto"/>
            <w:vAlign w:val="bottom"/>
          </w:tcPr>
          <w:p w14:paraId="6097E578" w14:textId="79E26CAC" w:rsidR="00E6479D" w:rsidRPr="00E6479D" w:rsidRDefault="00326A55" w:rsidP="00E6479D">
            <w:pPr>
              <w:tabs>
                <w:tab w:val="left" w:pos="288"/>
                <w:tab w:val="left" w:pos="576"/>
                <w:tab w:val="left" w:pos="864"/>
                <w:tab w:val="left" w:pos="1152"/>
              </w:tabs>
              <w:spacing w:before="81" w:after="81" w:line="160" w:lineRule="exact"/>
              <w:ind w:left="144" w:right="40"/>
              <w:jc w:val="right"/>
              <w:rPr>
                <w:i/>
                <w:sz w:val="14"/>
              </w:rPr>
            </w:pPr>
            <w:r>
              <w:rPr>
                <w:i/>
                <w:sz w:val="14"/>
              </w:rPr>
              <w:t>Both sexes</w:t>
            </w:r>
          </w:p>
        </w:tc>
        <w:tc>
          <w:tcPr>
            <w:tcW w:w="1305" w:type="dxa"/>
            <w:tcBorders>
              <w:top w:val="single" w:sz="4" w:space="0" w:color="auto"/>
              <w:bottom w:val="single" w:sz="12" w:space="0" w:color="auto"/>
            </w:tcBorders>
            <w:shd w:val="clear" w:color="auto" w:fill="auto"/>
            <w:vAlign w:val="bottom"/>
          </w:tcPr>
          <w:p w14:paraId="3E4B1006" w14:textId="3990F8FA" w:rsidR="00E6479D" w:rsidRPr="00E6479D" w:rsidRDefault="00326A55" w:rsidP="00E6479D">
            <w:pPr>
              <w:tabs>
                <w:tab w:val="left" w:pos="288"/>
                <w:tab w:val="left" w:pos="576"/>
                <w:tab w:val="left" w:pos="864"/>
                <w:tab w:val="left" w:pos="1152"/>
              </w:tabs>
              <w:spacing w:before="81" w:after="81" w:line="160" w:lineRule="exact"/>
              <w:ind w:left="144" w:right="40"/>
              <w:jc w:val="right"/>
              <w:rPr>
                <w:i/>
                <w:sz w:val="14"/>
              </w:rPr>
            </w:pPr>
            <w:r>
              <w:rPr>
                <w:i/>
                <w:sz w:val="14"/>
              </w:rPr>
              <w:t>Employed population</w:t>
            </w:r>
          </w:p>
        </w:tc>
      </w:tr>
      <w:tr w:rsidR="00E6479D" w:rsidRPr="00E6479D" w14:paraId="0633475B" w14:textId="77777777" w:rsidTr="00326A55">
        <w:trPr>
          <w:trHeight w:hRule="exact" w:val="115"/>
          <w:tblHeader/>
        </w:trPr>
        <w:tc>
          <w:tcPr>
            <w:tcW w:w="4619" w:type="dxa"/>
            <w:tcBorders>
              <w:top w:val="single" w:sz="12" w:space="0" w:color="auto"/>
            </w:tcBorders>
            <w:shd w:val="clear" w:color="auto" w:fill="auto"/>
            <w:vAlign w:val="bottom"/>
          </w:tcPr>
          <w:p w14:paraId="2C27D32C" w14:textId="77777777" w:rsidR="00E6479D" w:rsidRPr="00E6479D" w:rsidRDefault="00E6479D" w:rsidP="00E6479D">
            <w:pPr>
              <w:tabs>
                <w:tab w:val="left" w:pos="288"/>
                <w:tab w:val="left" w:pos="576"/>
                <w:tab w:val="left" w:pos="864"/>
                <w:tab w:val="left" w:pos="1152"/>
              </w:tabs>
              <w:spacing w:before="40" w:after="40" w:line="210" w:lineRule="exact"/>
              <w:ind w:right="40"/>
              <w:rPr>
                <w:sz w:val="17"/>
              </w:rPr>
            </w:pPr>
          </w:p>
        </w:tc>
        <w:tc>
          <w:tcPr>
            <w:tcW w:w="882" w:type="dxa"/>
            <w:tcBorders>
              <w:top w:val="single" w:sz="12" w:space="0" w:color="auto"/>
            </w:tcBorders>
            <w:shd w:val="clear" w:color="auto" w:fill="auto"/>
            <w:vAlign w:val="bottom"/>
          </w:tcPr>
          <w:p w14:paraId="0EDD1BC0" w14:textId="77777777" w:rsidR="00E6479D" w:rsidRPr="00E6479D" w:rsidRDefault="00E6479D" w:rsidP="00E6479D">
            <w:pPr>
              <w:tabs>
                <w:tab w:val="left" w:pos="288"/>
                <w:tab w:val="left" w:pos="576"/>
                <w:tab w:val="left" w:pos="864"/>
                <w:tab w:val="left" w:pos="1152"/>
              </w:tabs>
              <w:spacing w:before="40" w:after="40" w:line="210" w:lineRule="exact"/>
              <w:ind w:left="144" w:right="40"/>
              <w:jc w:val="right"/>
              <w:rPr>
                <w:sz w:val="17"/>
              </w:rPr>
            </w:pPr>
          </w:p>
        </w:tc>
        <w:tc>
          <w:tcPr>
            <w:tcW w:w="882" w:type="dxa"/>
            <w:tcBorders>
              <w:top w:val="single" w:sz="12" w:space="0" w:color="auto"/>
            </w:tcBorders>
            <w:shd w:val="clear" w:color="auto" w:fill="auto"/>
            <w:vAlign w:val="bottom"/>
          </w:tcPr>
          <w:p w14:paraId="537E4348" w14:textId="77777777" w:rsidR="00E6479D" w:rsidRPr="00E6479D" w:rsidRDefault="00E6479D" w:rsidP="00E6479D">
            <w:pPr>
              <w:tabs>
                <w:tab w:val="left" w:pos="288"/>
                <w:tab w:val="left" w:pos="576"/>
                <w:tab w:val="left" w:pos="864"/>
                <w:tab w:val="left" w:pos="1152"/>
              </w:tabs>
              <w:spacing w:before="40" w:after="40" w:line="210" w:lineRule="exact"/>
              <w:ind w:left="144" w:right="40"/>
              <w:jc w:val="right"/>
              <w:rPr>
                <w:sz w:val="17"/>
              </w:rPr>
            </w:pPr>
          </w:p>
        </w:tc>
        <w:tc>
          <w:tcPr>
            <w:tcW w:w="882" w:type="dxa"/>
            <w:tcBorders>
              <w:top w:val="single" w:sz="12" w:space="0" w:color="auto"/>
            </w:tcBorders>
            <w:shd w:val="clear" w:color="auto" w:fill="auto"/>
            <w:vAlign w:val="bottom"/>
          </w:tcPr>
          <w:p w14:paraId="2DE7F347" w14:textId="77777777" w:rsidR="00E6479D" w:rsidRPr="00E6479D" w:rsidRDefault="00E6479D" w:rsidP="00E6479D">
            <w:pPr>
              <w:tabs>
                <w:tab w:val="left" w:pos="288"/>
                <w:tab w:val="left" w:pos="576"/>
                <w:tab w:val="left" w:pos="864"/>
                <w:tab w:val="left" w:pos="1152"/>
              </w:tabs>
              <w:spacing w:before="40" w:after="40" w:line="210" w:lineRule="exact"/>
              <w:ind w:left="144" w:right="40"/>
              <w:jc w:val="right"/>
              <w:rPr>
                <w:sz w:val="17"/>
              </w:rPr>
            </w:pPr>
          </w:p>
        </w:tc>
        <w:tc>
          <w:tcPr>
            <w:tcW w:w="1305" w:type="dxa"/>
            <w:tcBorders>
              <w:top w:val="single" w:sz="12" w:space="0" w:color="auto"/>
            </w:tcBorders>
            <w:shd w:val="clear" w:color="auto" w:fill="auto"/>
            <w:vAlign w:val="bottom"/>
          </w:tcPr>
          <w:p w14:paraId="366CC7A1" w14:textId="77777777" w:rsidR="00E6479D" w:rsidRPr="00E6479D" w:rsidRDefault="00E6479D" w:rsidP="00E6479D">
            <w:pPr>
              <w:tabs>
                <w:tab w:val="left" w:pos="288"/>
                <w:tab w:val="left" w:pos="576"/>
                <w:tab w:val="left" w:pos="864"/>
                <w:tab w:val="left" w:pos="1152"/>
              </w:tabs>
              <w:spacing w:before="40" w:after="40" w:line="210" w:lineRule="exact"/>
              <w:ind w:left="144" w:right="40"/>
              <w:jc w:val="right"/>
              <w:rPr>
                <w:sz w:val="17"/>
              </w:rPr>
            </w:pPr>
          </w:p>
        </w:tc>
      </w:tr>
      <w:tr w:rsidR="00E54599" w:rsidRPr="00D77443" w14:paraId="236A6BAC" w14:textId="77777777" w:rsidTr="00F53471">
        <w:tc>
          <w:tcPr>
            <w:tcW w:w="4619" w:type="dxa"/>
            <w:shd w:val="clear" w:color="auto" w:fill="auto"/>
          </w:tcPr>
          <w:p w14:paraId="3D827F08" w14:textId="5F044C4C"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Agriculture, forestry and fishing</w:t>
            </w:r>
          </w:p>
        </w:tc>
        <w:tc>
          <w:tcPr>
            <w:tcW w:w="882" w:type="dxa"/>
            <w:shd w:val="clear" w:color="auto" w:fill="auto"/>
          </w:tcPr>
          <w:p w14:paraId="52502DB9" w14:textId="42EFE330"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6.5</w:t>
            </w:r>
          </w:p>
        </w:tc>
        <w:tc>
          <w:tcPr>
            <w:tcW w:w="882" w:type="dxa"/>
            <w:shd w:val="clear" w:color="auto" w:fill="auto"/>
          </w:tcPr>
          <w:p w14:paraId="68F6E78C" w14:textId="07EB91A4"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0.7</w:t>
            </w:r>
          </w:p>
        </w:tc>
        <w:tc>
          <w:tcPr>
            <w:tcW w:w="882" w:type="dxa"/>
            <w:shd w:val="clear" w:color="auto" w:fill="auto"/>
          </w:tcPr>
          <w:p w14:paraId="631DE1CA" w14:textId="733EF4F3"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3.6</w:t>
            </w:r>
          </w:p>
        </w:tc>
        <w:tc>
          <w:tcPr>
            <w:tcW w:w="1305" w:type="dxa"/>
            <w:shd w:val="clear" w:color="auto" w:fill="auto"/>
          </w:tcPr>
          <w:p w14:paraId="0C6BECDC" w14:textId="51480D35"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1441</w:t>
            </w:r>
          </w:p>
        </w:tc>
      </w:tr>
      <w:tr w:rsidR="00E54599" w:rsidRPr="00D77443" w14:paraId="7CD6CA02" w14:textId="77777777" w:rsidTr="00D77443">
        <w:tc>
          <w:tcPr>
            <w:tcW w:w="4619" w:type="dxa"/>
            <w:shd w:val="clear" w:color="auto" w:fill="auto"/>
          </w:tcPr>
          <w:p w14:paraId="44B15E5B" w14:textId="7F1E873C"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Manufacturing; Mining and quarrying and other industrial activities</w:t>
            </w:r>
          </w:p>
        </w:tc>
        <w:tc>
          <w:tcPr>
            <w:tcW w:w="882" w:type="dxa"/>
            <w:shd w:val="clear" w:color="auto" w:fill="auto"/>
            <w:vAlign w:val="bottom"/>
          </w:tcPr>
          <w:p w14:paraId="637D9DBA" w14:textId="51370F71" w:rsidR="00E54599" w:rsidRPr="00D77443" w:rsidRDefault="00E54599"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15.8</w:t>
            </w:r>
          </w:p>
        </w:tc>
        <w:tc>
          <w:tcPr>
            <w:tcW w:w="882" w:type="dxa"/>
            <w:shd w:val="clear" w:color="auto" w:fill="auto"/>
            <w:vAlign w:val="bottom"/>
          </w:tcPr>
          <w:p w14:paraId="6518CC26" w14:textId="48584BA0" w:rsidR="00E54599" w:rsidRPr="00D77443" w:rsidRDefault="00E54599"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9.2</w:t>
            </w:r>
          </w:p>
        </w:tc>
        <w:tc>
          <w:tcPr>
            <w:tcW w:w="882" w:type="dxa"/>
            <w:shd w:val="clear" w:color="auto" w:fill="auto"/>
            <w:vAlign w:val="bottom"/>
          </w:tcPr>
          <w:p w14:paraId="035CB702" w14:textId="7E5A1057" w:rsidR="00E54599" w:rsidRPr="00D77443" w:rsidRDefault="00E54599"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12.6</w:t>
            </w:r>
          </w:p>
        </w:tc>
        <w:tc>
          <w:tcPr>
            <w:tcW w:w="1305" w:type="dxa"/>
            <w:shd w:val="clear" w:color="auto" w:fill="auto"/>
            <w:vAlign w:val="bottom"/>
          </w:tcPr>
          <w:p w14:paraId="16E57C1B" w14:textId="6031C3ED" w:rsidR="00E54599" w:rsidRPr="00D77443" w:rsidRDefault="00E54599"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5020</w:t>
            </w:r>
          </w:p>
        </w:tc>
      </w:tr>
      <w:tr w:rsidR="00E54599" w:rsidRPr="00D77443" w14:paraId="0525471F" w14:textId="77777777" w:rsidTr="00F53471">
        <w:tc>
          <w:tcPr>
            <w:tcW w:w="4619" w:type="dxa"/>
            <w:shd w:val="clear" w:color="auto" w:fill="auto"/>
          </w:tcPr>
          <w:p w14:paraId="5710A364" w14:textId="4E92DD46"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Construction</w:t>
            </w:r>
          </w:p>
        </w:tc>
        <w:tc>
          <w:tcPr>
            <w:tcW w:w="882" w:type="dxa"/>
            <w:shd w:val="clear" w:color="auto" w:fill="auto"/>
          </w:tcPr>
          <w:p w14:paraId="34590620" w14:textId="733F9733"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9.5</w:t>
            </w:r>
          </w:p>
        </w:tc>
        <w:tc>
          <w:tcPr>
            <w:tcW w:w="882" w:type="dxa"/>
            <w:shd w:val="clear" w:color="auto" w:fill="auto"/>
          </w:tcPr>
          <w:p w14:paraId="564CC873" w14:textId="69987862"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1.2</w:t>
            </w:r>
          </w:p>
        </w:tc>
        <w:tc>
          <w:tcPr>
            <w:tcW w:w="882" w:type="dxa"/>
            <w:shd w:val="clear" w:color="auto" w:fill="auto"/>
          </w:tcPr>
          <w:p w14:paraId="5AB2C0E9" w14:textId="194F475B"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5.4</w:t>
            </w:r>
          </w:p>
        </w:tc>
        <w:tc>
          <w:tcPr>
            <w:tcW w:w="1305" w:type="dxa"/>
            <w:shd w:val="clear" w:color="auto" w:fill="auto"/>
          </w:tcPr>
          <w:p w14:paraId="169FA262" w14:textId="11713C49"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2.147</w:t>
            </w:r>
          </w:p>
        </w:tc>
      </w:tr>
      <w:tr w:rsidR="00E54599" w:rsidRPr="00D77443" w14:paraId="36FF031A" w14:textId="77777777" w:rsidTr="00F53471">
        <w:tc>
          <w:tcPr>
            <w:tcW w:w="4619" w:type="dxa"/>
            <w:shd w:val="clear" w:color="auto" w:fill="auto"/>
          </w:tcPr>
          <w:p w14:paraId="0226289D" w14:textId="4E6A89D0"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Wholesale and retail trade; Transportation and storage</w:t>
            </w:r>
          </w:p>
        </w:tc>
        <w:tc>
          <w:tcPr>
            <w:tcW w:w="882" w:type="dxa"/>
            <w:shd w:val="clear" w:color="auto" w:fill="auto"/>
          </w:tcPr>
          <w:p w14:paraId="0CF0B2EE" w14:textId="6835D44A"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22.9</w:t>
            </w:r>
          </w:p>
        </w:tc>
        <w:tc>
          <w:tcPr>
            <w:tcW w:w="882" w:type="dxa"/>
            <w:shd w:val="clear" w:color="auto" w:fill="auto"/>
          </w:tcPr>
          <w:p w14:paraId="090D082B" w14:textId="741E1204"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11.4</w:t>
            </w:r>
          </w:p>
        </w:tc>
        <w:tc>
          <w:tcPr>
            <w:tcW w:w="882" w:type="dxa"/>
            <w:shd w:val="clear" w:color="auto" w:fill="auto"/>
          </w:tcPr>
          <w:p w14:paraId="53FF0A77" w14:textId="40A61C50"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17.3</w:t>
            </w:r>
          </w:p>
        </w:tc>
        <w:tc>
          <w:tcPr>
            <w:tcW w:w="1305" w:type="dxa"/>
            <w:shd w:val="clear" w:color="auto" w:fill="auto"/>
          </w:tcPr>
          <w:p w14:paraId="7A41524B" w14:textId="7E3795CC"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6892</w:t>
            </w:r>
          </w:p>
        </w:tc>
      </w:tr>
      <w:tr w:rsidR="00E54599" w:rsidRPr="00D77443" w14:paraId="2939EC6D" w14:textId="77777777" w:rsidTr="00F53471">
        <w:tc>
          <w:tcPr>
            <w:tcW w:w="4619" w:type="dxa"/>
            <w:shd w:val="clear" w:color="auto" w:fill="auto"/>
          </w:tcPr>
          <w:p w14:paraId="7026E006" w14:textId="1CFF64BA"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Accommodation and food service activities</w:t>
            </w:r>
          </w:p>
        </w:tc>
        <w:tc>
          <w:tcPr>
            <w:tcW w:w="882" w:type="dxa"/>
            <w:shd w:val="clear" w:color="auto" w:fill="auto"/>
          </w:tcPr>
          <w:p w14:paraId="1E6D2F62" w14:textId="0CC7EEFE"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11.7</w:t>
            </w:r>
          </w:p>
        </w:tc>
        <w:tc>
          <w:tcPr>
            <w:tcW w:w="882" w:type="dxa"/>
            <w:shd w:val="clear" w:color="auto" w:fill="auto"/>
          </w:tcPr>
          <w:p w14:paraId="5DBF76FA" w14:textId="6D283B52"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15.8</w:t>
            </w:r>
          </w:p>
        </w:tc>
        <w:tc>
          <w:tcPr>
            <w:tcW w:w="882" w:type="dxa"/>
            <w:shd w:val="clear" w:color="auto" w:fill="auto"/>
          </w:tcPr>
          <w:p w14:paraId="15442D63" w14:textId="3B78A9B5"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13.7</w:t>
            </w:r>
          </w:p>
        </w:tc>
        <w:tc>
          <w:tcPr>
            <w:tcW w:w="1305" w:type="dxa"/>
            <w:shd w:val="clear" w:color="auto" w:fill="auto"/>
          </w:tcPr>
          <w:p w14:paraId="738DFD43" w14:textId="357ABD0E"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5470</w:t>
            </w:r>
          </w:p>
        </w:tc>
      </w:tr>
      <w:tr w:rsidR="00E54599" w:rsidRPr="00D77443" w14:paraId="5D9A29A7" w14:textId="77777777" w:rsidTr="00F53471">
        <w:tc>
          <w:tcPr>
            <w:tcW w:w="4619" w:type="dxa"/>
            <w:shd w:val="clear" w:color="auto" w:fill="auto"/>
          </w:tcPr>
          <w:p w14:paraId="69E5E3DB" w14:textId="57FC192D"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 xml:space="preserve">Information and communication </w:t>
            </w:r>
          </w:p>
        </w:tc>
        <w:tc>
          <w:tcPr>
            <w:tcW w:w="882" w:type="dxa"/>
            <w:shd w:val="clear" w:color="auto" w:fill="auto"/>
          </w:tcPr>
          <w:p w14:paraId="33633EDF" w14:textId="7D5EBECB"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1.6</w:t>
            </w:r>
          </w:p>
        </w:tc>
        <w:tc>
          <w:tcPr>
            <w:tcW w:w="882" w:type="dxa"/>
            <w:shd w:val="clear" w:color="auto" w:fill="auto"/>
          </w:tcPr>
          <w:p w14:paraId="016FC396" w14:textId="36CA5DB8"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1.0</w:t>
            </w:r>
          </w:p>
        </w:tc>
        <w:tc>
          <w:tcPr>
            <w:tcW w:w="882" w:type="dxa"/>
            <w:shd w:val="clear" w:color="auto" w:fill="auto"/>
          </w:tcPr>
          <w:p w14:paraId="37AF0B6A" w14:textId="0C7A2BF2"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1.3</w:t>
            </w:r>
          </w:p>
        </w:tc>
        <w:tc>
          <w:tcPr>
            <w:tcW w:w="1305" w:type="dxa"/>
            <w:shd w:val="clear" w:color="auto" w:fill="auto"/>
          </w:tcPr>
          <w:p w14:paraId="5155A4A5" w14:textId="45F49D0F"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517</w:t>
            </w:r>
          </w:p>
        </w:tc>
      </w:tr>
      <w:tr w:rsidR="00E54599" w:rsidRPr="00D77443" w14:paraId="67F33F02" w14:textId="77777777" w:rsidTr="00F53471">
        <w:tc>
          <w:tcPr>
            <w:tcW w:w="4619" w:type="dxa"/>
            <w:shd w:val="clear" w:color="auto" w:fill="auto"/>
          </w:tcPr>
          <w:p w14:paraId="24841A0E" w14:textId="15E16764"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Financial and insurance activities; Real estate activities</w:t>
            </w:r>
          </w:p>
        </w:tc>
        <w:tc>
          <w:tcPr>
            <w:tcW w:w="882" w:type="dxa"/>
            <w:shd w:val="clear" w:color="auto" w:fill="auto"/>
          </w:tcPr>
          <w:p w14:paraId="7AE84E5E" w14:textId="03482C31"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2.7</w:t>
            </w:r>
          </w:p>
        </w:tc>
        <w:tc>
          <w:tcPr>
            <w:tcW w:w="882" w:type="dxa"/>
            <w:shd w:val="clear" w:color="auto" w:fill="auto"/>
          </w:tcPr>
          <w:p w14:paraId="3D1370B2" w14:textId="02D40482"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4.1</w:t>
            </w:r>
          </w:p>
        </w:tc>
        <w:tc>
          <w:tcPr>
            <w:tcW w:w="882" w:type="dxa"/>
            <w:shd w:val="clear" w:color="auto" w:fill="auto"/>
          </w:tcPr>
          <w:p w14:paraId="2DD742F1" w14:textId="1ABDA541"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3.4</w:t>
            </w:r>
          </w:p>
        </w:tc>
        <w:tc>
          <w:tcPr>
            <w:tcW w:w="1305" w:type="dxa"/>
            <w:shd w:val="clear" w:color="auto" w:fill="auto"/>
          </w:tcPr>
          <w:p w14:paraId="362FEF11" w14:textId="40B384FF"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1346</w:t>
            </w:r>
          </w:p>
        </w:tc>
      </w:tr>
      <w:tr w:rsidR="00E54599" w:rsidRPr="00D77443" w14:paraId="5529BBE8" w14:textId="77777777" w:rsidTr="00F53471">
        <w:tc>
          <w:tcPr>
            <w:tcW w:w="4619" w:type="dxa"/>
            <w:shd w:val="clear" w:color="auto" w:fill="auto"/>
          </w:tcPr>
          <w:p w14:paraId="2E2FD975" w14:textId="23805724"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Professional, scientific and technical activities;</w:t>
            </w:r>
          </w:p>
        </w:tc>
        <w:tc>
          <w:tcPr>
            <w:tcW w:w="882" w:type="dxa"/>
            <w:shd w:val="clear" w:color="auto" w:fill="auto"/>
          </w:tcPr>
          <w:p w14:paraId="7CB61865" w14:textId="0D9BD37A"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1.6</w:t>
            </w:r>
          </w:p>
        </w:tc>
        <w:tc>
          <w:tcPr>
            <w:tcW w:w="882" w:type="dxa"/>
            <w:shd w:val="clear" w:color="auto" w:fill="auto"/>
          </w:tcPr>
          <w:p w14:paraId="70D2D20D" w14:textId="2E0CA92B"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1.8</w:t>
            </w:r>
          </w:p>
        </w:tc>
        <w:tc>
          <w:tcPr>
            <w:tcW w:w="882" w:type="dxa"/>
            <w:shd w:val="clear" w:color="auto" w:fill="auto"/>
          </w:tcPr>
          <w:p w14:paraId="62D12432" w14:textId="36C292CA"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1.7</w:t>
            </w:r>
          </w:p>
        </w:tc>
        <w:tc>
          <w:tcPr>
            <w:tcW w:w="1305" w:type="dxa"/>
            <w:shd w:val="clear" w:color="auto" w:fill="auto"/>
          </w:tcPr>
          <w:p w14:paraId="0C668C87" w14:textId="618623C0"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671</w:t>
            </w:r>
          </w:p>
        </w:tc>
      </w:tr>
      <w:tr w:rsidR="00E54599" w:rsidRPr="00D77443" w14:paraId="63BE8130" w14:textId="77777777" w:rsidTr="00F53471">
        <w:tc>
          <w:tcPr>
            <w:tcW w:w="4619" w:type="dxa"/>
            <w:shd w:val="clear" w:color="auto" w:fill="auto"/>
          </w:tcPr>
          <w:p w14:paraId="3D1A9B35" w14:textId="6890281D"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Administrative and support services activities</w:t>
            </w:r>
          </w:p>
        </w:tc>
        <w:tc>
          <w:tcPr>
            <w:tcW w:w="882" w:type="dxa"/>
            <w:shd w:val="clear" w:color="auto" w:fill="auto"/>
          </w:tcPr>
          <w:p w14:paraId="40C1179F" w14:textId="7D5FD665"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7.6</w:t>
            </w:r>
          </w:p>
        </w:tc>
        <w:tc>
          <w:tcPr>
            <w:tcW w:w="882" w:type="dxa"/>
            <w:shd w:val="clear" w:color="auto" w:fill="auto"/>
          </w:tcPr>
          <w:p w14:paraId="4AB400A8" w14:textId="60B0D62D"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6.3</w:t>
            </w:r>
          </w:p>
        </w:tc>
        <w:tc>
          <w:tcPr>
            <w:tcW w:w="882" w:type="dxa"/>
            <w:shd w:val="clear" w:color="auto" w:fill="auto"/>
          </w:tcPr>
          <w:p w14:paraId="768A1B53" w14:textId="7B15755B"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7.0</w:t>
            </w:r>
          </w:p>
        </w:tc>
        <w:tc>
          <w:tcPr>
            <w:tcW w:w="1305" w:type="dxa"/>
            <w:shd w:val="clear" w:color="auto" w:fill="auto"/>
          </w:tcPr>
          <w:p w14:paraId="2B472761" w14:textId="42020C58"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2786</w:t>
            </w:r>
          </w:p>
        </w:tc>
      </w:tr>
      <w:tr w:rsidR="00E54599" w:rsidRPr="00D77443" w14:paraId="4B54ED94" w14:textId="77777777" w:rsidTr="00F53471">
        <w:tc>
          <w:tcPr>
            <w:tcW w:w="4619" w:type="dxa"/>
            <w:shd w:val="clear" w:color="auto" w:fill="auto"/>
          </w:tcPr>
          <w:p w14:paraId="1E6EFD2F" w14:textId="705325A9"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Public administration and defence</w:t>
            </w:r>
          </w:p>
        </w:tc>
        <w:tc>
          <w:tcPr>
            <w:tcW w:w="882" w:type="dxa"/>
            <w:shd w:val="clear" w:color="auto" w:fill="auto"/>
          </w:tcPr>
          <w:p w14:paraId="22F3B963" w14:textId="40D8BBC1"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7.7</w:t>
            </w:r>
          </w:p>
        </w:tc>
        <w:tc>
          <w:tcPr>
            <w:tcW w:w="882" w:type="dxa"/>
            <w:shd w:val="clear" w:color="auto" w:fill="auto"/>
          </w:tcPr>
          <w:p w14:paraId="7B1BBF1D" w14:textId="55A7C297"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12.9</w:t>
            </w:r>
          </w:p>
        </w:tc>
        <w:tc>
          <w:tcPr>
            <w:tcW w:w="882" w:type="dxa"/>
            <w:shd w:val="clear" w:color="auto" w:fill="auto"/>
          </w:tcPr>
          <w:p w14:paraId="727FA58E" w14:textId="1FE0EEC7"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10.2</w:t>
            </w:r>
          </w:p>
        </w:tc>
        <w:tc>
          <w:tcPr>
            <w:tcW w:w="1305" w:type="dxa"/>
            <w:shd w:val="clear" w:color="auto" w:fill="auto"/>
          </w:tcPr>
          <w:p w14:paraId="25FF39B0" w14:textId="63A06069"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4092</w:t>
            </w:r>
          </w:p>
        </w:tc>
      </w:tr>
      <w:tr w:rsidR="00E54599" w:rsidRPr="00D77443" w14:paraId="79370734" w14:textId="77777777" w:rsidTr="00F53471">
        <w:tc>
          <w:tcPr>
            <w:tcW w:w="4619" w:type="dxa"/>
            <w:shd w:val="clear" w:color="auto" w:fill="auto"/>
          </w:tcPr>
          <w:p w14:paraId="142B1C09" w14:textId="2B05E9FD" w:rsidR="00E54599" w:rsidRPr="00D77443" w:rsidRDefault="00E54599" w:rsidP="00E54599">
            <w:pPr>
              <w:tabs>
                <w:tab w:val="left" w:pos="288"/>
                <w:tab w:val="left" w:pos="576"/>
                <w:tab w:val="left" w:pos="864"/>
                <w:tab w:val="left" w:pos="1152"/>
              </w:tabs>
              <w:spacing w:before="40" w:after="40" w:line="210" w:lineRule="exact"/>
              <w:ind w:right="40"/>
              <w:rPr>
                <w:sz w:val="18"/>
                <w:szCs w:val="18"/>
              </w:rPr>
            </w:pPr>
            <w:r w:rsidRPr="00D77443">
              <w:rPr>
                <w:sz w:val="18"/>
                <w:szCs w:val="18"/>
              </w:rPr>
              <w:t>Education</w:t>
            </w:r>
          </w:p>
        </w:tc>
        <w:tc>
          <w:tcPr>
            <w:tcW w:w="882" w:type="dxa"/>
            <w:shd w:val="clear" w:color="auto" w:fill="auto"/>
          </w:tcPr>
          <w:p w14:paraId="54DF53DE" w14:textId="1CEE6155"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2.6</w:t>
            </w:r>
          </w:p>
        </w:tc>
        <w:tc>
          <w:tcPr>
            <w:tcW w:w="882" w:type="dxa"/>
            <w:shd w:val="clear" w:color="auto" w:fill="auto"/>
          </w:tcPr>
          <w:p w14:paraId="16A15A3F" w14:textId="0018CC3B"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9.2</w:t>
            </w:r>
          </w:p>
        </w:tc>
        <w:tc>
          <w:tcPr>
            <w:tcW w:w="882" w:type="dxa"/>
            <w:shd w:val="clear" w:color="auto" w:fill="auto"/>
          </w:tcPr>
          <w:p w14:paraId="470FDA42" w14:textId="525F9873"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5.9</w:t>
            </w:r>
          </w:p>
        </w:tc>
        <w:tc>
          <w:tcPr>
            <w:tcW w:w="1305" w:type="dxa"/>
            <w:shd w:val="clear" w:color="auto" w:fill="auto"/>
          </w:tcPr>
          <w:p w14:paraId="4634F8BB" w14:textId="1A9F912F" w:rsidR="00E54599" w:rsidRPr="00D77443" w:rsidRDefault="00E54599" w:rsidP="00E54599">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2338</w:t>
            </w:r>
          </w:p>
        </w:tc>
      </w:tr>
      <w:tr w:rsidR="00D77443" w:rsidRPr="00D77443" w14:paraId="1D71E908" w14:textId="77777777" w:rsidTr="00F53471">
        <w:tc>
          <w:tcPr>
            <w:tcW w:w="4619" w:type="dxa"/>
            <w:shd w:val="clear" w:color="auto" w:fill="auto"/>
          </w:tcPr>
          <w:p w14:paraId="7D879ED0" w14:textId="21A04CA6" w:rsidR="00D77443" w:rsidRPr="00D77443" w:rsidRDefault="00D77443" w:rsidP="00D77443">
            <w:pPr>
              <w:tabs>
                <w:tab w:val="left" w:pos="288"/>
                <w:tab w:val="left" w:pos="576"/>
                <w:tab w:val="left" w:pos="864"/>
                <w:tab w:val="left" w:pos="1152"/>
              </w:tabs>
              <w:spacing w:before="40" w:after="40" w:line="210" w:lineRule="exact"/>
              <w:ind w:right="40"/>
              <w:rPr>
                <w:sz w:val="18"/>
                <w:szCs w:val="18"/>
              </w:rPr>
            </w:pPr>
            <w:r w:rsidRPr="00D77443">
              <w:rPr>
                <w:sz w:val="18"/>
                <w:szCs w:val="18"/>
              </w:rPr>
              <w:t>Human health and social work activities</w:t>
            </w:r>
          </w:p>
        </w:tc>
        <w:tc>
          <w:tcPr>
            <w:tcW w:w="882" w:type="dxa"/>
            <w:shd w:val="clear" w:color="auto" w:fill="auto"/>
          </w:tcPr>
          <w:p w14:paraId="56E49AAE" w14:textId="1DA9363A"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2.3</w:t>
            </w:r>
          </w:p>
        </w:tc>
        <w:tc>
          <w:tcPr>
            <w:tcW w:w="882" w:type="dxa"/>
            <w:shd w:val="clear" w:color="auto" w:fill="auto"/>
          </w:tcPr>
          <w:p w14:paraId="1B0EEEA3" w14:textId="7F921234"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14.9</w:t>
            </w:r>
          </w:p>
        </w:tc>
        <w:tc>
          <w:tcPr>
            <w:tcW w:w="882" w:type="dxa"/>
            <w:shd w:val="clear" w:color="auto" w:fill="auto"/>
          </w:tcPr>
          <w:p w14:paraId="26E5AC7F" w14:textId="21D14B81"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8.5</w:t>
            </w:r>
          </w:p>
        </w:tc>
        <w:tc>
          <w:tcPr>
            <w:tcW w:w="1305" w:type="dxa"/>
            <w:shd w:val="clear" w:color="auto" w:fill="auto"/>
          </w:tcPr>
          <w:p w14:paraId="54175057" w14:textId="76918745"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3410</w:t>
            </w:r>
          </w:p>
        </w:tc>
      </w:tr>
      <w:tr w:rsidR="00D77443" w:rsidRPr="00D77443" w14:paraId="2A65C39F" w14:textId="77777777" w:rsidTr="00F53471">
        <w:tc>
          <w:tcPr>
            <w:tcW w:w="4619" w:type="dxa"/>
            <w:shd w:val="clear" w:color="auto" w:fill="auto"/>
          </w:tcPr>
          <w:p w14:paraId="4C003B30" w14:textId="3BFFC959" w:rsidR="00D77443" w:rsidRPr="00D77443" w:rsidRDefault="00D77443" w:rsidP="00D77443">
            <w:pPr>
              <w:tabs>
                <w:tab w:val="left" w:pos="288"/>
                <w:tab w:val="left" w:pos="576"/>
                <w:tab w:val="left" w:pos="864"/>
                <w:tab w:val="left" w:pos="1152"/>
              </w:tabs>
              <w:spacing w:before="40" w:after="40" w:line="210" w:lineRule="exact"/>
              <w:ind w:right="40"/>
              <w:rPr>
                <w:sz w:val="18"/>
                <w:szCs w:val="18"/>
              </w:rPr>
            </w:pPr>
            <w:r w:rsidRPr="00D77443">
              <w:rPr>
                <w:sz w:val="18"/>
                <w:szCs w:val="18"/>
              </w:rPr>
              <w:t>Other service activities</w:t>
            </w:r>
          </w:p>
        </w:tc>
        <w:tc>
          <w:tcPr>
            <w:tcW w:w="882" w:type="dxa"/>
            <w:shd w:val="clear" w:color="auto" w:fill="auto"/>
          </w:tcPr>
          <w:p w14:paraId="3FEB7495" w14:textId="5EDC3804"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7.4</w:t>
            </w:r>
          </w:p>
        </w:tc>
        <w:tc>
          <w:tcPr>
            <w:tcW w:w="882" w:type="dxa"/>
            <w:shd w:val="clear" w:color="auto" w:fill="auto"/>
          </w:tcPr>
          <w:p w14:paraId="46E4514B" w14:textId="415DE5BE"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11.2</w:t>
            </w:r>
          </w:p>
        </w:tc>
        <w:tc>
          <w:tcPr>
            <w:tcW w:w="882" w:type="dxa"/>
            <w:shd w:val="clear" w:color="auto" w:fill="auto"/>
          </w:tcPr>
          <w:p w14:paraId="400F89EE" w14:textId="4A438044"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9.3</w:t>
            </w:r>
          </w:p>
        </w:tc>
        <w:tc>
          <w:tcPr>
            <w:tcW w:w="1305" w:type="dxa"/>
            <w:shd w:val="clear" w:color="auto" w:fill="auto"/>
          </w:tcPr>
          <w:p w14:paraId="2F2B4794" w14:textId="47FF620B"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3703</w:t>
            </w:r>
          </w:p>
        </w:tc>
      </w:tr>
      <w:tr w:rsidR="00D77443" w:rsidRPr="00D77443" w14:paraId="60C8E60D" w14:textId="77777777" w:rsidTr="00F53471">
        <w:tc>
          <w:tcPr>
            <w:tcW w:w="4619" w:type="dxa"/>
            <w:shd w:val="clear" w:color="auto" w:fill="auto"/>
          </w:tcPr>
          <w:p w14:paraId="058041D4" w14:textId="74009CDF" w:rsidR="00D77443" w:rsidRPr="00D77443" w:rsidRDefault="00D77443" w:rsidP="00D77443">
            <w:pPr>
              <w:tabs>
                <w:tab w:val="left" w:pos="288"/>
                <w:tab w:val="left" w:pos="576"/>
                <w:tab w:val="left" w:pos="864"/>
                <w:tab w:val="left" w:pos="1152"/>
              </w:tabs>
              <w:spacing w:before="40" w:after="40" w:line="210" w:lineRule="exact"/>
              <w:ind w:right="40"/>
              <w:rPr>
                <w:sz w:val="18"/>
                <w:szCs w:val="18"/>
              </w:rPr>
            </w:pPr>
            <w:r w:rsidRPr="00D77443">
              <w:rPr>
                <w:sz w:val="18"/>
                <w:szCs w:val="18"/>
              </w:rPr>
              <w:t>Not Stated</w:t>
            </w:r>
          </w:p>
        </w:tc>
        <w:tc>
          <w:tcPr>
            <w:tcW w:w="882" w:type="dxa"/>
            <w:shd w:val="clear" w:color="auto" w:fill="auto"/>
          </w:tcPr>
          <w:p w14:paraId="246A1737" w14:textId="568F163D"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0.1</w:t>
            </w:r>
          </w:p>
        </w:tc>
        <w:tc>
          <w:tcPr>
            <w:tcW w:w="882" w:type="dxa"/>
            <w:shd w:val="clear" w:color="auto" w:fill="auto"/>
          </w:tcPr>
          <w:p w14:paraId="15097179" w14:textId="4A550C7C"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0.4</w:t>
            </w:r>
          </w:p>
        </w:tc>
        <w:tc>
          <w:tcPr>
            <w:tcW w:w="882" w:type="dxa"/>
            <w:shd w:val="clear" w:color="auto" w:fill="auto"/>
          </w:tcPr>
          <w:p w14:paraId="2652F64A" w14:textId="3BCCC139"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0.3</w:t>
            </w:r>
          </w:p>
        </w:tc>
        <w:tc>
          <w:tcPr>
            <w:tcW w:w="1305" w:type="dxa"/>
            <w:shd w:val="clear" w:color="auto" w:fill="auto"/>
          </w:tcPr>
          <w:p w14:paraId="57BF4BB9" w14:textId="391D68D2"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117</w:t>
            </w:r>
          </w:p>
        </w:tc>
      </w:tr>
      <w:tr w:rsidR="00D77443" w:rsidRPr="00D77443" w14:paraId="3A10D6B1" w14:textId="77777777" w:rsidTr="00F53471">
        <w:tc>
          <w:tcPr>
            <w:tcW w:w="4619" w:type="dxa"/>
            <w:shd w:val="clear" w:color="auto" w:fill="auto"/>
          </w:tcPr>
          <w:p w14:paraId="2236F841" w14:textId="157C4BA7" w:rsidR="00D77443" w:rsidRPr="00D77443" w:rsidRDefault="00D77443" w:rsidP="00D77443">
            <w:pPr>
              <w:tabs>
                <w:tab w:val="left" w:pos="288"/>
                <w:tab w:val="left" w:pos="576"/>
                <w:tab w:val="left" w:pos="864"/>
                <w:tab w:val="left" w:pos="1152"/>
              </w:tabs>
              <w:spacing w:before="40" w:after="40" w:line="210" w:lineRule="exact"/>
              <w:ind w:right="40"/>
              <w:rPr>
                <w:sz w:val="18"/>
                <w:szCs w:val="18"/>
              </w:rPr>
            </w:pPr>
            <w:r w:rsidRPr="00D77443">
              <w:rPr>
                <w:sz w:val="18"/>
                <w:szCs w:val="18"/>
              </w:rPr>
              <w:t>All industries</w:t>
            </w:r>
          </w:p>
        </w:tc>
        <w:tc>
          <w:tcPr>
            <w:tcW w:w="882" w:type="dxa"/>
            <w:shd w:val="clear" w:color="auto" w:fill="auto"/>
          </w:tcPr>
          <w:p w14:paraId="31DEABDB" w14:textId="5C6EF9BE"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100.0</w:t>
            </w:r>
          </w:p>
        </w:tc>
        <w:tc>
          <w:tcPr>
            <w:tcW w:w="882" w:type="dxa"/>
            <w:shd w:val="clear" w:color="auto" w:fill="auto"/>
          </w:tcPr>
          <w:p w14:paraId="4673CD05" w14:textId="286FD115"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100.0</w:t>
            </w:r>
          </w:p>
        </w:tc>
        <w:tc>
          <w:tcPr>
            <w:tcW w:w="882" w:type="dxa"/>
            <w:shd w:val="clear" w:color="auto" w:fill="auto"/>
          </w:tcPr>
          <w:p w14:paraId="638D1833" w14:textId="64B4CB0C"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100.0</w:t>
            </w:r>
          </w:p>
        </w:tc>
        <w:tc>
          <w:tcPr>
            <w:tcW w:w="1305" w:type="dxa"/>
            <w:shd w:val="clear" w:color="auto" w:fill="auto"/>
          </w:tcPr>
          <w:p w14:paraId="36E63F22" w14:textId="77777777"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p>
        </w:tc>
      </w:tr>
      <w:tr w:rsidR="00D77443" w:rsidRPr="00D77443" w14:paraId="3813C41F" w14:textId="77777777" w:rsidTr="00F53471">
        <w:tc>
          <w:tcPr>
            <w:tcW w:w="4619" w:type="dxa"/>
            <w:tcBorders>
              <w:bottom w:val="single" w:sz="12" w:space="0" w:color="auto"/>
            </w:tcBorders>
            <w:shd w:val="clear" w:color="auto" w:fill="auto"/>
          </w:tcPr>
          <w:p w14:paraId="5F5DADBC" w14:textId="77777777" w:rsidR="00D77443" w:rsidRPr="00D77443" w:rsidRDefault="00D77443" w:rsidP="00D77443">
            <w:pPr>
              <w:tabs>
                <w:tab w:val="left" w:pos="288"/>
                <w:tab w:val="left" w:pos="576"/>
                <w:tab w:val="left" w:pos="864"/>
                <w:tab w:val="left" w:pos="1152"/>
              </w:tabs>
              <w:spacing w:before="40" w:after="40" w:line="210" w:lineRule="exact"/>
              <w:ind w:right="40"/>
              <w:rPr>
                <w:sz w:val="18"/>
                <w:szCs w:val="18"/>
              </w:rPr>
            </w:pPr>
          </w:p>
        </w:tc>
        <w:tc>
          <w:tcPr>
            <w:tcW w:w="882" w:type="dxa"/>
            <w:tcBorders>
              <w:bottom w:val="single" w:sz="12" w:space="0" w:color="auto"/>
            </w:tcBorders>
            <w:shd w:val="clear" w:color="auto" w:fill="auto"/>
          </w:tcPr>
          <w:p w14:paraId="27DEDF83" w14:textId="2B612321"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20260</w:t>
            </w:r>
          </w:p>
        </w:tc>
        <w:tc>
          <w:tcPr>
            <w:tcW w:w="882" w:type="dxa"/>
            <w:tcBorders>
              <w:bottom w:val="single" w:sz="12" w:space="0" w:color="auto"/>
            </w:tcBorders>
            <w:shd w:val="clear" w:color="auto" w:fill="auto"/>
          </w:tcPr>
          <w:p w14:paraId="2C3172BE" w14:textId="488D6861"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19690</w:t>
            </w:r>
          </w:p>
        </w:tc>
        <w:tc>
          <w:tcPr>
            <w:tcW w:w="882" w:type="dxa"/>
            <w:tcBorders>
              <w:bottom w:val="single" w:sz="12" w:space="0" w:color="auto"/>
            </w:tcBorders>
            <w:shd w:val="clear" w:color="auto" w:fill="auto"/>
          </w:tcPr>
          <w:p w14:paraId="000BA7D0" w14:textId="77777777"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p>
        </w:tc>
        <w:tc>
          <w:tcPr>
            <w:tcW w:w="1305" w:type="dxa"/>
            <w:tcBorders>
              <w:bottom w:val="single" w:sz="12" w:space="0" w:color="auto"/>
            </w:tcBorders>
            <w:shd w:val="clear" w:color="auto" w:fill="auto"/>
          </w:tcPr>
          <w:p w14:paraId="5A31804C" w14:textId="73EA1E56" w:rsidR="00D77443" w:rsidRPr="00D77443" w:rsidRDefault="00D77443" w:rsidP="00D77443">
            <w:pPr>
              <w:tabs>
                <w:tab w:val="left" w:pos="288"/>
                <w:tab w:val="left" w:pos="576"/>
                <w:tab w:val="left" w:pos="864"/>
                <w:tab w:val="left" w:pos="1152"/>
              </w:tabs>
              <w:spacing w:before="40" w:after="40" w:line="210" w:lineRule="exact"/>
              <w:ind w:left="144" w:right="40"/>
              <w:jc w:val="right"/>
              <w:rPr>
                <w:sz w:val="18"/>
                <w:szCs w:val="18"/>
              </w:rPr>
            </w:pPr>
            <w:r w:rsidRPr="00D77443">
              <w:rPr>
                <w:sz w:val="18"/>
                <w:szCs w:val="18"/>
              </w:rPr>
              <w:t>39950</w:t>
            </w:r>
          </w:p>
        </w:tc>
      </w:tr>
    </w:tbl>
    <w:p w14:paraId="2975005A" w14:textId="47BDD690" w:rsidR="00E6479D" w:rsidRPr="00405058" w:rsidRDefault="00E6479D" w:rsidP="00405058">
      <w:pPr>
        <w:pStyle w:val="SingleTxt"/>
        <w:spacing w:after="0" w:line="120" w:lineRule="exact"/>
        <w:rPr>
          <w:sz w:val="10"/>
        </w:rPr>
      </w:pPr>
    </w:p>
    <w:p w14:paraId="6AFD1CE3" w14:textId="659824B0" w:rsidR="00C368C9" w:rsidRDefault="00405058" w:rsidP="00405058">
      <w:pPr>
        <w:pStyle w:val="FootnoteText"/>
        <w:tabs>
          <w:tab w:val="clear" w:pos="418"/>
          <w:tab w:val="right" w:pos="1476"/>
          <w:tab w:val="left" w:pos="1548"/>
          <w:tab w:val="right" w:pos="1836"/>
          <w:tab w:val="left" w:pos="1908"/>
        </w:tabs>
        <w:ind w:left="1548" w:hanging="288"/>
      </w:pPr>
      <w:r>
        <w:tab/>
      </w:r>
      <w:r w:rsidR="00C368C9" w:rsidRPr="00405058">
        <w:rPr>
          <w:i/>
          <w:iCs/>
        </w:rPr>
        <w:t>Source</w:t>
      </w:r>
      <w:r w:rsidR="00C368C9">
        <w:t>: National Bureau of Statistics, LFS 2011/2012.</w:t>
      </w:r>
    </w:p>
    <w:p w14:paraId="18C45AF7" w14:textId="7AE2FCD5" w:rsidR="00405058" w:rsidRPr="00405058" w:rsidRDefault="00405058" w:rsidP="00405058">
      <w:pPr>
        <w:pStyle w:val="FootnoteText"/>
        <w:tabs>
          <w:tab w:val="clear" w:pos="418"/>
          <w:tab w:val="right" w:pos="1476"/>
          <w:tab w:val="left" w:pos="1548"/>
          <w:tab w:val="right" w:pos="1836"/>
          <w:tab w:val="left" w:pos="1908"/>
        </w:tabs>
        <w:spacing w:line="120" w:lineRule="exact"/>
        <w:ind w:left="1548" w:hanging="288"/>
        <w:rPr>
          <w:i/>
          <w:iCs/>
          <w:sz w:val="10"/>
        </w:rPr>
      </w:pPr>
    </w:p>
    <w:p w14:paraId="710A722F" w14:textId="5150980C" w:rsidR="00405058" w:rsidRPr="00405058" w:rsidRDefault="00405058" w:rsidP="00405058">
      <w:pPr>
        <w:pStyle w:val="FootnoteText"/>
        <w:tabs>
          <w:tab w:val="clear" w:pos="418"/>
          <w:tab w:val="right" w:pos="1476"/>
          <w:tab w:val="left" w:pos="1548"/>
          <w:tab w:val="right" w:pos="1836"/>
          <w:tab w:val="left" w:pos="1908"/>
        </w:tabs>
        <w:spacing w:line="120" w:lineRule="exact"/>
        <w:ind w:left="1548" w:hanging="288"/>
        <w:rPr>
          <w:sz w:val="10"/>
        </w:rPr>
      </w:pPr>
    </w:p>
    <w:p w14:paraId="0B4A1459" w14:textId="1616C8CA" w:rsidR="00C368C9" w:rsidRDefault="00C368C9" w:rsidP="00241F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 Health</w:t>
      </w:r>
    </w:p>
    <w:p w14:paraId="0321B146" w14:textId="225B5BEF" w:rsidR="00241FB7" w:rsidRPr="00241FB7" w:rsidRDefault="00241FB7" w:rsidP="00241FB7">
      <w:pPr>
        <w:pStyle w:val="SingleTxt"/>
        <w:spacing w:after="0" w:line="120" w:lineRule="exact"/>
        <w:rPr>
          <w:sz w:val="10"/>
          <w:lang w:val="en-US"/>
        </w:rPr>
      </w:pPr>
    </w:p>
    <w:p w14:paraId="33FB52C1" w14:textId="77777777" w:rsidR="00C368C9" w:rsidRDefault="00C368C9" w:rsidP="00C368C9">
      <w:pPr>
        <w:pStyle w:val="SingleTxt"/>
      </w:pPr>
      <w:r>
        <w:t>112.</w:t>
      </w:r>
      <w:r>
        <w:tab/>
        <w:t xml:space="preserve">Free primary health care at the point of use is a constitutional right in Seychelles and the entire population has access to basic health care. With a comprehensive </w:t>
      </w:r>
      <w:r>
        <w:lastRenderedPageBreak/>
        <w:t>maternal and child health care, both maternal and infant mortality have remained low. Infant mortality from 16.0 to 10.3, perinatal mortality from 21.1 to 15.7 and under-five mortality from 14 to 12.8 per 1000 live births were recorded from 2003 to 2012. Similarly, the maternal mortality ratio has remain very low 0 in the last ten years with the exception of 2008 and 2010 and 2013 which recorded 1, 2 and 1 death respectively. It is to be noted that the year 2013 was a bit of an exception with significant increase in most of the child health statistics as depicted in figure 5 below.</w:t>
      </w:r>
    </w:p>
    <w:p w14:paraId="66C24AA5" w14:textId="786C7A6A" w:rsidR="00044600" w:rsidRPr="00D233C3" w:rsidRDefault="00044600" w:rsidP="00D233C3">
      <w:pPr>
        <w:pStyle w:val="SingleTxt"/>
        <w:spacing w:after="0" w:line="120" w:lineRule="exact"/>
        <w:jc w:val="left"/>
        <w:rPr>
          <w:sz w:val="10"/>
        </w:rPr>
      </w:pPr>
    </w:p>
    <w:p w14:paraId="16B8A461" w14:textId="51699DC9" w:rsidR="000727AC" w:rsidRDefault="00C368C9" w:rsidP="00241FB7">
      <w:pPr>
        <w:pStyle w:val="SingleTxt"/>
        <w:jc w:val="left"/>
      </w:pPr>
      <w:r>
        <w:t>Figure 5</w:t>
      </w:r>
      <w:r w:rsidR="00241FB7">
        <w:br/>
      </w:r>
      <w:r w:rsidRPr="00241FB7">
        <w:rPr>
          <w:b/>
          <w:bCs/>
        </w:rPr>
        <w:t>Child Mortality Rate</w:t>
      </w:r>
    </w:p>
    <w:p w14:paraId="662314C3" w14:textId="0FEC3664" w:rsidR="00241FB7" w:rsidRDefault="00044600" w:rsidP="00C368C9">
      <w:pPr>
        <w:pStyle w:val="SingleTxt"/>
      </w:pPr>
      <w:r>
        <w:rPr>
          <w:noProof/>
        </w:rPr>
        <w:drawing>
          <wp:inline distT="0" distB="0" distL="0" distR="0" wp14:anchorId="128258FA" wp14:editId="0AAFA8D2">
            <wp:extent cx="4657725" cy="263969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2639695"/>
                    </a:xfrm>
                    <a:prstGeom prst="rect">
                      <a:avLst/>
                    </a:prstGeom>
                    <a:noFill/>
                  </pic:spPr>
                </pic:pic>
              </a:graphicData>
            </a:graphic>
          </wp:inline>
        </w:drawing>
      </w:r>
    </w:p>
    <w:p w14:paraId="5C7BD197" w14:textId="40AB2699" w:rsidR="00044600" w:rsidRDefault="00044600" w:rsidP="00044600">
      <w:pPr>
        <w:pStyle w:val="FootnoteText"/>
        <w:tabs>
          <w:tab w:val="clear" w:pos="418"/>
          <w:tab w:val="right" w:pos="1476"/>
          <w:tab w:val="left" w:pos="1548"/>
          <w:tab w:val="right" w:pos="1836"/>
          <w:tab w:val="left" w:pos="1908"/>
        </w:tabs>
        <w:ind w:left="1548" w:right="1267" w:hanging="288"/>
      </w:pPr>
      <w:r>
        <w:tab/>
      </w:r>
      <w:r w:rsidRPr="00044600">
        <w:rPr>
          <w:i/>
          <w:iCs/>
        </w:rPr>
        <w:t>Source</w:t>
      </w:r>
      <w:r>
        <w:t>: Seychelles in Figures, NBS.</w:t>
      </w:r>
    </w:p>
    <w:p w14:paraId="297AE3AD" w14:textId="7B3D35F8" w:rsidR="00044600" w:rsidRPr="00044600" w:rsidRDefault="00044600" w:rsidP="00044600">
      <w:pPr>
        <w:pStyle w:val="SingleTxt"/>
        <w:spacing w:after="0" w:line="120" w:lineRule="exact"/>
        <w:rPr>
          <w:sz w:val="10"/>
        </w:rPr>
      </w:pPr>
    </w:p>
    <w:p w14:paraId="764C7482" w14:textId="54211AEA" w:rsidR="00044600" w:rsidRPr="00044600" w:rsidRDefault="00044600" w:rsidP="00044600">
      <w:pPr>
        <w:pStyle w:val="SingleTxt"/>
        <w:spacing w:after="0" w:line="120" w:lineRule="exact"/>
        <w:rPr>
          <w:sz w:val="10"/>
        </w:rPr>
      </w:pPr>
    </w:p>
    <w:p w14:paraId="26364178" w14:textId="77777777" w:rsidR="00C368C9" w:rsidRDefault="00C368C9" w:rsidP="00C368C9">
      <w:pPr>
        <w:pStyle w:val="SingleTxt"/>
      </w:pPr>
      <w:r>
        <w:t>113.</w:t>
      </w:r>
      <w:r>
        <w:tab/>
        <w:t>There have been a number of initiatives by the Ministry of Health to improve health outcomes of mothers and children. Through the Health of our Nation and My Health, My Responsibility policy documents and education and awareness campaigns, there have been efforts to encourage the population to take more personal responsibility for their health. Other campaigns include the promotion of baby friendly services and breastfeeding educational campaigns.</w:t>
      </w:r>
    </w:p>
    <w:p w14:paraId="0A7A5BA8" w14:textId="77777777" w:rsidR="00C368C9" w:rsidRDefault="00C368C9" w:rsidP="00C368C9">
      <w:pPr>
        <w:pStyle w:val="SingleTxt"/>
      </w:pPr>
      <w:r>
        <w:t>114.</w:t>
      </w:r>
      <w:r>
        <w:tab/>
        <w:t>Another initiative in 2016 was the review of the Nurses and Midwives Act of 1985 which was approved by the Cabinet of Ministers. The review was financially supported by the Commonwealth as part of a wider regional initiative. The new Nurses and Midwives Act is expected to address major professional issues such as mandatory continuous professional development, training required for registration as various levels of nurses, scope of practice and nurse prescribing within limits. A major difference is that the work on the continuous development framework is part of the new Nurses and Midwives Act.</w:t>
      </w:r>
    </w:p>
    <w:p w14:paraId="131B0550" w14:textId="047103F0" w:rsidR="00C368C9" w:rsidRDefault="00C368C9" w:rsidP="00C368C9">
      <w:pPr>
        <w:pStyle w:val="SingleTxt"/>
      </w:pPr>
      <w:r>
        <w:t>115.</w:t>
      </w:r>
      <w:r>
        <w:tab/>
        <w:t>However, there is cause for concern regarding suicide attempts, which shows no sign of abating. More recently, the Ministry of Health (</w:t>
      </w:r>
      <w:r w:rsidR="00044600">
        <w:t>2017) reported a total of 17 (6 </w:t>
      </w:r>
      <w:r>
        <w:t>males, 11 females) cases of intentional self-harm in July to September 2017 compared to 23 (10 males, 13 females) during the same period in 2016. In the 2017 period, more cases were in young people. For example, in the age-group of 25</w:t>
      </w:r>
      <w:r w:rsidR="007614FD">
        <w:t>–</w:t>
      </w:r>
      <w:r>
        <w:t xml:space="preserve">29 years, there were 4 cases (3 males, 1 female) representing 23.5% of the total number of cases. </w:t>
      </w:r>
    </w:p>
    <w:p w14:paraId="0EA79A45" w14:textId="77777777" w:rsidR="00C368C9" w:rsidRDefault="00C368C9" w:rsidP="00C368C9">
      <w:pPr>
        <w:pStyle w:val="SingleTxt"/>
      </w:pPr>
      <w:r>
        <w:t>116.</w:t>
      </w:r>
      <w:r>
        <w:tab/>
        <w:t xml:space="preserve">Another issue of concern is access to legal and safe abortions. Women may still have their request for a Termination of Pregnancy (TOP) refused by the Board of the </w:t>
      </w:r>
      <w:r>
        <w:lastRenderedPageBreak/>
        <w:t>Ministry of Health. For example, a comparison of the latest data which covers the period of July to September 2017 show that out of the 35 TOPs requested, 27 (77.1%) were approved, compared to the same period in 2016, where out of 42 requests 28 were approved, representing 66.7%.</w:t>
      </w:r>
    </w:p>
    <w:p w14:paraId="4ED5F220" w14:textId="77777777" w:rsidR="00C368C9" w:rsidRDefault="00C368C9" w:rsidP="00C368C9">
      <w:pPr>
        <w:pStyle w:val="SingleTxt"/>
      </w:pPr>
      <w:r>
        <w:t>117.</w:t>
      </w:r>
      <w:r>
        <w:tab/>
        <w:t>An emerging issue is heroin-dependent mothers delivering babies who are withdrawing from heroin. From 2008 to 2012, when the problem was first noticed at the Maternity Ward of the Seychelles Hospital, there were 8 cases reported in 2008, 36 in 2009, with a slight decrease in 2010 with 25 recorded cases, and 13 and 27 cases in 2011 and 2012 respectively (Figure 6).</w:t>
      </w:r>
    </w:p>
    <w:p w14:paraId="68869BD5" w14:textId="77777777" w:rsidR="00352FA7" w:rsidRPr="00D233C3" w:rsidRDefault="00352FA7" w:rsidP="00D233C3">
      <w:pPr>
        <w:pStyle w:val="SingleTxt"/>
        <w:spacing w:after="0" w:line="120" w:lineRule="exact"/>
        <w:jc w:val="left"/>
        <w:rPr>
          <w:sz w:val="10"/>
        </w:rPr>
      </w:pPr>
    </w:p>
    <w:p w14:paraId="05E1AD0C" w14:textId="6204ADA6" w:rsidR="000727AC" w:rsidRPr="00044600" w:rsidRDefault="00C368C9" w:rsidP="00044600">
      <w:pPr>
        <w:pStyle w:val="SingleTxt"/>
        <w:jc w:val="left"/>
        <w:rPr>
          <w:b/>
          <w:bCs/>
        </w:rPr>
      </w:pPr>
      <w:r>
        <w:t>Figure 6</w:t>
      </w:r>
      <w:r w:rsidR="00044600">
        <w:br/>
      </w:r>
      <w:r w:rsidRPr="00044600">
        <w:rPr>
          <w:b/>
          <w:bCs/>
        </w:rPr>
        <w:t>Heroin dependent mothers</w:t>
      </w:r>
    </w:p>
    <w:p w14:paraId="51544FC3" w14:textId="08EB4E57" w:rsidR="00044600" w:rsidRDefault="008B4864" w:rsidP="00C368C9">
      <w:pPr>
        <w:pStyle w:val="SingleTxt"/>
      </w:pPr>
      <w:r>
        <w:rPr>
          <w:noProof/>
        </w:rPr>
        <w:drawing>
          <wp:inline distT="0" distB="0" distL="0" distR="0" wp14:anchorId="40EE5E34" wp14:editId="3C905A77">
            <wp:extent cx="4761230" cy="2664460"/>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1230" cy="2664460"/>
                    </a:xfrm>
                    <a:prstGeom prst="rect">
                      <a:avLst/>
                    </a:prstGeom>
                    <a:noFill/>
                  </pic:spPr>
                </pic:pic>
              </a:graphicData>
            </a:graphic>
          </wp:inline>
        </w:drawing>
      </w:r>
    </w:p>
    <w:p w14:paraId="781E2DA7" w14:textId="1293513C" w:rsidR="00044600" w:rsidRPr="008B4864" w:rsidRDefault="00044600" w:rsidP="008B4864">
      <w:pPr>
        <w:pStyle w:val="SingleTxt"/>
        <w:spacing w:after="0" w:line="120" w:lineRule="exact"/>
        <w:rPr>
          <w:sz w:val="10"/>
        </w:rPr>
      </w:pPr>
    </w:p>
    <w:p w14:paraId="38A02EE8" w14:textId="37F32015" w:rsidR="008B4864" w:rsidRDefault="008B4864" w:rsidP="008B4864">
      <w:pPr>
        <w:pStyle w:val="FootnoteText"/>
        <w:tabs>
          <w:tab w:val="clear" w:pos="418"/>
          <w:tab w:val="right" w:pos="1476"/>
          <w:tab w:val="left" w:pos="1548"/>
          <w:tab w:val="right" w:pos="1836"/>
          <w:tab w:val="left" w:pos="1908"/>
        </w:tabs>
        <w:ind w:left="1548" w:right="1267" w:hanging="288"/>
      </w:pPr>
      <w:r>
        <w:tab/>
      </w:r>
      <w:r w:rsidRPr="008B4864">
        <w:rPr>
          <w:i/>
          <w:iCs/>
        </w:rPr>
        <w:t>Source</w:t>
      </w:r>
      <w:r>
        <w:rPr>
          <w:i/>
          <w:iCs/>
        </w:rPr>
        <w:t>:</w:t>
      </w:r>
      <w:r>
        <w:t xml:space="preserve"> Ministry of Health (2013).</w:t>
      </w:r>
    </w:p>
    <w:p w14:paraId="3092AC03" w14:textId="65FA361A" w:rsidR="00044600" w:rsidRPr="008B4864" w:rsidRDefault="00044600" w:rsidP="008B4864">
      <w:pPr>
        <w:pStyle w:val="SingleTxt"/>
        <w:spacing w:after="0" w:line="120" w:lineRule="exact"/>
        <w:rPr>
          <w:sz w:val="10"/>
        </w:rPr>
      </w:pPr>
    </w:p>
    <w:p w14:paraId="4AFA611B" w14:textId="46D87A7F" w:rsidR="008B4864" w:rsidRPr="008B4864" w:rsidRDefault="008B4864" w:rsidP="008B4864">
      <w:pPr>
        <w:pStyle w:val="SingleTxt"/>
        <w:spacing w:after="0" w:line="120" w:lineRule="exact"/>
        <w:rPr>
          <w:sz w:val="10"/>
        </w:rPr>
      </w:pPr>
    </w:p>
    <w:p w14:paraId="229E0DB9" w14:textId="77777777" w:rsidR="00C368C9" w:rsidRDefault="00C368C9" w:rsidP="00C368C9">
      <w:pPr>
        <w:pStyle w:val="SingleTxt"/>
      </w:pPr>
      <w:r>
        <w:t>118.</w:t>
      </w:r>
      <w:r>
        <w:tab/>
        <w:t>From 2015 and 2016, the Maternity Ward of the Seychelles Hospital continued to record cases, but it is likely that these are under-reported. The youngest patient was 15 years and the oldest was 39 years. Almost half of the registered cases were People Who Inject Drugs (PWID). The characteristics of the women and girls were as follows: they came to a maximum of only 2 ante-natal visits, with many defaulters; they were also late-bookers or had no bookings at all. In some cases, the child was born before arrival, with almost half of babies born being pre-term, with low birth weight (LBW) and neonatal abstinence withdrawal.</w:t>
      </w:r>
    </w:p>
    <w:p w14:paraId="24814947" w14:textId="77777777" w:rsidR="00C368C9" w:rsidRDefault="00C368C9" w:rsidP="00C368C9">
      <w:pPr>
        <w:pStyle w:val="SingleTxt"/>
      </w:pPr>
      <w:r>
        <w:t>119.</w:t>
      </w:r>
      <w:r>
        <w:tab/>
        <w:t>There were many challenges to address this issue: the difficulty to manage the prenatal/postnatal mothers in their withdrawal states, the Maternity Unit not being the best place to nurse those mothers and babies with heroin dependence, and partners and friends who brought in drugs for them. The staff had constraints, such as a lack of specialisation in management of heroin dependence or even substance abuse problems. There were rising costs, especially as the Maternity Ward was expecting an ever greater increase of cases in 2017.</w:t>
      </w:r>
    </w:p>
    <w:p w14:paraId="7C36AB42" w14:textId="77777777" w:rsidR="00F53471" w:rsidRPr="00F53471" w:rsidRDefault="00F53471" w:rsidP="00F53471">
      <w:pPr>
        <w:pStyle w:val="SingleTxt"/>
        <w:spacing w:after="0" w:line="120" w:lineRule="exact"/>
        <w:rPr>
          <w:sz w:val="10"/>
        </w:rPr>
      </w:pPr>
    </w:p>
    <w:p w14:paraId="0EE4DED2" w14:textId="634980D8" w:rsidR="00C368C9" w:rsidRDefault="00C368C9" w:rsidP="00F53471">
      <w:pPr>
        <w:pStyle w:val="H4"/>
        <w:ind w:right="1260"/>
      </w:pPr>
      <w:r>
        <w:tab/>
      </w:r>
      <w:r>
        <w:tab/>
        <w:t>HIV and AIDS</w:t>
      </w:r>
    </w:p>
    <w:p w14:paraId="15E0DC20" w14:textId="395521A9" w:rsidR="00F53471" w:rsidRPr="00F53471" w:rsidRDefault="00F53471" w:rsidP="00F53471">
      <w:pPr>
        <w:pStyle w:val="SingleTxt"/>
        <w:spacing w:after="0" w:line="120" w:lineRule="exact"/>
        <w:rPr>
          <w:sz w:val="10"/>
        </w:rPr>
      </w:pPr>
    </w:p>
    <w:p w14:paraId="67037B15" w14:textId="77777777" w:rsidR="000727AC" w:rsidRDefault="00C368C9" w:rsidP="00C368C9">
      <w:pPr>
        <w:pStyle w:val="SingleTxt"/>
      </w:pPr>
      <w:r>
        <w:t>120.</w:t>
      </w:r>
      <w:r>
        <w:tab/>
        <w:t xml:space="preserve">The first case of HIV was diagnosed in 1987. Since then, the number of new cases has continued to rise especially from 2005 onwards. As of December 2016, there were 830 cumulative HIV cases, 305 cumulative AIDS cases and 154 cumulative </w:t>
      </w:r>
      <w:r>
        <w:lastRenderedPageBreak/>
        <w:t>deaths since 1987. In 2014, the Seychelles recorded 91 new cases of HIV infections and a total of 19 deaths. From January to December 2016, there have been 73 new cases of HIV, with 13 co-infections with Hepatitis C (cf. Table 22).</w:t>
      </w:r>
    </w:p>
    <w:p w14:paraId="53F98055" w14:textId="1D8A9789" w:rsidR="00C368C9" w:rsidRPr="00DA448F" w:rsidRDefault="00C368C9" w:rsidP="00DA448F">
      <w:pPr>
        <w:pStyle w:val="SingleTxt"/>
        <w:spacing w:after="0" w:line="120" w:lineRule="exact"/>
        <w:rPr>
          <w:sz w:val="10"/>
        </w:rPr>
      </w:pPr>
    </w:p>
    <w:p w14:paraId="624B6072" w14:textId="69002A96" w:rsidR="00C368C9" w:rsidRDefault="00C368C9" w:rsidP="00F53471">
      <w:pPr>
        <w:pStyle w:val="SingleTxt"/>
        <w:jc w:val="left"/>
      </w:pPr>
      <w:r>
        <w:t>Table 22</w:t>
      </w:r>
      <w:r w:rsidR="00F53471">
        <w:br/>
      </w:r>
      <w:r w:rsidRPr="00F53471">
        <w:rPr>
          <w:b/>
          <w:bCs/>
        </w:rPr>
        <w:t>New Cases of HIV from January to December 2016</w:t>
      </w:r>
      <w:r>
        <w:t xml:space="preserve"> </w:t>
      </w:r>
    </w:p>
    <w:tbl>
      <w:tblPr>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F53471" w:rsidRPr="00F53471" w14:paraId="1514BE94" w14:textId="77777777" w:rsidTr="00F53471">
        <w:trPr>
          <w:tblHeader/>
        </w:trPr>
        <w:tc>
          <w:tcPr>
            <w:tcW w:w="1830" w:type="dxa"/>
            <w:tcBorders>
              <w:top w:val="single" w:sz="4" w:space="0" w:color="auto"/>
              <w:bottom w:val="single" w:sz="12" w:space="0" w:color="auto"/>
            </w:tcBorders>
            <w:shd w:val="clear" w:color="auto" w:fill="auto"/>
            <w:vAlign w:val="bottom"/>
          </w:tcPr>
          <w:p w14:paraId="67903F0D" w14:textId="152C5DA4" w:rsidR="00F53471" w:rsidRPr="00F53471" w:rsidRDefault="00F53471" w:rsidP="00F53471">
            <w:pPr>
              <w:tabs>
                <w:tab w:val="left" w:pos="288"/>
                <w:tab w:val="left" w:pos="576"/>
                <w:tab w:val="left" w:pos="864"/>
                <w:tab w:val="left" w:pos="1152"/>
              </w:tabs>
              <w:spacing w:before="81" w:after="81" w:line="160" w:lineRule="exact"/>
              <w:ind w:right="40"/>
              <w:rPr>
                <w:i/>
                <w:sz w:val="14"/>
              </w:rPr>
            </w:pPr>
            <w:r>
              <w:rPr>
                <w:i/>
                <w:sz w:val="14"/>
              </w:rPr>
              <w:t>Age</w:t>
            </w:r>
          </w:p>
        </w:tc>
        <w:tc>
          <w:tcPr>
            <w:tcW w:w="1830" w:type="dxa"/>
            <w:tcBorders>
              <w:top w:val="single" w:sz="4" w:space="0" w:color="auto"/>
              <w:bottom w:val="single" w:sz="12" w:space="0" w:color="auto"/>
            </w:tcBorders>
            <w:shd w:val="clear" w:color="auto" w:fill="auto"/>
            <w:vAlign w:val="bottom"/>
          </w:tcPr>
          <w:p w14:paraId="23CFB75B" w14:textId="15C9DAEC" w:rsidR="00F53471" w:rsidRPr="00F53471" w:rsidRDefault="00F53471" w:rsidP="00F53471">
            <w:pPr>
              <w:tabs>
                <w:tab w:val="left" w:pos="288"/>
                <w:tab w:val="left" w:pos="576"/>
                <w:tab w:val="left" w:pos="864"/>
                <w:tab w:val="left" w:pos="1152"/>
              </w:tabs>
              <w:spacing w:before="81" w:after="81" w:line="160" w:lineRule="exact"/>
              <w:ind w:left="144" w:right="40"/>
              <w:jc w:val="right"/>
              <w:rPr>
                <w:i/>
                <w:sz w:val="14"/>
              </w:rPr>
            </w:pPr>
            <w:r>
              <w:rPr>
                <w:i/>
                <w:sz w:val="14"/>
              </w:rPr>
              <w:t>M</w:t>
            </w:r>
          </w:p>
        </w:tc>
        <w:tc>
          <w:tcPr>
            <w:tcW w:w="1830" w:type="dxa"/>
            <w:tcBorders>
              <w:top w:val="single" w:sz="4" w:space="0" w:color="auto"/>
              <w:bottom w:val="single" w:sz="12" w:space="0" w:color="auto"/>
            </w:tcBorders>
            <w:shd w:val="clear" w:color="auto" w:fill="auto"/>
            <w:vAlign w:val="bottom"/>
          </w:tcPr>
          <w:p w14:paraId="72B9EB88" w14:textId="0B924C7F" w:rsidR="00F53471" w:rsidRPr="00F53471" w:rsidRDefault="00F53471" w:rsidP="00F53471">
            <w:pPr>
              <w:tabs>
                <w:tab w:val="left" w:pos="288"/>
                <w:tab w:val="left" w:pos="576"/>
                <w:tab w:val="left" w:pos="864"/>
                <w:tab w:val="left" w:pos="1152"/>
              </w:tabs>
              <w:spacing w:before="81" w:after="81" w:line="160" w:lineRule="exact"/>
              <w:ind w:left="144" w:right="40"/>
              <w:jc w:val="right"/>
              <w:rPr>
                <w:i/>
                <w:sz w:val="14"/>
              </w:rPr>
            </w:pPr>
            <w:r>
              <w:rPr>
                <w:i/>
                <w:sz w:val="14"/>
              </w:rPr>
              <w:t>F</w:t>
            </w:r>
          </w:p>
        </w:tc>
        <w:tc>
          <w:tcPr>
            <w:tcW w:w="1830" w:type="dxa"/>
            <w:tcBorders>
              <w:top w:val="single" w:sz="4" w:space="0" w:color="auto"/>
              <w:bottom w:val="single" w:sz="12" w:space="0" w:color="auto"/>
            </w:tcBorders>
            <w:shd w:val="clear" w:color="auto" w:fill="auto"/>
            <w:vAlign w:val="bottom"/>
          </w:tcPr>
          <w:p w14:paraId="618DB990" w14:textId="46EAF9F1" w:rsidR="00F53471" w:rsidRPr="00F53471" w:rsidRDefault="00F53471" w:rsidP="00F53471">
            <w:pPr>
              <w:tabs>
                <w:tab w:val="left" w:pos="288"/>
                <w:tab w:val="left" w:pos="576"/>
                <w:tab w:val="left" w:pos="864"/>
                <w:tab w:val="left" w:pos="1152"/>
              </w:tabs>
              <w:spacing w:before="81" w:after="81" w:line="160" w:lineRule="exact"/>
              <w:ind w:left="144" w:right="40"/>
              <w:jc w:val="right"/>
              <w:rPr>
                <w:i/>
                <w:sz w:val="14"/>
              </w:rPr>
            </w:pPr>
            <w:r>
              <w:rPr>
                <w:i/>
                <w:sz w:val="14"/>
              </w:rPr>
              <w:t>Co-infection</w:t>
            </w:r>
          </w:p>
        </w:tc>
      </w:tr>
      <w:tr w:rsidR="00F53471" w:rsidRPr="00F53471" w14:paraId="5A739322" w14:textId="77777777" w:rsidTr="00F53471">
        <w:trPr>
          <w:trHeight w:hRule="exact" w:val="115"/>
          <w:tblHeader/>
        </w:trPr>
        <w:tc>
          <w:tcPr>
            <w:tcW w:w="1830" w:type="dxa"/>
            <w:tcBorders>
              <w:top w:val="single" w:sz="12" w:space="0" w:color="auto"/>
            </w:tcBorders>
            <w:shd w:val="clear" w:color="auto" w:fill="auto"/>
            <w:vAlign w:val="bottom"/>
          </w:tcPr>
          <w:p w14:paraId="10A0C3FB" w14:textId="77777777" w:rsidR="00F53471" w:rsidRPr="00F53471" w:rsidRDefault="00F53471" w:rsidP="00F53471">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14:paraId="028B287D" w14:textId="77777777" w:rsidR="00F53471" w:rsidRPr="00F53471" w:rsidRDefault="00F53471" w:rsidP="00F53471">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F9CEEA5" w14:textId="77777777" w:rsidR="00F53471" w:rsidRPr="00F53471" w:rsidRDefault="00F53471" w:rsidP="00F53471">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27C025E" w14:textId="77777777" w:rsidR="00F53471" w:rsidRPr="00F53471" w:rsidRDefault="00F53471" w:rsidP="00F53471">
            <w:pPr>
              <w:tabs>
                <w:tab w:val="left" w:pos="288"/>
                <w:tab w:val="left" w:pos="576"/>
                <w:tab w:val="left" w:pos="864"/>
                <w:tab w:val="left" w:pos="1152"/>
              </w:tabs>
              <w:spacing w:before="40" w:after="40" w:line="210" w:lineRule="exact"/>
              <w:ind w:left="144" w:right="40"/>
              <w:jc w:val="right"/>
              <w:rPr>
                <w:sz w:val="17"/>
              </w:rPr>
            </w:pPr>
          </w:p>
        </w:tc>
      </w:tr>
      <w:tr w:rsidR="002A16F6" w:rsidRPr="00314B9C" w14:paraId="56FD4BDE" w14:textId="77777777" w:rsidTr="00F16E4D">
        <w:tc>
          <w:tcPr>
            <w:tcW w:w="1830" w:type="dxa"/>
            <w:shd w:val="clear" w:color="auto" w:fill="auto"/>
          </w:tcPr>
          <w:p w14:paraId="57DFF181" w14:textId="30E3FA2A" w:rsidR="002A16F6" w:rsidRPr="00314B9C" w:rsidRDefault="002A16F6" w:rsidP="002A16F6">
            <w:pPr>
              <w:tabs>
                <w:tab w:val="left" w:pos="288"/>
                <w:tab w:val="left" w:pos="576"/>
                <w:tab w:val="left" w:pos="864"/>
                <w:tab w:val="left" w:pos="1152"/>
              </w:tabs>
              <w:spacing w:before="40" w:after="40" w:line="210" w:lineRule="exact"/>
              <w:ind w:right="40"/>
              <w:rPr>
                <w:sz w:val="18"/>
                <w:szCs w:val="18"/>
              </w:rPr>
            </w:pPr>
            <w:r w:rsidRPr="00314B9C">
              <w:rPr>
                <w:sz w:val="18"/>
                <w:szCs w:val="18"/>
              </w:rPr>
              <w:t>&lt;15</w:t>
            </w:r>
          </w:p>
        </w:tc>
        <w:tc>
          <w:tcPr>
            <w:tcW w:w="1830" w:type="dxa"/>
            <w:shd w:val="clear" w:color="auto" w:fill="auto"/>
          </w:tcPr>
          <w:p w14:paraId="4540D57A" w14:textId="3500DD9F" w:rsidR="002A16F6" w:rsidRPr="00314B9C" w:rsidRDefault="002A16F6" w:rsidP="002A16F6">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0</w:t>
            </w:r>
          </w:p>
        </w:tc>
        <w:tc>
          <w:tcPr>
            <w:tcW w:w="1830" w:type="dxa"/>
            <w:shd w:val="clear" w:color="auto" w:fill="auto"/>
          </w:tcPr>
          <w:p w14:paraId="634A8D93" w14:textId="7D42F7B9" w:rsidR="002A16F6" w:rsidRPr="00314B9C" w:rsidRDefault="002A16F6" w:rsidP="002A16F6">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0</w:t>
            </w:r>
          </w:p>
        </w:tc>
        <w:tc>
          <w:tcPr>
            <w:tcW w:w="1830" w:type="dxa"/>
            <w:shd w:val="clear" w:color="auto" w:fill="auto"/>
          </w:tcPr>
          <w:p w14:paraId="3E261B97" w14:textId="0D2661AE" w:rsidR="002A16F6" w:rsidRPr="00314B9C" w:rsidRDefault="002A16F6" w:rsidP="002A16F6">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0</w:t>
            </w:r>
          </w:p>
        </w:tc>
      </w:tr>
      <w:tr w:rsidR="00314B9C" w:rsidRPr="00314B9C" w14:paraId="64897B14" w14:textId="77777777" w:rsidTr="00F16E4D">
        <w:tc>
          <w:tcPr>
            <w:tcW w:w="1830" w:type="dxa"/>
            <w:shd w:val="clear" w:color="auto" w:fill="auto"/>
          </w:tcPr>
          <w:p w14:paraId="4E545F96" w14:textId="34C16B0A"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15-19</w:t>
            </w:r>
          </w:p>
        </w:tc>
        <w:tc>
          <w:tcPr>
            <w:tcW w:w="1830" w:type="dxa"/>
            <w:shd w:val="clear" w:color="auto" w:fill="auto"/>
          </w:tcPr>
          <w:p w14:paraId="15E3D277" w14:textId="7B34371F"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w:t>
            </w:r>
          </w:p>
        </w:tc>
        <w:tc>
          <w:tcPr>
            <w:tcW w:w="1830" w:type="dxa"/>
            <w:shd w:val="clear" w:color="auto" w:fill="auto"/>
          </w:tcPr>
          <w:p w14:paraId="600DD1F5" w14:textId="1D338DF6"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w:t>
            </w:r>
          </w:p>
        </w:tc>
        <w:tc>
          <w:tcPr>
            <w:tcW w:w="1830" w:type="dxa"/>
            <w:shd w:val="clear" w:color="auto" w:fill="auto"/>
          </w:tcPr>
          <w:p w14:paraId="0D3C7CB9" w14:textId="5DD9C6D8"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0</w:t>
            </w:r>
          </w:p>
        </w:tc>
      </w:tr>
      <w:tr w:rsidR="00314B9C" w:rsidRPr="00314B9C" w14:paraId="67FBA706" w14:textId="77777777" w:rsidTr="00F16E4D">
        <w:tc>
          <w:tcPr>
            <w:tcW w:w="1830" w:type="dxa"/>
            <w:shd w:val="clear" w:color="auto" w:fill="auto"/>
          </w:tcPr>
          <w:p w14:paraId="09439F1C" w14:textId="023B8AA7"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20-24</w:t>
            </w:r>
          </w:p>
        </w:tc>
        <w:tc>
          <w:tcPr>
            <w:tcW w:w="1830" w:type="dxa"/>
            <w:shd w:val="clear" w:color="auto" w:fill="auto"/>
          </w:tcPr>
          <w:p w14:paraId="023BBDC8" w14:textId="4142C8AA"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5</w:t>
            </w:r>
          </w:p>
        </w:tc>
        <w:tc>
          <w:tcPr>
            <w:tcW w:w="1830" w:type="dxa"/>
            <w:shd w:val="clear" w:color="auto" w:fill="auto"/>
          </w:tcPr>
          <w:p w14:paraId="48EC5582" w14:textId="3A18EABE"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2</w:t>
            </w:r>
          </w:p>
        </w:tc>
        <w:tc>
          <w:tcPr>
            <w:tcW w:w="1830" w:type="dxa"/>
            <w:shd w:val="clear" w:color="auto" w:fill="auto"/>
          </w:tcPr>
          <w:p w14:paraId="2D992A61" w14:textId="68F2425A"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w:t>
            </w:r>
          </w:p>
        </w:tc>
      </w:tr>
      <w:tr w:rsidR="00314B9C" w:rsidRPr="00314B9C" w14:paraId="10894417" w14:textId="77777777" w:rsidTr="00F16E4D">
        <w:tc>
          <w:tcPr>
            <w:tcW w:w="1830" w:type="dxa"/>
            <w:shd w:val="clear" w:color="auto" w:fill="auto"/>
          </w:tcPr>
          <w:p w14:paraId="3C437E93" w14:textId="59BF7AB1"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25-29</w:t>
            </w:r>
          </w:p>
        </w:tc>
        <w:tc>
          <w:tcPr>
            <w:tcW w:w="1830" w:type="dxa"/>
            <w:shd w:val="clear" w:color="auto" w:fill="auto"/>
          </w:tcPr>
          <w:p w14:paraId="045BAEBD" w14:textId="21D2BE21"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10</w:t>
            </w:r>
          </w:p>
        </w:tc>
        <w:tc>
          <w:tcPr>
            <w:tcW w:w="1830" w:type="dxa"/>
            <w:shd w:val="clear" w:color="auto" w:fill="auto"/>
          </w:tcPr>
          <w:p w14:paraId="4C4B3A43" w14:textId="2CD4CC0F"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6</w:t>
            </w:r>
          </w:p>
        </w:tc>
        <w:tc>
          <w:tcPr>
            <w:tcW w:w="1830" w:type="dxa"/>
            <w:shd w:val="clear" w:color="auto" w:fill="auto"/>
          </w:tcPr>
          <w:p w14:paraId="7D06FF9E" w14:textId="7AA52DA4"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8</w:t>
            </w:r>
          </w:p>
        </w:tc>
      </w:tr>
      <w:tr w:rsidR="00314B9C" w:rsidRPr="00314B9C" w14:paraId="3D7E0106" w14:textId="77777777" w:rsidTr="00F16E4D">
        <w:tc>
          <w:tcPr>
            <w:tcW w:w="1830" w:type="dxa"/>
            <w:shd w:val="clear" w:color="auto" w:fill="auto"/>
          </w:tcPr>
          <w:p w14:paraId="01668F17" w14:textId="46F0C68D"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30-34</w:t>
            </w:r>
          </w:p>
        </w:tc>
        <w:tc>
          <w:tcPr>
            <w:tcW w:w="1830" w:type="dxa"/>
            <w:shd w:val="clear" w:color="auto" w:fill="auto"/>
          </w:tcPr>
          <w:p w14:paraId="568C14C9" w14:textId="1DFDEE4F"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10</w:t>
            </w:r>
          </w:p>
        </w:tc>
        <w:tc>
          <w:tcPr>
            <w:tcW w:w="1830" w:type="dxa"/>
            <w:shd w:val="clear" w:color="auto" w:fill="auto"/>
          </w:tcPr>
          <w:p w14:paraId="57063C09" w14:textId="31AC136F"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3</w:t>
            </w:r>
          </w:p>
        </w:tc>
        <w:tc>
          <w:tcPr>
            <w:tcW w:w="1830" w:type="dxa"/>
            <w:shd w:val="clear" w:color="auto" w:fill="auto"/>
          </w:tcPr>
          <w:p w14:paraId="253A027B" w14:textId="31724EC9"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0</w:t>
            </w:r>
          </w:p>
        </w:tc>
      </w:tr>
      <w:tr w:rsidR="00314B9C" w:rsidRPr="00314B9C" w14:paraId="082FDA22" w14:textId="77777777" w:rsidTr="00F16E4D">
        <w:tc>
          <w:tcPr>
            <w:tcW w:w="1830" w:type="dxa"/>
            <w:shd w:val="clear" w:color="auto" w:fill="auto"/>
          </w:tcPr>
          <w:p w14:paraId="7D05EB36" w14:textId="447DF3A0"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35-39</w:t>
            </w:r>
          </w:p>
        </w:tc>
        <w:tc>
          <w:tcPr>
            <w:tcW w:w="1830" w:type="dxa"/>
            <w:shd w:val="clear" w:color="auto" w:fill="auto"/>
          </w:tcPr>
          <w:p w14:paraId="671D740C" w14:textId="2EF81CD7"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13</w:t>
            </w:r>
          </w:p>
        </w:tc>
        <w:tc>
          <w:tcPr>
            <w:tcW w:w="1830" w:type="dxa"/>
            <w:shd w:val="clear" w:color="auto" w:fill="auto"/>
          </w:tcPr>
          <w:p w14:paraId="6FF9CCE5" w14:textId="7F77242A"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w:t>
            </w:r>
          </w:p>
        </w:tc>
        <w:tc>
          <w:tcPr>
            <w:tcW w:w="1830" w:type="dxa"/>
            <w:shd w:val="clear" w:color="auto" w:fill="auto"/>
          </w:tcPr>
          <w:p w14:paraId="5D36538B" w14:textId="18B36B14"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2</w:t>
            </w:r>
          </w:p>
        </w:tc>
      </w:tr>
      <w:tr w:rsidR="00314B9C" w:rsidRPr="00314B9C" w14:paraId="025457A3" w14:textId="77777777" w:rsidTr="00F16E4D">
        <w:tc>
          <w:tcPr>
            <w:tcW w:w="1830" w:type="dxa"/>
            <w:shd w:val="clear" w:color="auto" w:fill="auto"/>
          </w:tcPr>
          <w:p w14:paraId="2ED00DA3" w14:textId="18181576"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40-44</w:t>
            </w:r>
          </w:p>
        </w:tc>
        <w:tc>
          <w:tcPr>
            <w:tcW w:w="1830" w:type="dxa"/>
            <w:shd w:val="clear" w:color="auto" w:fill="auto"/>
          </w:tcPr>
          <w:p w14:paraId="7EA80465" w14:textId="6EFC0750"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2</w:t>
            </w:r>
          </w:p>
        </w:tc>
        <w:tc>
          <w:tcPr>
            <w:tcW w:w="1830" w:type="dxa"/>
            <w:shd w:val="clear" w:color="auto" w:fill="auto"/>
          </w:tcPr>
          <w:p w14:paraId="0EBDA343" w14:textId="55B171C9"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w:t>
            </w:r>
          </w:p>
        </w:tc>
        <w:tc>
          <w:tcPr>
            <w:tcW w:w="1830" w:type="dxa"/>
            <w:shd w:val="clear" w:color="auto" w:fill="auto"/>
          </w:tcPr>
          <w:p w14:paraId="1C2CEB87" w14:textId="13671140"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0</w:t>
            </w:r>
          </w:p>
        </w:tc>
      </w:tr>
      <w:tr w:rsidR="00314B9C" w:rsidRPr="00314B9C" w14:paraId="3E62F3B3" w14:textId="77777777" w:rsidTr="00F16E4D">
        <w:tc>
          <w:tcPr>
            <w:tcW w:w="1830" w:type="dxa"/>
            <w:shd w:val="clear" w:color="auto" w:fill="auto"/>
          </w:tcPr>
          <w:p w14:paraId="78B2C787" w14:textId="231C179D" w:rsidR="00314B9C" w:rsidRPr="00314B9C" w:rsidRDefault="00314B9C" w:rsidP="00314B9C">
            <w:pPr>
              <w:tabs>
                <w:tab w:val="left" w:pos="288"/>
                <w:tab w:val="left" w:pos="576"/>
                <w:tab w:val="left" w:pos="864"/>
                <w:tab w:val="left" w:pos="1152"/>
              </w:tabs>
              <w:spacing w:before="40" w:after="40" w:line="210" w:lineRule="exact"/>
              <w:ind w:right="40"/>
              <w:rPr>
                <w:sz w:val="18"/>
                <w:szCs w:val="18"/>
              </w:rPr>
            </w:pPr>
            <w:r w:rsidRPr="00314B9C">
              <w:rPr>
                <w:sz w:val="18"/>
                <w:szCs w:val="18"/>
              </w:rPr>
              <w:t>45-49</w:t>
            </w:r>
          </w:p>
        </w:tc>
        <w:tc>
          <w:tcPr>
            <w:tcW w:w="1830" w:type="dxa"/>
            <w:shd w:val="clear" w:color="auto" w:fill="auto"/>
          </w:tcPr>
          <w:p w14:paraId="7D9D728A" w14:textId="07C2B3A3"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4</w:t>
            </w:r>
          </w:p>
        </w:tc>
        <w:tc>
          <w:tcPr>
            <w:tcW w:w="1830" w:type="dxa"/>
            <w:shd w:val="clear" w:color="auto" w:fill="auto"/>
          </w:tcPr>
          <w:p w14:paraId="1C4009A7" w14:textId="53722046"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2</w:t>
            </w:r>
          </w:p>
        </w:tc>
        <w:tc>
          <w:tcPr>
            <w:tcW w:w="1830" w:type="dxa"/>
            <w:shd w:val="clear" w:color="auto" w:fill="auto"/>
          </w:tcPr>
          <w:p w14:paraId="5FBF0656" w14:textId="5C4CEFC6" w:rsidR="00314B9C" w:rsidRPr="00314B9C" w:rsidRDefault="00314B9C" w:rsidP="00314B9C">
            <w:pPr>
              <w:tabs>
                <w:tab w:val="left" w:pos="288"/>
                <w:tab w:val="left" w:pos="576"/>
                <w:tab w:val="left" w:pos="864"/>
                <w:tab w:val="left" w:pos="1152"/>
              </w:tabs>
              <w:spacing w:before="40" w:after="40" w:line="210" w:lineRule="exact"/>
              <w:ind w:left="144" w:right="40"/>
              <w:jc w:val="right"/>
              <w:rPr>
                <w:sz w:val="18"/>
                <w:szCs w:val="18"/>
              </w:rPr>
            </w:pPr>
            <w:r w:rsidRPr="00314B9C">
              <w:rPr>
                <w:sz w:val="18"/>
                <w:szCs w:val="18"/>
              </w:rPr>
              <w:t>1</w:t>
            </w:r>
          </w:p>
        </w:tc>
      </w:tr>
      <w:tr w:rsidR="00314B9C" w:rsidRPr="00314B9C" w14:paraId="66C911AF" w14:textId="77777777" w:rsidTr="00314B9C">
        <w:tc>
          <w:tcPr>
            <w:tcW w:w="1830" w:type="dxa"/>
            <w:tcBorders>
              <w:bottom w:val="single" w:sz="4" w:space="0" w:color="auto"/>
            </w:tcBorders>
            <w:shd w:val="clear" w:color="auto" w:fill="auto"/>
          </w:tcPr>
          <w:p w14:paraId="752BE76D" w14:textId="65281399" w:rsidR="00314B9C" w:rsidRPr="00314B9C" w:rsidRDefault="00314B9C" w:rsidP="00314B9C">
            <w:pPr>
              <w:tabs>
                <w:tab w:val="left" w:pos="288"/>
                <w:tab w:val="left" w:pos="576"/>
                <w:tab w:val="left" w:pos="864"/>
                <w:tab w:val="left" w:pos="1152"/>
              </w:tabs>
              <w:spacing w:before="40" w:after="81" w:line="210" w:lineRule="exact"/>
              <w:ind w:right="40"/>
              <w:rPr>
                <w:sz w:val="18"/>
                <w:szCs w:val="18"/>
              </w:rPr>
            </w:pPr>
            <w:r w:rsidRPr="00314B9C">
              <w:rPr>
                <w:sz w:val="18"/>
                <w:szCs w:val="18"/>
              </w:rPr>
              <w:t>50+</w:t>
            </w:r>
          </w:p>
        </w:tc>
        <w:tc>
          <w:tcPr>
            <w:tcW w:w="1830" w:type="dxa"/>
            <w:tcBorders>
              <w:bottom w:val="single" w:sz="4" w:space="0" w:color="auto"/>
            </w:tcBorders>
            <w:shd w:val="clear" w:color="auto" w:fill="auto"/>
          </w:tcPr>
          <w:p w14:paraId="305A32CA" w14:textId="4D84C4F9" w:rsidR="00314B9C" w:rsidRPr="00314B9C" w:rsidRDefault="00314B9C" w:rsidP="00314B9C">
            <w:pPr>
              <w:tabs>
                <w:tab w:val="left" w:pos="288"/>
                <w:tab w:val="left" w:pos="576"/>
                <w:tab w:val="left" w:pos="864"/>
                <w:tab w:val="left" w:pos="1152"/>
              </w:tabs>
              <w:spacing w:before="40" w:after="81" w:line="210" w:lineRule="exact"/>
              <w:ind w:left="144" w:right="40"/>
              <w:jc w:val="right"/>
              <w:rPr>
                <w:sz w:val="18"/>
                <w:szCs w:val="18"/>
              </w:rPr>
            </w:pPr>
            <w:r w:rsidRPr="00314B9C">
              <w:rPr>
                <w:sz w:val="18"/>
                <w:szCs w:val="18"/>
              </w:rPr>
              <w:t>7</w:t>
            </w:r>
          </w:p>
        </w:tc>
        <w:tc>
          <w:tcPr>
            <w:tcW w:w="1830" w:type="dxa"/>
            <w:tcBorders>
              <w:bottom w:val="single" w:sz="4" w:space="0" w:color="auto"/>
            </w:tcBorders>
            <w:shd w:val="clear" w:color="auto" w:fill="auto"/>
          </w:tcPr>
          <w:p w14:paraId="0F5B4255" w14:textId="79856FFA" w:rsidR="00314B9C" w:rsidRPr="00314B9C" w:rsidRDefault="00314B9C" w:rsidP="00314B9C">
            <w:pPr>
              <w:tabs>
                <w:tab w:val="left" w:pos="288"/>
                <w:tab w:val="left" w:pos="576"/>
                <w:tab w:val="left" w:pos="864"/>
                <w:tab w:val="left" w:pos="1152"/>
              </w:tabs>
              <w:spacing w:before="40" w:after="81" w:line="210" w:lineRule="exact"/>
              <w:ind w:left="144" w:right="40"/>
              <w:jc w:val="right"/>
              <w:rPr>
                <w:sz w:val="18"/>
                <w:szCs w:val="18"/>
              </w:rPr>
            </w:pPr>
            <w:r w:rsidRPr="00314B9C">
              <w:rPr>
                <w:sz w:val="18"/>
                <w:szCs w:val="18"/>
              </w:rPr>
              <w:t>5</w:t>
            </w:r>
          </w:p>
        </w:tc>
        <w:tc>
          <w:tcPr>
            <w:tcW w:w="1830" w:type="dxa"/>
            <w:tcBorders>
              <w:bottom w:val="single" w:sz="4" w:space="0" w:color="auto"/>
            </w:tcBorders>
            <w:shd w:val="clear" w:color="auto" w:fill="auto"/>
          </w:tcPr>
          <w:p w14:paraId="3B0C6D47" w14:textId="0F25BCC3" w:rsidR="00314B9C" w:rsidRPr="00314B9C" w:rsidRDefault="00314B9C" w:rsidP="00314B9C">
            <w:pPr>
              <w:tabs>
                <w:tab w:val="left" w:pos="288"/>
                <w:tab w:val="left" w:pos="576"/>
                <w:tab w:val="left" w:pos="864"/>
                <w:tab w:val="left" w:pos="1152"/>
              </w:tabs>
              <w:spacing w:before="40" w:after="81" w:line="210" w:lineRule="exact"/>
              <w:ind w:left="144" w:right="40"/>
              <w:jc w:val="right"/>
              <w:rPr>
                <w:sz w:val="18"/>
                <w:szCs w:val="18"/>
              </w:rPr>
            </w:pPr>
            <w:r w:rsidRPr="00314B9C">
              <w:rPr>
                <w:sz w:val="18"/>
                <w:szCs w:val="18"/>
              </w:rPr>
              <w:t>1</w:t>
            </w:r>
          </w:p>
        </w:tc>
      </w:tr>
      <w:tr w:rsidR="00314B9C" w:rsidRPr="00314B9C" w14:paraId="088C66E1" w14:textId="77777777" w:rsidTr="00314B9C">
        <w:tc>
          <w:tcPr>
            <w:tcW w:w="1830" w:type="dxa"/>
            <w:tcBorders>
              <w:top w:val="single" w:sz="4" w:space="0" w:color="auto"/>
              <w:bottom w:val="single" w:sz="12" w:space="0" w:color="auto"/>
            </w:tcBorders>
            <w:shd w:val="clear" w:color="auto" w:fill="auto"/>
          </w:tcPr>
          <w:p w14:paraId="36AA53DF" w14:textId="68E5D7F4" w:rsidR="00314B9C" w:rsidRPr="00314B9C" w:rsidRDefault="00143248" w:rsidP="00314B9C">
            <w:pPr>
              <w:tabs>
                <w:tab w:val="left" w:pos="288"/>
                <w:tab w:val="left" w:pos="576"/>
                <w:tab w:val="left" w:pos="864"/>
                <w:tab w:val="left" w:pos="1152"/>
              </w:tabs>
              <w:spacing w:before="81" w:after="81" w:line="210" w:lineRule="exact"/>
              <w:ind w:right="40"/>
              <w:rPr>
                <w:b/>
                <w:sz w:val="18"/>
                <w:szCs w:val="18"/>
              </w:rPr>
            </w:pPr>
            <w:r>
              <w:rPr>
                <w:b/>
                <w:sz w:val="18"/>
                <w:szCs w:val="18"/>
              </w:rPr>
              <w:tab/>
            </w:r>
            <w:r w:rsidR="00314B9C" w:rsidRPr="00314B9C">
              <w:rPr>
                <w:b/>
                <w:sz w:val="18"/>
                <w:szCs w:val="18"/>
              </w:rPr>
              <w:t>Total</w:t>
            </w:r>
          </w:p>
        </w:tc>
        <w:tc>
          <w:tcPr>
            <w:tcW w:w="1830" w:type="dxa"/>
            <w:tcBorders>
              <w:top w:val="single" w:sz="4" w:space="0" w:color="auto"/>
              <w:bottom w:val="single" w:sz="12" w:space="0" w:color="auto"/>
            </w:tcBorders>
            <w:shd w:val="clear" w:color="auto" w:fill="auto"/>
          </w:tcPr>
          <w:p w14:paraId="3F6071C5" w14:textId="0E7074F3" w:rsidR="00314B9C" w:rsidRPr="00314B9C" w:rsidRDefault="00314B9C" w:rsidP="00314B9C">
            <w:pPr>
              <w:tabs>
                <w:tab w:val="left" w:pos="288"/>
                <w:tab w:val="left" w:pos="576"/>
                <w:tab w:val="left" w:pos="864"/>
                <w:tab w:val="left" w:pos="1152"/>
              </w:tabs>
              <w:spacing w:before="81" w:after="81" w:line="210" w:lineRule="exact"/>
              <w:ind w:left="144" w:right="40"/>
              <w:jc w:val="right"/>
              <w:rPr>
                <w:b/>
                <w:sz w:val="18"/>
                <w:szCs w:val="18"/>
              </w:rPr>
            </w:pPr>
            <w:r w:rsidRPr="00314B9C">
              <w:rPr>
                <w:b/>
                <w:sz w:val="18"/>
                <w:szCs w:val="18"/>
              </w:rPr>
              <w:t>52</w:t>
            </w:r>
          </w:p>
        </w:tc>
        <w:tc>
          <w:tcPr>
            <w:tcW w:w="1830" w:type="dxa"/>
            <w:tcBorders>
              <w:top w:val="single" w:sz="4" w:space="0" w:color="auto"/>
              <w:bottom w:val="single" w:sz="12" w:space="0" w:color="auto"/>
            </w:tcBorders>
            <w:shd w:val="clear" w:color="auto" w:fill="auto"/>
          </w:tcPr>
          <w:p w14:paraId="71F971A6" w14:textId="0B435251" w:rsidR="00314B9C" w:rsidRPr="00314B9C" w:rsidRDefault="00314B9C" w:rsidP="00314B9C">
            <w:pPr>
              <w:tabs>
                <w:tab w:val="left" w:pos="288"/>
                <w:tab w:val="left" w:pos="576"/>
                <w:tab w:val="left" w:pos="864"/>
                <w:tab w:val="left" w:pos="1152"/>
              </w:tabs>
              <w:spacing w:before="81" w:after="81" w:line="210" w:lineRule="exact"/>
              <w:ind w:left="144" w:right="40"/>
              <w:jc w:val="right"/>
              <w:rPr>
                <w:b/>
                <w:sz w:val="18"/>
                <w:szCs w:val="18"/>
              </w:rPr>
            </w:pPr>
            <w:r w:rsidRPr="00314B9C">
              <w:rPr>
                <w:b/>
                <w:sz w:val="18"/>
                <w:szCs w:val="18"/>
              </w:rPr>
              <w:t>21</w:t>
            </w:r>
          </w:p>
        </w:tc>
        <w:tc>
          <w:tcPr>
            <w:tcW w:w="1830" w:type="dxa"/>
            <w:tcBorders>
              <w:top w:val="single" w:sz="4" w:space="0" w:color="auto"/>
              <w:bottom w:val="single" w:sz="12" w:space="0" w:color="auto"/>
            </w:tcBorders>
            <w:shd w:val="clear" w:color="auto" w:fill="auto"/>
          </w:tcPr>
          <w:p w14:paraId="0989DA67" w14:textId="30B99E35" w:rsidR="00314B9C" w:rsidRPr="00314B9C" w:rsidRDefault="00314B9C" w:rsidP="00314B9C">
            <w:pPr>
              <w:tabs>
                <w:tab w:val="left" w:pos="288"/>
                <w:tab w:val="left" w:pos="576"/>
                <w:tab w:val="left" w:pos="864"/>
                <w:tab w:val="left" w:pos="1152"/>
              </w:tabs>
              <w:spacing w:before="81" w:after="81" w:line="210" w:lineRule="exact"/>
              <w:ind w:left="144" w:right="40"/>
              <w:jc w:val="right"/>
              <w:rPr>
                <w:b/>
                <w:sz w:val="18"/>
                <w:szCs w:val="18"/>
              </w:rPr>
            </w:pPr>
            <w:r w:rsidRPr="00314B9C">
              <w:rPr>
                <w:b/>
                <w:sz w:val="18"/>
                <w:szCs w:val="18"/>
              </w:rPr>
              <w:t>13</w:t>
            </w:r>
          </w:p>
        </w:tc>
      </w:tr>
    </w:tbl>
    <w:p w14:paraId="40CB2E0F" w14:textId="61D5E432" w:rsidR="00F53471" w:rsidRPr="00F53471" w:rsidRDefault="00F53471" w:rsidP="00F53471">
      <w:pPr>
        <w:pStyle w:val="SingleTxt"/>
        <w:spacing w:after="0" w:line="120" w:lineRule="exact"/>
        <w:jc w:val="left"/>
        <w:rPr>
          <w:sz w:val="10"/>
        </w:rPr>
      </w:pPr>
    </w:p>
    <w:p w14:paraId="7F150136" w14:textId="46FD0CB3" w:rsidR="00F53471" w:rsidRDefault="00314B9C" w:rsidP="00314B9C">
      <w:pPr>
        <w:pStyle w:val="FootnoteText"/>
        <w:tabs>
          <w:tab w:val="clear" w:pos="418"/>
          <w:tab w:val="right" w:pos="1476"/>
          <w:tab w:val="left" w:pos="1548"/>
          <w:tab w:val="right" w:pos="1836"/>
          <w:tab w:val="left" w:pos="1908"/>
        </w:tabs>
        <w:ind w:left="1548" w:right="1267" w:hanging="288"/>
      </w:pPr>
      <w:r>
        <w:tab/>
      </w:r>
      <w:bookmarkStart w:id="6" w:name="_Hlk519861646"/>
      <w:r w:rsidRPr="00314B9C">
        <w:rPr>
          <w:i/>
          <w:iCs/>
        </w:rPr>
        <w:t>Source</w:t>
      </w:r>
      <w:r>
        <w:t>:  Ministry of Health (2017).</w:t>
      </w:r>
    </w:p>
    <w:bookmarkEnd w:id="6"/>
    <w:p w14:paraId="5471311B" w14:textId="48CEBE10" w:rsidR="00F53471" w:rsidRPr="00314B9C" w:rsidRDefault="00F53471" w:rsidP="00314B9C">
      <w:pPr>
        <w:pStyle w:val="SingleTxt"/>
        <w:spacing w:after="0" w:line="120" w:lineRule="exact"/>
        <w:jc w:val="left"/>
        <w:rPr>
          <w:sz w:val="10"/>
        </w:rPr>
      </w:pPr>
    </w:p>
    <w:p w14:paraId="3E5E58AF" w14:textId="0E833670" w:rsidR="00314B9C" w:rsidRPr="00314B9C" w:rsidRDefault="00314B9C" w:rsidP="00314B9C">
      <w:pPr>
        <w:pStyle w:val="SingleTxt"/>
        <w:spacing w:after="0" w:line="120" w:lineRule="exact"/>
        <w:jc w:val="left"/>
        <w:rPr>
          <w:sz w:val="10"/>
        </w:rPr>
      </w:pPr>
    </w:p>
    <w:p w14:paraId="1466B277" w14:textId="7080A107" w:rsidR="00C368C9" w:rsidRDefault="00314B9C" w:rsidP="00C368C9">
      <w:pPr>
        <w:pStyle w:val="SingleTxt"/>
      </w:pPr>
      <w:r>
        <w:t>1</w:t>
      </w:r>
      <w:r w:rsidR="00C368C9">
        <w:t>21.</w:t>
      </w:r>
      <w:r w:rsidR="00C368C9">
        <w:tab/>
        <w:t>The HIV epidemic in Seychelles is a concentrated one with the danger that it could become a generalized one, given that the prevalence in the general population was 0.87% in 2012. There have been no general population prevalence studies done since then. Table 23 shows the comparative prevalence in different population groups. Injecting drug use is associated with higher prevalence of HIV in the population of PWID, with notably a prevalence of 0.87% in the general population, compared to 5.8% in PWID and 13.2% in Men who Sex With Men (MSM) (Table 23).</w:t>
      </w:r>
    </w:p>
    <w:p w14:paraId="3F9AE8B9" w14:textId="77777777" w:rsidR="00143248" w:rsidRPr="00DA448F" w:rsidRDefault="00143248" w:rsidP="00DA448F">
      <w:pPr>
        <w:pStyle w:val="SingleTxt"/>
        <w:spacing w:after="0" w:line="120" w:lineRule="exact"/>
        <w:jc w:val="left"/>
        <w:rPr>
          <w:sz w:val="10"/>
        </w:rPr>
      </w:pPr>
    </w:p>
    <w:p w14:paraId="221094B4" w14:textId="7F0A0CD3" w:rsidR="00C368C9" w:rsidRDefault="00C368C9" w:rsidP="008F0DDD">
      <w:pPr>
        <w:pStyle w:val="SingleTxt"/>
        <w:jc w:val="left"/>
      </w:pPr>
      <w:r>
        <w:t>Table 23</w:t>
      </w:r>
      <w:r w:rsidR="008F0DDD">
        <w:br/>
      </w:r>
      <w:r w:rsidRPr="008F0DDD">
        <w:rPr>
          <w:b/>
          <w:bCs/>
        </w:rPr>
        <w:t>Comparative results for HIV prevalence</w:t>
      </w:r>
      <w:r>
        <w:t xml:space="preserve"> </w:t>
      </w:r>
    </w:p>
    <w:tbl>
      <w:tblPr>
        <w:tblW w:w="0" w:type="auto"/>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8F0DDD" w:rsidRPr="008F0DDD" w14:paraId="6251611D" w14:textId="77777777" w:rsidTr="008F0DDD">
        <w:trPr>
          <w:tblHeader/>
        </w:trPr>
        <w:tc>
          <w:tcPr>
            <w:tcW w:w="2440" w:type="dxa"/>
            <w:tcBorders>
              <w:top w:val="single" w:sz="4" w:space="0" w:color="auto"/>
              <w:bottom w:val="single" w:sz="12" w:space="0" w:color="auto"/>
            </w:tcBorders>
            <w:shd w:val="clear" w:color="auto" w:fill="auto"/>
            <w:vAlign w:val="bottom"/>
          </w:tcPr>
          <w:p w14:paraId="1D0131A0" w14:textId="24568F85" w:rsidR="008F0DDD" w:rsidRPr="008F0DDD" w:rsidRDefault="008F0DDD" w:rsidP="008F0DDD">
            <w:pPr>
              <w:tabs>
                <w:tab w:val="left" w:pos="288"/>
                <w:tab w:val="left" w:pos="576"/>
                <w:tab w:val="left" w:pos="864"/>
                <w:tab w:val="left" w:pos="1152"/>
              </w:tabs>
              <w:spacing w:before="81" w:after="81" w:line="160" w:lineRule="exact"/>
              <w:ind w:right="40"/>
              <w:rPr>
                <w:i/>
                <w:sz w:val="14"/>
              </w:rPr>
            </w:pPr>
            <w:r>
              <w:rPr>
                <w:i/>
                <w:sz w:val="14"/>
              </w:rPr>
              <w:t>Populations</w:t>
            </w:r>
          </w:p>
        </w:tc>
        <w:tc>
          <w:tcPr>
            <w:tcW w:w="2440" w:type="dxa"/>
            <w:tcBorders>
              <w:top w:val="single" w:sz="4" w:space="0" w:color="auto"/>
              <w:bottom w:val="single" w:sz="12" w:space="0" w:color="auto"/>
            </w:tcBorders>
            <w:shd w:val="clear" w:color="auto" w:fill="auto"/>
            <w:vAlign w:val="bottom"/>
          </w:tcPr>
          <w:p w14:paraId="51D99679" w14:textId="02D29DAB" w:rsidR="008F0DDD" w:rsidRPr="008F0DDD" w:rsidRDefault="008F0DDD" w:rsidP="008F0DDD">
            <w:pPr>
              <w:tabs>
                <w:tab w:val="left" w:pos="288"/>
                <w:tab w:val="left" w:pos="576"/>
                <w:tab w:val="left" w:pos="864"/>
                <w:tab w:val="left" w:pos="1152"/>
              </w:tabs>
              <w:spacing w:before="81" w:after="81" w:line="160" w:lineRule="exact"/>
              <w:ind w:left="144" w:right="40"/>
              <w:jc w:val="right"/>
              <w:rPr>
                <w:i/>
                <w:sz w:val="14"/>
              </w:rPr>
            </w:pPr>
            <w:r>
              <w:rPr>
                <w:i/>
                <w:sz w:val="14"/>
              </w:rPr>
              <w:t>Sources</w:t>
            </w:r>
          </w:p>
        </w:tc>
        <w:tc>
          <w:tcPr>
            <w:tcW w:w="2440" w:type="dxa"/>
            <w:tcBorders>
              <w:top w:val="single" w:sz="4" w:space="0" w:color="auto"/>
              <w:bottom w:val="single" w:sz="12" w:space="0" w:color="auto"/>
            </w:tcBorders>
            <w:shd w:val="clear" w:color="auto" w:fill="auto"/>
            <w:vAlign w:val="bottom"/>
          </w:tcPr>
          <w:p w14:paraId="236E8783" w14:textId="5280FBE8" w:rsidR="008F0DDD" w:rsidRPr="008F0DDD" w:rsidRDefault="008F0DDD" w:rsidP="008F0DDD">
            <w:pPr>
              <w:tabs>
                <w:tab w:val="left" w:pos="288"/>
                <w:tab w:val="left" w:pos="576"/>
                <w:tab w:val="left" w:pos="864"/>
                <w:tab w:val="left" w:pos="1152"/>
              </w:tabs>
              <w:spacing w:before="81" w:after="81" w:line="160" w:lineRule="exact"/>
              <w:ind w:left="144" w:right="40"/>
              <w:jc w:val="right"/>
              <w:rPr>
                <w:i/>
                <w:sz w:val="14"/>
              </w:rPr>
            </w:pPr>
            <w:r>
              <w:rPr>
                <w:i/>
                <w:sz w:val="14"/>
              </w:rPr>
              <w:t>HIV Prevalence</w:t>
            </w:r>
          </w:p>
        </w:tc>
      </w:tr>
      <w:tr w:rsidR="008F0DDD" w:rsidRPr="008F0DDD" w14:paraId="0C819A13" w14:textId="77777777" w:rsidTr="008F0DDD">
        <w:trPr>
          <w:trHeight w:hRule="exact" w:val="115"/>
          <w:tblHeader/>
        </w:trPr>
        <w:tc>
          <w:tcPr>
            <w:tcW w:w="2440" w:type="dxa"/>
            <w:tcBorders>
              <w:top w:val="single" w:sz="12" w:space="0" w:color="auto"/>
            </w:tcBorders>
            <w:shd w:val="clear" w:color="auto" w:fill="auto"/>
            <w:vAlign w:val="bottom"/>
          </w:tcPr>
          <w:p w14:paraId="44C2543F" w14:textId="77777777" w:rsidR="008F0DDD" w:rsidRPr="008F0DDD" w:rsidRDefault="008F0DDD" w:rsidP="008F0DDD">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shd w:val="clear" w:color="auto" w:fill="auto"/>
            <w:vAlign w:val="bottom"/>
          </w:tcPr>
          <w:p w14:paraId="6E26DD1C" w14:textId="77777777" w:rsidR="008F0DDD" w:rsidRPr="008F0DDD" w:rsidRDefault="008F0DDD" w:rsidP="008F0DDD">
            <w:pPr>
              <w:tabs>
                <w:tab w:val="left" w:pos="288"/>
                <w:tab w:val="left" w:pos="576"/>
                <w:tab w:val="left" w:pos="864"/>
                <w:tab w:val="left" w:pos="1152"/>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63FD6E69" w14:textId="77777777" w:rsidR="008F0DDD" w:rsidRPr="008F0DDD" w:rsidRDefault="008F0DDD" w:rsidP="008F0DDD">
            <w:pPr>
              <w:tabs>
                <w:tab w:val="left" w:pos="288"/>
                <w:tab w:val="left" w:pos="576"/>
                <w:tab w:val="left" w:pos="864"/>
                <w:tab w:val="left" w:pos="1152"/>
              </w:tabs>
              <w:spacing w:before="40" w:after="40" w:line="210" w:lineRule="exact"/>
              <w:ind w:left="144" w:right="40"/>
              <w:jc w:val="right"/>
              <w:rPr>
                <w:sz w:val="17"/>
              </w:rPr>
            </w:pPr>
          </w:p>
        </w:tc>
      </w:tr>
      <w:tr w:rsidR="008F0DDD" w:rsidRPr="008F0DDD" w14:paraId="21D65ABF" w14:textId="77777777" w:rsidTr="00F16E4D">
        <w:tc>
          <w:tcPr>
            <w:tcW w:w="2440" w:type="dxa"/>
            <w:shd w:val="clear" w:color="auto" w:fill="auto"/>
          </w:tcPr>
          <w:p w14:paraId="67077C09" w14:textId="79408E89" w:rsidR="008F0DDD" w:rsidRPr="008F0DDD" w:rsidRDefault="008F0DDD" w:rsidP="008F0DDD">
            <w:pPr>
              <w:tabs>
                <w:tab w:val="left" w:pos="288"/>
                <w:tab w:val="left" w:pos="576"/>
                <w:tab w:val="left" w:pos="864"/>
                <w:tab w:val="left" w:pos="1152"/>
              </w:tabs>
              <w:spacing w:before="40" w:after="40" w:line="210" w:lineRule="exact"/>
              <w:ind w:right="40"/>
              <w:rPr>
                <w:sz w:val="18"/>
                <w:szCs w:val="18"/>
              </w:rPr>
            </w:pPr>
            <w:r w:rsidRPr="008F0DDD">
              <w:rPr>
                <w:sz w:val="18"/>
                <w:szCs w:val="18"/>
              </w:rPr>
              <w:t>15 to 64 years</w:t>
            </w:r>
          </w:p>
        </w:tc>
        <w:tc>
          <w:tcPr>
            <w:tcW w:w="2440" w:type="dxa"/>
            <w:shd w:val="clear" w:color="auto" w:fill="auto"/>
          </w:tcPr>
          <w:p w14:paraId="252E51B1" w14:textId="3CA92624"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IBBS, 2012</w:t>
            </w:r>
          </w:p>
        </w:tc>
        <w:tc>
          <w:tcPr>
            <w:tcW w:w="2440" w:type="dxa"/>
            <w:shd w:val="clear" w:color="auto" w:fill="auto"/>
          </w:tcPr>
          <w:p w14:paraId="7D00C6C4" w14:textId="4028FD08"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0.87%</w:t>
            </w:r>
          </w:p>
        </w:tc>
      </w:tr>
      <w:tr w:rsidR="008F0DDD" w:rsidRPr="008F0DDD" w14:paraId="3990687D" w14:textId="77777777" w:rsidTr="00F16E4D">
        <w:tc>
          <w:tcPr>
            <w:tcW w:w="2440" w:type="dxa"/>
            <w:shd w:val="clear" w:color="auto" w:fill="auto"/>
          </w:tcPr>
          <w:p w14:paraId="37640982" w14:textId="7CB8DF02" w:rsidR="008F0DDD" w:rsidRPr="008F0DDD" w:rsidRDefault="008F0DDD" w:rsidP="008F0DDD">
            <w:pPr>
              <w:tabs>
                <w:tab w:val="left" w:pos="288"/>
                <w:tab w:val="left" w:pos="576"/>
                <w:tab w:val="left" w:pos="864"/>
                <w:tab w:val="left" w:pos="1152"/>
              </w:tabs>
              <w:spacing w:before="40" w:after="40" w:line="210" w:lineRule="exact"/>
              <w:ind w:right="40"/>
              <w:rPr>
                <w:sz w:val="18"/>
                <w:szCs w:val="18"/>
              </w:rPr>
            </w:pPr>
            <w:r w:rsidRPr="008F0DDD">
              <w:rPr>
                <w:sz w:val="18"/>
                <w:szCs w:val="18"/>
              </w:rPr>
              <w:t>15 to 19 years</w:t>
            </w:r>
          </w:p>
        </w:tc>
        <w:tc>
          <w:tcPr>
            <w:tcW w:w="2440" w:type="dxa"/>
            <w:shd w:val="clear" w:color="auto" w:fill="auto"/>
          </w:tcPr>
          <w:p w14:paraId="13CD9BF1" w14:textId="5B504164"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IBBS, 2012</w:t>
            </w:r>
          </w:p>
        </w:tc>
        <w:tc>
          <w:tcPr>
            <w:tcW w:w="2440" w:type="dxa"/>
            <w:shd w:val="clear" w:color="auto" w:fill="auto"/>
          </w:tcPr>
          <w:p w14:paraId="51E42C9D" w14:textId="30E9884C"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0.76%</w:t>
            </w:r>
          </w:p>
        </w:tc>
      </w:tr>
      <w:tr w:rsidR="008F0DDD" w:rsidRPr="008F0DDD" w14:paraId="149DE125" w14:textId="77777777" w:rsidTr="00F16E4D">
        <w:tc>
          <w:tcPr>
            <w:tcW w:w="2440" w:type="dxa"/>
            <w:shd w:val="clear" w:color="auto" w:fill="auto"/>
          </w:tcPr>
          <w:p w14:paraId="59344B6E" w14:textId="41429C1A" w:rsidR="008F0DDD" w:rsidRPr="008F0DDD" w:rsidRDefault="008F0DDD" w:rsidP="008F0DDD">
            <w:pPr>
              <w:tabs>
                <w:tab w:val="left" w:pos="288"/>
                <w:tab w:val="left" w:pos="576"/>
                <w:tab w:val="left" w:pos="864"/>
                <w:tab w:val="left" w:pos="1152"/>
              </w:tabs>
              <w:spacing w:before="40" w:after="40" w:line="210" w:lineRule="exact"/>
              <w:ind w:right="40"/>
              <w:rPr>
                <w:sz w:val="18"/>
                <w:szCs w:val="18"/>
              </w:rPr>
            </w:pPr>
            <w:r w:rsidRPr="008F0DDD">
              <w:rPr>
                <w:sz w:val="18"/>
                <w:szCs w:val="18"/>
              </w:rPr>
              <w:t>MSM</w:t>
            </w:r>
          </w:p>
        </w:tc>
        <w:tc>
          <w:tcPr>
            <w:tcW w:w="2440" w:type="dxa"/>
            <w:shd w:val="clear" w:color="auto" w:fill="auto"/>
          </w:tcPr>
          <w:p w14:paraId="463EB000" w14:textId="336B563B"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IBBS, 2011</w:t>
            </w:r>
          </w:p>
        </w:tc>
        <w:tc>
          <w:tcPr>
            <w:tcW w:w="2440" w:type="dxa"/>
            <w:shd w:val="clear" w:color="auto" w:fill="auto"/>
          </w:tcPr>
          <w:p w14:paraId="6DF2BF32" w14:textId="37D7E588"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13.2%</w:t>
            </w:r>
          </w:p>
        </w:tc>
      </w:tr>
      <w:tr w:rsidR="008F0DDD" w:rsidRPr="008F0DDD" w14:paraId="5D8921B1" w14:textId="77777777" w:rsidTr="00F16E4D">
        <w:tc>
          <w:tcPr>
            <w:tcW w:w="2440" w:type="dxa"/>
            <w:shd w:val="clear" w:color="auto" w:fill="auto"/>
          </w:tcPr>
          <w:p w14:paraId="67A84D9E" w14:textId="4CAA8E72" w:rsidR="008F0DDD" w:rsidRPr="008F0DDD" w:rsidRDefault="008F0DDD" w:rsidP="008F0DDD">
            <w:pPr>
              <w:tabs>
                <w:tab w:val="left" w:pos="288"/>
                <w:tab w:val="left" w:pos="576"/>
                <w:tab w:val="left" w:pos="864"/>
                <w:tab w:val="left" w:pos="1152"/>
              </w:tabs>
              <w:spacing w:before="40" w:after="40" w:line="210" w:lineRule="exact"/>
              <w:ind w:right="40"/>
              <w:rPr>
                <w:sz w:val="18"/>
                <w:szCs w:val="18"/>
              </w:rPr>
            </w:pPr>
            <w:r w:rsidRPr="008F0DDD">
              <w:rPr>
                <w:sz w:val="18"/>
                <w:szCs w:val="18"/>
              </w:rPr>
              <w:t>PWID</w:t>
            </w:r>
          </w:p>
        </w:tc>
        <w:tc>
          <w:tcPr>
            <w:tcW w:w="2440" w:type="dxa"/>
            <w:shd w:val="clear" w:color="auto" w:fill="auto"/>
          </w:tcPr>
          <w:p w14:paraId="3EB681A9" w14:textId="46278793"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IBBS, 2011</w:t>
            </w:r>
          </w:p>
        </w:tc>
        <w:tc>
          <w:tcPr>
            <w:tcW w:w="2440" w:type="dxa"/>
            <w:shd w:val="clear" w:color="auto" w:fill="auto"/>
          </w:tcPr>
          <w:p w14:paraId="7A99135F" w14:textId="7588FC46"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5.8%</w:t>
            </w:r>
          </w:p>
        </w:tc>
      </w:tr>
      <w:tr w:rsidR="008F0DDD" w:rsidRPr="008F0DDD" w14:paraId="3F562F91" w14:textId="77777777" w:rsidTr="00F16E4D">
        <w:tc>
          <w:tcPr>
            <w:tcW w:w="2440" w:type="dxa"/>
            <w:tcBorders>
              <w:bottom w:val="single" w:sz="12" w:space="0" w:color="auto"/>
            </w:tcBorders>
            <w:shd w:val="clear" w:color="auto" w:fill="auto"/>
          </w:tcPr>
          <w:p w14:paraId="367E3A4F" w14:textId="6B9CE87E" w:rsidR="008F0DDD" w:rsidRPr="008F0DDD" w:rsidRDefault="008F0DDD" w:rsidP="008F0DDD">
            <w:pPr>
              <w:tabs>
                <w:tab w:val="left" w:pos="288"/>
                <w:tab w:val="left" w:pos="576"/>
                <w:tab w:val="left" w:pos="864"/>
                <w:tab w:val="left" w:pos="1152"/>
              </w:tabs>
              <w:spacing w:before="40" w:after="40" w:line="210" w:lineRule="exact"/>
              <w:ind w:right="40"/>
              <w:rPr>
                <w:sz w:val="18"/>
                <w:szCs w:val="18"/>
              </w:rPr>
            </w:pPr>
            <w:r w:rsidRPr="008F0DDD">
              <w:rPr>
                <w:sz w:val="18"/>
                <w:szCs w:val="18"/>
              </w:rPr>
              <w:t>FSW</w:t>
            </w:r>
          </w:p>
        </w:tc>
        <w:tc>
          <w:tcPr>
            <w:tcW w:w="2440" w:type="dxa"/>
            <w:tcBorders>
              <w:bottom w:val="single" w:sz="12" w:space="0" w:color="auto"/>
            </w:tcBorders>
            <w:shd w:val="clear" w:color="auto" w:fill="auto"/>
          </w:tcPr>
          <w:p w14:paraId="238FBE32" w14:textId="7D901717"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IBBS, 2015</w:t>
            </w:r>
          </w:p>
        </w:tc>
        <w:tc>
          <w:tcPr>
            <w:tcW w:w="2440" w:type="dxa"/>
            <w:tcBorders>
              <w:bottom w:val="single" w:sz="12" w:space="0" w:color="auto"/>
            </w:tcBorders>
            <w:shd w:val="clear" w:color="auto" w:fill="auto"/>
          </w:tcPr>
          <w:p w14:paraId="5C80414E" w14:textId="1BD2CE29" w:rsidR="008F0DDD" w:rsidRPr="008F0DDD" w:rsidRDefault="008F0DDD" w:rsidP="008F0DDD">
            <w:pPr>
              <w:tabs>
                <w:tab w:val="left" w:pos="288"/>
                <w:tab w:val="left" w:pos="576"/>
                <w:tab w:val="left" w:pos="864"/>
                <w:tab w:val="left" w:pos="1152"/>
              </w:tabs>
              <w:spacing w:before="40" w:after="40" w:line="210" w:lineRule="exact"/>
              <w:ind w:left="144" w:right="40"/>
              <w:jc w:val="right"/>
              <w:rPr>
                <w:sz w:val="18"/>
                <w:szCs w:val="18"/>
              </w:rPr>
            </w:pPr>
            <w:r w:rsidRPr="008F0DDD">
              <w:rPr>
                <w:sz w:val="18"/>
                <w:szCs w:val="18"/>
              </w:rPr>
              <w:t>4.6%</w:t>
            </w:r>
          </w:p>
        </w:tc>
      </w:tr>
    </w:tbl>
    <w:p w14:paraId="5DAE543F" w14:textId="7097DC90" w:rsidR="008F0DDD" w:rsidRPr="008F0DDD" w:rsidRDefault="008F0DDD" w:rsidP="008F0DDD">
      <w:pPr>
        <w:pStyle w:val="SingleTxt"/>
        <w:spacing w:after="0" w:line="120" w:lineRule="exact"/>
        <w:rPr>
          <w:sz w:val="10"/>
        </w:rPr>
      </w:pPr>
    </w:p>
    <w:p w14:paraId="237A605B" w14:textId="77777777" w:rsidR="008F0DDD" w:rsidRDefault="008F0DDD" w:rsidP="008F0DDD">
      <w:pPr>
        <w:pStyle w:val="FootnoteText"/>
        <w:tabs>
          <w:tab w:val="clear" w:pos="418"/>
          <w:tab w:val="right" w:pos="1476"/>
          <w:tab w:val="left" w:pos="1548"/>
          <w:tab w:val="right" w:pos="1836"/>
          <w:tab w:val="left" w:pos="1908"/>
        </w:tabs>
        <w:ind w:left="1548" w:right="1267" w:hanging="288"/>
      </w:pPr>
      <w:r w:rsidRPr="00314B9C">
        <w:rPr>
          <w:i/>
          <w:iCs/>
        </w:rPr>
        <w:t>Source</w:t>
      </w:r>
      <w:r>
        <w:t>:  Ministry of Health (2017).</w:t>
      </w:r>
    </w:p>
    <w:p w14:paraId="184229A2" w14:textId="0DC3DEFD" w:rsidR="008F0DDD" w:rsidRPr="008F0DDD" w:rsidRDefault="008F0DDD" w:rsidP="008F0DDD">
      <w:pPr>
        <w:pStyle w:val="SingleTxt"/>
        <w:spacing w:after="0" w:line="120" w:lineRule="exact"/>
        <w:rPr>
          <w:sz w:val="10"/>
        </w:rPr>
      </w:pPr>
    </w:p>
    <w:p w14:paraId="2E4E397F" w14:textId="48AE86DC" w:rsidR="008F0DDD" w:rsidRPr="008F0DDD" w:rsidRDefault="008F0DDD" w:rsidP="008F0DDD">
      <w:pPr>
        <w:pStyle w:val="SingleTxt"/>
        <w:spacing w:after="0" w:line="120" w:lineRule="exact"/>
        <w:rPr>
          <w:sz w:val="10"/>
        </w:rPr>
      </w:pPr>
    </w:p>
    <w:p w14:paraId="137417DB" w14:textId="77777777" w:rsidR="00C368C9" w:rsidRDefault="00C368C9" w:rsidP="00C368C9">
      <w:pPr>
        <w:pStyle w:val="SingleTxt"/>
      </w:pPr>
      <w:r>
        <w:t>122.</w:t>
      </w:r>
      <w:r>
        <w:tab/>
        <w:t xml:space="preserve">Seychelles has developed a national policy and two major strategic plans to address HIV and AIDS. The second plan, The National Strategic Framework for HIV and AIDS and STIs was developed for the period 2012-2016 and is presently being reviewed. </w:t>
      </w:r>
    </w:p>
    <w:p w14:paraId="67C3DA43" w14:textId="77777777" w:rsidR="00C368C9" w:rsidRDefault="00C368C9" w:rsidP="00C368C9">
      <w:pPr>
        <w:pStyle w:val="SingleTxt"/>
      </w:pPr>
      <w:r>
        <w:t>123.</w:t>
      </w:r>
      <w:r>
        <w:tab/>
        <w:t xml:space="preserve">Seychelles recognises that stigma and discrimination continue to be barriers to access to treatment for HIV infections. There are now a number of NGOs advocating for key populations. These are the LGBTI Sey, the Drug Users Network Seychelles and there is the likelihood that a sex workers’ network will be created in 2018 to help address the issue of stigma, discrimination and violence against key populations. The </w:t>
      </w:r>
      <w:r>
        <w:lastRenderedPageBreak/>
        <w:t>NGOs mentioned are working closely with the AIDS and Rights Alliance for Southern Africa (ARASA) to advocate for the reduction of stigma, discrimination and violence.</w:t>
      </w:r>
    </w:p>
    <w:p w14:paraId="5F9934E6" w14:textId="451BDED7" w:rsidR="00C368C9" w:rsidRDefault="00C368C9" w:rsidP="00C368C9">
      <w:pPr>
        <w:pStyle w:val="SingleTxt"/>
      </w:pPr>
      <w:r>
        <w:t>124.</w:t>
      </w:r>
      <w:r>
        <w:tab/>
        <w:t>The country has also developed its National Reproductive Health Policy 2012 as an indication of governments’ commitment towards the paradigm shift of reorienting the Maternal and Child Health/Family Planning services to Sexual and Reproductive Health approach. The state facilities and its Family Planning services are supported by one NGO, working in the sector, Alliance of Solidarity for the Family. It offers sexual and reproductive health services to men and women, and a special clinic for men on Saturday mornings.</w:t>
      </w:r>
    </w:p>
    <w:p w14:paraId="5940AB35" w14:textId="7BC71F53" w:rsidR="0088019B" w:rsidRPr="0088019B" w:rsidRDefault="0088019B" w:rsidP="0088019B">
      <w:pPr>
        <w:pStyle w:val="SingleTxt"/>
        <w:spacing w:after="0" w:line="120" w:lineRule="exact"/>
        <w:rPr>
          <w:sz w:val="10"/>
        </w:rPr>
      </w:pPr>
    </w:p>
    <w:p w14:paraId="138F3F5D" w14:textId="0D76D8CF" w:rsidR="00C368C9" w:rsidRDefault="00C368C9" w:rsidP="008801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 Economic and Social Benefits</w:t>
      </w:r>
    </w:p>
    <w:p w14:paraId="23684701" w14:textId="6C37A17E" w:rsidR="0088019B" w:rsidRPr="0088019B" w:rsidRDefault="0088019B" w:rsidP="0088019B">
      <w:pPr>
        <w:pStyle w:val="SingleTxt"/>
        <w:spacing w:after="0" w:line="120" w:lineRule="exact"/>
        <w:rPr>
          <w:sz w:val="10"/>
          <w:lang w:val="en-US"/>
        </w:rPr>
      </w:pPr>
    </w:p>
    <w:p w14:paraId="797E8429" w14:textId="56B7DCBD" w:rsidR="00C368C9" w:rsidRDefault="00C368C9" w:rsidP="0088019B">
      <w:pPr>
        <w:pStyle w:val="H4"/>
        <w:ind w:right="1260"/>
      </w:pPr>
      <w:r>
        <w:tab/>
      </w:r>
      <w:r>
        <w:tab/>
        <w:t>Access to social benefits</w:t>
      </w:r>
    </w:p>
    <w:p w14:paraId="669C1F04" w14:textId="7E30C6AB" w:rsidR="0088019B" w:rsidRPr="0088019B" w:rsidRDefault="0088019B" w:rsidP="0088019B">
      <w:pPr>
        <w:pStyle w:val="SingleTxt"/>
        <w:spacing w:after="0" w:line="120" w:lineRule="exact"/>
        <w:rPr>
          <w:sz w:val="10"/>
        </w:rPr>
      </w:pPr>
    </w:p>
    <w:p w14:paraId="05A10DA3" w14:textId="77777777" w:rsidR="00C368C9" w:rsidRDefault="00C368C9" w:rsidP="00C368C9">
      <w:pPr>
        <w:pStyle w:val="SingleTxt"/>
      </w:pPr>
      <w:r>
        <w:t>125.</w:t>
      </w:r>
      <w:r>
        <w:tab/>
        <w:t>Table 24 shows that the Seychellois continue to be protected from the worst of social and economic situations, through a fairly generous social protection regime, administered by the Agency for Social Protection (ASP). The number of beneficiaries per month, per year and by sex is presented above for the period 2013 to 2016. The majority of social assistance benefits are women, with a ratio of 1:3 in 2016.</w:t>
      </w:r>
    </w:p>
    <w:p w14:paraId="29A5F9E6" w14:textId="77777777" w:rsidR="00143248" w:rsidRPr="00DA448F" w:rsidRDefault="00143248" w:rsidP="00DA448F">
      <w:pPr>
        <w:pStyle w:val="SingleTxt"/>
        <w:spacing w:after="0" w:line="120" w:lineRule="exact"/>
        <w:jc w:val="left"/>
        <w:rPr>
          <w:sz w:val="10"/>
        </w:rPr>
      </w:pPr>
    </w:p>
    <w:p w14:paraId="7F702CF8" w14:textId="62246790" w:rsidR="00C368C9" w:rsidRDefault="00C368C9" w:rsidP="004013B4">
      <w:pPr>
        <w:pStyle w:val="SingleTxt"/>
        <w:jc w:val="left"/>
      </w:pPr>
      <w:r>
        <w:t>Table 24</w:t>
      </w:r>
      <w:r w:rsidR="004013B4">
        <w:br/>
      </w:r>
      <w:r w:rsidRPr="004013B4">
        <w:rPr>
          <w:b/>
          <w:bCs/>
        </w:rPr>
        <w:t>Number of social welfare beneficiaries from 2013 to 2016</w:t>
      </w:r>
    </w:p>
    <w:p w14:paraId="50EF2909" w14:textId="558DA579" w:rsidR="004013B4" w:rsidRPr="00DA448F" w:rsidRDefault="004013B4" w:rsidP="00DA448F">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343"/>
        <w:gridCol w:w="602"/>
        <w:gridCol w:w="602"/>
        <w:gridCol w:w="602"/>
        <w:gridCol w:w="140"/>
        <w:gridCol w:w="462"/>
        <w:gridCol w:w="602"/>
        <w:gridCol w:w="602"/>
        <w:gridCol w:w="94"/>
        <w:gridCol w:w="508"/>
        <w:gridCol w:w="602"/>
        <w:gridCol w:w="602"/>
        <w:gridCol w:w="48"/>
        <w:gridCol w:w="554"/>
        <w:gridCol w:w="602"/>
        <w:gridCol w:w="604"/>
      </w:tblGrid>
      <w:tr w:rsidR="004013B4" w:rsidRPr="004013B4" w14:paraId="3CBAAC92" w14:textId="77777777" w:rsidTr="00DA448F">
        <w:trPr>
          <w:tblHeader/>
        </w:trPr>
        <w:tc>
          <w:tcPr>
            <w:tcW w:w="1343" w:type="dxa"/>
            <w:tcBorders>
              <w:top w:val="single" w:sz="4" w:space="0" w:color="auto"/>
            </w:tcBorders>
            <w:shd w:val="clear" w:color="auto" w:fill="auto"/>
            <w:vAlign w:val="bottom"/>
          </w:tcPr>
          <w:p w14:paraId="2BDC6A0F" w14:textId="77777777" w:rsidR="004013B4" w:rsidRPr="004013B4" w:rsidRDefault="004013B4" w:rsidP="004013B4">
            <w:pPr>
              <w:tabs>
                <w:tab w:val="left" w:pos="288"/>
                <w:tab w:val="left" w:pos="576"/>
                <w:tab w:val="left" w:pos="864"/>
                <w:tab w:val="left" w:pos="1152"/>
              </w:tabs>
              <w:spacing w:before="81" w:after="81" w:line="160" w:lineRule="exact"/>
              <w:ind w:right="40"/>
              <w:rPr>
                <w:i/>
                <w:sz w:val="14"/>
              </w:rPr>
            </w:pPr>
          </w:p>
        </w:tc>
        <w:tc>
          <w:tcPr>
            <w:tcW w:w="1946" w:type="dxa"/>
            <w:gridSpan w:val="4"/>
            <w:tcBorders>
              <w:top w:val="single" w:sz="4" w:space="0" w:color="auto"/>
              <w:bottom w:val="single" w:sz="4" w:space="0" w:color="auto"/>
            </w:tcBorders>
            <w:shd w:val="clear" w:color="auto" w:fill="auto"/>
            <w:vAlign w:val="bottom"/>
          </w:tcPr>
          <w:p w14:paraId="35F9E428" w14:textId="5327A2F0" w:rsidR="004013B4" w:rsidRPr="004013B4" w:rsidRDefault="00BB2648" w:rsidP="00BB2648">
            <w:pPr>
              <w:tabs>
                <w:tab w:val="left" w:pos="288"/>
                <w:tab w:val="left" w:pos="576"/>
                <w:tab w:val="left" w:pos="864"/>
                <w:tab w:val="left" w:pos="1152"/>
              </w:tabs>
              <w:spacing w:before="81" w:after="81" w:line="160" w:lineRule="exact"/>
              <w:ind w:left="144" w:right="40"/>
              <w:jc w:val="center"/>
              <w:rPr>
                <w:i/>
                <w:sz w:val="14"/>
              </w:rPr>
            </w:pPr>
            <w:r>
              <w:rPr>
                <w:i/>
                <w:sz w:val="14"/>
              </w:rPr>
              <w:t>2013</w:t>
            </w:r>
          </w:p>
        </w:tc>
        <w:tc>
          <w:tcPr>
            <w:tcW w:w="1760" w:type="dxa"/>
            <w:gridSpan w:val="4"/>
            <w:tcBorders>
              <w:top w:val="single" w:sz="4" w:space="0" w:color="auto"/>
              <w:bottom w:val="single" w:sz="4" w:space="0" w:color="auto"/>
            </w:tcBorders>
            <w:shd w:val="clear" w:color="auto" w:fill="auto"/>
            <w:vAlign w:val="bottom"/>
          </w:tcPr>
          <w:p w14:paraId="7F02CC3F" w14:textId="050683B5" w:rsidR="004013B4" w:rsidRPr="004013B4" w:rsidRDefault="00BB2648" w:rsidP="00BB2648">
            <w:pPr>
              <w:tabs>
                <w:tab w:val="left" w:pos="288"/>
                <w:tab w:val="left" w:pos="576"/>
                <w:tab w:val="left" w:pos="864"/>
                <w:tab w:val="left" w:pos="1152"/>
              </w:tabs>
              <w:spacing w:before="81" w:after="81" w:line="160" w:lineRule="exact"/>
              <w:ind w:left="144" w:right="40"/>
              <w:jc w:val="center"/>
              <w:rPr>
                <w:i/>
                <w:sz w:val="14"/>
              </w:rPr>
            </w:pPr>
            <w:r>
              <w:rPr>
                <w:i/>
                <w:sz w:val="14"/>
              </w:rPr>
              <w:t>2014</w:t>
            </w:r>
          </w:p>
        </w:tc>
        <w:tc>
          <w:tcPr>
            <w:tcW w:w="1760" w:type="dxa"/>
            <w:gridSpan w:val="4"/>
            <w:tcBorders>
              <w:top w:val="single" w:sz="4" w:space="0" w:color="auto"/>
              <w:bottom w:val="single" w:sz="4" w:space="0" w:color="auto"/>
            </w:tcBorders>
            <w:shd w:val="clear" w:color="auto" w:fill="auto"/>
            <w:vAlign w:val="bottom"/>
          </w:tcPr>
          <w:p w14:paraId="7AE10687" w14:textId="053BD6FB" w:rsidR="004013B4" w:rsidRPr="004013B4" w:rsidRDefault="00BB2648" w:rsidP="00BB2648">
            <w:pPr>
              <w:tabs>
                <w:tab w:val="left" w:pos="288"/>
                <w:tab w:val="left" w:pos="576"/>
                <w:tab w:val="left" w:pos="864"/>
                <w:tab w:val="left" w:pos="1152"/>
              </w:tabs>
              <w:spacing w:before="81" w:after="81" w:line="160" w:lineRule="exact"/>
              <w:ind w:left="144" w:right="40"/>
              <w:jc w:val="center"/>
              <w:rPr>
                <w:i/>
                <w:sz w:val="14"/>
              </w:rPr>
            </w:pPr>
            <w:r>
              <w:rPr>
                <w:i/>
                <w:sz w:val="14"/>
              </w:rPr>
              <w:t>2015</w:t>
            </w:r>
          </w:p>
        </w:tc>
        <w:tc>
          <w:tcPr>
            <w:tcW w:w="1760" w:type="dxa"/>
            <w:gridSpan w:val="3"/>
            <w:tcBorders>
              <w:top w:val="single" w:sz="4" w:space="0" w:color="auto"/>
              <w:bottom w:val="single" w:sz="4" w:space="0" w:color="auto"/>
            </w:tcBorders>
            <w:shd w:val="clear" w:color="auto" w:fill="auto"/>
            <w:vAlign w:val="bottom"/>
          </w:tcPr>
          <w:p w14:paraId="08519480" w14:textId="63C82A6A" w:rsidR="004013B4" w:rsidRPr="004013B4" w:rsidRDefault="00BB2648" w:rsidP="00BB2648">
            <w:pPr>
              <w:tabs>
                <w:tab w:val="left" w:pos="288"/>
                <w:tab w:val="left" w:pos="576"/>
                <w:tab w:val="left" w:pos="864"/>
                <w:tab w:val="left" w:pos="1152"/>
              </w:tabs>
              <w:spacing w:before="81" w:after="81" w:line="160" w:lineRule="exact"/>
              <w:ind w:left="144" w:right="40"/>
              <w:jc w:val="center"/>
              <w:rPr>
                <w:i/>
                <w:sz w:val="14"/>
              </w:rPr>
            </w:pPr>
            <w:r>
              <w:rPr>
                <w:i/>
                <w:sz w:val="14"/>
              </w:rPr>
              <w:t>2016</w:t>
            </w:r>
          </w:p>
        </w:tc>
      </w:tr>
      <w:tr w:rsidR="00BB2648" w:rsidRPr="004013B4" w14:paraId="48332E08" w14:textId="77777777" w:rsidTr="00DA448F">
        <w:trPr>
          <w:tblHeader/>
        </w:trPr>
        <w:tc>
          <w:tcPr>
            <w:tcW w:w="1343" w:type="dxa"/>
            <w:tcBorders>
              <w:bottom w:val="single" w:sz="12" w:space="0" w:color="auto"/>
            </w:tcBorders>
            <w:shd w:val="clear" w:color="auto" w:fill="auto"/>
            <w:vAlign w:val="bottom"/>
          </w:tcPr>
          <w:p w14:paraId="607B2E1C" w14:textId="481971C1" w:rsidR="004013B4" w:rsidRPr="004013B4" w:rsidRDefault="00BB2648" w:rsidP="004013B4">
            <w:pPr>
              <w:tabs>
                <w:tab w:val="left" w:pos="288"/>
                <w:tab w:val="left" w:pos="576"/>
                <w:tab w:val="left" w:pos="864"/>
                <w:tab w:val="left" w:pos="1152"/>
              </w:tabs>
              <w:spacing w:before="81" w:after="81" w:line="160" w:lineRule="exact"/>
              <w:ind w:right="40"/>
              <w:rPr>
                <w:i/>
                <w:sz w:val="14"/>
              </w:rPr>
            </w:pPr>
            <w:r>
              <w:rPr>
                <w:i/>
                <w:sz w:val="14"/>
              </w:rPr>
              <w:t>Year/Month</w:t>
            </w:r>
          </w:p>
        </w:tc>
        <w:tc>
          <w:tcPr>
            <w:tcW w:w="602" w:type="dxa"/>
            <w:tcBorders>
              <w:top w:val="single" w:sz="4" w:space="0" w:color="auto"/>
              <w:bottom w:val="single" w:sz="12" w:space="0" w:color="auto"/>
            </w:tcBorders>
            <w:shd w:val="clear" w:color="auto" w:fill="auto"/>
            <w:vAlign w:val="bottom"/>
          </w:tcPr>
          <w:p w14:paraId="70A4D68A" w14:textId="34F84C49"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F</w:t>
            </w:r>
          </w:p>
        </w:tc>
        <w:tc>
          <w:tcPr>
            <w:tcW w:w="602" w:type="dxa"/>
            <w:tcBorders>
              <w:top w:val="single" w:sz="4" w:space="0" w:color="auto"/>
              <w:bottom w:val="single" w:sz="12" w:space="0" w:color="auto"/>
            </w:tcBorders>
            <w:shd w:val="clear" w:color="auto" w:fill="auto"/>
            <w:vAlign w:val="bottom"/>
          </w:tcPr>
          <w:p w14:paraId="7EC75B53" w14:textId="2B392AA5"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M</w:t>
            </w:r>
          </w:p>
        </w:tc>
        <w:tc>
          <w:tcPr>
            <w:tcW w:w="602" w:type="dxa"/>
            <w:tcBorders>
              <w:top w:val="single" w:sz="4" w:space="0" w:color="auto"/>
              <w:bottom w:val="single" w:sz="12" w:space="0" w:color="auto"/>
            </w:tcBorders>
            <w:shd w:val="clear" w:color="auto" w:fill="auto"/>
            <w:vAlign w:val="bottom"/>
          </w:tcPr>
          <w:p w14:paraId="41076E45" w14:textId="12417885"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602" w:type="dxa"/>
            <w:gridSpan w:val="2"/>
            <w:tcBorders>
              <w:top w:val="single" w:sz="4" w:space="0" w:color="auto"/>
              <w:bottom w:val="single" w:sz="12" w:space="0" w:color="auto"/>
            </w:tcBorders>
            <w:shd w:val="clear" w:color="auto" w:fill="auto"/>
            <w:vAlign w:val="bottom"/>
          </w:tcPr>
          <w:p w14:paraId="551E354A" w14:textId="6EF48362"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F</w:t>
            </w:r>
          </w:p>
        </w:tc>
        <w:tc>
          <w:tcPr>
            <w:tcW w:w="602" w:type="dxa"/>
            <w:tcBorders>
              <w:top w:val="single" w:sz="4" w:space="0" w:color="auto"/>
              <w:bottom w:val="single" w:sz="12" w:space="0" w:color="auto"/>
            </w:tcBorders>
            <w:shd w:val="clear" w:color="auto" w:fill="auto"/>
            <w:vAlign w:val="bottom"/>
          </w:tcPr>
          <w:p w14:paraId="02EF4B20" w14:textId="21B1B1BF"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M</w:t>
            </w:r>
          </w:p>
        </w:tc>
        <w:tc>
          <w:tcPr>
            <w:tcW w:w="602" w:type="dxa"/>
            <w:tcBorders>
              <w:top w:val="single" w:sz="4" w:space="0" w:color="auto"/>
              <w:bottom w:val="single" w:sz="12" w:space="0" w:color="auto"/>
            </w:tcBorders>
            <w:shd w:val="clear" w:color="auto" w:fill="auto"/>
            <w:vAlign w:val="bottom"/>
          </w:tcPr>
          <w:p w14:paraId="3121CC0A" w14:textId="282282EF"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602" w:type="dxa"/>
            <w:gridSpan w:val="2"/>
            <w:tcBorders>
              <w:top w:val="single" w:sz="4" w:space="0" w:color="auto"/>
              <w:bottom w:val="single" w:sz="12" w:space="0" w:color="auto"/>
            </w:tcBorders>
            <w:shd w:val="clear" w:color="auto" w:fill="auto"/>
            <w:vAlign w:val="bottom"/>
          </w:tcPr>
          <w:p w14:paraId="789D6510" w14:textId="63F6EDAB"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F</w:t>
            </w:r>
          </w:p>
        </w:tc>
        <w:tc>
          <w:tcPr>
            <w:tcW w:w="602" w:type="dxa"/>
            <w:tcBorders>
              <w:top w:val="single" w:sz="4" w:space="0" w:color="auto"/>
              <w:bottom w:val="single" w:sz="12" w:space="0" w:color="auto"/>
            </w:tcBorders>
            <w:shd w:val="clear" w:color="auto" w:fill="auto"/>
            <w:vAlign w:val="bottom"/>
          </w:tcPr>
          <w:p w14:paraId="493B07F4" w14:textId="4032F1BE"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M</w:t>
            </w:r>
          </w:p>
        </w:tc>
        <w:tc>
          <w:tcPr>
            <w:tcW w:w="602" w:type="dxa"/>
            <w:tcBorders>
              <w:top w:val="single" w:sz="4" w:space="0" w:color="auto"/>
              <w:bottom w:val="single" w:sz="12" w:space="0" w:color="auto"/>
            </w:tcBorders>
            <w:shd w:val="clear" w:color="auto" w:fill="auto"/>
            <w:vAlign w:val="bottom"/>
          </w:tcPr>
          <w:p w14:paraId="78AD0044" w14:textId="134829B4"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Total</w:t>
            </w:r>
          </w:p>
        </w:tc>
        <w:tc>
          <w:tcPr>
            <w:tcW w:w="602" w:type="dxa"/>
            <w:gridSpan w:val="2"/>
            <w:tcBorders>
              <w:top w:val="single" w:sz="4" w:space="0" w:color="auto"/>
              <w:bottom w:val="single" w:sz="12" w:space="0" w:color="auto"/>
            </w:tcBorders>
            <w:shd w:val="clear" w:color="auto" w:fill="auto"/>
            <w:vAlign w:val="bottom"/>
          </w:tcPr>
          <w:p w14:paraId="1FF02EBC" w14:textId="7E1D4A70"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F</w:t>
            </w:r>
          </w:p>
        </w:tc>
        <w:tc>
          <w:tcPr>
            <w:tcW w:w="602" w:type="dxa"/>
            <w:tcBorders>
              <w:top w:val="single" w:sz="4" w:space="0" w:color="auto"/>
              <w:bottom w:val="single" w:sz="12" w:space="0" w:color="auto"/>
            </w:tcBorders>
            <w:shd w:val="clear" w:color="auto" w:fill="auto"/>
            <w:vAlign w:val="bottom"/>
          </w:tcPr>
          <w:p w14:paraId="5C3DA9DA" w14:textId="79164D27"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M</w:t>
            </w:r>
          </w:p>
        </w:tc>
        <w:tc>
          <w:tcPr>
            <w:tcW w:w="602" w:type="dxa"/>
            <w:tcBorders>
              <w:top w:val="single" w:sz="4" w:space="0" w:color="auto"/>
              <w:bottom w:val="single" w:sz="12" w:space="0" w:color="auto"/>
            </w:tcBorders>
            <w:shd w:val="clear" w:color="auto" w:fill="auto"/>
            <w:vAlign w:val="bottom"/>
          </w:tcPr>
          <w:p w14:paraId="44A9FBF1" w14:textId="6640AB30" w:rsidR="004013B4" w:rsidRPr="004013B4" w:rsidRDefault="00BB2648" w:rsidP="004013B4">
            <w:pPr>
              <w:tabs>
                <w:tab w:val="left" w:pos="288"/>
                <w:tab w:val="left" w:pos="576"/>
                <w:tab w:val="left" w:pos="864"/>
                <w:tab w:val="left" w:pos="1152"/>
              </w:tabs>
              <w:spacing w:before="81" w:after="81" w:line="160" w:lineRule="exact"/>
              <w:ind w:left="144" w:right="40"/>
              <w:jc w:val="right"/>
              <w:rPr>
                <w:i/>
                <w:sz w:val="14"/>
              </w:rPr>
            </w:pPr>
            <w:r>
              <w:rPr>
                <w:i/>
                <w:sz w:val="14"/>
              </w:rPr>
              <w:t>Total</w:t>
            </w:r>
          </w:p>
        </w:tc>
      </w:tr>
      <w:tr w:rsidR="00BB2648" w:rsidRPr="004013B4" w14:paraId="7E93E816" w14:textId="77777777" w:rsidTr="00DA448F">
        <w:trPr>
          <w:trHeight w:hRule="exact" w:val="115"/>
          <w:tblHeader/>
        </w:trPr>
        <w:tc>
          <w:tcPr>
            <w:tcW w:w="1343" w:type="dxa"/>
            <w:tcBorders>
              <w:top w:val="single" w:sz="12" w:space="0" w:color="auto"/>
            </w:tcBorders>
            <w:shd w:val="clear" w:color="auto" w:fill="auto"/>
            <w:vAlign w:val="bottom"/>
          </w:tcPr>
          <w:p w14:paraId="5834C4AF" w14:textId="77777777" w:rsidR="004013B4" w:rsidRPr="004013B4" w:rsidRDefault="004013B4" w:rsidP="004013B4">
            <w:pPr>
              <w:tabs>
                <w:tab w:val="left" w:pos="288"/>
                <w:tab w:val="left" w:pos="576"/>
                <w:tab w:val="left" w:pos="864"/>
                <w:tab w:val="left" w:pos="1152"/>
              </w:tabs>
              <w:spacing w:before="40" w:after="40" w:line="210" w:lineRule="exact"/>
              <w:ind w:right="40"/>
              <w:rPr>
                <w:sz w:val="17"/>
              </w:rPr>
            </w:pPr>
          </w:p>
        </w:tc>
        <w:tc>
          <w:tcPr>
            <w:tcW w:w="602" w:type="dxa"/>
            <w:tcBorders>
              <w:top w:val="single" w:sz="12" w:space="0" w:color="auto"/>
            </w:tcBorders>
            <w:shd w:val="clear" w:color="auto" w:fill="auto"/>
            <w:vAlign w:val="bottom"/>
          </w:tcPr>
          <w:p w14:paraId="7B6A5D24"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3A8419AD"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78D9D564"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gridSpan w:val="2"/>
            <w:tcBorders>
              <w:top w:val="single" w:sz="12" w:space="0" w:color="auto"/>
            </w:tcBorders>
            <w:shd w:val="clear" w:color="auto" w:fill="auto"/>
            <w:vAlign w:val="bottom"/>
          </w:tcPr>
          <w:p w14:paraId="57DC4B79"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39483B65"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231B74C0"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gridSpan w:val="2"/>
            <w:tcBorders>
              <w:top w:val="single" w:sz="12" w:space="0" w:color="auto"/>
            </w:tcBorders>
            <w:shd w:val="clear" w:color="auto" w:fill="auto"/>
            <w:vAlign w:val="bottom"/>
          </w:tcPr>
          <w:p w14:paraId="6F5AA22B"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030C4336"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087B1E33"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gridSpan w:val="2"/>
            <w:tcBorders>
              <w:top w:val="single" w:sz="12" w:space="0" w:color="auto"/>
            </w:tcBorders>
            <w:shd w:val="clear" w:color="auto" w:fill="auto"/>
            <w:vAlign w:val="bottom"/>
          </w:tcPr>
          <w:p w14:paraId="76424B1D"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68489E65"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c>
          <w:tcPr>
            <w:tcW w:w="602" w:type="dxa"/>
            <w:tcBorders>
              <w:top w:val="single" w:sz="12" w:space="0" w:color="auto"/>
            </w:tcBorders>
            <w:shd w:val="clear" w:color="auto" w:fill="auto"/>
            <w:vAlign w:val="bottom"/>
          </w:tcPr>
          <w:p w14:paraId="44F177F6" w14:textId="77777777" w:rsidR="004013B4" w:rsidRPr="004013B4" w:rsidRDefault="004013B4" w:rsidP="004013B4">
            <w:pPr>
              <w:tabs>
                <w:tab w:val="left" w:pos="288"/>
                <w:tab w:val="left" w:pos="576"/>
                <w:tab w:val="left" w:pos="864"/>
                <w:tab w:val="left" w:pos="1152"/>
              </w:tabs>
              <w:spacing w:before="40" w:after="40" w:line="210" w:lineRule="exact"/>
              <w:ind w:left="144" w:right="40"/>
              <w:jc w:val="right"/>
              <w:rPr>
                <w:sz w:val="17"/>
              </w:rPr>
            </w:pPr>
          </w:p>
        </w:tc>
      </w:tr>
      <w:tr w:rsidR="00BB2648" w:rsidRPr="00BB2648" w14:paraId="67FFC0BF" w14:textId="77777777" w:rsidTr="00DA448F">
        <w:tc>
          <w:tcPr>
            <w:tcW w:w="1343" w:type="dxa"/>
            <w:shd w:val="clear" w:color="auto" w:fill="auto"/>
          </w:tcPr>
          <w:p w14:paraId="6E79CECE" w14:textId="5A6839C8"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January</w:t>
            </w:r>
          </w:p>
        </w:tc>
        <w:tc>
          <w:tcPr>
            <w:tcW w:w="602" w:type="dxa"/>
            <w:shd w:val="clear" w:color="auto" w:fill="auto"/>
          </w:tcPr>
          <w:p w14:paraId="51FFB63D" w14:textId="6B7D9FB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1033</w:t>
            </w:r>
          </w:p>
        </w:tc>
        <w:tc>
          <w:tcPr>
            <w:tcW w:w="602" w:type="dxa"/>
            <w:shd w:val="clear" w:color="auto" w:fill="auto"/>
          </w:tcPr>
          <w:p w14:paraId="59FF104F" w14:textId="4D645B0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614</w:t>
            </w:r>
          </w:p>
        </w:tc>
        <w:tc>
          <w:tcPr>
            <w:tcW w:w="602" w:type="dxa"/>
            <w:shd w:val="clear" w:color="auto" w:fill="auto"/>
          </w:tcPr>
          <w:p w14:paraId="292191D9" w14:textId="1E054D5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1647</w:t>
            </w:r>
          </w:p>
        </w:tc>
        <w:tc>
          <w:tcPr>
            <w:tcW w:w="602" w:type="dxa"/>
            <w:gridSpan w:val="2"/>
            <w:shd w:val="clear" w:color="auto" w:fill="auto"/>
          </w:tcPr>
          <w:p w14:paraId="07E501EF" w14:textId="4C752A7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1169</w:t>
            </w:r>
          </w:p>
        </w:tc>
        <w:tc>
          <w:tcPr>
            <w:tcW w:w="602" w:type="dxa"/>
            <w:shd w:val="clear" w:color="auto" w:fill="auto"/>
          </w:tcPr>
          <w:p w14:paraId="7787E7F7" w14:textId="45EA2C75"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630</w:t>
            </w:r>
          </w:p>
        </w:tc>
        <w:tc>
          <w:tcPr>
            <w:tcW w:w="602" w:type="dxa"/>
            <w:shd w:val="clear" w:color="auto" w:fill="auto"/>
          </w:tcPr>
          <w:p w14:paraId="33DAED23" w14:textId="43B8649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1799</w:t>
            </w:r>
          </w:p>
        </w:tc>
        <w:tc>
          <w:tcPr>
            <w:tcW w:w="602" w:type="dxa"/>
            <w:gridSpan w:val="2"/>
            <w:shd w:val="clear" w:color="auto" w:fill="auto"/>
          </w:tcPr>
          <w:p w14:paraId="70C81BAC" w14:textId="13F6BCE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840</w:t>
            </w:r>
          </w:p>
        </w:tc>
        <w:tc>
          <w:tcPr>
            <w:tcW w:w="602" w:type="dxa"/>
            <w:shd w:val="clear" w:color="auto" w:fill="auto"/>
          </w:tcPr>
          <w:p w14:paraId="47DA8C05" w14:textId="7BB9ECE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525</w:t>
            </w:r>
          </w:p>
        </w:tc>
        <w:tc>
          <w:tcPr>
            <w:tcW w:w="602" w:type="dxa"/>
            <w:shd w:val="clear" w:color="auto" w:fill="auto"/>
          </w:tcPr>
          <w:p w14:paraId="263A8372" w14:textId="26C1D426"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1365</w:t>
            </w:r>
          </w:p>
        </w:tc>
        <w:tc>
          <w:tcPr>
            <w:tcW w:w="602" w:type="dxa"/>
            <w:gridSpan w:val="2"/>
            <w:shd w:val="clear" w:color="auto" w:fill="auto"/>
          </w:tcPr>
          <w:p w14:paraId="2DD167E9" w14:textId="74F4903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1752</w:t>
            </w:r>
          </w:p>
        </w:tc>
        <w:tc>
          <w:tcPr>
            <w:tcW w:w="602" w:type="dxa"/>
            <w:shd w:val="clear" w:color="auto" w:fill="auto"/>
          </w:tcPr>
          <w:p w14:paraId="558C11A9" w14:textId="654E7D9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845</w:t>
            </w:r>
          </w:p>
        </w:tc>
        <w:tc>
          <w:tcPr>
            <w:tcW w:w="602" w:type="dxa"/>
            <w:shd w:val="clear" w:color="auto" w:fill="auto"/>
          </w:tcPr>
          <w:p w14:paraId="798E6D30" w14:textId="0F3475B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2597</w:t>
            </w:r>
          </w:p>
        </w:tc>
      </w:tr>
      <w:tr w:rsidR="00BB2648" w:rsidRPr="00BB2648" w14:paraId="66F35CD1" w14:textId="77777777" w:rsidTr="00DA448F">
        <w:tc>
          <w:tcPr>
            <w:tcW w:w="1343" w:type="dxa"/>
            <w:shd w:val="clear" w:color="auto" w:fill="auto"/>
          </w:tcPr>
          <w:p w14:paraId="59925865" w14:textId="35003C7B"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February</w:t>
            </w:r>
          </w:p>
        </w:tc>
        <w:tc>
          <w:tcPr>
            <w:tcW w:w="602" w:type="dxa"/>
            <w:shd w:val="clear" w:color="auto" w:fill="auto"/>
          </w:tcPr>
          <w:p w14:paraId="5E5601F1" w14:textId="651D1D2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1072</w:t>
            </w:r>
          </w:p>
        </w:tc>
        <w:tc>
          <w:tcPr>
            <w:tcW w:w="602" w:type="dxa"/>
            <w:shd w:val="clear" w:color="auto" w:fill="auto"/>
          </w:tcPr>
          <w:p w14:paraId="24955FEE" w14:textId="28F3BB7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631</w:t>
            </w:r>
          </w:p>
        </w:tc>
        <w:tc>
          <w:tcPr>
            <w:tcW w:w="602" w:type="dxa"/>
            <w:shd w:val="clear" w:color="auto" w:fill="auto"/>
          </w:tcPr>
          <w:p w14:paraId="118DFE16" w14:textId="296C298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1700</w:t>
            </w:r>
          </w:p>
        </w:tc>
        <w:tc>
          <w:tcPr>
            <w:tcW w:w="602" w:type="dxa"/>
            <w:gridSpan w:val="2"/>
            <w:shd w:val="clear" w:color="auto" w:fill="auto"/>
          </w:tcPr>
          <w:p w14:paraId="0F59568E" w14:textId="3581598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1249</w:t>
            </w:r>
          </w:p>
        </w:tc>
        <w:tc>
          <w:tcPr>
            <w:tcW w:w="602" w:type="dxa"/>
            <w:shd w:val="clear" w:color="auto" w:fill="auto"/>
          </w:tcPr>
          <w:p w14:paraId="715A40C7" w14:textId="3E54B98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624</w:t>
            </w:r>
          </w:p>
        </w:tc>
        <w:tc>
          <w:tcPr>
            <w:tcW w:w="602" w:type="dxa"/>
            <w:shd w:val="clear" w:color="auto" w:fill="auto"/>
          </w:tcPr>
          <w:p w14:paraId="2E73FF2A" w14:textId="535E6B4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1873</w:t>
            </w:r>
          </w:p>
        </w:tc>
        <w:tc>
          <w:tcPr>
            <w:tcW w:w="602" w:type="dxa"/>
            <w:gridSpan w:val="2"/>
            <w:shd w:val="clear" w:color="auto" w:fill="auto"/>
          </w:tcPr>
          <w:p w14:paraId="3310C540" w14:textId="68473B1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879</w:t>
            </w:r>
          </w:p>
        </w:tc>
        <w:tc>
          <w:tcPr>
            <w:tcW w:w="602" w:type="dxa"/>
            <w:shd w:val="clear" w:color="auto" w:fill="auto"/>
          </w:tcPr>
          <w:p w14:paraId="256BFDAC" w14:textId="0FB2E48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524</w:t>
            </w:r>
          </w:p>
        </w:tc>
        <w:tc>
          <w:tcPr>
            <w:tcW w:w="602" w:type="dxa"/>
            <w:shd w:val="clear" w:color="auto" w:fill="auto"/>
          </w:tcPr>
          <w:p w14:paraId="3AEF65A8" w14:textId="5CF6F77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1403</w:t>
            </w:r>
          </w:p>
        </w:tc>
        <w:tc>
          <w:tcPr>
            <w:tcW w:w="602" w:type="dxa"/>
            <w:gridSpan w:val="2"/>
            <w:shd w:val="clear" w:color="auto" w:fill="auto"/>
          </w:tcPr>
          <w:p w14:paraId="0D1BC463" w14:textId="097FC4C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1824</w:t>
            </w:r>
          </w:p>
        </w:tc>
        <w:tc>
          <w:tcPr>
            <w:tcW w:w="602" w:type="dxa"/>
            <w:shd w:val="clear" w:color="auto" w:fill="auto"/>
          </w:tcPr>
          <w:p w14:paraId="7D49C215" w14:textId="05ACE38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856</w:t>
            </w:r>
          </w:p>
        </w:tc>
        <w:tc>
          <w:tcPr>
            <w:tcW w:w="602" w:type="dxa"/>
            <w:shd w:val="clear" w:color="auto" w:fill="auto"/>
          </w:tcPr>
          <w:p w14:paraId="11A7A1B5" w14:textId="54A0A43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2680</w:t>
            </w:r>
          </w:p>
        </w:tc>
      </w:tr>
      <w:tr w:rsidR="00BB2648" w:rsidRPr="00BB2648" w14:paraId="0E3E21AC" w14:textId="77777777" w:rsidTr="00DA448F">
        <w:tc>
          <w:tcPr>
            <w:tcW w:w="1343" w:type="dxa"/>
            <w:shd w:val="clear" w:color="auto" w:fill="auto"/>
          </w:tcPr>
          <w:p w14:paraId="727255E2" w14:textId="1259F8D2"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March</w:t>
            </w:r>
          </w:p>
        </w:tc>
        <w:tc>
          <w:tcPr>
            <w:tcW w:w="602" w:type="dxa"/>
            <w:shd w:val="clear" w:color="auto" w:fill="auto"/>
          </w:tcPr>
          <w:p w14:paraId="2755ADEC" w14:textId="20AB3EE6"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1141</w:t>
            </w:r>
          </w:p>
        </w:tc>
        <w:tc>
          <w:tcPr>
            <w:tcW w:w="602" w:type="dxa"/>
            <w:shd w:val="clear" w:color="auto" w:fill="auto"/>
          </w:tcPr>
          <w:p w14:paraId="1CFE0317" w14:textId="6498B04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603</w:t>
            </w:r>
          </w:p>
        </w:tc>
        <w:tc>
          <w:tcPr>
            <w:tcW w:w="602" w:type="dxa"/>
            <w:shd w:val="clear" w:color="auto" w:fill="auto"/>
          </w:tcPr>
          <w:p w14:paraId="57C9405A" w14:textId="50AF92D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1744</w:t>
            </w:r>
          </w:p>
        </w:tc>
        <w:tc>
          <w:tcPr>
            <w:tcW w:w="602" w:type="dxa"/>
            <w:gridSpan w:val="2"/>
            <w:shd w:val="clear" w:color="auto" w:fill="auto"/>
          </w:tcPr>
          <w:p w14:paraId="5EB6A2F9" w14:textId="7AA2513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1239</w:t>
            </w:r>
          </w:p>
        </w:tc>
        <w:tc>
          <w:tcPr>
            <w:tcW w:w="602" w:type="dxa"/>
            <w:shd w:val="clear" w:color="auto" w:fill="auto"/>
          </w:tcPr>
          <w:p w14:paraId="1F9701FA" w14:textId="4013CEB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601</w:t>
            </w:r>
          </w:p>
        </w:tc>
        <w:tc>
          <w:tcPr>
            <w:tcW w:w="602" w:type="dxa"/>
            <w:shd w:val="clear" w:color="auto" w:fill="auto"/>
          </w:tcPr>
          <w:p w14:paraId="7F338D49" w14:textId="52EEA4B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1840</w:t>
            </w:r>
          </w:p>
        </w:tc>
        <w:tc>
          <w:tcPr>
            <w:tcW w:w="602" w:type="dxa"/>
            <w:gridSpan w:val="2"/>
            <w:shd w:val="clear" w:color="auto" w:fill="auto"/>
          </w:tcPr>
          <w:p w14:paraId="77C035EF" w14:textId="2830DC1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920</w:t>
            </w:r>
          </w:p>
        </w:tc>
        <w:tc>
          <w:tcPr>
            <w:tcW w:w="602" w:type="dxa"/>
            <w:shd w:val="clear" w:color="auto" w:fill="auto"/>
          </w:tcPr>
          <w:p w14:paraId="23E1FAF3" w14:textId="7578244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502</w:t>
            </w:r>
          </w:p>
        </w:tc>
        <w:tc>
          <w:tcPr>
            <w:tcW w:w="602" w:type="dxa"/>
            <w:shd w:val="clear" w:color="auto" w:fill="auto"/>
          </w:tcPr>
          <w:p w14:paraId="2F651020" w14:textId="1D140A3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1422</w:t>
            </w:r>
          </w:p>
        </w:tc>
        <w:tc>
          <w:tcPr>
            <w:tcW w:w="602" w:type="dxa"/>
            <w:gridSpan w:val="2"/>
            <w:shd w:val="clear" w:color="auto" w:fill="auto"/>
          </w:tcPr>
          <w:p w14:paraId="532858EA" w14:textId="24D98F3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1899</w:t>
            </w:r>
          </w:p>
        </w:tc>
        <w:tc>
          <w:tcPr>
            <w:tcW w:w="602" w:type="dxa"/>
            <w:shd w:val="clear" w:color="auto" w:fill="auto"/>
          </w:tcPr>
          <w:p w14:paraId="4DE7F92D" w14:textId="49580EA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792</w:t>
            </w:r>
          </w:p>
        </w:tc>
        <w:tc>
          <w:tcPr>
            <w:tcW w:w="602" w:type="dxa"/>
            <w:shd w:val="clear" w:color="auto" w:fill="auto"/>
          </w:tcPr>
          <w:p w14:paraId="574F09F7" w14:textId="5236855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2691</w:t>
            </w:r>
          </w:p>
        </w:tc>
      </w:tr>
      <w:tr w:rsidR="00BB2648" w:rsidRPr="00BB2648" w14:paraId="0C130F7D" w14:textId="77777777" w:rsidTr="00DA448F">
        <w:tc>
          <w:tcPr>
            <w:tcW w:w="1343" w:type="dxa"/>
            <w:shd w:val="clear" w:color="auto" w:fill="auto"/>
          </w:tcPr>
          <w:p w14:paraId="213CA362" w14:textId="7FB92F5A"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April</w:t>
            </w:r>
          </w:p>
        </w:tc>
        <w:tc>
          <w:tcPr>
            <w:tcW w:w="602" w:type="dxa"/>
            <w:shd w:val="clear" w:color="auto" w:fill="auto"/>
          </w:tcPr>
          <w:p w14:paraId="2E5497D5" w14:textId="7E5A868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1144</w:t>
            </w:r>
          </w:p>
        </w:tc>
        <w:tc>
          <w:tcPr>
            <w:tcW w:w="602" w:type="dxa"/>
            <w:shd w:val="clear" w:color="auto" w:fill="auto"/>
          </w:tcPr>
          <w:p w14:paraId="7E5186D0" w14:textId="71E7EC8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605</w:t>
            </w:r>
          </w:p>
        </w:tc>
        <w:tc>
          <w:tcPr>
            <w:tcW w:w="602" w:type="dxa"/>
            <w:shd w:val="clear" w:color="auto" w:fill="auto"/>
          </w:tcPr>
          <w:p w14:paraId="18ADE1DC" w14:textId="696A61F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1749</w:t>
            </w:r>
          </w:p>
        </w:tc>
        <w:tc>
          <w:tcPr>
            <w:tcW w:w="602" w:type="dxa"/>
            <w:gridSpan w:val="2"/>
            <w:shd w:val="clear" w:color="auto" w:fill="auto"/>
          </w:tcPr>
          <w:p w14:paraId="61BE77FB" w14:textId="313C457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1212</w:t>
            </w:r>
          </w:p>
        </w:tc>
        <w:tc>
          <w:tcPr>
            <w:tcW w:w="602" w:type="dxa"/>
            <w:shd w:val="clear" w:color="auto" w:fill="auto"/>
          </w:tcPr>
          <w:p w14:paraId="630DC7D3" w14:textId="7042148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592</w:t>
            </w:r>
          </w:p>
        </w:tc>
        <w:tc>
          <w:tcPr>
            <w:tcW w:w="602" w:type="dxa"/>
            <w:shd w:val="clear" w:color="auto" w:fill="auto"/>
          </w:tcPr>
          <w:p w14:paraId="22B7DC38" w14:textId="3219D276"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1804</w:t>
            </w:r>
          </w:p>
        </w:tc>
        <w:tc>
          <w:tcPr>
            <w:tcW w:w="602" w:type="dxa"/>
            <w:gridSpan w:val="2"/>
            <w:shd w:val="clear" w:color="auto" w:fill="auto"/>
          </w:tcPr>
          <w:p w14:paraId="02881FC6" w14:textId="23ABCFDC"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908</w:t>
            </w:r>
          </w:p>
        </w:tc>
        <w:tc>
          <w:tcPr>
            <w:tcW w:w="602" w:type="dxa"/>
            <w:shd w:val="clear" w:color="auto" w:fill="auto"/>
          </w:tcPr>
          <w:p w14:paraId="3B3790B9" w14:textId="1152005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510</w:t>
            </w:r>
          </w:p>
        </w:tc>
        <w:tc>
          <w:tcPr>
            <w:tcW w:w="602" w:type="dxa"/>
            <w:shd w:val="clear" w:color="auto" w:fill="auto"/>
          </w:tcPr>
          <w:p w14:paraId="5DB7DFFA" w14:textId="11E3E625"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1418</w:t>
            </w:r>
          </w:p>
        </w:tc>
        <w:tc>
          <w:tcPr>
            <w:tcW w:w="602" w:type="dxa"/>
            <w:gridSpan w:val="2"/>
            <w:shd w:val="clear" w:color="auto" w:fill="auto"/>
          </w:tcPr>
          <w:p w14:paraId="72185155" w14:textId="6F00D96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1848</w:t>
            </w:r>
          </w:p>
        </w:tc>
        <w:tc>
          <w:tcPr>
            <w:tcW w:w="602" w:type="dxa"/>
            <w:shd w:val="clear" w:color="auto" w:fill="auto"/>
          </w:tcPr>
          <w:p w14:paraId="29F53014" w14:textId="0EA22F7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821</w:t>
            </w:r>
          </w:p>
        </w:tc>
        <w:tc>
          <w:tcPr>
            <w:tcW w:w="602" w:type="dxa"/>
            <w:shd w:val="clear" w:color="auto" w:fill="auto"/>
          </w:tcPr>
          <w:p w14:paraId="3E422F08" w14:textId="7F03043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2669</w:t>
            </w:r>
          </w:p>
        </w:tc>
      </w:tr>
      <w:tr w:rsidR="00BB2648" w:rsidRPr="00BB2648" w14:paraId="7A5CED19" w14:textId="77777777" w:rsidTr="00DA448F">
        <w:tc>
          <w:tcPr>
            <w:tcW w:w="1343" w:type="dxa"/>
            <w:shd w:val="clear" w:color="auto" w:fill="auto"/>
          </w:tcPr>
          <w:p w14:paraId="2B44A4E1" w14:textId="343FE41C"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May</w:t>
            </w:r>
          </w:p>
        </w:tc>
        <w:tc>
          <w:tcPr>
            <w:tcW w:w="602" w:type="dxa"/>
            <w:shd w:val="clear" w:color="auto" w:fill="auto"/>
          </w:tcPr>
          <w:p w14:paraId="03760A75" w14:textId="121EDB4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1198</w:t>
            </w:r>
          </w:p>
        </w:tc>
        <w:tc>
          <w:tcPr>
            <w:tcW w:w="602" w:type="dxa"/>
            <w:shd w:val="clear" w:color="auto" w:fill="auto"/>
          </w:tcPr>
          <w:p w14:paraId="627BDF40" w14:textId="44CF8CE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614</w:t>
            </w:r>
          </w:p>
        </w:tc>
        <w:tc>
          <w:tcPr>
            <w:tcW w:w="602" w:type="dxa"/>
            <w:shd w:val="clear" w:color="auto" w:fill="auto"/>
          </w:tcPr>
          <w:p w14:paraId="453095A8" w14:textId="695D971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1812</w:t>
            </w:r>
          </w:p>
        </w:tc>
        <w:tc>
          <w:tcPr>
            <w:tcW w:w="602" w:type="dxa"/>
            <w:gridSpan w:val="2"/>
            <w:shd w:val="clear" w:color="auto" w:fill="auto"/>
          </w:tcPr>
          <w:p w14:paraId="73EA2E16" w14:textId="467B36E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1203</w:t>
            </w:r>
          </w:p>
        </w:tc>
        <w:tc>
          <w:tcPr>
            <w:tcW w:w="602" w:type="dxa"/>
            <w:shd w:val="clear" w:color="auto" w:fill="auto"/>
          </w:tcPr>
          <w:p w14:paraId="79F6FCF2" w14:textId="7FF565E6"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579</w:t>
            </w:r>
          </w:p>
        </w:tc>
        <w:tc>
          <w:tcPr>
            <w:tcW w:w="602" w:type="dxa"/>
            <w:shd w:val="clear" w:color="auto" w:fill="auto"/>
          </w:tcPr>
          <w:p w14:paraId="1352D2F7" w14:textId="045314A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1782</w:t>
            </w:r>
          </w:p>
        </w:tc>
        <w:tc>
          <w:tcPr>
            <w:tcW w:w="602" w:type="dxa"/>
            <w:gridSpan w:val="2"/>
            <w:shd w:val="clear" w:color="auto" w:fill="auto"/>
          </w:tcPr>
          <w:p w14:paraId="6B741BBA" w14:textId="024D0EE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922</w:t>
            </w:r>
          </w:p>
        </w:tc>
        <w:tc>
          <w:tcPr>
            <w:tcW w:w="602" w:type="dxa"/>
            <w:shd w:val="clear" w:color="auto" w:fill="auto"/>
          </w:tcPr>
          <w:p w14:paraId="6058B225" w14:textId="6140CC5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552</w:t>
            </w:r>
          </w:p>
        </w:tc>
        <w:tc>
          <w:tcPr>
            <w:tcW w:w="602" w:type="dxa"/>
            <w:shd w:val="clear" w:color="auto" w:fill="auto"/>
          </w:tcPr>
          <w:p w14:paraId="45B70DC8" w14:textId="0DED0AF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1474</w:t>
            </w:r>
          </w:p>
        </w:tc>
        <w:tc>
          <w:tcPr>
            <w:tcW w:w="602" w:type="dxa"/>
            <w:gridSpan w:val="2"/>
            <w:shd w:val="clear" w:color="auto" w:fill="auto"/>
          </w:tcPr>
          <w:p w14:paraId="1A98916B" w14:textId="59C99365"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1974</w:t>
            </w:r>
          </w:p>
        </w:tc>
        <w:tc>
          <w:tcPr>
            <w:tcW w:w="602" w:type="dxa"/>
            <w:shd w:val="clear" w:color="auto" w:fill="auto"/>
          </w:tcPr>
          <w:p w14:paraId="6A0F6E97" w14:textId="25286D5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891</w:t>
            </w:r>
          </w:p>
        </w:tc>
        <w:tc>
          <w:tcPr>
            <w:tcW w:w="602" w:type="dxa"/>
            <w:shd w:val="clear" w:color="auto" w:fill="auto"/>
          </w:tcPr>
          <w:p w14:paraId="6D1283F3" w14:textId="1AF7B92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2865</w:t>
            </w:r>
          </w:p>
        </w:tc>
      </w:tr>
      <w:tr w:rsidR="00BB2648" w:rsidRPr="00BB2648" w14:paraId="4AFC02A0" w14:textId="77777777" w:rsidTr="00DA448F">
        <w:tc>
          <w:tcPr>
            <w:tcW w:w="1343" w:type="dxa"/>
            <w:shd w:val="clear" w:color="auto" w:fill="auto"/>
          </w:tcPr>
          <w:p w14:paraId="18E206B2" w14:textId="4B00F3F2"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June</w:t>
            </w:r>
          </w:p>
        </w:tc>
        <w:tc>
          <w:tcPr>
            <w:tcW w:w="602" w:type="dxa"/>
            <w:shd w:val="clear" w:color="auto" w:fill="auto"/>
          </w:tcPr>
          <w:p w14:paraId="32279D94" w14:textId="7E9B5E9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1307</w:t>
            </w:r>
          </w:p>
        </w:tc>
        <w:tc>
          <w:tcPr>
            <w:tcW w:w="602" w:type="dxa"/>
            <w:shd w:val="clear" w:color="auto" w:fill="auto"/>
          </w:tcPr>
          <w:p w14:paraId="34D4F21C" w14:textId="29895C6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663</w:t>
            </w:r>
          </w:p>
        </w:tc>
        <w:tc>
          <w:tcPr>
            <w:tcW w:w="602" w:type="dxa"/>
            <w:shd w:val="clear" w:color="auto" w:fill="auto"/>
          </w:tcPr>
          <w:p w14:paraId="6858F09D" w14:textId="15AA3A6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1970</w:t>
            </w:r>
          </w:p>
        </w:tc>
        <w:tc>
          <w:tcPr>
            <w:tcW w:w="602" w:type="dxa"/>
            <w:gridSpan w:val="2"/>
            <w:shd w:val="clear" w:color="auto" w:fill="auto"/>
          </w:tcPr>
          <w:p w14:paraId="3713AC13" w14:textId="3E8E4AB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1175</w:t>
            </w:r>
          </w:p>
        </w:tc>
        <w:tc>
          <w:tcPr>
            <w:tcW w:w="602" w:type="dxa"/>
            <w:shd w:val="clear" w:color="auto" w:fill="auto"/>
          </w:tcPr>
          <w:p w14:paraId="08BD241B" w14:textId="73D63B0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596</w:t>
            </w:r>
          </w:p>
        </w:tc>
        <w:tc>
          <w:tcPr>
            <w:tcW w:w="602" w:type="dxa"/>
            <w:shd w:val="clear" w:color="auto" w:fill="auto"/>
          </w:tcPr>
          <w:p w14:paraId="5B1ED30F" w14:textId="7CA2895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1771</w:t>
            </w:r>
          </w:p>
        </w:tc>
        <w:tc>
          <w:tcPr>
            <w:tcW w:w="602" w:type="dxa"/>
            <w:gridSpan w:val="2"/>
            <w:shd w:val="clear" w:color="auto" w:fill="auto"/>
          </w:tcPr>
          <w:p w14:paraId="4893C994" w14:textId="027C226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975</w:t>
            </w:r>
          </w:p>
        </w:tc>
        <w:tc>
          <w:tcPr>
            <w:tcW w:w="602" w:type="dxa"/>
            <w:shd w:val="clear" w:color="auto" w:fill="auto"/>
          </w:tcPr>
          <w:p w14:paraId="68A91884" w14:textId="6F419C9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565</w:t>
            </w:r>
          </w:p>
        </w:tc>
        <w:tc>
          <w:tcPr>
            <w:tcW w:w="602" w:type="dxa"/>
            <w:shd w:val="clear" w:color="auto" w:fill="auto"/>
          </w:tcPr>
          <w:p w14:paraId="3A1E736B" w14:textId="43223E4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1540</w:t>
            </w:r>
          </w:p>
        </w:tc>
        <w:tc>
          <w:tcPr>
            <w:tcW w:w="602" w:type="dxa"/>
            <w:gridSpan w:val="2"/>
            <w:shd w:val="clear" w:color="auto" w:fill="auto"/>
          </w:tcPr>
          <w:p w14:paraId="3D3EA630" w14:textId="13BB20E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2146</w:t>
            </w:r>
          </w:p>
        </w:tc>
        <w:tc>
          <w:tcPr>
            <w:tcW w:w="602" w:type="dxa"/>
            <w:shd w:val="clear" w:color="auto" w:fill="auto"/>
          </w:tcPr>
          <w:p w14:paraId="277A62DF" w14:textId="0CE9F6D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943</w:t>
            </w:r>
          </w:p>
        </w:tc>
        <w:tc>
          <w:tcPr>
            <w:tcW w:w="602" w:type="dxa"/>
            <w:shd w:val="clear" w:color="auto" w:fill="auto"/>
          </w:tcPr>
          <w:p w14:paraId="1D2FB9EA" w14:textId="06B057E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3089</w:t>
            </w:r>
          </w:p>
        </w:tc>
      </w:tr>
      <w:tr w:rsidR="00BB2648" w:rsidRPr="00BB2648" w14:paraId="7E131380" w14:textId="77777777" w:rsidTr="00DA448F">
        <w:tc>
          <w:tcPr>
            <w:tcW w:w="1343" w:type="dxa"/>
            <w:shd w:val="clear" w:color="auto" w:fill="auto"/>
          </w:tcPr>
          <w:p w14:paraId="6E126091" w14:textId="4B19F1BE"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July</w:t>
            </w:r>
          </w:p>
        </w:tc>
        <w:tc>
          <w:tcPr>
            <w:tcW w:w="602" w:type="dxa"/>
            <w:shd w:val="clear" w:color="auto" w:fill="auto"/>
          </w:tcPr>
          <w:p w14:paraId="520F93FC" w14:textId="3D5BD35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1200</w:t>
            </w:r>
          </w:p>
        </w:tc>
        <w:tc>
          <w:tcPr>
            <w:tcW w:w="602" w:type="dxa"/>
            <w:shd w:val="clear" w:color="auto" w:fill="auto"/>
          </w:tcPr>
          <w:p w14:paraId="3AAD0762" w14:textId="06C7E88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655</w:t>
            </w:r>
          </w:p>
        </w:tc>
        <w:tc>
          <w:tcPr>
            <w:tcW w:w="602" w:type="dxa"/>
            <w:shd w:val="clear" w:color="auto" w:fill="auto"/>
          </w:tcPr>
          <w:p w14:paraId="1B011677" w14:textId="3E3166A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1855</w:t>
            </w:r>
          </w:p>
        </w:tc>
        <w:tc>
          <w:tcPr>
            <w:tcW w:w="602" w:type="dxa"/>
            <w:gridSpan w:val="2"/>
            <w:shd w:val="clear" w:color="auto" w:fill="auto"/>
          </w:tcPr>
          <w:p w14:paraId="13C7A13C" w14:textId="083BF10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1097</w:t>
            </w:r>
          </w:p>
        </w:tc>
        <w:tc>
          <w:tcPr>
            <w:tcW w:w="602" w:type="dxa"/>
            <w:shd w:val="clear" w:color="auto" w:fill="auto"/>
          </w:tcPr>
          <w:p w14:paraId="6C8131A4" w14:textId="7E9B7E7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606</w:t>
            </w:r>
          </w:p>
        </w:tc>
        <w:tc>
          <w:tcPr>
            <w:tcW w:w="602" w:type="dxa"/>
            <w:shd w:val="clear" w:color="auto" w:fill="auto"/>
          </w:tcPr>
          <w:p w14:paraId="335A5F48" w14:textId="2E50DB3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1703</w:t>
            </w:r>
          </w:p>
        </w:tc>
        <w:tc>
          <w:tcPr>
            <w:tcW w:w="602" w:type="dxa"/>
            <w:gridSpan w:val="2"/>
            <w:shd w:val="clear" w:color="auto" w:fill="auto"/>
          </w:tcPr>
          <w:p w14:paraId="2D062CFE" w14:textId="6EF71B1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1028</w:t>
            </w:r>
          </w:p>
        </w:tc>
        <w:tc>
          <w:tcPr>
            <w:tcW w:w="602" w:type="dxa"/>
            <w:shd w:val="clear" w:color="auto" w:fill="auto"/>
          </w:tcPr>
          <w:p w14:paraId="60F8CBF6" w14:textId="18D7CF4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584</w:t>
            </w:r>
          </w:p>
        </w:tc>
        <w:tc>
          <w:tcPr>
            <w:tcW w:w="602" w:type="dxa"/>
            <w:shd w:val="clear" w:color="auto" w:fill="auto"/>
          </w:tcPr>
          <w:p w14:paraId="43B58558" w14:textId="2A36883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1612</w:t>
            </w:r>
          </w:p>
        </w:tc>
        <w:tc>
          <w:tcPr>
            <w:tcW w:w="602" w:type="dxa"/>
            <w:gridSpan w:val="2"/>
            <w:shd w:val="clear" w:color="auto" w:fill="auto"/>
          </w:tcPr>
          <w:p w14:paraId="25C946CE" w14:textId="0914882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2190</w:t>
            </w:r>
          </w:p>
        </w:tc>
        <w:tc>
          <w:tcPr>
            <w:tcW w:w="602" w:type="dxa"/>
            <w:shd w:val="clear" w:color="auto" w:fill="auto"/>
          </w:tcPr>
          <w:p w14:paraId="35AE0B67" w14:textId="73B77E9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1007</w:t>
            </w:r>
          </w:p>
        </w:tc>
        <w:tc>
          <w:tcPr>
            <w:tcW w:w="602" w:type="dxa"/>
            <w:shd w:val="clear" w:color="auto" w:fill="auto"/>
          </w:tcPr>
          <w:p w14:paraId="70F83B97" w14:textId="6180DC9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3197</w:t>
            </w:r>
          </w:p>
        </w:tc>
      </w:tr>
      <w:tr w:rsidR="00BB2648" w:rsidRPr="00BB2648" w14:paraId="153D8AFA" w14:textId="77777777" w:rsidTr="00DA448F">
        <w:tc>
          <w:tcPr>
            <w:tcW w:w="1343" w:type="dxa"/>
            <w:shd w:val="clear" w:color="auto" w:fill="auto"/>
          </w:tcPr>
          <w:p w14:paraId="6CAA8F95" w14:textId="0A57B7D5"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August</w:t>
            </w:r>
          </w:p>
        </w:tc>
        <w:tc>
          <w:tcPr>
            <w:tcW w:w="602" w:type="dxa"/>
            <w:shd w:val="clear" w:color="auto" w:fill="auto"/>
          </w:tcPr>
          <w:p w14:paraId="6653259D" w14:textId="62341C2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1303</w:t>
            </w:r>
          </w:p>
        </w:tc>
        <w:tc>
          <w:tcPr>
            <w:tcW w:w="602" w:type="dxa"/>
            <w:shd w:val="clear" w:color="auto" w:fill="auto"/>
          </w:tcPr>
          <w:p w14:paraId="1ED6D3D3" w14:textId="0429DFB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653</w:t>
            </w:r>
          </w:p>
        </w:tc>
        <w:tc>
          <w:tcPr>
            <w:tcW w:w="602" w:type="dxa"/>
            <w:shd w:val="clear" w:color="auto" w:fill="auto"/>
          </w:tcPr>
          <w:p w14:paraId="32890CAF" w14:textId="5578979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1956</w:t>
            </w:r>
          </w:p>
        </w:tc>
        <w:tc>
          <w:tcPr>
            <w:tcW w:w="602" w:type="dxa"/>
            <w:gridSpan w:val="2"/>
            <w:shd w:val="clear" w:color="auto" w:fill="auto"/>
          </w:tcPr>
          <w:p w14:paraId="4EB876E8" w14:textId="0E5D795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1138</w:t>
            </w:r>
          </w:p>
        </w:tc>
        <w:tc>
          <w:tcPr>
            <w:tcW w:w="602" w:type="dxa"/>
            <w:shd w:val="clear" w:color="auto" w:fill="auto"/>
          </w:tcPr>
          <w:p w14:paraId="15B67A40" w14:textId="3303E80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624</w:t>
            </w:r>
          </w:p>
        </w:tc>
        <w:tc>
          <w:tcPr>
            <w:tcW w:w="602" w:type="dxa"/>
            <w:shd w:val="clear" w:color="auto" w:fill="auto"/>
          </w:tcPr>
          <w:p w14:paraId="147CA62B" w14:textId="37E81E1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1762</w:t>
            </w:r>
          </w:p>
        </w:tc>
        <w:tc>
          <w:tcPr>
            <w:tcW w:w="602" w:type="dxa"/>
            <w:gridSpan w:val="2"/>
            <w:shd w:val="clear" w:color="auto" w:fill="auto"/>
          </w:tcPr>
          <w:p w14:paraId="0CFF8CF3" w14:textId="5ED74D3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1245</w:t>
            </w:r>
          </w:p>
        </w:tc>
        <w:tc>
          <w:tcPr>
            <w:tcW w:w="602" w:type="dxa"/>
            <w:shd w:val="clear" w:color="auto" w:fill="auto"/>
          </w:tcPr>
          <w:p w14:paraId="42CF0B23" w14:textId="04BB2B2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652</w:t>
            </w:r>
          </w:p>
        </w:tc>
        <w:tc>
          <w:tcPr>
            <w:tcW w:w="602" w:type="dxa"/>
            <w:shd w:val="clear" w:color="auto" w:fill="auto"/>
          </w:tcPr>
          <w:p w14:paraId="1BEB14C9" w14:textId="1B7332A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1897</w:t>
            </w:r>
          </w:p>
        </w:tc>
        <w:tc>
          <w:tcPr>
            <w:tcW w:w="602" w:type="dxa"/>
            <w:gridSpan w:val="2"/>
            <w:shd w:val="clear" w:color="auto" w:fill="auto"/>
          </w:tcPr>
          <w:p w14:paraId="2489190B" w14:textId="2D6B5FC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2226</w:t>
            </w:r>
          </w:p>
        </w:tc>
        <w:tc>
          <w:tcPr>
            <w:tcW w:w="602" w:type="dxa"/>
            <w:shd w:val="clear" w:color="auto" w:fill="auto"/>
          </w:tcPr>
          <w:p w14:paraId="3A92936A" w14:textId="0B461BB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1119</w:t>
            </w:r>
          </w:p>
        </w:tc>
        <w:tc>
          <w:tcPr>
            <w:tcW w:w="602" w:type="dxa"/>
            <w:shd w:val="clear" w:color="auto" w:fill="auto"/>
          </w:tcPr>
          <w:p w14:paraId="242E09E0" w14:textId="1BA27E85"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3345</w:t>
            </w:r>
          </w:p>
        </w:tc>
      </w:tr>
      <w:tr w:rsidR="00BB2648" w:rsidRPr="00BB2648" w14:paraId="58397206" w14:textId="77777777" w:rsidTr="00DA448F">
        <w:tc>
          <w:tcPr>
            <w:tcW w:w="1343" w:type="dxa"/>
            <w:shd w:val="clear" w:color="auto" w:fill="auto"/>
          </w:tcPr>
          <w:p w14:paraId="6F4D8446" w14:textId="14E52F55"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Sep</w:t>
            </w:r>
          </w:p>
        </w:tc>
        <w:tc>
          <w:tcPr>
            <w:tcW w:w="602" w:type="dxa"/>
            <w:shd w:val="clear" w:color="auto" w:fill="auto"/>
          </w:tcPr>
          <w:p w14:paraId="0BD860ED" w14:textId="3755919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1304</w:t>
            </w:r>
          </w:p>
        </w:tc>
        <w:tc>
          <w:tcPr>
            <w:tcW w:w="602" w:type="dxa"/>
            <w:shd w:val="clear" w:color="auto" w:fill="auto"/>
          </w:tcPr>
          <w:p w14:paraId="070B225E" w14:textId="68BF332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660</w:t>
            </w:r>
          </w:p>
        </w:tc>
        <w:tc>
          <w:tcPr>
            <w:tcW w:w="602" w:type="dxa"/>
            <w:shd w:val="clear" w:color="auto" w:fill="auto"/>
          </w:tcPr>
          <w:p w14:paraId="51322173" w14:textId="0A1A758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1964</w:t>
            </w:r>
          </w:p>
        </w:tc>
        <w:tc>
          <w:tcPr>
            <w:tcW w:w="602" w:type="dxa"/>
            <w:gridSpan w:val="2"/>
            <w:shd w:val="clear" w:color="auto" w:fill="auto"/>
          </w:tcPr>
          <w:p w14:paraId="0B3A268D" w14:textId="341C6AE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1101</w:t>
            </w:r>
          </w:p>
        </w:tc>
        <w:tc>
          <w:tcPr>
            <w:tcW w:w="602" w:type="dxa"/>
            <w:shd w:val="clear" w:color="auto" w:fill="auto"/>
          </w:tcPr>
          <w:p w14:paraId="50E5A6AB" w14:textId="413E011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586</w:t>
            </w:r>
          </w:p>
        </w:tc>
        <w:tc>
          <w:tcPr>
            <w:tcW w:w="602" w:type="dxa"/>
            <w:shd w:val="clear" w:color="auto" w:fill="auto"/>
          </w:tcPr>
          <w:p w14:paraId="1537D7D9" w14:textId="02BD0C7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1687</w:t>
            </w:r>
          </w:p>
        </w:tc>
        <w:tc>
          <w:tcPr>
            <w:tcW w:w="602" w:type="dxa"/>
            <w:gridSpan w:val="2"/>
            <w:shd w:val="clear" w:color="auto" w:fill="auto"/>
          </w:tcPr>
          <w:p w14:paraId="1A605EA0" w14:textId="2994697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1446</w:t>
            </w:r>
          </w:p>
        </w:tc>
        <w:tc>
          <w:tcPr>
            <w:tcW w:w="602" w:type="dxa"/>
            <w:shd w:val="clear" w:color="auto" w:fill="auto"/>
          </w:tcPr>
          <w:p w14:paraId="7E1ADBD7" w14:textId="3D9F604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727</w:t>
            </w:r>
          </w:p>
        </w:tc>
        <w:tc>
          <w:tcPr>
            <w:tcW w:w="602" w:type="dxa"/>
            <w:shd w:val="clear" w:color="auto" w:fill="auto"/>
          </w:tcPr>
          <w:p w14:paraId="6770BE64" w14:textId="263CCD3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2173</w:t>
            </w:r>
          </w:p>
        </w:tc>
        <w:tc>
          <w:tcPr>
            <w:tcW w:w="602" w:type="dxa"/>
            <w:gridSpan w:val="2"/>
            <w:shd w:val="clear" w:color="auto" w:fill="auto"/>
          </w:tcPr>
          <w:p w14:paraId="6B44E2C2" w14:textId="059ABABD"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2508</w:t>
            </w:r>
          </w:p>
        </w:tc>
        <w:tc>
          <w:tcPr>
            <w:tcW w:w="602" w:type="dxa"/>
            <w:shd w:val="clear" w:color="auto" w:fill="auto"/>
          </w:tcPr>
          <w:p w14:paraId="4CBC23E9" w14:textId="1BFA97C4"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1269</w:t>
            </w:r>
          </w:p>
        </w:tc>
        <w:tc>
          <w:tcPr>
            <w:tcW w:w="602" w:type="dxa"/>
            <w:shd w:val="clear" w:color="auto" w:fill="auto"/>
          </w:tcPr>
          <w:p w14:paraId="68BA9029" w14:textId="779CE908"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3777</w:t>
            </w:r>
          </w:p>
        </w:tc>
      </w:tr>
      <w:tr w:rsidR="00BB2648" w:rsidRPr="00BB2648" w14:paraId="521D8841" w14:textId="77777777" w:rsidTr="00DA448F">
        <w:tc>
          <w:tcPr>
            <w:tcW w:w="1343" w:type="dxa"/>
            <w:shd w:val="clear" w:color="auto" w:fill="auto"/>
          </w:tcPr>
          <w:p w14:paraId="31F368E0" w14:textId="0E37A465"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Oct</w:t>
            </w:r>
          </w:p>
        </w:tc>
        <w:tc>
          <w:tcPr>
            <w:tcW w:w="602" w:type="dxa"/>
            <w:shd w:val="clear" w:color="auto" w:fill="auto"/>
          </w:tcPr>
          <w:p w14:paraId="620B3AA1" w14:textId="07AA626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1374</w:t>
            </w:r>
          </w:p>
        </w:tc>
        <w:tc>
          <w:tcPr>
            <w:tcW w:w="602" w:type="dxa"/>
            <w:shd w:val="clear" w:color="auto" w:fill="auto"/>
          </w:tcPr>
          <w:p w14:paraId="63D529D9" w14:textId="2E8CD2B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670</w:t>
            </w:r>
          </w:p>
        </w:tc>
        <w:tc>
          <w:tcPr>
            <w:tcW w:w="602" w:type="dxa"/>
            <w:shd w:val="clear" w:color="auto" w:fill="auto"/>
          </w:tcPr>
          <w:p w14:paraId="03B3513D" w14:textId="6B7DA30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2044</w:t>
            </w:r>
          </w:p>
        </w:tc>
        <w:tc>
          <w:tcPr>
            <w:tcW w:w="602" w:type="dxa"/>
            <w:gridSpan w:val="2"/>
            <w:shd w:val="clear" w:color="auto" w:fill="auto"/>
          </w:tcPr>
          <w:p w14:paraId="114037C0" w14:textId="4DE3515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1091</w:t>
            </w:r>
          </w:p>
        </w:tc>
        <w:tc>
          <w:tcPr>
            <w:tcW w:w="602" w:type="dxa"/>
            <w:shd w:val="clear" w:color="auto" w:fill="auto"/>
          </w:tcPr>
          <w:p w14:paraId="67A78921" w14:textId="24B4CA6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583</w:t>
            </w:r>
          </w:p>
        </w:tc>
        <w:tc>
          <w:tcPr>
            <w:tcW w:w="602" w:type="dxa"/>
            <w:shd w:val="clear" w:color="auto" w:fill="auto"/>
          </w:tcPr>
          <w:p w14:paraId="2144A2AA" w14:textId="46C6A48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1674</w:t>
            </w:r>
          </w:p>
        </w:tc>
        <w:tc>
          <w:tcPr>
            <w:tcW w:w="602" w:type="dxa"/>
            <w:gridSpan w:val="2"/>
            <w:shd w:val="clear" w:color="auto" w:fill="auto"/>
          </w:tcPr>
          <w:p w14:paraId="612107E8" w14:textId="4DA3466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1518</w:t>
            </w:r>
          </w:p>
        </w:tc>
        <w:tc>
          <w:tcPr>
            <w:tcW w:w="602" w:type="dxa"/>
            <w:shd w:val="clear" w:color="auto" w:fill="auto"/>
          </w:tcPr>
          <w:p w14:paraId="4B39394E" w14:textId="0BCFE7EF"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761</w:t>
            </w:r>
          </w:p>
        </w:tc>
        <w:tc>
          <w:tcPr>
            <w:tcW w:w="602" w:type="dxa"/>
            <w:shd w:val="clear" w:color="auto" w:fill="auto"/>
          </w:tcPr>
          <w:p w14:paraId="6D583FFF" w14:textId="4201767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2279</w:t>
            </w:r>
          </w:p>
        </w:tc>
        <w:tc>
          <w:tcPr>
            <w:tcW w:w="602" w:type="dxa"/>
            <w:gridSpan w:val="2"/>
            <w:shd w:val="clear" w:color="auto" w:fill="auto"/>
          </w:tcPr>
          <w:p w14:paraId="6D9C1198" w14:textId="4D2BA23B"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2520</w:t>
            </w:r>
          </w:p>
        </w:tc>
        <w:tc>
          <w:tcPr>
            <w:tcW w:w="602" w:type="dxa"/>
            <w:shd w:val="clear" w:color="auto" w:fill="auto"/>
          </w:tcPr>
          <w:p w14:paraId="175BED15" w14:textId="1DFB7ED6"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1313</w:t>
            </w:r>
          </w:p>
        </w:tc>
        <w:tc>
          <w:tcPr>
            <w:tcW w:w="602" w:type="dxa"/>
            <w:shd w:val="clear" w:color="auto" w:fill="auto"/>
          </w:tcPr>
          <w:p w14:paraId="3CA2F1A8" w14:textId="543DA392"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3833</w:t>
            </w:r>
          </w:p>
        </w:tc>
      </w:tr>
      <w:tr w:rsidR="00BB2648" w:rsidRPr="00BB2648" w14:paraId="6EB0B69F" w14:textId="77777777" w:rsidTr="00DA448F">
        <w:tc>
          <w:tcPr>
            <w:tcW w:w="1343" w:type="dxa"/>
            <w:shd w:val="clear" w:color="auto" w:fill="auto"/>
          </w:tcPr>
          <w:p w14:paraId="4DD2CBDB" w14:textId="230EBD4B" w:rsidR="00BB2648" w:rsidRPr="00BB2648" w:rsidRDefault="00BB2648" w:rsidP="00BB2648">
            <w:pPr>
              <w:tabs>
                <w:tab w:val="left" w:pos="288"/>
                <w:tab w:val="left" w:pos="576"/>
                <w:tab w:val="left" w:pos="864"/>
                <w:tab w:val="left" w:pos="1152"/>
              </w:tabs>
              <w:spacing w:before="40" w:after="40" w:line="210" w:lineRule="exact"/>
              <w:ind w:right="40"/>
              <w:rPr>
                <w:sz w:val="18"/>
                <w:szCs w:val="18"/>
              </w:rPr>
            </w:pPr>
            <w:r w:rsidRPr="00BB2648">
              <w:rPr>
                <w:sz w:val="18"/>
                <w:szCs w:val="18"/>
              </w:rPr>
              <w:t>Nov</w:t>
            </w:r>
          </w:p>
        </w:tc>
        <w:tc>
          <w:tcPr>
            <w:tcW w:w="602" w:type="dxa"/>
            <w:shd w:val="clear" w:color="auto" w:fill="auto"/>
          </w:tcPr>
          <w:p w14:paraId="2AE35FFC" w14:textId="07809B73"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1403</w:t>
            </w:r>
          </w:p>
        </w:tc>
        <w:tc>
          <w:tcPr>
            <w:tcW w:w="602" w:type="dxa"/>
            <w:shd w:val="clear" w:color="auto" w:fill="auto"/>
          </w:tcPr>
          <w:p w14:paraId="6FE60EB3" w14:textId="6BD83CE7"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675</w:t>
            </w:r>
          </w:p>
        </w:tc>
        <w:tc>
          <w:tcPr>
            <w:tcW w:w="602" w:type="dxa"/>
            <w:shd w:val="clear" w:color="auto" w:fill="auto"/>
          </w:tcPr>
          <w:p w14:paraId="67CEE628" w14:textId="61A5579C"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2078</w:t>
            </w:r>
          </w:p>
        </w:tc>
        <w:tc>
          <w:tcPr>
            <w:tcW w:w="602" w:type="dxa"/>
            <w:gridSpan w:val="2"/>
            <w:shd w:val="clear" w:color="auto" w:fill="auto"/>
          </w:tcPr>
          <w:p w14:paraId="07607390" w14:textId="1F1EF8E1"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1088</w:t>
            </w:r>
          </w:p>
        </w:tc>
        <w:tc>
          <w:tcPr>
            <w:tcW w:w="602" w:type="dxa"/>
            <w:shd w:val="clear" w:color="auto" w:fill="auto"/>
          </w:tcPr>
          <w:p w14:paraId="1A3E056D" w14:textId="023E9739"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572</w:t>
            </w:r>
          </w:p>
        </w:tc>
        <w:tc>
          <w:tcPr>
            <w:tcW w:w="602" w:type="dxa"/>
            <w:shd w:val="clear" w:color="auto" w:fill="auto"/>
          </w:tcPr>
          <w:p w14:paraId="5862DD38" w14:textId="363C242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1660</w:t>
            </w:r>
          </w:p>
        </w:tc>
        <w:tc>
          <w:tcPr>
            <w:tcW w:w="602" w:type="dxa"/>
            <w:gridSpan w:val="2"/>
            <w:shd w:val="clear" w:color="auto" w:fill="auto"/>
          </w:tcPr>
          <w:p w14:paraId="63CD9724" w14:textId="3C429EDE"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1665</w:t>
            </w:r>
          </w:p>
        </w:tc>
        <w:tc>
          <w:tcPr>
            <w:tcW w:w="602" w:type="dxa"/>
            <w:shd w:val="clear" w:color="auto" w:fill="auto"/>
          </w:tcPr>
          <w:p w14:paraId="612C2C33" w14:textId="62D580D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749</w:t>
            </w:r>
          </w:p>
        </w:tc>
        <w:tc>
          <w:tcPr>
            <w:tcW w:w="602" w:type="dxa"/>
            <w:shd w:val="clear" w:color="auto" w:fill="auto"/>
          </w:tcPr>
          <w:p w14:paraId="76A87E7C" w14:textId="33BBA76C"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2414</w:t>
            </w:r>
          </w:p>
        </w:tc>
        <w:tc>
          <w:tcPr>
            <w:tcW w:w="602" w:type="dxa"/>
            <w:gridSpan w:val="2"/>
            <w:shd w:val="clear" w:color="auto" w:fill="auto"/>
          </w:tcPr>
          <w:p w14:paraId="390952B5" w14:textId="41129760"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2385</w:t>
            </w:r>
          </w:p>
        </w:tc>
        <w:tc>
          <w:tcPr>
            <w:tcW w:w="602" w:type="dxa"/>
            <w:shd w:val="clear" w:color="auto" w:fill="auto"/>
          </w:tcPr>
          <w:p w14:paraId="35B6C6BE" w14:textId="0146201C"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1079</w:t>
            </w:r>
          </w:p>
        </w:tc>
        <w:tc>
          <w:tcPr>
            <w:tcW w:w="602" w:type="dxa"/>
            <w:shd w:val="clear" w:color="auto" w:fill="auto"/>
          </w:tcPr>
          <w:p w14:paraId="3FF32A76" w14:textId="7A4A8AAA" w:rsidR="00BB2648" w:rsidRPr="00BB2648" w:rsidRDefault="00BB2648" w:rsidP="00BB2648">
            <w:pPr>
              <w:tabs>
                <w:tab w:val="left" w:pos="288"/>
                <w:tab w:val="left" w:pos="576"/>
                <w:tab w:val="left" w:pos="864"/>
                <w:tab w:val="left" w:pos="1152"/>
              </w:tabs>
              <w:spacing w:before="40" w:after="40" w:line="210" w:lineRule="exact"/>
              <w:ind w:left="144" w:right="40"/>
              <w:jc w:val="right"/>
              <w:rPr>
                <w:sz w:val="18"/>
                <w:szCs w:val="18"/>
              </w:rPr>
            </w:pPr>
            <w:r w:rsidRPr="00BB2648">
              <w:rPr>
                <w:sz w:val="18"/>
                <w:szCs w:val="18"/>
              </w:rPr>
              <w:t>3464</w:t>
            </w:r>
          </w:p>
        </w:tc>
      </w:tr>
      <w:tr w:rsidR="00BB2648" w:rsidRPr="00BB2648" w14:paraId="3EE8D588" w14:textId="77777777" w:rsidTr="00DA448F">
        <w:tc>
          <w:tcPr>
            <w:tcW w:w="1343" w:type="dxa"/>
            <w:tcBorders>
              <w:bottom w:val="single" w:sz="4" w:space="0" w:color="auto"/>
            </w:tcBorders>
            <w:shd w:val="clear" w:color="auto" w:fill="auto"/>
          </w:tcPr>
          <w:p w14:paraId="4CFFA63B" w14:textId="77D5DBBC" w:rsidR="00BB2648" w:rsidRPr="00BB2648" w:rsidRDefault="00BB2648" w:rsidP="00BB2648">
            <w:pPr>
              <w:tabs>
                <w:tab w:val="left" w:pos="288"/>
                <w:tab w:val="left" w:pos="576"/>
                <w:tab w:val="left" w:pos="864"/>
                <w:tab w:val="left" w:pos="1152"/>
              </w:tabs>
              <w:spacing w:before="40" w:after="81" w:line="210" w:lineRule="exact"/>
              <w:ind w:right="40"/>
              <w:rPr>
                <w:sz w:val="18"/>
                <w:szCs w:val="18"/>
              </w:rPr>
            </w:pPr>
            <w:r w:rsidRPr="00BB2648">
              <w:rPr>
                <w:sz w:val="18"/>
                <w:szCs w:val="18"/>
              </w:rPr>
              <w:t>Dec</w:t>
            </w:r>
          </w:p>
        </w:tc>
        <w:tc>
          <w:tcPr>
            <w:tcW w:w="602" w:type="dxa"/>
            <w:tcBorders>
              <w:bottom w:val="single" w:sz="4" w:space="0" w:color="auto"/>
            </w:tcBorders>
            <w:shd w:val="clear" w:color="auto" w:fill="auto"/>
          </w:tcPr>
          <w:p w14:paraId="0698FD68" w14:textId="625BC490"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1448</w:t>
            </w:r>
          </w:p>
        </w:tc>
        <w:tc>
          <w:tcPr>
            <w:tcW w:w="602" w:type="dxa"/>
            <w:tcBorders>
              <w:bottom w:val="single" w:sz="4" w:space="0" w:color="auto"/>
            </w:tcBorders>
            <w:shd w:val="clear" w:color="auto" w:fill="auto"/>
          </w:tcPr>
          <w:p w14:paraId="363E20CD" w14:textId="7590BF85"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682</w:t>
            </w:r>
          </w:p>
        </w:tc>
        <w:tc>
          <w:tcPr>
            <w:tcW w:w="602" w:type="dxa"/>
            <w:tcBorders>
              <w:bottom w:val="single" w:sz="4" w:space="0" w:color="auto"/>
            </w:tcBorders>
            <w:shd w:val="clear" w:color="auto" w:fill="auto"/>
          </w:tcPr>
          <w:p w14:paraId="087D1DC9" w14:textId="4D105125"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2130</w:t>
            </w:r>
          </w:p>
        </w:tc>
        <w:tc>
          <w:tcPr>
            <w:tcW w:w="602" w:type="dxa"/>
            <w:gridSpan w:val="2"/>
            <w:tcBorders>
              <w:bottom w:val="single" w:sz="4" w:space="0" w:color="auto"/>
            </w:tcBorders>
            <w:shd w:val="clear" w:color="auto" w:fill="auto"/>
          </w:tcPr>
          <w:p w14:paraId="42EC5C2B" w14:textId="0605CDCA"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1124</w:t>
            </w:r>
          </w:p>
        </w:tc>
        <w:tc>
          <w:tcPr>
            <w:tcW w:w="602" w:type="dxa"/>
            <w:tcBorders>
              <w:bottom w:val="single" w:sz="4" w:space="0" w:color="auto"/>
            </w:tcBorders>
            <w:shd w:val="clear" w:color="auto" w:fill="auto"/>
          </w:tcPr>
          <w:p w14:paraId="0098C7A6" w14:textId="27B46D97"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575</w:t>
            </w:r>
          </w:p>
        </w:tc>
        <w:tc>
          <w:tcPr>
            <w:tcW w:w="602" w:type="dxa"/>
            <w:tcBorders>
              <w:bottom w:val="single" w:sz="4" w:space="0" w:color="auto"/>
            </w:tcBorders>
            <w:shd w:val="clear" w:color="auto" w:fill="auto"/>
          </w:tcPr>
          <w:p w14:paraId="002FDF9C" w14:textId="4FDCFDF7"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1699</w:t>
            </w:r>
          </w:p>
        </w:tc>
        <w:tc>
          <w:tcPr>
            <w:tcW w:w="602" w:type="dxa"/>
            <w:gridSpan w:val="2"/>
            <w:tcBorders>
              <w:bottom w:val="single" w:sz="4" w:space="0" w:color="auto"/>
            </w:tcBorders>
            <w:shd w:val="clear" w:color="auto" w:fill="auto"/>
          </w:tcPr>
          <w:p w14:paraId="47A20EE8" w14:textId="6C07CAD7"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1822</w:t>
            </w:r>
          </w:p>
        </w:tc>
        <w:tc>
          <w:tcPr>
            <w:tcW w:w="602" w:type="dxa"/>
            <w:tcBorders>
              <w:bottom w:val="single" w:sz="4" w:space="0" w:color="auto"/>
            </w:tcBorders>
            <w:shd w:val="clear" w:color="auto" w:fill="auto"/>
          </w:tcPr>
          <w:p w14:paraId="2F22B834" w14:textId="01FD7958"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756</w:t>
            </w:r>
          </w:p>
        </w:tc>
        <w:tc>
          <w:tcPr>
            <w:tcW w:w="602" w:type="dxa"/>
            <w:tcBorders>
              <w:bottom w:val="single" w:sz="4" w:space="0" w:color="auto"/>
            </w:tcBorders>
            <w:shd w:val="clear" w:color="auto" w:fill="auto"/>
          </w:tcPr>
          <w:p w14:paraId="62016FC4" w14:textId="7424D359"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2578</w:t>
            </w:r>
          </w:p>
        </w:tc>
        <w:tc>
          <w:tcPr>
            <w:tcW w:w="602" w:type="dxa"/>
            <w:gridSpan w:val="2"/>
            <w:tcBorders>
              <w:bottom w:val="single" w:sz="4" w:space="0" w:color="auto"/>
            </w:tcBorders>
            <w:shd w:val="clear" w:color="auto" w:fill="auto"/>
          </w:tcPr>
          <w:p w14:paraId="6C2999FA" w14:textId="43CCE7E2"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2290</w:t>
            </w:r>
          </w:p>
        </w:tc>
        <w:tc>
          <w:tcPr>
            <w:tcW w:w="602" w:type="dxa"/>
            <w:tcBorders>
              <w:bottom w:val="single" w:sz="4" w:space="0" w:color="auto"/>
            </w:tcBorders>
            <w:shd w:val="clear" w:color="auto" w:fill="auto"/>
          </w:tcPr>
          <w:p w14:paraId="1304FB9E" w14:textId="26E89EE5"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1014</w:t>
            </w:r>
          </w:p>
        </w:tc>
        <w:tc>
          <w:tcPr>
            <w:tcW w:w="602" w:type="dxa"/>
            <w:tcBorders>
              <w:bottom w:val="single" w:sz="4" w:space="0" w:color="auto"/>
            </w:tcBorders>
            <w:shd w:val="clear" w:color="auto" w:fill="auto"/>
          </w:tcPr>
          <w:p w14:paraId="4135902D" w14:textId="45249035" w:rsidR="00BB2648" w:rsidRPr="00BB2648" w:rsidRDefault="00BB2648" w:rsidP="00BB2648">
            <w:pPr>
              <w:tabs>
                <w:tab w:val="left" w:pos="288"/>
                <w:tab w:val="left" w:pos="576"/>
                <w:tab w:val="left" w:pos="864"/>
                <w:tab w:val="left" w:pos="1152"/>
              </w:tabs>
              <w:spacing w:before="40" w:after="81" w:line="210" w:lineRule="exact"/>
              <w:ind w:left="144" w:right="40"/>
              <w:jc w:val="right"/>
              <w:rPr>
                <w:sz w:val="18"/>
                <w:szCs w:val="18"/>
              </w:rPr>
            </w:pPr>
            <w:r w:rsidRPr="00BB2648">
              <w:rPr>
                <w:sz w:val="18"/>
                <w:szCs w:val="18"/>
              </w:rPr>
              <w:t>3304</w:t>
            </w:r>
          </w:p>
        </w:tc>
      </w:tr>
      <w:tr w:rsidR="00BB2648" w:rsidRPr="00BB2648" w14:paraId="1313E757" w14:textId="77777777" w:rsidTr="00DA448F">
        <w:tc>
          <w:tcPr>
            <w:tcW w:w="1343" w:type="dxa"/>
            <w:tcBorders>
              <w:top w:val="single" w:sz="4" w:space="0" w:color="auto"/>
              <w:bottom w:val="single" w:sz="12" w:space="0" w:color="auto"/>
            </w:tcBorders>
            <w:shd w:val="clear" w:color="auto" w:fill="auto"/>
          </w:tcPr>
          <w:p w14:paraId="24B3A21B" w14:textId="05730B5F" w:rsidR="00BB2648" w:rsidRPr="00BB2648" w:rsidRDefault="00143248" w:rsidP="00BB2648">
            <w:pPr>
              <w:tabs>
                <w:tab w:val="left" w:pos="288"/>
                <w:tab w:val="left" w:pos="576"/>
                <w:tab w:val="left" w:pos="864"/>
                <w:tab w:val="left" w:pos="1152"/>
              </w:tabs>
              <w:spacing w:before="81" w:after="81" w:line="210" w:lineRule="exact"/>
              <w:ind w:right="40"/>
              <w:rPr>
                <w:b/>
                <w:sz w:val="18"/>
                <w:szCs w:val="18"/>
              </w:rPr>
            </w:pPr>
            <w:r>
              <w:rPr>
                <w:b/>
                <w:sz w:val="18"/>
                <w:szCs w:val="18"/>
              </w:rPr>
              <w:tab/>
            </w:r>
            <w:r w:rsidR="00BB2648" w:rsidRPr="00BB2648">
              <w:rPr>
                <w:b/>
                <w:sz w:val="18"/>
                <w:szCs w:val="18"/>
              </w:rPr>
              <w:t>Av. Number</w:t>
            </w:r>
          </w:p>
        </w:tc>
        <w:tc>
          <w:tcPr>
            <w:tcW w:w="602" w:type="dxa"/>
            <w:tcBorders>
              <w:top w:val="single" w:sz="4" w:space="0" w:color="auto"/>
              <w:bottom w:val="single" w:sz="12" w:space="0" w:color="auto"/>
            </w:tcBorders>
            <w:shd w:val="clear" w:color="auto" w:fill="auto"/>
          </w:tcPr>
          <w:p w14:paraId="1A5EA7D3" w14:textId="1FC3A76A"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1244</w:t>
            </w:r>
          </w:p>
        </w:tc>
        <w:tc>
          <w:tcPr>
            <w:tcW w:w="602" w:type="dxa"/>
            <w:tcBorders>
              <w:top w:val="single" w:sz="4" w:space="0" w:color="auto"/>
              <w:bottom w:val="single" w:sz="12" w:space="0" w:color="auto"/>
            </w:tcBorders>
            <w:shd w:val="clear" w:color="auto" w:fill="auto"/>
          </w:tcPr>
          <w:p w14:paraId="3C58FE1A" w14:textId="2FFA5810"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644</w:t>
            </w:r>
          </w:p>
        </w:tc>
        <w:tc>
          <w:tcPr>
            <w:tcW w:w="602" w:type="dxa"/>
            <w:tcBorders>
              <w:top w:val="single" w:sz="4" w:space="0" w:color="auto"/>
              <w:bottom w:val="single" w:sz="12" w:space="0" w:color="auto"/>
            </w:tcBorders>
            <w:shd w:val="clear" w:color="auto" w:fill="auto"/>
          </w:tcPr>
          <w:p w14:paraId="3D190AFB" w14:textId="32112D63"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1887</w:t>
            </w:r>
          </w:p>
        </w:tc>
        <w:tc>
          <w:tcPr>
            <w:tcW w:w="602" w:type="dxa"/>
            <w:gridSpan w:val="2"/>
            <w:tcBorders>
              <w:top w:val="single" w:sz="4" w:space="0" w:color="auto"/>
              <w:bottom w:val="single" w:sz="12" w:space="0" w:color="auto"/>
            </w:tcBorders>
            <w:shd w:val="clear" w:color="auto" w:fill="auto"/>
          </w:tcPr>
          <w:p w14:paraId="04C7095E" w14:textId="5807050E"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1157</w:t>
            </w:r>
          </w:p>
        </w:tc>
        <w:tc>
          <w:tcPr>
            <w:tcW w:w="602" w:type="dxa"/>
            <w:tcBorders>
              <w:top w:val="single" w:sz="4" w:space="0" w:color="auto"/>
              <w:bottom w:val="single" w:sz="12" w:space="0" w:color="auto"/>
            </w:tcBorders>
            <w:shd w:val="clear" w:color="auto" w:fill="auto"/>
          </w:tcPr>
          <w:p w14:paraId="62BF07E1" w14:textId="2059DEFA"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597</w:t>
            </w:r>
          </w:p>
        </w:tc>
        <w:tc>
          <w:tcPr>
            <w:tcW w:w="602" w:type="dxa"/>
            <w:tcBorders>
              <w:top w:val="single" w:sz="4" w:space="0" w:color="auto"/>
              <w:bottom w:val="single" w:sz="12" w:space="0" w:color="auto"/>
            </w:tcBorders>
            <w:shd w:val="clear" w:color="auto" w:fill="auto"/>
          </w:tcPr>
          <w:p w14:paraId="559E2D6F" w14:textId="32CBDE16"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1755</w:t>
            </w:r>
          </w:p>
        </w:tc>
        <w:tc>
          <w:tcPr>
            <w:tcW w:w="602" w:type="dxa"/>
            <w:gridSpan w:val="2"/>
            <w:tcBorders>
              <w:top w:val="single" w:sz="4" w:space="0" w:color="auto"/>
              <w:bottom w:val="single" w:sz="12" w:space="0" w:color="auto"/>
            </w:tcBorders>
            <w:shd w:val="clear" w:color="auto" w:fill="auto"/>
          </w:tcPr>
          <w:p w14:paraId="3041EE57" w14:textId="5213AD7C"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1181</w:t>
            </w:r>
          </w:p>
        </w:tc>
        <w:tc>
          <w:tcPr>
            <w:tcW w:w="602" w:type="dxa"/>
            <w:tcBorders>
              <w:top w:val="single" w:sz="4" w:space="0" w:color="auto"/>
              <w:bottom w:val="single" w:sz="12" w:space="0" w:color="auto"/>
            </w:tcBorders>
            <w:shd w:val="clear" w:color="auto" w:fill="auto"/>
          </w:tcPr>
          <w:p w14:paraId="6C615279" w14:textId="57F3506D"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617</w:t>
            </w:r>
          </w:p>
        </w:tc>
        <w:tc>
          <w:tcPr>
            <w:tcW w:w="602" w:type="dxa"/>
            <w:tcBorders>
              <w:top w:val="single" w:sz="4" w:space="0" w:color="auto"/>
              <w:bottom w:val="single" w:sz="12" w:space="0" w:color="auto"/>
            </w:tcBorders>
            <w:shd w:val="clear" w:color="auto" w:fill="auto"/>
          </w:tcPr>
          <w:p w14:paraId="6CA5E81C" w14:textId="2C615265"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1798</w:t>
            </w:r>
          </w:p>
        </w:tc>
        <w:tc>
          <w:tcPr>
            <w:tcW w:w="602" w:type="dxa"/>
            <w:gridSpan w:val="2"/>
            <w:tcBorders>
              <w:top w:val="single" w:sz="4" w:space="0" w:color="auto"/>
              <w:bottom w:val="single" w:sz="12" w:space="0" w:color="auto"/>
            </w:tcBorders>
            <w:shd w:val="clear" w:color="auto" w:fill="auto"/>
          </w:tcPr>
          <w:p w14:paraId="33C679A0" w14:textId="2CA2BCA4"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2130</w:t>
            </w:r>
          </w:p>
        </w:tc>
        <w:tc>
          <w:tcPr>
            <w:tcW w:w="602" w:type="dxa"/>
            <w:tcBorders>
              <w:top w:val="single" w:sz="4" w:space="0" w:color="auto"/>
              <w:bottom w:val="single" w:sz="12" w:space="0" w:color="auto"/>
            </w:tcBorders>
            <w:shd w:val="clear" w:color="auto" w:fill="auto"/>
          </w:tcPr>
          <w:p w14:paraId="6034C7EA" w14:textId="7A2BB225"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996</w:t>
            </w:r>
          </w:p>
        </w:tc>
        <w:tc>
          <w:tcPr>
            <w:tcW w:w="602" w:type="dxa"/>
            <w:tcBorders>
              <w:top w:val="single" w:sz="4" w:space="0" w:color="auto"/>
              <w:bottom w:val="single" w:sz="12" w:space="0" w:color="auto"/>
            </w:tcBorders>
            <w:shd w:val="clear" w:color="auto" w:fill="auto"/>
          </w:tcPr>
          <w:p w14:paraId="63E63F36" w14:textId="795E3C16" w:rsidR="00BB2648" w:rsidRPr="00BB2648" w:rsidRDefault="00BB2648" w:rsidP="00BB2648">
            <w:pPr>
              <w:tabs>
                <w:tab w:val="left" w:pos="288"/>
                <w:tab w:val="left" w:pos="576"/>
                <w:tab w:val="left" w:pos="864"/>
                <w:tab w:val="left" w:pos="1152"/>
              </w:tabs>
              <w:spacing w:before="81" w:after="81" w:line="210" w:lineRule="exact"/>
              <w:ind w:left="144" w:right="40"/>
              <w:jc w:val="right"/>
              <w:rPr>
                <w:b/>
                <w:sz w:val="18"/>
                <w:szCs w:val="18"/>
              </w:rPr>
            </w:pPr>
            <w:r w:rsidRPr="00BB2648">
              <w:rPr>
                <w:b/>
                <w:sz w:val="18"/>
                <w:szCs w:val="18"/>
              </w:rPr>
              <w:t>3126</w:t>
            </w:r>
          </w:p>
        </w:tc>
      </w:tr>
    </w:tbl>
    <w:p w14:paraId="45CDEE46" w14:textId="0FDCBCAA" w:rsidR="004013B4" w:rsidRPr="00BB2648" w:rsidRDefault="004013B4" w:rsidP="00BB2648">
      <w:pPr>
        <w:pStyle w:val="SingleTxt"/>
        <w:spacing w:after="0" w:line="120" w:lineRule="exact"/>
        <w:rPr>
          <w:sz w:val="10"/>
        </w:rPr>
      </w:pPr>
    </w:p>
    <w:p w14:paraId="223E74F7" w14:textId="69006994" w:rsidR="00BB2648" w:rsidRPr="00BB2648" w:rsidRDefault="00BB2648" w:rsidP="00BB2648">
      <w:pPr>
        <w:pStyle w:val="SingleTxt"/>
        <w:spacing w:after="0" w:line="120" w:lineRule="exact"/>
        <w:rPr>
          <w:sz w:val="10"/>
        </w:rPr>
      </w:pPr>
    </w:p>
    <w:p w14:paraId="5D5B897E" w14:textId="77777777" w:rsidR="00C368C9" w:rsidRDefault="00C368C9" w:rsidP="00C368C9">
      <w:pPr>
        <w:pStyle w:val="SingleTxt"/>
      </w:pPr>
      <w:r>
        <w:t>126.</w:t>
      </w:r>
      <w:r>
        <w:tab/>
        <w:t>The graph below illustrates the average number of welfare recipients for the year 2013-2016 by sex.</w:t>
      </w:r>
    </w:p>
    <w:p w14:paraId="4126F7C8" w14:textId="77777777" w:rsidR="00DA448F" w:rsidRDefault="00DA448F">
      <w:pPr>
        <w:suppressAutoHyphens w:val="0"/>
        <w:spacing w:after="200" w:line="276" w:lineRule="auto"/>
      </w:pPr>
      <w:r>
        <w:br w:type="page"/>
      </w:r>
    </w:p>
    <w:p w14:paraId="09167A7A" w14:textId="509A0E64" w:rsidR="000727AC" w:rsidRDefault="00C368C9" w:rsidP="00AC41E2">
      <w:pPr>
        <w:pStyle w:val="SingleTxt"/>
        <w:jc w:val="left"/>
      </w:pPr>
      <w:r>
        <w:lastRenderedPageBreak/>
        <w:t>Figure 7</w:t>
      </w:r>
      <w:r w:rsidR="00AC41E2">
        <w:br/>
      </w:r>
      <w:r w:rsidRPr="00AC41E2">
        <w:rPr>
          <w:b/>
          <w:bCs/>
        </w:rPr>
        <w:t>Average number of welfare recipients for the period 2013 to 2016</w:t>
      </w:r>
    </w:p>
    <w:p w14:paraId="709EB245" w14:textId="43A2DC7E" w:rsidR="00C368C9" w:rsidRDefault="00AC41E2" w:rsidP="00C368C9">
      <w:pPr>
        <w:pStyle w:val="SingleTxt"/>
      </w:pPr>
      <w:r>
        <w:rPr>
          <w:noProof/>
        </w:rPr>
        <w:drawing>
          <wp:inline distT="0" distB="0" distL="0" distR="0" wp14:anchorId="1772FFDA" wp14:editId="1921E034">
            <wp:extent cx="4603115" cy="2639695"/>
            <wp:effectExtent l="0" t="0" r="698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03115" cy="2639695"/>
                    </a:xfrm>
                    <a:prstGeom prst="rect">
                      <a:avLst/>
                    </a:prstGeom>
                    <a:noFill/>
                  </pic:spPr>
                </pic:pic>
              </a:graphicData>
            </a:graphic>
          </wp:inline>
        </w:drawing>
      </w:r>
    </w:p>
    <w:p w14:paraId="132A023F" w14:textId="7E99D213" w:rsidR="00C368C9" w:rsidRDefault="00AC41E2" w:rsidP="00AC41E2">
      <w:pPr>
        <w:pStyle w:val="FootnoteText"/>
        <w:tabs>
          <w:tab w:val="clear" w:pos="418"/>
          <w:tab w:val="right" w:pos="1476"/>
          <w:tab w:val="left" w:pos="1548"/>
          <w:tab w:val="right" w:pos="1836"/>
          <w:tab w:val="left" w:pos="1908"/>
        </w:tabs>
        <w:ind w:left="1548" w:right="1267" w:hanging="288"/>
      </w:pPr>
      <w:r>
        <w:tab/>
      </w:r>
      <w:r w:rsidR="00C368C9" w:rsidRPr="00AC41E2">
        <w:rPr>
          <w:i/>
          <w:iCs/>
        </w:rPr>
        <w:t>Source</w:t>
      </w:r>
      <w:r w:rsidR="00C368C9">
        <w:t>: Agency for Social Protection, 2017. (*F – Female; M-Male, T-Total).</w:t>
      </w:r>
    </w:p>
    <w:p w14:paraId="6E1D2EF1" w14:textId="686FEEA0" w:rsidR="00AC41E2" w:rsidRPr="00AC41E2" w:rsidRDefault="00AC41E2" w:rsidP="00AC41E2">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29225475" w14:textId="48E558B2" w:rsidR="00AC41E2" w:rsidRPr="00AC41E2" w:rsidRDefault="00AC41E2" w:rsidP="00AC41E2">
      <w:pPr>
        <w:pStyle w:val="FootnoteText"/>
        <w:tabs>
          <w:tab w:val="clear" w:pos="418"/>
          <w:tab w:val="right" w:pos="1476"/>
          <w:tab w:val="left" w:pos="1548"/>
          <w:tab w:val="right" w:pos="1836"/>
          <w:tab w:val="left" w:pos="1908"/>
        </w:tabs>
        <w:spacing w:line="120" w:lineRule="exact"/>
        <w:ind w:left="1548" w:right="1267" w:hanging="288"/>
        <w:rPr>
          <w:sz w:val="10"/>
        </w:rPr>
      </w:pPr>
    </w:p>
    <w:p w14:paraId="4D94B1BB" w14:textId="77777777" w:rsidR="000727AC" w:rsidRDefault="00C368C9" w:rsidP="00C368C9">
      <w:pPr>
        <w:pStyle w:val="SingleTxt"/>
      </w:pPr>
      <w:r>
        <w:t>127.</w:t>
      </w:r>
      <w:r>
        <w:tab/>
        <w:t>The types of benefits are also updated from time to time. The different types and rates are listed in Table 25 below.</w:t>
      </w:r>
    </w:p>
    <w:p w14:paraId="456D0AD4" w14:textId="59EB0BEB" w:rsidR="00C368C9" w:rsidRDefault="00C368C9" w:rsidP="00F16E4D">
      <w:pPr>
        <w:pStyle w:val="SingleTxt"/>
        <w:jc w:val="left"/>
      </w:pPr>
      <w:r w:rsidRPr="00F16E4D">
        <w:rPr>
          <w:b/>
          <w:bCs/>
        </w:rPr>
        <w:t>Table 25</w:t>
      </w:r>
      <w:r w:rsidR="00F16E4D">
        <w:rPr>
          <w:b/>
          <w:bCs/>
        </w:rPr>
        <w:br/>
      </w:r>
      <w:r>
        <w:t>Benefit Types and Rates as at April 2016</w:t>
      </w:r>
    </w:p>
    <w:tbl>
      <w:tblPr>
        <w:tblW w:w="9840" w:type="dxa"/>
        <w:tblInd w:w="1267" w:type="dxa"/>
        <w:tblLayout w:type="fixed"/>
        <w:tblCellMar>
          <w:left w:w="0" w:type="dxa"/>
          <w:right w:w="0" w:type="dxa"/>
        </w:tblCellMar>
        <w:tblLook w:val="0000" w:firstRow="0" w:lastRow="0" w:firstColumn="0" w:lastColumn="0" w:noHBand="0" w:noVBand="0"/>
      </w:tblPr>
      <w:tblGrid>
        <w:gridCol w:w="2460"/>
        <w:gridCol w:w="2460"/>
        <w:gridCol w:w="2460"/>
        <w:gridCol w:w="2460"/>
      </w:tblGrid>
      <w:tr w:rsidR="00F16E4D" w:rsidRPr="00F16E4D" w14:paraId="33D9FD8C" w14:textId="77777777" w:rsidTr="00F16E4D">
        <w:trPr>
          <w:tblHeader/>
        </w:trPr>
        <w:tc>
          <w:tcPr>
            <w:tcW w:w="2460" w:type="dxa"/>
            <w:tcBorders>
              <w:top w:val="single" w:sz="4" w:space="0" w:color="auto"/>
              <w:bottom w:val="single" w:sz="12" w:space="0" w:color="auto"/>
            </w:tcBorders>
            <w:shd w:val="clear" w:color="auto" w:fill="auto"/>
            <w:vAlign w:val="bottom"/>
          </w:tcPr>
          <w:p w14:paraId="55806BF6" w14:textId="309E8680" w:rsidR="00F16E4D" w:rsidRPr="00F16E4D" w:rsidRDefault="00F16E4D" w:rsidP="00F16E4D">
            <w:pPr>
              <w:spacing w:before="81" w:after="81" w:line="160" w:lineRule="exact"/>
              <w:ind w:right="40"/>
              <w:rPr>
                <w:i/>
                <w:sz w:val="14"/>
              </w:rPr>
            </w:pPr>
            <w:r w:rsidRPr="00F16E4D">
              <w:rPr>
                <w:i/>
                <w:sz w:val="14"/>
              </w:rPr>
              <w:t>Benefit type</w:t>
            </w:r>
          </w:p>
        </w:tc>
        <w:tc>
          <w:tcPr>
            <w:tcW w:w="2460" w:type="dxa"/>
            <w:tcBorders>
              <w:top w:val="single" w:sz="4" w:space="0" w:color="auto"/>
              <w:bottom w:val="single" w:sz="12" w:space="0" w:color="auto"/>
            </w:tcBorders>
            <w:shd w:val="clear" w:color="auto" w:fill="auto"/>
            <w:vAlign w:val="bottom"/>
          </w:tcPr>
          <w:p w14:paraId="3ABA8E6A" w14:textId="05C01621" w:rsidR="00F16E4D" w:rsidRPr="00F16E4D" w:rsidRDefault="00F16E4D" w:rsidP="00F16E4D">
            <w:pPr>
              <w:spacing w:before="81" w:after="81" w:line="160" w:lineRule="exact"/>
              <w:ind w:left="144" w:right="40"/>
              <w:rPr>
                <w:i/>
                <w:sz w:val="14"/>
              </w:rPr>
            </w:pPr>
            <w:r w:rsidRPr="00F16E4D">
              <w:rPr>
                <w:i/>
                <w:sz w:val="14"/>
              </w:rPr>
              <w:t>Entitlement</w:t>
            </w:r>
          </w:p>
        </w:tc>
        <w:tc>
          <w:tcPr>
            <w:tcW w:w="2460" w:type="dxa"/>
            <w:tcBorders>
              <w:top w:val="single" w:sz="4" w:space="0" w:color="auto"/>
              <w:bottom w:val="single" w:sz="12" w:space="0" w:color="auto"/>
            </w:tcBorders>
            <w:shd w:val="clear" w:color="auto" w:fill="auto"/>
            <w:vAlign w:val="bottom"/>
          </w:tcPr>
          <w:p w14:paraId="21F64E61" w14:textId="70CF59A7" w:rsidR="00F16E4D" w:rsidRPr="00F16E4D" w:rsidRDefault="00F16E4D" w:rsidP="00F16E4D">
            <w:pPr>
              <w:spacing w:before="81" w:after="81" w:line="160" w:lineRule="exact"/>
              <w:ind w:left="144" w:right="40"/>
              <w:rPr>
                <w:i/>
                <w:sz w:val="14"/>
              </w:rPr>
            </w:pPr>
            <w:r w:rsidRPr="00F16E4D">
              <w:rPr>
                <w:i/>
                <w:sz w:val="14"/>
              </w:rPr>
              <w:t>Payment</w:t>
            </w:r>
          </w:p>
        </w:tc>
        <w:tc>
          <w:tcPr>
            <w:tcW w:w="2460" w:type="dxa"/>
            <w:tcBorders>
              <w:top w:val="single" w:sz="4" w:space="0" w:color="auto"/>
              <w:bottom w:val="single" w:sz="12" w:space="0" w:color="auto"/>
            </w:tcBorders>
            <w:shd w:val="clear" w:color="auto" w:fill="auto"/>
            <w:vAlign w:val="bottom"/>
          </w:tcPr>
          <w:p w14:paraId="012998DD" w14:textId="74D8AACA" w:rsidR="00F16E4D" w:rsidRPr="00F16E4D" w:rsidRDefault="00F16E4D" w:rsidP="00F16E4D">
            <w:pPr>
              <w:spacing w:before="81" w:after="81" w:line="160" w:lineRule="exact"/>
              <w:ind w:left="144" w:right="40"/>
              <w:rPr>
                <w:i/>
                <w:sz w:val="14"/>
              </w:rPr>
            </w:pPr>
            <w:r w:rsidRPr="00F16E4D">
              <w:rPr>
                <w:i/>
                <w:sz w:val="14"/>
              </w:rPr>
              <w:t>Duration</w:t>
            </w:r>
          </w:p>
        </w:tc>
      </w:tr>
      <w:tr w:rsidR="00F16E4D" w:rsidRPr="00F16E4D" w14:paraId="2CDA93AF" w14:textId="77777777" w:rsidTr="00F16E4D">
        <w:trPr>
          <w:trHeight w:hRule="exact" w:val="115"/>
          <w:tblHeader/>
        </w:trPr>
        <w:tc>
          <w:tcPr>
            <w:tcW w:w="2460" w:type="dxa"/>
            <w:tcBorders>
              <w:top w:val="single" w:sz="12" w:space="0" w:color="auto"/>
            </w:tcBorders>
            <w:shd w:val="clear" w:color="auto" w:fill="auto"/>
            <w:vAlign w:val="bottom"/>
          </w:tcPr>
          <w:p w14:paraId="7C2C6914" w14:textId="77777777" w:rsidR="00F16E4D" w:rsidRPr="00F16E4D" w:rsidRDefault="00F16E4D" w:rsidP="00F16E4D">
            <w:pPr>
              <w:spacing w:before="40" w:after="120"/>
              <w:ind w:right="40"/>
            </w:pPr>
          </w:p>
        </w:tc>
        <w:tc>
          <w:tcPr>
            <w:tcW w:w="2460" w:type="dxa"/>
            <w:tcBorders>
              <w:top w:val="single" w:sz="12" w:space="0" w:color="auto"/>
            </w:tcBorders>
            <w:shd w:val="clear" w:color="auto" w:fill="auto"/>
            <w:vAlign w:val="bottom"/>
          </w:tcPr>
          <w:p w14:paraId="4EC82F7B" w14:textId="77777777" w:rsidR="00F16E4D" w:rsidRPr="00F16E4D" w:rsidRDefault="00F16E4D" w:rsidP="00F16E4D">
            <w:pPr>
              <w:spacing w:before="40" w:after="120"/>
              <w:ind w:left="144" w:right="40"/>
            </w:pPr>
          </w:p>
        </w:tc>
        <w:tc>
          <w:tcPr>
            <w:tcW w:w="2460" w:type="dxa"/>
            <w:tcBorders>
              <w:top w:val="single" w:sz="12" w:space="0" w:color="auto"/>
            </w:tcBorders>
            <w:shd w:val="clear" w:color="auto" w:fill="auto"/>
            <w:vAlign w:val="bottom"/>
          </w:tcPr>
          <w:p w14:paraId="70D26E67" w14:textId="77777777" w:rsidR="00F16E4D" w:rsidRPr="00F16E4D" w:rsidRDefault="00F16E4D" w:rsidP="00F16E4D">
            <w:pPr>
              <w:spacing w:before="40" w:after="120"/>
              <w:ind w:left="144" w:right="40"/>
            </w:pPr>
          </w:p>
        </w:tc>
        <w:tc>
          <w:tcPr>
            <w:tcW w:w="2460" w:type="dxa"/>
            <w:tcBorders>
              <w:top w:val="single" w:sz="12" w:space="0" w:color="auto"/>
            </w:tcBorders>
            <w:shd w:val="clear" w:color="auto" w:fill="auto"/>
            <w:vAlign w:val="bottom"/>
          </w:tcPr>
          <w:p w14:paraId="53E254C3" w14:textId="77777777" w:rsidR="00F16E4D" w:rsidRPr="00F16E4D" w:rsidRDefault="00F16E4D" w:rsidP="00F16E4D">
            <w:pPr>
              <w:spacing w:before="40" w:after="120"/>
              <w:ind w:left="144" w:right="40"/>
            </w:pPr>
          </w:p>
        </w:tc>
      </w:tr>
      <w:tr w:rsidR="00F16E4D" w:rsidRPr="00F16E4D" w14:paraId="0CEE7AF7" w14:textId="77777777" w:rsidTr="00F16E4D">
        <w:tc>
          <w:tcPr>
            <w:tcW w:w="2460" w:type="dxa"/>
            <w:shd w:val="clear" w:color="auto" w:fill="auto"/>
          </w:tcPr>
          <w:p w14:paraId="4CE0C498" w14:textId="0081357D" w:rsidR="00F16E4D" w:rsidRPr="00CF4270" w:rsidRDefault="00F16E4D" w:rsidP="00F16E4D">
            <w:pPr>
              <w:tabs>
                <w:tab w:val="left" w:pos="288"/>
                <w:tab w:val="left" w:pos="576"/>
                <w:tab w:val="left" w:pos="864"/>
                <w:tab w:val="left" w:pos="1152"/>
              </w:tabs>
              <w:spacing w:before="40" w:after="120"/>
              <w:ind w:right="40"/>
              <w:rPr>
                <w:b/>
                <w:bCs/>
              </w:rPr>
            </w:pPr>
            <w:r w:rsidRPr="00CF4270">
              <w:rPr>
                <w:b/>
                <w:bCs/>
              </w:rPr>
              <w:t>Welfare Assistance</w:t>
            </w:r>
          </w:p>
        </w:tc>
        <w:tc>
          <w:tcPr>
            <w:tcW w:w="2460" w:type="dxa"/>
            <w:shd w:val="clear" w:color="auto" w:fill="auto"/>
          </w:tcPr>
          <w:p w14:paraId="65E2CD4D" w14:textId="1C278626" w:rsidR="00F16E4D" w:rsidRPr="00F16E4D" w:rsidRDefault="00F16E4D" w:rsidP="00F16E4D">
            <w:pPr>
              <w:tabs>
                <w:tab w:val="left" w:pos="288"/>
                <w:tab w:val="left" w:pos="576"/>
                <w:tab w:val="left" w:pos="864"/>
                <w:tab w:val="left" w:pos="1152"/>
              </w:tabs>
              <w:spacing w:before="40" w:after="120"/>
              <w:ind w:left="144" w:right="40"/>
            </w:pPr>
            <w:r w:rsidRPr="00F16E4D">
              <w:t>Applicant must be aged 18 and above. Households whose income do not meet their basic needs</w:t>
            </w:r>
          </w:p>
        </w:tc>
        <w:tc>
          <w:tcPr>
            <w:tcW w:w="2460" w:type="dxa"/>
            <w:shd w:val="clear" w:color="auto" w:fill="auto"/>
          </w:tcPr>
          <w:p w14:paraId="50318A99" w14:textId="77777777" w:rsidR="00CF4270" w:rsidRDefault="00CF4270" w:rsidP="00CF4270">
            <w:pPr>
              <w:tabs>
                <w:tab w:val="left" w:pos="288"/>
                <w:tab w:val="left" w:pos="576"/>
                <w:tab w:val="left" w:pos="864"/>
                <w:tab w:val="left" w:pos="1152"/>
              </w:tabs>
              <w:spacing w:before="40" w:after="120"/>
              <w:ind w:left="144" w:right="40"/>
            </w:pPr>
            <w:r>
              <w:t>Max. payment: SCR2,500</w:t>
            </w:r>
          </w:p>
          <w:p w14:paraId="48EAEF78" w14:textId="71E3EE15" w:rsidR="00F16E4D" w:rsidRPr="00F16E4D" w:rsidRDefault="00CF4270" w:rsidP="00CF4270">
            <w:pPr>
              <w:tabs>
                <w:tab w:val="left" w:pos="288"/>
                <w:tab w:val="left" w:pos="576"/>
                <w:tab w:val="left" w:pos="864"/>
                <w:tab w:val="left" w:pos="1152"/>
              </w:tabs>
              <w:spacing w:before="40" w:after="120"/>
              <w:ind w:left="144" w:right="40"/>
            </w:pPr>
            <w:r>
              <w:t>Min.: SCR500</w:t>
            </w:r>
          </w:p>
        </w:tc>
        <w:tc>
          <w:tcPr>
            <w:tcW w:w="2460" w:type="dxa"/>
            <w:shd w:val="clear" w:color="auto" w:fill="auto"/>
          </w:tcPr>
          <w:p w14:paraId="77F1A907" w14:textId="71EA0C9B" w:rsidR="00F16E4D" w:rsidRPr="00F16E4D" w:rsidRDefault="00CF4270" w:rsidP="00F16E4D">
            <w:pPr>
              <w:tabs>
                <w:tab w:val="left" w:pos="288"/>
                <w:tab w:val="left" w:pos="576"/>
                <w:tab w:val="left" w:pos="864"/>
                <w:tab w:val="left" w:pos="1152"/>
              </w:tabs>
              <w:spacing w:before="40" w:after="120"/>
              <w:ind w:left="144" w:right="40"/>
            </w:pPr>
            <w:r w:rsidRPr="00CF4270">
              <w:t>Household income supplement is reviewed every 12 months</w:t>
            </w:r>
          </w:p>
        </w:tc>
      </w:tr>
      <w:tr w:rsidR="00CF4270" w:rsidRPr="00F16E4D" w14:paraId="16D95B10" w14:textId="77777777" w:rsidTr="00F16E4D">
        <w:tc>
          <w:tcPr>
            <w:tcW w:w="2460" w:type="dxa"/>
            <w:shd w:val="clear" w:color="auto" w:fill="auto"/>
          </w:tcPr>
          <w:p w14:paraId="33F00E4D" w14:textId="77777777" w:rsidR="00CF4270" w:rsidRPr="00F16E4D" w:rsidRDefault="00CF4270" w:rsidP="00CF4270">
            <w:pPr>
              <w:tabs>
                <w:tab w:val="left" w:pos="288"/>
                <w:tab w:val="left" w:pos="576"/>
                <w:tab w:val="left" w:pos="864"/>
                <w:tab w:val="left" w:pos="1152"/>
              </w:tabs>
              <w:spacing w:before="40" w:after="120"/>
              <w:ind w:right="40"/>
            </w:pPr>
          </w:p>
        </w:tc>
        <w:tc>
          <w:tcPr>
            <w:tcW w:w="2460" w:type="dxa"/>
            <w:shd w:val="clear" w:color="auto" w:fill="auto"/>
          </w:tcPr>
          <w:p w14:paraId="1B617F22" w14:textId="03385F88" w:rsidR="00CF4270" w:rsidRPr="00F16E4D" w:rsidRDefault="00CF4270" w:rsidP="00CF4270">
            <w:pPr>
              <w:tabs>
                <w:tab w:val="left" w:pos="288"/>
                <w:tab w:val="left" w:pos="576"/>
                <w:tab w:val="left" w:pos="864"/>
                <w:tab w:val="left" w:pos="1152"/>
              </w:tabs>
              <w:spacing w:before="40" w:after="120"/>
              <w:ind w:left="144" w:right="40"/>
            </w:pPr>
            <w:r w:rsidRPr="0075576F">
              <w:t>If you are temporarily unemployed</w:t>
            </w:r>
            <w:r>
              <w:t xml:space="preserve"> </w:t>
            </w:r>
            <w:r w:rsidRPr="00CF4270">
              <w:t>Applicant who have medical certificate but does not qualify for sickness benefit, thus applying on medical grounds</w:t>
            </w:r>
          </w:p>
        </w:tc>
        <w:tc>
          <w:tcPr>
            <w:tcW w:w="2460" w:type="dxa"/>
            <w:shd w:val="clear" w:color="auto" w:fill="auto"/>
          </w:tcPr>
          <w:p w14:paraId="0657090E" w14:textId="25CDCE81" w:rsidR="00CF4270" w:rsidRPr="00F16E4D" w:rsidRDefault="00CF4270" w:rsidP="00CF4270">
            <w:pPr>
              <w:tabs>
                <w:tab w:val="left" w:pos="288"/>
                <w:tab w:val="left" w:pos="576"/>
                <w:tab w:val="left" w:pos="864"/>
                <w:tab w:val="left" w:pos="1152"/>
              </w:tabs>
              <w:spacing w:before="40" w:after="120"/>
              <w:ind w:left="144" w:right="40"/>
            </w:pPr>
            <w:r w:rsidRPr="00CF4270">
              <w:t>Insufficient income max.: SCR3,945</w:t>
            </w:r>
          </w:p>
        </w:tc>
        <w:tc>
          <w:tcPr>
            <w:tcW w:w="2460" w:type="dxa"/>
            <w:shd w:val="clear" w:color="auto" w:fill="auto"/>
          </w:tcPr>
          <w:p w14:paraId="0A3CA78E" w14:textId="77777777" w:rsidR="00CF4270" w:rsidRDefault="00CF4270" w:rsidP="00CF4270">
            <w:pPr>
              <w:tabs>
                <w:tab w:val="left" w:pos="288"/>
                <w:tab w:val="left" w:pos="576"/>
                <w:tab w:val="left" w:pos="864"/>
                <w:tab w:val="left" w:pos="1152"/>
              </w:tabs>
              <w:spacing w:before="40" w:after="120"/>
              <w:ind w:left="144" w:right="40"/>
            </w:pPr>
            <w:r>
              <w:t>For unemployed grounds, assistance is reviewed every 3 months</w:t>
            </w:r>
          </w:p>
          <w:p w14:paraId="54031F6C" w14:textId="53F49C52" w:rsidR="00CF4270" w:rsidRPr="00F16E4D" w:rsidRDefault="00CF4270" w:rsidP="00CF4270">
            <w:pPr>
              <w:tabs>
                <w:tab w:val="left" w:pos="288"/>
                <w:tab w:val="left" w:pos="576"/>
                <w:tab w:val="left" w:pos="864"/>
                <w:tab w:val="left" w:pos="1152"/>
              </w:tabs>
              <w:spacing w:before="40" w:after="120"/>
              <w:ind w:left="144" w:right="40"/>
            </w:pPr>
            <w:r>
              <w:t>For medical as per health assessment for incapacity</w:t>
            </w:r>
          </w:p>
        </w:tc>
      </w:tr>
      <w:tr w:rsidR="00CF4270" w:rsidRPr="00F16E4D" w14:paraId="30339BE2" w14:textId="77777777" w:rsidTr="000562BE">
        <w:tc>
          <w:tcPr>
            <w:tcW w:w="2460" w:type="dxa"/>
            <w:shd w:val="clear" w:color="auto" w:fill="auto"/>
          </w:tcPr>
          <w:p w14:paraId="421FB15B" w14:textId="77777777" w:rsidR="00CF4270" w:rsidRPr="000562BE" w:rsidRDefault="00CF4270" w:rsidP="000562BE">
            <w:pPr>
              <w:tabs>
                <w:tab w:val="left" w:pos="288"/>
                <w:tab w:val="left" w:pos="576"/>
                <w:tab w:val="left" w:pos="864"/>
                <w:tab w:val="left" w:pos="1152"/>
              </w:tabs>
              <w:spacing w:before="40" w:after="120"/>
              <w:ind w:right="40"/>
              <w:rPr>
                <w:b/>
                <w:bCs/>
              </w:rPr>
            </w:pPr>
            <w:r w:rsidRPr="000562BE">
              <w:rPr>
                <w:b/>
                <w:bCs/>
              </w:rPr>
              <w:t>Benefits</w:t>
            </w:r>
          </w:p>
          <w:p w14:paraId="2B872CB6" w14:textId="071BB89A" w:rsidR="00CF4270" w:rsidRPr="00F16E4D" w:rsidRDefault="00CF4270" w:rsidP="000562BE">
            <w:pPr>
              <w:tabs>
                <w:tab w:val="left" w:pos="288"/>
                <w:tab w:val="left" w:pos="576"/>
                <w:tab w:val="left" w:pos="864"/>
                <w:tab w:val="left" w:pos="1152"/>
              </w:tabs>
              <w:spacing w:before="40" w:after="120"/>
              <w:ind w:right="40"/>
            </w:pPr>
            <w:r>
              <w:t>Sickness benefits</w:t>
            </w:r>
          </w:p>
        </w:tc>
        <w:tc>
          <w:tcPr>
            <w:tcW w:w="2460" w:type="dxa"/>
            <w:shd w:val="clear" w:color="auto" w:fill="auto"/>
          </w:tcPr>
          <w:p w14:paraId="1EBC525F" w14:textId="77777777" w:rsidR="00CF4270" w:rsidRDefault="00CF4270" w:rsidP="000562BE">
            <w:pPr>
              <w:tabs>
                <w:tab w:val="left" w:pos="288"/>
                <w:tab w:val="left" w:pos="576"/>
                <w:tab w:val="left" w:pos="864"/>
                <w:tab w:val="left" w:pos="1152"/>
              </w:tabs>
              <w:spacing w:before="40" w:after="120"/>
              <w:ind w:left="144" w:right="40"/>
            </w:pPr>
            <w:r>
              <w:t>Sickness Reimbursement:</w:t>
            </w:r>
          </w:p>
          <w:p w14:paraId="7BCB08EC" w14:textId="14B150DA" w:rsidR="00CF4270" w:rsidRPr="00F16E4D" w:rsidRDefault="00CF4270" w:rsidP="000562BE">
            <w:pPr>
              <w:tabs>
                <w:tab w:val="left" w:pos="288"/>
                <w:tab w:val="left" w:pos="576"/>
                <w:tab w:val="left" w:pos="864"/>
                <w:tab w:val="left" w:pos="1152"/>
              </w:tabs>
              <w:spacing w:before="40" w:after="120"/>
              <w:ind w:left="144" w:right="40"/>
            </w:pPr>
            <w:r>
              <w:t>Sick leave paid by emp</w:t>
            </w:r>
            <w:r w:rsidR="000562BE">
              <w:t>loyer is reimbursed by the agency</w:t>
            </w:r>
          </w:p>
        </w:tc>
        <w:tc>
          <w:tcPr>
            <w:tcW w:w="2460" w:type="dxa"/>
            <w:shd w:val="clear" w:color="auto" w:fill="auto"/>
          </w:tcPr>
          <w:p w14:paraId="37223886" w14:textId="7A9BB8C6" w:rsidR="00CF4270" w:rsidRPr="00F16E4D" w:rsidRDefault="00CF4270" w:rsidP="000562BE">
            <w:pPr>
              <w:tabs>
                <w:tab w:val="left" w:pos="288"/>
                <w:tab w:val="left" w:pos="576"/>
                <w:tab w:val="left" w:pos="864"/>
                <w:tab w:val="left" w:pos="1152"/>
              </w:tabs>
              <w:spacing w:before="40" w:after="120"/>
              <w:ind w:left="144" w:right="40"/>
            </w:pPr>
            <w:r w:rsidRPr="00CF4270">
              <w:t>80% of the beneficiary income from employment</w:t>
            </w:r>
          </w:p>
        </w:tc>
        <w:tc>
          <w:tcPr>
            <w:tcW w:w="2460" w:type="dxa"/>
            <w:shd w:val="clear" w:color="auto" w:fill="auto"/>
          </w:tcPr>
          <w:p w14:paraId="36DF5102" w14:textId="644C883B" w:rsidR="00CF4270" w:rsidRPr="00F16E4D" w:rsidRDefault="000562BE" w:rsidP="000562BE">
            <w:pPr>
              <w:tabs>
                <w:tab w:val="left" w:pos="288"/>
                <w:tab w:val="left" w:pos="576"/>
                <w:tab w:val="left" w:pos="864"/>
                <w:tab w:val="left" w:pos="1152"/>
              </w:tabs>
              <w:spacing w:before="40" w:after="120"/>
              <w:ind w:left="144" w:right="40"/>
            </w:pPr>
            <w:r>
              <w:t>130 working days if continuous</w:t>
            </w:r>
          </w:p>
        </w:tc>
      </w:tr>
      <w:tr w:rsidR="000562BE" w:rsidRPr="00F16E4D" w14:paraId="6AE2401E" w14:textId="77777777" w:rsidTr="00CF4270">
        <w:tc>
          <w:tcPr>
            <w:tcW w:w="2460" w:type="dxa"/>
            <w:shd w:val="clear" w:color="auto" w:fill="auto"/>
          </w:tcPr>
          <w:p w14:paraId="14E8AAA7" w14:textId="77777777" w:rsidR="000562BE" w:rsidRPr="00F16E4D" w:rsidRDefault="000562BE" w:rsidP="000562BE">
            <w:pPr>
              <w:tabs>
                <w:tab w:val="left" w:pos="288"/>
                <w:tab w:val="left" w:pos="576"/>
                <w:tab w:val="left" w:pos="864"/>
                <w:tab w:val="left" w:pos="1152"/>
              </w:tabs>
              <w:spacing w:before="40" w:after="120"/>
              <w:ind w:right="40"/>
            </w:pPr>
          </w:p>
        </w:tc>
        <w:tc>
          <w:tcPr>
            <w:tcW w:w="2460" w:type="dxa"/>
            <w:shd w:val="clear" w:color="auto" w:fill="auto"/>
          </w:tcPr>
          <w:p w14:paraId="5325F455" w14:textId="77777777" w:rsidR="000562BE" w:rsidRDefault="000562BE" w:rsidP="000562BE">
            <w:pPr>
              <w:tabs>
                <w:tab w:val="left" w:pos="288"/>
                <w:tab w:val="left" w:pos="576"/>
                <w:tab w:val="left" w:pos="864"/>
                <w:tab w:val="left" w:pos="1152"/>
              </w:tabs>
              <w:spacing w:before="40" w:after="120"/>
              <w:ind w:left="144" w:right="40"/>
            </w:pPr>
            <w:r w:rsidRPr="00CB4B42">
              <w:t>Sickness Benefit:</w:t>
            </w:r>
          </w:p>
          <w:p w14:paraId="3CE77C12" w14:textId="37591C6D" w:rsidR="000562BE" w:rsidRPr="00F16E4D" w:rsidRDefault="000562BE" w:rsidP="000562BE">
            <w:pPr>
              <w:tabs>
                <w:tab w:val="left" w:pos="288"/>
                <w:tab w:val="left" w:pos="576"/>
                <w:tab w:val="left" w:pos="864"/>
                <w:tab w:val="left" w:pos="1152"/>
              </w:tabs>
              <w:spacing w:before="40" w:after="120"/>
              <w:ind w:left="144" w:right="40"/>
            </w:pPr>
            <w:r w:rsidRPr="000562BE">
              <w:t>A person applying for sickness benefit must provide a medical certificate and evidence of employment or self-employment</w:t>
            </w:r>
          </w:p>
        </w:tc>
        <w:tc>
          <w:tcPr>
            <w:tcW w:w="2460" w:type="dxa"/>
            <w:shd w:val="clear" w:color="auto" w:fill="auto"/>
          </w:tcPr>
          <w:p w14:paraId="178F893F" w14:textId="648AB8DC" w:rsidR="000562BE" w:rsidRPr="00F16E4D" w:rsidRDefault="000562BE" w:rsidP="000562BE">
            <w:pPr>
              <w:tabs>
                <w:tab w:val="left" w:pos="288"/>
                <w:tab w:val="left" w:pos="576"/>
                <w:tab w:val="left" w:pos="864"/>
                <w:tab w:val="left" w:pos="1152"/>
              </w:tabs>
              <w:spacing w:before="40" w:after="120"/>
              <w:ind w:left="144" w:right="40"/>
            </w:pPr>
            <w:r w:rsidRPr="000562BE">
              <w:t>Maximum SCR2,480</w:t>
            </w:r>
          </w:p>
        </w:tc>
        <w:tc>
          <w:tcPr>
            <w:tcW w:w="2460" w:type="dxa"/>
            <w:shd w:val="clear" w:color="auto" w:fill="auto"/>
          </w:tcPr>
          <w:p w14:paraId="7890ED08" w14:textId="77777777" w:rsidR="000562BE" w:rsidRPr="00F16E4D" w:rsidRDefault="000562BE" w:rsidP="000562BE">
            <w:pPr>
              <w:tabs>
                <w:tab w:val="left" w:pos="288"/>
                <w:tab w:val="left" w:pos="576"/>
                <w:tab w:val="left" w:pos="864"/>
                <w:tab w:val="left" w:pos="1152"/>
              </w:tabs>
              <w:spacing w:before="40" w:after="120"/>
              <w:ind w:left="144" w:right="40"/>
            </w:pPr>
          </w:p>
        </w:tc>
      </w:tr>
      <w:tr w:rsidR="003A6B42" w:rsidRPr="00F16E4D" w14:paraId="324AD30E" w14:textId="77777777" w:rsidTr="00CF4270">
        <w:tc>
          <w:tcPr>
            <w:tcW w:w="2460" w:type="dxa"/>
            <w:shd w:val="clear" w:color="auto" w:fill="auto"/>
          </w:tcPr>
          <w:p w14:paraId="731730B3" w14:textId="7851E33A" w:rsidR="003A6B42" w:rsidRPr="00F16E4D" w:rsidRDefault="003A6B42" w:rsidP="00F16E4D">
            <w:pPr>
              <w:tabs>
                <w:tab w:val="left" w:pos="288"/>
                <w:tab w:val="left" w:pos="576"/>
                <w:tab w:val="left" w:pos="864"/>
                <w:tab w:val="left" w:pos="1152"/>
              </w:tabs>
              <w:spacing w:before="40" w:after="120"/>
              <w:ind w:right="40"/>
            </w:pPr>
            <w:r>
              <w:lastRenderedPageBreak/>
              <w:t>Maternity Benefit</w:t>
            </w:r>
          </w:p>
        </w:tc>
        <w:tc>
          <w:tcPr>
            <w:tcW w:w="2460" w:type="dxa"/>
            <w:shd w:val="clear" w:color="auto" w:fill="auto"/>
          </w:tcPr>
          <w:p w14:paraId="508E7E65" w14:textId="77777777" w:rsidR="003A6B42" w:rsidRDefault="003A6B42" w:rsidP="00F16E4D">
            <w:pPr>
              <w:tabs>
                <w:tab w:val="left" w:pos="288"/>
                <w:tab w:val="left" w:pos="576"/>
                <w:tab w:val="left" w:pos="864"/>
                <w:tab w:val="left" w:pos="1152"/>
              </w:tabs>
              <w:spacing w:before="40" w:after="120"/>
              <w:ind w:left="144" w:right="40"/>
            </w:pPr>
            <w:r>
              <w:t>Maternity Reimbursement:</w:t>
            </w:r>
          </w:p>
          <w:p w14:paraId="5BB43BA9" w14:textId="7486CDB5" w:rsidR="003A6B42" w:rsidRDefault="003A6B42" w:rsidP="00F16E4D">
            <w:pPr>
              <w:tabs>
                <w:tab w:val="left" w:pos="288"/>
                <w:tab w:val="left" w:pos="576"/>
                <w:tab w:val="left" w:pos="864"/>
                <w:tab w:val="left" w:pos="1152"/>
              </w:tabs>
              <w:spacing w:before="40" w:after="120"/>
              <w:ind w:left="144" w:right="40"/>
            </w:pPr>
            <w:r>
              <w:t>Maternity benefit is paid to an employed or self-employed person</w:t>
            </w:r>
          </w:p>
        </w:tc>
        <w:tc>
          <w:tcPr>
            <w:tcW w:w="2460" w:type="dxa"/>
            <w:shd w:val="clear" w:color="auto" w:fill="auto"/>
          </w:tcPr>
          <w:p w14:paraId="2C61AD52" w14:textId="4244536E" w:rsidR="003A6B42" w:rsidRPr="000562BE" w:rsidRDefault="003A6B42" w:rsidP="00F16E4D">
            <w:pPr>
              <w:tabs>
                <w:tab w:val="left" w:pos="288"/>
                <w:tab w:val="left" w:pos="576"/>
                <w:tab w:val="left" w:pos="864"/>
                <w:tab w:val="left" w:pos="1152"/>
              </w:tabs>
              <w:spacing w:before="40" w:after="120"/>
              <w:ind w:left="144" w:right="40"/>
            </w:pPr>
            <w:r>
              <w:t>80% of monthly salary</w:t>
            </w:r>
          </w:p>
        </w:tc>
        <w:tc>
          <w:tcPr>
            <w:tcW w:w="2460" w:type="dxa"/>
            <w:shd w:val="clear" w:color="auto" w:fill="auto"/>
          </w:tcPr>
          <w:p w14:paraId="3A42DDFC" w14:textId="77777777" w:rsidR="003A6B42" w:rsidRDefault="003A6B42" w:rsidP="00F16E4D">
            <w:pPr>
              <w:tabs>
                <w:tab w:val="left" w:pos="288"/>
                <w:tab w:val="left" w:pos="576"/>
                <w:tab w:val="left" w:pos="864"/>
                <w:tab w:val="left" w:pos="1152"/>
              </w:tabs>
              <w:spacing w:before="40" w:after="120"/>
              <w:ind w:left="144" w:right="40"/>
            </w:pPr>
          </w:p>
        </w:tc>
      </w:tr>
      <w:tr w:rsidR="00CF4270" w:rsidRPr="00F16E4D" w14:paraId="706E9B8A" w14:textId="77777777" w:rsidTr="00CF4270">
        <w:tc>
          <w:tcPr>
            <w:tcW w:w="2460" w:type="dxa"/>
            <w:shd w:val="clear" w:color="auto" w:fill="auto"/>
          </w:tcPr>
          <w:p w14:paraId="0BC3D0C5" w14:textId="6341EFF7" w:rsidR="00CF4270" w:rsidRPr="00F16E4D" w:rsidRDefault="00CF4270" w:rsidP="00F16E4D">
            <w:pPr>
              <w:tabs>
                <w:tab w:val="left" w:pos="288"/>
                <w:tab w:val="left" w:pos="576"/>
                <w:tab w:val="left" w:pos="864"/>
                <w:tab w:val="left" w:pos="1152"/>
              </w:tabs>
              <w:spacing w:before="40" w:after="120"/>
              <w:ind w:right="40"/>
            </w:pPr>
          </w:p>
        </w:tc>
        <w:tc>
          <w:tcPr>
            <w:tcW w:w="2460" w:type="dxa"/>
            <w:shd w:val="clear" w:color="auto" w:fill="auto"/>
          </w:tcPr>
          <w:p w14:paraId="68FAB22E" w14:textId="77777777" w:rsidR="00CF4270" w:rsidRDefault="000562BE" w:rsidP="00F16E4D">
            <w:pPr>
              <w:tabs>
                <w:tab w:val="left" w:pos="288"/>
                <w:tab w:val="left" w:pos="576"/>
                <w:tab w:val="left" w:pos="864"/>
                <w:tab w:val="left" w:pos="1152"/>
              </w:tabs>
              <w:spacing w:before="40" w:after="120"/>
              <w:ind w:left="144" w:right="40"/>
            </w:pPr>
            <w:r>
              <w:t>Maternity Benefit:</w:t>
            </w:r>
          </w:p>
          <w:p w14:paraId="722CC717" w14:textId="675357C3" w:rsidR="000562BE" w:rsidRPr="00F16E4D" w:rsidRDefault="000562BE" w:rsidP="00F16E4D">
            <w:pPr>
              <w:tabs>
                <w:tab w:val="left" w:pos="288"/>
                <w:tab w:val="left" w:pos="576"/>
                <w:tab w:val="left" w:pos="864"/>
                <w:tab w:val="left" w:pos="1152"/>
              </w:tabs>
              <w:spacing w:before="40" w:after="120"/>
              <w:ind w:left="144" w:right="40"/>
            </w:pPr>
            <w:r w:rsidRPr="000562BE">
              <w:t>A certificate of confinement must support claim for the benefit. Claim should not be earlier than 4 weeks or later than 4 weeks of confinement</w:t>
            </w:r>
          </w:p>
        </w:tc>
        <w:tc>
          <w:tcPr>
            <w:tcW w:w="2460" w:type="dxa"/>
            <w:shd w:val="clear" w:color="auto" w:fill="auto"/>
          </w:tcPr>
          <w:p w14:paraId="3ADEC008" w14:textId="5D6F2F81" w:rsidR="00CF4270" w:rsidRPr="00F16E4D" w:rsidRDefault="000562BE" w:rsidP="00F16E4D">
            <w:pPr>
              <w:tabs>
                <w:tab w:val="left" w:pos="288"/>
                <w:tab w:val="left" w:pos="576"/>
                <w:tab w:val="left" w:pos="864"/>
                <w:tab w:val="left" w:pos="1152"/>
              </w:tabs>
              <w:spacing w:before="40" w:after="120"/>
              <w:ind w:left="144" w:right="40"/>
            </w:pPr>
            <w:r w:rsidRPr="000562BE">
              <w:t>Maximum payment is SCR2,480</w:t>
            </w:r>
          </w:p>
        </w:tc>
        <w:tc>
          <w:tcPr>
            <w:tcW w:w="2460" w:type="dxa"/>
            <w:shd w:val="clear" w:color="auto" w:fill="auto"/>
          </w:tcPr>
          <w:p w14:paraId="0E79C45B" w14:textId="1EEE8BCF" w:rsidR="00CF4270" w:rsidRPr="00F16E4D" w:rsidRDefault="000562BE" w:rsidP="00F16E4D">
            <w:pPr>
              <w:tabs>
                <w:tab w:val="left" w:pos="288"/>
                <w:tab w:val="left" w:pos="576"/>
                <w:tab w:val="left" w:pos="864"/>
                <w:tab w:val="left" w:pos="1152"/>
              </w:tabs>
              <w:spacing w:before="40" w:after="120"/>
              <w:ind w:left="144" w:right="40"/>
            </w:pPr>
            <w:r>
              <w:t>Paid for 14 weeks</w:t>
            </w:r>
          </w:p>
        </w:tc>
      </w:tr>
      <w:tr w:rsidR="00CF4270" w:rsidRPr="00F16E4D" w14:paraId="096A2008" w14:textId="77777777" w:rsidTr="000562BE">
        <w:tc>
          <w:tcPr>
            <w:tcW w:w="2460" w:type="dxa"/>
            <w:shd w:val="clear" w:color="auto" w:fill="auto"/>
          </w:tcPr>
          <w:p w14:paraId="1F3C4403" w14:textId="27E4A87E" w:rsidR="00CF4270" w:rsidRPr="00F16E4D" w:rsidRDefault="000562BE" w:rsidP="00F16E4D">
            <w:pPr>
              <w:tabs>
                <w:tab w:val="left" w:pos="288"/>
                <w:tab w:val="left" w:pos="576"/>
                <w:tab w:val="left" w:pos="864"/>
                <w:tab w:val="left" w:pos="1152"/>
              </w:tabs>
              <w:spacing w:before="40" w:after="120"/>
              <w:ind w:right="40"/>
            </w:pPr>
            <w:r>
              <w:t>Injury Benefit</w:t>
            </w:r>
          </w:p>
        </w:tc>
        <w:tc>
          <w:tcPr>
            <w:tcW w:w="2460" w:type="dxa"/>
            <w:shd w:val="clear" w:color="auto" w:fill="auto"/>
          </w:tcPr>
          <w:p w14:paraId="6609FAEF" w14:textId="1345C542" w:rsidR="00CF4270" w:rsidRPr="00F16E4D" w:rsidRDefault="000562BE" w:rsidP="00F16E4D">
            <w:pPr>
              <w:tabs>
                <w:tab w:val="left" w:pos="288"/>
                <w:tab w:val="left" w:pos="576"/>
                <w:tab w:val="left" w:pos="864"/>
                <w:tab w:val="left" w:pos="1152"/>
              </w:tabs>
              <w:spacing w:before="40" w:after="120"/>
              <w:ind w:left="144" w:right="40"/>
            </w:pPr>
            <w:r w:rsidRPr="000562BE">
              <w:t>Injury benefit is paid to employed person only; the person must provide a medical certificate and evidence of employment status</w:t>
            </w:r>
          </w:p>
        </w:tc>
        <w:tc>
          <w:tcPr>
            <w:tcW w:w="2460" w:type="dxa"/>
            <w:shd w:val="clear" w:color="auto" w:fill="auto"/>
          </w:tcPr>
          <w:p w14:paraId="27EC867B" w14:textId="75FA8F1A" w:rsidR="00CF4270" w:rsidRPr="00F16E4D" w:rsidRDefault="000562BE" w:rsidP="00F16E4D">
            <w:pPr>
              <w:tabs>
                <w:tab w:val="left" w:pos="288"/>
                <w:tab w:val="left" w:pos="576"/>
                <w:tab w:val="left" w:pos="864"/>
                <w:tab w:val="left" w:pos="1152"/>
              </w:tabs>
              <w:spacing w:before="40" w:after="120"/>
              <w:ind w:left="144" w:right="40"/>
            </w:pPr>
            <w:r w:rsidRPr="000562BE">
              <w:t>Maximum payment is SCR2,480</w:t>
            </w:r>
          </w:p>
        </w:tc>
        <w:tc>
          <w:tcPr>
            <w:tcW w:w="2460" w:type="dxa"/>
            <w:shd w:val="clear" w:color="auto" w:fill="auto"/>
          </w:tcPr>
          <w:p w14:paraId="37EFE67D" w14:textId="6509880B" w:rsidR="00CF4270" w:rsidRPr="00F16E4D" w:rsidRDefault="000562BE" w:rsidP="00F16E4D">
            <w:pPr>
              <w:tabs>
                <w:tab w:val="left" w:pos="288"/>
                <w:tab w:val="left" w:pos="576"/>
                <w:tab w:val="left" w:pos="864"/>
                <w:tab w:val="left" w:pos="1152"/>
              </w:tabs>
              <w:spacing w:before="40" w:after="120"/>
              <w:ind w:left="144" w:right="40"/>
            </w:pPr>
            <w:r w:rsidRPr="000562BE">
              <w:t>Payable for each working day on which the beneficiary is incapable of work</w:t>
            </w:r>
          </w:p>
        </w:tc>
      </w:tr>
      <w:tr w:rsidR="00510CF7" w:rsidRPr="00F16E4D" w14:paraId="34EC5C13" w14:textId="77777777" w:rsidTr="00510CF7">
        <w:tc>
          <w:tcPr>
            <w:tcW w:w="2460" w:type="dxa"/>
            <w:shd w:val="clear" w:color="auto" w:fill="auto"/>
          </w:tcPr>
          <w:p w14:paraId="426ACAE3" w14:textId="0C1E996A" w:rsidR="00510CF7" w:rsidRDefault="00510CF7" w:rsidP="00510CF7">
            <w:pPr>
              <w:tabs>
                <w:tab w:val="left" w:pos="288"/>
                <w:tab w:val="left" w:pos="576"/>
                <w:tab w:val="left" w:pos="864"/>
                <w:tab w:val="left" w:pos="1152"/>
              </w:tabs>
              <w:spacing w:before="40" w:after="120"/>
              <w:ind w:right="40"/>
            </w:pPr>
            <w:r w:rsidRPr="0013494F">
              <w:t>Invalidity Benefit</w:t>
            </w:r>
          </w:p>
        </w:tc>
        <w:tc>
          <w:tcPr>
            <w:tcW w:w="2460" w:type="dxa"/>
            <w:shd w:val="clear" w:color="auto" w:fill="auto"/>
          </w:tcPr>
          <w:p w14:paraId="15F63418" w14:textId="0CF01EA0" w:rsidR="00510CF7" w:rsidRPr="000562BE" w:rsidRDefault="00510CF7" w:rsidP="00510CF7">
            <w:pPr>
              <w:tabs>
                <w:tab w:val="left" w:pos="288"/>
                <w:tab w:val="left" w:pos="576"/>
                <w:tab w:val="left" w:pos="864"/>
                <w:tab w:val="left" w:pos="1152"/>
              </w:tabs>
              <w:spacing w:before="40" w:after="120"/>
              <w:ind w:left="144" w:right="40"/>
            </w:pPr>
            <w:r w:rsidRPr="0013494F">
              <w:t>A person applying for invalidity Benefits must provide, evidence of the degree of incapacity as shown on the medical certificate and evidence that family income does not exceed their family subsistence level</w:t>
            </w:r>
          </w:p>
        </w:tc>
        <w:tc>
          <w:tcPr>
            <w:tcW w:w="2460" w:type="dxa"/>
            <w:shd w:val="clear" w:color="auto" w:fill="auto"/>
          </w:tcPr>
          <w:p w14:paraId="21393717" w14:textId="72D38C8E" w:rsidR="00510CF7" w:rsidRPr="000562BE" w:rsidRDefault="00510CF7" w:rsidP="00510CF7">
            <w:pPr>
              <w:tabs>
                <w:tab w:val="left" w:pos="288"/>
                <w:tab w:val="left" w:pos="576"/>
                <w:tab w:val="left" w:pos="864"/>
                <w:tab w:val="left" w:pos="1152"/>
              </w:tabs>
              <w:spacing w:before="40" w:after="120"/>
              <w:ind w:left="144" w:right="40"/>
            </w:pPr>
            <w:r w:rsidRPr="0013494F">
              <w:t>Standard rate of SCR5,050</w:t>
            </w:r>
          </w:p>
        </w:tc>
        <w:tc>
          <w:tcPr>
            <w:tcW w:w="2460" w:type="dxa"/>
            <w:shd w:val="clear" w:color="auto" w:fill="auto"/>
          </w:tcPr>
          <w:p w14:paraId="2B0333F1" w14:textId="38C418C6" w:rsidR="00510CF7" w:rsidRPr="000562BE" w:rsidRDefault="00510CF7" w:rsidP="00510CF7">
            <w:pPr>
              <w:tabs>
                <w:tab w:val="left" w:pos="288"/>
                <w:tab w:val="left" w:pos="576"/>
                <w:tab w:val="left" w:pos="864"/>
                <w:tab w:val="left" w:pos="1152"/>
              </w:tabs>
              <w:spacing w:before="40" w:after="120"/>
              <w:ind w:left="144" w:right="40"/>
            </w:pPr>
            <w:r w:rsidRPr="0013494F">
              <w:t>Maximum 130 working days if continuous. The durations depend on the decision from the medical board</w:t>
            </w:r>
          </w:p>
        </w:tc>
      </w:tr>
      <w:tr w:rsidR="00510CF7" w:rsidRPr="00F16E4D" w14:paraId="1373EAAC" w14:textId="77777777" w:rsidTr="00510CF7">
        <w:tc>
          <w:tcPr>
            <w:tcW w:w="2460" w:type="dxa"/>
            <w:shd w:val="clear" w:color="auto" w:fill="auto"/>
          </w:tcPr>
          <w:p w14:paraId="66C8E3D7" w14:textId="51B467A6" w:rsidR="00510CF7" w:rsidRPr="0013494F" w:rsidRDefault="00510CF7" w:rsidP="00510CF7">
            <w:pPr>
              <w:tabs>
                <w:tab w:val="left" w:pos="288"/>
                <w:tab w:val="left" w:pos="576"/>
                <w:tab w:val="left" w:pos="864"/>
                <w:tab w:val="left" w:pos="1152"/>
              </w:tabs>
              <w:spacing w:before="40" w:after="120"/>
              <w:ind w:right="40"/>
            </w:pPr>
            <w:r w:rsidRPr="00E54E0A">
              <w:t>Disablement Benefit</w:t>
            </w:r>
          </w:p>
        </w:tc>
        <w:tc>
          <w:tcPr>
            <w:tcW w:w="2460" w:type="dxa"/>
            <w:shd w:val="clear" w:color="auto" w:fill="auto"/>
          </w:tcPr>
          <w:p w14:paraId="43D9AD49" w14:textId="10F92599" w:rsidR="00510CF7" w:rsidRPr="0013494F" w:rsidRDefault="00510CF7" w:rsidP="00510CF7">
            <w:pPr>
              <w:tabs>
                <w:tab w:val="left" w:pos="288"/>
                <w:tab w:val="left" w:pos="576"/>
                <w:tab w:val="left" w:pos="864"/>
                <w:tab w:val="left" w:pos="1152"/>
              </w:tabs>
              <w:spacing w:before="40" w:after="120"/>
              <w:ind w:left="144" w:right="40"/>
            </w:pPr>
            <w:r w:rsidRPr="00E54E0A">
              <w:t>A person who is partially or totally incapable of work following a period of entitlement to injury benefit</w:t>
            </w:r>
          </w:p>
        </w:tc>
        <w:tc>
          <w:tcPr>
            <w:tcW w:w="2460" w:type="dxa"/>
            <w:shd w:val="clear" w:color="auto" w:fill="auto"/>
          </w:tcPr>
          <w:p w14:paraId="10D99EDE" w14:textId="41240D56" w:rsidR="00510CF7" w:rsidRPr="0013494F" w:rsidRDefault="00510CF7" w:rsidP="00510CF7">
            <w:pPr>
              <w:tabs>
                <w:tab w:val="left" w:pos="288"/>
                <w:tab w:val="left" w:pos="576"/>
                <w:tab w:val="left" w:pos="864"/>
                <w:tab w:val="left" w:pos="1152"/>
              </w:tabs>
              <w:spacing w:before="40" w:after="120"/>
              <w:ind w:left="144" w:right="40"/>
            </w:pPr>
            <w:r w:rsidRPr="00E54E0A">
              <w:t>Standard rate of SCR2,480</w:t>
            </w:r>
          </w:p>
        </w:tc>
        <w:tc>
          <w:tcPr>
            <w:tcW w:w="2460" w:type="dxa"/>
            <w:shd w:val="clear" w:color="auto" w:fill="auto"/>
          </w:tcPr>
          <w:p w14:paraId="07B059DB" w14:textId="1F208345" w:rsidR="00510CF7" w:rsidRPr="0013494F" w:rsidRDefault="00510CF7" w:rsidP="00510CF7">
            <w:pPr>
              <w:tabs>
                <w:tab w:val="left" w:pos="288"/>
                <w:tab w:val="left" w:pos="576"/>
                <w:tab w:val="left" w:pos="864"/>
                <w:tab w:val="left" w:pos="1152"/>
              </w:tabs>
              <w:spacing w:before="40" w:after="120"/>
              <w:ind w:left="144" w:right="40"/>
            </w:pPr>
            <w:r w:rsidRPr="00E54E0A">
              <w:t>The durations depend on the decision from the medical board for life</w:t>
            </w:r>
          </w:p>
        </w:tc>
      </w:tr>
      <w:tr w:rsidR="00510CF7" w:rsidRPr="00F16E4D" w14:paraId="6597C002" w14:textId="77777777" w:rsidTr="00510CF7">
        <w:tc>
          <w:tcPr>
            <w:tcW w:w="2460" w:type="dxa"/>
            <w:shd w:val="clear" w:color="auto" w:fill="auto"/>
          </w:tcPr>
          <w:p w14:paraId="3CB30050" w14:textId="78F67A83" w:rsidR="00510CF7" w:rsidRPr="0013494F" w:rsidRDefault="00510CF7" w:rsidP="00510CF7">
            <w:pPr>
              <w:tabs>
                <w:tab w:val="left" w:pos="288"/>
                <w:tab w:val="left" w:pos="576"/>
                <w:tab w:val="left" w:pos="864"/>
                <w:tab w:val="left" w:pos="1152"/>
              </w:tabs>
              <w:spacing w:before="40" w:after="120"/>
              <w:ind w:right="40"/>
            </w:pPr>
            <w:r w:rsidRPr="003D50CE">
              <w:t>Survivor Benefit</w:t>
            </w:r>
          </w:p>
        </w:tc>
        <w:tc>
          <w:tcPr>
            <w:tcW w:w="2460" w:type="dxa"/>
            <w:shd w:val="clear" w:color="auto" w:fill="auto"/>
          </w:tcPr>
          <w:p w14:paraId="046E1A31" w14:textId="77777777" w:rsidR="00510CF7" w:rsidRDefault="00510CF7" w:rsidP="00510CF7">
            <w:pPr>
              <w:tabs>
                <w:tab w:val="left" w:pos="288"/>
                <w:tab w:val="left" w:pos="576"/>
                <w:tab w:val="left" w:pos="864"/>
                <w:tab w:val="left" w:pos="1152"/>
              </w:tabs>
              <w:spacing w:before="40" w:after="120"/>
              <w:ind w:left="144" w:right="40"/>
            </w:pPr>
            <w:r w:rsidRPr="003D50CE">
              <w:t>A person is eligible for survivor’s benefit, when a spouse who was a person covered has died</w:t>
            </w:r>
          </w:p>
          <w:p w14:paraId="3A1FCEBC" w14:textId="54BBD404" w:rsidR="003A6B42" w:rsidRPr="0013494F" w:rsidRDefault="003A6B42" w:rsidP="00510CF7">
            <w:pPr>
              <w:tabs>
                <w:tab w:val="left" w:pos="288"/>
                <w:tab w:val="left" w:pos="576"/>
                <w:tab w:val="left" w:pos="864"/>
                <w:tab w:val="left" w:pos="1152"/>
              </w:tabs>
              <w:spacing w:before="40" w:after="120"/>
              <w:ind w:left="144" w:right="40"/>
            </w:pPr>
            <w:r>
              <w:t>A widower shall be entitled to a widower pension if his degree of incapacity for work is 75% or over</w:t>
            </w:r>
          </w:p>
        </w:tc>
        <w:tc>
          <w:tcPr>
            <w:tcW w:w="2460" w:type="dxa"/>
            <w:shd w:val="clear" w:color="auto" w:fill="auto"/>
          </w:tcPr>
          <w:p w14:paraId="714ADBAF" w14:textId="6784D319" w:rsidR="00510CF7" w:rsidRPr="0013494F" w:rsidRDefault="003A6B42" w:rsidP="00510CF7">
            <w:pPr>
              <w:tabs>
                <w:tab w:val="left" w:pos="288"/>
                <w:tab w:val="left" w:pos="576"/>
                <w:tab w:val="left" w:pos="864"/>
                <w:tab w:val="left" w:pos="1152"/>
              </w:tabs>
              <w:spacing w:before="40" w:after="120"/>
              <w:ind w:left="144" w:right="40"/>
            </w:pPr>
            <w:r>
              <w:t>Maximum payment is SCR2,480</w:t>
            </w:r>
          </w:p>
        </w:tc>
        <w:tc>
          <w:tcPr>
            <w:tcW w:w="2460" w:type="dxa"/>
            <w:shd w:val="clear" w:color="auto" w:fill="auto"/>
          </w:tcPr>
          <w:p w14:paraId="5FDABD29" w14:textId="6885C9AD" w:rsidR="00510CF7" w:rsidRPr="0013494F" w:rsidRDefault="003A6B42" w:rsidP="00510CF7">
            <w:pPr>
              <w:tabs>
                <w:tab w:val="left" w:pos="288"/>
                <w:tab w:val="left" w:pos="576"/>
                <w:tab w:val="left" w:pos="864"/>
                <w:tab w:val="left" w:pos="1152"/>
              </w:tabs>
              <w:spacing w:before="40" w:after="120"/>
              <w:ind w:left="144" w:right="40"/>
            </w:pPr>
            <w:r>
              <w:t>A widow may be entitled to a widow’s pension or widowed mother’s pension payable for one year or a shorter period</w:t>
            </w:r>
          </w:p>
        </w:tc>
      </w:tr>
      <w:tr w:rsidR="00510CF7" w:rsidRPr="00F16E4D" w14:paraId="3C32D1BF" w14:textId="77777777" w:rsidTr="00510CF7">
        <w:tc>
          <w:tcPr>
            <w:tcW w:w="2460" w:type="dxa"/>
            <w:shd w:val="clear" w:color="auto" w:fill="auto"/>
          </w:tcPr>
          <w:p w14:paraId="00116F41" w14:textId="6C135C33" w:rsidR="00510CF7" w:rsidRPr="0013494F" w:rsidRDefault="00510CF7" w:rsidP="00510CF7">
            <w:pPr>
              <w:tabs>
                <w:tab w:val="left" w:pos="288"/>
                <w:tab w:val="left" w:pos="576"/>
                <w:tab w:val="left" w:pos="864"/>
                <w:tab w:val="left" w:pos="1152"/>
              </w:tabs>
              <w:spacing w:before="40" w:after="120"/>
              <w:ind w:right="40"/>
            </w:pPr>
            <w:r w:rsidRPr="00B8420F">
              <w:t>Funeral Benefit</w:t>
            </w:r>
          </w:p>
        </w:tc>
        <w:tc>
          <w:tcPr>
            <w:tcW w:w="2460" w:type="dxa"/>
            <w:shd w:val="clear" w:color="auto" w:fill="auto"/>
          </w:tcPr>
          <w:p w14:paraId="37E5CA75" w14:textId="3DC4FA1A" w:rsidR="00510CF7" w:rsidRPr="0013494F" w:rsidRDefault="00510CF7" w:rsidP="00510CF7">
            <w:pPr>
              <w:tabs>
                <w:tab w:val="left" w:pos="288"/>
                <w:tab w:val="left" w:pos="576"/>
                <w:tab w:val="left" w:pos="864"/>
                <w:tab w:val="left" w:pos="1152"/>
              </w:tabs>
              <w:spacing w:before="40" w:after="120"/>
              <w:ind w:left="144" w:right="40"/>
            </w:pPr>
            <w:r w:rsidRPr="00B8420F">
              <w:t xml:space="preserve">A person claiming funeral benefit must provide a death certificate and national identity card of the deceased and an </w:t>
            </w:r>
            <w:r w:rsidRPr="00B8420F">
              <w:lastRenderedPageBreak/>
              <w:t>account of expenses relating to the funeral and receipts, within 6 months of the date of death of the deceased</w:t>
            </w:r>
          </w:p>
        </w:tc>
        <w:tc>
          <w:tcPr>
            <w:tcW w:w="2460" w:type="dxa"/>
            <w:shd w:val="clear" w:color="auto" w:fill="auto"/>
          </w:tcPr>
          <w:p w14:paraId="0594CD0A" w14:textId="48BB8EBD" w:rsidR="00510CF7" w:rsidRPr="0013494F" w:rsidRDefault="00510CF7" w:rsidP="00510CF7">
            <w:pPr>
              <w:tabs>
                <w:tab w:val="left" w:pos="288"/>
                <w:tab w:val="left" w:pos="576"/>
                <w:tab w:val="left" w:pos="864"/>
                <w:tab w:val="left" w:pos="1152"/>
              </w:tabs>
              <w:spacing w:before="40" w:after="120"/>
              <w:ind w:left="144" w:right="40"/>
            </w:pPr>
            <w:r w:rsidRPr="00B8420F">
              <w:lastRenderedPageBreak/>
              <w:t>Standard rate of SCR1,700</w:t>
            </w:r>
          </w:p>
        </w:tc>
        <w:tc>
          <w:tcPr>
            <w:tcW w:w="2460" w:type="dxa"/>
            <w:shd w:val="clear" w:color="auto" w:fill="auto"/>
          </w:tcPr>
          <w:p w14:paraId="388AB447" w14:textId="5E5FB396" w:rsidR="00510CF7" w:rsidRPr="0013494F" w:rsidRDefault="00510CF7" w:rsidP="00510CF7">
            <w:pPr>
              <w:tabs>
                <w:tab w:val="left" w:pos="288"/>
                <w:tab w:val="left" w:pos="576"/>
                <w:tab w:val="left" w:pos="864"/>
                <w:tab w:val="left" w:pos="1152"/>
              </w:tabs>
              <w:spacing w:before="40" w:after="120"/>
              <w:ind w:left="144" w:right="40"/>
            </w:pPr>
            <w:r w:rsidRPr="00B8420F">
              <w:t>One-off payment</w:t>
            </w:r>
          </w:p>
        </w:tc>
      </w:tr>
      <w:tr w:rsidR="00510CF7" w:rsidRPr="00F16E4D" w14:paraId="61A5AD78" w14:textId="77777777" w:rsidTr="00510CF7">
        <w:tc>
          <w:tcPr>
            <w:tcW w:w="2460" w:type="dxa"/>
            <w:shd w:val="clear" w:color="auto" w:fill="auto"/>
          </w:tcPr>
          <w:p w14:paraId="64A933C1" w14:textId="53FA6B0D" w:rsidR="00510CF7" w:rsidRPr="00B8420F" w:rsidRDefault="00510CF7" w:rsidP="00510CF7">
            <w:pPr>
              <w:tabs>
                <w:tab w:val="left" w:pos="288"/>
                <w:tab w:val="left" w:pos="576"/>
                <w:tab w:val="left" w:pos="864"/>
                <w:tab w:val="left" w:pos="1152"/>
              </w:tabs>
              <w:spacing w:before="40" w:after="120"/>
              <w:ind w:right="40"/>
            </w:pPr>
            <w:r w:rsidRPr="005A1504">
              <w:t>Dependent Benefit</w:t>
            </w:r>
          </w:p>
        </w:tc>
        <w:tc>
          <w:tcPr>
            <w:tcW w:w="2460" w:type="dxa"/>
            <w:shd w:val="clear" w:color="auto" w:fill="auto"/>
          </w:tcPr>
          <w:p w14:paraId="514FAC82" w14:textId="77777777" w:rsidR="00510CF7" w:rsidRDefault="00510CF7" w:rsidP="00510CF7">
            <w:pPr>
              <w:tabs>
                <w:tab w:val="left" w:pos="288"/>
                <w:tab w:val="left" w:pos="576"/>
                <w:tab w:val="left" w:pos="864"/>
                <w:tab w:val="left" w:pos="1152"/>
              </w:tabs>
              <w:spacing w:before="40" w:after="120"/>
              <w:ind w:left="144" w:right="40"/>
            </w:pPr>
            <w:r w:rsidRPr="005A1504">
              <w:t>A child under the age of 15 years who is maintained by a beneficiary shall be regarded as a dependent child</w:t>
            </w:r>
          </w:p>
          <w:p w14:paraId="4A336AEC" w14:textId="3178A8FC" w:rsidR="003A6B42" w:rsidRPr="00B8420F" w:rsidRDefault="003A6B42" w:rsidP="00510CF7">
            <w:pPr>
              <w:tabs>
                <w:tab w:val="left" w:pos="288"/>
                <w:tab w:val="left" w:pos="576"/>
                <w:tab w:val="left" w:pos="864"/>
                <w:tab w:val="left" w:pos="1152"/>
              </w:tabs>
              <w:spacing w:before="40" w:after="120"/>
              <w:ind w:left="144" w:right="40"/>
            </w:pPr>
            <w:r w:rsidRPr="003A6B42">
              <w:t>A child over the age of 15 years who is undergoing full time education is also regarded as a dependent child if he/she is being maintained by a beneficiary</w:t>
            </w:r>
          </w:p>
        </w:tc>
        <w:tc>
          <w:tcPr>
            <w:tcW w:w="2460" w:type="dxa"/>
            <w:shd w:val="clear" w:color="auto" w:fill="auto"/>
          </w:tcPr>
          <w:p w14:paraId="42795656" w14:textId="77777777" w:rsidR="00221477" w:rsidRDefault="00221477" w:rsidP="00221477">
            <w:pPr>
              <w:tabs>
                <w:tab w:val="left" w:pos="288"/>
                <w:tab w:val="left" w:pos="576"/>
                <w:tab w:val="left" w:pos="864"/>
                <w:tab w:val="left" w:pos="1152"/>
              </w:tabs>
              <w:spacing w:before="40" w:after="120"/>
              <w:ind w:left="144" w:right="40"/>
            </w:pPr>
            <w:r>
              <w:t>Child-SCR1,230</w:t>
            </w:r>
          </w:p>
          <w:p w14:paraId="3199CA95" w14:textId="43F209B1" w:rsidR="00510CF7" w:rsidRPr="00B8420F" w:rsidRDefault="00221477" w:rsidP="00221477">
            <w:pPr>
              <w:tabs>
                <w:tab w:val="left" w:pos="288"/>
                <w:tab w:val="left" w:pos="576"/>
                <w:tab w:val="left" w:pos="864"/>
                <w:tab w:val="left" w:pos="1152"/>
              </w:tabs>
              <w:spacing w:before="40" w:after="120"/>
              <w:ind w:left="144" w:right="40"/>
            </w:pPr>
            <w:r>
              <w:t>Adult-SCR1,380</w:t>
            </w:r>
          </w:p>
        </w:tc>
        <w:tc>
          <w:tcPr>
            <w:tcW w:w="2460" w:type="dxa"/>
            <w:shd w:val="clear" w:color="auto" w:fill="auto"/>
          </w:tcPr>
          <w:p w14:paraId="73FD90B7" w14:textId="5C4FA2C9" w:rsidR="00510CF7" w:rsidRPr="00B8420F" w:rsidRDefault="00221477" w:rsidP="00510CF7">
            <w:pPr>
              <w:tabs>
                <w:tab w:val="left" w:pos="288"/>
                <w:tab w:val="left" w:pos="576"/>
                <w:tab w:val="left" w:pos="864"/>
                <w:tab w:val="left" w:pos="1152"/>
              </w:tabs>
              <w:spacing w:before="40" w:after="120"/>
              <w:ind w:left="144" w:right="40"/>
            </w:pPr>
            <w:r w:rsidRPr="00221477">
              <w:t>Upon completion of post-secondary education</w:t>
            </w:r>
          </w:p>
        </w:tc>
      </w:tr>
      <w:tr w:rsidR="00510CF7" w:rsidRPr="00F16E4D" w14:paraId="279C0B98" w14:textId="77777777" w:rsidTr="00510CF7">
        <w:tc>
          <w:tcPr>
            <w:tcW w:w="2460" w:type="dxa"/>
            <w:shd w:val="clear" w:color="auto" w:fill="auto"/>
          </w:tcPr>
          <w:p w14:paraId="03E6B151" w14:textId="39372E3A" w:rsidR="00510CF7" w:rsidRPr="00B8420F" w:rsidRDefault="00510CF7" w:rsidP="00510CF7">
            <w:pPr>
              <w:tabs>
                <w:tab w:val="left" w:pos="288"/>
                <w:tab w:val="left" w:pos="576"/>
                <w:tab w:val="left" w:pos="864"/>
                <w:tab w:val="left" w:pos="1152"/>
              </w:tabs>
              <w:spacing w:before="40" w:after="120"/>
              <w:ind w:right="40"/>
            </w:pPr>
            <w:r w:rsidRPr="00D35C5D">
              <w:t>Orphan/Abandoned Child Benefit</w:t>
            </w:r>
          </w:p>
        </w:tc>
        <w:tc>
          <w:tcPr>
            <w:tcW w:w="2460" w:type="dxa"/>
            <w:shd w:val="clear" w:color="auto" w:fill="auto"/>
          </w:tcPr>
          <w:p w14:paraId="1F018EA2" w14:textId="77777777" w:rsidR="00510CF7" w:rsidRDefault="00510CF7" w:rsidP="00510CF7">
            <w:pPr>
              <w:tabs>
                <w:tab w:val="left" w:pos="288"/>
                <w:tab w:val="left" w:pos="576"/>
                <w:tab w:val="left" w:pos="864"/>
                <w:tab w:val="left" w:pos="1152"/>
              </w:tabs>
              <w:spacing w:before="40" w:after="120"/>
              <w:ind w:left="144" w:right="40"/>
            </w:pPr>
            <w:r w:rsidRPr="00D35C5D">
              <w:t>For orphan benefit - Children/ Young person who have lost both parents</w:t>
            </w:r>
          </w:p>
          <w:p w14:paraId="442D2B78" w14:textId="6B433DDF" w:rsidR="003A6B42" w:rsidRPr="00B8420F" w:rsidRDefault="003A6B42" w:rsidP="00510CF7">
            <w:pPr>
              <w:tabs>
                <w:tab w:val="left" w:pos="288"/>
                <w:tab w:val="left" w:pos="576"/>
                <w:tab w:val="left" w:pos="864"/>
                <w:tab w:val="left" w:pos="1152"/>
              </w:tabs>
              <w:spacing w:before="40" w:after="120"/>
              <w:ind w:left="144" w:right="40"/>
            </w:pPr>
            <w:r w:rsidRPr="003A6B42">
              <w:t>They must be under the age of 18 years or under the age of 20 if he/she is still attending post-secondary education</w:t>
            </w:r>
          </w:p>
        </w:tc>
        <w:tc>
          <w:tcPr>
            <w:tcW w:w="2460" w:type="dxa"/>
            <w:shd w:val="clear" w:color="auto" w:fill="auto"/>
          </w:tcPr>
          <w:p w14:paraId="13E97988" w14:textId="4BA05CF4" w:rsidR="00510CF7" w:rsidRPr="00B8420F" w:rsidRDefault="00221477" w:rsidP="00510CF7">
            <w:pPr>
              <w:tabs>
                <w:tab w:val="left" w:pos="288"/>
                <w:tab w:val="left" w:pos="576"/>
                <w:tab w:val="left" w:pos="864"/>
                <w:tab w:val="left" w:pos="1152"/>
              </w:tabs>
              <w:spacing w:before="40" w:after="120"/>
              <w:ind w:left="144" w:right="40"/>
            </w:pPr>
            <w:r>
              <w:t>Maximum is SCR1,540</w:t>
            </w:r>
          </w:p>
        </w:tc>
        <w:tc>
          <w:tcPr>
            <w:tcW w:w="2460" w:type="dxa"/>
            <w:shd w:val="clear" w:color="auto" w:fill="auto"/>
          </w:tcPr>
          <w:p w14:paraId="7EE80F33" w14:textId="2FCD982F" w:rsidR="00510CF7" w:rsidRPr="00B8420F" w:rsidRDefault="00221477" w:rsidP="00510CF7">
            <w:pPr>
              <w:tabs>
                <w:tab w:val="left" w:pos="288"/>
                <w:tab w:val="left" w:pos="576"/>
                <w:tab w:val="left" w:pos="864"/>
                <w:tab w:val="left" w:pos="1152"/>
              </w:tabs>
              <w:spacing w:before="40" w:after="120"/>
              <w:ind w:left="144" w:right="40"/>
            </w:pPr>
            <w:r w:rsidRPr="00221477">
              <w:t>Upon completion of post-secondary education</w:t>
            </w:r>
          </w:p>
        </w:tc>
      </w:tr>
      <w:tr w:rsidR="00510CF7" w:rsidRPr="00F16E4D" w14:paraId="6AA423B4" w14:textId="77777777" w:rsidTr="008411C3">
        <w:tc>
          <w:tcPr>
            <w:tcW w:w="2460" w:type="dxa"/>
            <w:shd w:val="clear" w:color="auto" w:fill="auto"/>
          </w:tcPr>
          <w:p w14:paraId="77D8792F" w14:textId="060A5AE2" w:rsidR="00510CF7" w:rsidRPr="00D35C5D" w:rsidRDefault="008411C3" w:rsidP="00510CF7">
            <w:pPr>
              <w:tabs>
                <w:tab w:val="left" w:pos="288"/>
                <w:tab w:val="left" w:pos="576"/>
                <w:tab w:val="left" w:pos="864"/>
                <w:tab w:val="left" w:pos="1152"/>
              </w:tabs>
              <w:spacing w:before="40" w:after="120"/>
              <w:ind w:right="40"/>
            </w:pPr>
            <w:r>
              <w:t>Retirement Pension</w:t>
            </w:r>
          </w:p>
        </w:tc>
        <w:tc>
          <w:tcPr>
            <w:tcW w:w="2460" w:type="dxa"/>
            <w:shd w:val="clear" w:color="auto" w:fill="auto"/>
          </w:tcPr>
          <w:p w14:paraId="46ADF63C" w14:textId="52CC6C75" w:rsidR="00510CF7" w:rsidRPr="00D35C5D" w:rsidRDefault="008411C3" w:rsidP="00510CF7">
            <w:pPr>
              <w:tabs>
                <w:tab w:val="left" w:pos="288"/>
                <w:tab w:val="left" w:pos="576"/>
                <w:tab w:val="left" w:pos="864"/>
                <w:tab w:val="left" w:pos="1152"/>
              </w:tabs>
              <w:spacing w:before="40" w:after="120"/>
              <w:ind w:left="144" w:right="40"/>
            </w:pPr>
            <w:r w:rsidRPr="008411C3">
              <w:t>A person of 63 years of age and older are entitled, the person must have been a resident of Seychelles for 5 continuous years out of the last 15 years prior to reaching retirement age</w:t>
            </w:r>
          </w:p>
        </w:tc>
        <w:tc>
          <w:tcPr>
            <w:tcW w:w="2460" w:type="dxa"/>
            <w:shd w:val="clear" w:color="auto" w:fill="auto"/>
          </w:tcPr>
          <w:p w14:paraId="1ACC46DF" w14:textId="1AC1654D" w:rsidR="00510CF7" w:rsidRPr="00B8420F" w:rsidRDefault="008411C3" w:rsidP="00510CF7">
            <w:pPr>
              <w:tabs>
                <w:tab w:val="left" w:pos="288"/>
                <w:tab w:val="left" w:pos="576"/>
                <w:tab w:val="left" w:pos="864"/>
                <w:tab w:val="left" w:pos="1152"/>
              </w:tabs>
              <w:spacing w:before="40" w:after="120"/>
              <w:ind w:left="144" w:right="40"/>
            </w:pPr>
            <w:r w:rsidRPr="008411C3">
              <w:t>Standard rate of SCR5,050</w:t>
            </w:r>
          </w:p>
        </w:tc>
        <w:tc>
          <w:tcPr>
            <w:tcW w:w="2460" w:type="dxa"/>
            <w:shd w:val="clear" w:color="auto" w:fill="auto"/>
          </w:tcPr>
          <w:p w14:paraId="29C7A225" w14:textId="23CA1321" w:rsidR="00510CF7" w:rsidRPr="00D35C5D" w:rsidRDefault="008411C3" w:rsidP="00510CF7">
            <w:pPr>
              <w:tabs>
                <w:tab w:val="left" w:pos="288"/>
                <w:tab w:val="left" w:pos="576"/>
                <w:tab w:val="left" w:pos="864"/>
                <w:tab w:val="left" w:pos="1152"/>
              </w:tabs>
              <w:spacing w:before="40" w:after="120"/>
              <w:ind w:left="144" w:right="40"/>
            </w:pPr>
            <w:r w:rsidRPr="008411C3">
              <w:t>For the rest of their lives</w:t>
            </w:r>
          </w:p>
        </w:tc>
      </w:tr>
      <w:tr w:rsidR="008411C3" w:rsidRPr="00F16E4D" w14:paraId="723C3A9F" w14:textId="77777777" w:rsidTr="008411C3">
        <w:tc>
          <w:tcPr>
            <w:tcW w:w="2460" w:type="dxa"/>
            <w:shd w:val="clear" w:color="auto" w:fill="auto"/>
          </w:tcPr>
          <w:p w14:paraId="218222A0" w14:textId="6EA53DD0" w:rsidR="008411C3" w:rsidRDefault="008411C3" w:rsidP="00510CF7">
            <w:pPr>
              <w:tabs>
                <w:tab w:val="left" w:pos="288"/>
                <w:tab w:val="left" w:pos="576"/>
                <w:tab w:val="left" w:pos="864"/>
                <w:tab w:val="left" w:pos="1152"/>
              </w:tabs>
              <w:spacing w:before="40" w:after="120"/>
              <w:ind w:right="40"/>
            </w:pPr>
            <w:r>
              <w:t>Paternity Benefit</w:t>
            </w:r>
          </w:p>
        </w:tc>
        <w:tc>
          <w:tcPr>
            <w:tcW w:w="2460" w:type="dxa"/>
            <w:shd w:val="clear" w:color="auto" w:fill="auto"/>
          </w:tcPr>
          <w:p w14:paraId="1877287F" w14:textId="234E7E5B" w:rsidR="008411C3" w:rsidRPr="008411C3" w:rsidRDefault="008411C3" w:rsidP="00510CF7">
            <w:pPr>
              <w:tabs>
                <w:tab w:val="left" w:pos="288"/>
                <w:tab w:val="left" w:pos="576"/>
                <w:tab w:val="left" w:pos="864"/>
                <w:tab w:val="left" w:pos="1152"/>
              </w:tabs>
              <w:spacing w:before="40" w:after="120"/>
              <w:ind w:left="144" w:right="40"/>
            </w:pPr>
            <w:r w:rsidRPr="008411C3">
              <w:t>Payment made to all fathers who are on paternity leave from work</w:t>
            </w:r>
          </w:p>
        </w:tc>
        <w:tc>
          <w:tcPr>
            <w:tcW w:w="2460" w:type="dxa"/>
            <w:shd w:val="clear" w:color="auto" w:fill="auto"/>
          </w:tcPr>
          <w:p w14:paraId="2E5957D8" w14:textId="5A4C7C51" w:rsidR="008411C3" w:rsidRPr="008411C3" w:rsidRDefault="008411C3" w:rsidP="00510CF7">
            <w:pPr>
              <w:tabs>
                <w:tab w:val="left" w:pos="288"/>
                <w:tab w:val="left" w:pos="576"/>
                <w:tab w:val="left" w:pos="864"/>
                <w:tab w:val="left" w:pos="1152"/>
              </w:tabs>
              <w:spacing w:before="40" w:after="120"/>
              <w:ind w:left="144" w:right="40"/>
            </w:pPr>
            <w:r w:rsidRPr="008411C3">
              <w:t>Maximum is SCR2,480</w:t>
            </w:r>
          </w:p>
        </w:tc>
        <w:tc>
          <w:tcPr>
            <w:tcW w:w="2460" w:type="dxa"/>
            <w:shd w:val="clear" w:color="auto" w:fill="auto"/>
          </w:tcPr>
          <w:p w14:paraId="348BCCCA" w14:textId="5BC485E9" w:rsidR="008411C3" w:rsidRPr="008411C3" w:rsidRDefault="008411C3" w:rsidP="00510CF7">
            <w:pPr>
              <w:tabs>
                <w:tab w:val="left" w:pos="288"/>
                <w:tab w:val="left" w:pos="576"/>
                <w:tab w:val="left" w:pos="864"/>
                <w:tab w:val="left" w:pos="1152"/>
              </w:tabs>
              <w:spacing w:before="40" w:after="120"/>
              <w:ind w:left="144" w:right="40"/>
            </w:pPr>
            <w:r w:rsidRPr="008411C3">
              <w:t>For 5 working days only</w:t>
            </w:r>
          </w:p>
        </w:tc>
      </w:tr>
      <w:tr w:rsidR="008411C3" w:rsidRPr="00F16E4D" w14:paraId="59465637" w14:textId="77777777" w:rsidTr="008411C3">
        <w:tc>
          <w:tcPr>
            <w:tcW w:w="2460" w:type="dxa"/>
            <w:shd w:val="clear" w:color="auto" w:fill="auto"/>
          </w:tcPr>
          <w:p w14:paraId="071C0417" w14:textId="1A2B330A" w:rsidR="008411C3" w:rsidRDefault="008411C3" w:rsidP="00510CF7">
            <w:pPr>
              <w:tabs>
                <w:tab w:val="left" w:pos="288"/>
                <w:tab w:val="left" w:pos="576"/>
                <w:tab w:val="left" w:pos="864"/>
                <w:tab w:val="left" w:pos="1152"/>
              </w:tabs>
              <w:spacing w:before="40" w:after="120"/>
              <w:ind w:right="40"/>
            </w:pPr>
            <w:r w:rsidRPr="008411C3">
              <w:t>Semi orphan</w:t>
            </w:r>
          </w:p>
        </w:tc>
        <w:tc>
          <w:tcPr>
            <w:tcW w:w="2460" w:type="dxa"/>
            <w:shd w:val="clear" w:color="auto" w:fill="auto"/>
          </w:tcPr>
          <w:p w14:paraId="58D5A631" w14:textId="2D90904D" w:rsidR="008411C3" w:rsidRPr="008411C3" w:rsidRDefault="008411C3" w:rsidP="00510CF7">
            <w:pPr>
              <w:tabs>
                <w:tab w:val="left" w:pos="288"/>
                <w:tab w:val="left" w:pos="576"/>
                <w:tab w:val="left" w:pos="864"/>
                <w:tab w:val="left" w:pos="1152"/>
              </w:tabs>
              <w:spacing w:before="40" w:after="120"/>
              <w:ind w:left="144" w:right="40"/>
            </w:pPr>
            <w:r w:rsidRPr="008411C3">
              <w:t>Assistance is to be given after the death of one parent</w:t>
            </w:r>
          </w:p>
        </w:tc>
        <w:tc>
          <w:tcPr>
            <w:tcW w:w="2460" w:type="dxa"/>
            <w:shd w:val="clear" w:color="auto" w:fill="auto"/>
          </w:tcPr>
          <w:p w14:paraId="17559CB7" w14:textId="52EE684D" w:rsidR="008411C3" w:rsidRPr="008411C3" w:rsidRDefault="008411C3" w:rsidP="00510CF7">
            <w:pPr>
              <w:tabs>
                <w:tab w:val="left" w:pos="288"/>
                <w:tab w:val="left" w:pos="576"/>
                <w:tab w:val="left" w:pos="864"/>
                <w:tab w:val="left" w:pos="1152"/>
              </w:tabs>
              <w:spacing w:before="40" w:after="120"/>
              <w:ind w:left="144" w:right="40"/>
            </w:pPr>
            <w:r w:rsidRPr="008411C3">
              <w:t>SCR1,300</w:t>
            </w:r>
          </w:p>
        </w:tc>
        <w:tc>
          <w:tcPr>
            <w:tcW w:w="2460" w:type="dxa"/>
            <w:shd w:val="clear" w:color="auto" w:fill="auto"/>
          </w:tcPr>
          <w:p w14:paraId="4A69D612" w14:textId="1E1414A5" w:rsidR="008411C3" w:rsidRPr="008411C3" w:rsidRDefault="008411C3" w:rsidP="00510CF7">
            <w:pPr>
              <w:tabs>
                <w:tab w:val="left" w:pos="288"/>
                <w:tab w:val="left" w:pos="576"/>
                <w:tab w:val="left" w:pos="864"/>
                <w:tab w:val="left" w:pos="1152"/>
              </w:tabs>
              <w:spacing w:before="40" w:after="120"/>
              <w:ind w:left="144" w:right="40"/>
            </w:pPr>
            <w:r w:rsidRPr="008411C3">
              <w:t>Upon completion of post-secondary education</w:t>
            </w:r>
          </w:p>
        </w:tc>
      </w:tr>
      <w:tr w:rsidR="008411C3" w:rsidRPr="00F16E4D" w14:paraId="146113F1" w14:textId="77777777" w:rsidTr="00AD35EB">
        <w:tc>
          <w:tcPr>
            <w:tcW w:w="2460" w:type="dxa"/>
            <w:shd w:val="clear" w:color="auto" w:fill="auto"/>
          </w:tcPr>
          <w:p w14:paraId="5BFDB480" w14:textId="77777777" w:rsidR="008411C3" w:rsidRPr="008411C3" w:rsidRDefault="008411C3" w:rsidP="00510CF7">
            <w:pPr>
              <w:tabs>
                <w:tab w:val="left" w:pos="288"/>
                <w:tab w:val="left" w:pos="576"/>
                <w:tab w:val="left" w:pos="864"/>
                <w:tab w:val="left" w:pos="1152"/>
              </w:tabs>
              <w:spacing w:before="40" w:after="120"/>
              <w:ind w:right="40"/>
              <w:rPr>
                <w:b/>
                <w:bCs/>
              </w:rPr>
            </w:pPr>
            <w:r w:rsidRPr="008411C3">
              <w:rPr>
                <w:b/>
                <w:bCs/>
              </w:rPr>
              <w:t>Project and approved scheme</w:t>
            </w:r>
          </w:p>
          <w:p w14:paraId="543C1AA7" w14:textId="54AB1F4E" w:rsidR="008411C3" w:rsidRPr="008411C3" w:rsidRDefault="008411C3" w:rsidP="00510CF7">
            <w:pPr>
              <w:tabs>
                <w:tab w:val="left" w:pos="288"/>
                <w:tab w:val="left" w:pos="576"/>
                <w:tab w:val="left" w:pos="864"/>
                <w:tab w:val="left" w:pos="1152"/>
              </w:tabs>
              <w:spacing w:before="40" w:after="120"/>
              <w:ind w:right="40"/>
            </w:pPr>
            <w:r w:rsidRPr="008411C3">
              <w:t>Post-secondary bursary allowance</w:t>
            </w:r>
          </w:p>
        </w:tc>
        <w:tc>
          <w:tcPr>
            <w:tcW w:w="2460" w:type="dxa"/>
            <w:shd w:val="clear" w:color="auto" w:fill="auto"/>
          </w:tcPr>
          <w:p w14:paraId="20D762B2" w14:textId="197C5893" w:rsidR="008411C3" w:rsidRPr="008411C3" w:rsidRDefault="008411C3" w:rsidP="00510CF7">
            <w:pPr>
              <w:tabs>
                <w:tab w:val="left" w:pos="288"/>
                <w:tab w:val="left" w:pos="576"/>
                <w:tab w:val="left" w:pos="864"/>
                <w:tab w:val="left" w:pos="1152"/>
              </w:tabs>
              <w:spacing w:before="40" w:after="120"/>
              <w:ind w:left="144" w:right="40"/>
            </w:pPr>
            <w:r w:rsidRPr="008411C3">
              <w:t>All students in post-secondary intuitions are entitled</w:t>
            </w:r>
          </w:p>
        </w:tc>
        <w:tc>
          <w:tcPr>
            <w:tcW w:w="2460" w:type="dxa"/>
            <w:shd w:val="clear" w:color="auto" w:fill="auto"/>
          </w:tcPr>
          <w:p w14:paraId="240D64D0" w14:textId="77777777" w:rsidR="008411C3" w:rsidRDefault="008411C3" w:rsidP="008411C3">
            <w:pPr>
              <w:tabs>
                <w:tab w:val="left" w:pos="288"/>
                <w:tab w:val="left" w:pos="576"/>
                <w:tab w:val="left" w:pos="864"/>
                <w:tab w:val="left" w:pos="1152"/>
              </w:tabs>
              <w:spacing w:before="40" w:after="120"/>
              <w:ind w:left="144" w:right="40"/>
            </w:pPr>
            <w:r>
              <w:t>1st year -SCR850</w:t>
            </w:r>
          </w:p>
          <w:p w14:paraId="30E139DC" w14:textId="77777777" w:rsidR="008411C3" w:rsidRDefault="008411C3" w:rsidP="008411C3">
            <w:pPr>
              <w:tabs>
                <w:tab w:val="left" w:pos="288"/>
                <w:tab w:val="left" w:pos="576"/>
                <w:tab w:val="left" w:pos="864"/>
                <w:tab w:val="left" w:pos="1152"/>
              </w:tabs>
              <w:spacing w:before="40" w:after="120"/>
              <w:ind w:left="144" w:right="40"/>
            </w:pPr>
            <w:r>
              <w:t>2nd year -SCR950</w:t>
            </w:r>
          </w:p>
          <w:p w14:paraId="01F1FAF8" w14:textId="4B756C89" w:rsidR="008411C3" w:rsidRPr="008411C3" w:rsidRDefault="008411C3" w:rsidP="008411C3">
            <w:pPr>
              <w:tabs>
                <w:tab w:val="left" w:pos="288"/>
                <w:tab w:val="left" w:pos="576"/>
                <w:tab w:val="left" w:pos="864"/>
                <w:tab w:val="left" w:pos="1152"/>
              </w:tabs>
              <w:spacing w:before="40" w:after="120"/>
              <w:ind w:left="144" w:right="40"/>
            </w:pPr>
            <w:r>
              <w:t>3rd year-SCR1,050</w:t>
            </w:r>
          </w:p>
        </w:tc>
        <w:tc>
          <w:tcPr>
            <w:tcW w:w="2460" w:type="dxa"/>
            <w:shd w:val="clear" w:color="auto" w:fill="auto"/>
          </w:tcPr>
          <w:p w14:paraId="3B35A754" w14:textId="698B08F7" w:rsidR="008411C3" w:rsidRPr="008411C3" w:rsidRDefault="007B14F9" w:rsidP="00510CF7">
            <w:pPr>
              <w:tabs>
                <w:tab w:val="left" w:pos="288"/>
                <w:tab w:val="left" w:pos="576"/>
                <w:tab w:val="left" w:pos="864"/>
                <w:tab w:val="left" w:pos="1152"/>
              </w:tabs>
              <w:spacing w:before="40" w:after="120"/>
              <w:ind w:left="144" w:right="40"/>
            </w:pPr>
            <w:r>
              <w:t>1-3 years</w:t>
            </w:r>
          </w:p>
        </w:tc>
      </w:tr>
      <w:tr w:rsidR="00AD35EB" w:rsidRPr="00F16E4D" w14:paraId="3698DC47" w14:textId="77777777" w:rsidTr="00AD35EB">
        <w:tc>
          <w:tcPr>
            <w:tcW w:w="2460" w:type="dxa"/>
            <w:shd w:val="clear" w:color="auto" w:fill="auto"/>
          </w:tcPr>
          <w:p w14:paraId="051BB4EF" w14:textId="2733E27C" w:rsidR="00AD35EB" w:rsidRPr="008411C3" w:rsidRDefault="00AD35EB" w:rsidP="00AD35EB">
            <w:pPr>
              <w:tabs>
                <w:tab w:val="left" w:pos="288"/>
                <w:tab w:val="left" w:pos="576"/>
                <w:tab w:val="left" w:pos="864"/>
                <w:tab w:val="left" w:pos="1152"/>
              </w:tabs>
              <w:spacing w:before="40" w:after="120"/>
              <w:ind w:right="40"/>
              <w:rPr>
                <w:b/>
                <w:bCs/>
              </w:rPr>
            </w:pPr>
            <w:r w:rsidRPr="00214E39">
              <w:lastRenderedPageBreak/>
              <w:t>Apprenticeship Scheme</w:t>
            </w:r>
          </w:p>
        </w:tc>
        <w:tc>
          <w:tcPr>
            <w:tcW w:w="2460" w:type="dxa"/>
            <w:shd w:val="clear" w:color="auto" w:fill="auto"/>
          </w:tcPr>
          <w:p w14:paraId="12F8F3C4" w14:textId="0C848691" w:rsidR="00AD35EB" w:rsidRPr="008411C3" w:rsidRDefault="00AD35EB" w:rsidP="00AD35EB">
            <w:pPr>
              <w:tabs>
                <w:tab w:val="left" w:pos="288"/>
                <w:tab w:val="left" w:pos="576"/>
                <w:tab w:val="left" w:pos="864"/>
                <w:tab w:val="left" w:pos="1152"/>
              </w:tabs>
              <w:spacing w:before="40" w:after="120"/>
              <w:ind w:left="144" w:right="40"/>
            </w:pPr>
            <w:r w:rsidRPr="00214E39">
              <w:t>Apprentices are placed in organizations for job training and they are at same time attached to a post-secondary institution for theoretical component of their training</w:t>
            </w:r>
          </w:p>
        </w:tc>
        <w:tc>
          <w:tcPr>
            <w:tcW w:w="2460" w:type="dxa"/>
            <w:shd w:val="clear" w:color="auto" w:fill="auto"/>
          </w:tcPr>
          <w:p w14:paraId="09C574C6" w14:textId="77777777" w:rsidR="00AD35EB" w:rsidRDefault="00AD35EB" w:rsidP="00AD35EB">
            <w:pPr>
              <w:tabs>
                <w:tab w:val="left" w:pos="288"/>
                <w:tab w:val="left" w:pos="576"/>
                <w:tab w:val="left" w:pos="864"/>
                <w:tab w:val="left" w:pos="1152"/>
              </w:tabs>
              <w:spacing w:before="40" w:after="120"/>
              <w:ind w:left="144" w:right="40"/>
            </w:pPr>
            <w:r w:rsidRPr="00214E39">
              <w:t>1st year-SCR1,400</w:t>
            </w:r>
          </w:p>
          <w:p w14:paraId="73AC6FDB" w14:textId="3B92362F" w:rsidR="00AD35EB" w:rsidRDefault="00AD35EB" w:rsidP="00AD35EB">
            <w:pPr>
              <w:tabs>
                <w:tab w:val="left" w:pos="288"/>
                <w:tab w:val="left" w:pos="576"/>
                <w:tab w:val="left" w:pos="864"/>
                <w:tab w:val="left" w:pos="1152"/>
              </w:tabs>
              <w:spacing w:before="40" w:after="120"/>
              <w:ind w:left="144" w:right="40"/>
            </w:pPr>
            <w:r>
              <w:t>2nd year-SCR1,600</w:t>
            </w:r>
          </w:p>
        </w:tc>
        <w:tc>
          <w:tcPr>
            <w:tcW w:w="2460" w:type="dxa"/>
            <w:shd w:val="clear" w:color="auto" w:fill="auto"/>
          </w:tcPr>
          <w:p w14:paraId="394C139A" w14:textId="2DEAB121" w:rsidR="00AD35EB" w:rsidRDefault="00AD35EB" w:rsidP="00AD35EB">
            <w:pPr>
              <w:tabs>
                <w:tab w:val="left" w:pos="288"/>
                <w:tab w:val="left" w:pos="576"/>
                <w:tab w:val="left" w:pos="864"/>
                <w:tab w:val="left" w:pos="1152"/>
              </w:tabs>
              <w:spacing w:before="40" w:after="120"/>
              <w:ind w:left="144" w:right="40"/>
            </w:pPr>
            <w:r>
              <w:t>Duration varies upon courses</w:t>
            </w:r>
          </w:p>
        </w:tc>
      </w:tr>
      <w:tr w:rsidR="00AD35EB" w:rsidRPr="00F16E4D" w14:paraId="213B8634" w14:textId="77777777" w:rsidTr="00AD35EB">
        <w:tc>
          <w:tcPr>
            <w:tcW w:w="2460" w:type="dxa"/>
            <w:shd w:val="clear" w:color="auto" w:fill="auto"/>
          </w:tcPr>
          <w:p w14:paraId="29FE7A5B" w14:textId="7FCFA50A" w:rsidR="00AD35EB" w:rsidRPr="00214E39" w:rsidRDefault="00AD35EB" w:rsidP="00AD35EB">
            <w:pPr>
              <w:tabs>
                <w:tab w:val="left" w:pos="288"/>
                <w:tab w:val="left" w:pos="576"/>
                <w:tab w:val="left" w:pos="864"/>
                <w:tab w:val="left" w:pos="1152"/>
              </w:tabs>
              <w:spacing w:before="40" w:after="120"/>
              <w:ind w:right="40"/>
            </w:pPr>
            <w:r w:rsidRPr="00E15C07">
              <w:t>Foster care</w:t>
            </w:r>
          </w:p>
        </w:tc>
        <w:tc>
          <w:tcPr>
            <w:tcW w:w="2460" w:type="dxa"/>
            <w:shd w:val="clear" w:color="auto" w:fill="auto"/>
          </w:tcPr>
          <w:p w14:paraId="22A8B161" w14:textId="5BFB62BF" w:rsidR="00AD35EB" w:rsidRPr="00214E39" w:rsidRDefault="00AD35EB" w:rsidP="00AD35EB">
            <w:pPr>
              <w:tabs>
                <w:tab w:val="left" w:pos="288"/>
                <w:tab w:val="left" w:pos="576"/>
                <w:tab w:val="left" w:pos="864"/>
                <w:tab w:val="left" w:pos="1152"/>
              </w:tabs>
              <w:spacing w:before="40" w:after="120"/>
              <w:ind w:left="144" w:right="40"/>
            </w:pPr>
            <w:r w:rsidRPr="00E15C07">
              <w:t>Allowance for foster caregivers/foster parent</w:t>
            </w:r>
          </w:p>
        </w:tc>
        <w:tc>
          <w:tcPr>
            <w:tcW w:w="2460" w:type="dxa"/>
            <w:shd w:val="clear" w:color="auto" w:fill="auto"/>
          </w:tcPr>
          <w:p w14:paraId="3CA9922E" w14:textId="56082BCD" w:rsidR="00AD35EB" w:rsidRPr="00214E39" w:rsidRDefault="00AD35EB" w:rsidP="00AD35EB">
            <w:pPr>
              <w:tabs>
                <w:tab w:val="left" w:pos="288"/>
                <w:tab w:val="left" w:pos="576"/>
                <w:tab w:val="left" w:pos="864"/>
                <w:tab w:val="left" w:pos="1152"/>
              </w:tabs>
              <w:spacing w:before="40" w:after="120"/>
              <w:ind w:left="144" w:right="40"/>
            </w:pPr>
            <w:r w:rsidRPr="00E15C07">
              <w:t>Foster parent SCR1,500 per child / Foster SCR1,300</w:t>
            </w:r>
          </w:p>
        </w:tc>
        <w:tc>
          <w:tcPr>
            <w:tcW w:w="2460" w:type="dxa"/>
            <w:shd w:val="clear" w:color="auto" w:fill="auto"/>
          </w:tcPr>
          <w:p w14:paraId="5059D48A" w14:textId="12853F54" w:rsidR="00AD35EB" w:rsidRDefault="00AD35EB" w:rsidP="00AD35EB">
            <w:pPr>
              <w:tabs>
                <w:tab w:val="left" w:pos="288"/>
                <w:tab w:val="left" w:pos="576"/>
                <w:tab w:val="left" w:pos="864"/>
                <w:tab w:val="left" w:pos="1152"/>
              </w:tabs>
              <w:spacing w:before="40" w:after="120"/>
              <w:ind w:left="144" w:right="40"/>
            </w:pPr>
            <w:r w:rsidRPr="00E15C07">
              <w:t>Upon completion of post-secondary education</w:t>
            </w:r>
          </w:p>
        </w:tc>
      </w:tr>
      <w:tr w:rsidR="00AD35EB" w:rsidRPr="00F16E4D" w14:paraId="3AEF1788" w14:textId="77777777" w:rsidTr="00AD35EB">
        <w:tc>
          <w:tcPr>
            <w:tcW w:w="2460" w:type="dxa"/>
            <w:shd w:val="clear" w:color="auto" w:fill="auto"/>
          </w:tcPr>
          <w:p w14:paraId="52CCE9F5" w14:textId="4EA3E15C" w:rsidR="00AD35EB" w:rsidRPr="00E15C07" w:rsidRDefault="00AD35EB" w:rsidP="00AD35EB">
            <w:pPr>
              <w:tabs>
                <w:tab w:val="left" w:pos="288"/>
                <w:tab w:val="left" w:pos="576"/>
                <w:tab w:val="left" w:pos="864"/>
                <w:tab w:val="left" w:pos="1152"/>
              </w:tabs>
              <w:spacing w:before="40" w:after="120"/>
              <w:ind w:right="40"/>
            </w:pPr>
            <w:r w:rsidRPr="00CB288B">
              <w:t>Day care</w:t>
            </w:r>
          </w:p>
        </w:tc>
        <w:tc>
          <w:tcPr>
            <w:tcW w:w="2460" w:type="dxa"/>
            <w:shd w:val="clear" w:color="auto" w:fill="auto"/>
          </w:tcPr>
          <w:p w14:paraId="1A384714" w14:textId="00096669" w:rsidR="00AD35EB" w:rsidRPr="00E15C07" w:rsidRDefault="00AD35EB" w:rsidP="00AD35EB">
            <w:pPr>
              <w:tabs>
                <w:tab w:val="left" w:pos="288"/>
                <w:tab w:val="left" w:pos="576"/>
                <w:tab w:val="left" w:pos="864"/>
                <w:tab w:val="left" w:pos="1152"/>
              </w:tabs>
              <w:spacing w:before="40" w:after="120"/>
              <w:ind w:left="144" w:right="40"/>
            </w:pPr>
            <w:r w:rsidRPr="00CB288B">
              <w:t>To assist with day care cost for child up to 4 years of age who is not in crèche, where by the parent(s)/guardian is in employment</w:t>
            </w:r>
          </w:p>
        </w:tc>
        <w:tc>
          <w:tcPr>
            <w:tcW w:w="2460" w:type="dxa"/>
            <w:shd w:val="clear" w:color="auto" w:fill="auto"/>
          </w:tcPr>
          <w:p w14:paraId="7C0B9364" w14:textId="03AA7169" w:rsidR="00AD35EB" w:rsidRPr="00E15C07" w:rsidRDefault="00AD35EB" w:rsidP="00AD35EB">
            <w:pPr>
              <w:tabs>
                <w:tab w:val="left" w:pos="288"/>
                <w:tab w:val="left" w:pos="576"/>
                <w:tab w:val="left" w:pos="864"/>
                <w:tab w:val="left" w:pos="1152"/>
              </w:tabs>
              <w:spacing w:before="40" w:after="120"/>
              <w:ind w:left="144" w:right="40"/>
            </w:pPr>
            <w:r w:rsidRPr="00CB288B">
              <w:t>SCR500</w:t>
            </w:r>
          </w:p>
        </w:tc>
        <w:tc>
          <w:tcPr>
            <w:tcW w:w="2460" w:type="dxa"/>
            <w:shd w:val="clear" w:color="auto" w:fill="auto"/>
          </w:tcPr>
          <w:p w14:paraId="63226E51" w14:textId="3CCD8384" w:rsidR="00AD35EB" w:rsidRPr="00E15C07" w:rsidRDefault="00AD35EB" w:rsidP="00AD35EB">
            <w:pPr>
              <w:tabs>
                <w:tab w:val="left" w:pos="288"/>
                <w:tab w:val="left" w:pos="576"/>
                <w:tab w:val="left" w:pos="864"/>
                <w:tab w:val="left" w:pos="1152"/>
              </w:tabs>
              <w:spacing w:before="40" w:after="120"/>
              <w:ind w:left="144" w:right="40"/>
            </w:pPr>
            <w:r w:rsidRPr="00CB288B">
              <w:t>Before crèche</w:t>
            </w:r>
          </w:p>
        </w:tc>
      </w:tr>
      <w:tr w:rsidR="00AD35EB" w:rsidRPr="00F16E4D" w14:paraId="3CB91453" w14:textId="77777777" w:rsidTr="00AD35EB">
        <w:tc>
          <w:tcPr>
            <w:tcW w:w="2460" w:type="dxa"/>
            <w:shd w:val="clear" w:color="auto" w:fill="auto"/>
          </w:tcPr>
          <w:p w14:paraId="3FB6279E" w14:textId="75D4F621" w:rsidR="00AD35EB" w:rsidRPr="00CB288B" w:rsidRDefault="00AD35EB" w:rsidP="00AD35EB">
            <w:pPr>
              <w:tabs>
                <w:tab w:val="left" w:pos="288"/>
                <w:tab w:val="left" w:pos="576"/>
                <w:tab w:val="left" w:pos="864"/>
                <w:tab w:val="left" w:pos="1152"/>
              </w:tabs>
              <w:spacing w:before="40" w:after="120"/>
              <w:ind w:right="40"/>
            </w:pPr>
            <w:r w:rsidRPr="00216EE4">
              <w:t>Child Minder</w:t>
            </w:r>
          </w:p>
        </w:tc>
        <w:tc>
          <w:tcPr>
            <w:tcW w:w="2460" w:type="dxa"/>
            <w:shd w:val="clear" w:color="auto" w:fill="auto"/>
          </w:tcPr>
          <w:p w14:paraId="4A1AAE57" w14:textId="05F33FB6" w:rsidR="00AD35EB" w:rsidRPr="00CB288B" w:rsidRDefault="00AD35EB" w:rsidP="00AD35EB">
            <w:pPr>
              <w:tabs>
                <w:tab w:val="left" w:pos="288"/>
                <w:tab w:val="left" w:pos="576"/>
                <w:tab w:val="left" w:pos="864"/>
                <w:tab w:val="left" w:pos="1152"/>
              </w:tabs>
              <w:spacing w:before="40" w:after="120"/>
              <w:ind w:left="144" w:right="40"/>
            </w:pPr>
            <w:r w:rsidRPr="00216EE4">
              <w:t>Registered child-minders with IECD who are looking after children aged between 6 to 10 years</w:t>
            </w:r>
          </w:p>
        </w:tc>
        <w:tc>
          <w:tcPr>
            <w:tcW w:w="2460" w:type="dxa"/>
            <w:shd w:val="clear" w:color="auto" w:fill="auto"/>
          </w:tcPr>
          <w:p w14:paraId="7C9F268E" w14:textId="5FDFD5FF" w:rsidR="00AD35EB" w:rsidRPr="00CB288B" w:rsidRDefault="00AD35EB" w:rsidP="00AD35EB">
            <w:pPr>
              <w:tabs>
                <w:tab w:val="left" w:pos="288"/>
                <w:tab w:val="left" w:pos="576"/>
                <w:tab w:val="left" w:pos="864"/>
                <w:tab w:val="left" w:pos="1152"/>
              </w:tabs>
              <w:spacing w:before="40" w:after="120"/>
              <w:ind w:left="144" w:right="40"/>
            </w:pPr>
            <w:r w:rsidRPr="00216EE4">
              <w:t>SCR5,050</w:t>
            </w:r>
          </w:p>
        </w:tc>
        <w:tc>
          <w:tcPr>
            <w:tcW w:w="2460" w:type="dxa"/>
            <w:shd w:val="clear" w:color="auto" w:fill="auto"/>
          </w:tcPr>
          <w:p w14:paraId="00970575" w14:textId="29219046" w:rsidR="00AD35EB" w:rsidRPr="00CB288B" w:rsidRDefault="00AD35EB" w:rsidP="00AD35EB">
            <w:pPr>
              <w:tabs>
                <w:tab w:val="left" w:pos="288"/>
                <w:tab w:val="left" w:pos="576"/>
                <w:tab w:val="left" w:pos="864"/>
                <w:tab w:val="left" w:pos="1152"/>
              </w:tabs>
              <w:spacing w:before="40" w:after="120"/>
              <w:ind w:left="144" w:right="40"/>
            </w:pPr>
            <w:r w:rsidRPr="00216EE4">
              <w:t>On a monthly basis</w:t>
            </w:r>
          </w:p>
        </w:tc>
      </w:tr>
      <w:tr w:rsidR="00AD35EB" w:rsidRPr="00F16E4D" w14:paraId="004F917F" w14:textId="77777777" w:rsidTr="00F16E4D">
        <w:tc>
          <w:tcPr>
            <w:tcW w:w="2460" w:type="dxa"/>
            <w:tcBorders>
              <w:bottom w:val="single" w:sz="12" w:space="0" w:color="auto"/>
            </w:tcBorders>
            <w:shd w:val="clear" w:color="auto" w:fill="auto"/>
          </w:tcPr>
          <w:p w14:paraId="1CD5C441" w14:textId="266D6D89" w:rsidR="00AD35EB" w:rsidRPr="00216EE4" w:rsidRDefault="00AD35EB" w:rsidP="00AD35EB">
            <w:pPr>
              <w:tabs>
                <w:tab w:val="left" w:pos="288"/>
                <w:tab w:val="left" w:pos="576"/>
                <w:tab w:val="left" w:pos="864"/>
                <w:tab w:val="left" w:pos="1152"/>
              </w:tabs>
              <w:spacing w:before="40" w:after="120"/>
              <w:ind w:right="40"/>
            </w:pPr>
            <w:r w:rsidRPr="003C2849">
              <w:t>Homecare</w:t>
            </w:r>
          </w:p>
        </w:tc>
        <w:tc>
          <w:tcPr>
            <w:tcW w:w="2460" w:type="dxa"/>
            <w:tcBorders>
              <w:bottom w:val="single" w:sz="12" w:space="0" w:color="auto"/>
            </w:tcBorders>
            <w:shd w:val="clear" w:color="auto" w:fill="auto"/>
          </w:tcPr>
          <w:p w14:paraId="11E8C5D5" w14:textId="77777777" w:rsidR="00AD35EB" w:rsidRDefault="00AD35EB" w:rsidP="00AD35EB">
            <w:pPr>
              <w:tabs>
                <w:tab w:val="left" w:pos="288"/>
                <w:tab w:val="left" w:pos="576"/>
                <w:tab w:val="left" w:pos="864"/>
                <w:tab w:val="left" w:pos="1152"/>
              </w:tabs>
              <w:spacing w:before="40" w:after="120"/>
              <w:ind w:left="144" w:right="40"/>
            </w:pPr>
            <w:r w:rsidRPr="003C2849">
              <w:t>Home carer assistance is an assistance given out to people who cannot take care of themselves on their own</w:t>
            </w:r>
          </w:p>
          <w:p w14:paraId="0C9C9773" w14:textId="77777777" w:rsidR="00AD35EB" w:rsidRDefault="00AD35EB" w:rsidP="00AD35EB">
            <w:pPr>
              <w:tabs>
                <w:tab w:val="left" w:pos="288"/>
                <w:tab w:val="left" w:pos="576"/>
                <w:tab w:val="left" w:pos="864"/>
                <w:tab w:val="left" w:pos="1152"/>
              </w:tabs>
              <w:spacing w:before="40" w:after="120"/>
              <w:ind w:left="144" w:right="40"/>
            </w:pPr>
            <w:r w:rsidRPr="00AD35EB">
              <w:t>These are people with a disability, sickness or their ability has been reduced to other reason</w:t>
            </w:r>
          </w:p>
          <w:p w14:paraId="4FD6A0D1" w14:textId="184BE934" w:rsidR="00AD35EB" w:rsidRPr="00216EE4" w:rsidRDefault="00AD35EB" w:rsidP="00AD35EB">
            <w:pPr>
              <w:tabs>
                <w:tab w:val="left" w:pos="288"/>
                <w:tab w:val="left" w:pos="576"/>
                <w:tab w:val="left" w:pos="864"/>
                <w:tab w:val="left" w:pos="1152"/>
              </w:tabs>
              <w:spacing w:before="40" w:after="120"/>
              <w:ind w:left="144" w:right="40"/>
            </w:pPr>
            <w:r w:rsidRPr="00AD35EB">
              <w:t>A person applying must undertake a medical test to test his/her ability, and must fill in an applications form by the agency to determine if he/she is qualifying for the assistance through a means test</w:t>
            </w:r>
          </w:p>
        </w:tc>
        <w:tc>
          <w:tcPr>
            <w:tcW w:w="2460" w:type="dxa"/>
            <w:tcBorders>
              <w:bottom w:val="single" w:sz="12" w:space="0" w:color="auto"/>
            </w:tcBorders>
            <w:shd w:val="clear" w:color="auto" w:fill="auto"/>
          </w:tcPr>
          <w:p w14:paraId="34CCABE0" w14:textId="77777777" w:rsidR="00AD35EB" w:rsidRDefault="00AD35EB" w:rsidP="00AD35EB">
            <w:pPr>
              <w:tabs>
                <w:tab w:val="left" w:pos="288"/>
                <w:tab w:val="left" w:pos="576"/>
                <w:tab w:val="left" w:pos="864"/>
                <w:tab w:val="left" w:pos="1152"/>
              </w:tabs>
              <w:spacing w:before="40" w:after="120"/>
              <w:ind w:left="144" w:right="40"/>
            </w:pPr>
            <w:r w:rsidRPr="00AD35EB">
              <w:t>Full day carer SR5,772</w:t>
            </w:r>
          </w:p>
          <w:p w14:paraId="77E45C65" w14:textId="484CBD7C" w:rsidR="00AD35EB" w:rsidRPr="00216EE4" w:rsidRDefault="00AD35EB" w:rsidP="00AD35EB">
            <w:pPr>
              <w:tabs>
                <w:tab w:val="left" w:pos="288"/>
                <w:tab w:val="left" w:pos="576"/>
                <w:tab w:val="left" w:pos="864"/>
                <w:tab w:val="left" w:pos="1152"/>
              </w:tabs>
              <w:spacing w:before="40" w:after="120"/>
              <w:ind w:left="144" w:right="40"/>
            </w:pPr>
            <w:r w:rsidRPr="00AD35EB">
              <w:t>Half day carer SR3,607.50</w:t>
            </w:r>
          </w:p>
        </w:tc>
        <w:tc>
          <w:tcPr>
            <w:tcW w:w="2460" w:type="dxa"/>
            <w:tcBorders>
              <w:bottom w:val="single" w:sz="12" w:space="0" w:color="auto"/>
            </w:tcBorders>
            <w:shd w:val="clear" w:color="auto" w:fill="auto"/>
          </w:tcPr>
          <w:p w14:paraId="5E59C2B4" w14:textId="77777777" w:rsidR="00AD35EB" w:rsidRDefault="00AD35EB" w:rsidP="00AD35EB">
            <w:pPr>
              <w:tabs>
                <w:tab w:val="left" w:pos="288"/>
                <w:tab w:val="left" w:pos="576"/>
                <w:tab w:val="left" w:pos="864"/>
                <w:tab w:val="left" w:pos="1152"/>
              </w:tabs>
              <w:spacing w:before="40" w:after="120"/>
              <w:ind w:left="144" w:right="40"/>
            </w:pPr>
            <w:r w:rsidRPr="00AD35EB">
              <w:t>The assistance can be permanent or temporary depending on the health conditions of the applicant</w:t>
            </w:r>
          </w:p>
          <w:p w14:paraId="0EB9932B" w14:textId="3BED06E5" w:rsidR="00AD35EB" w:rsidRPr="00216EE4" w:rsidRDefault="00AD35EB" w:rsidP="00AD35EB">
            <w:pPr>
              <w:tabs>
                <w:tab w:val="left" w:pos="288"/>
                <w:tab w:val="left" w:pos="576"/>
                <w:tab w:val="left" w:pos="864"/>
                <w:tab w:val="left" w:pos="1152"/>
              </w:tabs>
              <w:spacing w:before="40" w:after="120"/>
              <w:ind w:left="144" w:right="40"/>
            </w:pPr>
            <w:r w:rsidRPr="00AD35EB">
              <w:t>Based on Merit (means testing) similar workings as with welfare application</w:t>
            </w:r>
          </w:p>
        </w:tc>
      </w:tr>
    </w:tbl>
    <w:p w14:paraId="4181564E" w14:textId="5FD2842B" w:rsidR="00F16E4D" w:rsidRPr="00AD35EB" w:rsidRDefault="00F16E4D" w:rsidP="00AD35EB">
      <w:pPr>
        <w:pStyle w:val="SingleTxt"/>
        <w:spacing w:after="0" w:line="120" w:lineRule="exact"/>
        <w:rPr>
          <w:sz w:val="10"/>
        </w:rPr>
      </w:pPr>
    </w:p>
    <w:p w14:paraId="3160138B" w14:textId="754505D5" w:rsidR="00C368C9" w:rsidRDefault="00AD35EB" w:rsidP="00AD35EB">
      <w:pPr>
        <w:pStyle w:val="FootnoteText"/>
        <w:tabs>
          <w:tab w:val="clear" w:pos="418"/>
          <w:tab w:val="right" w:pos="1476"/>
          <w:tab w:val="left" w:pos="1548"/>
          <w:tab w:val="right" w:pos="1836"/>
          <w:tab w:val="left" w:pos="1908"/>
        </w:tabs>
        <w:ind w:left="1548" w:hanging="288"/>
      </w:pPr>
      <w:r w:rsidRPr="00AD35EB">
        <w:rPr>
          <w:i/>
          <w:iCs/>
        </w:rPr>
        <w:t>S</w:t>
      </w:r>
      <w:r w:rsidR="00C368C9" w:rsidRPr="00AD35EB">
        <w:rPr>
          <w:i/>
          <w:iCs/>
        </w:rPr>
        <w:t>ource</w:t>
      </w:r>
      <w:r w:rsidR="00C368C9">
        <w:t>: Agency for Social Protection (2017).</w:t>
      </w:r>
    </w:p>
    <w:p w14:paraId="4DDA7929" w14:textId="209820CC" w:rsidR="00C368C9" w:rsidRDefault="00AD35EB" w:rsidP="00AD35EB">
      <w:pPr>
        <w:pStyle w:val="FootnoteText"/>
        <w:tabs>
          <w:tab w:val="clear" w:pos="418"/>
          <w:tab w:val="right" w:pos="1476"/>
          <w:tab w:val="left" w:pos="1548"/>
          <w:tab w:val="right" w:pos="1836"/>
          <w:tab w:val="left" w:pos="1908"/>
        </w:tabs>
        <w:ind w:left="1548" w:hanging="288"/>
      </w:pPr>
      <w:r>
        <w:rPr>
          <w:i/>
          <w:iCs/>
        </w:rPr>
        <w:tab/>
        <w:t>*</w:t>
      </w:r>
      <w:r>
        <w:rPr>
          <w:i/>
          <w:iCs/>
        </w:rPr>
        <w:tab/>
      </w:r>
      <w:r w:rsidR="000727AC">
        <w:t>A</w:t>
      </w:r>
      <w:r w:rsidR="00C368C9">
        <w:t xml:space="preserve"> person who cannot work because of long-term illness or has a disability. A Child born with or develop a disability during childhood.</w:t>
      </w:r>
    </w:p>
    <w:p w14:paraId="072F0462" w14:textId="006E6613" w:rsidR="00AD35EB" w:rsidRPr="00AD35EB" w:rsidRDefault="00AD35EB" w:rsidP="00AD35EB">
      <w:pPr>
        <w:pStyle w:val="SingleTxt"/>
        <w:spacing w:after="0" w:line="120" w:lineRule="exact"/>
        <w:rPr>
          <w:sz w:val="10"/>
        </w:rPr>
      </w:pPr>
    </w:p>
    <w:p w14:paraId="264E8E3E" w14:textId="59453F4D" w:rsidR="00AD35EB" w:rsidRPr="00AD35EB" w:rsidRDefault="00AD35EB" w:rsidP="00AD35EB">
      <w:pPr>
        <w:pStyle w:val="SingleTxt"/>
        <w:spacing w:after="0" w:line="120" w:lineRule="exact"/>
        <w:rPr>
          <w:sz w:val="10"/>
        </w:rPr>
      </w:pPr>
    </w:p>
    <w:p w14:paraId="5167068A" w14:textId="3A84FEC2" w:rsidR="00C368C9" w:rsidRDefault="00C368C9" w:rsidP="00AD35EB">
      <w:pPr>
        <w:pStyle w:val="H4"/>
        <w:ind w:right="1260"/>
      </w:pPr>
      <w:r>
        <w:tab/>
      </w:r>
      <w:r>
        <w:tab/>
        <w:t>Access to bank loans, mortgages and other forms of financial credit</w:t>
      </w:r>
    </w:p>
    <w:p w14:paraId="1B2E3E3B" w14:textId="7BF0013C" w:rsidR="00AD35EB" w:rsidRPr="00AD35EB" w:rsidRDefault="00AD35EB" w:rsidP="00AD35EB">
      <w:pPr>
        <w:pStyle w:val="SingleTxt"/>
        <w:spacing w:after="0" w:line="120" w:lineRule="exact"/>
        <w:rPr>
          <w:sz w:val="10"/>
        </w:rPr>
      </w:pPr>
    </w:p>
    <w:p w14:paraId="416C432C" w14:textId="07BD7D95" w:rsidR="00AD35EB" w:rsidRPr="00AD35EB" w:rsidRDefault="00AD35EB" w:rsidP="00AD35EB">
      <w:pPr>
        <w:pStyle w:val="SingleTxt"/>
        <w:spacing w:after="0" w:line="120" w:lineRule="exact"/>
        <w:rPr>
          <w:sz w:val="10"/>
        </w:rPr>
      </w:pPr>
    </w:p>
    <w:p w14:paraId="7872C481" w14:textId="46BA9547" w:rsidR="00C368C9" w:rsidRDefault="00C368C9" w:rsidP="00C368C9">
      <w:pPr>
        <w:pStyle w:val="SingleTxt"/>
      </w:pPr>
      <w:r>
        <w:t>128.</w:t>
      </w:r>
      <w:r>
        <w:tab/>
        <w:t>The Development Bank of Seychelles (DBS wa</w:t>
      </w:r>
      <w:r w:rsidR="00AD5218">
        <w:t>s created in 1978 by Decree No. </w:t>
      </w:r>
      <w:r>
        <w:t xml:space="preserve">21. The bank’s purpose is to contribute to economic development by providing financial assistance for economically, sound and technically feasible projects in the </w:t>
      </w:r>
      <w:r>
        <w:lastRenderedPageBreak/>
        <w:t>areas of agriculture, fisheries, industry, services, tourism and tourism related project. The Bank finances mainly small to medium-sized businesses, including start-up businesses. This is seen as a vital role as it helps support one of the main pillars of the economy.</w:t>
      </w:r>
    </w:p>
    <w:p w14:paraId="65E98A0A" w14:textId="77777777" w:rsidR="00C368C9" w:rsidRDefault="00C368C9" w:rsidP="00C368C9">
      <w:pPr>
        <w:pStyle w:val="SingleTxt"/>
      </w:pPr>
      <w:r>
        <w:t>129.</w:t>
      </w:r>
      <w:r>
        <w:tab/>
        <w:t>The bank is popular with small and medium sized entrepreneurs because of its favourable lending terms. Loans are granted on soft terms, with grace periods and long loan duration for period up to fifteen years, depending on projects. The Bank has strived to maintain a low interest rate charge on borrowers. All Seychellois citizens have equal rights to access a loan from the Development Bank of Seychelles as long as the loan meets the Bank’s criteria and is for a development project.</w:t>
      </w:r>
    </w:p>
    <w:p w14:paraId="4B61812A" w14:textId="77777777" w:rsidR="00C368C9" w:rsidRDefault="00C368C9" w:rsidP="00C368C9">
      <w:pPr>
        <w:pStyle w:val="SingleTxt"/>
      </w:pPr>
      <w:r>
        <w:t>130.</w:t>
      </w:r>
      <w:r>
        <w:tab/>
        <w:t>DBS employs a total of 57 members of staff comprising of 9 males and 48 females. The management team consists of the Chief Executive Officer (CEO) who is male and four Heads of Departments who are all females. At middle management level, there are 4 male and 7 female managers. The current CEO is male; nonetheless, it is to be noted that the previous one was female. At board level, there are four male and three female board members. The Chairperson is female and vice-chairman is male.</w:t>
      </w:r>
    </w:p>
    <w:p w14:paraId="4BC85FBC" w14:textId="77777777" w:rsidR="000727AC" w:rsidRDefault="00C368C9" w:rsidP="00C368C9">
      <w:pPr>
        <w:pStyle w:val="SingleTxt"/>
      </w:pPr>
      <w:r>
        <w:t>131.</w:t>
      </w:r>
      <w:r>
        <w:tab/>
        <w:t>Figure 8 shows the number of loans approved by gender.</w:t>
      </w:r>
    </w:p>
    <w:p w14:paraId="4DAE3720" w14:textId="77777777" w:rsidR="00143248" w:rsidRPr="00DA448F" w:rsidRDefault="00143248" w:rsidP="00DA448F">
      <w:pPr>
        <w:pStyle w:val="SingleTxt"/>
        <w:spacing w:after="0" w:line="120" w:lineRule="exact"/>
        <w:jc w:val="left"/>
        <w:rPr>
          <w:sz w:val="10"/>
        </w:rPr>
      </w:pPr>
    </w:p>
    <w:p w14:paraId="62387405" w14:textId="73B3A42D" w:rsidR="000727AC" w:rsidRDefault="00C368C9" w:rsidP="0005296D">
      <w:pPr>
        <w:pStyle w:val="SingleTxt"/>
        <w:jc w:val="left"/>
      </w:pPr>
      <w:r>
        <w:t>Figure 8</w:t>
      </w:r>
      <w:r w:rsidR="0005296D">
        <w:br/>
      </w:r>
      <w:r w:rsidRPr="0005296D">
        <w:rPr>
          <w:b/>
          <w:bCs/>
        </w:rPr>
        <w:t>Loans Approved by Gender (2013-2016)</w:t>
      </w:r>
    </w:p>
    <w:p w14:paraId="3CE95213" w14:textId="346437E4" w:rsidR="0005296D" w:rsidRDefault="0005296D" w:rsidP="00C368C9">
      <w:pPr>
        <w:pStyle w:val="SingleTxt"/>
      </w:pPr>
      <w:r>
        <w:rPr>
          <w:noProof/>
        </w:rPr>
        <w:drawing>
          <wp:inline distT="0" distB="0" distL="0" distR="0" wp14:anchorId="00B53072" wp14:editId="6B83A52A">
            <wp:extent cx="4603115" cy="2646045"/>
            <wp:effectExtent l="0" t="0" r="698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03115" cy="2646045"/>
                    </a:xfrm>
                    <a:prstGeom prst="rect">
                      <a:avLst/>
                    </a:prstGeom>
                    <a:noFill/>
                  </pic:spPr>
                </pic:pic>
              </a:graphicData>
            </a:graphic>
          </wp:inline>
        </w:drawing>
      </w:r>
    </w:p>
    <w:p w14:paraId="5BFCC301" w14:textId="6E304863" w:rsidR="00C368C9" w:rsidRDefault="00C368C9" w:rsidP="0005296D">
      <w:pPr>
        <w:pStyle w:val="FootnoteText"/>
        <w:tabs>
          <w:tab w:val="clear" w:pos="418"/>
          <w:tab w:val="right" w:pos="1476"/>
          <w:tab w:val="left" w:pos="1548"/>
          <w:tab w:val="right" w:pos="1836"/>
          <w:tab w:val="left" w:pos="1908"/>
        </w:tabs>
        <w:ind w:left="1548" w:right="1267" w:hanging="288"/>
      </w:pPr>
      <w:r w:rsidRPr="0005296D">
        <w:rPr>
          <w:i/>
          <w:iCs/>
        </w:rPr>
        <w:t>Source</w:t>
      </w:r>
      <w:r>
        <w:t>: DBS (2017).</w:t>
      </w:r>
    </w:p>
    <w:p w14:paraId="4D55F925" w14:textId="3B7CD31A" w:rsidR="0005296D" w:rsidRPr="0005296D" w:rsidRDefault="0005296D" w:rsidP="0005296D">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3EBB63E3" w14:textId="50691BE6" w:rsidR="0005296D" w:rsidRPr="0005296D" w:rsidRDefault="0005296D" w:rsidP="0005296D">
      <w:pPr>
        <w:pStyle w:val="FootnoteText"/>
        <w:tabs>
          <w:tab w:val="clear" w:pos="418"/>
          <w:tab w:val="right" w:pos="1476"/>
          <w:tab w:val="left" w:pos="1548"/>
          <w:tab w:val="right" w:pos="1836"/>
          <w:tab w:val="left" w:pos="1908"/>
        </w:tabs>
        <w:spacing w:line="120" w:lineRule="exact"/>
        <w:ind w:left="1548" w:right="1267" w:hanging="288"/>
        <w:rPr>
          <w:sz w:val="10"/>
        </w:rPr>
      </w:pPr>
    </w:p>
    <w:p w14:paraId="0AD1D2DC" w14:textId="77777777" w:rsidR="00C368C9" w:rsidRDefault="00C368C9" w:rsidP="00C368C9">
      <w:pPr>
        <w:pStyle w:val="SingleTxt"/>
      </w:pPr>
      <w:r>
        <w:t>132.</w:t>
      </w:r>
      <w:r>
        <w:tab/>
        <w:t xml:space="preserve">The graph above indicates that a large majority of loans granted to businesses from the period 2013 to 2016 were for males. On average DBS has approved 20% of loans to women per year during the period 2013 to 2016. </w:t>
      </w:r>
    </w:p>
    <w:p w14:paraId="2E92FF11" w14:textId="77777777" w:rsidR="00C368C9" w:rsidRDefault="00C368C9" w:rsidP="00C368C9">
      <w:pPr>
        <w:pStyle w:val="SingleTxt"/>
      </w:pPr>
      <w:r>
        <w:t>133.</w:t>
      </w:r>
      <w:r>
        <w:tab/>
        <w:t xml:space="preserve">Table 26 below also shows that most of the loans granted to women were in the building and construction sector with the exception of year 2013, where the majority of loans granted to women entrepreneurs were in the service sector. The building and construction sector comprises of construction only projects, involving commercial and residential building and luxury apartments for rental purposes. The services sector includes businesses such as cleaning contractors, hairdressers, take-away business, child minding and purchase of specialized equipment. </w:t>
      </w:r>
    </w:p>
    <w:p w14:paraId="30FE048F" w14:textId="369B62A3" w:rsidR="00E352FB" w:rsidRPr="00DA448F" w:rsidRDefault="00E352FB" w:rsidP="00DA448F">
      <w:pPr>
        <w:pStyle w:val="SingleTxt"/>
        <w:spacing w:after="0" w:line="120" w:lineRule="exact"/>
        <w:rPr>
          <w:sz w:val="10"/>
        </w:rPr>
      </w:pPr>
    </w:p>
    <w:p w14:paraId="0CF8E3DC" w14:textId="011586BD" w:rsidR="00C368C9" w:rsidRDefault="00C368C9" w:rsidP="00E352FB">
      <w:pPr>
        <w:pStyle w:val="SingleTxt"/>
        <w:jc w:val="left"/>
        <w:rPr>
          <w:b/>
          <w:bCs/>
        </w:rPr>
      </w:pPr>
      <w:r>
        <w:lastRenderedPageBreak/>
        <w:t>Table 26</w:t>
      </w:r>
      <w:r w:rsidR="00E352FB">
        <w:br/>
      </w:r>
      <w:r w:rsidRPr="00E352FB">
        <w:rPr>
          <w:b/>
          <w:bCs/>
        </w:rPr>
        <w:t>Sector Dominance by Women, by Year</w:t>
      </w:r>
    </w:p>
    <w:tbl>
      <w:tblPr>
        <w:tblW w:w="0" w:type="auto"/>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E352FB" w:rsidRPr="00E352FB" w14:paraId="4ADA39F9" w14:textId="77777777" w:rsidTr="00E352FB">
        <w:trPr>
          <w:tblHeader/>
        </w:trPr>
        <w:tc>
          <w:tcPr>
            <w:tcW w:w="1464" w:type="dxa"/>
            <w:tcBorders>
              <w:top w:val="single" w:sz="4" w:space="0" w:color="auto"/>
              <w:bottom w:val="single" w:sz="12" w:space="0" w:color="auto"/>
            </w:tcBorders>
            <w:shd w:val="clear" w:color="auto" w:fill="auto"/>
            <w:vAlign w:val="bottom"/>
          </w:tcPr>
          <w:p w14:paraId="612D355A" w14:textId="7352559B" w:rsidR="00E352FB" w:rsidRPr="00E352FB" w:rsidRDefault="00E352FB" w:rsidP="00E352FB">
            <w:pPr>
              <w:tabs>
                <w:tab w:val="left" w:pos="288"/>
                <w:tab w:val="left" w:pos="576"/>
                <w:tab w:val="left" w:pos="864"/>
                <w:tab w:val="left" w:pos="1152"/>
              </w:tabs>
              <w:spacing w:before="81" w:after="81" w:line="160" w:lineRule="exact"/>
              <w:ind w:right="40"/>
              <w:rPr>
                <w:i/>
                <w:sz w:val="14"/>
              </w:rPr>
            </w:pPr>
            <w:r>
              <w:rPr>
                <w:i/>
                <w:sz w:val="14"/>
              </w:rPr>
              <w:t>Years</w:t>
            </w:r>
          </w:p>
        </w:tc>
        <w:tc>
          <w:tcPr>
            <w:tcW w:w="1464" w:type="dxa"/>
            <w:tcBorders>
              <w:top w:val="single" w:sz="4" w:space="0" w:color="auto"/>
              <w:bottom w:val="single" w:sz="12" w:space="0" w:color="auto"/>
            </w:tcBorders>
            <w:shd w:val="clear" w:color="auto" w:fill="auto"/>
            <w:vAlign w:val="bottom"/>
          </w:tcPr>
          <w:p w14:paraId="1E64ACBE" w14:textId="6AF6B56E" w:rsidR="00E352FB" w:rsidRPr="00E352FB" w:rsidRDefault="00E352FB" w:rsidP="00E352FB">
            <w:pPr>
              <w:tabs>
                <w:tab w:val="left" w:pos="288"/>
                <w:tab w:val="left" w:pos="576"/>
                <w:tab w:val="left" w:pos="864"/>
                <w:tab w:val="left" w:pos="1152"/>
              </w:tabs>
              <w:spacing w:before="81" w:after="81" w:line="160" w:lineRule="exact"/>
              <w:ind w:left="144" w:right="40"/>
              <w:jc w:val="right"/>
              <w:rPr>
                <w:i/>
                <w:sz w:val="14"/>
              </w:rPr>
            </w:pPr>
            <w:r>
              <w:rPr>
                <w:i/>
                <w:sz w:val="14"/>
              </w:rPr>
              <w:t>2013</w:t>
            </w:r>
          </w:p>
        </w:tc>
        <w:tc>
          <w:tcPr>
            <w:tcW w:w="1464" w:type="dxa"/>
            <w:tcBorders>
              <w:top w:val="single" w:sz="4" w:space="0" w:color="auto"/>
              <w:bottom w:val="single" w:sz="12" w:space="0" w:color="auto"/>
            </w:tcBorders>
            <w:shd w:val="clear" w:color="auto" w:fill="auto"/>
            <w:vAlign w:val="bottom"/>
          </w:tcPr>
          <w:p w14:paraId="1743AFD8" w14:textId="3811E924" w:rsidR="00E352FB" w:rsidRPr="00E352FB" w:rsidRDefault="00E352FB" w:rsidP="00E352FB">
            <w:pPr>
              <w:tabs>
                <w:tab w:val="left" w:pos="288"/>
                <w:tab w:val="left" w:pos="576"/>
                <w:tab w:val="left" w:pos="864"/>
                <w:tab w:val="left" w:pos="1152"/>
              </w:tabs>
              <w:spacing w:before="81" w:after="81" w:line="160" w:lineRule="exact"/>
              <w:ind w:left="144" w:right="40"/>
              <w:jc w:val="right"/>
              <w:rPr>
                <w:i/>
                <w:sz w:val="14"/>
              </w:rPr>
            </w:pPr>
            <w:r>
              <w:rPr>
                <w:i/>
                <w:sz w:val="14"/>
              </w:rPr>
              <w:t>2014</w:t>
            </w:r>
          </w:p>
        </w:tc>
        <w:tc>
          <w:tcPr>
            <w:tcW w:w="1464" w:type="dxa"/>
            <w:tcBorders>
              <w:top w:val="single" w:sz="4" w:space="0" w:color="auto"/>
              <w:bottom w:val="single" w:sz="12" w:space="0" w:color="auto"/>
            </w:tcBorders>
            <w:shd w:val="clear" w:color="auto" w:fill="auto"/>
            <w:vAlign w:val="bottom"/>
          </w:tcPr>
          <w:p w14:paraId="1ABDBB80" w14:textId="3B0210BB" w:rsidR="00E352FB" w:rsidRPr="00E352FB" w:rsidRDefault="00E352FB" w:rsidP="00E352FB">
            <w:pPr>
              <w:tabs>
                <w:tab w:val="left" w:pos="288"/>
                <w:tab w:val="left" w:pos="576"/>
                <w:tab w:val="left" w:pos="864"/>
                <w:tab w:val="left" w:pos="1152"/>
              </w:tabs>
              <w:spacing w:before="81" w:after="81" w:line="160" w:lineRule="exact"/>
              <w:ind w:left="144" w:right="40"/>
              <w:jc w:val="right"/>
              <w:rPr>
                <w:i/>
                <w:sz w:val="14"/>
              </w:rPr>
            </w:pPr>
            <w:r>
              <w:rPr>
                <w:i/>
                <w:sz w:val="14"/>
              </w:rPr>
              <w:t>2015</w:t>
            </w:r>
          </w:p>
        </w:tc>
        <w:tc>
          <w:tcPr>
            <w:tcW w:w="1464" w:type="dxa"/>
            <w:tcBorders>
              <w:top w:val="single" w:sz="4" w:space="0" w:color="auto"/>
              <w:bottom w:val="single" w:sz="12" w:space="0" w:color="auto"/>
            </w:tcBorders>
            <w:shd w:val="clear" w:color="auto" w:fill="auto"/>
            <w:vAlign w:val="bottom"/>
          </w:tcPr>
          <w:p w14:paraId="7BCEE2A8" w14:textId="22E9FDE6" w:rsidR="00E352FB" w:rsidRPr="00E352FB" w:rsidRDefault="00E352FB" w:rsidP="00E352FB">
            <w:pPr>
              <w:tabs>
                <w:tab w:val="left" w:pos="288"/>
                <w:tab w:val="left" w:pos="576"/>
                <w:tab w:val="left" w:pos="864"/>
                <w:tab w:val="left" w:pos="1152"/>
              </w:tabs>
              <w:spacing w:before="81" w:after="81" w:line="160" w:lineRule="exact"/>
              <w:ind w:left="144" w:right="40"/>
              <w:jc w:val="right"/>
              <w:rPr>
                <w:i/>
                <w:sz w:val="14"/>
              </w:rPr>
            </w:pPr>
            <w:r>
              <w:rPr>
                <w:i/>
                <w:sz w:val="14"/>
              </w:rPr>
              <w:t>2016</w:t>
            </w:r>
          </w:p>
        </w:tc>
      </w:tr>
      <w:tr w:rsidR="00E352FB" w:rsidRPr="00E352FB" w14:paraId="69CC654D" w14:textId="77777777" w:rsidTr="00E352FB">
        <w:trPr>
          <w:trHeight w:hRule="exact" w:val="115"/>
          <w:tblHeader/>
        </w:trPr>
        <w:tc>
          <w:tcPr>
            <w:tcW w:w="1464" w:type="dxa"/>
            <w:tcBorders>
              <w:top w:val="single" w:sz="12" w:space="0" w:color="auto"/>
            </w:tcBorders>
            <w:shd w:val="clear" w:color="auto" w:fill="auto"/>
            <w:vAlign w:val="bottom"/>
          </w:tcPr>
          <w:p w14:paraId="2D9973F0" w14:textId="77777777" w:rsidR="00E352FB" w:rsidRPr="00E352FB" w:rsidRDefault="00E352FB" w:rsidP="00E352FB">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14:paraId="730189CA" w14:textId="77777777"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D0FEECA" w14:textId="77777777"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7487E26" w14:textId="77777777"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31C2537" w14:textId="77777777"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rPr>
            </w:pPr>
          </w:p>
        </w:tc>
      </w:tr>
      <w:tr w:rsidR="00E352FB" w:rsidRPr="00E352FB" w14:paraId="1EA46795" w14:textId="77777777" w:rsidTr="004D260D">
        <w:tc>
          <w:tcPr>
            <w:tcW w:w="1464" w:type="dxa"/>
            <w:shd w:val="clear" w:color="auto" w:fill="auto"/>
          </w:tcPr>
          <w:p w14:paraId="30EED183" w14:textId="4DF8D9E1" w:rsidR="00E352FB" w:rsidRPr="00E352FB" w:rsidRDefault="00E352FB" w:rsidP="00E352FB">
            <w:pPr>
              <w:tabs>
                <w:tab w:val="left" w:pos="288"/>
                <w:tab w:val="left" w:pos="576"/>
                <w:tab w:val="left" w:pos="864"/>
                <w:tab w:val="left" w:pos="1152"/>
              </w:tabs>
              <w:spacing w:before="40" w:after="40" w:line="210" w:lineRule="exact"/>
              <w:ind w:right="40"/>
              <w:jc w:val="both"/>
              <w:rPr>
                <w:b/>
                <w:bCs/>
                <w:sz w:val="17"/>
                <w:szCs w:val="17"/>
              </w:rPr>
            </w:pPr>
            <w:r w:rsidRPr="00E352FB">
              <w:rPr>
                <w:b/>
                <w:bCs/>
                <w:sz w:val="17"/>
                <w:szCs w:val="17"/>
              </w:rPr>
              <w:t>Sector</w:t>
            </w:r>
          </w:p>
        </w:tc>
        <w:tc>
          <w:tcPr>
            <w:tcW w:w="1464" w:type="dxa"/>
            <w:shd w:val="clear" w:color="auto" w:fill="auto"/>
          </w:tcPr>
          <w:p w14:paraId="54E85014" w14:textId="5ECB6826" w:rsidR="00E352FB" w:rsidRPr="00E352FB" w:rsidRDefault="00E352FB" w:rsidP="00E352FB">
            <w:pPr>
              <w:tabs>
                <w:tab w:val="left" w:pos="288"/>
                <w:tab w:val="left" w:pos="576"/>
                <w:tab w:val="left" w:pos="864"/>
                <w:tab w:val="left" w:pos="1152"/>
              </w:tabs>
              <w:spacing w:before="40" w:after="40" w:line="210" w:lineRule="exact"/>
              <w:ind w:left="144" w:right="40"/>
              <w:jc w:val="right"/>
              <w:rPr>
                <w:b/>
                <w:bCs/>
                <w:sz w:val="17"/>
                <w:szCs w:val="17"/>
              </w:rPr>
            </w:pPr>
            <w:r w:rsidRPr="00E352FB">
              <w:rPr>
                <w:b/>
                <w:bCs/>
                <w:sz w:val="17"/>
                <w:szCs w:val="17"/>
              </w:rPr>
              <w:t>Services</w:t>
            </w:r>
          </w:p>
        </w:tc>
        <w:tc>
          <w:tcPr>
            <w:tcW w:w="1464" w:type="dxa"/>
            <w:shd w:val="clear" w:color="auto" w:fill="auto"/>
          </w:tcPr>
          <w:p w14:paraId="6F54DFA9" w14:textId="3C676AB9" w:rsidR="00E352FB" w:rsidRPr="00E352FB" w:rsidRDefault="00E352FB" w:rsidP="00E352FB">
            <w:pPr>
              <w:tabs>
                <w:tab w:val="left" w:pos="288"/>
                <w:tab w:val="left" w:pos="576"/>
                <w:tab w:val="left" w:pos="864"/>
                <w:tab w:val="left" w:pos="1152"/>
              </w:tabs>
              <w:spacing w:before="40" w:after="40" w:line="210" w:lineRule="exact"/>
              <w:ind w:left="144" w:right="40"/>
              <w:jc w:val="right"/>
              <w:rPr>
                <w:b/>
                <w:bCs/>
                <w:sz w:val="17"/>
                <w:szCs w:val="17"/>
              </w:rPr>
            </w:pPr>
            <w:r w:rsidRPr="00E352FB">
              <w:rPr>
                <w:b/>
                <w:bCs/>
                <w:sz w:val="17"/>
                <w:szCs w:val="17"/>
              </w:rPr>
              <w:t>Building &amp; Construction</w:t>
            </w:r>
          </w:p>
        </w:tc>
        <w:tc>
          <w:tcPr>
            <w:tcW w:w="1464" w:type="dxa"/>
            <w:shd w:val="clear" w:color="auto" w:fill="auto"/>
          </w:tcPr>
          <w:p w14:paraId="261552C7" w14:textId="66760AC7" w:rsidR="00E352FB" w:rsidRPr="00E352FB" w:rsidRDefault="00E352FB" w:rsidP="00E352FB">
            <w:pPr>
              <w:tabs>
                <w:tab w:val="left" w:pos="288"/>
                <w:tab w:val="left" w:pos="576"/>
                <w:tab w:val="left" w:pos="864"/>
                <w:tab w:val="left" w:pos="1152"/>
              </w:tabs>
              <w:spacing w:before="40" w:after="40" w:line="210" w:lineRule="exact"/>
              <w:ind w:left="144" w:right="40"/>
              <w:jc w:val="right"/>
              <w:rPr>
                <w:b/>
                <w:bCs/>
                <w:sz w:val="17"/>
                <w:szCs w:val="17"/>
              </w:rPr>
            </w:pPr>
            <w:r w:rsidRPr="00E352FB">
              <w:rPr>
                <w:b/>
                <w:bCs/>
                <w:sz w:val="17"/>
                <w:szCs w:val="17"/>
              </w:rPr>
              <w:t>Building &amp; Construction</w:t>
            </w:r>
          </w:p>
        </w:tc>
        <w:tc>
          <w:tcPr>
            <w:tcW w:w="1464" w:type="dxa"/>
            <w:shd w:val="clear" w:color="auto" w:fill="auto"/>
          </w:tcPr>
          <w:p w14:paraId="1B1563DA" w14:textId="598870BF" w:rsidR="00E352FB" w:rsidRPr="00E352FB" w:rsidRDefault="00E352FB" w:rsidP="00E352FB">
            <w:pPr>
              <w:tabs>
                <w:tab w:val="left" w:pos="288"/>
                <w:tab w:val="left" w:pos="576"/>
                <w:tab w:val="left" w:pos="864"/>
                <w:tab w:val="left" w:pos="1152"/>
              </w:tabs>
              <w:spacing w:before="40" w:after="40" w:line="210" w:lineRule="exact"/>
              <w:ind w:left="144" w:right="40"/>
              <w:jc w:val="right"/>
              <w:rPr>
                <w:b/>
                <w:bCs/>
                <w:sz w:val="17"/>
                <w:szCs w:val="17"/>
              </w:rPr>
            </w:pPr>
            <w:r w:rsidRPr="00E352FB">
              <w:rPr>
                <w:b/>
                <w:bCs/>
                <w:sz w:val="17"/>
                <w:szCs w:val="17"/>
              </w:rPr>
              <w:t>Building &amp; Construction</w:t>
            </w:r>
          </w:p>
        </w:tc>
      </w:tr>
      <w:tr w:rsidR="00E352FB" w:rsidRPr="00E352FB" w14:paraId="187CF4DA" w14:textId="77777777" w:rsidTr="004D260D">
        <w:tc>
          <w:tcPr>
            <w:tcW w:w="1464" w:type="dxa"/>
            <w:shd w:val="clear" w:color="auto" w:fill="auto"/>
          </w:tcPr>
          <w:p w14:paraId="24267A40" w14:textId="5A668542" w:rsidR="00E352FB" w:rsidRPr="00E352FB" w:rsidRDefault="00E352FB" w:rsidP="00E352FB">
            <w:pPr>
              <w:tabs>
                <w:tab w:val="left" w:pos="288"/>
                <w:tab w:val="left" w:pos="576"/>
                <w:tab w:val="left" w:pos="864"/>
                <w:tab w:val="left" w:pos="1152"/>
              </w:tabs>
              <w:spacing w:before="40" w:after="40" w:line="210" w:lineRule="exact"/>
              <w:ind w:right="40"/>
              <w:rPr>
                <w:sz w:val="17"/>
                <w:szCs w:val="17"/>
              </w:rPr>
            </w:pPr>
            <w:r w:rsidRPr="00E352FB">
              <w:rPr>
                <w:sz w:val="17"/>
                <w:szCs w:val="17"/>
              </w:rPr>
              <w:t xml:space="preserve">No. of Loans Approved </w:t>
            </w:r>
          </w:p>
        </w:tc>
        <w:tc>
          <w:tcPr>
            <w:tcW w:w="1464" w:type="dxa"/>
            <w:shd w:val="clear" w:color="auto" w:fill="auto"/>
          </w:tcPr>
          <w:p w14:paraId="732CA8C9" w14:textId="2A1320BA"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5</w:t>
            </w:r>
          </w:p>
        </w:tc>
        <w:tc>
          <w:tcPr>
            <w:tcW w:w="1464" w:type="dxa"/>
            <w:shd w:val="clear" w:color="auto" w:fill="auto"/>
          </w:tcPr>
          <w:p w14:paraId="1354286C" w14:textId="3ADB3AB0"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25</w:t>
            </w:r>
          </w:p>
        </w:tc>
        <w:tc>
          <w:tcPr>
            <w:tcW w:w="1464" w:type="dxa"/>
            <w:shd w:val="clear" w:color="auto" w:fill="auto"/>
          </w:tcPr>
          <w:p w14:paraId="1E9F8563" w14:textId="076757D8"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37</w:t>
            </w:r>
          </w:p>
        </w:tc>
        <w:tc>
          <w:tcPr>
            <w:tcW w:w="1464" w:type="dxa"/>
            <w:shd w:val="clear" w:color="auto" w:fill="auto"/>
          </w:tcPr>
          <w:p w14:paraId="68CCEBBF" w14:textId="22A1AE25"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39</w:t>
            </w:r>
          </w:p>
        </w:tc>
      </w:tr>
      <w:tr w:rsidR="00E352FB" w:rsidRPr="00E352FB" w14:paraId="27CDFA8E" w14:textId="77777777" w:rsidTr="004D260D">
        <w:tc>
          <w:tcPr>
            <w:tcW w:w="1464" w:type="dxa"/>
            <w:tcBorders>
              <w:bottom w:val="single" w:sz="12" w:space="0" w:color="auto"/>
            </w:tcBorders>
            <w:shd w:val="clear" w:color="auto" w:fill="auto"/>
          </w:tcPr>
          <w:p w14:paraId="27E5B2FF" w14:textId="72464C81" w:rsidR="00E352FB" w:rsidRPr="00E352FB" w:rsidRDefault="00E352FB" w:rsidP="00E352FB">
            <w:pPr>
              <w:tabs>
                <w:tab w:val="left" w:pos="288"/>
                <w:tab w:val="left" w:pos="576"/>
                <w:tab w:val="left" w:pos="864"/>
                <w:tab w:val="left" w:pos="1152"/>
              </w:tabs>
              <w:spacing w:before="40" w:after="40" w:line="210" w:lineRule="exact"/>
              <w:ind w:right="40"/>
              <w:rPr>
                <w:sz w:val="17"/>
                <w:szCs w:val="17"/>
              </w:rPr>
            </w:pPr>
            <w:r w:rsidRPr="00E352FB">
              <w:rPr>
                <w:sz w:val="17"/>
                <w:szCs w:val="17"/>
              </w:rPr>
              <w:t>Total Number of Loans for Women</w:t>
            </w:r>
          </w:p>
        </w:tc>
        <w:tc>
          <w:tcPr>
            <w:tcW w:w="1464" w:type="dxa"/>
            <w:tcBorders>
              <w:bottom w:val="single" w:sz="12" w:space="0" w:color="auto"/>
            </w:tcBorders>
            <w:shd w:val="clear" w:color="auto" w:fill="auto"/>
          </w:tcPr>
          <w:p w14:paraId="3210A499" w14:textId="0DF1F14B"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8</w:t>
            </w:r>
          </w:p>
        </w:tc>
        <w:tc>
          <w:tcPr>
            <w:tcW w:w="1464" w:type="dxa"/>
            <w:tcBorders>
              <w:bottom w:val="single" w:sz="12" w:space="0" w:color="auto"/>
            </w:tcBorders>
            <w:shd w:val="clear" w:color="auto" w:fill="auto"/>
          </w:tcPr>
          <w:p w14:paraId="438751C1" w14:textId="15C28A9D"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65</w:t>
            </w:r>
          </w:p>
        </w:tc>
        <w:tc>
          <w:tcPr>
            <w:tcW w:w="1464" w:type="dxa"/>
            <w:tcBorders>
              <w:bottom w:val="single" w:sz="12" w:space="0" w:color="auto"/>
            </w:tcBorders>
            <w:shd w:val="clear" w:color="auto" w:fill="auto"/>
          </w:tcPr>
          <w:p w14:paraId="39584097" w14:textId="634C5DA2"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51</w:t>
            </w:r>
          </w:p>
        </w:tc>
        <w:tc>
          <w:tcPr>
            <w:tcW w:w="1464" w:type="dxa"/>
            <w:tcBorders>
              <w:bottom w:val="single" w:sz="12" w:space="0" w:color="auto"/>
            </w:tcBorders>
            <w:shd w:val="clear" w:color="auto" w:fill="auto"/>
          </w:tcPr>
          <w:p w14:paraId="09B2B4C7" w14:textId="03B0FD53" w:rsidR="00E352FB" w:rsidRPr="00E352FB" w:rsidRDefault="00E352FB" w:rsidP="00E352FB">
            <w:pPr>
              <w:tabs>
                <w:tab w:val="left" w:pos="288"/>
                <w:tab w:val="left" w:pos="576"/>
                <w:tab w:val="left" w:pos="864"/>
                <w:tab w:val="left" w:pos="1152"/>
              </w:tabs>
              <w:spacing w:before="40" w:after="40" w:line="210" w:lineRule="exact"/>
              <w:ind w:left="144" w:right="40"/>
              <w:jc w:val="right"/>
              <w:rPr>
                <w:sz w:val="17"/>
                <w:szCs w:val="17"/>
              </w:rPr>
            </w:pPr>
            <w:r w:rsidRPr="00E352FB">
              <w:rPr>
                <w:sz w:val="17"/>
                <w:szCs w:val="17"/>
              </w:rPr>
              <w:t>47</w:t>
            </w:r>
          </w:p>
        </w:tc>
      </w:tr>
    </w:tbl>
    <w:p w14:paraId="6C5E23D4" w14:textId="602FBDA2" w:rsidR="00E352FB" w:rsidRPr="00E352FB" w:rsidRDefault="00E352FB" w:rsidP="00E352FB">
      <w:pPr>
        <w:pStyle w:val="SingleTxt"/>
        <w:spacing w:after="0" w:line="120" w:lineRule="exact"/>
        <w:jc w:val="left"/>
        <w:rPr>
          <w:b/>
          <w:bCs/>
          <w:sz w:val="10"/>
        </w:rPr>
      </w:pPr>
    </w:p>
    <w:p w14:paraId="619EEBDA" w14:textId="77777777" w:rsidR="00C368C9" w:rsidRDefault="00C368C9" w:rsidP="00E352FB">
      <w:pPr>
        <w:pStyle w:val="FootnoteText"/>
        <w:tabs>
          <w:tab w:val="clear" w:pos="418"/>
          <w:tab w:val="right" w:pos="1476"/>
          <w:tab w:val="left" w:pos="1548"/>
          <w:tab w:val="right" w:pos="1836"/>
          <w:tab w:val="left" w:pos="1908"/>
        </w:tabs>
        <w:ind w:left="1548" w:right="1267" w:hanging="288"/>
      </w:pPr>
      <w:r w:rsidRPr="00E352FB">
        <w:rPr>
          <w:i/>
          <w:iCs/>
        </w:rPr>
        <w:t>Source</w:t>
      </w:r>
      <w:r>
        <w:t>: DBS (2017).</w:t>
      </w:r>
    </w:p>
    <w:p w14:paraId="2A316BA6" w14:textId="77777777" w:rsidR="00E352FB" w:rsidRPr="00E352FB" w:rsidRDefault="00E352FB" w:rsidP="00E352FB">
      <w:pPr>
        <w:pStyle w:val="SingleTxt"/>
        <w:spacing w:after="0" w:line="120" w:lineRule="exact"/>
        <w:rPr>
          <w:sz w:val="10"/>
        </w:rPr>
      </w:pPr>
    </w:p>
    <w:p w14:paraId="72C67F13" w14:textId="77777777" w:rsidR="00E352FB" w:rsidRPr="00E352FB" w:rsidRDefault="00E352FB" w:rsidP="00E352FB">
      <w:pPr>
        <w:pStyle w:val="SingleTxt"/>
        <w:spacing w:after="0" w:line="120" w:lineRule="exact"/>
        <w:rPr>
          <w:sz w:val="10"/>
        </w:rPr>
      </w:pPr>
    </w:p>
    <w:p w14:paraId="4D561599" w14:textId="69A825FE" w:rsidR="000727AC" w:rsidRDefault="00C368C9" w:rsidP="00C368C9">
      <w:pPr>
        <w:pStyle w:val="SingleTxt"/>
      </w:pPr>
      <w:r>
        <w:t>134.</w:t>
      </w:r>
      <w:r>
        <w:tab/>
        <w:t>Women dominated in the cottage industry sector, which consisted mostly of tailoring, food processing, handicraft and professional services (Figure 9). Many of the items made are mainly sold to tourists as souvenirs. Figure 10 shows that there was a ratio of 1:2 in favour of women for cottage industry in the period from 2004 to 2016, with 1613 females compared to 762 males.</w:t>
      </w:r>
    </w:p>
    <w:p w14:paraId="1747CC3F" w14:textId="77777777" w:rsidR="00143248" w:rsidRPr="00DA448F" w:rsidRDefault="00143248" w:rsidP="00DA448F">
      <w:pPr>
        <w:pStyle w:val="SingleTxt"/>
        <w:spacing w:after="0" w:line="120" w:lineRule="exact"/>
        <w:jc w:val="left"/>
        <w:rPr>
          <w:sz w:val="10"/>
        </w:rPr>
      </w:pPr>
    </w:p>
    <w:p w14:paraId="37730C45" w14:textId="1A039A6B" w:rsidR="000727AC" w:rsidRDefault="00C368C9" w:rsidP="00420371">
      <w:pPr>
        <w:pStyle w:val="SingleTxt"/>
        <w:jc w:val="left"/>
      </w:pPr>
      <w:r>
        <w:t>Figure 9</w:t>
      </w:r>
      <w:r w:rsidR="00420371">
        <w:br/>
      </w:r>
      <w:r w:rsidRPr="00420371">
        <w:rPr>
          <w:b/>
          <w:bCs/>
        </w:rPr>
        <w:t>Categories of Registered Cottage Industry (2004-2016)</w:t>
      </w:r>
    </w:p>
    <w:p w14:paraId="7C5CF563" w14:textId="18059306" w:rsidR="00C368C9" w:rsidRDefault="00420371" w:rsidP="00C368C9">
      <w:pPr>
        <w:pStyle w:val="SingleTxt"/>
      </w:pPr>
      <w:r>
        <w:rPr>
          <w:noProof/>
        </w:rPr>
        <w:drawing>
          <wp:inline distT="0" distB="0" distL="0" distR="0" wp14:anchorId="46803C80" wp14:editId="3518EB3F">
            <wp:extent cx="4603115" cy="2761615"/>
            <wp:effectExtent l="0" t="0" r="698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03115" cy="2761615"/>
                    </a:xfrm>
                    <a:prstGeom prst="rect">
                      <a:avLst/>
                    </a:prstGeom>
                    <a:noFill/>
                  </pic:spPr>
                </pic:pic>
              </a:graphicData>
            </a:graphic>
          </wp:inline>
        </w:drawing>
      </w:r>
    </w:p>
    <w:p w14:paraId="1287D8FF" w14:textId="052DDDDA" w:rsidR="00420371" w:rsidRPr="00420371" w:rsidRDefault="00420371" w:rsidP="00420371">
      <w:pPr>
        <w:pStyle w:val="SingleTxt"/>
        <w:spacing w:after="0" w:line="120" w:lineRule="exact"/>
        <w:rPr>
          <w:sz w:val="10"/>
        </w:rPr>
      </w:pPr>
    </w:p>
    <w:p w14:paraId="153ED572" w14:textId="0F521703" w:rsidR="00C368C9" w:rsidRDefault="00420371" w:rsidP="00420371">
      <w:pPr>
        <w:pStyle w:val="FootnoteText"/>
        <w:tabs>
          <w:tab w:val="clear" w:pos="418"/>
          <w:tab w:val="right" w:pos="1476"/>
          <w:tab w:val="left" w:pos="1548"/>
          <w:tab w:val="right" w:pos="1836"/>
          <w:tab w:val="left" w:pos="1908"/>
        </w:tabs>
        <w:ind w:left="1548" w:right="1267" w:hanging="288"/>
      </w:pPr>
      <w:r w:rsidRPr="00420371">
        <w:rPr>
          <w:i/>
          <w:iCs/>
        </w:rPr>
        <w:t>S</w:t>
      </w:r>
      <w:r w:rsidR="00C368C9" w:rsidRPr="00420371">
        <w:rPr>
          <w:i/>
          <w:iCs/>
        </w:rPr>
        <w:t>ource</w:t>
      </w:r>
      <w:r w:rsidR="00C368C9">
        <w:t>: SEnPA (2017).</w:t>
      </w:r>
    </w:p>
    <w:p w14:paraId="6AEBC5FA" w14:textId="77777777" w:rsidR="00143248" w:rsidRPr="00DA448F" w:rsidRDefault="00143248" w:rsidP="00DA448F">
      <w:pPr>
        <w:pStyle w:val="SingleTxt"/>
        <w:spacing w:after="0" w:line="120" w:lineRule="exact"/>
        <w:rPr>
          <w:sz w:val="10"/>
        </w:rPr>
      </w:pPr>
    </w:p>
    <w:p w14:paraId="4FAA8070" w14:textId="7E2164F7" w:rsidR="000727AC" w:rsidRDefault="00143248" w:rsidP="00DA448F">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r>
      <w:r w:rsidR="00C368C9" w:rsidRPr="00DA448F">
        <w:rPr>
          <w:b w:val="0"/>
          <w:bCs/>
        </w:rPr>
        <w:t>Figure 10</w:t>
      </w:r>
      <w:r w:rsidR="0021643B" w:rsidRPr="00DA448F">
        <w:rPr>
          <w:b w:val="0"/>
          <w:bCs/>
        </w:rPr>
        <w:br/>
      </w:r>
      <w:r>
        <w:tab/>
      </w:r>
      <w:r>
        <w:tab/>
      </w:r>
      <w:r w:rsidR="00C368C9" w:rsidRPr="0021643B">
        <w:t>Cottage Industry by Gender (2004-2016)</w:t>
      </w:r>
    </w:p>
    <w:p w14:paraId="622B463F" w14:textId="05446A02" w:rsidR="00143248" w:rsidRPr="00DA448F" w:rsidRDefault="00143248" w:rsidP="00DA448F">
      <w:pPr>
        <w:pStyle w:val="SingleTxt"/>
        <w:keepNext/>
        <w:keepLines/>
        <w:spacing w:after="0" w:line="120" w:lineRule="exact"/>
        <w:rPr>
          <w:sz w:val="10"/>
          <w:lang w:val="en-US"/>
        </w:rPr>
      </w:pPr>
    </w:p>
    <w:p w14:paraId="6916D2C6" w14:textId="16ACC148" w:rsidR="00C368C9" w:rsidRDefault="0021643B" w:rsidP="00C368C9">
      <w:pPr>
        <w:pStyle w:val="SingleTxt"/>
      </w:pPr>
      <w:r>
        <w:rPr>
          <w:noProof/>
        </w:rPr>
        <w:drawing>
          <wp:inline distT="0" distB="0" distL="0" distR="0" wp14:anchorId="1CAB56DD" wp14:editId="76402A89">
            <wp:extent cx="4603115" cy="2761615"/>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3115" cy="2761615"/>
                    </a:xfrm>
                    <a:prstGeom prst="rect">
                      <a:avLst/>
                    </a:prstGeom>
                    <a:noFill/>
                  </pic:spPr>
                </pic:pic>
              </a:graphicData>
            </a:graphic>
          </wp:inline>
        </w:drawing>
      </w:r>
    </w:p>
    <w:p w14:paraId="111517FA" w14:textId="70F52FA7" w:rsidR="0021643B" w:rsidRPr="0021643B" w:rsidRDefault="0021643B" w:rsidP="0021643B">
      <w:pPr>
        <w:pStyle w:val="SingleTxt"/>
        <w:spacing w:after="0" w:line="120" w:lineRule="exact"/>
        <w:rPr>
          <w:sz w:val="10"/>
        </w:rPr>
      </w:pPr>
    </w:p>
    <w:p w14:paraId="0932118F" w14:textId="61609F3D" w:rsidR="0021643B" w:rsidRPr="0021643B" w:rsidRDefault="0021643B" w:rsidP="0021643B">
      <w:pPr>
        <w:pStyle w:val="SingleTxt"/>
        <w:spacing w:after="0" w:line="120" w:lineRule="exact"/>
        <w:rPr>
          <w:sz w:val="10"/>
        </w:rPr>
      </w:pPr>
    </w:p>
    <w:p w14:paraId="2BA0EC51" w14:textId="7D56087C" w:rsidR="00C368C9" w:rsidRDefault="00C368C9" w:rsidP="002164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 Rural Women</w:t>
      </w:r>
    </w:p>
    <w:p w14:paraId="68906977" w14:textId="02047025" w:rsidR="0021643B" w:rsidRPr="0021643B" w:rsidRDefault="0021643B" w:rsidP="0021643B">
      <w:pPr>
        <w:pStyle w:val="SingleTxt"/>
        <w:spacing w:after="0" w:line="120" w:lineRule="exact"/>
        <w:rPr>
          <w:sz w:val="10"/>
          <w:lang w:val="en-US"/>
        </w:rPr>
      </w:pPr>
    </w:p>
    <w:p w14:paraId="5796B8F7" w14:textId="490AA70D" w:rsidR="00C368C9" w:rsidRDefault="00C368C9" w:rsidP="00C368C9">
      <w:pPr>
        <w:pStyle w:val="SingleTxt"/>
      </w:pPr>
      <w:r>
        <w:t>135.</w:t>
      </w:r>
      <w:r>
        <w:tab/>
        <w:t>Given the small geographical size of the country and the structure of the population, there is no formal definition of rural and urba</w:t>
      </w:r>
      <w:r w:rsidR="00AD23EC">
        <w:t>n classification in Seychelles.</w:t>
      </w:r>
    </w:p>
    <w:p w14:paraId="38B77F5B" w14:textId="07FB36C6" w:rsidR="00AD23EC" w:rsidRPr="00AD23EC" w:rsidRDefault="00AD23EC" w:rsidP="00AD23EC">
      <w:pPr>
        <w:pStyle w:val="SingleTxt"/>
        <w:spacing w:after="0" w:line="120" w:lineRule="exact"/>
        <w:rPr>
          <w:sz w:val="10"/>
        </w:rPr>
      </w:pPr>
    </w:p>
    <w:p w14:paraId="4B7100DA" w14:textId="13D652D4" w:rsidR="00AD23EC" w:rsidRPr="00AD23EC" w:rsidRDefault="00AD23EC" w:rsidP="00AD23EC">
      <w:pPr>
        <w:pStyle w:val="SingleTxt"/>
        <w:spacing w:after="0" w:line="120" w:lineRule="exact"/>
        <w:rPr>
          <w:sz w:val="10"/>
        </w:rPr>
      </w:pPr>
    </w:p>
    <w:p w14:paraId="4C42B7E4" w14:textId="34267B22" w:rsidR="00C368C9" w:rsidRDefault="00AD23EC" w:rsidP="00AD23EC">
      <w:pPr>
        <w:pStyle w:val="H1"/>
        <w:ind w:right="1260"/>
      </w:pPr>
      <w:r>
        <w:tab/>
      </w:r>
      <w:r>
        <w:tab/>
        <w:t>Part IV</w:t>
      </w:r>
    </w:p>
    <w:p w14:paraId="434EA4F0" w14:textId="79BD285B" w:rsidR="00AD23EC" w:rsidRPr="00AD23EC" w:rsidRDefault="00AD23EC" w:rsidP="00AD23EC">
      <w:pPr>
        <w:pStyle w:val="SingleTxt"/>
        <w:spacing w:after="0" w:line="120" w:lineRule="exact"/>
        <w:rPr>
          <w:sz w:val="10"/>
        </w:rPr>
      </w:pPr>
    </w:p>
    <w:p w14:paraId="68C2214B" w14:textId="297650C7" w:rsidR="00AD23EC" w:rsidRPr="00AD23EC" w:rsidRDefault="00AD23EC" w:rsidP="00AD23EC">
      <w:pPr>
        <w:pStyle w:val="SingleTxt"/>
        <w:spacing w:after="0" w:line="120" w:lineRule="exact"/>
        <w:rPr>
          <w:sz w:val="10"/>
        </w:rPr>
      </w:pPr>
    </w:p>
    <w:p w14:paraId="36958FB4" w14:textId="4A4BC6DC" w:rsidR="00C368C9" w:rsidRDefault="00C368C9" w:rsidP="00AD23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Equality before the Law and Civil Matters</w:t>
      </w:r>
    </w:p>
    <w:p w14:paraId="5818B87E" w14:textId="624AF622" w:rsidR="00AD23EC" w:rsidRPr="00AD23EC" w:rsidRDefault="00AD23EC" w:rsidP="00AD23EC">
      <w:pPr>
        <w:pStyle w:val="SingleTxt"/>
        <w:spacing w:after="0" w:line="120" w:lineRule="exact"/>
        <w:rPr>
          <w:sz w:val="10"/>
          <w:lang w:val="en-US"/>
        </w:rPr>
      </w:pPr>
    </w:p>
    <w:p w14:paraId="22B6B91F" w14:textId="6FB0495D" w:rsidR="00C368C9" w:rsidRDefault="00C368C9" w:rsidP="00C368C9">
      <w:pPr>
        <w:pStyle w:val="SingleTxt"/>
      </w:pPr>
      <w:r>
        <w:t>136.</w:t>
      </w:r>
      <w:r>
        <w:tab/>
        <w:t xml:space="preserve"> No updates available.</w:t>
      </w:r>
    </w:p>
    <w:p w14:paraId="58FB5C56" w14:textId="47FD2E79" w:rsidR="00AD23EC" w:rsidRPr="00AD23EC" w:rsidRDefault="00AD23EC" w:rsidP="00AD23EC">
      <w:pPr>
        <w:pStyle w:val="SingleTxt"/>
        <w:spacing w:after="0" w:line="120" w:lineRule="exact"/>
        <w:rPr>
          <w:sz w:val="10"/>
        </w:rPr>
      </w:pPr>
    </w:p>
    <w:p w14:paraId="56E88DBD" w14:textId="1A43F3CD" w:rsidR="00C368C9" w:rsidRDefault="00C368C9" w:rsidP="00AD23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 Marriage and Family Life</w:t>
      </w:r>
    </w:p>
    <w:p w14:paraId="3BECC18F" w14:textId="6E3F5ED7" w:rsidR="00AD23EC" w:rsidRPr="00AD23EC" w:rsidRDefault="00AD23EC" w:rsidP="00AD23EC">
      <w:pPr>
        <w:pStyle w:val="SingleTxt"/>
        <w:spacing w:after="0" w:line="120" w:lineRule="exact"/>
        <w:rPr>
          <w:sz w:val="10"/>
          <w:lang w:val="en-US"/>
        </w:rPr>
      </w:pPr>
    </w:p>
    <w:p w14:paraId="32925D55" w14:textId="77777777" w:rsidR="00C368C9" w:rsidRDefault="00C368C9" w:rsidP="00C368C9">
      <w:pPr>
        <w:pStyle w:val="SingleTxt"/>
      </w:pPr>
      <w:r>
        <w:t>137.</w:t>
      </w:r>
      <w:r>
        <w:tab/>
        <w:t>There are proposed amendments to the Civil Code to allow women living in concubinage and her children to have fairer inheritance rights upon the decease of the partner. Presently, the Civil Code does not recognise same-sex marriages or civil unions.</w:t>
      </w:r>
    </w:p>
    <w:p w14:paraId="34135F45" w14:textId="77777777" w:rsidR="00C368C9" w:rsidRDefault="00C368C9" w:rsidP="00C368C9">
      <w:pPr>
        <w:pStyle w:val="SingleTxt"/>
      </w:pPr>
      <w:r>
        <w:t>138.</w:t>
      </w:r>
      <w:r>
        <w:tab/>
        <w:t>Gender-Based Violence (GBV) remains a problem in Seychelles. Between 2013 and 2016, the Family Tribunal intervened in 2,366 new cases or applications for protection order under the Family Violence Protection of Victims Act (2000).Out of these cases, 1233 were cases of spousal or ex-spousal violence and 1133 were cases involving other family members seeking recourse. In the spousal cases, 54 were registered by males and 1179 were filed by females. Thus, over the past 4 years, 96% of applications, made with the Family Tribunal for Protection Orders under the Family Violence Protection of Victim Act, were lodged by women compared to 4% made by men.</w:t>
      </w:r>
    </w:p>
    <w:p w14:paraId="76B937E9" w14:textId="7A0D0A5A" w:rsidR="00AD23EC" w:rsidRPr="00DA448F" w:rsidRDefault="00AD23EC" w:rsidP="00DA448F">
      <w:pPr>
        <w:pStyle w:val="SingleTxt"/>
        <w:spacing w:after="0" w:line="120" w:lineRule="exact"/>
        <w:rPr>
          <w:sz w:val="10"/>
        </w:rPr>
      </w:pPr>
    </w:p>
    <w:p w14:paraId="735710FF" w14:textId="01B49CCD" w:rsidR="00C368C9" w:rsidRDefault="00C368C9" w:rsidP="00DA448F">
      <w:pPr>
        <w:pStyle w:val="SingleTxt"/>
        <w:keepNext/>
        <w:keepLines/>
        <w:jc w:val="left"/>
        <w:rPr>
          <w:b/>
          <w:bCs/>
        </w:rPr>
      </w:pPr>
      <w:r>
        <w:lastRenderedPageBreak/>
        <w:t>Table 27</w:t>
      </w:r>
      <w:r w:rsidR="00AD23EC">
        <w:br/>
      </w:r>
      <w:r w:rsidRPr="00AD23EC">
        <w:rPr>
          <w:b/>
          <w:bCs/>
        </w:rPr>
        <w:t>Registered cases at the Family Tribunal (2013–2016)</w:t>
      </w:r>
    </w:p>
    <w:p w14:paraId="764745E5" w14:textId="001C8A9E" w:rsidR="007614FD" w:rsidRPr="00DA448F" w:rsidRDefault="007614FD" w:rsidP="00DA448F">
      <w:pPr>
        <w:pStyle w:val="SingleTxt"/>
        <w:keepNext/>
        <w:keepLines/>
        <w:spacing w:after="0" w:line="120" w:lineRule="exact"/>
        <w:jc w:val="left"/>
        <w:rPr>
          <w:b/>
          <w:bCs/>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683"/>
        <w:gridCol w:w="727"/>
        <w:gridCol w:w="727"/>
        <w:gridCol w:w="728"/>
        <w:gridCol w:w="727"/>
        <w:gridCol w:w="728"/>
      </w:tblGrid>
      <w:tr w:rsidR="00011966" w:rsidRPr="00AD23EC" w14:paraId="70DBE387" w14:textId="77777777" w:rsidTr="00011966">
        <w:trPr>
          <w:tblHeader/>
        </w:trPr>
        <w:tc>
          <w:tcPr>
            <w:tcW w:w="3683" w:type="dxa"/>
            <w:tcBorders>
              <w:top w:val="single" w:sz="4" w:space="0" w:color="auto"/>
              <w:bottom w:val="single" w:sz="12" w:space="0" w:color="auto"/>
            </w:tcBorders>
            <w:shd w:val="clear" w:color="auto" w:fill="auto"/>
            <w:vAlign w:val="bottom"/>
          </w:tcPr>
          <w:p w14:paraId="3886F9F8" w14:textId="7CFDC73B" w:rsidR="00AD23EC" w:rsidRPr="00AD23EC" w:rsidRDefault="00011966" w:rsidP="00DA448F">
            <w:pPr>
              <w:keepNext/>
              <w:keepLines/>
              <w:tabs>
                <w:tab w:val="left" w:pos="288"/>
                <w:tab w:val="left" w:pos="576"/>
                <w:tab w:val="left" w:pos="864"/>
                <w:tab w:val="left" w:pos="1152"/>
              </w:tabs>
              <w:spacing w:before="81" w:after="81" w:line="160" w:lineRule="exact"/>
              <w:ind w:right="40"/>
              <w:rPr>
                <w:i/>
                <w:sz w:val="14"/>
              </w:rPr>
            </w:pPr>
            <w:r>
              <w:rPr>
                <w:i/>
                <w:sz w:val="14"/>
              </w:rPr>
              <w:t>Year</w:t>
            </w:r>
          </w:p>
        </w:tc>
        <w:tc>
          <w:tcPr>
            <w:tcW w:w="727" w:type="dxa"/>
            <w:tcBorders>
              <w:top w:val="single" w:sz="4" w:space="0" w:color="auto"/>
              <w:bottom w:val="single" w:sz="12" w:space="0" w:color="auto"/>
            </w:tcBorders>
            <w:shd w:val="clear" w:color="auto" w:fill="auto"/>
            <w:vAlign w:val="bottom"/>
          </w:tcPr>
          <w:p w14:paraId="2D30618E" w14:textId="0BF47242" w:rsidR="00AD23EC" w:rsidRPr="00AD23EC" w:rsidRDefault="00011966" w:rsidP="00DA448F">
            <w:pPr>
              <w:keepNext/>
              <w:keepLines/>
              <w:tabs>
                <w:tab w:val="left" w:pos="288"/>
                <w:tab w:val="left" w:pos="576"/>
                <w:tab w:val="left" w:pos="864"/>
                <w:tab w:val="left" w:pos="1152"/>
              </w:tabs>
              <w:spacing w:before="81" w:after="81" w:line="160" w:lineRule="exact"/>
              <w:ind w:left="144" w:right="40"/>
              <w:jc w:val="right"/>
              <w:rPr>
                <w:i/>
                <w:sz w:val="14"/>
              </w:rPr>
            </w:pPr>
            <w:r>
              <w:rPr>
                <w:i/>
                <w:sz w:val="14"/>
              </w:rPr>
              <w:t>2013</w:t>
            </w:r>
          </w:p>
        </w:tc>
        <w:tc>
          <w:tcPr>
            <w:tcW w:w="727" w:type="dxa"/>
            <w:tcBorders>
              <w:top w:val="single" w:sz="4" w:space="0" w:color="auto"/>
              <w:bottom w:val="single" w:sz="12" w:space="0" w:color="auto"/>
            </w:tcBorders>
            <w:shd w:val="clear" w:color="auto" w:fill="auto"/>
            <w:vAlign w:val="bottom"/>
          </w:tcPr>
          <w:p w14:paraId="341B62D9" w14:textId="23DC9291" w:rsidR="00AD23EC" w:rsidRPr="00AD23EC" w:rsidRDefault="00011966" w:rsidP="00DA448F">
            <w:pPr>
              <w:keepNext/>
              <w:keepLines/>
              <w:tabs>
                <w:tab w:val="left" w:pos="288"/>
                <w:tab w:val="left" w:pos="576"/>
                <w:tab w:val="left" w:pos="864"/>
                <w:tab w:val="left" w:pos="1152"/>
              </w:tabs>
              <w:spacing w:before="81" w:after="81" w:line="160" w:lineRule="exact"/>
              <w:ind w:left="144" w:right="40"/>
              <w:jc w:val="right"/>
              <w:rPr>
                <w:i/>
                <w:sz w:val="14"/>
              </w:rPr>
            </w:pPr>
            <w:r>
              <w:rPr>
                <w:i/>
                <w:sz w:val="14"/>
              </w:rPr>
              <w:t>2014</w:t>
            </w:r>
          </w:p>
        </w:tc>
        <w:tc>
          <w:tcPr>
            <w:tcW w:w="728" w:type="dxa"/>
            <w:tcBorders>
              <w:top w:val="single" w:sz="4" w:space="0" w:color="auto"/>
              <w:bottom w:val="single" w:sz="12" w:space="0" w:color="auto"/>
            </w:tcBorders>
            <w:shd w:val="clear" w:color="auto" w:fill="auto"/>
            <w:vAlign w:val="bottom"/>
          </w:tcPr>
          <w:p w14:paraId="19ABE5A4" w14:textId="23ED0A61" w:rsidR="00AD23EC" w:rsidRPr="00AD23EC" w:rsidRDefault="00011966" w:rsidP="00DA448F">
            <w:pPr>
              <w:keepNext/>
              <w:keepLines/>
              <w:tabs>
                <w:tab w:val="left" w:pos="288"/>
                <w:tab w:val="left" w:pos="576"/>
                <w:tab w:val="left" w:pos="864"/>
                <w:tab w:val="left" w:pos="1152"/>
              </w:tabs>
              <w:spacing w:before="81" w:after="81" w:line="160" w:lineRule="exact"/>
              <w:ind w:left="144" w:right="40"/>
              <w:jc w:val="right"/>
              <w:rPr>
                <w:i/>
                <w:sz w:val="14"/>
              </w:rPr>
            </w:pPr>
            <w:r>
              <w:rPr>
                <w:i/>
                <w:sz w:val="14"/>
              </w:rPr>
              <w:t>2015</w:t>
            </w:r>
          </w:p>
        </w:tc>
        <w:tc>
          <w:tcPr>
            <w:tcW w:w="727" w:type="dxa"/>
            <w:tcBorders>
              <w:top w:val="single" w:sz="4" w:space="0" w:color="auto"/>
              <w:bottom w:val="single" w:sz="12" w:space="0" w:color="auto"/>
            </w:tcBorders>
            <w:shd w:val="clear" w:color="auto" w:fill="auto"/>
            <w:vAlign w:val="bottom"/>
          </w:tcPr>
          <w:p w14:paraId="72959101" w14:textId="7B0FBEDD" w:rsidR="00AD23EC" w:rsidRPr="00AD23EC" w:rsidRDefault="00011966" w:rsidP="00DA448F">
            <w:pPr>
              <w:keepNext/>
              <w:keepLines/>
              <w:tabs>
                <w:tab w:val="left" w:pos="288"/>
                <w:tab w:val="left" w:pos="576"/>
                <w:tab w:val="left" w:pos="864"/>
                <w:tab w:val="left" w:pos="1152"/>
              </w:tabs>
              <w:spacing w:before="81" w:after="81" w:line="160" w:lineRule="exact"/>
              <w:ind w:left="144" w:right="40"/>
              <w:jc w:val="right"/>
              <w:rPr>
                <w:i/>
                <w:sz w:val="14"/>
              </w:rPr>
            </w:pPr>
            <w:r>
              <w:rPr>
                <w:i/>
                <w:sz w:val="14"/>
              </w:rPr>
              <w:t>2016</w:t>
            </w:r>
          </w:p>
        </w:tc>
        <w:tc>
          <w:tcPr>
            <w:tcW w:w="728" w:type="dxa"/>
            <w:tcBorders>
              <w:top w:val="single" w:sz="4" w:space="0" w:color="auto"/>
              <w:bottom w:val="single" w:sz="12" w:space="0" w:color="auto"/>
            </w:tcBorders>
            <w:shd w:val="clear" w:color="auto" w:fill="auto"/>
            <w:vAlign w:val="bottom"/>
          </w:tcPr>
          <w:p w14:paraId="6EE8B7B1" w14:textId="7C56D258" w:rsidR="00AD23EC" w:rsidRPr="00AD23EC" w:rsidRDefault="00011966" w:rsidP="00DA448F">
            <w:pPr>
              <w:keepNext/>
              <w:keepLines/>
              <w:tabs>
                <w:tab w:val="left" w:pos="288"/>
                <w:tab w:val="left" w:pos="576"/>
                <w:tab w:val="left" w:pos="864"/>
                <w:tab w:val="left" w:pos="1152"/>
              </w:tabs>
              <w:spacing w:before="81" w:after="81" w:line="160" w:lineRule="exact"/>
              <w:ind w:left="144" w:right="40"/>
              <w:jc w:val="right"/>
              <w:rPr>
                <w:i/>
                <w:sz w:val="14"/>
              </w:rPr>
            </w:pPr>
            <w:r>
              <w:rPr>
                <w:i/>
                <w:sz w:val="14"/>
              </w:rPr>
              <w:t>Total</w:t>
            </w:r>
          </w:p>
        </w:tc>
      </w:tr>
      <w:tr w:rsidR="00AD23EC" w:rsidRPr="00AD23EC" w14:paraId="5B8131D7" w14:textId="77777777" w:rsidTr="00011966">
        <w:trPr>
          <w:trHeight w:hRule="exact" w:val="115"/>
          <w:tblHeader/>
        </w:trPr>
        <w:tc>
          <w:tcPr>
            <w:tcW w:w="3683" w:type="dxa"/>
            <w:tcBorders>
              <w:top w:val="single" w:sz="12" w:space="0" w:color="auto"/>
            </w:tcBorders>
            <w:shd w:val="clear" w:color="auto" w:fill="auto"/>
            <w:vAlign w:val="bottom"/>
          </w:tcPr>
          <w:p w14:paraId="7C193519" w14:textId="77777777" w:rsidR="00AD23EC" w:rsidRPr="00AD23EC" w:rsidRDefault="00AD23EC" w:rsidP="00AD23EC">
            <w:pPr>
              <w:tabs>
                <w:tab w:val="left" w:pos="288"/>
                <w:tab w:val="left" w:pos="576"/>
                <w:tab w:val="left" w:pos="864"/>
                <w:tab w:val="left" w:pos="1152"/>
              </w:tabs>
              <w:spacing w:before="40" w:after="40" w:line="210" w:lineRule="exact"/>
              <w:ind w:right="40"/>
              <w:rPr>
                <w:sz w:val="17"/>
              </w:rPr>
            </w:pPr>
          </w:p>
        </w:tc>
        <w:tc>
          <w:tcPr>
            <w:tcW w:w="727" w:type="dxa"/>
            <w:tcBorders>
              <w:top w:val="single" w:sz="12" w:space="0" w:color="auto"/>
            </w:tcBorders>
            <w:shd w:val="clear" w:color="auto" w:fill="auto"/>
            <w:vAlign w:val="bottom"/>
          </w:tcPr>
          <w:p w14:paraId="6E16F544" w14:textId="77777777" w:rsidR="00AD23EC" w:rsidRPr="00AD23EC" w:rsidRDefault="00AD23EC" w:rsidP="00AD23EC">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01CC3535" w14:textId="77777777" w:rsidR="00AD23EC" w:rsidRPr="00AD23EC" w:rsidRDefault="00AD23EC" w:rsidP="00AD23EC">
            <w:pPr>
              <w:tabs>
                <w:tab w:val="left" w:pos="288"/>
                <w:tab w:val="left" w:pos="576"/>
                <w:tab w:val="left" w:pos="864"/>
                <w:tab w:val="left" w:pos="1152"/>
              </w:tabs>
              <w:spacing w:before="40" w:after="40" w:line="210" w:lineRule="exact"/>
              <w:ind w:left="144" w:right="40"/>
              <w:jc w:val="right"/>
              <w:rPr>
                <w:sz w:val="17"/>
              </w:rPr>
            </w:pPr>
          </w:p>
        </w:tc>
        <w:tc>
          <w:tcPr>
            <w:tcW w:w="728" w:type="dxa"/>
            <w:tcBorders>
              <w:top w:val="single" w:sz="12" w:space="0" w:color="auto"/>
            </w:tcBorders>
            <w:shd w:val="clear" w:color="auto" w:fill="auto"/>
            <w:vAlign w:val="bottom"/>
          </w:tcPr>
          <w:p w14:paraId="1221DD57" w14:textId="77777777" w:rsidR="00AD23EC" w:rsidRPr="00AD23EC" w:rsidRDefault="00AD23EC" w:rsidP="00AD23EC">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38351718" w14:textId="77777777" w:rsidR="00AD23EC" w:rsidRPr="00AD23EC" w:rsidRDefault="00AD23EC" w:rsidP="00AD23EC">
            <w:pPr>
              <w:tabs>
                <w:tab w:val="left" w:pos="288"/>
                <w:tab w:val="left" w:pos="576"/>
                <w:tab w:val="left" w:pos="864"/>
                <w:tab w:val="left" w:pos="1152"/>
              </w:tabs>
              <w:spacing w:before="40" w:after="40" w:line="210" w:lineRule="exact"/>
              <w:ind w:left="144" w:right="40"/>
              <w:jc w:val="right"/>
              <w:rPr>
                <w:sz w:val="17"/>
              </w:rPr>
            </w:pPr>
          </w:p>
        </w:tc>
        <w:tc>
          <w:tcPr>
            <w:tcW w:w="728" w:type="dxa"/>
            <w:tcBorders>
              <w:top w:val="single" w:sz="12" w:space="0" w:color="auto"/>
            </w:tcBorders>
            <w:shd w:val="clear" w:color="auto" w:fill="auto"/>
            <w:vAlign w:val="bottom"/>
          </w:tcPr>
          <w:p w14:paraId="67C3BEF2" w14:textId="77777777" w:rsidR="00AD23EC" w:rsidRPr="00AD23EC" w:rsidRDefault="00AD23EC" w:rsidP="00AD23EC">
            <w:pPr>
              <w:tabs>
                <w:tab w:val="left" w:pos="288"/>
                <w:tab w:val="left" w:pos="576"/>
                <w:tab w:val="left" w:pos="864"/>
                <w:tab w:val="left" w:pos="1152"/>
              </w:tabs>
              <w:spacing w:before="40" w:after="40" w:line="210" w:lineRule="exact"/>
              <w:ind w:left="144" w:right="40"/>
              <w:jc w:val="right"/>
              <w:rPr>
                <w:sz w:val="17"/>
              </w:rPr>
            </w:pPr>
          </w:p>
        </w:tc>
      </w:tr>
      <w:tr w:rsidR="00011966" w:rsidRPr="00116FB6" w14:paraId="4E249239" w14:textId="77777777" w:rsidTr="00011966">
        <w:tc>
          <w:tcPr>
            <w:tcW w:w="3683" w:type="dxa"/>
            <w:shd w:val="clear" w:color="auto" w:fill="auto"/>
          </w:tcPr>
          <w:p w14:paraId="463F947F" w14:textId="5190ED17" w:rsidR="00011966" w:rsidRPr="00116FB6" w:rsidRDefault="00011966" w:rsidP="00011966">
            <w:pPr>
              <w:tabs>
                <w:tab w:val="left" w:pos="288"/>
                <w:tab w:val="left" w:pos="576"/>
                <w:tab w:val="left" w:pos="864"/>
                <w:tab w:val="left" w:pos="1152"/>
              </w:tabs>
              <w:spacing w:before="40" w:after="40" w:line="210" w:lineRule="exact"/>
              <w:ind w:right="40"/>
              <w:rPr>
                <w:b/>
                <w:bCs/>
                <w:sz w:val="18"/>
                <w:szCs w:val="18"/>
              </w:rPr>
            </w:pPr>
            <w:r w:rsidRPr="00116FB6">
              <w:rPr>
                <w:b/>
                <w:bCs/>
                <w:sz w:val="18"/>
                <w:szCs w:val="18"/>
              </w:rPr>
              <w:t>Registered applications</w:t>
            </w:r>
          </w:p>
        </w:tc>
        <w:tc>
          <w:tcPr>
            <w:tcW w:w="727" w:type="dxa"/>
            <w:shd w:val="clear" w:color="auto" w:fill="auto"/>
          </w:tcPr>
          <w:p w14:paraId="1030AEF8" w14:textId="3FE45B3B"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623</w:t>
            </w:r>
          </w:p>
        </w:tc>
        <w:tc>
          <w:tcPr>
            <w:tcW w:w="727" w:type="dxa"/>
            <w:shd w:val="clear" w:color="auto" w:fill="auto"/>
          </w:tcPr>
          <w:p w14:paraId="36B529F9" w14:textId="368CB20A"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601</w:t>
            </w:r>
          </w:p>
        </w:tc>
        <w:tc>
          <w:tcPr>
            <w:tcW w:w="728" w:type="dxa"/>
            <w:shd w:val="clear" w:color="auto" w:fill="auto"/>
          </w:tcPr>
          <w:p w14:paraId="5F18130A" w14:textId="4E96E7AC"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638</w:t>
            </w:r>
          </w:p>
        </w:tc>
        <w:tc>
          <w:tcPr>
            <w:tcW w:w="727" w:type="dxa"/>
            <w:shd w:val="clear" w:color="auto" w:fill="auto"/>
          </w:tcPr>
          <w:p w14:paraId="399F61D1" w14:textId="0E429A9D"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504</w:t>
            </w:r>
          </w:p>
        </w:tc>
        <w:tc>
          <w:tcPr>
            <w:tcW w:w="728" w:type="dxa"/>
            <w:shd w:val="clear" w:color="auto" w:fill="auto"/>
          </w:tcPr>
          <w:p w14:paraId="32785A14" w14:textId="2C322671"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2366</w:t>
            </w:r>
          </w:p>
        </w:tc>
      </w:tr>
      <w:tr w:rsidR="00011966" w:rsidRPr="00116FB6" w14:paraId="533657B2" w14:textId="77777777" w:rsidTr="004D260D">
        <w:tc>
          <w:tcPr>
            <w:tcW w:w="3683" w:type="dxa"/>
            <w:shd w:val="clear" w:color="auto" w:fill="auto"/>
          </w:tcPr>
          <w:p w14:paraId="3EB4B757" w14:textId="3AE08248" w:rsidR="00011966" w:rsidRPr="00116FB6" w:rsidRDefault="00011966" w:rsidP="00011966">
            <w:pPr>
              <w:tabs>
                <w:tab w:val="left" w:pos="288"/>
                <w:tab w:val="left" w:pos="576"/>
                <w:tab w:val="left" w:pos="864"/>
                <w:tab w:val="left" w:pos="1152"/>
              </w:tabs>
              <w:spacing w:before="40" w:after="40" w:line="210" w:lineRule="exact"/>
              <w:ind w:right="40"/>
              <w:rPr>
                <w:sz w:val="18"/>
                <w:szCs w:val="18"/>
              </w:rPr>
            </w:pPr>
            <w:r w:rsidRPr="00116FB6">
              <w:rPr>
                <w:sz w:val="18"/>
                <w:szCs w:val="18"/>
              </w:rPr>
              <w:t>1. Spousal/ Ex</w:t>
            </w:r>
          </w:p>
        </w:tc>
        <w:tc>
          <w:tcPr>
            <w:tcW w:w="727" w:type="dxa"/>
            <w:shd w:val="clear" w:color="auto" w:fill="auto"/>
          </w:tcPr>
          <w:p w14:paraId="35EA63D7" w14:textId="51F2E304"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338</w:t>
            </w:r>
          </w:p>
        </w:tc>
        <w:tc>
          <w:tcPr>
            <w:tcW w:w="727" w:type="dxa"/>
            <w:shd w:val="clear" w:color="auto" w:fill="auto"/>
          </w:tcPr>
          <w:p w14:paraId="7C0503C5" w14:textId="6DFBE8A4"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278</w:t>
            </w:r>
          </w:p>
        </w:tc>
        <w:tc>
          <w:tcPr>
            <w:tcW w:w="728" w:type="dxa"/>
            <w:shd w:val="clear" w:color="auto" w:fill="auto"/>
          </w:tcPr>
          <w:p w14:paraId="676EA682" w14:textId="7418D3C3"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337</w:t>
            </w:r>
          </w:p>
        </w:tc>
        <w:tc>
          <w:tcPr>
            <w:tcW w:w="727" w:type="dxa"/>
            <w:shd w:val="clear" w:color="auto" w:fill="auto"/>
          </w:tcPr>
          <w:p w14:paraId="1AF6B281" w14:textId="7780C72A"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280</w:t>
            </w:r>
          </w:p>
        </w:tc>
        <w:tc>
          <w:tcPr>
            <w:tcW w:w="728" w:type="dxa"/>
            <w:shd w:val="clear" w:color="auto" w:fill="auto"/>
          </w:tcPr>
          <w:p w14:paraId="052ABA36" w14:textId="226582AE"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1233</w:t>
            </w:r>
          </w:p>
        </w:tc>
      </w:tr>
      <w:tr w:rsidR="00011966" w:rsidRPr="00116FB6" w14:paraId="794DAC6D" w14:textId="77777777" w:rsidTr="004D260D">
        <w:tc>
          <w:tcPr>
            <w:tcW w:w="3683" w:type="dxa"/>
            <w:shd w:val="clear" w:color="auto" w:fill="auto"/>
          </w:tcPr>
          <w:p w14:paraId="218B8A22" w14:textId="4AFF125B" w:rsidR="00011966" w:rsidRPr="00116FB6" w:rsidRDefault="00011966" w:rsidP="00011966">
            <w:pPr>
              <w:tabs>
                <w:tab w:val="left" w:pos="288"/>
                <w:tab w:val="left" w:pos="576"/>
                <w:tab w:val="left" w:pos="864"/>
                <w:tab w:val="left" w:pos="1152"/>
              </w:tabs>
              <w:spacing w:before="40" w:after="40" w:line="210" w:lineRule="exact"/>
              <w:ind w:right="40"/>
              <w:rPr>
                <w:sz w:val="18"/>
                <w:szCs w:val="18"/>
              </w:rPr>
            </w:pPr>
            <w:r w:rsidRPr="00116FB6">
              <w:rPr>
                <w:sz w:val="18"/>
                <w:szCs w:val="18"/>
              </w:rPr>
              <w:t>(I) Male</w:t>
            </w:r>
          </w:p>
        </w:tc>
        <w:tc>
          <w:tcPr>
            <w:tcW w:w="727" w:type="dxa"/>
            <w:shd w:val="clear" w:color="auto" w:fill="auto"/>
          </w:tcPr>
          <w:p w14:paraId="013F0210" w14:textId="36701031"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15</w:t>
            </w:r>
          </w:p>
        </w:tc>
        <w:tc>
          <w:tcPr>
            <w:tcW w:w="727" w:type="dxa"/>
            <w:shd w:val="clear" w:color="auto" w:fill="auto"/>
          </w:tcPr>
          <w:p w14:paraId="693ECCC4" w14:textId="0429E732"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20</w:t>
            </w:r>
          </w:p>
        </w:tc>
        <w:tc>
          <w:tcPr>
            <w:tcW w:w="728" w:type="dxa"/>
            <w:shd w:val="clear" w:color="auto" w:fill="auto"/>
          </w:tcPr>
          <w:p w14:paraId="29427ACF" w14:textId="56970FE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16</w:t>
            </w:r>
          </w:p>
        </w:tc>
        <w:tc>
          <w:tcPr>
            <w:tcW w:w="727" w:type="dxa"/>
            <w:shd w:val="clear" w:color="auto" w:fill="auto"/>
          </w:tcPr>
          <w:p w14:paraId="766E22F3" w14:textId="7C49E73B"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w:t>
            </w:r>
          </w:p>
        </w:tc>
        <w:tc>
          <w:tcPr>
            <w:tcW w:w="728" w:type="dxa"/>
            <w:shd w:val="clear" w:color="auto" w:fill="auto"/>
          </w:tcPr>
          <w:p w14:paraId="7A3FB69D" w14:textId="3A38CC3A"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54</w:t>
            </w:r>
          </w:p>
        </w:tc>
      </w:tr>
      <w:tr w:rsidR="00011966" w:rsidRPr="00116FB6" w14:paraId="3BB7A160" w14:textId="77777777" w:rsidTr="004D260D">
        <w:tc>
          <w:tcPr>
            <w:tcW w:w="3683" w:type="dxa"/>
            <w:shd w:val="clear" w:color="auto" w:fill="auto"/>
          </w:tcPr>
          <w:p w14:paraId="66CF3CB3" w14:textId="4150CD4B" w:rsidR="00011966" w:rsidRPr="00116FB6" w:rsidRDefault="00011966" w:rsidP="00011966">
            <w:pPr>
              <w:tabs>
                <w:tab w:val="left" w:pos="288"/>
                <w:tab w:val="left" w:pos="576"/>
                <w:tab w:val="left" w:pos="864"/>
                <w:tab w:val="left" w:pos="1152"/>
              </w:tabs>
              <w:spacing w:before="40" w:after="40" w:line="210" w:lineRule="exact"/>
              <w:ind w:right="40"/>
              <w:rPr>
                <w:sz w:val="18"/>
                <w:szCs w:val="18"/>
              </w:rPr>
            </w:pPr>
            <w:r w:rsidRPr="00116FB6">
              <w:rPr>
                <w:sz w:val="18"/>
                <w:szCs w:val="18"/>
              </w:rPr>
              <w:t>(Ii) Female</w:t>
            </w:r>
          </w:p>
        </w:tc>
        <w:tc>
          <w:tcPr>
            <w:tcW w:w="727" w:type="dxa"/>
            <w:shd w:val="clear" w:color="auto" w:fill="auto"/>
          </w:tcPr>
          <w:p w14:paraId="37589497" w14:textId="53E09DDF"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323</w:t>
            </w:r>
          </w:p>
        </w:tc>
        <w:tc>
          <w:tcPr>
            <w:tcW w:w="727" w:type="dxa"/>
            <w:shd w:val="clear" w:color="auto" w:fill="auto"/>
          </w:tcPr>
          <w:p w14:paraId="5C493E78" w14:textId="6B1555DE"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258</w:t>
            </w:r>
          </w:p>
        </w:tc>
        <w:tc>
          <w:tcPr>
            <w:tcW w:w="728" w:type="dxa"/>
            <w:shd w:val="clear" w:color="auto" w:fill="auto"/>
          </w:tcPr>
          <w:p w14:paraId="00EE64BA" w14:textId="2C8C0808"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321</w:t>
            </w:r>
          </w:p>
        </w:tc>
        <w:tc>
          <w:tcPr>
            <w:tcW w:w="727" w:type="dxa"/>
            <w:shd w:val="clear" w:color="auto" w:fill="auto"/>
          </w:tcPr>
          <w:p w14:paraId="549AF2F5" w14:textId="131CE16B"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277</w:t>
            </w:r>
          </w:p>
        </w:tc>
        <w:tc>
          <w:tcPr>
            <w:tcW w:w="728" w:type="dxa"/>
            <w:shd w:val="clear" w:color="auto" w:fill="auto"/>
          </w:tcPr>
          <w:p w14:paraId="57679478" w14:textId="5600766C"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1179</w:t>
            </w:r>
          </w:p>
        </w:tc>
      </w:tr>
      <w:tr w:rsidR="00011966" w:rsidRPr="00116FB6" w14:paraId="699D0840" w14:textId="77777777" w:rsidTr="004D260D">
        <w:tc>
          <w:tcPr>
            <w:tcW w:w="3683" w:type="dxa"/>
            <w:shd w:val="clear" w:color="auto" w:fill="auto"/>
          </w:tcPr>
          <w:p w14:paraId="0EB6BB4A" w14:textId="6755E5C3" w:rsidR="00011966" w:rsidRPr="00116FB6" w:rsidRDefault="00011966" w:rsidP="00011966">
            <w:pPr>
              <w:tabs>
                <w:tab w:val="left" w:pos="288"/>
                <w:tab w:val="left" w:pos="576"/>
                <w:tab w:val="left" w:pos="864"/>
                <w:tab w:val="left" w:pos="1152"/>
              </w:tabs>
              <w:spacing w:before="40" w:after="40" w:line="210" w:lineRule="exact"/>
              <w:ind w:right="40"/>
              <w:rPr>
                <w:sz w:val="18"/>
                <w:szCs w:val="18"/>
              </w:rPr>
            </w:pPr>
            <w:r w:rsidRPr="00116FB6">
              <w:rPr>
                <w:sz w:val="18"/>
                <w:szCs w:val="18"/>
              </w:rPr>
              <w:t>2 Other Family Members</w:t>
            </w:r>
          </w:p>
        </w:tc>
        <w:tc>
          <w:tcPr>
            <w:tcW w:w="727" w:type="dxa"/>
            <w:shd w:val="clear" w:color="auto" w:fill="auto"/>
          </w:tcPr>
          <w:p w14:paraId="133BD071" w14:textId="655C68C4"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285</w:t>
            </w:r>
          </w:p>
        </w:tc>
        <w:tc>
          <w:tcPr>
            <w:tcW w:w="727" w:type="dxa"/>
            <w:shd w:val="clear" w:color="auto" w:fill="auto"/>
          </w:tcPr>
          <w:p w14:paraId="78B82842" w14:textId="252C1BDE"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323</w:t>
            </w:r>
          </w:p>
        </w:tc>
        <w:tc>
          <w:tcPr>
            <w:tcW w:w="728" w:type="dxa"/>
            <w:shd w:val="clear" w:color="auto" w:fill="auto"/>
          </w:tcPr>
          <w:p w14:paraId="4BED686F" w14:textId="2835E65F"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301</w:t>
            </w:r>
          </w:p>
        </w:tc>
        <w:tc>
          <w:tcPr>
            <w:tcW w:w="727" w:type="dxa"/>
            <w:shd w:val="clear" w:color="auto" w:fill="auto"/>
          </w:tcPr>
          <w:p w14:paraId="6DCC38EC" w14:textId="36D3925E"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224</w:t>
            </w:r>
          </w:p>
        </w:tc>
        <w:tc>
          <w:tcPr>
            <w:tcW w:w="728" w:type="dxa"/>
            <w:shd w:val="clear" w:color="auto" w:fill="auto"/>
          </w:tcPr>
          <w:p w14:paraId="4EB0A454" w14:textId="6DA3016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1133</w:t>
            </w:r>
          </w:p>
        </w:tc>
      </w:tr>
      <w:tr w:rsidR="00011966" w:rsidRPr="00116FB6" w14:paraId="77D8BDDE" w14:textId="77777777" w:rsidTr="004D260D">
        <w:tc>
          <w:tcPr>
            <w:tcW w:w="3683" w:type="dxa"/>
            <w:shd w:val="clear" w:color="auto" w:fill="auto"/>
          </w:tcPr>
          <w:p w14:paraId="48526201" w14:textId="7EA059F3" w:rsidR="00011966" w:rsidRPr="00116FB6" w:rsidRDefault="00011966" w:rsidP="00011966">
            <w:pPr>
              <w:tabs>
                <w:tab w:val="left" w:pos="288"/>
                <w:tab w:val="left" w:pos="576"/>
                <w:tab w:val="left" w:pos="864"/>
                <w:tab w:val="left" w:pos="1152"/>
              </w:tabs>
              <w:spacing w:before="40" w:after="40" w:line="210" w:lineRule="exact"/>
              <w:ind w:right="40"/>
              <w:rPr>
                <w:b/>
                <w:bCs/>
                <w:sz w:val="18"/>
                <w:szCs w:val="18"/>
              </w:rPr>
            </w:pPr>
            <w:r w:rsidRPr="00116FB6">
              <w:rPr>
                <w:b/>
                <w:bCs/>
                <w:sz w:val="18"/>
                <w:szCs w:val="18"/>
              </w:rPr>
              <w:t>Orders of the tribunal</w:t>
            </w:r>
          </w:p>
        </w:tc>
        <w:tc>
          <w:tcPr>
            <w:tcW w:w="727" w:type="dxa"/>
            <w:shd w:val="clear" w:color="auto" w:fill="auto"/>
          </w:tcPr>
          <w:p w14:paraId="1B86A9A4"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7" w:type="dxa"/>
            <w:shd w:val="clear" w:color="auto" w:fill="auto"/>
          </w:tcPr>
          <w:p w14:paraId="1826B3ED"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8" w:type="dxa"/>
            <w:shd w:val="clear" w:color="auto" w:fill="auto"/>
          </w:tcPr>
          <w:p w14:paraId="1FD1392E"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7" w:type="dxa"/>
            <w:shd w:val="clear" w:color="auto" w:fill="auto"/>
          </w:tcPr>
          <w:p w14:paraId="388B6863" w14:textId="20030141"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8" w:type="dxa"/>
            <w:shd w:val="clear" w:color="auto" w:fill="auto"/>
          </w:tcPr>
          <w:p w14:paraId="57306D2A"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r>
      <w:tr w:rsidR="00011966" w:rsidRPr="00116FB6" w14:paraId="0CB15901" w14:textId="77777777" w:rsidTr="00011966">
        <w:tc>
          <w:tcPr>
            <w:tcW w:w="3683" w:type="dxa"/>
            <w:shd w:val="clear" w:color="auto" w:fill="auto"/>
          </w:tcPr>
          <w:p w14:paraId="50F8F724" w14:textId="0EE9949D" w:rsidR="00011966" w:rsidRPr="00116FB6" w:rsidRDefault="00011966" w:rsidP="00011966">
            <w:pPr>
              <w:tabs>
                <w:tab w:val="left" w:pos="288"/>
                <w:tab w:val="left" w:pos="576"/>
                <w:tab w:val="left" w:pos="864"/>
                <w:tab w:val="left" w:pos="1152"/>
              </w:tabs>
              <w:spacing w:before="40" w:after="40" w:line="210" w:lineRule="exact"/>
              <w:ind w:right="40"/>
              <w:rPr>
                <w:sz w:val="18"/>
                <w:szCs w:val="18"/>
              </w:rPr>
            </w:pPr>
            <w:r w:rsidRPr="00116FB6">
              <w:rPr>
                <w:sz w:val="18"/>
                <w:szCs w:val="18"/>
              </w:rPr>
              <w:t>Protection</w:t>
            </w:r>
          </w:p>
        </w:tc>
        <w:tc>
          <w:tcPr>
            <w:tcW w:w="727" w:type="dxa"/>
            <w:shd w:val="clear" w:color="auto" w:fill="auto"/>
          </w:tcPr>
          <w:p w14:paraId="7A2E05E7" w14:textId="31F7063B"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117</w:t>
            </w:r>
          </w:p>
        </w:tc>
        <w:tc>
          <w:tcPr>
            <w:tcW w:w="727" w:type="dxa"/>
            <w:shd w:val="clear" w:color="auto" w:fill="auto"/>
          </w:tcPr>
          <w:p w14:paraId="52A5695A" w14:textId="6CB6CBF0"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136</w:t>
            </w:r>
          </w:p>
        </w:tc>
        <w:tc>
          <w:tcPr>
            <w:tcW w:w="728" w:type="dxa"/>
            <w:shd w:val="clear" w:color="auto" w:fill="auto"/>
          </w:tcPr>
          <w:p w14:paraId="2EC7740B" w14:textId="3BBAB378"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116</w:t>
            </w:r>
          </w:p>
        </w:tc>
        <w:tc>
          <w:tcPr>
            <w:tcW w:w="727" w:type="dxa"/>
            <w:shd w:val="clear" w:color="auto" w:fill="auto"/>
          </w:tcPr>
          <w:p w14:paraId="34BB9560" w14:textId="0483D10C"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262</w:t>
            </w:r>
          </w:p>
        </w:tc>
        <w:tc>
          <w:tcPr>
            <w:tcW w:w="728" w:type="dxa"/>
            <w:shd w:val="clear" w:color="auto" w:fill="auto"/>
          </w:tcPr>
          <w:p w14:paraId="1B5E5360" w14:textId="4FF773A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631</w:t>
            </w:r>
          </w:p>
        </w:tc>
      </w:tr>
      <w:tr w:rsidR="00011966" w:rsidRPr="00116FB6" w14:paraId="66BDF0D4" w14:textId="77777777" w:rsidTr="00011966">
        <w:tc>
          <w:tcPr>
            <w:tcW w:w="3683" w:type="dxa"/>
            <w:shd w:val="clear" w:color="auto" w:fill="auto"/>
          </w:tcPr>
          <w:p w14:paraId="46A42820" w14:textId="04E533A6" w:rsidR="00011966" w:rsidRPr="00116FB6" w:rsidRDefault="00011966" w:rsidP="00011966">
            <w:pPr>
              <w:tabs>
                <w:tab w:val="left" w:pos="288"/>
                <w:tab w:val="left" w:pos="576"/>
                <w:tab w:val="left" w:pos="864"/>
                <w:tab w:val="left" w:pos="1152"/>
              </w:tabs>
              <w:spacing w:before="40" w:after="40" w:line="210" w:lineRule="exact"/>
              <w:ind w:right="40"/>
              <w:rPr>
                <w:b/>
                <w:bCs/>
                <w:sz w:val="18"/>
                <w:szCs w:val="18"/>
              </w:rPr>
            </w:pPr>
            <w:r w:rsidRPr="00116FB6">
              <w:rPr>
                <w:b/>
                <w:bCs/>
                <w:sz w:val="18"/>
                <w:szCs w:val="18"/>
              </w:rPr>
              <w:t>Referral to other agencies</w:t>
            </w:r>
          </w:p>
        </w:tc>
        <w:tc>
          <w:tcPr>
            <w:tcW w:w="727" w:type="dxa"/>
            <w:shd w:val="clear" w:color="auto" w:fill="auto"/>
          </w:tcPr>
          <w:p w14:paraId="22A41CFB"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7" w:type="dxa"/>
            <w:shd w:val="clear" w:color="auto" w:fill="auto"/>
          </w:tcPr>
          <w:p w14:paraId="0CF89C5C"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8" w:type="dxa"/>
            <w:shd w:val="clear" w:color="auto" w:fill="auto"/>
          </w:tcPr>
          <w:p w14:paraId="38931A5D"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7" w:type="dxa"/>
            <w:shd w:val="clear" w:color="auto" w:fill="auto"/>
          </w:tcPr>
          <w:p w14:paraId="7E672A50"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c>
          <w:tcPr>
            <w:tcW w:w="728" w:type="dxa"/>
            <w:shd w:val="clear" w:color="auto" w:fill="auto"/>
          </w:tcPr>
          <w:p w14:paraId="56CF38AC" w14:textId="77777777"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p>
        </w:tc>
      </w:tr>
      <w:tr w:rsidR="00011966" w:rsidRPr="00116FB6" w14:paraId="40663CE2" w14:textId="77777777" w:rsidTr="00011966">
        <w:tc>
          <w:tcPr>
            <w:tcW w:w="3683" w:type="dxa"/>
            <w:shd w:val="clear" w:color="auto" w:fill="auto"/>
          </w:tcPr>
          <w:p w14:paraId="799C0423" w14:textId="31E518A9" w:rsidR="00011966" w:rsidRPr="00116FB6" w:rsidRDefault="00011966" w:rsidP="00011966">
            <w:pPr>
              <w:tabs>
                <w:tab w:val="left" w:pos="288"/>
                <w:tab w:val="left" w:pos="576"/>
                <w:tab w:val="left" w:pos="864"/>
                <w:tab w:val="left" w:pos="1152"/>
              </w:tabs>
              <w:spacing w:before="40" w:after="40" w:line="210" w:lineRule="exact"/>
              <w:ind w:right="40"/>
              <w:rPr>
                <w:sz w:val="18"/>
                <w:szCs w:val="18"/>
              </w:rPr>
            </w:pPr>
            <w:r w:rsidRPr="00116FB6">
              <w:rPr>
                <w:sz w:val="18"/>
                <w:szCs w:val="18"/>
              </w:rPr>
              <w:t>Probation</w:t>
            </w:r>
          </w:p>
        </w:tc>
        <w:tc>
          <w:tcPr>
            <w:tcW w:w="727" w:type="dxa"/>
            <w:shd w:val="clear" w:color="auto" w:fill="auto"/>
          </w:tcPr>
          <w:p w14:paraId="7157B251" w14:textId="3CEFD0EE"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99</w:t>
            </w:r>
          </w:p>
        </w:tc>
        <w:tc>
          <w:tcPr>
            <w:tcW w:w="727" w:type="dxa"/>
            <w:shd w:val="clear" w:color="auto" w:fill="auto"/>
          </w:tcPr>
          <w:p w14:paraId="4C60B427" w14:textId="572F0384"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71</w:t>
            </w:r>
          </w:p>
        </w:tc>
        <w:tc>
          <w:tcPr>
            <w:tcW w:w="728" w:type="dxa"/>
            <w:shd w:val="clear" w:color="auto" w:fill="auto"/>
          </w:tcPr>
          <w:p w14:paraId="34EC1735" w14:textId="41A6BC9D"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66</w:t>
            </w:r>
          </w:p>
        </w:tc>
        <w:tc>
          <w:tcPr>
            <w:tcW w:w="727" w:type="dxa"/>
            <w:shd w:val="clear" w:color="auto" w:fill="auto"/>
          </w:tcPr>
          <w:p w14:paraId="60431A54" w14:textId="349EAED3"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137</w:t>
            </w:r>
          </w:p>
        </w:tc>
        <w:tc>
          <w:tcPr>
            <w:tcW w:w="728" w:type="dxa"/>
            <w:shd w:val="clear" w:color="auto" w:fill="auto"/>
          </w:tcPr>
          <w:p w14:paraId="0955ECB3" w14:textId="46A59BAF" w:rsidR="00011966" w:rsidRPr="00116FB6" w:rsidRDefault="00011966" w:rsidP="00011966">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373</w:t>
            </w:r>
          </w:p>
        </w:tc>
      </w:tr>
      <w:tr w:rsidR="00692470" w:rsidRPr="00116FB6" w14:paraId="198098CC" w14:textId="77777777" w:rsidTr="00011966">
        <w:tc>
          <w:tcPr>
            <w:tcW w:w="3683" w:type="dxa"/>
            <w:shd w:val="clear" w:color="auto" w:fill="auto"/>
          </w:tcPr>
          <w:p w14:paraId="7BB204BE" w14:textId="3C46DE78"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Mont Royale</w:t>
            </w:r>
          </w:p>
        </w:tc>
        <w:tc>
          <w:tcPr>
            <w:tcW w:w="727" w:type="dxa"/>
            <w:shd w:val="clear" w:color="auto" w:fill="auto"/>
          </w:tcPr>
          <w:p w14:paraId="776CF59D" w14:textId="05D16FF9"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shd w:val="clear" w:color="auto" w:fill="auto"/>
          </w:tcPr>
          <w:p w14:paraId="2A178D56" w14:textId="4EC156C8"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8" w:type="dxa"/>
            <w:shd w:val="clear" w:color="auto" w:fill="auto"/>
          </w:tcPr>
          <w:p w14:paraId="6495D51C" w14:textId="6A2B20C1"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w:t>
            </w:r>
          </w:p>
        </w:tc>
        <w:tc>
          <w:tcPr>
            <w:tcW w:w="727" w:type="dxa"/>
            <w:shd w:val="clear" w:color="auto" w:fill="auto"/>
          </w:tcPr>
          <w:p w14:paraId="631D8E34" w14:textId="13946DBF"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8</w:t>
            </w:r>
          </w:p>
        </w:tc>
        <w:tc>
          <w:tcPr>
            <w:tcW w:w="728" w:type="dxa"/>
            <w:shd w:val="clear" w:color="auto" w:fill="auto"/>
          </w:tcPr>
          <w:p w14:paraId="7FE54477" w14:textId="404305DD"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14</w:t>
            </w:r>
          </w:p>
        </w:tc>
      </w:tr>
      <w:tr w:rsidR="00692470" w:rsidRPr="00116FB6" w14:paraId="477E109F" w14:textId="77777777" w:rsidTr="00011966">
        <w:tc>
          <w:tcPr>
            <w:tcW w:w="3683" w:type="dxa"/>
            <w:shd w:val="clear" w:color="auto" w:fill="auto"/>
          </w:tcPr>
          <w:p w14:paraId="2FA16F34" w14:textId="36D24DAD"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(I) Male</w:t>
            </w:r>
          </w:p>
        </w:tc>
        <w:tc>
          <w:tcPr>
            <w:tcW w:w="727" w:type="dxa"/>
            <w:shd w:val="clear" w:color="auto" w:fill="auto"/>
          </w:tcPr>
          <w:p w14:paraId="5F33DCE7" w14:textId="3CFABAE4"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shd w:val="clear" w:color="auto" w:fill="auto"/>
          </w:tcPr>
          <w:p w14:paraId="63AE80E7" w14:textId="79E09CE2"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8" w:type="dxa"/>
            <w:shd w:val="clear" w:color="auto" w:fill="auto"/>
          </w:tcPr>
          <w:p w14:paraId="389408D7" w14:textId="38EF850F"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w:t>
            </w:r>
          </w:p>
        </w:tc>
        <w:tc>
          <w:tcPr>
            <w:tcW w:w="727" w:type="dxa"/>
            <w:shd w:val="clear" w:color="auto" w:fill="auto"/>
          </w:tcPr>
          <w:p w14:paraId="222401AA" w14:textId="57D06D22"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w:t>
            </w:r>
          </w:p>
        </w:tc>
        <w:tc>
          <w:tcPr>
            <w:tcW w:w="728" w:type="dxa"/>
            <w:shd w:val="clear" w:color="auto" w:fill="auto"/>
          </w:tcPr>
          <w:p w14:paraId="5A609D44" w14:textId="71F7A5A3"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12</w:t>
            </w:r>
          </w:p>
        </w:tc>
      </w:tr>
      <w:tr w:rsidR="00692470" w:rsidRPr="00116FB6" w14:paraId="1DA6EAD4" w14:textId="77777777" w:rsidTr="00692470">
        <w:tc>
          <w:tcPr>
            <w:tcW w:w="3683" w:type="dxa"/>
            <w:shd w:val="clear" w:color="auto" w:fill="auto"/>
          </w:tcPr>
          <w:p w14:paraId="79FB7932" w14:textId="10602480"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(Ii) Female</w:t>
            </w:r>
          </w:p>
        </w:tc>
        <w:tc>
          <w:tcPr>
            <w:tcW w:w="727" w:type="dxa"/>
            <w:shd w:val="clear" w:color="auto" w:fill="auto"/>
          </w:tcPr>
          <w:p w14:paraId="3F657923" w14:textId="5364FD05"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shd w:val="clear" w:color="auto" w:fill="auto"/>
          </w:tcPr>
          <w:p w14:paraId="32E504DD" w14:textId="644B7D55"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8" w:type="dxa"/>
            <w:shd w:val="clear" w:color="auto" w:fill="auto"/>
          </w:tcPr>
          <w:p w14:paraId="16F86143" w14:textId="3F1421E3"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shd w:val="clear" w:color="auto" w:fill="auto"/>
          </w:tcPr>
          <w:p w14:paraId="51B80C0C" w14:textId="0264CC8C"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w:t>
            </w:r>
          </w:p>
        </w:tc>
        <w:tc>
          <w:tcPr>
            <w:tcW w:w="728" w:type="dxa"/>
            <w:shd w:val="clear" w:color="auto" w:fill="auto"/>
          </w:tcPr>
          <w:p w14:paraId="1CB317DB" w14:textId="7007CA7B"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w:t>
            </w:r>
          </w:p>
        </w:tc>
      </w:tr>
      <w:tr w:rsidR="00692470" w:rsidRPr="00116FB6" w14:paraId="142C8829" w14:textId="77777777" w:rsidTr="00692470">
        <w:tc>
          <w:tcPr>
            <w:tcW w:w="3683" w:type="dxa"/>
            <w:shd w:val="clear" w:color="auto" w:fill="auto"/>
          </w:tcPr>
          <w:p w14:paraId="74B98C6F" w14:textId="3EB8815C" w:rsidR="00692470" w:rsidRPr="00116FB6" w:rsidRDefault="00692470" w:rsidP="00692470">
            <w:pPr>
              <w:tabs>
                <w:tab w:val="left" w:pos="288"/>
                <w:tab w:val="left" w:pos="576"/>
                <w:tab w:val="left" w:pos="864"/>
                <w:tab w:val="left" w:pos="1152"/>
              </w:tabs>
              <w:spacing w:before="40" w:after="40" w:line="210" w:lineRule="exact"/>
              <w:ind w:right="40"/>
              <w:rPr>
                <w:b/>
                <w:bCs/>
                <w:sz w:val="18"/>
                <w:szCs w:val="18"/>
              </w:rPr>
            </w:pPr>
            <w:r w:rsidRPr="00116FB6">
              <w:rPr>
                <w:b/>
                <w:bCs/>
                <w:sz w:val="18"/>
                <w:szCs w:val="18"/>
              </w:rPr>
              <w:t>Eviction</w:t>
            </w:r>
          </w:p>
        </w:tc>
        <w:tc>
          <w:tcPr>
            <w:tcW w:w="727" w:type="dxa"/>
            <w:shd w:val="clear" w:color="auto" w:fill="auto"/>
          </w:tcPr>
          <w:p w14:paraId="0D4D6461" w14:textId="47477266"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67</w:t>
            </w:r>
          </w:p>
        </w:tc>
        <w:tc>
          <w:tcPr>
            <w:tcW w:w="727" w:type="dxa"/>
            <w:shd w:val="clear" w:color="auto" w:fill="auto"/>
          </w:tcPr>
          <w:p w14:paraId="6D109FFF" w14:textId="1AFC93F1"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59</w:t>
            </w:r>
          </w:p>
        </w:tc>
        <w:tc>
          <w:tcPr>
            <w:tcW w:w="728" w:type="dxa"/>
            <w:shd w:val="clear" w:color="auto" w:fill="auto"/>
          </w:tcPr>
          <w:p w14:paraId="31D6F3C5" w14:textId="66C432B4"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95</w:t>
            </w:r>
          </w:p>
        </w:tc>
        <w:tc>
          <w:tcPr>
            <w:tcW w:w="727" w:type="dxa"/>
            <w:shd w:val="clear" w:color="auto" w:fill="auto"/>
          </w:tcPr>
          <w:p w14:paraId="1E52A968" w14:textId="0FDA1F66"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58</w:t>
            </w:r>
          </w:p>
        </w:tc>
        <w:tc>
          <w:tcPr>
            <w:tcW w:w="728" w:type="dxa"/>
            <w:shd w:val="clear" w:color="auto" w:fill="auto"/>
          </w:tcPr>
          <w:p w14:paraId="6439B047" w14:textId="3DF35722"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279</w:t>
            </w:r>
          </w:p>
        </w:tc>
      </w:tr>
      <w:tr w:rsidR="00692470" w:rsidRPr="00116FB6" w14:paraId="5645B4FB" w14:textId="77777777" w:rsidTr="00692470">
        <w:tc>
          <w:tcPr>
            <w:tcW w:w="3683" w:type="dxa"/>
            <w:shd w:val="clear" w:color="auto" w:fill="auto"/>
          </w:tcPr>
          <w:p w14:paraId="65478101" w14:textId="75CD98A1"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(I) Male</w:t>
            </w:r>
          </w:p>
        </w:tc>
        <w:tc>
          <w:tcPr>
            <w:tcW w:w="727" w:type="dxa"/>
            <w:shd w:val="clear" w:color="auto" w:fill="auto"/>
          </w:tcPr>
          <w:p w14:paraId="032D001F" w14:textId="6B6551CB"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67</w:t>
            </w:r>
          </w:p>
        </w:tc>
        <w:tc>
          <w:tcPr>
            <w:tcW w:w="727" w:type="dxa"/>
            <w:shd w:val="clear" w:color="auto" w:fill="auto"/>
          </w:tcPr>
          <w:p w14:paraId="706A694B" w14:textId="28FFDBF3"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58</w:t>
            </w:r>
          </w:p>
        </w:tc>
        <w:tc>
          <w:tcPr>
            <w:tcW w:w="728" w:type="dxa"/>
            <w:shd w:val="clear" w:color="auto" w:fill="auto"/>
          </w:tcPr>
          <w:p w14:paraId="3D565FC1" w14:textId="7AA5AED9"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92</w:t>
            </w:r>
          </w:p>
        </w:tc>
        <w:tc>
          <w:tcPr>
            <w:tcW w:w="727" w:type="dxa"/>
            <w:shd w:val="clear" w:color="auto" w:fill="auto"/>
          </w:tcPr>
          <w:p w14:paraId="35A4431C" w14:textId="4131B62A"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55</w:t>
            </w:r>
          </w:p>
        </w:tc>
        <w:tc>
          <w:tcPr>
            <w:tcW w:w="728" w:type="dxa"/>
            <w:shd w:val="clear" w:color="auto" w:fill="auto"/>
          </w:tcPr>
          <w:p w14:paraId="79AF5466" w14:textId="2B264280"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272</w:t>
            </w:r>
          </w:p>
        </w:tc>
      </w:tr>
      <w:tr w:rsidR="00692470" w:rsidRPr="00116FB6" w14:paraId="05514FCA" w14:textId="77777777" w:rsidTr="00692470">
        <w:tc>
          <w:tcPr>
            <w:tcW w:w="3683" w:type="dxa"/>
            <w:shd w:val="clear" w:color="auto" w:fill="auto"/>
          </w:tcPr>
          <w:p w14:paraId="32931BB1" w14:textId="7E5D7D0A"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(Ii) Female</w:t>
            </w:r>
          </w:p>
        </w:tc>
        <w:tc>
          <w:tcPr>
            <w:tcW w:w="727" w:type="dxa"/>
            <w:shd w:val="clear" w:color="auto" w:fill="auto"/>
          </w:tcPr>
          <w:p w14:paraId="509A1D28" w14:textId="6392F19A"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shd w:val="clear" w:color="auto" w:fill="auto"/>
          </w:tcPr>
          <w:p w14:paraId="435D68CA" w14:textId="174B87D3"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w:t>
            </w:r>
          </w:p>
        </w:tc>
        <w:tc>
          <w:tcPr>
            <w:tcW w:w="728" w:type="dxa"/>
            <w:shd w:val="clear" w:color="auto" w:fill="auto"/>
          </w:tcPr>
          <w:p w14:paraId="7189DE61" w14:textId="47A66C30"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w:t>
            </w:r>
          </w:p>
        </w:tc>
        <w:tc>
          <w:tcPr>
            <w:tcW w:w="727" w:type="dxa"/>
            <w:shd w:val="clear" w:color="auto" w:fill="auto"/>
          </w:tcPr>
          <w:p w14:paraId="512516A3" w14:textId="569152AA"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3</w:t>
            </w:r>
          </w:p>
        </w:tc>
        <w:tc>
          <w:tcPr>
            <w:tcW w:w="728" w:type="dxa"/>
            <w:shd w:val="clear" w:color="auto" w:fill="auto"/>
          </w:tcPr>
          <w:p w14:paraId="16E25E88" w14:textId="201D2CCF"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7</w:t>
            </w:r>
          </w:p>
        </w:tc>
      </w:tr>
      <w:tr w:rsidR="00692470" w:rsidRPr="00116FB6" w14:paraId="013291A4" w14:textId="77777777" w:rsidTr="00692470">
        <w:tc>
          <w:tcPr>
            <w:tcW w:w="3683" w:type="dxa"/>
            <w:shd w:val="clear" w:color="auto" w:fill="auto"/>
          </w:tcPr>
          <w:p w14:paraId="35C2F7C4" w14:textId="0C4906EE" w:rsidR="00692470" w:rsidRPr="00116FB6" w:rsidRDefault="00692470" w:rsidP="00692470">
            <w:pPr>
              <w:tabs>
                <w:tab w:val="left" w:pos="288"/>
                <w:tab w:val="left" w:pos="576"/>
                <w:tab w:val="left" w:pos="864"/>
                <w:tab w:val="left" w:pos="1152"/>
              </w:tabs>
              <w:spacing w:before="40" w:after="40" w:line="210" w:lineRule="exact"/>
              <w:ind w:right="40"/>
              <w:rPr>
                <w:b/>
                <w:bCs/>
                <w:sz w:val="18"/>
                <w:szCs w:val="18"/>
              </w:rPr>
            </w:pPr>
            <w:r w:rsidRPr="00116FB6">
              <w:rPr>
                <w:b/>
                <w:bCs/>
                <w:sz w:val="18"/>
                <w:szCs w:val="18"/>
              </w:rPr>
              <w:t>Prison sent for breach</w:t>
            </w:r>
          </w:p>
        </w:tc>
        <w:tc>
          <w:tcPr>
            <w:tcW w:w="727" w:type="dxa"/>
            <w:shd w:val="clear" w:color="auto" w:fill="auto"/>
          </w:tcPr>
          <w:p w14:paraId="13A7EC7A" w14:textId="689B88CA"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11</w:t>
            </w:r>
          </w:p>
        </w:tc>
        <w:tc>
          <w:tcPr>
            <w:tcW w:w="727" w:type="dxa"/>
            <w:shd w:val="clear" w:color="auto" w:fill="auto"/>
          </w:tcPr>
          <w:p w14:paraId="2C27C8BB" w14:textId="31DB8D4B"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8</w:t>
            </w:r>
          </w:p>
        </w:tc>
        <w:tc>
          <w:tcPr>
            <w:tcW w:w="728" w:type="dxa"/>
            <w:shd w:val="clear" w:color="auto" w:fill="auto"/>
          </w:tcPr>
          <w:p w14:paraId="0D4C818F" w14:textId="4EC83CE7"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27</w:t>
            </w:r>
          </w:p>
        </w:tc>
        <w:tc>
          <w:tcPr>
            <w:tcW w:w="727" w:type="dxa"/>
            <w:shd w:val="clear" w:color="auto" w:fill="auto"/>
          </w:tcPr>
          <w:p w14:paraId="4B12F356" w14:textId="72D54EC5"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9</w:t>
            </w:r>
          </w:p>
        </w:tc>
        <w:tc>
          <w:tcPr>
            <w:tcW w:w="728" w:type="dxa"/>
            <w:shd w:val="clear" w:color="auto" w:fill="auto"/>
          </w:tcPr>
          <w:p w14:paraId="310E0069" w14:textId="7C3BC822"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55</w:t>
            </w:r>
          </w:p>
        </w:tc>
      </w:tr>
      <w:tr w:rsidR="00692470" w:rsidRPr="00116FB6" w14:paraId="49876D77" w14:textId="77777777" w:rsidTr="00692470">
        <w:tc>
          <w:tcPr>
            <w:tcW w:w="3683" w:type="dxa"/>
            <w:shd w:val="clear" w:color="auto" w:fill="auto"/>
          </w:tcPr>
          <w:p w14:paraId="210747CD" w14:textId="2EE1A081"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(Ii) Male</w:t>
            </w:r>
          </w:p>
        </w:tc>
        <w:tc>
          <w:tcPr>
            <w:tcW w:w="727" w:type="dxa"/>
            <w:shd w:val="clear" w:color="auto" w:fill="auto"/>
          </w:tcPr>
          <w:p w14:paraId="2F5A402A" w14:textId="20D731B5"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11</w:t>
            </w:r>
          </w:p>
        </w:tc>
        <w:tc>
          <w:tcPr>
            <w:tcW w:w="727" w:type="dxa"/>
            <w:shd w:val="clear" w:color="auto" w:fill="auto"/>
          </w:tcPr>
          <w:p w14:paraId="345C6A0B" w14:textId="7A9AB31C"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8</w:t>
            </w:r>
          </w:p>
        </w:tc>
        <w:tc>
          <w:tcPr>
            <w:tcW w:w="728" w:type="dxa"/>
            <w:shd w:val="clear" w:color="auto" w:fill="auto"/>
          </w:tcPr>
          <w:p w14:paraId="585CF938" w14:textId="1BD62885"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27</w:t>
            </w:r>
          </w:p>
        </w:tc>
        <w:tc>
          <w:tcPr>
            <w:tcW w:w="727" w:type="dxa"/>
            <w:shd w:val="clear" w:color="auto" w:fill="auto"/>
          </w:tcPr>
          <w:p w14:paraId="01D1AF4A" w14:textId="01DD26CD"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9</w:t>
            </w:r>
          </w:p>
        </w:tc>
        <w:tc>
          <w:tcPr>
            <w:tcW w:w="728" w:type="dxa"/>
            <w:shd w:val="clear" w:color="auto" w:fill="auto"/>
          </w:tcPr>
          <w:p w14:paraId="643E6A78" w14:textId="1C262798"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55</w:t>
            </w:r>
          </w:p>
        </w:tc>
      </w:tr>
      <w:tr w:rsidR="00692470" w:rsidRPr="00116FB6" w14:paraId="3BD968DD" w14:textId="77777777" w:rsidTr="004D260D">
        <w:tc>
          <w:tcPr>
            <w:tcW w:w="3683" w:type="dxa"/>
            <w:tcBorders>
              <w:bottom w:val="single" w:sz="12" w:space="0" w:color="auto"/>
            </w:tcBorders>
            <w:shd w:val="clear" w:color="auto" w:fill="auto"/>
          </w:tcPr>
          <w:p w14:paraId="5FA1C8B3" w14:textId="0F896A22" w:rsidR="00692470" w:rsidRPr="00116FB6" w:rsidRDefault="00692470" w:rsidP="00692470">
            <w:pPr>
              <w:tabs>
                <w:tab w:val="left" w:pos="288"/>
                <w:tab w:val="left" w:pos="576"/>
                <w:tab w:val="left" w:pos="864"/>
                <w:tab w:val="left" w:pos="1152"/>
              </w:tabs>
              <w:spacing w:before="40" w:after="40" w:line="210" w:lineRule="exact"/>
              <w:ind w:right="40"/>
              <w:rPr>
                <w:sz w:val="18"/>
                <w:szCs w:val="18"/>
              </w:rPr>
            </w:pPr>
            <w:r w:rsidRPr="00116FB6">
              <w:rPr>
                <w:sz w:val="18"/>
                <w:szCs w:val="18"/>
              </w:rPr>
              <w:t>(Ii) Female</w:t>
            </w:r>
          </w:p>
        </w:tc>
        <w:tc>
          <w:tcPr>
            <w:tcW w:w="727" w:type="dxa"/>
            <w:tcBorders>
              <w:bottom w:val="single" w:sz="12" w:space="0" w:color="auto"/>
            </w:tcBorders>
            <w:shd w:val="clear" w:color="auto" w:fill="auto"/>
          </w:tcPr>
          <w:p w14:paraId="5C9D5DA2" w14:textId="25B94E47"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tcBorders>
              <w:bottom w:val="single" w:sz="12" w:space="0" w:color="auto"/>
            </w:tcBorders>
            <w:shd w:val="clear" w:color="auto" w:fill="auto"/>
          </w:tcPr>
          <w:p w14:paraId="1C1E0232" w14:textId="50FCCEE9"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8" w:type="dxa"/>
            <w:tcBorders>
              <w:bottom w:val="single" w:sz="12" w:space="0" w:color="auto"/>
            </w:tcBorders>
            <w:shd w:val="clear" w:color="auto" w:fill="auto"/>
          </w:tcPr>
          <w:p w14:paraId="4646F2AF" w14:textId="0D9AA7AD"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7" w:type="dxa"/>
            <w:tcBorders>
              <w:bottom w:val="single" w:sz="12" w:space="0" w:color="auto"/>
            </w:tcBorders>
            <w:shd w:val="clear" w:color="auto" w:fill="auto"/>
          </w:tcPr>
          <w:p w14:paraId="2AD8F818" w14:textId="011F41F6"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c>
          <w:tcPr>
            <w:tcW w:w="728" w:type="dxa"/>
            <w:tcBorders>
              <w:bottom w:val="single" w:sz="12" w:space="0" w:color="auto"/>
            </w:tcBorders>
            <w:shd w:val="clear" w:color="auto" w:fill="auto"/>
          </w:tcPr>
          <w:p w14:paraId="60B2865C" w14:textId="273230FE" w:rsidR="00692470" w:rsidRPr="00116FB6" w:rsidRDefault="00692470" w:rsidP="00692470">
            <w:pPr>
              <w:tabs>
                <w:tab w:val="left" w:pos="288"/>
                <w:tab w:val="left" w:pos="576"/>
                <w:tab w:val="left" w:pos="864"/>
                <w:tab w:val="left" w:pos="1152"/>
              </w:tabs>
              <w:spacing w:before="40" w:after="40" w:line="210" w:lineRule="exact"/>
              <w:ind w:left="144" w:right="40"/>
              <w:jc w:val="right"/>
              <w:rPr>
                <w:sz w:val="18"/>
                <w:szCs w:val="18"/>
              </w:rPr>
            </w:pPr>
            <w:r w:rsidRPr="00116FB6">
              <w:rPr>
                <w:sz w:val="18"/>
                <w:szCs w:val="18"/>
              </w:rPr>
              <w:t>-</w:t>
            </w:r>
          </w:p>
        </w:tc>
      </w:tr>
    </w:tbl>
    <w:p w14:paraId="3D6BC9E0" w14:textId="0DBB7BFF" w:rsidR="00AD23EC" w:rsidRPr="00116FB6" w:rsidRDefault="00AD23EC" w:rsidP="00116FB6">
      <w:pPr>
        <w:pStyle w:val="SingleTxt"/>
        <w:spacing w:after="0" w:line="120" w:lineRule="exact"/>
        <w:jc w:val="left"/>
        <w:rPr>
          <w:b/>
          <w:bCs/>
          <w:sz w:val="10"/>
        </w:rPr>
      </w:pPr>
    </w:p>
    <w:p w14:paraId="6EC47237" w14:textId="7098FC1A" w:rsidR="00C368C9" w:rsidRDefault="00116FB6" w:rsidP="00116FB6">
      <w:pPr>
        <w:pStyle w:val="FootnoteText"/>
        <w:tabs>
          <w:tab w:val="clear" w:pos="418"/>
          <w:tab w:val="right" w:pos="1476"/>
          <w:tab w:val="left" w:pos="1548"/>
          <w:tab w:val="right" w:pos="1836"/>
          <w:tab w:val="left" w:pos="1908"/>
        </w:tabs>
        <w:ind w:left="1548" w:right="1267" w:hanging="288"/>
      </w:pPr>
      <w:r w:rsidRPr="00116FB6">
        <w:rPr>
          <w:i/>
          <w:iCs/>
        </w:rPr>
        <w:t>S</w:t>
      </w:r>
      <w:r w:rsidR="00C368C9" w:rsidRPr="00116FB6">
        <w:rPr>
          <w:i/>
          <w:iCs/>
        </w:rPr>
        <w:t>ource</w:t>
      </w:r>
      <w:r w:rsidR="00C368C9">
        <w:t>: Family Tribunal (2017).</w:t>
      </w:r>
    </w:p>
    <w:p w14:paraId="380C5F97" w14:textId="312B5766" w:rsidR="00116FB6" w:rsidRPr="00116FB6" w:rsidRDefault="00116FB6" w:rsidP="00116FB6">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66C4B44D" w14:textId="19990F90" w:rsidR="00116FB6" w:rsidRPr="00116FB6" w:rsidRDefault="00116FB6" w:rsidP="00116FB6">
      <w:pPr>
        <w:pStyle w:val="FootnoteText"/>
        <w:tabs>
          <w:tab w:val="clear" w:pos="418"/>
          <w:tab w:val="right" w:pos="1476"/>
          <w:tab w:val="left" w:pos="1548"/>
          <w:tab w:val="right" w:pos="1836"/>
          <w:tab w:val="left" w:pos="1908"/>
        </w:tabs>
        <w:spacing w:line="120" w:lineRule="exact"/>
        <w:ind w:left="1548" w:right="1267" w:hanging="288"/>
        <w:rPr>
          <w:sz w:val="10"/>
        </w:rPr>
      </w:pPr>
    </w:p>
    <w:p w14:paraId="015E9169" w14:textId="5A6B5D0D" w:rsidR="00C368C9" w:rsidRDefault="00C368C9" w:rsidP="00C368C9">
      <w:pPr>
        <w:pStyle w:val="SingleTxt"/>
      </w:pPr>
      <w:r>
        <w:t>139.</w:t>
      </w:r>
      <w:r>
        <w:tab/>
        <w:t xml:space="preserve">To help counteract the level of GBV, the Gender Secretariat with the help of COMESA has developed a GBV Curriculum for tertiary non-university institutions to help the young men and women to address issues related to relationships, cultural and social norms and violence, as well violence in dating. The Gender Secretariat, however, remains understaffed and underfunded, with only one female worker. </w:t>
      </w:r>
    </w:p>
    <w:p w14:paraId="63DDABD0" w14:textId="2BC1A1FE" w:rsidR="00116FB6" w:rsidRPr="00116FB6" w:rsidRDefault="00116FB6" w:rsidP="00116FB6">
      <w:pPr>
        <w:pStyle w:val="SingleTxt"/>
        <w:spacing w:after="0" w:line="120" w:lineRule="exact"/>
        <w:rPr>
          <w:sz w:val="10"/>
        </w:rPr>
      </w:pPr>
    </w:p>
    <w:p w14:paraId="3E706371" w14:textId="3540C4C1" w:rsidR="00116FB6" w:rsidRPr="00116FB6" w:rsidRDefault="00116FB6" w:rsidP="00116FB6">
      <w:pPr>
        <w:pStyle w:val="SingleTxt"/>
        <w:spacing w:after="0" w:line="120" w:lineRule="exact"/>
        <w:rPr>
          <w:sz w:val="10"/>
        </w:rPr>
      </w:pPr>
    </w:p>
    <w:p w14:paraId="23FD0C23" w14:textId="6184EF02" w:rsidR="00C368C9" w:rsidRDefault="00C368C9" w:rsidP="00116FB6">
      <w:pPr>
        <w:pStyle w:val="H1"/>
        <w:ind w:right="1260"/>
      </w:pPr>
      <w:r>
        <w:tab/>
      </w:r>
      <w:r>
        <w:tab/>
        <w:t>Outstanding issues and responses to: (</w:t>
      </w:r>
      <w:hyperlink r:id="rId31" w:history="1">
        <w:r w:rsidRPr="00D4748E">
          <w:rPr>
            <w:rStyle w:val="Hyperlink"/>
            <w:b w:val="0"/>
            <w:i/>
          </w:rPr>
          <w:t>CEDAW/C/SYC/CO/1-5</w:t>
        </w:r>
      </w:hyperlink>
      <w:r>
        <w:t>) and (</w:t>
      </w:r>
      <w:hyperlink r:id="rId32" w:history="1">
        <w:r w:rsidRPr="00D4748E">
          <w:rPr>
            <w:rStyle w:val="Hyperlink"/>
            <w:b w:val="0"/>
            <w:i/>
          </w:rPr>
          <w:t>CEDAW/C/SYC/CO/1-5/Add.1</w:t>
        </w:r>
      </w:hyperlink>
      <w:r>
        <w:t>)</w:t>
      </w:r>
    </w:p>
    <w:p w14:paraId="2A450476" w14:textId="24A8C076" w:rsidR="00116FB6" w:rsidRPr="00116FB6" w:rsidRDefault="00116FB6" w:rsidP="00116FB6">
      <w:pPr>
        <w:pStyle w:val="SingleTxt"/>
        <w:spacing w:after="0" w:line="120" w:lineRule="exact"/>
        <w:rPr>
          <w:sz w:val="10"/>
        </w:rPr>
      </w:pPr>
    </w:p>
    <w:p w14:paraId="78EC2437" w14:textId="210FB3EE" w:rsidR="00116FB6" w:rsidRPr="00116FB6" w:rsidRDefault="00116FB6" w:rsidP="00116FB6">
      <w:pPr>
        <w:pStyle w:val="SingleTxt"/>
        <w:spacing w:after="0" w:line="120" w:lineRule="exact"/>
        <w:rPr>
          <w:sz w:val="10"/>
        </w:rPr>
      </w:pPr>
    </w:p>
    <w:p w14:paraId="3DC76DE3" w14:textId="0B238A2F" w:rsidR="00C368C9" w:rsidRDefault="00C368C9" w:rsidP="00116F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Parliament</w:t>
      </w:r>
    </w:p>
    <w:p w14:paraId="6D78E1D2" w14:textId="580F4A01" w:rsidR="00116FB6" w:rsidRPr="00116FB6" w:rsidRDefault="00116FB6" w:rsidP="00116FB6">
      <w:pPr>
        <w:pStyle w:val="SingleTxt"/>
        <w:spacing w:after="0" w:line="120" w:lineRule="exact"/>
        <w:rPr>
          <w:sz w:val="10"/>
          <w:lang w:val="en-US"/>
        </w:rPr>
      </w:pPr>
    </w:p>
    <w:p w14:paraId="26CF7445" w14:textId="43D207F4" w:rsidR="00C368C9" w:rsidRDefault="00C368C9" w:rsidP="00116FB6">
      <w:pPr>
        <w:pStyle w:val="H4"/>
        <w:ind w:right="1260"/>
      </w:pPr>
      <w:r>
        <w:tab/>
      </w:r>
      <w:r>
        <w:tab/>
        <w:t>Recommendation: (</w:t>
      </w:r>
      <w:hyperlink r:id="rId33" w:history="1">
        <w:r w:rsidRPr="00D4748E">
          <w:rPr>
            <w:rStyle w:val="Hyperlink"/>
          </w:rPr>
          <w:t>CEDAW/C/SYC/CO/1-5</w:t>
        </w:r>
      </w:hyperlink>
      <w:r>
        <w:t>) paragraph 7, page 2</w:t>
      </w:r>
    </w:p>
    <w:p w14:paraId="7FF03209" w14:textId="68D05CBF" w:rsidR="00116FB6" w:rsidRPr="00116FB6" w:rsidRDefault="00116FB6" w:rsidP="00116FB6">
      <w:pPr>
        <w:pStyle w:val="SingleTxt"/>
        <w:spacing w:after="0" w:line="120" w:lineRule="exact"/>
        <w:rPr>
          <w:sz w:val="10"/>
        </w:rPr>
      </w:pPr>
    </w:p>
    <w:p w14:paraId="7FAC5248" w14:textId="77777777" w:rsidR="00C368C9" w:rsidRDefault="00C368C9" w:rsidP="00C368C9">
      <w:pPr>
        <w:pStyle w:val="SingleTxt"/>
      </w:pPr>
      <w:r>
        <w:t>140.</w:t>
      </w:r>
      <w:r>
        <w:tab/>
        <w:t>The then Social Affairs Department formulated an Action Plan once the Concluding Observations were received. However, there are still many challenges especially with data collection. There have been no sensitisation sessions per se of the CEDAW with all branches of government due to the parliamentary and presidential elections, as all activities were postponed. However, in spite of the limited sensitisation, the Concluding Observations and other documents were shared with the Cabinet of Ministers, Chief Executive Officers and the Members of the National Assembly.</w:t>
      </w:r>
    </w:p>
    <w:p w14:paraId="490F9125" w14:textId="43B357EB" w:rsidR="00116FB6" w:rsidRPr="00DA448F" w:rsidRDefault="00116FB6" w:rsidP="00DA448F">
      <w:pPr>
        <w:pStyle w:val="SingleTxt"/>
        <w:spacing w:after="0" w:line="120" w:lineRule="exact"/>
        <w:rPr>
          <w:sz w:val="10"/>
        </w:rPr>
      </w:pPr>
    </w:p>
    <w:p w14:paraId="10DD7E7C" w14:textId="1964736F" w:rsidR="00C368C9" w:rsidRDefault="00C368C9" w:rsidP="00DA448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Defining Discrimination Against women </w:t>
      </w:r>
    </w:p>
    <w:p w14:paraId="3DAD1AB4" w14:textId="2A2F705E" w:rsidR="00116FB6" w:rsidRPr="00116FB6" w:rsidRDefault="00116FB6" w:rsidP="00DA448F">
      <w:pPr>
        <w:pStyle w:val="SingleTxt"/>
        <w:keepNext/>
        <w:keepLines/>
        <w:spacing w:after="0" w:line="120" w:lineRule="exact"/>
        <w:rPr>
          <w:sz w:val="10"/>
          <w:lang w:val="en-US"/>
        </w:rPr>
      </w:pPr>
    </w:p>
    <w:p w14:paraId="1C4A04EF" w14:textId="6B87E884" w:rsidR="00C368C9" w:rsidRDefault="00C368C9" w:rsidP="00AC2B42">
      <w:pPr>
        <w:pStyle w:val="H4"/>
        <w:ind w:right="1260"/>
      </w:pPr>
      <w:r>
        <w:tab/>
      </w:r>
      <w:r>
        <w:tab/>
        <w:t>Recommendation: (</w:t>
      </w:r>
      <w:hyperlink r:id="rId34" w:history="1">
        <w:r w:rsidRPr="00D4748E">
          <w:rPr>
            <w:rStyle w:val="Hyperlink"/>
          </w:rPr>
          <w:t>CEDAW/C/SYC/CO/1-5</w:t>
        </w:r>
      </w:hyperlink>
      <w:r>
        <w:t>) paragraph 9, page 2</w:t>
      </w:r>
    </w:p>
    <w:p w14:paraId="5E2F017C" w14:textId="653CE303" w:rsidR="00116FB6" w:rsidRPr="00116FB6" w:rsidRDefault="00116FB6" w:rsidP="00DA448F">
      <w:pPr>
        <w:pStyle w:val="SingleTxt"/>
        <w:keepNext/>
        <w:keepLines/>
        <w:spacing w:after="0" w:line="120" w:lineRule="exact"/>
        <w:rPr>
          <w:sz w:val="10"/>
        </w:rPr>
      </w:pPr>
    </w:p>
    <w:p w14:paraId="5EAC0CE7" w14:textId="027138D9" w:rsidR="00C368C9" w:rsidRDefault="00C368C9" w:rsidP="00C368C9">
      <w:pPr>
        <w:pStyle w:val="SingleTxt"/>
      </w:pPr>
      <w:r>
        <w:t>141.</w:t>
      </w:r>
      <w:r>
        <w:tab/>
        <w:t>The Seychelles has decided on this matter not to change its Constitution. Instead, the changes were made in the relevant legislation, such as the Employment Act 1995 and the Civil Code.</w:t>
      </w:r>
    </w:p>
    <w:p w14:paraId="4C9E8538" w14:textId="3DA9F446" w:rsidR="00116FB6" w:rsidRPr="00116FB6" w:rsidRDefault="00116FB6" w:rsidP="00116FB6">
      <w:pPr>
        <w:pStyle w:val="SingleTxt"/>
        <w:spacing w:after="0" w:line="120" w:lineRule="exact"/>
        <w:rPr>
          <w:sz w:val="10"/>
        </w:rPr>
      </w:pPr>
    </w:p>
    <w:p w14:paraId="0977F015" w14:textId="4391F767" w:rsidR="00C368C9" w:rsidRDefault="00C368C9" w:rsidP="00116F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w:t>
      </w:r>
    </w:p>
    <w:p w14:paraId="51CCF7BE" w14:textId="46B24B51" w:rsidR="00116FB6" w:rsidRPr="00116FB6" w:rsidRDefault="00116FB6" w:rsidP="00116FB6">
      <w:pPr>
        <w:pStyle w:val="SingleTxt"/>
        <w:spacing w:after="0" w:line="120" w:lineRule="exact"/>
        <w:rPr>
          <w:sz w:val="10"/>
          <w:lang w:val="en-US"/>
        </w:rPr>
      </w:pPr>
    </w:p>
    <w:p w14:paraId="59421A43" w14:textId="57EFF7BA" w:rsidR="00C368C9" w:rsidRDefault="00C368C9" w:rsidP="00116FB6">
      <w:pPr>
        <w:pStyle w:val="H4"/>
        <w:ind w:right="1260"/>
      </w:pPr>
      <w:r>
        <w:tab/>
      </w:r>
      <w:r>
        <w:tab/>
        <w:t>Recommendation: (</w:t>
      </w:r>
      <w:hyperlink r:id="rId35" w:history="1">
        <w:r w:rsidRPr="00D4748E">
          <w:rPr>
            <w:rStyle w:val="Hyperlink"/>
          </w:rPr>
          <w:t>CEDAW/C/S</w:t>
        </w:r>
        <w:r w:rsidR="00116FB6" w:rsidRPr="00D4748E">
          <w:rPr>
            <w:rStyle w:val="Hyperlink"/>
          </w:rPr>
          <w:t>YC/CO/1-5</w:t>
        </w:r>
      </w:hyperlink>
      <w:r w:rsidR="00116FB6">
        <w:t>) Paragraph 11, Page 3</w:t>
      </w:r>
    </w:p>
    <w:p w14:paraId="586633C6" w14:textId="0AF33558" w:rsidR="00116FB6" w:rsidRPr="00116FB6" w:rsidRDefault="00116FB6" w:rsidP="00116FB6">
      <w:pPr>
        <w:pStyle w:val="SingleTxt"/>
        <w:spacing w:after="0" w:line="120" w:lineRule="exact"/>
        <w:rPr>
          <w:sz w:val="10"/>
        </w:rPr>
      </w:pPr>
    </w:p>
    <w:p w14:paraId="57F664DD" w14:textId="40CA410E" w:rsidR="00C368C9" w:rsidRDefault="00C368C9" w:rsidP="00C368C9">
      <w:pPr>
        <w:pStyle w:val="SingleTxt"/>
      </w:pPr>
      <w:r>
        <w:t>142.</w:t>
      </w:r>
      <w:r>
        <w:tab/>
        <w:t>The relevant legislations are under review and updates will be available shortly.</w:t>
      </w:r>
    </w:p>
    <w:p w14:paraId="2A2E9C24" w14:textId="0C217773" w:rsidR="00116FB6" w:rsidRPr="00116FB6" w:rsidRDefault="00116FB6" w:rsidP="00116FB6">
      <w:pPr>
        <w:pStyle w:val="SingleTxt"/>
        <w:spacing w:after="0" w:line="120" w:lineRule="exact"/>
        <w:rPr>
          <w:sz w:val="10"/>
        </w:rPr>
      </w:pPr>
    </w:p>
    <w:p w14:paraId="22885B09" w14:textId="0218F87A" w:rsidR="00C368C9" w:rsidRDefault="00C368C9" w:rsidP="00116F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w:t>
      </w:r>
    </w:p>
    <w:p w14:paraId="13010B1C" w14:textId="486A331A" w:rsidR="00116FB6" w:rsidRPr="00116FB6" w:rsidRDefault="00116FB6" w:rsidP="00116FB6">
      <w:pPr>
        <w:pStyle w:val="SingleTxt"/>
        <w:spacing w:after="0" w:line="120" w:lineRule="exact"/>
        <w:rPr>
          <w:sz w:val="10"/>
          <w:lang w:val="en-US"/>
        </w:rPr>
      </w:pPr>
    </w:p>
    <w:p w14:paraId="64193F8F" w14:textId="2BFF8A71" w:rsidR="00C368C9" w:rsidRDefault="00C368C9" w:rsidP="00116FB6">
      <w:pPr>
        <w:pStyle w:val="H4"/>
        <w:ind w:right="1260"/>
      </w:pPr>
      <w:r>
        <w:tab/>
      </w:r>
      <w:r>
        <w:tab/>
        <w:t>Recommendation: (</w:t>
      </w:r>
      <w:hyperlink r:id="rId36" w:history="1">
        <w:r w:rsidRPr="00D4748E">
          <w:rPr>
            <w:rStyle w:val="Hyperlink"/>
          </w:rPr>
          <w:t>CEDAW/C/SYC/CO/1-5</w:t>
        </w:r>
      </w:hyperlink>
      <w:r>
        <w:t>) Paragraph 13, Page 3</w:t>
      </w:r>
    </w:p>
    <w:p w14:paraId="2CD7ADB9" w14:textId="45ACC733" w:rsidR="00116FB6" w:rsidRPr="00116FB6" w:rsidRDefault="00116FB6" w:rsidP="00116FB6">
      <w:pPr>
        <w:pStyle w:val="SingleTxt"/>
        <w:spacing w:after="0" w:line="120" w:lineRule="exact"/>
        <w:rPr>
          <w:sz w:val="10"/>
        </w:rPr>
      </w:pPr>
    </w:p>
    <w:p w14:paraId="37A8423E" w14:textId="77777777" w:rsidR="00C368C9" w:rsidRDefault="00C368C9" w:rsidP="00C368C9">
      <w:pPr>
        <w:pStyle w:val="SingleTxt"/>
      </w:pPr>
      <w:r>
        <w:t>143.</w:t>
      </w:r>
      <w:r>
        <w:tab/>
        <w:t>A sensitisation session on the CEDAW Convention, the Concluding Observations and steps to be undertaken by sectors to implement the Concluding Observations was organized for all Principal Secretaries and Chief Executive Officers in March 2014.The sensitization session report was circulated to all Principal Secretaries and Chief Executive Officers.</w:t>
      </w:r>
    </w:p>
    <w:p w14:paraId="4D021093" w14:textId="77777777" w:rsidR="00C368C9" w:rsidRDefault="00C368C9" w:rsidP="00C368C9">
      <w:pPr>
        <w:pStyle w:val="SingleTxt"/>
      </w:pPr>
      <w:r>
        <w:t>144.</w:t>
      </w:r>
      <w:r>
        <w:tab/>
        <w:t>In 2015, funds were secured from UNESCO for a project entitled: Awareness Raising of the Seychelles Population on CEDAW. The following activities were carried out under this UNESCO project:</w:t>
      </w:r>
    </w:p>
    <w:p w14:paraId="6342BF40" w14:textId="4AEFF08D" w:rsidR="00C368C9" w:rsidRDefault="00116FB6" w:rsidP="00116FB6">
      <w:pPr>
        <w:pStyle w:val="SingleTxt"/>
        <w:tabs>
          <w:tab w:val="right" w:pos="1685"/>
        </w:tabs>
        <w:ind w:left="1742" w:hanging="475"/>
      </w:pPr>
      <w:r>
        <w:tab/>
      </w:r>
      <w:r w:rsidR="00C368C9">
        <w:t>•</w:t>
      </w:r>
      <w:r w:rsidR="00C368C9">
        <w:tab/>
        <w:t>The CEDAW Convention was translated into Creole, the Seychellois mother tongue and a booklet was produced. This booklet was widely disseminated to all MDAs and stakeholders;</w:t>
      </w:r>
    </w:p>
    <w:p w14:paraId="12AFF104" w14:textId="13A6C1A0" w:rsidR="00C368C9" w:rsidRDefault="00116FB6" w:rsidP="00116FB6">
      <w:pPr>
        <w:pStyle w:val="SingleTxt"/>
        <w:tabs>
          <w:tab w:val="right" w:pos="1685"/>
        </w:tabs>
        <w:ind w:left="1742" w:hanging="475"/>
      </w:pPr>
      <w:r>
        <w:tab/>
      </w:r>
      <w:r w:rsidR="00C368C9">
        <w:t>•</w:t>
      </w:r>
      <w:r w:rsidR="00C368C9">
        <w:tab/>
        <w:t>A summary of the CEDAW Concluding Observations was also translated into Creole and English. A leaflet was produced and it was also widely disseminated;</w:t>
      </w:r>
    </w:p>
    <w:p w14:paraId="02BDD61D" w14:textId="480E1383" w:rsidR="00C368C9" w:rsidRDefault="00116FB6" w:rsidP="00116FB6">
      <w:pPr>
        <w:pStyle w:val="SingleTxt"/>
        <w:tabs>
          <w:tab w:val="right" w:pos="1685"/>
        </w:tabs>
        <w:ind w:left="1742" w:hanging="475"/>
      </w:pPr>
      <w:r>
        <w:tab/>
      </w:r>
      <w:r w:rsidR="00C368C9">
        <w:t>•</w:t>
      </w:r>
      <w:r w:rsidR="00C368C9">
        <w:tab/>
        <w:t>Five community-based sensitization sessions were also conducted at national level on CEDAW from July to November 2015. The sessions were organised in collaboration with the Gender Secretariat from the Social Affairs Department, Ministry of Education and the Community Development and Sports Department. A total of 120 individuals attended the sessions and majority of them were female;</w:t>
      </w:r>
    </w:p>
    <w:p w14:paraId="47CBB7BA" w14:textId="3F1D3DB7" w:rsidR="00C368C9" w:rsidRDefault="00116FB6" w:rsidP="00116FB6">
      <w:pPr>
        <w:pStyle w:val="SingleTxt"/>
        <w:tabs>
          <w:tab w:val="right" w:pos="1685"/>
        </w:tabs>
        <w:ind w:left="1742" w:hanging="475"/>
      </w:pPr>
      <w:r>
        <w:tab/>
      </w:r>
      <w:r w:rsidR="00C368C9">
        <w:t>•</w:t>
      </w:r>
      <w:r w:rsidR="00C368C9">
        <w:tab/>
        <w:t>An audio visual clip was also produced on CEDAW in English and Creole. This clip was aired on SBC to mark International Women’s Day on 8 March 2017;</w:t>
      </w:r>
    </w:p>
    <w:p w14:paraId="6D544651" w14:textId="4A346403" w:rsidR="00C368C9" w:rsidRDefault="00116FB6" w:rsidP="00116FB6">
      <w:pPr>
        <w:pStyle w:val="SingleTxt"/>
        <w:tabs>
          <w:tab w:val="right" w:pos="1685"/>
        </w:tabs>
        <w:ind w:left="1742" w:hanging="475"/>
      </w:pPr>
      <w:r>
        <w:tab/>
      </w:r>
      <w:r w:rsidR="00C368C9">
        <w:t>•</w:t>
      </w:r>
      <w:r w:rsidR="00C368C9">
        <w:tab/>
        <w:t>A CEDAW module for secondary schools is also being developed.</w:t>
      </w:r>
    </w:p>
    <w:p w14:paraId="551A89E9" w14:textId="7FE9EBF1" w:rsidR="00C368C9" w:rsidRDefault="00C368C9" w:rsidP="00C368C9">
      <w:pPr>
        <w:pStyle w:val="SingleTxt"/>
      </w:pPr>
      <w:r>
        <w:t>145.</w:t>
      </w:r>
      <w:r>
        <w:tab/>
        <w:t>To mark World Population Day in July 2016, a sensitization session on CEDAW was organized for a group of 40 students at the Seychelles Institute of Teacher Education (SITE).</w:t>
      </w:r>
    </w:p>
    <w:p w14:paraId="4C0D6BF8" w14:textId="47111028" w:rsidR="00116FB6" w:rsidRPr="00116FB6" w:rsidRDefault="00116FB6" w:rsidP="00116FB6">
      <w:pPr>
        <w:pStyle w:val="SingleTxt"/>
        <w:spacing w:after="0" w:line="120" w:lineRule="exact"/>
        <w:rPr>
          <w:sz w:val="10"/>
        </w:rPr>
      </w:pPr>
    </w:p>
    <w:p w14:paraId="76298C7A" w14:textId="0C2DBE69" w:rsidR="00C368C9" w:rsidRDefault="00C368C9" w:rsidP="00116F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51EE79BE" w14:textId="7ADD7723" w:rsidR="00116FB6" w:rsidRPr="00116FB6" w:rsidRDefault="00116FB6" w:rsidP="00116FB6">
      <w:pPr>
        <w:pStyle w:val="SingleTxt"/>
        <w:spacing w:after="0" w:line="120" w:lineRule="exact"/>
        <w:rPr>
          <w:sz w:val="10"/>
          <w:lang w:val="en-US"/>
        </w:rPr>
      </w:pPr>
    </w:p>
    <w:p w14:paraId="32FF268C" w14:textId="056ECBCC" w:rsidR="00C368C9" w:rsidRDefault="00C368C9" w:rsidP="00116FB6">
      <w:pPr>
        <w:pStyle w:val="H4"/>
        <w:ind w:right="1260"/>
      </w:pPr>
      <w:r>
        <w:tab/>
      </w:r>
      <w:r>
        <w:tab/>
        <w:t>Recommendation: (</w:t>
      </w:r>
      <w:hyperlink r:id="rId37" w:history="1">
        <w:r w:rsidRPr="00D4748E">
          <w:rPr>
            <w:rStyle w:val="Hyperlink"/>
          </w:rPr>
          <w:t>CEDAW/C/SYC/CO/1-5</w:t>
        </w:r>
      </w:hyperlink>
      <w:r>
        <w:t>) Paragraph 15, Page 3</w:t>
      </w:r>
    </w:p>
    <w:p w14:paraId="5687FDE1" w14:textId="1F19FC8D" w:rsidR="00116FB6" w:rsidRPr="00116FB6" w:rsidRDefault="00116FB6" w:rsidP="00116FB6">
      <w:pPr>
        <w:pStyle w:val="SingleTxt"/>
        <w:spacing w:after="0" w:line="120" w:lineRule="exact"/>
        <w:rPr>
          <w:sz w:val="10"/>
        </w:rPr>
      </w:pPr>
    </w:p>
    <w:p w14:paraId="01769704" w14:textId="31F0C4C5" w:rsidR="00C368C9" w:rsidRDefault="00C368C9" w:rsidP="00C368C9">
      <w:pPr>
        <w:pStyle w:val="SingleTxt"/>
      </w:pPr>
      <w:r>
        <w:t>146.</w:t>
      </w:r>
      <w:r>
        <w:tab/>
        <w:t>Please refer to paragraph 142. Additional actions include various presentations made by the Attorney-General’s Office to a variety of audiences to explain a number of proposed amendments to the Penal and Civil Codes. There have also been appearances in mass media on live discussion programmes (Dyalog An Direk – Live Dialogue). Proposed amendments include changes in the Civil Code to provide for fairer inheritance for children born out of wedlock and for women who were co-habiting with their partners.</w:t>
      </w:r>
    </w:p>
    <w:p w14:paraId="3D8C12E0" w14:textId="261A716F" w:rsidR="00C368C9" w:rsidRDefault="00C368C9" w:rsidP="00DA4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tab/>
        <w:t>National machinery for the advancement of women</w:t>
      </w:r>
    </w:p>
    <w:p w14:paraId="5F7E81F8" w14:textId="68830526" w:rsidR="005510BD" w:rsidRPr="005510BD" w:rsidRDefault="005510BD" w:rsidP="005510BD">
      <w:pPr>
        <w:pStyle w:val="SingleTxt"/>
        <w:spacing w:after="0" w:line="120" w:lineRule="exact"/>
        <w:rPr>
          <w:sz w:val="10"/>
          <w:lang w:val="en-US"/>
        </w:rPr>
      </w:pPr>
    </w:p>
    <w:p w14:paraId="41BCEB7A" w14:textId="068D142D" w:rsidR="00C368C9" w:rsidRDefault="00C368C9" w:rsidP="005510BD">
      <w:pPr>
        <w:pStyle w:val="H4"/>
        <w:ind w:right="1260"/>
      </w:pPr>
      <w:r>
        <w:tab/>
      </w:r>
      <w:r>
        <w:tab/>
        <w:t>Recommendation: (</w:t>
      </w:r>
      <w:hyperlink r:id="rId38" w:history="1">
        <w:r w:rsidRPr="00D4748E">
          <w:rPr>
            <w:rStyle w:val="Hyperlink"/>
          </w:rPr>
          <w:t>CEDAW/C/SYC/CO/1-5/Add.1</w:t>
        </w:r>
      </w:hyperlink>
      <w:r>
        <w:t>) In relation to Paragraph 17</w:t>
      </w:r>
    </w:p>
    <w:p w14:paraId="4FDE85E2" w14:textId="6CED4150" w:rsidR="005510BD" w:rsidRPr="005510BD" w:rsidRDefault="005510BD" w:rsidP="005510BD">
      <w:pPr>
        <w:pStyle w:val="SingleTxt"/>
        <w:spacing w:after="0" w:line="120" w:lineRule="exact"/>
        <w:rPr>
          <w:sz w:val="10"/>
        </w:rPr>
      </w:pPr>
    </w:p>
    <w:p w14:paraId="07A26CEF" w14:textId="3C838130" w:rsidR="00C368C9" w:rsidRDefault="00C368C9" w:rsidP="00C368C9">
      <w:pPr>
        <w:pStyle w:val="SingleTxt"/>
      </w:pPr>
      <w:r>
        <w:t>147.</w:t>
      </w:r>
      <w:r>
        <w:tab/>
        <w:t>The National Gender Policy was officially launched on 25th November 2016 to mark the start of 16 days of Activism Against Gender-Based Violence 2016 (25 Nov-10 Dec). An action plan is to be developed with the involvement of all relevant sectors. Copies of the National Policy have been widely disseminated to all stakeholders including international partners.</w:t>
      </w:r>
    </w:p>
    <w:p w14:paraId="1BFFDC37" w14:textId="38FC81B6" w:rsidR="00116B81" w:rsidRPr="00116B81" w:rsidRDefault="00116B81" w:rsidP="00116B81">
      <w:pPr>
        <w:pStyle w:val="SingleTxt"/>
        <w:spacing w:after="0" w:line="120" w:lineRule="exact"/>
        <w:rPr>
          <w:sz w:val="10"/>
        </w:rPr>
      </w:pPr>
    </w:p>
    <w:p w14:paraId="7D39B67B" w14:textId="3F0837CB" w:rsidR="00C368C9" w:rsidRDefault="00C368C9" w:rsidP="00116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14:paraId="395132F3" w14:textId="34DA85C1" w:rsidR="00116B81" w:rsidRPr="00116B81" w:rsidRDefault="00116B81" w:rsidP="00116B81">
      <w:pPr>
        <w:pStyle w:val="SingleTxt"/>
        <w:spacing w:after="0" w:line="120" w:lineRule="exact"/>
        <w:rPr>
          <w:sz w:val="10"/>
          <w:lang w:val="en-US"/>
        </w:rPr>
      </w:pPr>
    </w:p>
    <w:p w14:paraId="2A1A8C96" w14:textId="6D4BA543" w:rsidR="00C368C9" w:rsidRDefault="00C368C9" w:rsidP="00116B81">
      <w:pPr>
        <w:pStyle w:val="H4"/>
        <w:ind w:right="1260"/>
      </w:pPr>
      <w:r>
        <w:tab/>
      </w:r>
      <w:r>
        <w:tab/>
        <w:t>Recommendation: (</w:t>
      </w:r>
      <w:hyperlink r:id="rId39" w:history="1">
        <w:r w:rsidRPr="00D4748E">
          <w:rPr>
            <w:rStyle w:val="Hyperlink"/>
          </w:rPr>
          <w:t>CEDAW/C/SYC/CO/1-5</w:t>
        </w:r>
      </w:hyperlink>
      <w:r>
        <w:t>) Paragraph 19, Page 4</w:t>
      </w:r>
    </w:p>
    <w:p w14:paraId="0ABBF1A7" w14:textId="29463BEE" w:rsidR="00116B81" w:rsidRPr="00116B81" w:rsidRDefault="00116B81" w:rsidP="00116B81">
      <w:pPr>
        <w:pStyle w:val="SingleTxt"/>
        <w:spacing w:after="0" w:line="120" w:lineRule="exact"/>
        <w:rPr>
          <w:sz w:val="10"/>
        </w:rPr>
      </w:pPr>
    </w:p>
    <w:p w14:paraId="579032BA" w14:textId="08CC6F66" w:rsidR="00C368C9" w:rsidRDefault="00C368C9" w:rsidP="00C368C9">
      <w:pPr>
        <w:pStyle w:val="SingleTxt"/>
      </w:pPr>
      <w:r>
        <w:t>148.</w:t>
      </w:r>
      <w:r>
        <w:tab/>
        <w:t>There have been some changes, such as the National Institute of Science, Technology and Innovation ensuring that women were included in the personnel and on the governing board.</w:t>
      </w:r>
    </w:p>
    <w:p w14:paraId="25DA3F46" w14:textId="132AC6D3" w:rsidR="00116B81" w:rsidRPr="00116B81" w:rsidRDefault="00116B81" w:rsidP="00116B81">
      <w:pPr>
        <w:pStyle w:val="SingleTxt"/>
        <w:spacing w:after="0" w:line="120" w:lineRule="exact"/>
        <w:rPr>
          <w:sz w:val="10"/>
        </w:rPr>
      </w:pPr>
    </w:p>
    <w:p w14:paraId="51F6FA69" w14:textId="27BB4997" w:rsidR="00C368C9" w:rsidRDefault="00C368C9" w:rsidP="00116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14:paraId="5702E398" w14:textId="234375FA" w:rsidR="00116B81" w:rsidRPr="00116B81" w:rsidRDefault="00116B81" w:rsidP="00116B81">
      <w:pPr>
        <w:pStyle w:val="SingleTxt"/>
        <w:spacing w:after="0" w:line="120" w:lineRule="exact"/>
        <w:rPr>
          <w:sz w:val="10"/>
          <w:lang w:val="en-US"/>
        </w:rPr>
      </w:pPr>
    </w:p>
    <w:p w14:paraId="0AF17D1E" w14:textId="0A0FEDE9" w:rsidR="00C368C9" w:rsidRDefault="00C368C9" w:rsidP="00116B81">
      <w:pPr>
        <w:pStyle w:val="H4"/>
        <w:ind w:right="1260"/>
      </w:pPr>
      <w:r>
        <w:tab/>
      </w:r>
      <w:r>
        <w:tab/>
        <w:t>Recommendation: (</w:t>
      </w:r>
      <w:hyperlink r:id="rId40" w:history="1">
        <w:r w:rsidRPr="00D4748E">
          <w:rPr>
            <w:rStyle w:val="Hyperlink"/>
          </w:rPr>
          <w:t>CEDAW/C/SYC/CO/1-5</w:t>
        </w:r>
      </w:hyperlink>
      <w:r>
        <w:t>) Paragraph 21, Page 5</w:t>
      </w:r>
    </w:p>
    <w:p w14:paraId="3659F763" w14:textId="1EE36762" w:rsidR="00116B81" w:rsidRPr="00116B81" w:rsidRDefault="00116B81" w:rsidP="00116B81">
      <w:pPr>
        <w:pStyle w:val="SingleTxt"/>
        <w:spacing w:after="0" w:line="120" w:lineRule="exact"/>
        <w:rPr>
          <w:sz w:val="10"/>
        </w:rPr>
      </w:pPr>
    </w:p>
    <w:p w14:paraId="6D599BBF" w14:textId="77777777" w:rsidR="00C368C9" w:rsidRDefault="00C368C9" w:rsidP="00C368C9">
      <w:pPr>
        <w:pStyle w:val="SingleTxt"/>
      </w:pPr>
      <w:r>
        <w:t>149.</w:t>
      </w:r>
      <w:r>
        <w:tab/>
        <w:t>The National Gender Policy includes objectives to increase women, men, girls and boys access to quality education and training programmes to build a productive work force, free of gender stereotypes. The strategy to achieve this includes the strengthening of policies, programmes and campaigns addressing gender stereotyping in education/training, and linking gender stereotyping to gender-based violence, bullying, alcohol and substance abuse and risky sexual behaviour.</w:t>
      </w:r>
    </w:p>
    <w:p w14:paraId="21B8E2E7" w14:textId="77777777" w:rsidR="00C368C9" w:rsidRDefault="00C368C9" w:rsidP="00C368C9">
      <w:pPr>
        <w:pStyle w:val="SingleTxt"/>
      </w:pPr>
      <w:r>
        <w:t>150.</w:t>
      </w:r>
      <w:r>
        <w:tab/>
        <w:t>The Policy also includes an objective to mainstream gender in all information, communication, electronic media, and media policies, strategies and laws; and increase programmes for, by, and about women and challenge gender stereotypes in the media.</w:t>
      </w:r>
    </w:p>
    <w:p w14:paraId="4CE57CC7" w14:textId="5F9D5016" w:rsidR="00C368C9" w:rsidRDefault="00C368C9" w:rsidP="00C368C9">
      <w:pPr>
        <w:pStyle w:val="SingleTxt"/>
      </w:pPr>
      <w:r>
        <w:t>151.</w:t>
      </w:r>
      <w:r>
        <w:tab/>
        <w:t>The Plan of Action has yet to be developed.</w:t>
      </w:r>
    </w:p>
    <w:p w14:paraId="31163A07" w14:textId="73FA92E7" w:rsidR="00544F16" w:rsidRPr="00544F16" w:rsidRDefault="00544F16" w:rsidP="00544F16">
      <w:pPr>
        <w:pStyle w:val="SingleTxt"/>
        <w:spacing w:after="0" w:line="120" w:lineRule="exact"/>
        <w:rPr>
          <w:sz w:val="10"/>
        </w:rPr>
      </w:pPr>
    </w:p>
    <w:p w14:paraId="1AF0B55D" w14:textId="5105B296" w:rsidR="00C368C9" w:rsidRDefault="00C368C9" w:rsidP="00544F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62A10DFD" w14:textId="30487C24" w:rsidR="00544F16" w:rsidRPr="00544F16" w:rsidRDefault="00544F16" w:rsidP="00544F16">
      <w:pPr>
        <w:pStyle w:val="SingleTxt"/>
        <w:spacing w:after="0" w:line="120" w:lineRule="exact"/>
        <w:rPr>
          <w:sz w:val="10"/>
          <w:lang w:val="en-US"/>
        </w:rPr>
      </w:pPr>
    </w:p>
    <w:p w14:paraId="1F6A66D0" w14:textId="2026ACC8" w:rsidR="00C368C9" w:rsidRDefault="00C368C9" w:rsidP="00544F16">
      <w:pPr>
        <w:pStyle w:val="H4"/>
        <w:ind w:right="1260"/>
      </w:pPr>
      <w:r>
        <w:tab/>
      </w:r>
      <w:r>
        <w:tab/>
        <w:t>Recommendation: (</w:t>
      </w:r>
      <w:hyperlink r:id="rId41" w:history="1">
        <w:r w:rsidRPr="00D4748E">
          <w:rPr>
            <w:rStyle w:val="Hyperlink"/>
          </w:rPr>
          <w:t>CEDAW/C/SYC/CO/1-5/Add</w:t>
        </w:r>
        <w:r w:rsidR="00544F16" w:rsidRPr="00D4748E">
          <w:rPr>
            <w:rStyle w:val="Hyperlink"/>
          </w:rPr>
          <w:t>.1</w:t>
        </w:r>
      </w:hyperlink>
      <w:r w:rsidR="00544F16">
        <w:t>) In relation to Paragraph 23</w:t>
      </w:r>
    </w:p>
    <w:p w14:paraId="682C78B9" w14:textId="5B8FE97E" w:rsidR="00544F16" w:rsidRPr="00544F16" w:rsidRDefault="00544F16" w:rsidP="00544F16">
      <w:pPr>
        <w:pStyle w:val="SingleTxt"/>
        <w:spacing w:after="0" w:line="120" w:lineRule="exact"/>
        <w:rPr>
          <w:sz w:val="10"/>
        </w:rPr>
      </w:pPr>
    </w:p>
    <w:p w14:paraId="4FF6EB9D" w14:textId="3D1EAD67" w:rsidR="00C368C9" w:rsidRDefault="00C368C9" w:rsidP="00C368C9">
      <w:pPr>
        <w:pStyle w:val="SingleTxt"/>
      </w:pPr>
      <w:r>
        <w:t>152.</w:t>
      </w:r>
      <w:r>
        <w:tab/>
        <w:t xml:space="preserve">In January 2016, the Social Affairs Department in collaboration with The National Bureau of Statistics and a South African NGO, Gender Links carried out a GBV/Relationship survey for both men and women in Seychelles. The final report of the study is to be officially launched during the 16 days of Activism against </w:t>
      </w:r>
      <w:r w:rsidR="007614FD">
        <w:t>GBV </w:t>
      </w:r>
      <w:r>
        <w:t>2017.</w:t>
      </w:r>
    </w:p>
    <w:p w14:paraId="4EB9CCC3" w14:textId="77777777" w:rsidR="00C368C9" w:rsidRDefault="00C368C9" w:rsidP="00C368C9">
      <w:pPr>
        <w:pStyle w:val="SingleTxt"/>
      </w:pPr>
      <w:r>
        <w:t>153.</w:t>
      </w:r>
      <w:r>
        <w:tab/>
        <w:t>A module on Gender-Based Violence has also been developed for students in professional centres. The module is to be handed over to the centres soon.</w:t>
      </w:r>
    </w:p>
    <w:p w14:paraId="48F12FCD" w14:textId="77777777" w:rsidR="00C368C9" w:rsidRDefault="00C368C9" w:rsidP="00C368C9">
      <w:pPr>
        <w:pStyle w:val="SingleTxt"/>
      </w:pPr>
      <w:r>
        <w:t>154.</w:t>
      </w:r>
      <w:r>
        <w:tab/>
        <w:t>Orange Day Commemoration (every 25th of every month).</w:t>
      </w:r>
    </w:p>
    <w:p w14:paraId="67C3B8F1" w14:textId="77777777" w:rsidR="00C368C9" w:rsidRDefault="00C368C9" w:rsidP="00C368C9">
      <w:pPr>
        <w:pStyle w:val="SingleTxt"/>
      </w:pPr>
      <w:r>
        <w:t>155.</w:t>
      </w:r>
      <w:r>
        <w:tab/>
        <w:t xml:space="preserve">Letters were sent in 2016 to all Principal Secretaries and other agencies for the commemoration of the Orange Day at their respective departments. Orange Day Banners have also been presented to the Judiciary, Parliament and the National Library. </w:t>
      </w:r>
    </w:p>
    <w:p w14:paraId="5A9ADDDA" w14:textId="77777777" w:rsidR="00C368C9" w:rsidRDefault="00C368C9" w:rsidP="00C368C9">
      <w:pPr>
        <w:pStyle w:val="SingleTxt"/>
      </w:pPr>
      <w:r>
        <w:t>156.</w:t>
      </w:r>
      <w:r>
        <w:tab/>
        <w:t>In 2017, this campaign has been brought to the secondary schools through a Poster, Poem &amp; Essay competition. Prize giving ceremony for this competition will take place during the 16 days of Activism against GBV 2017.</w:t>
      </w:r>
    </w:p>
    <w:p w14:paraId="023DC80B" w14:textId="77777777" w:rsidR="00C368C9" w:rsidRDefault="00C368C9" w:rsidP="00C368C9">
      <w:pPr>
        <w:pStyle w:val="SingleTxt"/>
      </w:pPr>
      <w:r>
        <w:t>157.</w:t>
      </w:r>
      <w:r>
        <w:tab/>
        <w:t>The Strategy on GBV is being updated and there are more activities being planned to ensure that there is compliance.</w:t>
      </w:r>
    </w:p>
    <w:p w14:paraId="17300B4A" w14:textId="7F19A742" w:rsidR="00C368C9" w:rsidRDefault="00C368C9" w:rsidP="00C368C9">
      <w:pPr>
        <w:pStyle w:val="SingleTxt"/>
      </w:pPr>
      <w:r>
        <w:lastRenderedPageBreak/>
        <w:t>158.</w:t>
      </w:r>
      <w:r>
        <w:tab/>
        <w:t>There are psychosocial support services being offered by a variety of government agencies, civil society organisations including faith-based organisations and others. These help to complement the actions and programmes already being undertaken.</w:t>
      </w:r>
    </w:p>
    <w:p w14:paraId="16328657" w14:textId="5FCF4AE9" w:rsidR="004D260D" w:rsidRPr="004D260D" w:rsidRDefault="004D260D" w:rsidP="004D260D">
      <w:pPr>
        <w:pStyle w:val="SingleTxt"/>
        <w:spacing w:after="0" w:line="120" w:lineRule="exact"/>
        <w:rPr>
          <w:sz w:val="10"/>
        </w:rPr>
      </w:pPr>
    </w:p>
    <w:p w14:paraId="292DDFB1" w14:textId="77777777" w:rsidR="00C368C9" w:rsidRDefault="00C368C9" w:rsidP="004D2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36A8BF27" w14:textId="60BCA0D0" w:rsidR="004D260D" w:rsidRPr="004D260D" w:rsidRDefault="004D260D" w:rsidP="004D260D">
      <w:pPr>
        <w:pStyle w:val="SingleTxt"/>
        <w:spacing w:after="0" w:line="120" w:lineRule="exact"/>
        <w:rPr>
          <w:sz w:val="10"/>
        </w:rPr>
      </w:pPr>
    </w:p>
    <w:p w14:paraId="5FEB508E" w14:textId="06BF43C9" w:rsidR="00C368C9" w:rsidRDefault="00C368C9" w:rsidP="004D260D">
      <w:pPr>
        <w:pStyle w:val="H4"/>
        <w:ind w:right="1260"/>
      </w:pPr>
      <w:r>
        <w:tab/>
      </w:r>
      <w:r>
        <w:tab/>
        <w:t>Recommendation: (</w:t>
      </w:r>
      <w:hyperlink r:id="rId42" w:history="1">
        <w:r w:rsidRPr="00D4748E">
          <w:rPr>
            <w:rStyle w:val="Hyperlink"/>
          </w:rPr>
          <w:t>CEDAW/C/SYC/CO/1-5</w:t>
        </w:r>
      </w:hyperlink>
      <w:r>
        <w:t xml:space="preserve">) Paragraph 25, Page 6 </w:t>
      </w:r>
    </w:p>
    <w:p w14:paraId="03A10119" w14:textId="67868F8A" w:rsidR="004D260D" w:rsidRPr="004D260D" w:rsidRDefault="004D260D" w:rsidP="004D260D">
      <w:pPr>
        <w:pStyle w:val="SingleTxt"/>
        <w:spacing w:after="0" w:line="120" w:lineRule="exact"/>
        <w:rPr>
          <w:sz w:val="10"/>
        </w:rPr>
      </w:pPr>
    </w:p>
    <w:p w14:paraId="617E4DD2" w14:textId="757E26BC" w:rsidR="00C368C9" w:rsidRDefault="00C368C9" w:rsidP="00C368C9">
      <w:pPr>
        <w:pStyle w:val="SingleTxt"/>
      </w:pPr>
      <w:r>
        <w:t>159.</w:t>
      </w:r>
      <w:r>
        <w:tab/>
        <w:t>Under the ‘Prohibition of Trafficking in Persons Act, 2014’, a high level National Coordinating Committee on Trafficking in Persons (NCCTiP) was established in June 2014, bringing together the various front line agencies addressing the crime, including Civil Society. The Committee is tasked to coordinate and oversee the national response and the implementation of the various strategies put in place to address trafficking in persons.</w:t>
      </w:r>
    </w:p>
    <w:p w14:paraId="457C6341" w14:textId="77777777" w:rsidR="00C368C9" w:rsidRDefault="00C368C9" w:rsidP="00C368C9">
      <w:pPr>
        <w:pStyle w:val="SingleTxt"/>
      </w:pPr>
      <w:r>
        <w:t>160.</w:t>
      </w:r>
      <w:r>
        <w:tab/>
        <w:t>A two-year National Action Plan and Strategic Framework on Trafficking in Persons was launched in November 2014, aimed at setting comprehensive targets for the government to achieve in its endeavour to ensure that the perpetrators of trafficking in persons are adequately punished, victims are protected, and preventative measures are put in place. The review is pending.</w:t>
      </w:r>
    </w:p>
    <w:p w14:paraId="4FF89904" w14:textId="77777777" w:rsidR="00C368C9" w:rsidRDefault="00C368C9" w:rsidP="00C368C9">
      <w:pPr>
        <w:pStyle w:val="SingleTxt"/>
      </w:pPr>
      <w:r>
        <w:t>161.</w:t>
      </w:r>
      <w:r>
        <w:tab/>
        <w:t>A two month national awareness raising campaign on trafficking in persons was launched in November 2014, recognizing women, children and migrant workers as particularly vulnerable groups. Further campaigns targeted at specific segments of the population are being planned.</w:t>
      </w:r>
    </w:p>
    <w:p w14:paraId="0F131795" w14:textId="77777777" w:rsidR="00C368C9" w:rsidRDefault="00C368C9" w:rsidP="00C368C9">
      <w:pPr>
        <w:pStyle w:val="SingleTxt"/>
      </w:pPr>
      <w:r>
        <w:t>162.</w:t>
      </w:r>
      <w:r>
        <w:tab/>
        <w:t>A Standard Operating Procedure Manual and Referral Mechanism to assist victims of trafficking in persons was launched in August 2015, aimed to enable all relevant agencies to work together in a cohesive and harmonious manner. In providing a step by step guide to front line officers, the mechanism seeks to provide the highest standards of protection to victims of trafficking in persons.</w:t>
      </w:r>
    </w:p>
    <w:p w14:paraId="6A7C5C88" w14:textId="23A0C89F" w:rsidR="00C368C9" w:rsidRDefault="00C368C9" w:rsidP="00C368C9">
      <w:pPr>
        <w:pStyle w:val="SingleTxt"/>
      </w:pPr>
      <w:r>
        <w:t>163.</w:t>
      </w:r>
      <w:r>
        <w:tab/>
        <w:t xml:space="preserve">Numerous capacity building sessions have been held on trafficking in persons for front line officers, law enforcement officers, non-governmental organizations and journalists. An awareness raising session was also held with Members of the National Assembly in March 2014. </w:t>
      </w:r>
    </w:p>
    <w:p w14:paraId="6A3D33A8" w14:textId="56FCE4EB" w:rsidR="004D260D" w:rsidRPr="004D260D" w:rsidRDefault="004D260D" w:rsidP="004D260D">
      <w:pPr>
        <w:pStyle w:val="SingleTxt"/>
        <w:spacing w:after="0" w:line="120" w:lineRule="exact"/>
        <w:rPr>
          <w:sz w:val="10"/>
        </w:rPr>
      </w:pPr>
    </w:p>
    <w:p w14:paraId="3FF6D075" w14:textId="77777777" w:rsidR="00C368C9" w:rsidRDefault="00C368C9" w:rsidP="004D2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29CFF5BA" w14:textId="3FA530E2" w:rsidR="004D260D" w:rsidRPr="004D260D" w:rsidRDefault="004D260D" w:rsidP="004D260D">
      <w:pPr>
        <w:pStyle w:val="SingleTxt"/>
        <w:spacing w:after="0" w:line="120" w:lineRule="exact"/>
        <w:rPr>
          <w:sz w:val="10"/>
        </w:rPr>
      </w:pPr>
    </w:p>
    <w:p w14:paraId="7AA7E66D" w14:textId="7298224D" w:rsidR="00C368C9" w:rsidRDefault="00C368C9" w:rsidP="004D260D">
      <w:pPr>
        <w:pStyle w:val="H4"/>
        <w:ind w:right="1260"/>
      </w:pPr>
      <w:r>
        <w:tab/>
      </w:r>
      <w:r>
        <w:tab/>
        <w:t>Recommendation: (</w:t>
      </w:r>
      <w:hyperlink r:id="rId43" w:history="1">
        <w:r w:rsidRPr="00D4748E">
          <w:rPr>
            <w:rStyle w:val="Hyperlink"/>
          </w:rPr>
          <w:t>CEDAW/C/SYC/CO/1-5</w:t>
        </w:r>
      </w:hyperlink>
      <w:r>
        <w:t>) Paragraph 27, Page 7</w:t>
      </w:r>
    </w:p>
    <w:p w14:paraId="09060E12" w14:textId="7971922F" w:rsidR="004D260D" w:rsidRPr="004D260D" w:rsidRDefault="004D260D" w:rsidP="004D260D">
      <w:pPr>
        <w:pStyle w:val="SingleTxt"/>
        <w:spacing w:after="0" w:line="120" w:lineRule="exact"/>
        <w:rPr>
          <w:sz w:val="10"/>
        </w:rPr>
      </w:pPr>
    </w:p>
    <w:p w14:paraId="163FE035" w14:textId="6C40B253" w:rsidR="00C368C9" w:rsidRDefault="00C368C9" w:rsidP="00C368C9">
      <w:pPr>
        <w:pStyle w:val="SingleTxt"/>
      </w:pPr>
      <w:r>
        <w:t>164.</w:t>
      </w:r>
      <w:r>
        <w:tab/>
        <w:t>Please refer to Article 7 on Political and Public Life (Page 9).</w:t>
      </w:r>
    </w:p>
    <w:p w14:paraId="2B89076E" w14:textId="77777777" w:rsidR="00C368C9" w:rsidRDefault="00C368C9" w:rsidP="00C368C9">
      <w:pPr>
        <w:pStyle w:val="SingleTxt"/>
      </w:pPr>
      <w:r>
        <w:t>165.</w:t>
      </w:r>
      <w:r>
        <w:tab/>
        <w:t>For the moment, the government has not yet taken a decision about modalities within the Electoral Act to increase the representation of women in political parties.</w:t>
      </w:r>
    </w:p>
    <w:p w14:paraId="3B9813DC" w14:textId="2D6C1C7F" w:rsidR="004D260D" w:rsidRPr="004D260D" w:rsidRDefault="004D260D" w:rsidP="004D260D">
      <w:pPr>
        <w:pStyle w:val="SingleTxt"/>
        <w:spacing w:after="0" w:line="120" w:lineRule="exact"/>
        <w:rPr>
          <w:sz w:val="10"/>
        </w:rPr>
      </w:pPr>
    </w:p>
    <w:p w14:paraId="42EEC6F3" w14:textId="496B7C9B" w:rsidR="00C368C9" w:rsidRDefault="00C368C9" w:rsidP="004D2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69F40AE0" w14:textId="42E094A3" w:rsidR="004D260D" w:rsidRPr="004D260D" w:rsidRDefault="004D260D" w:rsidP="004D260D">
      <w:pPr>
        <w:pStyle w:val="SingleTxt"/>
        <w:spacing w:after="0" w:line="120" w:lineRule="exact"/>
        <w:rPr>
          <w:sz w:val="10"/>
        </w:rPr>
      </w:pPr>
    </w:p>
    <w:p w14:paraId="5D5336C3" w14:textId="5168CB39" w:rsidR="00C368C9" w:rsidRDefault="00C368C9" w:rsidP="004D260D">
      <w:pPr>
        <w:pStyle w:val="H4"/>
        <w:ind w:right="1260"/>
      </w:pPr>
      <w:r>
        <w:tab/>
      </w:r>
      <w:r>
        <w:tab/>
        <w:t>Recommendation: (</w:t>
      </w:r>
      <w:hyperlink r:id="rId44" w:history="1">
        <w:r w:rsidRPr="00D4748E">
          <w:rPr>
            <w:rStyle w:val="Hyperlink"/>
          </w:rPr>
          <w:t>CEDAW/C/SYC/CO/1-5</w:t>
        </w:r>
      </w:hyperlink>
      <w:r>
        <w:t>) Paragraph 29, Page 7</w:t>
      </w:r>
    </w:p>
    <w:p w14:paraId="78021EB7" w14:textId="3BE264ED" w:rsidR="004D260D" w:rsidRPr="004D260D" w:rsidRDefault="004D260D" w:rsidP="004D260D">
      <w:pPr>
        <w:pStyle w:val="SingleTxt"/>
        <w:spacing w:after="0" w:line="120" w:lineRule="exact"/>
        <w:rPr>
          <w:sz w:val="10"/>
        </w:rPr>
      </w:pPr>
    </w:p>
    <w:p w14:paraId="5C68B28D" w14:textId="2D094D7F" w:rsidR="00C368C9" w:rsidRDefault="00C368C9" w:rsidP="00C368C9">
      <w:pPr>
        <w:pStyle w:val="SingleTxt"/>
      </w:pPr>
      <w:r>
        <w:t>166.</w:t>
      </w:r>
      <w:r>
        <w:tab/>
        <w:t>Please refer to Article 10 on Education (Page 16).</w:t>
      </w:r>
    </w:p>
    <w:p w14:paraId="58EECFE3" w14:textId="3644BB27" w:rsidR="004D260D" w:rsidRPr="004D260D" w:rsidRDefault="004D260D" w:rsidP="004D260D">
      <w:pPr>
        <w:pStyle w:val="SingleTxt"/>
        <w:spacing w:after="0" w:line="120" w:lineRule="exact"/>
        <w:rPr>
          <w:sz w:val="10"/>
        </w:rPr>
      </w:pPr>
    </w:p>
    <w:p w14:paraId="3796B1A7" w14:textId="77777777" w:rsidR="00C368C9" w:rsidRDefault="00C368C9" w:rsidP="004D2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67706853" w14:textId="24992150" w:rsidR="004D260D" w:rsidRPr="004D260D" w:rsidRDefault="004D260D" w:rsidP="004D260D">
      <w:pPr>
        <w:pStyle w:val="SingleTxt"/>
        <w:spacing w:after="0" w:line="120" w:lineRule="exact"/>
        <w:rPr>
          <w:sz w:val="10"/>
        </w:rPr>
      </w:pPr>
    </w:p>
    <w:p w14:paraId="2B2A12C2" w14:textId="3C492F3C" w:rsidR="00C368C9" w:rsidRDefault="00C368C9" w:rsidP="004D260D">
      <w:pPr>
        <w:pStyle w:val="H4"/>
        <w:ind w:right="1260"/>
      </w:pPr>
      <w:r>
        <w:tab/>
      </w:r>
      <w:r>
        <w:tab/>
        <w:t>Recommendation: (</w:t>
      </w:r>
      <w:hyperlink r:id="rId45" w:history="1">
        <w:r w:rsidRPr="00D4748E">
          <w:rPr>
            <w:rStyle w:val="Hyperlink"/>
          </w:rPr>
          <w:t>CEDAW/C/SYC/CO/1-5</w:t>
        </w:r>
      </w:hyperlink>
      <w:r>
        <w:t xml:space="preserve">) Paragraph 31 (a), Page 8 </w:t>
      </w:r>
    </w:p>
    <w:p w14:paraId="6268C939" w14:textId="42C98910" w:rsidR="004D260D" w:rsidRPr="004D260D" w:rsidRDefault="004D260D" w:rsidP="004D260D">
      <w:pPr>
        <w:pStyle w:val="SingleTxt"/>
        <w:spacing w:after="0" w:line="120" w:lineRule="exact"/>
        <w:rPr>
          <w:sz w:val="10"/>
        </w:rPr>
      </w:pPr>
    </w:p>
    <w:p w14:paraId="081E7412" w14:textId="35AA5417" w:rsidR="00C368C9" w:rsidRDefault="00C368C9" w:rsidP="00C368C9">
      <w:pPr>
        <w:pStyle w:val="SingleTxt"/>
      </w:pPr>
      <w:r>
        <w:t>167.</w:t>
      </w:r>
      <w:r>
        <w:tab/>
        <w:t>The definition and prohibition, the employer’s prevention and sanctions will be included in the reviewed Employment Bill:</w:t>
      </w:r>
    </w:p>
    <w:p w14:paraId="135796FB" w14:textId="2D615CAD" w:rsidR="00C368C9" w:rsidRDefault="004D260D" w:rsidP="004D260D">
      <w:pPr>
        <w:pStyle w:val="SingleTxt"/>
        <w:tabs>
          <w:tab w:val="right" w:pos="1685"/>
        </w:tabs>
        <w:ind w:left="1742" w:hanging="475"/>
      </w:pPr>
      <w:r>
        <w:tab/>
      </w:r>
      <w:r w:rsidR="00C368C9">
        <w:t>•</w:t>
      </w:r>
      <w:r w:rsidR="00C368C9">
        <w:tab/>
        <w:t xml:space="preserve">Art. 48 (a) “An employer shall not use explicitly or implicitly a person’s rejection of, or submission to, conduct of a sexual nature and other conduct, </w:t>
      </w:r>
      <w:r w:rsidR="00C368C9">
        <w:lastRenderedPageBreak/>
        <w:t>physical, verbal or non-verbal, based on sex affecting the dignity of women and men, which is unwelcome unreasonable and offensive to the recipient as a basis for a decision which affects the person’s job”;</w:t>
      </w:r>
    </w:p>
    <w:p w14:paraId="2247D6C1" w14:textId="131AC316" w:rsidR="00C368C9" w:rsidRDefault="004D260D" w:rsidP="004D260D">
      <w:pPr>
        <w:pStyle w:val="SingleTxt"/>
        <w:tabs>
          <w:tab w:val="right" w:pos="1685"/>
        </w:tabs>
        <w:ind w:left="1742" w:hanging="475"/>
      </w:pPr>
      <w:r>
        <w:tab/>
      </w:r>
      <w:r w:rsidR="00C368C9">
        <w:t>•</w:t>
      </w:r>
      <w:r w:rsidR="00C368C9">
        <w:tab/>
        <w:t>Art. 48 (b) “A worker towards whom such an act is committed is deemed to have been sexually harassed and may initiate the grievance procedure”;</w:t>
      </w:r>
    </w:p>
    <w:p w14:paraId="39066D1A" w14:textId="0A6454A7" w:rsidR="00C368C9" w:rsidRDefault="004D260D" w:rsidP="004D260D">
      <w:pPr>
        <w:pStyle w:val="SingleTxt"/>
        <w:tabs>
          <w:tab w:val="right" w:pos="1685"/>
        </w:tabs>
        <w:ind w:left="1742" w:hanging="475"/>
      </w:pPr>
      <w:r>
        <w:tab/>
      </w:r>
      <w:r w:rsidR="00C368C9">
        <w:t>•</w:t>
      </w:r>
      <w:r w:rsidR="00C368C9">
        <w:tab/>
        <w:t>Art. 48. 5 (a) states the obligation for the employer to ensure that no act of harassment is committed in the enterprise;</w:t>
      </w:r>
    </w:p>
    <w:p w14:paraId="469440C2" w14:textId="66E27986" w:rsidR="00C368C9" w:rsidRDefault="004D260D" w:rsidP="004D260D">
      <w:pPr>
        <w:pStyle w:val="SingleTxt"/>
        <w:tabs>
          <w:tab w:val="right" w:pos="1685"/>
        </w:tabs>
        <w:ind w:left="1742" w:hanging="475"/>
      </w:pPr>
      <w:r>
        <w:tab/>
      </w:r>
      <w:r w:rsidR="00C368C9">
        <w:t>•</w:t>
      </w:r>
      <w:r w:rsidR="00C368C9">
        <w:tab/>
        <w:t>Art. 92. 1 (i) and 93.2 provide adequate sanctions for acts of sexual harassment.</w:t>
      </w:r>
    </w:p>
    <w:p w14:paraId="195CFE92" w14:textId="6803EB40" w:rsidR="004D260D" w:rsidRPr="004D260D" w:rsidRDefault="004D260D" w:rsidP="004D260D">
      <w:pPr>
        <w:pStyle w:val="SingleTxt"/>
        <w:tabs>
          <w:tab w:val="right" w:pos="1685"/>
        </w:tabs>
        <w:spacing w:after="0" w:line="120" w:lineRule="exact"/>
        <w:ind w:left="1742" w:hanging="475"/>
        <w:rPr>
          <w:sz w:val="10"/>
        </w:rPr>
      </w:pPr>
    </w:p>
    <w:p w14:paraId="408522CD" w14:textId="77777777" w:rsidR="00C368C9" w:rsidRDefault="00C368C9" w:rsidP="004D260D">
      <w:pPr>
        <w:pStyle w:val="H4"/>
        <w:ind w:right="1260"/>
      </w:pPr>
      <w:r>
        <w:tab/>
      </w:r>
      <w:r>
        <w:tab/>
        <w:t xml:space="preserve">Recommendation: Paragraph 31 (b), Page 8 </w:t>
      </w:r>
    </w:p>
    <w:p w14:paraId="1DF55A68" w14:textId="2FDF3A9F" w:rsidR="004D260D" w:rsidRPr="004D260D" w:rsidRDefault="004D260D" w:rsidP="004D260D">
      <w:pPr>
        <w:pStyle w:val="SingleTxt"/>
        <w:spacing w:after="0" w:line="120" w:lineRule="exact"/>
        <w:rPr>
          <w:sz w:val="10"/>
        </w:rPr>
      </w:pPr>
    </w:p>
    <w:p w14:paraId="4E94E185" w14:textId="0C40687E" w:rsidR="00C368C9" w:rsidRDefault="00C368C9" w:rsidP="00C368C9">
      <w:pPr>
        <w:pStyle w:val="SingleTxt"/>
      </w:pPr>
      <w:r>
        <w:t>168.</w:t>
      </w:r>
      <w:r>
        <w:tab/>
        <w:t>Please refer to “The gender statistics” in Annex 1 (Page 69), for 2011 and 2012.</w:t>
      </w:r>
    </w:p>
    <w:p w14:paraId="409C9D5C" w14:textId="77777777" w:rsidR="00C368C9" w:rsidRDefault="00C368C9" w:rsidP="00C368C9">
      <w:pPr>
        <w:pStyle w:val="SingleTxt"/>
      </w:pPr>
      <w:r>
        <w:t>169.</w:t>
      </w:r>
      <w:r>
        <w:tab/>
        <w:t>The principle of equal pay for work of equal value will be inserted in the review of the Employment Act, as follows:</w:t>
      </w:r>
    </w:p>
    <w:p w14:paraId="534D976E" w14:textId="2A5BC044" w:rsidR="00C368C9" w:rsidRDefault="004D260D" w:rsidP="004D260D">
      <w:pPr>
        <w:pStyle w:val="SingleTxt"/>
        <w:tabs>
          <w:tab w:val="right" w:pos="1685"/>
        </w:tabs>
        <w:ind w:left="1742" w:hanging="475"/>
      </w:pPr>
      <w:r>
        <w:tab/>
      </w:r>
      <w:r w:rsidR="00C368C9">
        <w:t>•</w:t>
      </w:r>
      <w:r w:rsidR="00C368C9">
        <w:tab/>
        <w:t>Art. 48(1) “Subject to section 47 (7) (a) all workers performing work is the same, or broadly similar or different but of equal value in terms of demand such as effort, skills, responsibilities, decision-making and conditions of work, will have the right to equal treatment, in particular equal pay, by their employer and any differences must be for a genuine and material reason, as determined by an objective job evaluation.”</w:t>
      </w:r>
    </w:p>
    <w:p w14:paraId="1CEBB33E" w14:textId="454D0A84" w:rsidR="004D260D" w:rsidRPr="004D260D" w:rsidRDefault="004D260D" w:rsidP="004D260D">
      <w:pPr>
        <w:pStyle w:val="SingleTxt"/>
        <w:tabs>
          <w:tab w:val="right" w:pos="1685"/>
        </w:tabs>
        <w:spacing w:after="0" w:line="120" w:lineRule="exact"/>
        <w:ind w:left="1742" w:hanging="475"/>
        <w:rPr>
          <w:sz w:val="10"/>
        </w:rPr>
      </w:pPr>
    </w:p>
    <w:p w14:paraId="62B73BF6" w14:textId="77777777" w:rsidR="00C368C9" w:rsidRDefault="00C368C9" w:rsidP="004D260D">
      <w:pPr>
        <w:pStyle w:val="H4"/>
        <w:ind w:right="1260"/>
      </w:pPr>
      <w:r>
        <w:tab/>
      </w:r>
      <w:r>
        <w:tab/>
        <w:t xml:space="preserve">Recommendation: Paragraph 31 (c), Page 8 </w:t>
      </w:r>
    </w:p>
    <w:p w14:paraId="3002E1F6" w14:textId="38091F12" w:rsidR="004D260D" w:rsidRPr="004D260D" w:rsidRDefault="004D260D" w:rsidP="004D260D">
      <w:pPr>
        <w:pStyle w:val="SingleTxt"/>
        <w:spacing w:after="0" w:line="120" w:lineRule="exact"/>
        <w:rPr>
          <w:sz w:val="10"/>
        </w:rPr>
      </w:pPr>
    </w:p>
    <w:p w14:paraId="2A8446E0" w14:textId="08C95D09" w:rsidR="00C368C9" w:rsidRDefault="00C368C9" w:rsidP="00C368C9">
      <w:pPr>
        <w:pStyle w:val="SingleTxt"/>
      </w:pPr>
      <w:r>
        <w:t>170.</w:t>
      </w:r>
      <w:r>
        <w:tab/>
        <w:t>Please refer to “The gender statistics” in Annex 1 (Page 69), for 2011 and 2012.</w:t>
      </w:r>
    </w:p>
    <w:p w14:paraId="7D24F917" w14:textId="6B8401EA" w:rsidR="004D260D" w:rsidRPr="004D260D" w:rsidRDefault="004D260D" w:rsidP="004D260D">
      <w:pPr>
        <w:pStyle w:val="SingleTxt"/>
        <w:spacing w:after="0" w:line="120" w:lineRule="exact"/>
        <w:rPr>
          <w:sz w:val="10"/>
        </w:rPr>
      </w:pPr>
    </w:p>
    <w:p w14:paraId="2F9FD88A" w14:textId="75E213F8" w:rsidR="00C368C9" w:rsidRDefault="00C368C9" w:rsidP="004D260D">
      <w:pPr>
        <w:pStyle w:val="H4"/>
        <w:ind w:right="1260"/>
      </w:pPr>
      <w:r>
        <w:tab/>
      </w:r>
      <w:r>
        <w:tab/>
        <w:t xml:space="preserve">Recommendation: Paragraph 31 (d), Page 8 </w:t>
      </w:r>
    </w:p>
    <w:p w14:paraId="2CD64A86" w14:textId="5A2B8BD6" w:rsidR="004D260D" w:rsidRPr="004D260D" w:rsidRDefault="004D260D" w:rsidP="004D260D">
      <w:pPr>
        <w:pStyle w:val="SingleTxt"/>
        <w:spacing w:after="0" w:line="120" w:lineRule="exact"/>
        <w:rPr>
          <w:sz w:val="10"/>
        </w:rPr>
      </w:pPr>
    </w:p>
    <w:p w14:paraId="224305D2" w14:textId="34514524" w:rsidR="00C368C9" w:rsidRDefault="00C368C9" w:rsidP="00C368C9">
      <w:pPr>
        <w:pStyle w:val="SingleTxt"/>
      </w:pPr>
      <w:r>
        <w:t>171.</w:t>
      </w:r>
      <w:r>
        <w:tab/>
        <w:t>Leaflets on the Protection of Employment of Pregnant Women are distributed during various public events and commemorative international and national days.</w:t>
      </w:r>
    </w:p>
    <w:p w14:paraId="0042FB0C" w14:textId="77777777" w:rsidR="00C368C9" w:rsidRDefault="00C368C9" w:rsidP="00C368C9">
      <w:pPr>
        <w:pStyle w:val="SingleTxt"/>
      </w:pPr>
      <w:r>
        <w:t>172.</w:t>
      </w:r>
      <w:r>
        <w:tab/>
        <w:t>The reviewed Employment Bill will include the following statement:</w:t>
      </w:r>
    </w:p>
    <w:p w14:paraId="24A59FDA" w14:textId="050A9D13" w:rsidR="00C368C9" w:rsidRDefault="004D260D" w:rsidP="00554D90">
      <w:pPr>
        <w:pStyle w:val="SingleTxt"/>
        <w:tabs>
          <w:tab w:val="right" w:pos="1685"/>
        </w:tabs>
        <w:ind w:left="1742" w:hanging="475"/>
      </w:pPr>
      <w:r>
        <w:tab/>
      </w:r>
      <w:r w:rsidR="00C368C9">
        <w:t>•</w:t>
      </w:r>
      <w:r w:rsidR="00C368C9">
        <w:tab/>
        <w:t>Art. 60, 61 and 64.2 “prohibit the termination of an employment contract when a woman is pregnant and provide measures to encourage women to report such acts.”</w:t>
      </w:r>
    </w:p>
    <w:p w14:paraId="03389CBA" w14:textId="17150CE5" w:rsidR="00554D90" w:rsidRPr="00554D90" w:rsidRDefault="00554D90" w:rsidP="00554D90">
      <w:pPr>
        <w:pStyle w:val="SingleTxt"/>
        <w:tabs>
          <w:tab w:val="right" w:pos="1685"/>
        </w:tabs>
        <w:spacing w:after="0" w:line="120" w:lineRule="exact"/>
        <w:ind w:left="1742" w:hanging="475"/>
        <w:rPr>
          <w:sz w:val="10"/>
        </w:rPr>
      </w:pPr>
    </w:p>
    <w:p w14:paraId="00F23349" w14:textId="77777777" w:rsidR="00C368C9" w:rsidRDefault="00C368C9" w:rsidP="00554D90">
      <w:pPr>
        <w:pStyle w:val="H4"/>
        <w:ind w:right="1260"/>
      </w:pPr>
      <w:r>
        <w:tab/>
      </w:r>
      <w:r>
        <w:tab/>
        <w:t xml:space="preserve">Recommendation: Paragraph 31 (e), Page 8 </w:t>
      </w:r>
    </w:p>
    <w:p w14:paraId="0402955D" w14:textId="45CEFFAD" w:rsidR="00554D90" w:rsidRPr="00554D90" w:rsidRDefault="00554D90" w:rsidP="00554D90">
      <w:pPr>
        <w:pStyle w:val="SingleTxt"/>
        <w:spacing w:after="0" w:line="120" w:lineRule="exact"/>
        <w:rPr>
          <w:sz w:val="10"/>
        </w:rPr>
      </w:pPr>
    </w:p>
    <w:p w14:paraId="66A62526" w14:textId="26938283" w:rsidR="00C368C9" w:rsidRDefault="00C368C9" w:rsidP="00C368C9">
      <w:pPr>
        <w:pStyle w:val="SingleTxt"/>
      </w:pPr>
      <w:r>
        <w:t>173.</w:t>
      </w:r>
      <w:r>
        <w:tab/>
        <w:t>Regulation 19A (1) on “Paternity leave” was introduced in the Conditions of Employment Regulations in 2015, through the Employment (Conditions of Employment) (Amendment) Regulations S.I. 26 of 2015.</w:t>
      </w:r>
    </w:p>
    <w:p w14:paraId="5C92945D" w14:textId="44C75C56" w:rsidR="00554D90" w:rsidRPr="00554D90" w:rsidRDefault="00554D90" w:rsidP="00554D90">
      <w:pPr>
        <w:pStyle w:val="SingleTxt"/>
        <w:spacing w:after="0" w:line="120" w:lineRule="exact"/>
        <w:rPr>
          <w:sz w:val="10"/>
        </w:rPr>
      </w:pPr>
    </w:p>
    <w:p w14:paraId="0EEC1467" w14:textId="50300091" w:rsidR="00C368C9" w:rsidRDefault="00C368C9" w:rsidP="00554D90">
      <w:pPr>
        <w:pStyle w:val="H4"/>
        <w:ind w:right="1260"/>
      </w:pPr>
      <w:r>
        <w:tab/>
      </w:r>
      <w:r>
        <w:tab/>
        <w:t xml:space="preserve">Recommendation: Paragraph 33, Page 8 </w:t>
      </w:r>
    </w:p>
    <w:p w14:paraId="3993D629" w14:textId="4223FA64" w:rsidR="00554D90" w:rsidRPr="00554D90" w:rsidRDefault="00554D90" w:rsidP="00554D90">
      <w:pPr>
        <w:pStyle w:val="SingleTxt"/>
        <w:spacing w:after="0" w:line="120" w:lineRule="exact"/>
        <w:rPr>
          <w:sz w:val="10"/>
        </w:rPr>
      </w:pPr>
    </w:p>
    <w:p w14:paraId="11D75A16" w14:textId="53ECAC1E" w:rsidR="00C368C9" w:rsidRDefault="00C368C9" w:rsidP="00C368C9">
      <w:pPr>
        <w:pStyle w:val="SingleTxt"/>
      </w:pPr>
      <w:r>
        <w:t>174.</w:t>
      </w:r>
      <w:r>
        <w:tab/>
        <w:t>For the year 2016 and up till now, Small Enterprise Promotion Agency (SEnPA) which is under the purview of the Department of Entrepreneurship Development and Business Innovation has been conducting/facilitating training for women of different age group in the following areas:</w:t>
      </w:r>
    </w:p>
    <w:p w14:paraId="0DA7A6FB" w14:textId="1579B503" w:rsidR="00C368C9" w:rsidRDefault="00554D90" w:rsidP="00554D90">
      <w:pPr>
        <w:pStyle w:val="SingleTxt"/>
        <w:tabs>
          <w:tab w:val="right" w:pos="1685"/>
        </w:tabs>
        <w:ind w:left="1742" w:hanging="475"/>
      </w:pPr>
      <w:r>
        <w:tab/>
      </w:r>
      <w:r w:rsidR="00C368C9">
        <w:t>•</w:t>
      </w:r>
      <w:r w:rsidR="00C368C9">
        <w:tab/>
        <w:t>Sewing:</w:t>
      </w:r>
    </w:p>
    <w:p w14:paraId="73BDAC5E" w14:textId="5E47A0FF"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C368C9">
        <w:t>•</w:t>
      </w:r>
      <w:r w:rsidR="00C368C9">
        <w:tab/>
        <w:t>Basic sewing skills;</w:t>
      </w:r>
    </w:p>
    <w:p w14:paraId="4E8A9366" w14:textId="29DD80F1"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C368C9">
        <w:t>•</w:t>
      </w:r>
      <w:r w:rsidR="00C368C9">
        <w:tab/>
        <w:t>Shorts and trousers;</w:t>
      </w:r>
    </w:p>
    <w:p w14:paraId="354596A2" w14:textId="56B86F9F"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C368C9">
        <w:t>•</w:t>
      </w:r>
      <w:r w:rsidR="00C368C9">
        <w:tab/>
        <w:t>Living room decorations;</w:t>
      </w:r>
    </w:p>
    <w:p w14:paraId="49B091E1" w14:textId="499612B8"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C368C9">
        <w:t>•</w:t>
      </w:r>
      <w:r w:rsidR="00C368C9">
        <w:tab/>
        <w:t>Blouse (with collars &amp; sleeves);</w:t>
      </w:r>
    </w:p>
    <w:p w14:paraId="15D93417" w14:textId="4CAA8B88"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lastRenderedPageBreak/>
        <w:tab/>
      </w:r>
      <w:r w:rsidR="00C368C9">
        <w:t>•</w:t>
      </w:r>
      <w:r w:rsidR="00C368C9">
        <w:tab/>
        <w:t>Bedroom decorations;</w:t>
      </w:r>
    </w:p>
    <w:p w14:paraId="48B0178B" w14:textId="73E7DF72"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C368C9">
        <w:t>•</w:t>
      </w:r>
      <w:r w:rsidR="00C368C9">
        <w:tab/>
        <w:t>Bathroom decorations;</w:t>
      </w:r>
    </w:p>
    <w:p w14:paraId="26840A63" w14:textId="6BC4B491" w:rsidR="00C368C9" w:rsidRDefault="00554D90" w:rsidP="00DA448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C368C9">
        <w:t>•</w:t>
      </w:r>
      <w:r w:rsidR="00C368C9">
        <w:tab/>
        <w:t>Baby wear.</w:t>
      </w:r>
    </w:p>
    <w:p w14:paraId="328F381B" w14:textId="6D0C8675" w:rsidR="00C368C9" w:rsidRDefault="00554D90" w:rsidP="00554D90">
      <w:pPr>
        <w:pStyle w:val="SingleTxt"/>
        <w:tabs>
          <w:tab w:val="right" w:pos="1685"/>
        </w:tabs>
        <w:ind w:left="1742" w:hanging="475"/>
      </w:pPr>
      <w:r>
        <w:tab/>
      </w:r>
      <w:r w:rsidR="00C368C9">
        <w:t>•</w:t>
      </w:r>
      <w:r w:rsidR="00C368C9">
        <w:tab/>
        <w:t xml:space="preserve">Fresh Flower Arrangements. </w:t>
      </w:r>
    </w:p>
    <w:p w14:paraId="3B6829DE" w14:textId="77777777" w:rsidR="00C368C9" w:rsidRDefault="00C368C9" w:rsidP="00C368C9">
      <w:pPr>
        <w:pStyle w:val="SingleTxt"/>
      </w:pPr>
      <w:r>
        <w:t>175.</w:t>
      </w:r>
      <w:r>
        <w:tab/>
        <w:t>There were also around 333 women who attended the AFDB training (both Entrepreneurship Skills Development and Entrepreneurship Management) conducted in partnership with the Guy Morel Institute. The trainings, started in August 2016 and ended in February 2017, have helped to equip the participants with knowledge and skills on various aspects of entrepreneurship initiatives. The government has secured funding for future training.</w:t>
      </w:r>
    </w:p>
    <w:p w14:paraId="261AFD1F" w14:textId="13AA1BB6" w:rsidR="00C368C9" w:rsidRDefault="00C368C9" w:rsidP="00C368C9">
      <w:pPr>
        <w:pStyle w:val="SingleTxt"/>
      </w:pPr>
      <w:r>
        <w:t>176.</w:t>
      </w:r>
      <w:r>
        <w:tab/>
        <w:t xml:space="preserve">The candidates who attended these AFDB trainings can better access the Small and Medium Enterprise Scheme provided by the commercial banks and loans provided by the Small Business Finance Agency (SBFA). Having done the training will benefit them to also access the start-up Grant, offered by the Government of Seychelles, which will soon be operational. </w:t>
      </w:r>
    </w:p>
    <w:p w14:paraId="7FF5C49E" w14:textId="2EB2CC77" w:rsidR="00554D90" w:rsidRPr="00554D90" w:rsidRDefault="00554D90" w:rsidP="00554D90">
      <w:pPr>
        <w:pStyle w:val="SingleTxt"/>
        <w:spacing w:after="0" w:line="120" w:lineRule="exact"/>
        <w:rPr>
          <w:sz w:val="10"/>
        </w:rPr>
      </w:pPr>
    </w:p>
    <w:p w14:paraId="746D4F12" w14:textId="77777777" w:rsidR="00C368C9" w:rsidRDefault="00C368C9" w:rsidP="00554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7FAA36DF" w14:textId="0C8720F0" w:rsidR="00554D90" w:rsidRPr="00554D90" w:rsidRDefault="00554D90" w:rsidP="00554D90">
      <w:pPr>
        <w:pStyle w:val="SingleTxt"/>
        <w:spacing w:after="0" w:line="120" w:lineRule="exact"/>
        <w:rPr>
          <w:sz w:val="10"/>
        </w:rPr>
      </w:pPr>
    </w:p>
    <w:p w14:paraId="207F6A50" w14:textId="5EA5EF5B" w:rsidR="00C368C9" w:rsidRDefault="00C368C9" w:rsidP="00554D90">
      <w:pPr>
        <w:pStyle w:val="H4"/>
        <w:ind w:right="1260"/>
      </w:pPr>
      <w:r>
        <w:tab/>
      </w:r>
      <w:r>
        <w:tab/>
        <w:t>Recommendation: (</w:t>
      </w:r>
      <w:hyperlink r:id="rId46" w:history="1">
        <w:r w:rsidRPr="00D4748E">
          <w:rPr>
            <w:rStyle w:val="Hyperlink"/>
          </w:rPr>
          <w:t>CEDAW/C/SYC/CO/1-5</w:t>
        </w:r>
      </w:hyperlink>
      <w:r>
        <w:t xml:space="preserve">) Paragraph 35 (a, b, c &amp; d), Page 9 </w:t>
      </w:r>
    </w:p>
    <w:p w14:paraId="1390DD4D" w14:textId="2D835A79" w:rsidR="00554D90" w:rsidRPr="00554D90" w:rsidRDefault="00554D90" w:rsidP="00554D90">
      <w:pPr>
        <w:pStyle w:val="SingleTxt"/>
        <w:spacing w:after="0" w:line="120" w:lineRule="exact"/>
        <w:rPr>
          <w:sz w:val="10"/>
        </w:rPr>
      </w:pPr>
    </w:p>
    <w:p w14:paraId="531E53CE" w14:textId="176B89C4" w:rsidR="00C368C9" w:rsidRDefault="00C368C9" w:rsidP="00C368C9">
      <w:pPr>
        <w:pStyle w:val="SingleTxt"/>
      </w:pPr>
      <w:r>
        <w:t>177.</w:t>
      </w:r>
      <w:r>
        <w:tab/>
        <w:t>There are no changes and some of the issues (a, b and c) are being discussed. No firm decisions have been taken yet.</w:t>
      </w:r>
    </w:p>
    <w:p w14:paraId="4D81F062" w14:textId="0F41EA8E" w:rsidR="00C368C9" w:rsidRDefault="00C368C9" w:rsidP="00C368C9">
      <w:pPr>
        <w:pStyle w:val="SingleTxt"/>
      </w:pPr>
      <w:r>
        <w:t>178.</w:t>
      </w:r>
      <w:r>
        <w:tab/>
        <w:t>ASFF provides sexual and reproductive health services to complement those offered by the state and private sector.</w:t>
      </w:r>
    </w:p>
    <w:p w14:paraId="6ED00FF1" w14:textId="093E2AEA" w:rsidR="00554D90" w:rsidRPr="00554D90" w:rsidRDefault="00554D90" w:rsidP="00554D90">
      <w:pPr>
        <w:pStyle w:val="SingleTxt"/>
        <w:spacing w:after="0" w:line="120" w:lineRule="exact"/>
        <w:rPr>
          <w:sz w:val="10"/>
        </w:rPr>
      </w:pPr>
    </w:p>
    <w:p w14:paraId="0CEFC4AF" w14:textId="77777777" w:rsidR="00C368C9" w:rsidRDefault="00C368C9" w:rsidP="00554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Climate change and natural disasters </w:t>
      </w:r>
    </w:p>
    <w:p w14:paraId="5AE34372" w14:textId="0C26A462" w:rsidR="00554D90" w:rsidRPr="00554D90" w:rsidRDefault="00554D90" w:rsidP="00554D90">
      <w:pPr>
        <w:pStyle w:val="SingleTxt"/>
        <w:spacing w:after="0" w:line="120" w:lineRule="exact"/>
        <w:rPr>
          <w:sz w:val="10"/>
        </w:rPr>
      </w:pPr>
    </w:p>
    <w:p w14:paraId="65592252" w14:textId="1EDC58BE" w:rsidR="00C368C9" w:rsidRDefault="00C368C9" w:rsidP="00554D90">
      <w:pPr>
        <w:pStyle w:val="H4"/>
        <w:ind w:right="1260"/>
      </w:pPr>
      <w:r>
        <w:tab/>
      </w:r>
      <w:r>
        <w:tab/>
        <w:t>Recommendation: (</w:t>
      </w:r>
      <w:hyperlink r:id="rId47" w:history="1">
        <w:r w:rsidRPr="00D4748E">
          <w:rPr>
            <w:rStyle w:val="Hyperlink"/>
          </w:rPr>
          <w:t>CEDAW/C/SYC/CO/1-5</w:t>
        </w:r>
      </w:hyperlink>
      <w:r>
        <w:t xml:space="preserve">) Paragraph 37, Page 9 </w:t>
      </w:r>
    </w:p>
    <w:p w14:paraId="2B7EA7FC" w14:textId="142408F3" w:rsidR="00554D90" w:rsidRPr="00554D90" w:rsidRDefault="00554D90" w:rsidP="00554D90">
      <w:pPr>
        <w:pStyle w:val="SingleTxt"/>
        <w:spacing w:after="0" w:line="120" w:lineRule="exact"/>
        <w:rPr>
          <w:sz w:val="10"/>
        </w:rPr>
      </w:pPr>
    </w:p>
    <w:p w14:paraId="27869F33" w14:textId="332848D3" w:rsidR="00C368C9" w:rsidRDefault="00C368C9" w:rsidP="00C368C9">
      <w:pPr>
        <w:pStyle w:val="SingleTxt"/>
      </w:pPr>
      <w:r>
        <w:t>179.</w:t>
      </w:r>
      <w:r>
        <w:tab/>
        <w:t xml:space="preserve">Women and men are equally involved in all decision-making processes on climate change. For example, when the National Climate Change Committee (NCCC) came into force in 1992, it was decided that women must be represented on the committee and as a result a woman from a local base women organization SAWOP became a member of the NCCC. NCCC has representatives from both the governmental and non-governmental organizations including NGOs notably Sustainability for Seychelles (S4S), Nature Seychelles, PRASS, and Seychelles Chamber of Commerce for Industry (SCCI), with mandate to prepare, coordinate and monitor the implementation of policies, strategies, legal instruments, plans and programmes of the Seychelles Government to address climate change issues within the country. The representatives of this committee come from various organizations namely the Meteorological Services, ministries such as Environment, Energy and Climate Change, Health, Education, Tourism &amp;Culture, Foreign Affairs &amp; Transport, and NGOs and parastatals such as the Public Utilities Corporation (PUC). Compare to when it started in 1992, to date ten women form part of the NCCC and playing a crucial role in climate change adaptation and mitigation actions. </w:t>
      </w:r>
    </w:p>
    <w:p w14:paraId="72962138" w14:textId="77777777" w:rsidR="00C368C9" w:rsidRDefault="00C368C9" w:rsidP="00C368C9">
      <w:pPr>
        <w:pStyle w:val="SingleTxt"/>
      </w:pPr>
      <w:r>
        <w:t>180.</w:t>
      </w:r>
      <w:r>
        <w:tab/>
        <w:t xml:space="preserve">The NCCC has also provided policy and technical guidance during the process for the preparation of the 1stNational Communication as well as the 2nd National Communication which is a requirement under Article 12 of the Convention plus the development and implementation of the Seychelles Climate Change Strategy which was published in 2009. </w:t>
      </w:r>
    </w:p>
    <w:p w14:paraId="04855C4E" w14:textId="77777777" w:rsidR="00C368C9" w:rsidRDefault="00C368C9" w:rsidP="00C368C9">
      <w:pPr>
        <w:pStyle w:val="SingleTxt"/>
      </w:pPr>
      <w:r>
        <w:t>181.</w:t>
      </w:r>
      <w:r>
        <w:tab/>
        <w:t xml:space="preserve">Women’s participation in the implementation of policies and programmes are reflected in the Disaster Risk Management Act 2014 which is the DRM Law for Seychelles. The DRM Act, 2014 was done in a purely transparent consultative process </w:t>
      </w:r>
      <w:r>
        <w:lastRenderedPageBreak/>
        <w:t xml:space="preserve">involving female decision-makers from all sectors, private and governmental organizations as well as in the presence of international partners from the IFRC and the World Bank. The Gender secretariat is represented on the steering committee. The Act also makes provision for the establishment of a National Vulnerability Assessment Committee. </w:t>
      </w:r>
    </w:p>
    <w:p w14:paraId="0B32D2AA" w14:textId="537235CA" w:rsidR="00C368C9" w:rsidRDefault="00C368C9" w:rsidP="00C368C9">
      <w:pPr>
        <w:pStyle w:val="SingleTxt"/>
      </w:pPr>
      <w:r>
        <w:t>182.</w:t>
      </w:r>
      <w:r>
        <w:tab/>
        <w:t>The committee has been set up as a multi-sectorial, expert committee to assess vulnerability of Hazards to ensure an all-hazard approach to disaster risk reduction (i.e. looking into not just hydro meteorological hazards but also biological, technological, industrial and so on).</w:t>
      </w:r>
    </w:p>
    <w:p w14:paraId="5F865BA6" w14:textId="485160C1" w:rsidR="008D424F" w:rsidRPr="008D424F" w:rsidRDefault="008D424F" w:rsidP="008D424F">
      <w:pPr>
        <w:pStyle w:val="SingleTxt"/>
        <w:spacing w:after="0" w:line="120" w:lineRule="exact"/>
        <w:rPr>
          <w:sz w:val="10"/>
        </w:rPr>
      </w:pPr>
    </w:p>
    <w:p w14:paraId="37C86B52" w14:textId="77777777" w:rsidR="00C368C9" w:rsidRDefault="00C368C9" w:rsidP="008D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3424901A" w14:textId="27E6095C" w:rsidR="008D424F" w:rsidRPr="008D424F" w:rsidRDefault="008D424F" w:rsidP="008D424F">
      <w:pPr>
        <w:pStyle w:val="SingleTxt"/>
        <w:spacing w:after="0" w:line="120" w:lineRule="exact"/>
        <w:rPr>
          <w:sz w:val="10"/>
        </w:rPr>
      </w:pPr>
    </w:p>
    <w:p w14:paraId="1EC9FF09" w14:textId="06452CF8" w:rsidR="00C368C9" w:rsidRDefault="00C368C9" w:rsidP="008D424F">
      <w:pPr>
        <w:pStyle w:val="H4"/>
        <w:ind w:right="1260"/>
      </w:pPr>
      <w:r>
        <w:tab/>
      </w:r>
      <w:r>
        <w:tab/>
        <w:t>Recommendation: (</w:t>
      </w:r>
      <w:hyperlink r:id="rId48" w:history="1">
        <w:r w:rsidRPr="00D4748E">
          <w:rPr>
            <w:rStyle w:val="Hyperlink"/>
          </w:rPr>
          <w:t>CEDAW/C/SYC/CO/1-5</w:t>
        </w:r>
      </w:hyperlink>
      <w:r>
        <w:t xml:space="preserve">) Paragraph 39 (a, b, c), Page 10 </w:t>
      </w:r>
    </w:p>
    <w:p w14:paraId="504FBEAC" w14:textId="4C96C222" w:rsidR="008D424F" w:rsidRPr="008D424F" w:rsidRDefault="008D424F" w:rsidP="008D424F">
      <w:pPr>
        <w:pStyle w:val="SingleTxt"/>
        <w:spacing w:after="0" w:line="120" w:lineRule="exact"/>
        <w:rPr>
          <w:sz w:val="10"/>
        </w:rPr>
      </w:pPr>
    </w:p>
    <w:p w14:paraId="4649B25E" w14:textId="03F7B10C" w:rsidR="00C368C9" w:rsidRDefault="00C368C9" w:rsidP="00C368C9">
      <w:pPr>
        <w:pStyle w:val="SingleTxt"/>
      </w:pPr>
      <w:r>
        <w:t>183.</w:t>
      </w:r>
      <w:r>
        <w:tab/>
        <w:t xml:space="preserve">The Civil Code of Seychelles (hereinafter referred to as the Code) is currently under review by a Committee chaired by the Chief Justice. The Committee’s role since its inception in 2013 was to revise the existing code and make recommendations to the Government for a new Civil Code. As a result of the exercise the Committee has drafted the Civil Code of Seychelles Bill, 2017 (hereinafter referred to as the Bill). </w:t>
      </w:r>
    </w:p>
    <w:p w14:paraId="144C9F89" w14:textId="77777777" w:rsidR="00C368C9" w:rsidRDefault="00C368C9" w:rsidP="00C368C9">
      <w:pPr>
        <w:pStyle w:val="SingleTxt"/>
      </w:pPr>
      <w:r>
        <w:t>184.</w:t>
      </w:r>
      <w:r>
        <w:tab/>
        <w:t>There have been many changes within the social context of Seychelles since the enactment of the Code in 1975, hence why the review was necessary to adapt to these changes.</w:t>
      </w:r>
    </w:p>
    <w:p w14:paraId="5A910703" w14:textId="77777777" w:rsidR="00C368C9" w:rsidRDefault="00C368C9" w:rsidP="00C368C9">
      <w:pPr>
        <w:pStyle w:val="SingleTxt"/>
      </w:pPr>
      <w:r>
        <w:t>185.</w:t>
      </w:r>
      <w:r>
        <w:tab/>
        <w:t xml:space="preserve">The Bill is presently at the white paper stage and has been uploaded onto the government portal at www.egov.sc. The document has been placed on the website with the aim of providing a basis for further consultations and discussions with interested or affected groups. This procedure will allow final changes to be made before the Bill is formally presented to the National Assembly. </w:t>
      </w:r>
    </w:p>
    <w:p w14:paraId="08C6D96E" w14:textId="209FE453" w:rsidR="00C368C9" w:rsidRDefault="00C368C9" w:rsidP="00C368C9">
      <w:pPr>
        <w:pStyle w:val="SingleTxt"/>
      </w:pPr>
      <w:r>
        <w:t>186.</w:t>
      </w:r>
      <w:r>
        <w:tab/>
        <w:t>It is important to note that the information in the Bill which has been briefed below is yet to receive the force of law, but merely states the proposals which have been made to meet the needs of our modern society.</w:t>
      </w:r>
    </w:p>
    <w:p w14:paraId="31071168" w14:textId="7734228C" w:rsidR="008D424F" w:rsidRPr="008D424F" w:rsidRDefault="008D424F" w:rsidP="008D424F">
      <w:pPr>
        <w:pStyle w:val="SingleTxt"/>
        <w:spacing w:after="0" w:line="120" w:lineRule="exact"/>
        <w:rPr>
          <w:sz w:val="10"/>
        </w:rPr>
      </w:pPr>
    </w:p>
    <w:p w14:paraId="4F90148C" w14:textId="26DAE58F" w:rsidR="00C368C9" w:rsidRDefault="00C368C9" w:rsidP="008D424F">
      <w:pPr>
        <w:pStyle w:val="H4"/>
        <w:ind w:right="1260"/>
      </w:pPr>
      <w:r>
        <w:tab/>
      </w:r>
      <w:r>
        <w:tab/>
        <w:t>Recommendation: (</w:t>
      </w:r>
      <w:hyperlink r:id="rId49" w:history="1">
        <w:r w:rsidRPr="00D4748E">
          <w:rPr>
            <w:rStyle w:val="Hyperlink"/>
          </w:rPr>
          <w:t>CEDAW/C/SYC/CO/1-5</w:t>
        </w:r>
      </w:hyperlink>
      <w:r>
        <w:t>) Paragraph 39 (a)</w:t>
      </w:r>
    </w:p>
    <w:p w14:paraId="3ED5DA0A" w14:textId="4B32DEC7" w:rsidR="008D424F" w:rsidRPr="008D424F" w:rsidRDefault="008D424F" w:rsidP="008D424F">
      <w:pPr>
        <w:pStyle w:val="SingleTxt"/>
        <w:spacing w:after="0" w:line="120" w:lineRule="exact"/>
        <w:rPr>
          <w:sz w:val="10"/>
        </w:rPr>
      </w:pPr>
    </w:p>
    <w:p w14:paraId="6571128D" w14:textId="1AB8CE7A" w:rsidR="00C368C9" w:rsidRDefault="00C368C9" w:rsidP="00C368C9">
      <w:pPr>
        <w:pStyle w:val="SingleTxt"/>
      </w:pPr>
      <w:r>
        <w:t>187.</w:t>
      </w:r>
      <w:r>
        <w:tab/>
        <w:t xml:space="preserve">The amendment proposed in the Bill has done away with the difference in the minimum age of marriage between a male and a female and will introduce the definition of ‘minor’. A minor will be characterized as a person under the age of 18 who is unmarried. The proposed section in the Bill reads as such; “144(1) A minor cannot contract marriage, but a Judge in Chambers may for serious reasons authorise a minor to contract marriage.” </w:t>
      </w:r>
    </w:p>
    <w:p w14:paraId="3DE1A74E" w14:textId="77777777" w:rsidR="00C368C9" w:rsidRDefault="00C368C9" w:rsidP="00C368C9">
      <w:pPr>
        <w:pStyle w:val="SingleTxt"/>
      </w:pPr>
      <w:r>
        <w:t>188.</w:t>
      </w:r>
      <w:r>
        <w:tab/>
        <w:t xml:space="preserve">Therefore there is no distinction between the age of either party on the basis of one being a girl of 15 years and the other being a boy of 18 years. The required age for contracting marriage shall be 18 years for all persons, irrespective of gender. </w:t>
      </w:r>
    </w:p>
    <w:p w14:paraId="14DC2D63" w14:textId="77777777" w:rsidR="00C368C9" w:rsidRDefault="00C368C9" w:rsidP="00C368C9">
      <w:pPr>
        <w:pStyle w:val="SingleTxt"/>
      </w:pPr>
      <w:r>
        <w:t>189.</w:t>
      </w:r>
      <w:r>
        <w:tab/>
        <w:t xml:space="preserve">(i) There shall no longer be a requirement for the consent of the father of a minor to contract marriage which is contained in articles 46(1) and 47(1). However, this has been replaced in the Bill with the requirement of the consent of a judge. </w:t>
      </w:r>
    </w:p>
    <w:p w14:paraId="5DC5DE78" w14:textId="77777777" w:rsidR="00C368C9" w:rsidRDefault="00C368C9" w:rsidP="00C368C9">
      <w:pPr>
        <w:pStyle w:val="SingleTxt"/>
      </w:pPr>
      <w:r>
        <w:t>190.</w:t>
      </w:r>
      <w:r>
        <w:tab/>
        <w:t xml:space="preserve">Section 145 in the Bill will simply recognize that there is no marriage where there is no consent. </w:t>
      </w:r>
    </w:p>
    <w:p w14:paraId="0AF48195" w14:textId="77777777" w:rsidR="00C368C9" w:rsidRDefault="00C368C9" w:rsidP="00C368C9">
      <w:pPr>
        <w:pStyle w:val="SingleTxt"/>
      </w:pPr>
      <w:r>
        <w:t>191.</w:t>
      </w:r>
      <w:r>
        <w:tab/>
        <w:t xml:space="preserve">(ii) Article 214 of the Code makes the husband primarily responsible for the family charges. </w:t>
      </w:r>
    </w:p>
    <w:p w14:paraId="611BD864" w14:textId="77777777" w:rsidR="00C368C9" w:rsidRDefault="00C368C9" w:rsidP="00C368C9">
      <w:pPr>
        <w:pStyle w:val="SingleTxt"/>
      </w:pPr>
      <w:r>
        <w:t>192.</w:t>
      </w:r>
      <w:r>
        <w:tab/>
        <w:t xml:space="preserve">The proposed section 201 of the Bill will maintain that the spouses owe to each other faithfulness, support, assistance and care. </w:t>
      </w:r>
    </w:p>
    <w:p w14:paraId="04495511" w14:textId="77777777" w:rsidR="00C368C9" w:rsidRDefault="00C368C9" w:rsidP="00C368C9">
      <w:pPr>
        <w:pStyle w:val="SingleTxt"/>
      </w:pPr>
      <w:r>
        <w:lastRenderedPageBreak/>
        <w:t>193.</w:t>
      </w:r>
      <w:r>
        <w:tab/>
        <w:t xml:space="preserve">Additionally, section 203 will make it such that the spouses shall jointly, by the mere fact of the marriage, undertake the obligation to maintain and bring up their children. </w:t>
      </w:r>
    </w:p>
    <w:p w14:paraId="0C510D66" w14:textId="77777777" w:rsidR="00C368C9" w:rsidRDefault="00C368C9" w:rsidP="00C368C9">
      <w:pPr>
        <w:pStyle w:val="SingleTxt"/>
      </w:pPr>
      <w:r>
        <w:t>194.</w:t>
      </w:r>
      <w:r>
        <w:tab/>
        <w:t xml:space="preserve">(iii) Article 389 of the Code gives the father power to be the administrator of the property of his minor unemancipated children with the exception of such property as may have been given or bequeathed under the express condition that it be administered by a third party. </w:t>
      </w:r>
    </w:p>
    <w:p w14:paraId="1C7BB994" w14:textId="77777777" w:rsidR="00C368C9" w:rsidRDefault="00C368C9" w:rsidP="00C368C9">
      <w:pPr>
        <w:pStyle w:val="SingleTxt"/>
      </w:pPr>
      <w:r>
        <w:t>195.</w:t>
      </w:r>
      <w:r>
        <w:tab/>
        <w:t>The second limb of this provision has been retained, however the first part is to be amended by section 384 of the Bill by granting the parents power as joint administrators of the property of their minor children.</w:t>
      </w:r>
    </w:p>
    <w:p w14:paraId="518B2D18" w14:textId="77777777" w:rsidR="00C368C9" w:rsidRDefault="00C368C9" w:rsidP="00C368C9">
      <w:pPr>
        <w:pStyle w:val="SingleTxt"/>
      </w:pPr>
      <w:r>
        <w:t>196.</w:t>
      </w:r>
      <w:r>
        <w:tab/>
        <w:t xml:space="preserve">“384 (1) (a) The parents shall be the joint administrators of the property of their minor children with the exception of such property as may have been given or bequeathed under the express condition that it be administered by a third party.” </w:t>
      </w:r>
    </w:p>
    <w:p w14:paraId="634DD2C0" w14:textId="77777777" w:rsidR="00C368C9" w:rsidRDefault="00C368C9" w:rsidP="00C368C9">
      <w:pPr>
        <w:pStyle w:val="SingleTxt"/>
      </w:pPr>
      <w:r>
        <w:t>197.</w:t>
      </w:r>
      <w:r>
        <w:tab/>
        <w:t xml:space="preserve">(b) The Code does not recognise relationships outside marriage. This has been an issue for the courts for some years with regards to separation of property where the parties are not married. The Bill will include the concept of en ménage relationships. Whereby, if the en ménage relationship has existed for at least 7 years, the property of the concubines will be shared equally. This will guarantee the protection of the woman’s right in the property although she is not married. </w:t>
      </w:r>
    </w:p>
    <w:p w14:paraId="3B9AF235" w14:textId="08769D8A" w:rsidR="00C368C9" w:rsidRDefault="00C368C9" w:rsidP="00C368C9">
      <w:pPr>
        <w:pStyle w:val="SingleTxt"/>
      </w:pPr>
      <w:r>
        <w:t>198.</w:t>
      </w:r>
      <w:r>
        <w:tab/>
        <w:t>(c) The code still distinguishes between legitimate children and children born out of wedlock, as a result the rights of illegitimate children have been limited. The proposed Bill will put an end to any distinction between legitimate and illegitimate children.</w:t>
      </w:r>
    </w:p>
    <w:p w14:paraId="49866D4E" w14:textId="1D8F187C" w:rsidR="008D424F" w:rsidRPr="008D424F" w:rsidRDefault="008D424F" w:rsidP="008D424F">
      <w:pPr>
        <w:pStyle w:val="SingleTxt"/>
        <w:spacing w:after="0" w:line="120" w:lineRule="exact"/>
        <w:rPr>
          <w:sz w:val="10"/>
        </w:rPr>
      </w:pPr>
    </w:p>
    <w:p w14:paraId="424AA8A8" w14:textId="77777777" w:rsidR="00C368C9" w:rsidRDefault="00C368C9" w:rsidP="008D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1C92B8ED" w14:textId="19BB1B48" w:rsidR="008D424F" w:rsidRPr="008D424F" w:rsidRDefault="008D424F" w:rsidP="008D424F">
      <w:pPr>
        <w:pStyle w:val="SingleTxt"/>
        <w:spacing w:after="0" w:line="120" w:lineRule="exact"/>
        <w:rPr>
          <w:sz w:val="10"/>
        </w:rPr>
      </w:pPr>
    </w:p>
    <w:p w14:paraId="453500DC" w14:textId="36A57305" w:rsidR="00C368C9" w:rsidRDefault="00C368C9" w:rsidP="008D424F">
      <w:pPr>
        <w:pStyle w:val="H4"/>
        <w:ind w:right="1260"/>
      </w:pPr>
      <w:r>
        <w:tab/>
      </w:r>
      <w:r>
        <w:tab/>
        <w:t>Recommendation: (</w:t>
      </w:r>
      <w:hyperlink r:id="rId50" w:history="1">
        <w:r w:rsidRPr="00D4748E">
          <w:rPr>
            <w:rStyle w:val="Hyperlink"/>
          </w:rPr>
          <w:t>CEDAW/C/SYC/CO/1-5</w:t>
        </w:r>
      </w:hyperlink>
      <w:r>
        <w:t>) Paragraph 41, Page 10</w:t>
      </w:r>
    </w:p>
    <w:p w14:paraId="2C2667B9" w14:textId="1BF0A4B4" w:rsidR="008D424F" w:rsidRPr="008D424F" w:rsidRDefault="008D424F" w:rsidP="008D424F">
      <w:pPr>
        <w:pStyle w:val="SingleTxt"/>
        <w:spacing w:after="0" w:line="120" w:lineRule="exact"/>
        <w:rPr>
          <w:sz w:val="10"/>
        </w:rPr>
      </w:pPr>
    </w:p>
    <w:p w14:paraId="1D6ECADF" w14:textId="20173932" w:rsidR="00C368C9" w:rsidRDefault="00C368C9" w:rsidP="00C368C9">
      <w:pPr>
        <w:pStyle w:val="SingleTxt"/>
      </w:pPr>
      <w:r>
        <w:t>199.</w:t>
      </w:r>
      <w:r>
        <w:tab/>
        <w:t>The Government of Seychelles is currently in the process of reviewing and strengthening its National Human Rights Institutions, including the office of the Ombudsman and that of the National Human Rights Commission, in view of ensuring that the institutions are effective, independent, and in line with the Paris Principles. The Government of Seychelles is keen to apply for accreditation under the International Coordinating Committee of National Institutions for the Promotion and Protection of Human Rights, and looks forward to doing so once the review and revision of its National Human Rights Institutions are completed.</w:t>
      </w:r>
    </w:p>
    <w:p w14:paraId="35F9F9BF" w14:textId="6F3765AA" w:rsidR="008D424F" w:rsidRPr="008D424F" w:rsidRDefault="008D424F" w:rsidP="008D424F">
      <w:pPr>
        <w:pStyle w:val="SingleTxt"/>
        <w:spacing w:after="0" w:line="120" w:lineRule="exact"/>
        <w:rPr>
          <w:sz w:val="10"/>
        </w:rPr>
      </w:pPr>
    </w:p>
    <w:p w14:paraId="3E698369" w14:textId="77777777" w:rsidR="00C368C9" w:rsidRDefault="00C368C9" w:rsidP="008D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w:t>
      </w:r>
    </w:p>
    <w:p w14:paraId="0DF37FCA" w14:textId="0A926F3F" w:rsidR="008D424F" w:rsidRPr="008D424F" w:rsidRDefault="008D424F" w:rsidP="008D424F">
      <w:pPr>
        <w:pStyle w:val="SingleTxt"/>
        <w:spacing w:after="0" w:line="120" w:lineRule="exact"/>
        <w:rPr>
          <w:sz w:val="10"/>
        </w:rPr>
      </w:pPr>
    </w:p>
    <w:p w14:paraId="70E32809" w14:textId="043A5904" w:rsidR="00C368C9" w:rsidRDefault="00C368C9" w:rsidP="008D424F">
      <w:pPr>
        <w:pStyle w:val="H4"/>
        <w:ind w:right="1260"/>
      </w:pPr>
      <w:r>
        <w:tab/>
      </w:r>
      <w:r>
        <w:tab/>
        <w:t>Recommendation: (</w:t>
      </w:r>
      <w:hyperlink r:id="rId51" w:history="1">
        <w:r w:rsidRPr="00D4748E">
          <w:rPr>
            <w:rStyle w:val="Hyperlink"/>
          </w:rPr>
          <w:t>CEDAW/C/SYC/CO/1-5</w:t>
        </w:r>
      </w:hyperlink>
      <w:r>
        <w:t>) Paragraph 43, Page 11</w:t>
      </w:r>
    </w:p>
    <w:p w14:paraId="54416C3A" w14:textId="13A2FD42" w:rsidR="008D424F" w:rsidRPr="008D424F" w:rsidRDefault="008D424F" w:rsidP="008D424F">
      <w:pPr>
        <w:pStyle w:val="SingleTxt"/>
        <w:spacing w:after="0" w:line="120" w:lineRule="exact"/>
        <w:rPr>
          <w:sz w:val="10"/>
        </w:rPr>
      </w:pPr>
    </w:p>
    <w:p w14:paraId="5583D9C1" w14:textId="136CE95E" w:rsidR="00C368C9" w:rsidRDefault="00C368C9" w:rsidP="00C368C9">
      <w:pPr>
        <w:pStyle w:val="SingleTxt"/>
      </w:pPr>
      <w:r>
        <w:t>200.</w:t>
      </w:r>
      <w:r>
        <w:tab/>
        <w:t>Most government agencies collect gender disaggregated data.</w:t>
      </w:r>
    </w:p>
    <w:p w14:paraId="1B85F726" w14:textId="4CB7FA82" w:rsidR="008D424F" w:rsidRPr="008D424F" w:rsidRDefault="008D424F" w:rsidP="008D424F">
      <w:pPr>
        <w:pStyle w:val="SingleTxt"/>
        <w:spacing w:after="0" w:line="120" w:lineRule="exact"/>
        <w:rPr>
          <w:sz w:val="10"/>
        </w:rPr>
      </w:pPr>
    </w:p>
    <w:p w14:paraId="3E459DF3" w14:textId="442D5E43" w:rsidR="00C368C9" w:rsidRDefault="00C368C9" w:rsidP="008D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Amendment to article 20 (1) of the Convention </w:t>
      </w:r>
    </w:p>
    <w:p w14:paraId="02F9EBD6" w14:textId="006807E4" w:rsidR="008D424F" w:rsidRPr="008D424F" w:rsidRDefault="008D424F" w:rsidP="008D424F">
      <w:pPr>
        <w:pStyle w:val="SingleTxt"/>
        <w:spacing w:after="0" w:line="120" w:lineRule="exact"/>
        <w:rPr>
          <w:sz w:val="10"/>
        </w:rPr>
      </w:pPr>
    </w:p>
    <w:p w14:paraId="0FC94F25" w14:textId="4D75ABE5" w:rsidR="00C368C9" w:rsidRDefault="00C368C9" w:rsidP="008D424F">
      <w:pPr>
        <w:pStyle w:val="H4"/>
        <w:ind w:right="1260"/>
      </w:pPr>
      <w:r>
        <w:tab/>
      </w:r>
      <w:r>
        <w:tab/>
        <w:t>Recommendation: (</w:t>
      </w:r>
      <w:hyperlink r:id="rId52" w:history="1">
        <w:r w:rsidRPr="00D4748E">
          <w:rPr>
            <w:rStyle w:val="Hyperlink"/>
          </w:rPr>
          <w:t>CEDAW/C/SYC/CO/1-5</w:t>
        </w:r>
      </w:hyperlink>
      <w:r>
        <w:t xml:space="preserve">) Paragraph 44, Page 11 </w:t>
      </w:r>
    </w:p>
    <w:p w14:paraId="2C4BB713" w14:textId="2079ACFB" w:rsidR="008D424F" w:rsidRPr="008D424F" w:rsidRDefault="008D424F" w:rsidP="008D424F">
      <w:pPr>
        <w:pStyle w:val="SingleTxt"/>
        <w:spacing w:after="0" w:line="120" w:lineRule="exact"/>
        <w:rPr>
          <w:sz w:val="10"/>
        </w:rPr>
      </w:pPr>
    </w:p>
    <w:p w14:paraId="38EDE614" w14:textId="66E9A429" w:rsidR="00C368C9" w:rsidRDefault="00C368C9" w:rsidP="00C368C9">
      <w:pPr>
        <w:pStyle w:val="SingleTxt"/>
      </w:pPr>
      <w:r>
        <w:t>201.</w:t>
      </w:r>
      <w:r>
        <w:tab/>
        <w:t>No updates available.</w:t>
      </w:r>
    </w:p>
    <w:p w14:paraId="3AB2CFBB" w14:textId="143162A8" w:rsidR="008D424F" w:rsidRPr="008D424F" w:rsidRDefault="008D424F" w:rsidP="008D424F">
      <w:pPr>
        <w:pStyle w:val="SingleTxt"/>
        <w:spacing w:after="0" w:line="120" w:lineRule="exact"/>
        <w:rPr>
          <w:sz w:val="10"/>
        </w:rPr>
      </w:pPr>
    </w:p>
    <w:p w14:paraId="19A06A7B" w14:textId="552655B4" w:rsidR="00C368C9" w:rsidRDefault="00C368C9" w:rsidP="008D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3D257499" w14:textId="330FAA19" w:rsidR="008D424F" w:rsidRPr="008D424F" w:rsidRDefault="008D424F" w:rsidP="008D424F">
      <w:pPr>
        <w:pStyle w:val="SingleTxt"/>
        <w:spacing w:after="0" w:line="120" w:lineRule="exact"/>
        <w:rPr>
          <w:sz w:val="10"/>
        </w:rPr>
      </w:pPr>
    </w:p>
    <w:p w14:paraId="3A21A2A9" w14:textId="365047EF" w:rsidR="00C368C9" w:rsidRDefault="00C368C9" w:rsidP="008D424F">
      <w:pPr>
        <w:pStyle w:val="H4"/>
        <w:ind w:right="1260"/>
      </w:pPr>
      <w:r>
        <w:tab/>
      </w:r>
      <w:r>
        <w:tab/>
        <w:t>Recommendation: (</w:t>
      </w:r>
      <w:hyperlink r:id="rId53" w:history="1">
        <w:r w:rsidRPr="00D4748E">
          <w:rPr>
            <w:rStyle w:val="Hyperlink"/>
          </w:rPr>
          <w:t>CEDAW/C/SYC/CO/1-5</w:t>
        </w:r>
      </w:hyperlink>
      <w:r>
        <w:t>) Paragraph 45, Page 11</w:t>
      </w:r>
    </w:p>
    <w:p w14:paraId="5A6CA35B" w14:textId="07AA20E3" w:rsidR="008D424F" w:rsidRPr="008D424F" w:rsidRDefault="008D424F" w:rsidP="008D424F">
      <w:pPr>
        <w:pStyle w:val="SingleTxt"/>
        <w:spacing w:after="0" w:line="120" w:lineRule="exact"/>
        <w:rPr>
          <w:sz w:val="10"/>
        </w:rPr>
      </w:pPr>
    </w:p>
    <w:p w14:paraId="376A0D27" w14:textId="25E4ED34" w:rsidR="00C368C9" w:rsidRDefault="00C368C9" w:rsidP="00C368C9">
      <w:pPr>
        <w:pStyle w:val="SingleTxt"/>
      </w:pPr>
      <w:r>
        <w:t>202.</w:t>
      </w:r>
      <w:r>
        <w:tab/>
        <w:t>No updates available.</w:t>
      </w:r>
    </w:p>
    <w:p w14:paraId="5B93C155" w14:textId="7F73D901" w:rsidR="008D424F" w:rsidRPr="008D424F" w:rsidRDefault="008D424F" w:rsidP="008D424F">
      <w:pPr>
        <w:pStyle w:val="SingleTxt"/>
        <w:spacing w:after="0" w:line="120" w:lineRule="exact"/>
        <w:rPr>
          <w:sz w:val="10"/>
        </w:rPr>
      </w:pPr>
    </w:p>
    <w:p w14:paraId="7A877040" w14:textId="60453F21" w:rsidR="00C368C9" w:rsidRDefault="00C368C9" w:rsidP="008D424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Dissemination and implementation </w:t>
      </w:r>
    </w:p>
    <w:p w14:paraId="2F8D2AB0" w14:textId="0FF18003" w:rsidR="008D424F" w:rsidRPr="008D424F" w:rsidRDefault="008D424F" w:rsidP="008D424F">
      <w:pPr>
        <w:pStyle w:val="SingleTxt"/>
        <w:keepNext/>
        <w:keepLines/>
        <w:spacing w:after="0" w:line="120" w:lineRule="exact"/>
        <w:rPr>
          <w:sz w:val="10"/>
        </w:rPr>
      </w:pPr>
    </w:p>
    <w:p w14:paraId="38EA3459" w14:textId="40E46A33" w:rsidR="00C368C9" w:rsidRDefault="00C368C9" w:rsidP="008D424F">
      <w:pPr>
        <w:pStyle w:val="H4"/>
        <w:ind w:right="1260"/>
      </w:pPr>
      <w:r>
        <w:tab/>
      </w:r>
      <w:r>
        <w:tab/>
        <w:t>Recommendation: (</w:t>
      </w:r>
      <w:hyperlink r:id="rId54" w:history="1">
        <w:r w:rsidRPr="00D4748E">
          <w:rPr>
            <w:rStyle w:val="Hyperlink"/>
          </w:rPr>
          <w:t>CEDAW/C/SYC/CO/1-5</w:t>
        </w:r>
      </w:hyperlink>
      <w:r>
        <w:t>) Paragraph 46, Page 12</w:t>
      </w:r>
    </w:p>
    <w:p w14:paraId="70E79D02" w14:textId="5F6A573B" w:rsidR="008D424F" w:rsidRPr="008D424F" w:rsidRDefault="008D424F" w:rsidP="008D424F">
      <w:pPr>
        <w:pStyle w:val="SingleTxt"/>
        <w:spacing w:after="0" w:line="120" w:lineRule="exact"/>
        <w:rPr>
          <w:sz w:val="10"/>
        </w:rPr>
      </w:pPr>
    </w:p>
    <w:p w14:paraId="0BE6FFCB" w14:textId="1E1882F9" w:rsidR="00C368C9" w:rsidRDefault="00C368C9" w:rsidP="00C368C9">
      <w:pPr>
        <w:pStyle w:val="SingleTxt"/>
      </w:pPr>
      <w:r>
        <w:t>203.</w:t>
      </w:r>
      <w:r>
        <w:tab/>
        <w:t>Please refer to paragraphs (143 &amp; 144 j) above.</w:t>
      </w:r>
    </w:p>
    <w:p w14:paraId="2D6542BB" w14:textId="6FD87577" w:rsidR="008D424F" w:rsidRPr="008D424F" w:rsidRDefault="008D424F" w:rsidP="008D424F">
      <w:pPr>
        <w:pStyle w:val="SingleTxt"/>
        <w:spacing w:after="0" w:line="120" w:lineRule="exact"/>
        <w:rPr>
          <w:sz w:val="10"/>
        </w:rPr>
      </w:pPr>
    </w:p>
    <w:p w14:paraId="37EFD0D5" w14:textId="77777777" w:rsidR="00C368C9" w:rsidRDefault="00C368C9" w:rsidP="008D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41EB6787" w14:textId="1E3A6EF1" w:rsidR="008D424F" w:rsidRPr="008D424F" w:rsidRDefault="008D424F" w:rsidP="008D424F">
      <w:pPr>
        <w:pStyle w:val="SingleTxt"/>
        <w:spacing w:after="0" w:line="120" w:lineRule="exact"/>
        <w:rPr>
          <w:sz w:val="10"/>
        </w:rPr>
      </w:pPr>
    </w:p>
    <w:p w14:paraId="062B5D2A" w14:textId="15CB0038" w:rsidR="00C368C9" w:rsidRDefault="00C368C9" w:rsidP="008D424F">
      <w:pPr>
        <w:pStyle w:val="H4"/>
        <w:ind w:right="1260"/>
      </w:pPr>
      <w:r>
        <w:tab/>
      </w:r>
      <w:r>
        <w:tab/>
        <w:t>Recommendation: (</w:t>
      </w:r>
      <w:hyperlink r:id="rId55" w:history="1">
        <w:r w:rsidRPr="00D4748E">
          <w:rPr>
            <w:rStyle w:val="Hyperlink"/>
          </w:rPr>
          <w:t>CEDAW/C/SYC/CO/1-5</w:t>
        </w:r>
      </w:hyperlink>
      <w:r>
        <w:t>) Paragraph 47, Page 12</w:t>
      </w:r>
    </w:p>
    <w:p w14:paraId="4C571274" w14:textId="03280236" w:rsidR="008D424F" w:rsidRPr="008D424F" w:rsidRDefault="008D424F" w:rsidP="008D424F">
      <w:pPr>
        <w:pStyle w:val="SingleTxt"/>
        <w:spacing w:after="0" w:line="120" w:lineRule="exact"/>
        <w:rPr>
          <w:sz w:val="10"/>
        </w:rPr>
      </w:pPr>
    </w:p>
    <w:p w14:paraId="48A1C94F" w14:textId="23AB718F" w:rsidR="00C368C9" w:rsidRDefault="008D424F" w:rsidP="00C368C9">
      <w:pPr>
        <w:pStyle w:val="SingleTxt"/>
      </w:pPr>
      <w:r>
        <w:tab/>
      </w:r>
      <w:r w:rsidR="00C368C9">
        <w:t>Seychelles is now a party to the International Convention for the Protection of All Persons from Enforced Disappearance. Seychelles acceded to the instrument on the 18th of January 2017.</w:t>
      </w:r>
    </w:p>
    <w:p w14:paraId="2AC6EC05" w14:textId="72525B02" w:rsidR="0064646E" w:rsidRDefault="008D424F" w:rsidP="0064646E">
      <w:pPr>
        <w:pStyle w:val="SingleTxt"/>
      </w:pPr>
      <w:r>
        <w:rPr>
          <w:noProof/>
          <w:w w:val="100"/>
        </w:rPr>
        <mc:AlternateContent>
          <mc:Choice Requires="wps">
            <w:drawing>
              <wp:anchor distT="0" distB="0" distL="114300" distR="114300" simplePos="0" relativeHeight="251663360" behindDoc="0" locked="0" layoutInCell="1" allowOverlap="1" wp14:anchorId="5C7A4513" wp14:editId="1E437CB5">
                <wp:simplePos x="0" y="0"/>
                <wp:positionH relativeFrom="column">
                  <wp:posOffset>2669540</wp:posOffset>
                </wp:positionH>
                <wp:positionV relativeFrom="paragraph">
                  <wp:posOffset>304800</wp:posOffset>
                </wp:positionV>
                <wp:extent cx="914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988A4"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Ea6y0fbAQAADgQAAA4AAAAAAAAAAAAAAAAALgIAAGRycy9lMm9Eb2MueG1sUEsBAi0AFAAGAAgA&#10;AAAhAIWgeILfAAAACQEAAA8AAAAAAAAAAAAAAAAANQQAAGRycy9kb3ducmV2LnhtbFBLBQYAAAAA&#10;BAAEAPMAAABBBQAAAAA=&#10;" strokecolor="#010000" strokeweight=".25pt"/>
            </w:pict>
          </mc:Fallback>
        </mc:AlternateContent>
      </w:r>
    </w:p>
    <w:sectPr w:rsidR="0064646E" w:rsidSect="00C2516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19T10:53:00Z" w:initials="Start">
    <w:p w14:paraId="3A95053C" w14:textId="77777777" w:rsidR="001C6B2E" w:rsidRDefault="001C6B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NO&gt;&gt;N1821602E&lt;&lt;ODS JOB NO&gt;&gt;</w:t>
      </w:r>
    </w:p>
    <w:p w14:paraId="01F6B1C8" w14:textId="77777777" w:rsidR="001C6B2E" w:rsidRDefault="001C6B2E">
      <w:pPr>
        <w:pStyle w:val="CommentText"/>
      </w:pPr>
      <w:r>
        <w:t>&lt;&lt;ODS DOC SYMBOL1&gt;&gt;CEDAW/C/SYC/6&lt;&lt;ODS DOC SYMBOL1&gt;&gt;</w:t>
      </w:r>
    </w:p>
    <w:p w14:paraId="700EF71B" w14:textId="77777777" w:rsidR="001C6B2E" w:rsidRDefault="001C6B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0EF7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76AC" w14:textId="77777777" w:rsidR="001C6B2E" w:rsidRDefault="001C6B2E" w:rsidP="00556720">
      <w:r>
        <w:separator/>
      </w:r>
    </w:p>
  </w:endnote>
  <w:endnote w:type="continuationSeparator" w:id="0">
    <w:p w14:paraId="7F49D0E0" w14:textId="77777777" w:rsidR="001C6B2E" w:rsidRDefault="001C6B2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C6B2E" w14:paraId="5B37E3C7" w14:textId="77777777" w:rsidTr="006944E7">
      <w:tc>
        <w:tcPr>
          <w:tcW w:w="4920" w:type="dxa"/>
          <w:shd w:val="clear" w:color="auto" w:fill="auto"/>
        </w:tcPr>
        <w:p w14:paraId="37CD3298" w14:textId="6488B77B" w:rsidR="001C6B2E" w:rsidRPr="006944E7" w:rsidRDefault="001C6B2E" w:rsidP="006944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277A">
            <w:rPr>
              <w:b w:val="0"/>
              <w:w w:val="103"/>
              <w:sz w:val="14"/>
            </w:rPr>
            <w:t>18-11279</w:t>
          </w:r>
          <w:r>
            <w:rPr>
              <w:b w:val="0"/>
              <w:w w:val="103"/>
              <w:sz w:val="14"/>
            </w:rPr>
            <w:fldChar w:fldCharType="end"/>
          </w:r>
        </w:p>
      </w:tc>
      <w:tc>
        <w:tcPr>
          <w:tcW w:w="4920" w:type="dxa"/>
          <w:shd w:val="clear" w:color="auto" w:fill="auto"/>
        </w:tcPr>
        <w:p w14:paraId="561ABFAB" w14:textId="21B958E1" w:rsidR="001C6B2E" w:rsidRPr="006944E7" w:rsidRDefault="001C6B2E" w:rsidP="006944E7">
          <w:pPr>
            <w:pStyle w:val="Footer"/>
            <w:rPr>
              <w:w w:val="103"/>
            </w:rPr>
          </w:pPr>
          <w:r>
            <w:rPr>
              <w:w w:val="103"/>
            </w:rPr>
            <w:fldChar w:fldCharType="begin"/>
          </w:r>
          <w:r>
            <w:rPr>
              <w:w w:val="103"/>
            </w:rPr>
            <w:instrText xml:space="preserve"> PAGE  \* Arabic  \* MERGEFORMAT </w:instrText>
          </w:r>
          <w:r>
            <w:rPr>
              <w:w w:val="103"/>
            </w:rPr>
            <w:fldChar w:fldCharType="separate"/>
          </w:r>
          <w:r w:rsidR="00C7277A">
            <w:rPr>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277A">
            <w:rPr>
              <w:w w:val="103"/>
            </w:rPr>
            <w:t>47</w:t>
          </w:r>
          <w:r>
            <w:rPr>
              <w:w w:val="103"/>
            </w:rPr>
            <w:fldChar w:fldCharType="end"/>
          </w:r>
        </w:p>
      </w:tc>
    </w:tr>
  </w:tbl>
  <w:p w14:paraId="0A2A2F46" w14:textId="77777777" w:rsidR="001C6B2E" w:rsidRPr="006944E7" w:rsidRDefault="001C6B2E" w:rsidP="0069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C6B2E" w14:paraId="37E5F53C" w14:textId="77777777" w:rsidTr="006944E7">
      <w:tc>
        <w:tcPr>
          <w:tcW w:w="4920" w:type="dxa"/>
          <w:shd w:val="clear" w:color="auto" w:fill="auto"/>
        </w:tcPr>
        <w:p w14:paraId="15C73EDC" w14:textId="10274B55" w:rsidR="001C6B2E" w:rsidRPr="006944E7" w:rsidRDefault="001C6B2E" w:rsidP="006944E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7277A">
            <w:rPr>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277A">
            <w:rPr>
              <w:w w:val="103"/>
            </w:rPr>
            <w:t>47</w:t>
          </w:r>
          <w:r>
            <w:rPr>
              <w:w w:val="103"/>
            </w:rPr>
            <w:fldChar w:fldCharType="end"/>
          </w:r>
        </w:p>
      </w:tc>
      <w:tc>
        <w:tcPr>
          <w:tcW w:w="4920" w:type="dxa"/>
          <w:shd w:val="clear" w:color="auto" w:fill="auto"/>
        </w:tcPr>
        <w:p w14:paraId="17C33C1D" w14:textId="45491837" w:rsidR="001C6B2E" w:rsidRPr="006944E7" w:rsidRDefault="001C6B2E" w:rsidP="006944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277A">
            <w:rPr>
              <w:b w:val="0"/>
              <w:w w:val="103"/>
              <w:sz w:val="14"/>
            </w:rPr>
            <w:t>18-11279</w:t>
          </w:r>
          <w:r>
            <w:rPr>
              <w:b w:val="0"/>
              <w:w w:val="103"/>
              <w:sz w:val="14"/>
            </w:rPr>
            <w:fldChar w:fldCharType="end"/>
          </w:r>
        </w:p>
      </w:tc>
    </w:tr>
  </w:tbl>
  <w:p w14:paraId="0BFDCA54" w14:textId="77777777" w:rsidR="001C6B2E" w:rsidRPr="006944E7" w:rsidRDefault="001C6B2E" w:rsidP="00694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C6B2E" w14:paraId="65F9B122" w14:textId="77777777" w:rsidTr="006944E7">
      <w:tc>
        <w:tcPr>
          <w:tcW w:w="3801" w:type="dxa"/>
        </w:tcPr>
        <w:p w14:paraId="4ED95E49" w14:textId="4C11B941" w:rsidR="001C6B2E" w:rsidRDefault="001C6B2E" w:rsidP="006944E7">
          <w:pPr>
            <w:pStyle w:val="ReleaseDate0"/>
          </w:pPr>
          <w:r>
            <w:rPr>
              <w:noProof/>
            </w:rPr>
            <w:drawing>
              <wp:anchor distT="0" distB="0" distL="114300" distR="114300" simplePos="0" relativeHeight="251658240" behindDoc="0" locked="0" layoutInCell="1" allowOverlap="1" wp14:anchorId="12DD0B19" wp14:editId="44FF70C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YC/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YC/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18-11279 (E)    270718    </w:t>
          </w:r>
        </w:p>
        <w:p w14:paraId="0402E81F" w14:textId="77777777" w:rsidR="001C6B2E" w:rsidRPr="006944E7" w:rsidRDefault="001C6B2E" w:rsidP="006944E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*1811279*</w:t>
          </w:r>
        </w:p>
      </w:tc>
      <w:tc>
        <w:tcPr>
          <w:tcW w:w="4920" w:type="dxa"/>
        </w:tcPr>
        <w:p w14:paraId="7E8F9951" w14:textId="77777777" w:rsidR="001C6B2E" w:rsidRDefault="001C6B2E" w:rsidP="006944E7">
          <w:pPr>
            <w:pStyle w:val="Footer"/>
            <w:jc w:val="right"/>
            <w:rPr>
              <w:b w:val="0"/>
              <w:sz w:val="20"/>
            </w:rPr>
          </w:pPr>
          <w:r>
            <w:rPr>
              <w:b w:val="0"/>
              <w:sz w:val="20"/>
            </w:rPr>
            <w:drawing>
              <wp:inline distT="0" distB="0" distL="0" distR="0" wp14:anchorId="16978DEB" wp14:editId="4F2C263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70D572B" w14:textId="77777777" w:rsidR="001C6B2E" w:rsidRPr="006944E7" w:rsidRDefault="001C6B2E" w:rsidP="006944E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AE66" w14:textId="4A906895" w:rsidR="001C6B2E" w:rsidRPr="003C5EA7" w:rsidRDefault="003C5EA7" w:rsidP="003C5EA7">
      <w:pPr>
        <w:pStyle w:val="Footer"/>
        <w:spacing w:after="80"/>
        <w:ind w:left="792"/>
        <w:rPr>
          <w:sz w:val="16"/>
        </w:rPr>
      </w:pPr>
      <w:r w:rsidRPr="003C5EA7">
        <w:rPr>
          <w:sz w:val="16"/>
        </w:rPr>
        <w:t>__________________</w:t>
      </w:r>
    </w:p>
  </w:footnote>
  <w:footnote w:type="continuationSeparator" w:id="0">
    <w:p w14:paraId="2A1689AE" w14:textId="05125BB2" w:rsidR="001C6B2E" w:rsidRPr="003C5EA7" w:rsidRDefault="003C5EA7" w:rsidP="003C5EA7">
      <w:pPr>
        <w:pStyle w:val="Footer"/>
        <w:spacing w:after="80"/>
        <w:ind w:left="792"/>
        <w:rPr>
          <w:sz w:val="16"/>
        </w:rPr>
      </w:pPr>
      <w:r w:rsidRPr="003C5EA7">
        <w:rPr>
          <w:sz w:val="16"/>
        </w:rPr>
        <w:t>__________________</w:t>
      </w:r>
    </w:p>
  </w:footnote>
  <w:footnote w:id="1">
    <w:p w14:paraId="61D84C77" w14:textId="4367D9A3" w:rsidR="001C6B2E" w:rsidRPr="00686B5F" w:rsidRDefault="001C6B2E" w:rsidP="003C5E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686B5F">
        <w:t xml:space="preserve">National AIDS Council Seychelles </w:t>
      </w:r>
      <w:r w:rsidRPr="00686B5F">
        <w:rPr>
          <w:i/>
          <w:iCs/>
        </w:rPr>
        <w:t>The Integrated Behavioural and Biological Surveillance Survey on Female Sex Workers: Final Report</w:t>
      </w:r>
      <w:r>
        <w:rPr>
          <w:i/>
          <w:iCs/>
        </w:rPr>
        <w:t>.</w:t>
      </w:r>
    </w:p>
  </w:footnote>
  <w:footnote w:id="2">
    <w:p w14:paraId="27AF2140" w14:textId="22EF856A" w:rsidR="001C6B2E" w:rsidRPr="00982391" w:rsidRDefault="001C6B2E" w:rsidP="003C5E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82391">
        <w:t>Gender, Governance and Rights (2017) Consultative Paper on Women’s Issues Commission Citizens Engagement Platform Seychelles</w:t>
      </w:r>
      <w:r>
        <w:t>.</w:t>
      </w:r>
    </w:p>
  </w:footnote>
  <w:footnote w:id="3">
    <w:p w14:paraId="6634AF30" w14:textId="74FEAC1F" w:rsidR="001C6B2E" w:rsidRPr="000727AC" w:rsidRDefault="001C6B2E" w:rsidP="003C5E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727AC">
        <w:t>Out of the total enrolment for girls and boys at S5 2016.</w:t>
      </w:r>
    </w:p>
  </w:footnote>
  <w:footnote w:id="4">
    <w:p w14:paraId="1933AB13" w14:textId="676446AF" w:rsidR="001C6B2E" w:rsidRPr="00313088" w:rsidRDefault="001C6B2E" w:rsidP="003C5E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313088">
        <w:t>A report on the capacity of the Seychelles Education and Training system’s capacity to provide the human resources to achieve the objectives of the Seychelles Strategy,2017,</w:t>
      </w:r>
      <w:r>
        <w:t xml:space="preserve"> </w:t>
      </w:r>
      <w:r w:rsidRPr="00313088">
        <w:t>requested by the President of the Republic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C6B2E" w14:paraId="23BA4DA3" w14:textId="77777777" w:rsidTr="006944E7">
      <w:trPr>
        <w:trHeight w:hRule="exact" w:val="864"/>
      </w:trPr>
      <w:tc>
        <w:tcPr>
          <w:tcW w:w="4920" w:type="dxa"/>
          <w:shd w:val="clear" w:color="auto" w:fill="auto"/>
          <w:vAlign w:val="bottom"/>
        </w:tcPr>
        <w:p w14:paraId="586FF08C" w14:textId="4CA0F073" w:rsidR="001C6B2E" w:rsidRPr="006944E7" w:rsidRDefault="001C6B2E" w:rsidP="006944E7">
          <w:pPr>
            <w:pStyle w:val="Header"/>
            <w:spacing w:after="80"/>
            <w:rPr>
              <w:b/>
            </w:rPr>
          </w:pPr>
          <w:r>
            <w:rPr>
              <w:b/>
            </w:rPr>
            <w:fldChar w:fldCharType="begin"/>
          </w:r>
          <w:r>
            <w:rPr>
              <w:b/>
            </w:rPr>
            <w:instrText xml:space="preserve"> DOCVARIABLE "sss1" \* MERGEFORMAT </w:instrText>
          </w:r>
          <w:r>
            <w:rPr>
              <w:b/>
            </w:rPr>
            <w:fldChar w:fldCharType="separate"/>
          </w:r>
          <w:r w:rsidR="00C7277A">
            <w:rPr>
              <w:b/>
            </w:rPr>
            <w:t>CEDAW/C/SYC/6</w:t>
          </w:r>
          <w:r>
            <w:rPr>
              <w:b/>
            </w:rPr>
            <w:fldChar w:fldCharType="end"/>
          </w:r>
        </w:p>
      </w:tc>
      <w:tc>
        <w:tcPr>
          <w:tcW w:w="4920" w:type="dxa"/>
          <w:shd w:val="clear" w:color="auto" w:fill="auto"/>
          <w:vAlign w:val="bottom"/>
        </w:tcPr>
        <w:p w14:paraId="596C1DA6" w14:textId="77777777" w:rsidR="001C6B2E" w:rsidRDefault="001C6B2E" w:rsidP="006944E7">
          <w:pPr>
            <w:pStyle w:val="Header"/>
          </w:pPr>
        </w:p>
      </w:tc>
    </w:tr>
  </w:tbl>
  <w:p w14:paraId="3D412202" w14:textId="77777777" w:rsidR="001C6B2E" w:rsidRPr="006944E7" w:rsidRDefault="001C6B2E" w:rsidP="0069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C6B2E" w14:paraId="5A2DE13C" w14:textId="77777777" w:rsidTr="006944E7">
      <w:trPr>
        <w:trHeight w:hRule="exact" w:val="864"/>
      </w:trPr>
      <w:tc>
        <w:tcPr>
          <w:tcW w:w="4920" w:type="dxa"/>
          <w:shd w:val="clear" w:color="auto" w:fill="auto"/>
          <w:vAlign w:val="bottom"/>
        </w:tcPr>
        <w:p w14:paraId="6E804FB5" w14:textId="77777777" w:rsidR="001C6B2E" w:rsidRDefault="001C6B2E" w:rsidP="006944E7">
          <w:pPr>
            <w:pStyle w:val="Header"/>
          </w:pPr>
        </w:p>
      </w:tc>
      <w:tc>
        <w:tcPr>
          <w:tcW w:w="4920" w:type="dxa"/>
          <w:shd w:val="clear" w:color="auto" w:fill="auto"/>
          <w:vAlign w:val="bottom"/>
        </w:tcPr>
        <w:p w14:paraId="4B7ECA90" w14:textId="77B9B032" w:rsidR="001C6B2E" w:rsidRPr="006944E7" w:rsidRDefault="001C6B2E" w:rsidP="006944E7">
          <w:pPr>
            <w:pStyle w:val="Header"/>
            <w:spacing w:after="80"/>
            <w:jc w:val="right"/>
            <w:rPr>
              <w:b/>
            </w:rPr>
          </w:pPr>
          <w:r>
            <w:rPr>
              <w:b/>
            </w:rPr>
            <w:fldChar w:fldCharType="begin"/>
          </w:r>
          <w:r>
            <w:rPr>
              <w:b/>
            </w:rPr>
            <w:instrText xml:space="preserve"> DOCVARIABLE "sss1" \* MERGEFORMAT </w:instrText>
          </w:r>
          <w:r>
            <w:rPr>
              <w:b/>
            </w:rPr>
            <w:fldChar w:fldCharType="separate"/>
          </w:r>
          <w:r w:rsidR="00C7277A">
            <w:rPr>
              <w:b/>
            </w:rPr>
            <w:t>CEDAW/C/SYC/6</w:t>
          </w:r>
          <w:r>
            <w:rPr>
              <w:b/>
            </w:rPr>
            <w:fldChar w:fldCharType="end"/>
          </w:r>
        </w:p>
      </w:tc>
    </w:tr>
  </w:tbl>
  <w:p w14:paraId="2D269C5B" w14:textId="77777777" w:rsidR="001C6B2E" w:rsidRPr="006944E7" w:rsidRDefault="001C6B2E" w:rsidP="00694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C6B2E" w14:paraId="33D542AA" w14:textId="77777777" w:rsidTr="006944E7">
      <w:trPr>
        <w:trHeight w:hRule="exact" w:val="864"/>
      </w:trPr>
      <w:tc>
        <w:tcPr>
          <w:tcW w:w="1267" w:type="dxa"/>
          <w:tcBorders>
            <w:bottom w:val="single" w:sz="4" w:space="0" w:color="auto"/>
          </w:tcBorders>
          <w:shd w:val="clear" w:color="auto" w:fill="auto"/>
          <w:vAlign w:val="bottom"/>
        </w:tcPr>
        <w:p w14:paraId="3327FABD" w14:textId="77777777" w:rsidR="001C6B2E" w:rsidRDefault="001C6B2E" w:rsidP="006944E7">
          <w:pPr>
            <w:pStyle w:val="Header"/>
            <w:spacing w:after="120"/>
          </w:pPr>
        </w:p>
      </w:tc>
      <w:tc>
        <w:tcPr>
          <w:tcW w:w="1872" w:type="dxa"/>
          <w:tcBorders>
            <w:bottom w:val="single" w:sz="4" w:space="0" w:color="auto"/>
          </w:tcBorders>
          <w:shd w:val="clear" w:color="auto" w:fill="auto"/>
          <w:vAlign w:val="bottom"/>
        </w:tcPr>
        <w:p w14:paraId="1FCAF80F" w14:textId="77777777" w:rsidR="001C6B2E" w:rsidRPr="006944E7" w:rsidRDefault="001C6B2E" w:rsidP="006944E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9B114B" w14:textId="77777777" w:rsidR="001C6B2E" w:rsidRDefault="001C6B2E" w:rsidP="006944E7">
          <w:pPr>
            <w:pStyle w:val="Header"/>
            <w:spacing w:after="120"/>
          </w:pPr>
        </w:p>
      </w:tc>
      <w:tc>
        <w:tcPr>
          <w:tcW w:w="6466" w:type="dxa"/>
          <w:gridSpan w:val="4"/>
          <w:tcBorders>
            <w:bottom w:val="single" w:sz="4" w:space="0" w:color="auto"/>
          </w:tcBorders>
          <w:shd w:val="clear" w:color="auto" w:fill="auto"/>
          <w:vAlign w:val="bottom"/>
        </w:tcPr>
        <w:p w14:paraId="7FF34CC6" w14:textId="77777777" w:rsidR="001C6B2E" w:rsidRPr="006944E7" w:rsidRDefault="001C6B2E" w:rsidP="006944E7">
          <w:pPr>
            <w:spacing w:after="80" w:line="240" w:lineRule="auto"/>
            <w:jc w:val="right"/>
            <w:rPr>
              <w:position w:val="-4"/>
            </w:rPr>
          </w:pPr>
          <w:r>
            <w:rPr>
              <w:position w:val="-4"/>
              <w:sz w:val="40"/>
            </w:rPr>
            <w:t>CEDAW</w:t>
          </w:r>
          <w:r>
            <w:rPr>
              <w:position w:val="-4"/>
            </w:rPr>
            <w:t>/C/SYC/6</w:t>
          </w:r>
        </w:p>
      </w:tc>
    </w:tr>
    <w:tr w:rsidR="001C6B2E" w:rsidRPr="006944E7" w14:paraId="7D62C71D" w14:textId="77777777" w:rsidTr="006944E7">
      <w:trPr>
        <w:gridAfter w:val="1"/>
        <w:wAfter w:w="15" w:type="dxa"/>
        <w:trHeight w:hRule="exact" w:val="2880"/>
      </w:trPr>
      <w:tc>
        <w:tcPr>
          <w:tcW w:w="1267" w:type="dxa"/>
          <w:tcBorders>
            <w:top w:val="single" w:sz="4" w:space="0" w:color="auto"/>
            <w:bottom w:val="single" w:sz="12" w:space="0" w:color="auto"/>
          </w:tcBorders>
          <w:shd w:val="clear" w:color="auto" w:fill="auto"/>
        </w:tcPr>
        <w:p w14:paraId="176B3B9E" w14:textId="77777777" w:rsidR="001C6B2E" w:rsidRPr="006944E7" w:rsidRDefault="001C6B2E" w:rsidP="006944E7">
          <w:pPr>
            <w:pStyle w:val="Header"/>
            <w:spacing w:before="120"/>
            <w:jc w:val="center"/>
          </w:pPr>
          <w:r>
            <w:t xml:space="preserve"> </w:t>
          </w:r>
          <w:r>
            <w:drawing>
              <wp:inline distT="0" distB="0" distL="0" distR="0" wp14:anchorId="57726870" wp14:editId="5B1D6C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DAD74C" w14:textId="77777777" w:rsidR="001C6B2E" w:rsidRPr="006944E7" w:rsidRDefault="001C6B2E" w:rsidP="006944E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182293E" w14:textId="77777777" w:rsidR="001C6B2E" w:rsidRPr="006944E7" w:rsidRDefault="001C6B2E" w:rsidP="006944E7">
          <w:pPr>
            <w:pStyle w:val="Header"/>
            <w:spacing w:before="109"/>
          </w:pPr>
        </w:p>
      </w:tc>
      <w:tc>
        <w:tcPr>
          <w:tcW w:w="3096" w:type="dxa"/>
          <w:tcBorders>
            <w:top w:val="single" w:sz="4" w:space="0" w:color="auto"/>
            <w:bottom w:val="single" w:sz="12" w:space="0" w:color="auto"/>
          </w:tcBorders>
          <w:shd w:val="clear" w:color="auto" w:fill="auto"/>
        </w:tcPr>
        <w:p w14:paraId="297516ED" w14:textId="77777777" w:rsidR="001C6B2E" w:rsidRDefault="001C6B2E" w:rsidP="0064646E">
          <w:pPr>
            <w:pStyle w:val="Publication"/>
            <w:spacing w:before="240"/>
            <w:rPr>
              <w:color w:val="010000"/>
            </w:rPr>
          </w:pPr>
          <w:r>
            <w:rPr>
              <w:color w:val="010000"/>
            </w:rPr>
            <w:t>Distr.: General</w:t>
          </w:r>
        </w:p>
        <w:p w14:paraId="0BFD4F0D" w14:textId="73251B30" w:rsidR="001C6B2E" w:rsidRDefault="001C6B2E" w:rsidP="006944E7">
          <w:r>
            <w:t>9 July 2018</w:t>
          </w:r>
        </w:p>
        <w:p w14:paraId="7DC9E2FE" w14:textId="77777777" w:rsidR="00BE1BAD" w:rsidRDefault="00BE1BAD" w:rsidP="00DC5DE6"/>
        <w:p w14:paraId="5375AFCA" w14:textId="77777777" w:rsidR="00BE1BAD" w:rsidRDefault="001C6B2E" w:rsidP="00DC5DE6">
          <w:r>
            <w:t>Original: English</w:t>
          </w:r>
        </w:p>
        <w:p w14:paraId="0FCE6E1B" w14:textId="78A618A4" w:rsidR="001C6B2E" w:rsidRPr="006944E7" w:rsidRDefault="00BE1BAD" w:rsidP="00DC5DE6">
          <w:r>
            <w:t>English</w:t>
          </w:r>
          <w:r w:rsidR="001C6B2E">
            <w:t>, French and Spanish only</w:t>
          </w:r>
        </w:p>
      </w:tc>
    </w:tr>
  </w:tbl>
  <w:p w14:paraId="517DA469" w14:textId="77777777" w:rsidR="001C6B2E" w:rsidRPr="006944E7" w:rsidRDefault="001C6B2E" w:rsidP="006944E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279*"/>
    <w:docVar w:name="CreationDt" w:val="19/07/2018 10:53 AM"/>
    <w:docVar w:name="DocCategory" w:val="Doc"/>
    <w:docVar w:name="DocType" w:val="Final"/>
    <w:docVar w:name="DutyStation" w:val="New York"/>
    <w:docVar w:name="FooterJN" w:val="18-11279"/>
    <w:docVar w:name="jobn" w:val="18-11279 (E)"/>
    <w:docVar w:name="jobnDT" w:val="18-11279 (E)   190718"/>
    <w:docVar w:name="jobnDTDT" w:val="18-11279 (E)   190718   190718"/>
    <w:docVar w:name="JobNo" w:val="1811279E"/>
    <w:docVar w:name="JobNo2" w:val="1821602E"/>
    <w:docVar w:name="LocalDrive" w:val="0"/>
    <w:docVar w:name="OandT" w:val="cd"/>
    <w:docVar w:name="sss1" w:val="CEDAW/C/SYC/6"/>
    <w:docVar w:name="sss2" w:val="-"/>
    <w:docVar w:name="Symbol1" w:val="CEDAW/C/SYC/6"/>
    <w:docVar w:name="Symbol2" w:val="-"/>
  </w:docVars>
  <w:rsids>
    <w:rsidRoot w:val="007E55D3"/>
    <w:rsid w:val="00011966"/>
    <w:rsid w:val="000129AF"/>
    <w:rsid w:val="0001325F"/>
    <w:rsid w:val="00017FCF"/>
    <w:rsid w:val="00023AF8"/>
    <w:rsid w:val="0002425D"/>
    <w:rsid w:val="00024D1E"/>
    <w:rsid w:val="00044600"/>
    <w:rsid w:val="0005296D"/>
    <w:rsid w:val="000562BE"/>
    <w:rsid w:val="000727AC"/>
    <w:rsid w:val="00074044"/>
    <w:rsid w:val="000B3288"/>
    <w:rsid w:val="000C4C9C"/>
    <w:rsid w:val="000E3739"/>
    <w:rsid w:val="000E7D84"/>
    <w:rsid w:val="00116B81"/>
    <w:rsid w:val="00116FB6"/>
    <w:rsid w:val="0014249A"/>
    <w:rsid w:val="00143248"/>
    <w:rsid w:val="00145404"/>
    <w:rsid w:val="00146AF7"/>
    <w:rsid w:val="00147FBF"/>
    <w:rsid w:val="0015113E"/>
    <w:rsid w:val="00152BA8"/>
    <w:rsid w:val="001652B3"/>
    <w:rsid w:val="00174603"/>
    <w:rsid w:val="00187AA6"/>
    <w:rsid w:val="00195406"/>
    <w:rsid w:val="00195C95"/>
    <w:rsid w:val="001A207A"/>
    <w:rsid w:val="001A3559"/>
    <w:rsid w:val="001C6B2E"/>
    <w:rsid w:val="001E2530"/>
    <w:rsid w:val="002007C7"/>
    <w:rsid w:val="00200C13"/>
    <w:rsid w:val="00200F9C"/>
    <w:rsid w:val="00212CBF"/>
    <w:rsid w:val="00213E22"/>
    <w:rsid w:val="00214645"/>
    <w:rsid w:val="0021643B"/>
    <w:rsid w:val="00221477"/>
    <w:rsid w:val="00225E12"/>
    <w:rsid w:val="00233039"/>
    <w:rsid w:val="00241FB7"/>
    <w:rsid w:val="002706A2"/>
    <w:rsid w:val="0027270A"/>
    <w:rsid w:val="00275A2A"/>
    <w:rsid w:val="00282866"/>
    <w:rsid w:val="00293EC0"/>
    <w:rsid w:val="002A16F6"/>
    <w:rsid w:val="002B2E1E"/>
    <w:rsid w:val="002E09A8"/>
    <w:rsid w:val="002E2691"/>
    <w:rsid w:val="002E46FC"/>
    <w:rsid w:val="002E7E75"/>
    <w:rsid w:val="00305B1D"/>
    <w:rsid w:val="00313088"/>
    <w:rsid w:val="00314B9C"/>
    <w:rsid w:val="0031612E"/>
    <w:rsid w:val="003242FF"/>
    <w:rsid w:val="00326A55"/>
    <w:rsid w:val="00346E64"/>
    <w:rsid w:val="00352FA7"/>
    <w:rsid w:val="0035603C"/>
    <w:rsid w:val="00371AF7"/>
    <w:rsid w:val="003A6B42"/>
    <w:rsid w:val="003C5EA7"/>
    <w:rsid w:val="003D159A"/>
    <w:rsid w:val="003E3B08"/>
    <w:rsid w:val="003E723B"/>
    <w:rsid w:val="003F4C39"/>
    <w:rsid w:val="004013B4"/>
    <w:rsid w:val="00405058"/>
    <w:rsid w:val="00420371"/>
    <w:rsid w:val="0044179B"/>
    <w:rsid w:val="00447560"/>
    <w:rsid w:val="004856CD"/>
    <w:rsid w:val="00492854"/>
    <w:rsid w:val="004A202C"/>
    <w:rsid w:val="004B0B18"/>
    <w:rsid w:val="004B4C46"/>
    <w:rsid w:val="004C1358"/>
    <w:rsid w:val="004D17DB"/>
    <w:rsid w:val="004D260D"/>
    <w:rsid w:val="004E4ECE"/>
    <w:rsid w:val="004F1772"/>
    <w:rsid w:val="004F596E"/>
    <w:rsid w:val="00502BEB"/>
    <w:rsid w:val="00507E2C"/>
    <w:rsid w:val="00510CF7"/>
    <w:rsid w:val="005138CA"/>
    <w:rsid w:val="00516AF9"/>
    <w:rsid w:val="005300B1"/>
    <w:rsid w:val="00544AC7"/>
    <w:rsid w:val="00544F16"/>
    <w:rsid w:val="005456B6"/>
    <w:rsid w:val="005510BD"/>
    <w:rsid w:val="00554D90"/>
    <w:rsid w:val="0055579A"/>
    <w:rsid w:val="00556720"/>
    <w:rsid w:val="005871FB"/>
    <w:rsid w:val="0059625F"/>
    <w:rsid w:val="005A2552"/>
    <w:rsid w:val="005C0921"/>
    <w:rsid w:val="005C49C8"/>
    <w:rsid w:val="005C529B"/>
    <w:rsid w:val="005C61E2"/>
    <w:rsid w:val="005D0288"/>
    <w:rsid w:val="005D177E"/>
    <w:rsid w:val="005F2F1C"/>
    <w:rsid w:val="00612565"/>
    <w:rsid w:val="006137E4"/>
    <w:rsid w:val="006320C2"/>
    <w:rsid w:val="0064646E"/>
    <w:rsid w:val="0065182C"/>
    <w:rsid w:val="00667690"/>
    <w:rsid w:val="00674235"/>
    <w:rsid w:val="00686A6A"/>
    <w:rsid w:val="00686B5F"/>
    <w:rsid w:val="0069209C"/>
    <w:rsid w:val="00692470"/>
    <w:rsid w:val="006944E7"/>
    <w:rsid w:val="00694739"/>
    <w:rsid w:val="006B0952"/>
    <w:rsid w:val="006C64AB"/>
    <w:rsid w:val="006F5E56"/>
    <w:rsid w:val="00707CAD"/>
    <w:rsid w:val="007105FB"/>
    <w:rsid w:val="00710AE4"/>
    <w:rsid w:val="00712362"/>
    <w:rsid w:val="0073287E"/>
    <w:rsid w:val="00744BAA"/>
    <w:rsid w:val="007614FD"/>
    <w:rsid w:val="00764DD9"/>
    <w:rsid w:val="00765FBF"/>
    <w:rsid w:val="007702DE"/>
    <w:rsid w:val="00777887"/>
    <w:rsid w:val="0079619F"/>
    <w:rsid w:val="007A620C"/>
    <w:rsid w:val="007B14F9"/>
    <w:rsid w:val="007B20EC"/>
    <w:rsid w:val="007C4106"/>
    <w:rsid w:val="007C6545"/>
    <w:rsid w:val="007E3479"/>
    <w:rsid w:val="007E55D3"/>
    <w:rsid w:val="007F1EE6"/>
    <w:rsid w:val="00822F39"/>
    <w:rsid w:val="00832909"/>
    <w:rsid w:val="008411C3"/>
    <w:rsid w:val="00842991"/>
    <w:rsid w:val="00846D29"/>
    <w:rsid w:val="00852771"/>
    <w:rsid w:val="00855FFA"/>
    <w:rsid w:val="00857FF5"/>
    <w:rsid w:val="00870519"/>
    <w:rsid w:val="008723C3"/>
    <w:rsid w:val="00876A76"/>
    <w:rsid w:val="0088019B"/>
    <w:rsid w:val="008814CC"/>
    <w:rsid w:val="00883308"/>
    <w:rsid w:val="008A1483"/>
    <w:rsid w:val="008A156F"/>
    <w:rsid w:val="008B4864"/>
    <w:rsid w:val="008B69DE"/>
    <w:rsid w:val="008D0ED9"/>
    <w:rsid w:val="008D424F"/>
    <w:rsid w:val="008F0DDD"/>
    <w:rsid w:val="008F1C5D"/>
    <w:rsid w:val="008F7EE6"/>
    <w:rsid w:val="00913E06"/>
    <w:rsid w:val="00917895"/>
    <w:rsid w:val="0092693E"/>
    <w:rsid w:val="00935B39"/>
    <w:rsid w:val="00937C66"/>
    <w:rsid w:val="00982391"/>
    <w:rsid w:val="009A3CF3"/>
    <w:rsid w:val="009B3E4B"/>
    <w:rsid w:val="009B7D69"/>
    <w:rsid w:val="009D5F64"/>
    <w:rsid w:val="009D6AD8"/>
    <w:rsid w:val="009D7FD6"/>
    <w:rsid w:val="009E1969"/>
    <w:rsid w:val="009E25E6"/>
    <w:rsid w:val="00A13DD1"/>
    <w:rsid w:val="00A20AC0"/>
    <w:rsid w:val="00A24B00"/>
    <w:rsid w:val="00A3556C"/>
    <w:rsid w:val="00A65454"/>
    <w:rsid w:val="00A658D2"/>
    <w:rsid w:val="00A86BD3"/>
    <w:rsid w:val="00A93A73"/>
    <w:rsid w:val="00AA2E74"/>
    <w:rsid w:val="00AC2B42"/>
    <w:rsid w:val="00AC41E2"/>
    <w:rsid w:val="00AC617F"/>
    <w:rsid w:val="00AD23EC"/>
    <w:rsid w:val="00AD35EB"/>
    <w:rsid w:val="00AD5218"/>
    <w:rsid w:val="00B27332"/>
    <w:rsid w:val="00B277BA"/>
    <w:rsid w:val="00B27E2C"/>
    <w:rsid w:val="00B40842"/>
    <w:rsid w:val="00B40ED5"/>
    <w:rsid w:val="00B46F09"/>
    <w:rsid w:val="00B53F24"/>
    <w:rsid w:val="00BB2648"/>
    <w:rsid w:val="00BB5C7D"/>
    <w:rsid w:val="00BB6319"/>
    <w:rsid w:val="00BD72B9"/>
    <w:rsid w:val="00BE1BAD"/>
    <w:rsid w:val="00BF1E0C"/>
    <w:rsid w:val="00BF5B27"/>
    <w:rsid w:val="00BF6BE0"/>
    <w:rsid w:val="00C25167"/>
    <w:rsid w:val="00C278FA"/>
    <w:rsid w:val="00C33CB7"/>
    <w:rsid w:val="00C368C9"/>
    <w:rsid w:val="00C7277A"/>
    <w:rsid w:val="00C779E4"/>
    <w:rsid w:val="00CD4AC4"/>
    <w:rsid w:val="00CF0A6E"/>
    <w:rsid w:val="00CF20FB"/>
    <w:rsid w:val="00CF4270"/>
    <w:rsid w:val="00D05334"/>
    <w:rsid w:val="00D053FF"/>
    <w:rsid w:val="00D1362A"/>
    <w:rsid w:val="00D233C3"/>
    <w:rsid w:val="00D27E15"/>
    <w:rsid w:val="00D42A93"/>
    <w:rsid w:val="00D4748E"/>
    <w:rsid w:val="00D526E8"/>
    <w:rsid w:val="00D6410D"/>
    <w:rsid w:val="00D77443"/>
    <w:rsid w:val="00D87333"/>
    <w:rsid w:val="00D956B2"/>
    <w:rsid w:val="00D9756C"/>
    <w:rsid w:val="00DA448F"/>
    <w:rsid w:val="00DB23DA"/>
    <w:rsid w:val="00DC5DE6"/>
    <w:rsid w:val="00DC6F3D"/>
    <w:rsid w:val="00DC7B16"/>
    <w:rsid w:val="00E149A1"/>
    <w:rsid w:val="00E352FB"/>
    <w:rsid w:val="00E51CE3"/>
    <w:rsid w:val="00E54599"/>
    <w:rsid w:val="00E6479D"/>
    <w:rsid w:val="00E870C2"/>
    <w:rsid w:val="00E91F1D"/>
    <w:rsid w:val="00EA098D"/>
    <w:rsid w:val="00EB2629"/>
    <w:rsid w:val="00ED42F5"/>
    <w:rsid w:val="00EE1042"/>
    <w:rsid w:val="00F16E4D"/>
    <w:rsid w:val="00F27BF6"/>
    <w:rsid w:val="00F30184"/>
    <w:rsid w:val="00F53471"/>
    <w:rsid w:val="00F5593E"/>
    <w:rsid w:val="00F8600E"/>
    <w:rsid w:val="00F94BC6"/>
    <w:rsid w:val="00FA6F17"/>
    <w:rsid w:val="00FC49F5"/>
    <w:rsid w:val="00FE6EB2"/>
    <w:rsid w:val="00FF00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4095D"/>
  <w15:chartTrackingRefBased/>
  <w15:docId w15:val="{B9E47282-D8F4-490A-8D3B-3EABA4C1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C3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33039"/>
    <w:pPr>
      <w:spacing w:line="300" w:lineRule="exact"/>
      <w:ind w:left="0" w:right="0" w:firstLine="0"/>
    </w:pPr>
    <w:rPr>
      <w:spacing w:val="-2"/>
      <w:sz w:val="28"/>
    </w:rPr>
  </w:style>
  <w:style w:type="paragraph" w:customStyle="1" w:styleId="HM">
    <w:name w:val="_ H __M"/>
    <w:basedOn w:val="HCh"/>
    <w:next w:val="Normal"/>
    <w:rsid w:val="00233039"/>
    <w:pPr>
      <w:spacing w:line="360" w:lineRule="exact"/>
    </w:pPr>
    <w:rPr>
      <w:spacing w:val="-3"/>
      <w:w w:val="99"/>
      <w:sz w:val="34"/>
    </w:rPr>
  </w:style>
  <w:style w:type="paragraph" w:customStyle="1" w:styleId="H23">
    <w:name w:val="_ H_2/3"/>
    <w:basedOn w:val="Normal"/>
    <w:next w:val="Normal"/>
    <w:rsid w:val="00233039"/>
    <w:pPr>
      <w:outlineLvl w:val="1"/>
    </w:pPr>
    <w:rPr>
      <w:b/>
      <w:lang w:val="en-US"/>
    </w:rPr>
  </w:style>
  <w:style w:type="paragraph" w:customStyle="1" w:styleId="H4">
    <w:name w:val="_ H_4"/>
    <w:basedOn w:val="Normal"/>
    <w:next w:val="SingleTxt"/>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330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330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33039"/>
    <w:pPr>
      <w:spacing w:line="540" w:lineRule="exact"/>
    </w:pPr>
    <w:rPr>
      <w:spacing w:val="-8"/>
      <w:w w:val="96"/>
      <w:sz w:val="57"/>
    </w:rPr>
  </w:style>
  <w:style w:type="paragraph" w:customStyle="1" w:styleId="SS">
    <w:name w:val="__S_S"/>
    <w:basedOn w:val="HCh"/>
    <w:next w:val="Normal"/>
    <w:rsid w:val="00233039"/>
    <w:pPr>
      <w:ind w:left="1267" w:right="1267"/>
    </w:pPr>
  </w:style>
  <w:style w:type="paragraph" w:customStyle="1" w:styleId="SingleTxt">
    <w:name w:val="__Single Txt"/>
    <w:basedOn w:val="Normal"/>
    <w:rsid w:val="002330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2330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33039"/>
    <w:pPr>
      <w:spacing w:line="240" w:lineRule="exact"/>
      <w:ind w:left="0" w:right="5040" w:firstLine="0"/>
      <w:outlineLvl w:val="1"/>
    </w:pPr>
    <w:rPr>
      <w:sz w:val="20"/>
    </w:rPr>
  </w:style>
  <w:style w:type="paragraph" w:styleId="BalloonText">
    <w:name w:val="Balloon Text"/>
    <w:basedOn w:val="Normal"/>
    <w:link w:val="BalloonTextChar"/>
    <w:semiHidden/>
    <w:rsid w:val="00233039"/>
    <w:rPr>
      <w:rFonts w:ascii="Tahoma" w:hAnsi="Tahoma" w:cs="Tahoma"/>
      <w:sz w:val="16"/>
      <w:szCs w:val="16"/>
    </w:rPr>
  </w:style>
  <w:style w:type="character" w:customStyle="1" w:styleId="BalloonTextChar">
    <w:name w:val="Balloon Text Char"/>
    <w:basedOn w:val="DefaultParagraphFont"/>
    <w:link w:val="BalloonText"/>
    <w:semiHidden/>
    <w:rsid w:val="0023303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33039"/>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33039"/>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33039"/>
    <w:rPr>
      <w:sz w:val="6"/>
    </w:rPr>
  </w:style>
  <w:style w:type="paragraph" w:customStyle="1" w:styleId="Distribution">
    <w:name w:val="Distribution"/>
    <w:next w:val="Normal"/>
    <w:rsid w:val="0023303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330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3303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3303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33039"/>
  </w:style>
  <w:style w:type="character" w:customStyle="1" w:styleId="EndnoteTextChar">
    <w:name w:val="Endnote Text Char"/>
    <w:basedOn w:val="DefaultParagraphFont"/>
    <w:link w:val="EndnoteText"/>
    <w:semiHidden/>
    <w:rsid w:val="0023303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3303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3303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3303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3303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3303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3303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33039"/>
    <w:pPr>
      <w:tabs>
        <w:tab w:val="right" w:pos="9965"/>
      </w:tabs>
      <w:spacing w:line="210" w:lineRule="exact"/>
    </w:pPr>
    <w:rPr>
      <w:spacing w:val="5"/>
      <w:w w:val="104"/>
      <w:sz w:val="17"/>
    </w:rPr>
  </w:style>
  <w:style w:type="paragraph" w:customStyle="1" w:styleId="SmallX">
    <w:name w:val="SmallX"/>
    <w:basedOn w:val="Small"/>
    <w:next w:val="Normal"/>
    <w:rsid w:val="00233039"/>
    <w:pPr>
      <w:spacing w:line="180" w:lineRule="exact"/>
      <w:jc w:val="right"/>
    </w:pPr>
    <w:rPr>
      <w:spacing w:val="6"/>
      <w:w w:val="106"/>
      <w:sz w:val="14"/>
    </w:rPr>
  </w:style>
  <w:style w:type="paragraph" w:customStyle="1" w:styleId="TitleHCH">
    <w:name w:val="Title_H_CH"/>
    <w:basedOn w:val="H1"/>
    <w:next w:val="Normal"/>
    <w:qFormat/>
    <w:rsid w:val="00233039"/>
    <w:pPr>
      <w:spacing w:line="300" w:lineRule="exact"/>
      <w:ind w:left="0" w:right="0" w:firstLine="0"/>
    </w:pPr>
    <w:rPr>
      <w:spacing w:val="-2"/>
      <w:sz w:val="28"/>
    </w:rPr>
  </w:style>
  <w:style w:type="paragraph" w:customStyle="1" w:styleId="TitleH2">
    <w:name w:val="Title_H2"/>
    <w:basedOn w:val="Normal"/>
    <w:next w:val="Normal"/>
    <w:qFormat/>
    <w:rsid w:val="00233039"/>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33039"/>
    <w:pPr>
      <w:spacing w:line="390" w:lineRule="exact"/>
    </w:pPr>
    <w:rPr>
      <w:spacing w:val="-4"/>
      <w:w w:val="98"/>
      <w:sz w:val="40"/>
    </w:rPr>
  </w:style>
  <w:style w:type="character" w:styleId="Hyperlink">
    <w:name w:val="Hyperlink"/>
    <w:basedOn w:val="DefaultParagraphFont"/>
    <w:rsid w:val="00233039"/>
    <w:rPr>
      <w:color w:val="0000FF" w:themeColor="hyperlink"/>
      <w:u w:val="none"/>
    </w:rPr>
  </w:style>
  <w:style w:type="paragraph" w:styleId="PlainText">
    <w:name w:val="Plain Text"/>
    <w:basedOn w:val="Normal"/>
    <w:link w:val="PlainTextChar"/>
    <w:rsid w:val="002330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33039"/>
    <w:rPr>
      <w:rFonts w:ascii="Courier New" w:eastAsia="Times New Roman" w:hAnsi="Courier New" w:cs="Times New Roman"/>
      <w:sz w:val="20"/>
      <w:szCs w:val="20"/>
      <w:lang w:val="en-US" w:eastAsia="en-GB"/>
    </w:rPr>
  </w:style>
  <w:style w:type="paragraph" w:customStyle="1" w:styleId="ReleaseDate0">
    <w:name w:val="Release Date"/>
    <w:next w:val="Footer"/>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33039"/>
  </w:style>
  <w:style w:type="table" w:styleId="TableGrid">
    <w:name w:val="Table Grid"/>
    <w:basedOn w:val="TableNormal"/>
    <w:rsid w:val="002330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944E7"/>
    <w:pPr>
      <w:spacing w:line="240" w:lineRule="auto"/>
    </w:pPr>
  </w:style>
  <w:style w:type="character" w:customStyle="1" w:styleId="CommentTextChar">
    <w:name w:val="Comment Text Char"/>
    <w:basedOn w:val="DefaultParagraphFont"/>
    <w:link w:val="CommentText"/>
    <w:uiPriority w:val="99"/>
    <w:semiHidden/>
    <w:rsid w:val="006944E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944E7"/>
    <w:rPr>
      <w:b/>
      <w:bCs/>
    </w:rPr>
  </w:style>
  <w:style w:type="character" w:customStyle="1" w:styleId="CommentSubjectChar">
    <w:name w:val="Comment Subject Char"/>
    <w:basedOn w:val="CommentTextChar"/>
    <w:link w:val="CommentSubject"/>
    <w:uiPriority w:val="99"/>
    <w:semiHidden/>
    <w:rsid w:val="006944E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13E06"/>
    <w:rPr>
      <w:color w:val="0000FF"/>
      <w:u w:val="none"/>
    </w:rPr>
  </w:style>
  <w:style w:type="character" w:styleId="UnresolvedMention">
    <w:name w:val="Unresolved Mention"/>
    <w:basedOn w:val="DefaultParagraphFont"/>
    <w:uiPriority w:val="99"/>
    <w:semiHidden/>
    <w:unhideWhenUsed/>
    <w:rsid w:val="00913E06"/>
    <w:rPr>
      <w:color w:val="808080"/>
      <w:shd w:val="clear" w:color="auto" w:fill="E6E6E6"/>
    </w:rPr>
  </w:style>
  <w:style w:type="paragraph" w:styleId="Revision">
    <w:name w:val="Revision"/>
    <w:hidden/>
    <w:uiPriority w:val="99"/>
    <w:semiHidden/>
    <w:rsid w:val="005C529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ingleTxtG">
    <w:name w:val="_ Single Txt_G"/>
    <w:basedOn w:val="Normal"/>
    <w:qFormat/>
    <w:rsid w:val="00E352FB"/>
    <w:pPr>
      <w:spacing w:after="120" w:line="240" w:lineRule="atLeast"/>
      <w:ind w:left="1134" w:right="1134"/>
      <w:jc w:val="both"/>
    </w:pPr>
    <w:rPr>
      <w:rFonts w:eastAsia="Times New Roman"/>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EDAW/C/SYC/CO/1" TargetMode="External"/><Relationship Id="rId26" Type="http://schemas.openxmlformats.org/officeDocument/2006/relationships/image" Target="media/image10.png"/><Relationship Id="rId39" Type="http://schemas.openxmlformats.org/officeDocument/2006/relationships/hyperlink" Target="https://undocs.org/CEDAW/C/SYC/CO/1" TargetMode="External"/><Relationship Id="rId21" Type="http://schemas.openxmlformats.org/officeDocument/2006/relationships/image" Target="media/image5.png"/><Relationship Id="rId34" Type="http://schemas.openxmlformats.org/officeDocument/2006/relationships/hyperlink" Target="https://undocs.org/CEDAW/C/SYC/CO/1" TargetMode="External"/><Relationship Id="rId42" Type="http://schemas.openxmlformats.org/officeDocument/2006/relationships/hyperlink" Target="https://undocs.org/CEDAW/C/SYC/CO/1" TargetMode="External"/><Relationship Id="rId47" Type="http://schemas.openxmlformats.org/officeDocument/2006/relationships/hyperlink" Target="https://undocs.org/CEDAW/C/SYC/CO/1" TargetMode="External"/><Relationship Id="rId50" Type="http://schemas.openxmlformats.org/officeDocument/2006/relationships/hyperlink" Target="https://undocs.org/CEDAW/C/SYC/CO/1" TargetMode="External"/><Relationship Id="rId55" Type="http://schemas.openxmlformats.org/officeDocument/2006/relationships/hyperlink" Target="https://undocs.org/CEDAW/C/SYC/CO/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YC/CO/1-5/Add.1" TargetMode="External"/><Relationship Id="rId25" Type="http://schemas.openxmlformats.org/officeDocument/2006/relationships/image" Target="media/image9.png"/><Relationship Id="rId33" Type="http://schemas.openxmlformats.org/officeDocument/2006/relationships/hyperlink" Target="https://undocs.org/CEDAW/C/SYC/CO/1" TargetMode="External"/><Relationship Id="rId38" Type="http://schemas.openxmlformats.org/officeDocument/2006/relationships/hyperlink" Target="https://undocs.org/CEDAW/C/SYC/CO/1" TargetMode="External"/><Relationship Id="rId46" Type="http://schemas.openxmlformats.org/officeDocument/2006/relationships/hyperlink" Target="https://undocs.org/CEDAW/C/SYC/CO/1" TargetMode="External"/><Relationship Id="rId2" Type="http://schemas.openxmlformats.org/officeDocument/2006/relationships/numbering" Target="numbering.xml"/><Relationship Id="rId16" Type="http://schemas.openxmlformats.org/officeDocument/2006/relationships/hyperlink" Target="https://undocs.org/CEDAW/C/SYC/CO/1"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s://undocs.org/CEDAW/C/SYC/CO/1" TargetMode="External"/><Relationship Id="rId54" Type="http://schemas.openxmlformats.org/officeDocument/2006/relationships/hyperlink" Target="https://undocs.org/CEDAW/C/SYC/C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hyperlink" Target="https://undocs.org/CEDAW/C/SYC/CO/1" TargetMode="External"/><Relationship Id="rId37" Type="http://schemas.openxmlformats.org/officeDocument/2006/relationships/hyperlink" Target="https://undocs.org/CEDAW/C/SYC/CO/1" TargetMode="External"/><Relationship Id="rId40" Type="http://schemas.openxmlformats.org/officeDocument/2006/relationships/hyperlink" Target="https://undocs.org/CEDAW/C/SYC/CO/1" TargetMode="External"/><Relationship Id="rId45" Type="http://schemas.openxmlformats.org/officeDocument/2006/relationships/hyperlink" Target="https://undocs.org/CEDAW/C/SYC/CO/1" TargetMode="External"/><Relationship Id="rId53" Type="http://schemas.openxmlformats.org/officeDocument/2006/relationships/hyperlink" Target="https://undocs.org/CEDAW/C/SYC/CO/1"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undocs.org/CEDAW/C/SYC/CO/1" TargetMode="External"/><Relationship Id="rId49" Type="http://schemas.openxmlformats.org/officeDocument/2006/relationships/hyperlink" Target="https://undocs.org/CEDAW/C/SYC/CO/1"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EDAW/C/SYC/CO/1-5/Add.1" TargetMode="External"/><Relationship Id="rId31" Type="http://schemas.openxmlformats.org/officeDocument/2006/relationships/hyperlink" Target="https://undocs.org/CEDAW/C/SYC/CO/1" TargetMode="External"/><Relationship Id="rId44" Type="http://schemas.openxmlformats.org/officeDocument/2006/relationships/hyperlink" Target="https://undocs.org/CEDAW/C/SYC/CO/1" TargetMode="External"/><Relationship Id="rId52" Type="http://schemas.openxmlformats.org/officeDocument/2006/relationships/hyperlink" Target="https://undocs.org/CEDAW/C/SYC/CO/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undocs.org/CEDAW/C/SYC/CO/1" TargetMode="External"/><Relationship Id="rId43" Type="http://schemas.openxmlformats.org/officeDocument/2006/relationships/hyperlink" Target="https://undocs.org/CEDAW/C/SYC/CO/1" TargetMode="External"/><Relationship Id="rId48" Type="http://schemas.openxmlformats.org/officeDocument/2006/relationships/hyperlink" Target="https://undocs.org/CEDAW/C/SYC/CO/1"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undocs.org/CEDAW/C/SYC/CO/1"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5654-7305-4381-ACF3-19C81B5F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17559</Words>
  <Characters>91135</Characters>
  <Application>Microsoft Office Word</Application>
  <DocSecurity>0</DocSecurity>
  <Lines>4142</Lines>
  <Paragraphs>2717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David Haken</cp:lastModifiedBy>
  <cp:revision>3</cp:revision>
  <cp:lastPrinted>2018-07-27T20:24:00Z</cp:lastPrinted>
  <dcterms:created xsi:type="dcterms:W3CDTF">2018-07-27T20:24:00Z</dcterms:created>
  <dcterms:modified xsi:type="dcterms:W3CDTF">2018-07-27T20:24:00Z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1811279</vt:lpwstr>
  </property>
  <property fmtid="{D5CDD505-2E9C-101B-9397-08002B2CF9AE}" pid="3" name="ODSRefJobNo">
    <vt:lpwstr>1821602E</vt:lpwstr>
  </property>
  <property fmtid="{D5CDD505-2E9C-101B-9397-08002B2CF9AE}" pid="4" name="Symbol1">
    <vt:lpwstr>CEDAW/C/SYC/6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Agenda Title0">
    <vt:lpwstr>	Committee on the Elimination of _x000b_Discrimination against Women_x000d_</vt:lpwstr>
  </property>
  <property fmtid="{D5CDD505-2E9C-101B-9397-08002B2CF9AE}" pid="12" name="Title1">
    <vt:lpwstr>		Sixth periodic report submitted by Seychelles under article 18 of the Convention, due in 2017*_x000d_</vt:lpwstr>
  </property>
  <property fmtid="{D5CDD505-2E9C-101B-9397-08002B2CF9AE}" pid="13" name="Comment">
    <vt:lpwstr/>
  </property>
  <property fmtid="{D5CDD505-2E9C-101B-9397-08002B2CF9AE}" pid="14" name="DraftPages">
    <vt:lpwstr>47</vt:lpwstr>
  </property>
  <property fmtid="{D5CDD505-2E9C-101B-9397-08002B2CF9AE}" pid="15" name="Operator">
    <vt:lpwstr>dth (f)</vt:lpwstr>
  </property>
</Properties>
</file>