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F3E5" w14:textId="77777777" w:rsidR="00B27FD8" w:rsidRPr="007B7BDB" w:rsidRDefault="00B27FD8" w:rsidP="00B27FD8">
      <w:pPr>
        <w:spacing w:line="240" w:lineRule="auto"/>
        <w:rPr>
          <w:sz w:val="2"/>
        </w:rPr>
        <w:sectPr w:rsidR="00B27FD8" w:rsidRPr="007B7BDB" w:rsidSect="00AC278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67B79">
        <w:rPr>
          <w:rStyle w:val="CommentReference"/>
        </w:rPr>
        <w:commentReference w:id="0"/>
      </w:r>
    </w:p>
    <w:p w14:paraId="66F72D03" w14:textId="77777777" w:rsidR="00AC2780" w:rsidRPr="00367B79" w:rsidRDefault="00AC2780" w:rsidP="00AC2780">
      <w:pPr>
        <w:pStyle w:val="H1"/>
        <w:ind w:left="0" w:right="4080" w:firstLine="0"/>
      </w:pPr>
      <w:bookmarkStart w:id="1" w:name="_Hlk7512818"/>
      <w:r w:rsidRPr="00367B79">
        <w:t>Committee on the Elimination of Discrimination against Women</w:t>
      </w:r>
    </w:p>
    <w:p w14:paraId="3386B750" w14:textId="6D52EDF1" w:rsidR="00AC2780" w:rsidRPr="00367B79" w:rsidRDefault="00AC2780" w:rsidP="00AC2780">
      <w:pPr>
        <w:pStyle w:val="SingleTxt"/>
        <w:spacing w:after="0" w:line="120" w:lineRule="exact"/>
        <w:rPr>
          <w:sz w:val="10"/>
        </w:rPr>
      </w:pPr>
    </w:p>
    <w:p w14:paraId="217F1C9B" w14:textId="24792912" w:rsidR="00AC2780" w:rsidRPr="00367B79" w:rsidRDefault="00AC2780" w:rsidP="00AC2780">
      <w:pPr>
        <w:pStyle w:val="SingleTxt"/>
        <w:spacing w:after="0" w:line="120" w:lineRule="exact"/>
        <w:rPr>
          <w:sz w:val="10"/>
        </w:rPr>
      </w:pPr>
    </w:p>
    <w:p w14:paraId="57296B4F" w14:textId="6B069262" w:rsidR="00AC2780" w:rsidRPr="00367B79" w:rsidRDefault="00AC2780" w:rsidP="00AC2780">
      <w:pPr>
        <w:pStyle w:val="SingleTxt"/>
        <w:spacing w:after="0" w:line="120" w:lineRule="exact"/>
        <w:rPr>
          <w:sz w:val="10"/>
        </w:rPr>
      </w:pPr>
    </w:p>
    <w:p w14:paraId="71C3184A" w14:textId="77777777" w:rsidR="00AC2780" w:rsidRPr="00367B79" w:rsidRDefault="00AC2780" w:rsidP="00AC2780">
      <w:pPr>
        <w:pStyle w:val="TitleHCH"/>
        <w:ind w:left="1267" w:right="1260" w:hanging="1267"/>
      </w:pPr>
      <w:r w:rsidRPr="00367B79">
        <w:tab/>
      </w:r>
      <w:r w:rsidRPr="00367B79">
        <w:tab/>
        <w:t>Concluding observations on the combined eighth and ninth periodic reports of El Salvador</w:t>
      </w:r>
    </w:p>
    <w:p w14:paraId="6487B59C" w14:textId="5E5DDA12" w:rsidR="00AC2780" w:rsidRPr="00367B79" w:rsidRDefault="00AC2780" w:rsidP="00AC2780">
      <w:pPr>
        <w:pStyle w:val="SingleTxt"/>
        <w:spacing w:after="0" w:line="120" w:lineRule="exact"/>
        <w:rPr>
          <w:sz w:val="10"/>
        </w:rPr>
      </w:pPr>
    </w:p>
    <w:p w14:paraId="5183C113" w14:textId="4692DC41" w:rsidR="00AC2780" w:rsidRPr="00367B79" w:rsidRDefault="00AC2780" w:rsidP="00AC2780">
      <w:pPr>
        <w:pStyle w:val="SingleTxt"/>
        <w:spacing w:after="0" w:line="120" w:lineRule="exact"/>
        <w:rPr>
          <w:sz w:val="10"/>
        </w:rPr>
      </w:pPr>
    </w:p>
    <w:p w14:paraId="0241A032" w14:textId="77777777" w:rsidR="00AC2780" w:rsidRPr="00367B79" w:rsidRDefault="00AC2780" w:rsidP="00AC2780">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7B79">
        <w:tab/>
      </w:r>
      <w:r w:rsidRPr="00367B79">
        <w:tab/>
        <w:t>Addendum</w:t>
      </w:r>
    </w:p>
    <w:p w14:paraId="2AAB5BFB" w14:textId="472A02CB" w:rsidR="00AC2780" w:rsidRPr="00367B79" w:rsidRDefault="00AC2780" w:rsidP="00AC2780">
      <w:pPr>
        <w:pStyle w:val="SingleTxt"/>
        <w:spacing w:after="0" w:line="120" w:lineRule="exact"/>
        <w:rPr>
          <w:sz w:val="10"/>
        </w:rPr>
      </w:pPr>
    </w:p>
    <w:p w14:paraId="31BA0C2D" w14:textId="4971D970" w:rsidR="00AC2780" w:rsidRPr="00367B79" w:rsidRDefault="00AC2780" w:rsidP="00AC2780">
      <w:pPr>
        <w:pStyle w:val="SingleTxt"/>
        <w:spacing w:after="0" w:line="120" w:lineRule="exact"/>
        <w:rPr>
          <w:sz w:val="10"/>
        </w:rPr>
      </w:pPr>
    </w:p>
    <w:p w14:paraId="4F4FA33A" w14:textId="4539A813" w:rsidR="00AC2780" w:rsidRPr="00367B79" w:rsidRDefault="00AC2780" w:rsidP="00AC2780">
      <w:pPr>
        <w:framePr w:w="9792" w:h="432" w:hSpace="180" w:wrap="notBeside" w:hAnchor="page" w:x="1210" w:yAlign="bottom"/>
        <w:spacing w:line="240" w:lineRule="auto"/>
        <w:rPr>
          <w:sz w:val="2"/>
        </w:rPr>
      </w:pPr>
      <w:r w:rsidRPr="00367B79">
        <w:rPr>
          <w:noProof/>
          <w:w w:val="100"/>
          <w:sz w:val="2"/>
        </w:rPr>
        <mc:AlternateContent>
          <mc:Choice Requires="wps">
            <w:drawing>
              <wp:anchor distT="0" distB="0" distL="114300" distR="114300" simplePos="0" relativeHeight="251659264" behindDoc="0" locked="0" layoutInCell="1" allowOverlap="1" wp14:anchorId="4FF1B02D" wp14:editId="5E781F7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44DD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9330B97" w14:textId="00A51980" w:rsidR="00AC2780" w:rsidRPr="00367B79" w:rsidRDefault="00AC2780" w:rsidP="00AC278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67B79">
        <w:rPr>
          <w:spacing w:val="5"/>
          <w:w w:val="104"/>
          <w:sz w:val="17"/>
        </w:rPr>
        <w:tab/>
        <w:t>*</w:t>
      </w:r>
      <w:r w:rsidRPr="00367B79">
        <w:rPr>
          <w:spacing w:val="5"/>
          <w:w w:val="104"/>
          <w:sz w:val="17"/>
        </w:rPr>
        <w:tab/>
        <w:t>The present document is being issued without formal editing.</w:t>
      </w:r>
    </w:p>
    <w:p w14:paraId="1BB006F2" w14:textId="77777777" w:rsidR="00AC2780" w:rsidRPr="00367B79" w:rsidRDefault="00AC2780" w:rsidP="00AC2780">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367B79">
        <w:tab/>
      </w:r>
      <w:r w:rsidRPr="00367B79">
        <w:tab/>
        <w:t>Information provided by El Salvador in follow-up to the concluding observations</w:t>
      </w:r>
      <w:r w:rsidRPr="00367B79">
        <w:rPr>
          <w:b w:val="0"/>
          <w:bCs/>
          <w:sz w:val="20"/>
        </w:rPr>
        <w:t>*</w:t>
      </w:r>
    </w:p>
    <w:p w14:paraId="3EBB358D" w14:textId="77777777" w:rsidR="00AC2780" w:rsidRPr="00367B79" w:rsidRDefault="00AC2780" w:rsidP="00AC2780">
      <w:pPr>
        <w:pStyle w:val="SingleTxt"/>
        <w:spacing w:after="0" w:line="120" w:lineRule="exact"/>
        <w:rPr>
          <w:sz w:val="10"/>
        </w:rPr>
      </w:pPr>
    </w:p>
    <w:p w14:paraId="05033543" w14:textId="77777777" w:rsidR="00AC2780" w:rsidRPr="00367B79" w:rsidRDefault="00AC2780" w:rsidP="00AC2780">
      <w:pPr>
        <w:pStyle w:val="SingleTxt"/>
        <w:spacing w:after="0" w:line="120" w:lineRule="exact"/>
        <w:rPr>
          <w:sz w:val="10"/>
        </w:rPr>
      </w:pPr>
    </w:p>
    <w:p w14:paraId="4B07392C" w14:textId="2F02444E" w:rsidR="00AC2780" w:rsidRPr="00367B79" w:rsidRDefault="00AC2780" w:rsidP="00AC2780">
      <w:pPr>
        <w:pStyle w:val="SingleTxt"/>
        <w:jc w:val="right"/>
      </w:pPr>
      <w:r w:rsidRPr="00367B79">
        <w:t>[Date received: 26 March 2019]</w:t>
      </w:r>
    </w:p>
    <w:p w14:paraId="6F291CDB" w14:textId="1EFF5647" w:rsidR="00AC2780" w:rsidRPr="00367B79" w:rsidRDefault="00AC2780">
      <w:pPr>
        <w:suppressAutoHyphens w:val="0"/>
        <w:spacing w:after="200" w:line="276" w:lineRule="auto"/>
      </w:pPr>
      <w:r w:rsidRPr="00367B79">
        <w:br w:type="page"/>
      </w:r>
    </w:p>
    <w:p w14:paraId="1744EF87" w14:textId="01A2045E" w:rsidR="00AC2780" w:rsidRPr="00367B79" w:rsidRDefault="00AC2780" w:rsidP="00AC2780">
      <w:pPr>
        <w:pStyle w:val="H1"/>
        <w:ind w:right="1260"/>
      </w:pPr>
      <w:r w:rsidRPr="00367B79">
        <w:lastRenderedPageBreak/>
        <w:tab/>
      </w:r>
      <w:r w:rsidRPr="00367B79">
        <w:tab/>
        <w:t>Introduction</w:t>
      </w:r>
    </w:p>
    <w:p w14:paraId="501846B3" w14:textId="77777777" w:rsidR="00AC2780" w:rsidRPr="00367B79" w:rsidRDefault="00AC2780" w:rsidP="00AC2780">
      <w:pPr>
        <w:pStyle w:val="SingleTxt"/>
        <w:spacing w:after="0" w:line="120" w:lineRule="exact"/>
        <w:rPr>
          <w:sz w:val="10"/>
        </w:rPr>
      </w:pPr>
    </w:p>
    <w:p w14:paraId="682F620A" w14:textId="77777777" w:rsidR="00AC2780" w:rsidRPr="00367B79" w:rsidRDefault="00AC2780" w:rsidP="00AC2780">
      <w:pPr>
        <w:pStyle w:val="SingleTxt"/>
        <w:spacing w:after="0" w:line="120" w:lineRule="exact"/>
        <w:rPr>
          <w:sz w:val="10"/>
        </w:rPr>
      </w:pPr>
    </w:p>
    <w:p w14:paraId="4AA5CC28" w14:textId="0A128759" w:rsidR="00AC2780" w:rsidRPr="00367B79" w:rsidRDefault="00AC2780" w:rsidP="00AC2780">
      <w:pPr>
        <w:pStyle w:val="SingleTxt"/>
      </w:pPr>
      <w:r w:rsidRPr="00367B79">
        <w:t>1.</w:t>
      </w:r>
      <w:r w:rsidRPr="00367B79">
        <w:tab/>
        <w:t>El Salvador presents the following report in response to the concluding observations on the combined eighth and ninth periodic reports of El Salvador (</w:t>
      </w:r>
      <w:hyperlink r:id="rId15" w:history="1">
        <w:r w:rsidRPr="00367B79">
          <w:rPr>
            <w:rStyle w:val="Hyperlink"/>
          </w:rPr>
          <w:t>CEDAW/C/SLV/CO/8-9</w:t>
        </w:r>
      </w:hyperlink>
      <w:r w:rsidRPr="00367B79">
        <w:t>, issued in March 2017) adopted by the Committee on the Elimination of Discrimination against Women at its sixty-sixth session.</w:t>
      </w:r>
    </w:p>
    <w:p w14:paraId="26161584" w14:textId="38443EBF" w:rsidR="00AC2780" w:rsidRPr="00367B79" w:rsidRDefault="00AC2780" w:rsidP="00AC2780">
      <w:pPr>
        <w:pStyle w:val="SingleTxt"/>
        <w:spacing w:after="0" w:line="120" w:lineRule="exact"/>
        <w:rPr>
          <w:sz w:val="10"/>
        </w:rPr>
      </w:pPr>
    </w:p>
    <w:p w14:paraId="2D27FE67" w14:textId="72578729" w:rsidR="00AC2780" w:rsidRPr="00367B79" w:rsidRDefault="00AC2780" w:rsidP="00AC2780">
      <w:pPr>
        <w:pStyle w:val="SingleTxt"/>
        <w:spacing w:after="0" w:line="120" w:lineRule="exact"/>
        <w:rPr>
          <w:sz w:val="10"/>
        </w:rPr>
      </w:pPr>
    </w:p>
    <w:p w14:paraId="55960A9F" w14:textId="54DF9529" w:rsidR="00AC2780" w:rsidRPr="00367B79" w:rsidRDefault="00AC2780" w:rsidP="00AC2780">
      <w:pPr>
        <w:pStyle w:val="H1"/>
        <w:ind w:right="1260"/>
      </w:pPr>
      <w:r w:rsidRPr="00367B79">
        <w:tab/>
      </w:r>
      <w:r w:rsidRPr="00367B79">
        <w:tab/>
        <w:t>Follow-up to concluding observations</w:t>
      </w:r>
    </w:p>
    <w:p w14:paraId="410881BB" w14:textId="77777777" w:rsidR="00AC2780" w:rsidRPr="00367B79" w:rsidRDefault="00AC2780" w:rsidP="00AC2780">
      <w:pPr>
        <w:pStyle w:val="SingleTxt"/>
        <w:spacing w:after="0" w:line="120" w:lineRule="exact"/>
        <w:rPr>
          <w:sz w:val="10"/>
        </w:rPr>
      </w:pPr>
    </w:p>
    <w:p w14:paraId="21F0739E" w14:textId="77777777" w:rsidR="00AC2780" w:rsidRPr="00367B79" w:rsidRDefault="00AC2780" w:rsidP="00AC2780">
      <w:pPr>
        <w:pStyle w:val="SingleTxt"/>
        <w:spacing w:after="0" w:line="120" w:lineRule="exact"/>
        <w:rPr>
          <w:sz w:val="10"/>
        </w:rPr>
      </w:pPr>
    </w:p>
    <w:p w14:paraId="78226BC5" w14:textId="1DEAB9FF" w:rsidR="00AC2780" w:rsidRDefault="00AC2780" w:rsidP="00AC2780">
      <w:pPr>
        <w:pStyle w:val="SingleTxt"/>
      </w:pPr>
      <w:r w:rsidRPr="00367B79">
        <w:t>2.</w:t>
      </w:r>
      <w:r w:rsidRPr="00367B79">
        <w:tab/>
        <w:t>In its concluding observations, the Committee requested the State party to provide, within two years, written information on the steps taken to implement the recommendations contained in paragraphs 13 (a) and (b) and 17 (a) and (c) of those observations.</w:t>
      </w:r>
    </w:p>
    <w:p w14:paraId="50EE2A33" w14:textId="0EF96839" w:rsidR="00F13225" w:rsidRPr="00507ABD" w:rsidRDefault="00F13225" w:rsidP="00507ABD">
      <w:pPr>
        <w:pStyle w:val="SingleTxt"/>
        <w:spacing w:after="0" w:line="120" w:lineRule="exact"/>
        <w:rPr>
          <w:sz w:val="10"/>
        </w:rPr>
      </w:pPr>
    </w:p>
    <w:p w14:paraId="5B8D67FD" w14:textId="0ABC78A6" w:rsidR="00AC2780" w:rsidRPr="00367B79" w:rsidRDefault="00AC2780" w:rsidP="00AC2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7B79">
        <w:rPr>
          <w:lang w:val="en-GB"/>
        </w:rPr>
        <w:tab/>
      </w:r>
      <w:r w:rsidRPr="00367B79">
        <w:rPr>
          <w:lang w:val="en-GB"/>
        </w:rPr>
        <w:tab/>
        <w:t>Recommendation 13 (women’s access to justice): The Committee recommends that the State party, in line with general recommendation No. 33 (2015) on women’s access to justice: (a) allocate adequate human, technical and financial resources to enable the effective operation of the newly created special jurisdiction for crimes against women</w:t>
      </w:r>
      <w:r w:rsidR="00F82FEB" w:rsidRPr="00367B79">
        <w:rPr>
          <w:lang w:val="en-GB"/>
        </w:rPr>
        <w:t>.</w:t>
      </w:r>
    </w:p>
    <w:p w14:paraId="32E61B14" w14:textId="77777777" w:rsidR="00AC2780" w:rsidRPr="00367B79" w:rsidRDefault="00AC2780" w:rsidP="00AC2780">
      <w:pPr>
        <w:pStyle w:val="SingleTxt"/>
        <w:spacing w:after="0" w:line="120" w:lineRule="exact"/>
        <w:rPr>
          <w:sz w:val="10"/>
        </w:rPr>
      </w:pPr>
    </w:p>
    <w:p w14:paraId="5ADB45D3" w14:textId="0EF29894" w:rsidR="00AC2780" w:rsidRPr="00367B79" w:rsidRDefault="00AC2780" w:rsidP="00F13225">
      <w:pPr>
        <w:pStyle w:val="H4"/>
        <w:ind w:right="1260"/>
      </w:pPr>
      <w:r w:rsidRPr="00367B79">
        <w:tab/>
      </w:r>
      <w:r w:rsidRPr="00367B79">
        <w:tab/>
        <w:t>Specialized courts for a life free from violence and discrimination against women</w:t>
      </w:r>
    </w:p>
    <w:p w14:paraId="64D8DA2C" w14:textId="77777777" w:rsidR="00AC2780" w:rsidRPr="00367B79" w:rsidRDefault="00AC2780" w:rsidP="00AC2780">
      <w:pPr>
        <w:pStyle w:val="SingleTxt"/>
        <w:spacing w:after="0" w:line="120" w:lineRule="exact"/>
        <w:rPr>
          <w:sz w:val="10"/>
        </w:rPr>
      </w:pPr>
    </w:p>
    <w:p w14:paraId="2912A597" w14:textId="1103CBC4" w:rsidR="00AC2780" w:rsidRPr="00367B79" w:rsidRDefault="00AC2780" w:rsidP="00AC2780">
      <w:pPr>
        <w:pStyle w:val="SingleTxt"/>
      </w:pPr>
      <w:r w:rsidRPr="00367B79">
        <w:t>3.</w:t>
      </w:r>
      <w:r w:rsidRPr="00367B79">
        <w:tab/>
        <w:t>As reported to the Committee in February 2016, the Legislative Assembly adopted Decree No. 286,</w:t>
      </w:r>
      <w:r w:rsidRPr="00367B79">
        <w:rPr>
          <w:rStyle w:val="FootnoteReference"/>
        </w:rPr>
        <w:footnoteReference w:id="1"/>
      </w:r>
      <w:r w:rsidRPr="00367B79">
        <w:t xml:space="preserve"> which established specialized courts for a life free from violence and discrimination against women, with competence to hear cases involving the offences established in the Special Comprehensive Act on a Violence-Free Life for Women; complaints and reports based on the Domestic Violence Act; monitoring and oversight of precautionary and protection measures established in the Special Comprehensive Act on a Violence-Free Life for Women and the Equality, Equity and Eradication of Discrimination against Women Act; labour discrimination cases; and violations of the right to equality. The courts began operations in June 2017 in San Salvador, and in January 2018 in San Miguel and Santa Ana, with an initial budget of $1.6 million.</w:t>
      </w:r>
    </w:p>
    <w:p w14:paraId="59ACD19A" w14:textId="1532D77C" w:rsidR="00AC2780" w:rsidRPr="00367B79" w:rsidRDefault="00AC2780" w:rsidP="00AC2780">
      <w:pPr>
        <w:pStyle w:val="SingleTxt"/>
        <w:spacing w:after="0" w:line="120" w:lineRule="exact"/>
        <w:rPr>
          <w:sz w:val="10"/>
        </w:rPr>
      </w:pPr>
    </w:p>
    <w:p w14:paraId="4128A932" w14:textId="314266C0" w:rsidR="00E67385" w:rsidRPr="00507ABD" w:rsidRDefault="00BA5714"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507ABD">
        <w:rPr>
          <w:b w:val="0"/>
          <w:bCs/>
        </w:rPr>
        <w:tab/>
      </w:r>
      <w:r w:rsidRPr="00507ABD">
        <w:rPr>
          <w:b w:val="0"/>
          <w:bCs/>
        </w:rPr>
        <w:tab/>
      </w:r>
      <w:r w:rsidR="00AC2780" w:rsidRPr="00507ABD">
        <w:rPr>
          <w:b w:val="0"/>
          <w:bCs/>
        </w:rPr>
        <w:t>Table 1</w:t>
      </w:r>
    </w:p>
    <w:p w14:paraId="643B2843" w14:textId="42030978" w:rsidR="00B27FD8" w:rsidRPr="00367B79" w:rsidRDefault="00BA5714"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C2780" w:rsidRPr="00367B79">
        <w:t xml:space="preserve">Specialized courts for a life free from violence and discrimination </w:t>
      </w:r>
      <w:r w:rsidRPr="00367B79">
        <w:t>against</w:t>
      </w:r>
      <w:r>
        <w:t> </w:t>
      </w:r>
      <w:r w:rsidR="00AC2780" w:rsidRPr="00367B79">
        <w:t>women</w:t>
      </w:r>
    </w:p>
    <w:p w14:paraId="5096B69C" w14:textId="40E85836" w:rsidR="00AC2780" w:rsidRPr="00367B79" w:rsidRDefault="00AC2780" w:rsidP="00AC2780">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357CC6" w:rsidRPr="00367B79" w14:paraId="1DE5BB4F" w14:textId="77777777" w:rsidTr="00357CC6">
        <w:trPr>
          <w:tblHeader/>
        </w:trPr>
        <w:tc>
          <w:tcPr>
            <w:tcW w:w="2440" w:type="dxa"/>
            <w:tcBorders>
              <w:top w:val="single" w:sz="4" w:space="0" w:color="auto"/>
              <w:bottom w:val="single" w:sz="12" w:space="0" w:color="auto"/>
            </w:tcBorders>
            <w:shd w:val="clear" w:color="auto" w:fill="auto"/>
            <w:vAlign w:val="bottom"/>
          </w:tcPr>
          <w:p w14:paraId="492DFD03" w14:textId="6243D882" w:rsidR="00357CC6" w:rsidRPr="00367B79" w:rsidRDefault="00357CC6" w:rsidP="00357CC6">
            <w:pPr>
              <w:tabs>
                <w:tab w:val="left" w:pos="288"/>
                <w:tab w:val="left" w:pos="576"/>
                <w:tab w:val="left" w:pos="864"/>
                <w:tab w:val="left" w:pos="1152"/>
              </w:tabs>
              <w:spacing w:before="81" w:after="81" w:line="160" w:lineRule="exact"/>
              <w:ind w:right="40"/>
              <w:rPr>
                <w:i/>
                <w:sz w:val="14"/>
              </w:rPr>
            </w:pPr>
            <w:r w:rsidRPr="00367B79">
              <w:rPr>
                <w:i/>
                <w:sz w:val="14"/>
              </w:rPr>
              <w:t>Location</w:t>
            </w:r>
          </w:p>
        </w:tc>
        <w:tc>
          <w:tcPr>
            <w:tcW w:w="2440" w:type="dxa"/>
            <w:tcBorders>
              <w:top w:val="single" w:sz="4" w:space="0" w:color="auto"/>
              <w:bottom w:val="single" w:sz="12" w:space="0" w:color="auto"/>
            </w:tcBorders>
            <w:shd w:val="clear" w:color="auto" w:fill="auto"/>
            <w:vAlign w:val="bottom"/>
          </w:tcPr>
          <w:p w14:paraId="04503B07" w14:textId="69205B61" w:rsidR="00357CC6" w:rsidRPr="00367B79" w:rsidRDefault="00357CC6" w:rsidP="00357CC6">
            <w:pPr>
              <w:tabs>
                <w:tab w:val="left" w:pos="288"/>
                <w:tab w:val="left" w:pos="576"/>
                <w:tab w:val="left" w:pos="864"/>
                <w:tab w:val="left" w:pos="1152"/>
              </w:tabs>
              <w:spacing w:before="81" w:after="81" w:line="160" w:lineRule="exact"/>
              <w:ind w:left="144" w:right="40"/>
              <w:rPr>
                <w:i/>
                <w:sz w:val="14"/>
              </w:rPr>
            </w:pPr>
            <w:r w:rsidRPr="00367B79">
              <w:rPr>
                <w:i/>
                <w:sz w:val="14"/>
              </w:rPr>
              <w:t>Type of court</w:t>
            </w:r>
          </w:p>
        </w:tc>
        <w:tc>
          <w:tcPr>
            <w:tcW w:w="2440" w:type="dxa"/>
            <w:tcBorders>
              <w:top w:val="single" w:sz="4" w:space="0" w:color="auto"/>
              <w:bottom w:val="single" w:sz="12" w:space="0" w:color="auto"/>
            </w:tcBorders>
            <w:shd w:val="clear" w:color="auto" w:fill="auto"/>
            <w:vAlign w:val="bottom"/>
          </w:tcPr>
          <w:p w14:paraId="14F53457" w14:textId="7FDC9F15" w:rsidR="00357CC6" w:rsidRPr="00367B79" w:rsidRDefault="00357CC6" w:rsidP="00357CC6">
            <w:pPr>
              <w:tabs>
                <w:tab w:val="left" w:pos="288"/>
                <w:tab w:val="left" w:pos="576"/>
                <w:tab w:val="left" w:pos="864"/>
                <w:tab w:val="left" w:pos="1152"/>
              </w:tabs>
              <w:spacing w:before="81" w:after="81" w:line="160" w:lineRule="exact"/>
              <w:ind w:left="144" w:right="40"/>
              <w:jc w:val="right"/>
              <w:rPr>
                <w:i/>
                <w:sz w:val="14"/>
              </w:rPr>
            </w:pPr>
            <w:r w:rsidRPr="00367B79">
              <w:rPr>
                <w:i/>
                <w:sz w:val="14"/>
              </w:rPr>
              <w:t>Number</w:t>
            </w:r>
          </w:p>
        </w:tc>
      </w:tr>
      <w:tr w:rsidR="00357CC6" w:rsidRPr="00367B79" w14:paraId="74F8CFAC" w14:textId="77777777" w:rsidTr="00357CC6">
        <w:trPr>
          <w:trHeight w:hRule="exact" w:val="115"/>
          <w:tblHeader/>
        </w:trPr>
        <w:tc>
          <w:tcPr>
            <w:tcW w:w="2440" w:type="dxa"/>
            <w:tcBorders>
              <w:top w:val="single" w:sz="12" w:space="0" w:color="auto"/>
            </w:tcBorders>
            <w:shd w:val="clear" w:color="auto" w:fill="auto"/>
            <w:vAlign w:val="bottom"/>
          </w:tcPr>
          <w:p w14:paraId="09FBB57D" w14:textId="77777777" w:rsidR="00357CC6" w:rsidRPr="00367B79" w:rsidRDefault="00357CC6" w:rsidP="00357CC6">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shd w:val="clear" w:color="auto" w:fill="auto"/>
            <w:vAlign w:val="bottom"/>
          </w:tcPr>
          <w:p w14:paraId="186E3E93" w14:textId="77777777" w:rsidR="00357CC6" w:rsidRPr="00367B79" w:rsidRDefault="00357CC6" w:rsidP="00357CC6">
            <w:pPr>
              <w:tabs>
                <w:tab w:val="left" w:pos="288"/>
                <w:tab w:val="left" w:pos="576"/>
                <w:tab w:val="left" w:pos="864"/>
                <w:tab w:val="left" w:pos="1152"/>
              </w:tabs>
              <w:spacing w:before="40" w:after="40" w:line="210" w:lineRule="exact"/>
              <w:ind w:left="144" w:right="40"/>
              <w:rPr>
                <w:sz w:val="17"/>
              </w:rPr>
            </w:pPr>
          </w:p>
        </w:tc>
        <w:tc>
          <w:tcPr>
            <w:tcW w:w="2440" w:type="dxa"/>
            <w:tcBorders>
              <w:top w:val="single" w:sz="12" w:space="0" w:color="auto"/>
            </w:tcBorders>
            <w:shd w:val="clear" w:color="auto" w:fill="auto"/>
            <w:vAlign w:val="bottom"/>
          </w:tcPr>
          <w:p w14:paraId="58634FCA" w14:textId="77777777"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p>
        </w:tc>
      </w:tr>
      <w:tr w:rsidR="00357CC6" w:rsidRPr="00367B79" w14:paraId="21A2B6FE" w14:textId="77777777" w:rsidTr="00357CC6">
        <w:tc>
          <w:tcPr>
            <w:tcW w:w="2440" w:type="dxa"/>
            <w:shd w:val="clear" w:color="auto" w:fill="auto"/>
            <w:vAlign w:val="bottom"/>
          </w:tcPr>
          <w:p w14:paraId="114F870A" w14:textId="52F140FB" w:rsidR="00357CC6" w:rsidRPr="00367B79" w:rsidRDefault="00357CC6" w:rsidP="00357CC6">
            <w:pPr>
              <w:tabs>
                <w:tab w:val="left" w:pos="288"/>
                <w:tab w:val="left" w:pos="576"/>
                <w:tab w:val="left" w:pos="864"/>
                <w:tab w:val="left" w:pos="1152"/>
              </w:tabs>
              <w:spacing w:before="40" w:after="40" w:line="210" w:lineRule="exact"/>
              <w:ind w:right="40"/>
              <w:rPr>
                <w:sz w:val="17"/>
              </w:rPr>
            </w:pPr>
            <w:r w:rsidRPr="00367B79">
              <w:rPr>
                <w:sz w:val="17"/>
              </w:rPr>
              <w:t>San Salvador</w:t>
            </w:r>
          </w:p>
        </w:tc>
        <w:tc>
          <w:tcPr>
            <w:tcW w:w="2440" w:type="dxa"/>
            <w:shd w:val="clear" w:color="auto" w:fill="auto"/>
            <w:vAlign w:val="bottom"/>
          </w:tcPr>
          <w:p w14:paraId="32FC4D18" w14:textId="4BD11F4F" w:rsidR="00357CC6" w:rsidRPr="00367B79" w:rsidRDefault="00357CC6" w:rsidP="00357CC6">
            <w:pPr>
              <w:tabs>
                <w:tab w:val="left" w:pos="288"/>
                <w:tab w:val="left" w:pos="576"/>
                <w:tab w:val="left" w:pos="864"/>
                <w:tab w:val="left" w:pos="1152"/>
              </w:tabs>
              <w:spacing w:before="40" w:after="40" w:line="210" w:lineRule="exact"/>
              <w:ind w:left="144" w:right="40"/>
              <w:rPr>
                <w:sz w:val="17"/>
              </w:rPr>
            </w:pPr>
            <w:r w:rsidRPr="00367B79">
              <w:rPr>
                <w:sz w:val="17"/>
              </w:rPr>
              <w:t>Court of investigation</w:t>
            </w:r>
          </w:p>
        </w:tc>
        <w:tc>
          <w:tcPr>
            <w:tcW w:w="2440" w:type="dxa"/>
            <w:shd w:val="clear" w:color="auto" w:fill="auto"/>
            <w:vAlign w:val="bottom"/>
          </w:tcPr>
          <w:p w14:paraId="14266FFB" w14:textId="7506C473"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357CC6" w:rsidRPr="00367B79" w14:paraId="55B0D7BE" w14:textId="77777777" w:rsidTr="00357CC6">
        <w:tc>
          <w:tcPr>
            <w:tcW w:w="2440" w:type="dxa"/>
            <w:shd w:val="clear" w:color="auto" w:fill="auto"/>
            <w:vAlign w:val="bottom"/>
          </w:tcPr>
          <w:p w14:paraId="7A52FAB2" w14:textId="77777777" w:rsidR="00357CC6" w:rsidRPr="00367B79" w:rsidRDefault="00357CC6" w:rsidP="00357CC6">
            <w:pPr>
              <w:tabs>
                <w:tab w:val="left" w:pos="288"/>
                <w:tab w:val="left" w:pos="576"/>
                <w:tab w:val="left" w:pos="864"/>
                <w:tab w:val="left" w:pos="1152"/>
              </w:tabs>
              <w:spacing w:before="40" w:after="40" w:line="210" w:lineRule="exact"/>
              <w:ind w:right="40"/>
              <w:rPr>
                <w:sz w:val="17"/>
              </w:rPr>
            </w:pPr>
          </w:p>
        </w:tc>
        <w:tc>
          <w:tcPr>
            <w:tcW w:w="2440" w:type="dxa"/>
            <w:shd w:val="clear" w:color="auto" w:fill="auto"/>
            <w:vAlign w:val="bottom"/>
          </w:tcPr>
          <w:p w14:paraId="5C68895B" w14:textId="4A391D9C" w:rsidR="00357CC6" w:rsidRPr="00367B79" w:rsidRDefault="00357CC6" w:rsidP="00357CC6">
            <w:pPr>
              <w:tabs>
                <w:tab w:val="left" w:pos="288"/>
                <w:tab w:val="left" w:pos="576"/>
                <w:tab w:val="left" w:pos="864"/>
                <w:tab w:val="left" w:pos="1152"/>
              </w:tabs>
              <w:spacing w:before="40" w:after="40" w:line="210" w:lineRule="exact"/>
              <w:ind w:left="144" w:right="40"/>
              <w:rPr>
                <w:sz w:val="17"/>
              </w:rPr>
            </w:pPr>
            <w:r w:rsidRPr="00367B79">
              <w:rPr>
                <w:sz w:val="17"/>
              </w:rPr>
              <w:t>Sentencing court</w:t>
            </w:r>
          </w:p>
        </w:tc>
        <w:tc>
          <w:tcPr>
            <w:tcW w:w="2440" w:type="dxa"/>
            <w:shd w:val="clear" w:color="auto" w:fill="auto"/>
            <w:vAlign w:val="bottom"/>
          </w:tcPr>
          <w:p w14:paraId="316A4A4A" w14:textId="1FAB6890"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357CC6" w:rsidRPr="00367B79" w14:paraId="02312476" w14:textId="77777777" w:rsidTr="00357CC6">
        <w:tc>
          <w:tcPr>
            <w:tcW w:w="2440" w:type="dxa"/>
            <w:shd w:val="clear" w:color="auto" w:fill="auto"/>
            <w:vAlign w:val="bottom"/>
          </w:tcPr>
          <w:p w14:paraId="7C516C36" w14:textId="77777777" w:rsidR="00357CC6" w:rsidRPr="00367B79" w:rsidRDefault="00357CC6" w:rsidP="00357CC6">
            <w:pPr>
              <w:tabs>
                <w:tab w:val="left" w:pos="288"/>
                <w:tab w:val="left" w:pos="576"/>
                <w:tab w:val="left" w:pos="864"/>
                <w:tab w:val="left" w:pos="1152"/>
              </w:tabs>
              <w:spacing w:before="40" w:after="40" w:line="210" w:lineRule="exact"/>
              <w:ind w:right="40"/>
              <w:rPr>
                <w:sz w:val="17"/>
              </w:rPr>
            </w:pPr>
          </w:p>
        </w:tc>
        <w:tc>
          <w:tcPr>
            <w:tcW w:w="2440" w:type="dxa"/>
            <w:shd w:val="clear" w:color="auto" w:fill="auto"/>
            <w:vAlign w:val="bottom"/>
          </w:tcPr>
          <w:p w14:paraId="5AB14BCD" w14:textId="56577A97" w:rsidR="00357CC6" w:rsidRPr="00367B79" w:rsidRDefault="00357CC6" w:rsidP="00357CC6">
            <w:pPr>
              <w:tabs>
                <w:tab w:val="left" w:pos="288"/>
                <w:tab w:val="left" w:pos="576"/>
                <w:tab w:val="left" w:pos="864"/>
                <w:tab w:val="left" w:pos="1152"/>
              </w:tabs>
              <w:spacing w:before="40" w:after="40" w:line="210" w:lineRule="exact"/>
              <w:ind w:left="144" w:right="40"/>
              <w:rPr>
                <w:sz w:val="17"/>
              </w:rPr>
            </w:pPr>
            <w:r w:rsidRPr="00367B79">
              <w:rPr>
                <w:sz w:val="17"/>
              </w:rPr>
              <w:t>Chamber</w:t>
            </w:r>
          </w:p>
        </w:tc>
        <w:tc>
          <w:tcPr>
            <w:tcW w:w="2440" w:type="dxa"/>
            <w:shd w:val="clear" w:color="auto" w:fill="auto"/>
            <w:vAlign w:val="bottom"/>
          </w:tcPr>
          <w:p w14:paraId="5EB5DECC" w14:textId="0DD72EA9"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357CC6" w:rsidRPr="00367B79" w14:paraId="111EFF87" w14:textId="77777777" w:rsidTr="00357CC6">
        <w:tc>
          <w:tcPr>
            <w:tcW w:w="2440" w:type="dxa"/>
            <w:shd w:val="clear" w:color="auto" w:fill="auto"/>
            <w:vAlign w:val="bottom"/>
          </w:tcPr>
          <w:p w14:paraId="32506902" w14:textId="602F5AB5" w:rsidR="00357CC6" w:rsidRPr="00367B79" w:rsidRDefault="00357CC6" w:rsidP="00357CC6">
            <w:pPr>
              <w:tabs>
                <w:tab w:val="left" w:pos="288"/>
                <w:tab w:val="left" w:pos="576"/>
                <w:tab w:val="left" w:pos="864"/>
                <w:tab w:val="left" w:pos="1152"/>
              </w:tabs>
              <w:spacing w:before="40" w:after="40" w:line="210" w:lineRule="exact"/>
              <w:ind w:right="40"/>
              <w:rPr>
                <w:sz w:val="17"/>
              </w:rPr>
            </w:pPr>
            <w:r w:rsidRPr="00367B79">
              <w:rPr>
                <w:sz w:val="17"/>
              </w:rPr>
              <w:t>Santa Ana</w:t>
            </w:r>
          </w:p>
        </w:tc>
        <w:tc>
          <w:tcPr>
            <w:tcW w:w="2440" w:type="dxa"/>
            <w:shd w:val="clear" w:color="auto" w:fill="auto"/>
            <w:vAlign w:val="bottom"/>
          </w:tcPr>
          <w:p w14:paraId="51D936AA" w14:textId="6FFE82CF" w:rsidR="00357CC6" w:rsidRPr="00367B79" w:rsidRDefault="00357CC6" w:rsidP="00357CC6">
            <w:pPr>
              <w:tabs>
                <w:tab w:val="left" w:pos="288"/>
                <w:tab w:val="left" w:pos="576"/>
                <w:tab w:val="left" w:pos="864"/>
                <w:tab w:val="left" w:pos="1152"/>
              </w:tabs>
              <w:spacing w:before="40" w:after="40" w:line="210" w:lineRule="exact"/>
              <w:ind w:left="144" w:right="40"/>
              <w:rPr>
                <w:sz w:val="17"/>
              </w:rPr>
            </w:pPr>
            <w:r w:rsidRPr="00367B79">
              <w:rPr>
                <w:sz w:val="17"/>
              </w:rPr>
              <w:t>Court of investigation</w:t>
            </w:r>
          </w:p>
        </w:tc>
        <w:tc>
          <w:tcPr>
            <w:tcW w:w="2440" w:type="dxa"/>
            <w:shd w:val="clear" w:color="auto" w:fill="auto"/>
            <w:vAlign w:val="bottom"/>
          </w:tcPr>
          <w:p w14:paraId="1512E66F" w14:textId="1325D4C7"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357CC6" w:rsidRPr="00367B79" w14:paraId="34CDEA89" w14:textId="77777777" w:rsidTr="00357CC6">
        <w:tc>
          <w:tcPr>
            <w:tcW w:w="2440" w:type="dxa"/>
            <w:shd w:val="clear" w:color="auto" w:fill="auto"/>
            <w:vAlign w:val="bottom"/>
          </w:tcPr>
          <w:p w14:paraId="6D3D914B" w14:textId="77777777" w:rsidR="00357CC6" w:rsidRPr="00367B79" w:rsidRDefault="00357CC6" w:rsidP="00357CC6">
            <w:pPr>
              <w:tabs>
                <w:tab w:val="left" w:pos="288"/>
                <w:tab w:val="left" w:pos="576"/>
                <w:tab w:val="left" w:pos="864"/>
                <w:tab w:val="left" w:pos="1152"/>
              </w:tabs>
              <w:spacing w:before="40" w:after="40" w:line="210" w:lineRule="exact"/>
              <w:ind w:right="40"/>
              <w:rPr>
                <w:sz w:val="17"/>
              </w:rPr>
            </w:pPr>
          </w:p>
        </w:tc>
        <w:tc>
          <w:tcPr>
            <w:tcW w:w="2440" w:type="dxa"/>
            <w:shd w:val="clear" w:color="auto" w:fill="auto"/>
            <w:vAlign w:val="bottom"/>
          </w:tcPr>
          <w:p w14:paraId="6DFBCD60" w14:textId="10AA866D" w:rsidR="00357CC6" w:rsidRPr="00367B79" w:rsidRDefault="00357CC6" w:rsidP="00357CC6">
            <w:pPr>
              <w:tabs>
                <w:tab w:val="left" w:pos="288"/>
                <w:tab w:val="left" w:pos="576"/>
                <w:tab w:val="left" w:pos="864"/>
                <w:tab w:val="left" w:pos="1152"/>
              </w:tabs>
              <w:spacing w:before="40" w:after="40" w:line="210" w:lineRule="exact"/>
              <w:ind w:left="144" w:right="40"/>
              <w:rPr>
                <w:sz w:val="17"/>
              </w:rPr>
            </w:pPr>
            <w:r w:rsidRPr="00367B79">
              <w:rPr>
                <w:sz w:val="17"/>
              </w:rPr>
              <w:t>Sentencing court</w:t>
            </w:r>
          </w:p>
        </w:tc>
        <w:tc>
          <w:tcPr>
            <w:tcW w:w="2440" w:type="dxa"/>
            <w:shd w:val="clear" w:color="auto" w:fill="auto"/>
            <w:vAlign w:val="bottom"/>
          </w:tcPr>
          <w:p w14:paraId="7002C1B3" w14:textId="2D607F6E"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357CC6" w:rsidRPr="00367B79" w14:paraId="50898C19" w14:textId="77777777" w:rsidTr="00357CC6">
        <w:tc>
          <w:tcPr>
            <w:tcW w:w="2440" w:type="dxa"/>
            <w:shd w:val="clear" w:color="auto" w:fill="auto"/>
            <w:vAlign w:val="bottom"/>
          </w:tcPr>
          <w:p w14:paraId="5AAB6302" w14:textId="1F437BA1" w:rsidR="00357CC6" w:rsidRPr="00367B79" w:rsidRDefault="00357CC6" w:rsidP="00357CC6">
            <w:pPr>
              <w:tabs>
                <w:tab w:val="left" w:pos="288"/>
                <w:tab w:val="left" w:pos="576"/>
                <w:tab w:val="left" w:pos="864"/>
                <w:tab w:val="left" w:pos="1152"/>
              </w:tabs>
              <w:spacing w:before="40" w:after="40" w:line="210" w:lineRule="exact"/>
              <w:ind w:right="40"/>
              <w:rPr>
                <w:sz w:val="17"/>
              </w:rPr>
            </w:pPr>
            <w:r w:rsidRPr="00367B79">
              <w:rPr>
                <w:sz w:val="17"/>
              </w:rPr>
              <w:t>San Miguel</w:t>
            </w:r>
          </w:p>
        </w:tc>
        <w:tc>
          <w:tcPr>
            <w:tcW w:w="2440" w:type="dxa"/>
            <w:shd w:val="clear" w:color="auto" w:fill="auto"/>
            <w:vAlign w:val="bottom"/>
          </w:tcPr>
          <w:p w14:paraId="7C022A60" w14:textId="0816915C" w:rsidR="00357CC6" w:rsidRPr="00367B79" w:rsidRDefault="00357CC6" w:rsidP="00357CC6">
            <w:pPr>
              <w:tabs>
                <w:tab w:val="left" w:pos="288"/>
                <w:tab w:val="left" w:pos="576"/>
                <w:tab w:val="left" w:pos="864"/>
                <w:tab w:val="left" w:pos="1152"/>
              </w:tabs>
              <w:spacing w:before="40" w:after="40" w:line="210" w:lineRule="exact"/>
              <w:ind w:left="144" w:right="40"/>
              <w:rPr>
                <w:sz w:val="17"/>
              </w:rPr>
            </w:pPr>
            <w:r w:rsidRPr="00367B79">
              <w:rPr>
                <w:sz w:val="17"/>
              </w:rPr>
              <w:t>Court of investigation</w:t>
            </w:r>
          </w:p>
        </w:tc>
        <w:tc>
          <w:tcPr>
            <w:tcW w:w="2440" w:type="dxa"/>
            <w:shd w:val="clear" w:color="auto" w:fill="auto"/>
            <w:vAlign w:val="bottom"/>
          </w:tcPr>
          <w:p w14:paraId="7A209F3B" w14:textId="6A056E15" w:rsidR="00357CC6" w:rsidRPr="00367B79" w:rsidRDefault="00357CC6" w:rsidP="00357CC6">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357CC6" w:rsidRPr="00367B79" w14:paraId="6ADD1FEE" w14:textId="77777777" w:rsidTr="00357CC6">
        <w:tc>
          <w:tcPr>
            <w:tcW w:w="2440" w:type="dxa"/>
            <w:tcBorders>
              <w:bottom w:val="single" w:sz="4" w:space="0" w:color="auto"/>
            </w:tcBorders>
            <w:shd w:val="clear" w:color="auto" w:fill="auto"/>
            <w:vAlign w:val="bottom"/>
          </w:tcPr>
          <w:p w14:paraId="570866D5" w14:textId="77777777" w:rsidR="00357CC6" w:rsidRPr="00367B79" w:rsidRDefault="00357CC6" w:rsidP="00357CC6">
            <w:pPr>
              <w:tabs>
                <w:tab w:val="left" w:pos="288"/>
                <w:tab w:val="left" w:pos="576"/>
                <w:tab w:val="left" w:pos="864"/>
                <w:tab w:val="left" w:pos="1152"/>
              </w:tabs>
              <w:spacing w:before="40" w:after="81" w:line="210" w:lineRule="exact"/>
              <w:ind w:right="40"/>
              <w:rPr>
                <w:sz w:val="17"/>
              </w:rPr>
            </w:pPr>
          </w:p>
        </w:tc>
        <w:tc>
          <w:tcPr>
            <w:tcW w:w="2440" w:type="dxa"/>
            <w:tcBorders>
              <w:bottom w:val="single" w:sz="4" w:space="0" w:color="auto"/>
            </w:tcBorders>
            <w:shd w:val="clear" w:color="auto" w:fill="auto"/>
            <w:vAlign w:val="bottom"/>
          </w:tcPr>
          <w:p w14:paraId="785DCDAC" w14:textId="7D6B0642" w:rsidR="00357CC6" w:rsidRPr="00367B79" w:rsidRDefault="00357CC6" w:rsidP="00357CC6">
            <w:pPr>
              <w:tabs>
                <w:tab w:val="left" w:pos="288"/>
                <w:tab w:val="left" w:pos="576"/>
                <w:tab w:val="left" w:pos="864"/>
                <w:tab w:val="left" w:pos="1152"/>
              </w:tabs>
              <w:spacing w:before="40" w:after="81" w:line="210" w:lineRule="exact"/>
              <w:ind w:left="144" w:right="40"/>
              <w:rPr>
                <w:sz w:val="17"/>
              </w:rPr>
            </w:pPr>
            <w:r w:rsidRPr="00367B79">
              <w:rPr>
                <w:sz w:val="17"/>
              </w:rPr>
              <w:t>Sentencing court</w:t>
            </w:r>
          </w:p>
        </w:tc>
        <w:tc>
          <w:tcPr>
            <w:tcW w:w="2440" w:type="dxa"/>
            <w:tcBorders>
              <w:bottom w:val="single" w:sz="4" w:space="0" w:color="auto"/>
            </w:tcBorders>
            <w:shd w:val="clear" w:color="auto" w:fill="auto"/>
            <w:vAlign w:val="bottom"/>
          </w:tcPr>
          <w:p w14:paraId="41A82696" w14:textId="401EECB1" w:rsidR="00357CC6" w:rsidRPr="00367B79" w:rsidRDefault="00357CC6" w:rsidP="00357CC6">
            <w:pPr>
              <w:tabs>
                <w:tab w:val="left" w:pos="288"/>
                <w:tab w:val="left" w:pos="576"/>
                <w:tab w:val="left" w:pos="864"/>
                <w:tab w:val="left" w:pos="1152"/>
              </w:tabs>
              <w:spacing w:before="40" w:after="81" w:line="210" w:lineRule="exact"/>
              <w:ind w:left="144" w:right="40"/>
              <w:jc w:val="right"/>
              <w:rPr>
                <w:sz w:val="17"/>
              </w:rPr>
            </w:pPr>
            <w:r w:rsidRPr="00367B79">
              <w:rPr>
                <w:sz w:val="17"/>
              </w:rPr>
              <w:t>1</w:t>
            </w:r>
          </w:p>
        </w:tc>
      </w:tr>
      <w:tr w:rsidR="00357CC6" w:rsidRPr="00367B79" w14:paraId="292C3D64" w14:textId="77777777" w:rsidTr="00357CC6">
        <w:tc>
          <w:tcPr>
            <w:tcW w:w="2440" w:type="dxa"/>
            <w:tcBorders>
              <w:top w:val="single" w:sz="4" w:space="0" w:color="auto"/>
              <w:bottom w:val="single" w:sz="12" w:space="0" w:color="auto"/>
            </w:tcBorders>
            <w:shd w:val="clear" w:color="auto" w:fill="auto"/>
            <w:vAlign w:val="bottom"/>
          </w:tcPr>
          <w:p w14:paraId="47D08A0D" w14:textId="59850356" w:rsidR="00357CC6" w:rsidRPr="00367B79" w:rsidRDefault="00357CC6" w:rsidP="00357CC6">
            <w:pPr>
              <w:tabs>
                <w:tab w:val="left" w:pos="288"/>
                <w:tab w:val="left" w:pos="576"/>
                <w:tab w:val="left" w:pos="864"/>
                <w:tab w:val="left" w:pos="1152"/>
              </w:tabs>
              <w:spacing w:before="81" w:after="81" w:line="210" w:lineRule="exact"/>
              <w:ind w:right="40"/>
              <w:rPr>
                <w:b/>
                <w:bCs/>
                <w:sz w:val="17"/>
              </w:rPr>
            </w:pPr>
            <w:r w:rsidRPr="00367B79">
              <w:rPr>
                <w:b/>
                <w:sz w:val="17"/>
              </w:rPr>
              <w:tab/>
            </w:r>
            <w:r w:rsidRPr="00367B79">
              <w:rPr>
                <w:b/>
                <w:bCs/>
                <w:sz w:val="17"/>
              </w:rPr>
              <w:t>Total</w:t>
            </w:r>
          </w:p>
        </w:tc>
        <w:tc>
          <w:tcPr>
            <w:tcW w:w="2440" w:type="dxa"/>
            <w:tcBorders>
              <w:top w:val="single" w:sz="4" w:space="0" w:color="auto"/>
              <w:bottom w:val="single" w:sz="12" w:space="0" w:color="auto"/>
            </w:tcBorders>
            <w:shd w:val="clear" w:color="auto" w:fill="auto"/>
            <w:vAlign w:val="bottom"/>
          </w:tcPr>
          <w:p w14:paraId="264CEEF0" w14:textId="77777777" w:rsidR="00357CC6" w:rsidRPr="00367B79" w:rsidRDefault="00357CC6" w:rsidP="00357CC6">
            <w:pPr>
              <w:tabs>
                <w:tab w:val="left" w:pos="288"/>
                <w:tab w:val="left" w:pos="576"/>
                <w:tab w:val="left" w:pos="864"/>
                <w:tab w:val="left" w:pos="1152"/>
              </w:tabs>
              <w:spacing w:before="81" w:after="81" w:line="210" w:lineRule="exact"/>
              <w:ind w:left="144" w:right="40"/>
              <w:rPr>
                <w:b/>
                <w:sz w:val="17"/>
              </w:rPr>
            </w:pPr>
          </w:p>
        </w:tc>
        <w:tc>
          <w:tcPr>
            <w:tcW w:w="2440" w:type="dxa"/>
            <w:tcBorders>
              <w:top w:val="single" w:sz="4" w:space="0" w:color="auto"/>
              <w:bottom w:val="single" w:sz="12" w:space="0" w:color="auto"/>
            </w:tcBorders>
            <w:shd w:val="clear" w:color="auto" w:fill="auto"/>
            <w:vAlign w:val="bottom"/>
          </w:tcPr>
          <w:p w14:paraId="70773B56" w14:textId="6D5D14A3" w:rsidR="00357CC6" w:rsidRPr="00367B79" w:rsidRDefault="00357CC6" w:rsidP="00357CC6">
            <w:pPr>
              <w:tabs>
                <w:tab w:val="left" w:pos="288"/>
                <w:tab w:val="left" w:pos="576"/>
                <w:tab w:val="left" w:pos="864"/>
                <w:tab w:val="left" w:pos="1152"/>
              </w:tabs>
              <w:spacing w:before="81" w:after="81" w:line="210" w:lineRule="exact"/>
              <w:ind w:left="144" w:right="40"/>
              <w:jc w:val="right"/>
              <w:rPr>
                <w:b/>
                <w:bCs/>
                <w:sz w:val="17"/>
              </w:rPr>
            </w:pPr>
            <w:r w:rsidRPr="00367B79">
              <w:rPr>
                <w:b/>
                <w:bCs/>
                <w:sz w:val="17"/>
              </w:rPr>
              <w:t>7</w:t>
            </w:r>
          </w:p>
        </w:tc>
      </w:tr>
    </w:tbl>
    <w:p w14:paraId="6AAFCEC9" w14:textId="5EDDD31B" w:rsidR="00357CC6" w:rsidRPr="00367B79" w:rsidRDefault="00357CC6" w:rsidP="00357CC6">
      <w:pPr>
        <w:pStyle w:val="SingleTxt"/>
        <w:spacing w:after="0" w:line="120" w:lineRule="exact"/>
        <w:rPr>
          <w:sz w:val="10"/>
        </w:rPr>
      </w:pPr>
    </w:p>
    <w:p w14:paraId="7EF89CFA" w14:textId="28D0E329" w:rsidR="00357CC6" w:rsidRPr="00367B79" w:rsidRDefault="00744771" w:rsidP="00744771">
      <w:pPr>
        <w:pStyle w:val="FootnoteText"/>
        <w:tabs>
          <w:tab w:val="clear" w:pos="418"/>
          <w:tab w:val="right" w:pos="1476"/>
          <w:tab w:val="left" w:pos="1548"/>
          <w:tab w:val="right" w:pos="1836"/>
          <w:tab w:val="left" w:pos="1908"/>
        </w:tabs>
        <w:ind w:left="1548" w:right="1267" w:hanging="288"/>
      </w:pPr>
      <w:r w:rsidRPr="00367B79">
        <w:rPr>
          <w:i/>
          <w:iCs/>
        </w:rPr>
        <w:t>Source</w:t>
      </w:r>
      <w:r w:rsidRPr="00367B79">
        <w:t>: Supreme Court of Justice.</w:t>
      </w:r>
    </w:p>
    <w:p w14:paraId="4879F7B3" w14:textId="35947EFD" w:rsidR="00744771" w:rsidRPr="00367B79" w:rsidRDefault="00744771"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0" w:hanging="1267"/>
        <w:rPr>
          <w:lang w:val="en-GB"/>
        </w:rPr>
      </w:pPr>
      <w:r w:rsidRPr="00367B79">
        <w:rPr>
          <w:lang w:val="en-GB"/>
        </w:rPr>
        <w:lastRenderedPageBreak/>
        <w:tab/>
      </w:r>
      <w:r w:rsidRPr="00367B79">
        <w:rPr>
          <w:lang w:val="en-GB"/>
        </w:rPr>
        <w:tab/>
        <w:t>In accordance with recommendation 13 (a), human, technical and financial resources for the operation of the specialized courts have been allocated as set out in table 2 below.</w:t>
      </w:r>
    </w:p>
    <w:p w14:paraId="375D9CA0" w14:textId="77777777" w:rsidR="00744771" w:rsidRPr="00367B79" w:rsidRDefault="00744771" w:rsidP="00744771">
      <w:pPr>
        <w:pStyle w:val="SingleTxt"/>
        <w:spacing w:after="0" w:line="120" w:lineRule="exact"/>
        <w:rPr>
          <w:sz w:val="10"/>
        </w:rPr>
      </w:pPr>
    </w:p>
    <w:p w14:paraId="219F3C37" w14:textId="4D426ADA" w:rsidR="00E67385" w:rsidRPr="00507ABD" w:rsidRDefault="00F13225"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507ABD">
        <w:rPr>
          <w:b w:val="0"/>
          <w:bCs/>
        </w:rPr>
        <w:tab/>
      </w:r>
      <w:r w:rsidRPr="00507ABD">
        <w:rPr>
          <w:b w:val="0"/>
          <w:bCs/>
        </w:rPr>
        <w:tab/>
      </w:r>
      <w:r w:rsidR="00744771" w:rsidRPr="00507ABD">
        <w:rPr>
          <w:b w:val="0"/>
          <w:bCs/>
        </w:rPr>
        <w:t>Table</w:t>
      </w:r>
      <w:r w:rsidR="00E67385" w:rsidRPr="00507ABD">
        <w:rPr>
          <w:b w:val="0"/>
          <w:bCs/>
        </w:rPr>
        <w:t xml:space="preserve"> </w:t>
      </w:r>
      <w:r w:rsidR="00744771" w:rsidRPr="00507ABD">
        <w:rPr>
          <w:b w:val="0"/>
          <w:bCs/>
        </w:rPr>
        <w:t>2</w:t>
      </w:r>
    </w:p>
    <w:p w14:paraId="4CABBFC4" w14:textId="6F2F523D" w:rsidR="00744771" w:rsidRPr="00367B79" w:rsidRDefault="00F13225"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44771" w:rsidRPr="00367B79">
        <w:t>Personnel assigned to the specialized courts, 2017</w:t>
      </w:r>
    </w:p>
    <w:p w14:paraId="73660540" w14:textId="2BE44F6E" w:rsidR="00744771" w:rsidRPr="00367B79" w:rsidRDefault="00744771" w:rsidP="00744771">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2063"/>
        <w:gridCol w:w="1314"/>
        <w:gridCol w:w="1314"/>
        <w:gridCol w:w="1314"/>
        <w:gridCol w:w="1315"/>
      </w:tblGrid>
      <w:tr w:rsidR="00EE009F" w:rsidRPr="00367B79" w14:paraId="4FDB5248" w14:textId="77777777" w:rsidTr="00EE009F">
        <w:trPr>
          <w:tblHeader/>
        </w:trPr>
        <w:tc>
          <w:tcPr>
            <w:tcW w:w="2063" w:type="dxa"/>
            <w:tcBorders>
              <w:top w:val="single" w:sz="4" w:space="0" w:color="auto"/>
            </w:tcBorders>
            <w:shd w:val="clear" w:color="auto" w:fill="auto"/>
            <w:vAlign w:val="bottom"/>
          </w:tcPr>
          <w:p w14:paraId="32413433" w14:textId="77777777" w:rsidR="00EE009F" w:rsidRPr="00367B79" w:rsidRDefault="00EE009F" w:rsidP="00744771">
            <w:pPr>
              <w:tabs>
                <w:tab w:val="left" w:pos="288"/>
                <w:tab w:val="left" w:pos="576"/>
                <w:tab w:val="left" w:pos="864"/>
                <w:tab w:val="left" w:pos="1152"/>
              </w:tabs>
              <w:spacing w:before="81" w:after="81" w:line="160" w:lineRule="exact"/>
              <w:ind w:right="40"/>
              <w:rPr>
                <w:i/>
                <w:sz w:val="14"/>
              </w:rPr>
            </w:pPr>
          </w:p>
        </w:tc>
        <w:tc>
          <w:tcPr>
            <w:tcW w:w="2628" w:type="dxa"/>
            <w:gridSpan w:val="2"/>
            <w:tcBorders>
              <w:top w:val="single" w:sz="4" w:space="0" w:color="auto"/>
              <w:bottom w:val="single" w:sz="4" w:space="0" w:color="auto"/>
            </w:tcBorders>
            <w:shd w:val="clear" w:color="auto" w:fill="auto"/>
            <w:vAlign w:val="bottom"/>
          </w:tcPr>
          <w:p w14:paraId="5ECB595B" w14:textId="766BBC98" w:rsidR="00EE009F" w:rsidRPr="00367B79" w:rsidRDefault="00EE009F" w:rsidP="00EE009F">
            <w:pPr>
              <w:tabs>
                <w:tab w:val="left" w:pos="288"/>
                <w:tab w:val="left" w:pos="576"/>
                <w:tab w:val="left" w:pos="864"/>
                <w:tab w:val="left" w:pos="1152"/>
              </w:tabs>
              <w:spacing w:before="81" w:after="81" w:line="160" w:lineRule="exact"/>
              <w:ind w:right="43"/>
              <w:jc w:val="center"/>
              <w:rPr>
                <w:i/>
                <w:sz w:val="14"/>
              </w:rPr>
            </w:pPr>
            <w:r w:rsidRPr="00367B79">
              <w:rPr>
                <w:i/>
                <w:sz w:val="14"/>
              </w:rPr>
              <w:t>Sex</w:t>
            </w:r>
          </w:p>
        </w:tc>
        <w:tc>
          <w:tcPr>
            <w:tcW w:w="1314" w:type="dxa"/>
            <w:tcBorders>
              <w:top w:val="single" w:sz="4" w:space="0" w:color="auto"/>
            </w:tcBorders>
            <w:shd w:val="clear" w:color="auto" w:fill="auto"/>
            <w:vAlign w:val="bottom"/>
          </w:tcPr>
          <w:p w14:paraId="3A2FE694" w14:textId="77777777" w:rsidR="00EE009F" w:rsidRPr="00367B79" w:rsidRDefault="00EE009F" w:rsidP="00744771">
            <w:pPr>
              <w:tabs>
                <w:tab w:val="left" w:pos="288"/>
                <w:tab w:val="left" w:pos="576"/>
                <w:tab w:val="left" w:pos="864"/>
                <w:tab w:val="left" w:pos="1152"/>
              </w:tabs>
              <w:spacing w:before="81" w:after="81" w:line="160" w:lineRule="exact"/>
              <w:ind w:left="144" w:right="40"/>
              <w:jc w:val="right"/>
              <w:rPr>
                <w:i/>
                <w:sz w:val="14"/>
              </w:rPr>
            </w:pPr>
          </w:p>
        </w:tc>
        <w:tc>
          <w:tcPr>
            <w:tcW w:w="1315" w:type="dxa"/>
            <w:tcBorders>
              <w:top w:val="single" w:sz="4" w:space="0" w:color="auto"/>
            </w:tcBorders>
            <w:shd w:val="clear" w:color="auto" w:fill="auto"/>
            <w:vAlign w:val="bottom"/>
          </w:tcPr>
          <w:p w14:paraId="5AAD9288" w14:textId="77777777" w:rsidR="00EE009F" w:rsidRPr="00367B79" w:rsidRDefault="00EE009F" w:rsidP="00744771">
            <w:pPr>
              <w:tabs>
                <w:tab w:val="left" w:pos="288"/>
                <w:tab w:val="left" w:pos="576"/>
                <w:tab w:val="left" w:pos="864"/>
                <w:tab w:val="left" w:pos="1152"/>
              </w:tabs>
              <w:spacing w:before="81" w:after="81" w:line="160" w:lineRule="exact"/>
              <w:ind w:left="144" w:right="40"/>
              <w:jc w:val="right"/>
              <w:rPr>
                <w:i/>
                <w:sz w:val="14"/>
              </w:rPr>
            </w:pPr>
          </w:p>
        </w:tc>
      </w:tr>
      <w:tr w:rsidR="00744771" w:rsidRPr="00367B79" w14:paraId="76587624" w14:textId="77777777" w:rsidTr="00EE009F">
        <w:trPr>
          <w:tblHeader/>
        </w:trPr>
        <w:tc>
          <w:tcPr>
            <w:tcW w:w="2063" w:type="dxa"/>
            <w:tcBorders>
              <w:bottom w:val="single" w:sz="12" w:space="0" w:color="auto"/>
            </w:tcBorders>
            <w:shd w:val="clear" w:color="auto" w:fill="auto"/>
            <w:vAlign w:val="bottom"/>
          </w:tcPr>
          <w:p w14:paraId="2BF07D0F" w14:textId="27A3FB3A" w:rsidR="00744771" w:rsidRPr="00367B79" w:rsidRDefault="00744771" w:rsidP="00744771">
            <w:pPr>
              <w:tabs>
                <w:tab w:val="left" w:pos="288"/>
                <w:tab w:val="left" w:pos="576"/>
                <w:tab w:val="left" w:pos="864"/>
                <w:tab w:val="left" w:pos="1152"/>
              </w:tabs>
              <w:spacing w:before="81" w:after="81" w:line="160" w:lineRule="exact"/>
              <w:ind w:right="40"/>
              <w:rPr>
                <w:i/>
                <w:sz w:val="14"/>
              </w:rPr>
            </w:pPr>
            <w:r w:rsidRPr="00367B79">
              <w:rPr>
                <w:i/>
                <w:sz w:val="14"/>
              </w:rPr>
              <w:t>Functional title</w:t>
            </w:r>
          </w:p>
        </w:tc>
        <w:tc>
          <w:tcPr>
            <w:tcW w:w="1314" w:type="dxa"/>
            <w:tcBorders>
              <w:top w:val="single" w:sz="4" w:space="0" w:color="auto"/>
              <w:bottom w:val="single" w:sz="12" w:space="0" w:color="auto"/>
            </w:tcBorders>
            <w:shd w:val="clear" w:color="auto" w:fill="auto"/>
            <w:vAlign w:val="bottom"/>
          </w:tcPr>
          <w:p w14:paraId="43FA6750" w14:textId="48B106B9" w:rsidR="00744771" w:rsidRPr="00367B79" w:rsidRDefault="00744771" w:rsidP="00744771">
            <w:pPr>
              <w:tabs>
                <w:tab w:val="left" w:pos="288"/>
                <w:tab w:val="left" w:pos="576"/>
                <w:tab w:val="left" w:pos="864"/>
                <w:tab w:val="left" w:pos="1152"/>
              </w:tabs>
              <w:spacing w:before="81" w:after="81" w:line="160" w:lineRule="exact"/>
              <w:ind w:left="144" w:right="40"/>
              <w:jc w:val="right"/>
              <w:rPr>
                <w:i/>
                <w:sz w:val="14"/>
              </w:rPr>
            </w:pPr>
            <w:r w:rsidRPr="00367B79">
              <w:rPr>
                <w:i/>
                <w:sz w:val="14"/>
              </w:rPr>
              <w:t>Female</w:t>
            </w:r>
          </w:p>
        </w:tc>
        <w:tc>
          <w:tcPr>
            <w:tcW w:w="1314" w:type="dxa"/>
            <w:tcBorders>
              <w:top w:val="single" w:sz="4" w:space="0" w:color="auto"/>
              <w:bottom w:val="single" w:sz="12" w:space="0" w:color="auto"/>
            </w:tcBorders>
            <w:shd w:val="clear" w:color="auto" w:fill="auto"/>
            <w:vAlign w:val="bottom"/>
          </w:tcPr>
          <w:p w14:paraId="785A511C" w14:textId="5997AC95" w:rsidR="00744771" w:rsidRPr="00367B79" w:rsidRDefault="00744771" w:rsidP="00744771">
            <w:pPr>
              <w:tabs>
                <w:tab w:val="left" w:pos="288"/>
                <w:tab w:val="left" w:pos="576"/>
                <w:tab w:val="left" w:pos="864"/>
                <w:tab w:val="left" w:pos="1152"/>
              </w:tabs>
              <w:spacing w:before="81" w:after="81" w:line="160" w:lineRule="exact"/>
              <w:ind w:left="144" w:right="40"/>
              <w:jc w:val="right"/>
              <w:rPr>
                <w:i/>
                <w:sz w:val="14"/>
              </w:rPr>
            </w:pPr>
            <w:r w:rsidRPr="00367B79">
              <w:rPr>
                <w:i/>
                <w:sz w:val="14"/>
              </w:rPr>
              <w:t>Male</w:t>
            </w:r>
          </w:p>
        </w:tc>
        <w:tc>
          <w:tcPr>
            <w:tcW w:w="1314" w:type="dxa"/>
            <w:tcBorders>
              <w:bottom w:val="single" w:sz="12" w:space="0" w:color="auto"/>
            </w:tcBorders>
            <w:shd w:val="clear" w:color="auto" w:fill="auto"/>
            <w:vAlign w:val="bottom"/>
          </w:tcPr>
          <w:p w14:paraId="3BE69256" w14:textId="15A939C6" w:rsidR="00744771" w:rsidRPr="00367B79" w:rsidRDefault="00744771" w:rsidP="00744771">
            <w:pPr>
              <w:tabs>
                <w:tab w:val="left" w:pos="288"/>
                <w:tab w:val="left" w:pos="576"/>
                <w:tab w:val="left" w:pos="864"/>
                <w:tab w:val="left" w:pos="1152"/>
              </w:tabs>
              <w:spacing w:before="81" w:after="81" w:line="160" w:lineRule="exact"/>
              <w:ind w:left="144" w:right="40"/>
              <w:jc w:val="right"/>
              <w:rPr>
                <w:i/>
                <w:sz w:val="14"/>
              </w:rPr>
            </w:pPr>
            <w:r w:rsidRPr="00367B79">
              <w:rPr>
                <w:i/>
                <w:sz w:val="14"/>
              </w:rPr>
              <w:t>Vacant</w:t>
            </w:r>
          </w:p>
        </w:tc>
        <w:tc>
          <w:tcPr>
            <w:tcW w:w="1315" w:type="dxa"/>
            <w:tcBorders>
              <w:bottom w:val="single" w:sz="12" w:space="0" w:color="auto"/>
            </w:tcBorders>
            <w:shd w:val="clear" w:color="auto" w:fill="auto"/>
            <w:vAlign w:val="bottom"/>
          </w:tcPr>
          <w:p w14:paraId="1788CE21" w14:textId="024EC80B" w:rsidR="00744771" w:rsidRPr="00367B79" w:rsidRDefault="00744771" w:rsidP="00744771">
            <w:pPr>
              <w:tabs>
                <w:tab w:val="left" w:pos="288"/>
                <w:tab w:val="left" w:pos="576"/>
                <w:tab w:val="left" w:pos="864"/>
                <w:tab w:val="left" w:pos="1152"/>
              </w:tabs>
              <w:spacing w:before="81" w:after="81" w:line="160" w:lineRule="exact"/>
              <w:ind w:left="144" w:right="40"/>
              <w:jc w:val="right"/>
              <w:rPr>
                <w:i/>
                <w:sz w:val="14"/>
              </w:rPr>
            </w:pPr>
            <w:r w:rsidRPr="00367B79">
              <w:rPr>
                <w:i/>
                <w:sz w:val="14"/>
              </w:rPr>
              <w:t>Total</w:t>
            </w:r>
          </w:p>
        </w:tc>
      </w:tr>
      <w:tr w:rsidR="00744771" w:rsidRPr="00367B79" w14:paraId="064A667D" w14:textId="77777777" w:rsidTr="00EE009F">
        <w:trPr>
          <w:trHeight w:hRule="exact" w:val="115"/>
          <w:tblHeader/>
        </w:trPr>
        <w:tc>
          <w:tcPr>
            <w:tcW w:w="2063" w:type="dxa"/>
            <w:tcBorders>
              <w:top w:val="single" w:sz="12" w:space="0" w:color="auto"/>
            </w:tcBorders>
            <w:shd w:val="clear" w:color="auto" w:fill="auto"/>
            <w:vAlign w:val="bottom"/>
          </w:tcPr>
          <w:p w14:paraId="7A5F8209" w14:textId="77777777" w:rsidR="00744771" w:rsidRPr="00367B79" w:rsidRDefault="00744771" w:rsidP="00744771">
            <w:pPr>
              <w:tabs>
                <w:tab w:val="left" w:pos="288"/>
                <w:tab w:val="left" w:pos="576"/>
                <w:tab w:val="left" w:pos="864"/>
                <w:tab w:val="left" w:pos="1152"/>
              </w:tabs>
              <w:spacing w:before="40" w:after="40" w:line="210" w:lineRule="exact"/>
              <w:ind w:right="40"/>
              <w:rPr>
                <w:sz w:val="17"/>
              </w:rPr>
            </w:pPr>
          </w:p>
        </w:tc>
        <w:tc>
          <w:tcPr>
            <w:tcW w:w="1314" w:type="dxa"/>
            <w:tcBorders>
              <w:top w:val="single" w:sz="12" w:space="0" w:color="auto"/>
            </w:tcBorders>
            <w:shd w:val="clear" w:color="auto" w:fill="auto"/>
            <w:vAlign w:val="bottom"/>
          </w:tcPr>
          <w:p w14:paraId="3D0C7F2B" w14:textId="77777777" w:rsidR="00744771" w:rsidRPr="00367B79" w:rsidRDefault="00744771" w:rsidP="00744771">
            <w:pPr>
              <w:tabs>
                <w:tab w:val="left" w:pos="288"/>
                <w:tab w:val="left" w:pos="576"/>
                <w:tab w:val="left" w:pos="864"/>
                <w:tab w:val="left" w:pos="1152"/>
              </w:tabs>
              <w:spacing w:before="40" w:after="40" w:line="210" w:lineRule="exact"/>
              <w:ind w:left="144" w:right="40"/>
              <w:jc w:val="right"/>
              <w:rPr>
                <w:sz w:val="17"/>
              </w:rPr>
            </w:pPr>
          </w:p>
        </w:tc>
        <w:tc>
          <w:tcPr>
            <w:tcW w:w="1314" w:type="dxa"/>
            <w:tcBorders>
              <w:top w:val="single" w:sz="12" w:space="0" w:color="auto"/>
            </w:tcBorders>
            <w:shd w:val="clear" w:color="auto" w:fill="auto"/>
            <w:vAlign w:val="bottom"/>
          </w:tcPr>
          <w:p w14:paraId="23775DAE" w14:textId="77777777" w:rsidR="00744771" w:rsidRPr="00367B79" w:rsidRDefault="00744771" w:rsidP="00744771">
            <w:pPr>
              <w:tabs>
                <w:tab w:val="left" w:pos="288"/>
                <w:tab w:val="left" w:pos="576"/>
                <w:tab w:val="left" w:pos="864"/>
                <w:tab w:val="left" w:pos="1152"/>
              </w:tabs>
              <w:spacing w:before="40" w:after="40" w:line="210" w:lineRule="exact"/>
              <w:ind w:left="144" w:right="40"/>
              <w:jc w:val="right"/>
              <w:rPr>
                <w:sz w:val="17"/>
              </w:rPr>
            </w:pPr>
          </w:p>
        </w:tc>
        <w:tc>
          <w:tcPr>
            <w:tcW w:w="1314" w:type="dxa"/>
            <w:tcBorders>
              <w:top w:val="single" w:sz="12" w:space="0" w:color="auto"/>
            </w:tcBorders>
            <w:shd w:val="clear" w:color="auto" w:fill="auto"/>
            <w:vAlign w:val="bottom"/>
          </w:tcPr>
          <w:p w14:paraId="35519382" w14:textId="77777777" w:rsidR="00744771" w:rsidRPr="00367B79" w:rsidRDefault="00744771" w:rsidP="00744771">
            <w:pPr>
              <w:tabs>
                <w:tab w:val="left" w:pos="288"/>
                <w:tab w:val="left" w:pos="576"/>
                <w:tab w:val="left" w:pos="864"/>
                <w:tab w:val="left" w:pos="1152"/>
              </w:tabs>
              <w:spacing w:before="40" w:after="40" w:line="210" w:lineRule="exact"/>
              <w:ind w:left="144" w:right="40"/>
              <w:jc w:val="right"/>
              <w:rPr>
                <w:sz w:val="17"/>
              </w:rPr>
            </w:pPr>
          </w:p>
        </w:tc>
        <w:tc>
          <w:tcPr>
            <w:tcW w:w="1315" w:type="dxa"/>
            <w:tcBorders>
              <w:top w:val="single" w:sz="12" w:space="0" w:color="auto"/>
            </w:tcBorders>
            <w:shd w:val="clear" w:color="auto" w:fill="auto"/>
            <w:vAlign w:val="bottom"/>
          </w:tcPr>
          <w:p w14:paraId="1594BE04" w14:textId="77777777" w:rsidR="00744771" w:rsidRPr="00367B79" w:rsidRDefault="00744771" w:rsidP="00744771">
            <w:pPr>
              <w:tabs>
                <w:tab w:val="left" w:pos="288"/>
                <w:tab w:val="left" w:pos="576"/>
                <w:tab w:val="left" w:pos="864"/>
                <w:tab w:val="left" w:pos="1152"/>
              </w:tabs>
              <w:spacing w:before="40" w:after="40" w:line="210" w:lineRule="exact"/>
              <w:ind w:left="144" w:right="40"/>
              <w:jc w:val="right"/>
              <w:rPr>
                <w:sz w:val="17"/>
              </w:rPr>
            </w:pPr>
          </w:p>
        </w:tc>
      </w:tr>
      <w:tr w:rsidR="00744771" w:rsidRPr="00367B79" w14:paraId="5807270D" w14:textId="77777777" w:rsidTr="00EE009F">
        <w:tc>
          <w:tcPr>
            <w:tcW w:w="2063" w:type="dxa"/>
            <w:shd w:val="clear" w:color="auto" w:fill="auto"/>
            <w:vAlign w:val="bottom"/>
          </w:tcPr>
          <w:p w14:paraId="3AB93F16" w14:textId="4BB2691D"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Chamber judge I</w:t>
            </w:r>
          </w:p>
        </w:tc>
        <w:tc>
          <w:tcPr>
            <w:tcW w:w="1314" w:type="dxa"/>
            <w:shd w:val="clear" w:color="auto" w:fill="auto"/>
            <w:vAlign w:val="bottom"/>
          </w:tcPr>
          <w:p w14:paraId="6FB5FA25" w14:textId="06998A1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c>
          <w:tcPr>
            <w:tcW w:w="1314" w:type="dxa"/>
            <w:shd w:val="clear" w:color="auto" w:fill="auto"/>
            <w:vAlign w:val="bottom"/>
          </w:tcPr>
          <w:p w14:paraId="334A3E66" w14:textId="41770F92"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4248AAB1" w14:textId="50D36783"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78C927C2" w14:textId="6079877D"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r>
      <w:tr w:rsidR="00744771" w:rsidRPr="00367B79" w14:paraId="6FF70292" w14:textId="77777777" w:rsidTr="00EE009F">
        <w:tc>
          <w:tcPr>
            <w:tcW w:w="2063" w:type="dxa"/>
            <w:shd w:val="clear" w:color="auto" w:fill="auto"/>
            <w:vAlign w:val="bottom"/>
          </w:tcPr>
          <w:p w14:paraId="2571F504" w14:textId="0CC94A64"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Chamber secretary I</w:t>
            </w:r>
          </w:p>
        </w:tc>
        <w:tc>
          <w:tcPr>
            <w:tcW w:w="1314" w:type="dxa"/>
            <w:shd w:val="clear" w:color="auto" w:fill="auto"/>
            <w:vAlign w:val="bottom"/>
          </w:tcPr>
          <w:p w14:paraId="1FD16562" w14:textId="3C74C5CA"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3F2B2CA7" w14:textId="0F9D2D95"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765CEA84" w14:textId="5936E2FB"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659DC0B6" w14:textId="314FAB44"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744771" w:rsidRPr="00367B79" w14:paraId="69F3CE79" w14:textId="77777777" w:rsidTr="00EE009F">
        <w:tc>
          <w:tcPr>
            <w:tcW w:w="2063" w:type="dxa"/>
            <w:shd w:val="clear" w:color="auto" w:fill="auto"/>
            <w:vAlign w:val="bottom"/>
          </w:tcPr>
          <w:p w14:paraId="722A8FED" w14:textId="128A4060"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Court assistant A-I</w:t>
            </w:r>
          </w:p>
        </w:tc>
        <w:tc>
          <w:tcPr>
            <w:tcW w:w="1314" w:type="dxa"/>
            <w:shd w:val="clear" w:color="auto" w:fill="auto"/>
            <w:vAlign w:val="bottom"/>
          </w:tcPr>
          <w:p w14:paraId="65E05EB9" w14:textId="4FFA459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c>
          <w:tcPr>
            <w:tcW w:w="1314" w:type="dxa"/>
            <w:shd w:val="clear" w:color="auto" w:fill="auto"/>
            <w:vAlign w:val="bottom"/>
          </w:tcPr>
          <w:p w14:paraId="6B9EC123" w14:textId="1BEA62EE"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44644510" w14:textId="29AEA195"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55BA5FA3" w14:textId="586A15E9"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r>
      <w:tr w:rsidR="00744771" w:rsidRPr="00367B79" w14:paraId="0621D69F" w14:textId="77777777" w:rsidTr="00EE009F">
        <w:tc>
          <w:tcPr>
            <w:tcW w:w="2063" w:type="dxa"/>
            <w:shd w:val="clear" w:color="auto" w:fill="auto"/>
            <w:vAlign w:val="bottom"/>
          </w:tcPr>
          <w:p w14:paraId="4944E521" w14:textId="4B676D29"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Chief clerk A-I</w:t>
            </w:r>
          </w:p>
        </w:tc>
        <w:tc>
          <w:tcPr>
            <w:tcW w:w="1314" w:type="dxa"/>
            <w:shd w:val="clear" w:color="auto" w:fill="auto"/>
            <w:vAlign w:val="bottom"/>
          </w:tcPr>
          <w:p w14:paraId="7316EF6A" w14:textId="4F4D62E3"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51EB99D6" w14:textId="09E207FA"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567988F9" w14:textId="30B5FD88"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0F889752" w14:textId="78D76D0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744771" w:rsidRPr="00367B79" w14:paraId="3C63E37D" w14:textId="77777777" w:rsidTr="00EE009F">
        <w:tc>
          <w:tcPr>
            <w:tcW w:w="2063" w:type="dxa"/>
            <w:shd w:val="clear" w:color="auto" w:fill="auto"/>
            <w:vAlign w:val="bottom"/>
          </w:tcPr>
          <w:p w14:paraId="5B333D38" w14:textId="517B2DCF"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Messenger A-I</w:t>
            </w:r>
          </w:p>
        </w:tc>
        <w:tc>
          <w:tcPr>
            <w:tcW w:w="1314" w:type="dxa"/>
            <w:shd w:val="clear" w:color="auto" w:fill="auto"/>
            <w:vAlign w:val="bottom"/>
          </w:tcPr>
          <w:p w14:paraId="57C074AB" w14:textId="66D789E9"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0D48B079" w14:textId="3F58A82F"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38A6B819" w14:textId="50CC0B38"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6EF15C03" w14:textId="7B7F6AA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744771" w:rsidRPr="00367B79" w14:paraId="31E81221" w14:textId="77777777" w:rsidTr="00EE009F">
        <w:tc>
          <w:tcPr>
            <w:tcW w:w="2063" w:type="dxa"/>
            <w:shd w:val="clear" w:color="auto" w:fill="auto"/>
            <w:vAlign w:val="bottom"/>
          </w:tcPr>
          <w:p w14:paraId="5F1B0AC0" w14:textId="19F44F74"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Trial judge I</w:t>
            </w:r>
          </w:p>
        </w:tc>
        <w:tc>
          <w:tcPr>
            <w:tcW w:w="1314" w:type="dxa"/>
            <w:shd w:val="clear" w:color="auto" w:fill="auto"/>
            <w:vAlign w:val="bottom"/>
          </w:tcPr>
          <w:p w14:paraId="2B784783" w14:textId="75D29B9D"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c>
          <w:tcPr>
            <w:tcW w:w="1314" w:type="dxa"/>
            <w:shd w:val="clear" w:color="auto" w:fill="auto"/>
            <w:vAlign w:val="bottom"/>
          </w:tcPr>
          <w:p w14:paraId="405C2550" w14:textId="4738ECEA"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2A1034CC" w14:textId="3ED741C1"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4AC63B91" w14:textId="622B8E43"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r>
      <w:tr w:rsidR="00744771" w:rsidRPr="00367B79" w14:paraId="562B768D" w14:textId="77777777" w:rsidTr="00EE009F">
        <w:tc>
          <w:tcPr>
            <w:tcW w:w="2063" w:type="dxa"/>
            <w:shd w:val="clear" w:color="auto" w:fill="auto"/>
            <w:vAlign w:val="bottom"/>
          </w:tcPr>
          <w:p w14:paraId="2F0C3768" w14:textId="606C72AB"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Trial secretary I</w:t>
            </w:r>
          </w:p>
        </w:tc>
        <w:tc>
          <w:tcPr>
            <w:tcW w:w="1314" w:type="dxa"/>
            <w:shd w:val="clear" w:color="auto" w:fill="auto"/>
            <w:vAlign w:val="bottom"/>
          </w:tcPr>
          <w:p w14:paraId="02B66C33" w14:textId="2BA8CC6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c>
          <w:tcPr>
            <w:tcW w:w="1314" w:type="dxa"/>
            <w:shd w:val="clear" w:color="auto" w:fill="auto"/>
            <w:vAlign w:val="bottom"/>
          </w:tcPr>
          <w:p w14:paraId="2B6184B8" w14:textId="6DE59EAD"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572D566B" w14:textId="63025DDB"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015933F9" w14:textId="3BFD9B73"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r>
      <w:tr w:rsidR="00744771" w:rsidRPr="00367B79" w14:paraId="49355707" w14:textId="77777777" w:rsidTr="00EE009F">
        <w:tc>
          <w:tcPr>
            <w:tcW w:w="2063" w:type="dxa"/>
            <w:shd w:val="clear" w:color="auto" w:fill="auto"/>
            <w:vAlign w:val="bottom"/>
          </w:tcPr>
          <w:p w14:paraId="5C6FE7AC" w14:textId="3BB55A1F"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Court assistant B-I</w:t>
            </w:r>
          </w:p>
        </w:tc>
        <w:tc>
          <w:tcPr>
            <w:tcW w:w="1314" w:type="dxa"/>
            <w:shd w:val="clear" w:color="auto" w:fill="auto"/>
            <w:vAlign w:val="bottom"/>
          </w:tcPr>
          <w:p w14:paraId="4C179EBB" w14:textId="05B724C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5</w:t>
            </w:r>
          </w:p>
        </w:tc>
        <w:tc>
          <w:tcPr>
            <w:tcW w:w="1314" w:type="dxa"/>
            <w:shd w:val="clear" w:color="auto" w:fill="auto"/>
            <w:vAlign w:val="bottom"/>
          </w:tcPr>
          <w:p w14:paraId="41313F54" w14:textId="1D05529A"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c>
          <w:tcPr>
            <w:tcW w:w="1314" w:type="dxa"/>
            <w:shd w:val="clear" w:color="auto" w:fill="auto"/>
            <w:vAlign w:val="bottom"/>
          </w:tcPr>
          <w:p w14:paraId="195759BA" w14:textId="6CD7851B"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4719F0BD" w14:textId="0B414EF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7</w:t>
            </w:r>
          </w:p>
        </w:tc>
      </w:tr>
      <w:tr w:rsidR="00744771" w:rsidRPr="00367B79" w14:paraId="22C64579" w14:textId="77777777" w:rsidTr="00EE009F">
        <w:tc>
          <w:tcPr>
            <w:tcW w:w="2063" w:type="dxa"/>
            <w:shd w:val="clear" w:color="auto" w:fill="auto"/>
            <w:vAlign w:val="bottom"/>
          </w:tcPr>
          <w:p w14:paraId="1E58959D" w14:textId="7912B06D"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Process server B-I</w:t>
            </w:r>
          </w:p>
        </w:tc>
        <w:tc>
          <w:tcPr>
            <w:tcW w:w="1314" w:type="dxa"/>
            <w:shd w:val="clear" w:color="auto" w:fill="auto"/>
            <w:vAlign w:val="bottom"/>
          </w:tcPr>
          <w:p w14:paraId="47707B5B" w14:textId="5E0A9C1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41392B4C" w14:textId="703EAC3E"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c>
          <w:tcPr>
            <w:tcW w:w="1314" w:type="dxa"/>
            <w:shd w:val="clear" w:color="auto" w:fill="auto"/>
            <w:vAlign w:val="bottom"/>
          </w:tcPr>
          <w:p w14:paraId="493EE943" w14:textId="231A41E4"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0D878356" w14:textId="637F1872"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r>
      <w:tr w:rsidR="00744771" w:rsidRPr="00367B79" w14:paraId="5F9CF02D" w14:textId="77777777" w:rsidTr="00EE009F">
        <w:tc>
          <w:tcPr>
            <w:tcW w:w="2063" w:type="dxa"/>
            <w:shd w:val="clear" w:color="auto" w:fill="auto"/>
            <w:vAlign w:val="bottom"/>
          </w:tcPr>
          <w:p w14:paraId="2B63F485" w14:textId="0ED12760"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Messenger B-I</w:t>
            </w:r>
          </w:p>
        </w:tc>
        <w:tc>
          <w:tcPr>
            <w:tcW w:w="1314" w:type="dxa"/>
            <w:shd w:val="clear" w:color="auto" w:fill="auto"/>
            <w:vAlign w:val="bottom"/>
          </w:tcPr>
          <w:p w14:paraId="34A869AF" w14:textId="5813083A"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3BEB3079" w14:textId="2F62BF9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48AF59E3" w14:textId="415E7CA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0A1841B2" w14:textId="1DD9A88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2</w:t>
            </w:r>
          </w:p>
        </w:tc>
      </w:tr>
      <w:tr w:rsidR="00744771" w:rsidRPr="00367B79" w14:paraId="1688E5DC" w14:textId="77777777" w:rsidTr="00EE009F">
        <w:tc>
          <w:tcPr>
            <w:tcW w:w="2063" w:type="dxa"/>
            <w:shd w:val="clear" w:color="auto" w:fill="auto"/>
            <w:vAlign w:val="bottom"/>
          </w:tcPr>
          <w:p w14:paraId="22B6D620" w14:textId="5D604DCF"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Trial judge II</w:t>
            </w:r>
          </w:p>
        </w:tc>
        <w:tc>
          <w:tcPr>
            <w:tcW w:w="1314" w:type="dxa"/>
            <w:shd w:val="clear" w:color="auto" w:fill="auto"/>
            <w:vAlign w:val="bottom"/>
          </w:tcPr>
          <w:p w14:paraId="5B41530E" w14:textId="6D2F8C28"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3</w:t>
            </w:r>
          </w:p>
        </w:tc>
        <w:tc>
          <w:tcPr>
            <w:tcW w:w="1314" w:type="dxa"/>
            <w:shd w:val="clear" w:color="auto" w:fill="auto"/>
            <w:vAlign w:val="bottom"/>
          </w:tcPr>
          <w:p w14:paraId="741C1A39" w14:textId="7A5D8B86"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7526EA40" w14:textId="60E0EEAE"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70F588AA" w14:textId="42231816"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r>
      <w:tr w:rsidR="00744771" w:rsidRPr="00367B79" w14:paraId="4C344435" w14:textId="77777777" w:rsidTr="00EE009F">
        <w:tc>
          <w:tcPr>
            <w:tcW w:w="2063" w:type="dxa"/>
            <w:shd w:val="clear" w:color="auto" w:fill="auto"/>
            <w:vAlign w:val="bottom"/>
          </w:tcPr>
          <w:p w14:paraId="1CE6E564" w14:textId="6E399C57"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Trial secretary II</w:t>
            </w:r>
          </w:p>
        </w:tc>
        <w:tc>
          <w:tcPr>
            <w:tcW w:w="1314" w:type="dxa"/>
            <w:shd w:val="clear" w:color="auto" w:fill="auto"/>
            <w:vAlign w:val="bottom"/>
          </w:tcPr>
          <w:p w14:paraId="60FAF735" w14:textId="5420DAB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3</w:t>
            </w:r>
          </w:p>
        </w:tc>
        <w:tc>
          <w:tcPr>
            <w:tcW w:w="1314" w:type="dxa"/>
            <w:shd w:val="clear" w:color="auto" w:fill="auto"/>
            <w:vAlign w:val="bottom"/>
          </w:tcPr>
          <w:p w14:paraId="16EA89D8" w14:textId="71BE9B4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314" w:type="dxa"/>
            <w:shd w:val="clear" w:color="auto" w:fill="auto"/>
            <w:vAlign w:val="bottom"/>
          </w:tcPr>
          <w:p w14:paraId="3EB6D1ED" w14:textId="30316526"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06A03C41" w14:textId="575FE40D"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r>
      <w:tr w:rsidR="00744771" w:rsidRPr="00367B79" w14:paraId="4014E721" w14:textId="77777777" w:rsidTr="00EE009F">
        <w:tc>
          <w:tcPr>
            <w:tcW w:w="2063" w:type="dxa"/>
            <w:shd w:val="clear" w:color="auto" w:fill="auto"/>
            <w:vAlign w:val="bottom"/>
          </w:tcPr>
          <w:p w14:paraId="090D5953" w14:textId="4E9395CD"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Court assistant B-II</w:t>
            </w:r>
          </w:p>
        </w:tc>
        <w:tc>
          <w:tcPr>
            <w:tcW w:w="1314" w:type="dxa"/>
            <w:shd w:val="clear" w:color="auto" w:fill="auto"/>
            <w:vAlign w:val="bottom"/>
          </w:tcPr>
          <w:p w14:paraId="60288537" w14:textId="0B74300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9</w:t>
            </w:r>
          </w:p>
        </w:tc>
        <w:tc>
          <w:tcPr>
            <w:tcW w:w="1314" w:type="dxa"/>
            <w:shd w:val="clear" w:color="auto" w:fill="auto"/>
            <w:vAlign w:val="bottom"/>
          </w:tcPr>
          <w:p w14:paraId="0D8B7470" w14:textId="3858AA1F"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3</w:t>
            </w:r>
          </w:p>
        </w:tc>
        <w:tc>
          <w:tcPr>
            <w:tcW w:w="1314" w:type="dxa"/>
            <w:shd w:val="clear" w:color="auto" w:fill="auto"/>
            <w:vAlign w:val="bottom"/>
          </w:tcPr>
          <w:p w14:paraId="39FE9DEB" w14:textId="720237C5"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77FD00CE" w14:textId="229F4F0A"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12</w:t>
            </w:r>
          </w:p>
        </w:tc>
      </w:tr>
      <w:tr w:rsidR="00744771" w:rsidRPr="00367B79" w14:paraId="5FDCE391" w14:textId="77777777" w:rsidTr="00EE009F">
        <w:tc>
          <w:tcPr>
            <w:tcW w:w="2063" w:type="dxa"/>
            <w:shd w:val="clear" w:color="auto" w:fill="auto"/>
            <w:vAlign w:val="bottom"/>
          </w:tcPr>
          <w:p w14:paraId="7706E44A" w14:textId="6C6A9B8A" w:rsidR="00744771" w:rsidRPr="00367B79" w:rsidRDefault="00744771" w:rsidP="00744771">
            <w:pPr>
              <w:tabs>
                <w:tab w:val="left" w:pos="288"/>
                <w:tab w:val="left" w:pos="576"/>
                <w:tab w:val="left" w:pos="864"/>
                <w:tab w:val="left" w:pos="1152"/>
              </w:tabs>
              <w:spacing w:before="40" w:after="40" w:line="210" w:lineRule="exact"/>
              <w:ind w:right="40"/>
              <w:rPr>
                <w:sz w:val="17"/>
              </w:rPr>
            </w:pPr>
            <w:r w:rsidRPr="00367B79">
              <w:rPr>
                <w:sz w:val="17"/>
              </w:rPr>
              <w:t>Process server B-II</w:t>
            </w:r>
          </w:p>
        </w:tc>
        <w:tc>
          <w:tcPr>
            <w:tcW w:w="1314" w:type="dxa"/>
            <w:shd w:val="clear" w:color="auto" w:fill="auto"/>
            <w:vAlign w:val="bottom"/>
          </w:tcPr>
          <w:p w14:paraId="5E70D1AF" w14:textId="0363F65C"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4" w:type="dxa"/>
            <w:shd w:val="clear" w:color="auto" w:fill="auto"/>
            <w:vAlign w:val="bottom"/>
          </w:tcPr>
          <w:p w14:paraId="29290882" w14:textId="3C833650"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c>
          <w:tcPr>
            <w:tcW w:w="1314" w:type="dxa"/>
            <w:shd w:val="clear" w:color="auto" w:fill="auto"/>
            <w:vAlign w:val="bottom"/>
          </w:tcPr>
          <w:p w14:paraId="26382637" w14:textId="5A228005"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315" w:type="dxa"/>
            <w:shd w:val="clear" w:color="auto" w:fill="auto"/>
            <w:vAlign w:val="bottom"/>
          </w:tcPr>
          <w:p w14:paraId="531ECE4B" w14:textId="54A7F997" w:rsidR="00744771" w:rsidRPr="00367B79" w:rsidRDefault="00EE009F" w:rsidP="00744771">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r>
      <w:tr w:rsidR="00744771" w:rsidRPr="00367B79" w14:paraId="7C91423C" w14:textId="77777777" w:rsidTr="00EE009F">
        <w:tc>
          <w:tcPr>
            <w:tcW w:w="2063" w:type="dxa"/>
            <w:tcBorders>
              <w:bottom w:val="single" w:sz="4" w:space="0" w:color="auto"/>
            </w:tcBorders>
            <w:shd w:val="clear" w:color="auto" w:fill="auto"/>
            <w:vAlign w:val="bottom"/>
          </w:tcPr>
          <w:p w14:paraId="2E2ABBC8" w14:textId="77C442B3" w:rsidR="00744771" w:rsidRPr="00367B79" w:rsidRDefault="00744771" w:rsidP="00EE009F">
            <w:pPr>
              <w:tabs>
                <w:tab w:val="left" w:pos="288"/>
                <w:tab w:val="left" w:pos="576"/>
                <w:tab w:val="left" w:pos="864"/>
                <w:tab w:val="left" w:pos="1152"/>
              </w:tabs>
              <w:spacing w:before="40" w:after="81" w:line="210" w:lineRule="exact"/>
              <w:ind w:right="40"/>
              <w:rPr>
                <w:sz w:val="17"/>
              </w:rPr>
            </w:pPr>
            <w:r w:rsidRPr="00367B79">
              <w:rPr>
                <w:sz w:val="17"/>
              </w:rPr>
              <w:t>Messenger B-II</w:t>
            </w:r>
          </w:p>
        </w:tc>
        <w:tc>
          <w:tcPr>
            <w:tcW w:w="1314" w:type="dxa"/>
            <w:tcBorders>
              <w:bottom w:val="single" w:sz="4" w:space="0" w:color="auto"/>
            </w:tcBorders>
            <w:shd w:val="clear" w:color="auto" w:fill="auto"/>
            <w:vAlign w:val="bottom"/>
          </w:tcPr>
          <w:p w14:paraId="3872A0FA" w14:textId="2CEECB2A" w:rsidR="00744771" w:rsidRPr="00367B79" w:rsidRDefault="00EE009F" w:rsidP="00EE009F">
            <w:pPr>
              <w:tabs>
                <w:tab w:val="left" w:pos="288"/>
                <w:tab w:val="left" w:pos="576"/>
                <w:tab w:val="left" w:pos="864"/>
                <w:tab w:val="left" w:pos="1152"/>
              </w:tabs>
              <w:spacing w:before="40" w:after="81" w:line="210" w:lineRule="exact"/>
              <w:ind w:left="144" w:right="40"/>
              <w:jc w:val="right"/>
              <w:rPr>
                <w:sz w:val="17"/>
              </w:rPr>
            </w:pPr>
            <w:r w:rsidRPr="00367B79">
              <w:rPr>
                <w:sz w:val="17"/>
              </w:rPr>
              <w:t>0</w:t>
            </w:r>
          </w:p>
        </w:tc>
        <w:tc>
          <w:tcPr>
            <w:tcW w:w="1314" w:type="dxa"/>
            <w:tcBorders>
              <w:bottom w:val="single" w:sz="4" w:space="0" w:color="auto"/>
            </w:tcBorders>
            <w:shd w:val="clear" w:color="auto" w:fill="auto"/>
            <w:vAlign w:val="bottom"/>
          </w:tcPr>
          <w:p w14:paraId="20966EF0" w14:textId="10C766BE" w:rsidR="00744771" w:rsidRPr="00367B79" w:rsidRDefault="00EE009F" w:rsidP="00EE009F">
            <w:pPr>
              <w:tabs>
                <w:tab w:val="left" w:pos="288"/>
                <w:tab w:val="left" w:pos="576"/>
                <w:tab w:val="left" w:pos="864"/>
                <w:tab w:val="left" w:pos="1152"/>
              </w:tabs>
              <w:spacing w:before="40" w:after="81" w:line="210" w:lineRule="exact"/>
              <w:ind w:left="144" w:right="40"/>
              <w:jc w:val="right"/>
              <w:rPr>
                <w:sz w:val="17"/>
              </w:rPr>
            </w:pPr>
            <w:r w:rsidRPr="00367B79">
              <w:rPr>
                <w:sz w:val="17"/>
              </w:rPr>
              <w:t>3</w:t>
            </w:r>
          </w:p>
        </w:tc>
        <w:tc>
          <w:tcPr>
            <w:tcW w:w="1314" w:type="dxa"/>
            <w:tcBorders>
              <w:bottom w:val="single" w:sz="4" w:space="0" w:color="auto"/>
            </w:tcBorders>
            <w:shd w:val="clear" w:color="auto" w:fill="auto"/>
            <w:vAlign w:val="bottom"/>
          </w:tcPr>
          <w:p w14:paraId="462AB80A" w14:textId="636611B0" w:rsidR="00744771" w:rsidRPr="00367B79" w:rsidRDefault="00EE009F" w:rsidP="00EE009F">
            <w:pPr>
              <w:tabs>
                <w:tab w:val="left" w:pos="288"/>
                <w:tab w:val="left" w:pos="576"/>
                <w:tab w:val="left" w:pos="864"/>
                <w:tab w:val="left" w:pos="1152"/>
              </w:tabs>
              <w:spacing w:before="40" w:after="81" w:line="210" w:lineRule="exact"/>
              <w:ind w:left="144" w:right="40"/>
              <w:jc w:val="right"/>
              <w:rPr>
                <w:sz w:val="17"/>
              </w:rPr>
            </w:pPr>
            <w:r w:rsidRPr="00367B79">
              <w:rPr>
                <w:sz w:val="17"/>
              </w:rPr>
              <w:t>1</w:t>
            </w:r>
          </w:p>
        </w:tc>
        <w:tc>
          <w:tcPr>
            <w:tcW w:w="1315" w:type="dxa"/>
            <w:tcBorders>
              <w:bottom w:val="single" w:sz="4" w:space="0" w:color="auto"/>
            </w:tcBorders>
            <w:shd w:val="clear" w:color="auto" w:fill="auto"/>
            <w:vAlign w:val="bottom"/>
          </w:tcPr>
          <w:p w14:paraId="6FE34314" w14:textId="4B1EF038" w:rsidR="00744771" w:rsidRPr="00367B79" w:rsidRDefault="00EE009F" w:rsidP="00EE009F">
            <w:pPr>
              <w:tabs>
                <w:tab w:val="left" w:pos="288"/>
                <w:tab w:val="left" w:pos="576"/>
                <w:tab w:val="left" w:pos="864"/>
                <w:tab w:val="left" w:pos="1152"/>
              </w:tabs>
              <w:spacing w:before="40" w:after="81" w:line="210" w:lineRule="exact"/>
              <w:ind w:left="144" w:right="40"/>
              <w:jc w:val="right"/>
              <w:rPr>
                <w:sz w:val="17"/>
              </w:rPr>
            </w:pPr>
            <w:r w:rsidRPr="00367B79">
              <w:rPr>
                <w:sz w:val="17"/>
              </w:rPr>
              <w:t>4</w:t>
            </w:r>
          </w:p>
        </w:tc>
      </w:tr>
      <w:tr w:rsidR="00744771" w:rsidRPr="00367B79" w14:paraId="4C35FE2A" w14:textId="77777777" w:rsidTr="00EE009F">
        <w:tc>
          <w:tcPr>
            <w:tcW w:w="2063" w:type="dxa"/>
            <w:tcBorders>
              <w:top w:val="single" w:sz="4" w:space="0" w:color="auto"/>
              <w:bottom w:val="single" w:sz="12" w:space="0" w:color="auto"/>
            </w:tcBorders>
            <w:shd w:val="clear" w:color="auto" w:fill="auto"/>
            <w:vAlign w:val="bottom"/>
          </w:tcPr>
          <w:p w14:paraId="0C2980BF" w14:textId="66034651" w:rsidR="00744771" w:rsidRPr="00367B79" w:rsidRDefault="00744771" w:rsidP="00EE009F">
            <w:pPr>
              <w:tabs>
                <w:tab w:val="left" w:pos="288"/>
                <w:tab w:val="left" w:pos="576"/>
                <w:tab w:val="left" w:pos="864"/>
                <w:tab w:val="left" w:pos="1152"/>
              </w:tabs>
              <w:spacing w:before="81" w:after="81" w:line="210" w:lineRule="exact"/>
              <w:ind w:right="40"/>
              <w:rPr>
                <w:b/>
                <w:bCs/>
                <w:sz w:val="17"/>
              </w:rPr>
            </w:pPr>
            <w:r w:rsidRPr="00367B79">
              <w:rPr>
                <w:b/>
                <w:bCs/>
                <w:sz w:val="17"/>
              </w:rPr>
              <w:tab/>
              <w:t>Total</w:t>
            </w:r>
          </w:p>
        </w:tc>
        <w:tc>
          <w:tcPr>
            <w:tcW w:w="1314" w:type="dxa"/>
            <w:tcBorders>
              <w:top w:val="single" w:sz="4" w:space="0" w:color="auto"/>
              <w:bottom w:val="single" w:sz="12" w:space="0" w:color="auto"/>
            </w:tcBorders>
            <w:shd w:val="clear" w:color="auto" w:fill="auto"/>
            <w:vAlign w:val="bottom"/>
          </w:tcPr>
          <w:p w14:paraId="2F3CCA8C" w14:textId="4ED15C6C" w:rsidR="00744771" w:rsidRPr="00367B79" w:rsidRDefault="00EE009F" w:rsidP="00EE009F">
            <w:pPr>
              <w:tabs>
                <w:tab w:val="left" w:pos="288"/>
                <w:tab w:val="left" w:pos="576"/>
                <w:tab w:val="left" w:pos="864"/>
                <w:tab w:val="left" w:pos="1152"/>
              </w:tabs>
              <w:spacing w:before="81" w:after="81" w:line="210" w:lineRule="exact"/>
              <w:ind w:left="144" w:right="40"/>
              <w:jc w:val="right"/>
              <w:rPr>
                <w:b/>
                <w:bCs/>
                <w:sz w:val="17"/>
              </w:rPr>
            </w:pPr>
            <w:r w:rsidRPr="00367B79">
              <w:rPr>
                <w:b/>
                <w:bCs/>
                <w:sz w:val="17"/>
              </w:rPr>
              <w:t>32</w:t>
            </w:r>
          </w:p>
        </w:tc>
        <w:tc>
          <w:tcPr>
            <w:tcW w:w="1314" w:type="dxa"/>
            <w:tcBorders>
              <w:top w:val="single" w:sz="4" w:space="0" w:color="auto"/>
              <w:bottom w:val="single" w:sz="12" w:space="0" w:color="auto"/>
            </w:tcBorders>
            <w:shd w:val="clear" w:color="auto" w:fill="auto"/>
            <w:vAlign w:val="bottom"/>
          </w:tcPr>
          <w:p w14:paraId="4A332850" w14:textId="151AB3EA" w:rsidR="00744771" w:rsidRPr="00367B79" w:rsidRDefault="00EE009F" w:rsidP="00EE009F">
            <w:pPr>
              <w:tabs>
                <w:tab w:val="left" w:pos="288"/>
                <w:tab w:val="left" w:pos="576"/>
                <w:tab w:val="left" w:pos="864"/>
                <w:tab w:val="left" w:pos="1152"/>
              </w:tabs>
              <w:spacing w:before="81" w:after="81" w:line="210" w:lineRule="exact"/>
              <w:ind w:left="144" w:right="40"/>
              <w:jc w:val="right"/>
              <w:rPr>
                <w:b/>
                <w:bCs/>
                <w:sz w:val="17"/>
              </w:rPr>
            </w:pPr>
            <w:r w:rsidRPr="00367B79">
              <w:rPr>
                <w:b/>
                <w:bCs/>
                <w:sz w:val="17"/>
              </w:rPr>
              <w:t>19</w:t>
            </w:r>
          </w:p>
        </w:tc>
        <w:tc>
          <w:tcPr>
            <w:tcW w:w="1314" w:type="dxa"/>
            <w:tcBorders>
              <w:top w:val="single" w:sz="4" w:space="0" w:color="auto"/>
              <w:bottom w:val="single" w:sz="12" w:space="0" w:color="auto"/>
            </w:tcBorders>
            <w:shd w:val="clear" w:color="auto" w:fill="auto"/>
            <w:vAlign w:val="bottom"/>
          </w:tcPr>
          <w:p w14:paraId="279E5B88" w14:textId="5DC16CD8" w:rsidR="00744771" w:rsidRPr="00367B79" w:rsidRDefault="00EE009F" w:rsidP="00EE009F">
            <w:pPr>
              <w:tabs>
                <w:tab w:val="left" w:pos="288"/>
                <w:tab w:val="left" w:pos="576"/>
                <w:tab w:val="left" w:pos="864"/>
                <w:tab w:val="left" w:pos="1152"/>
              </w:tabs>
              <w:spacing w:before="81" w:after="81" w:line="210" w:lineRule="exact"/>
              <w:ind w:left="144" w:right="40"/>
              <w:jc w:val="right"/>
              <w:rPr>
                <w:b/>
                <w:bCs/>
                <w:sz w:val="17"/>
              </w:rPr>
            </w:pPr>
            <w:r w:rsidRPr="00367B79">
              <w:rPr>
                <w:b/>
                <w:bCs/>
                <w:sz w:val="17"/>
              </w:rPr>
              <w:t>1</w:t>
            </w:r>
          </w:p>
        </w:tc>
        <w:tc>
          <w:tcPr>
            <w:tcW w:w="1315" w:type="dxa"/>
            <w:tcBorders>
              <w:top w:val="single" w:sz="4" w:space="0" w:color="auto"/>
              <w:bottom w:val="single" w:sz="12" w:space="0" w:color="auto"/>
            </w:tcBorders>
            <w:shd w:val="clear" w:color="auto" w:fill="auto"/>
            <w:vAlign w:val="bottom"/>
          </w:tcPr>
          <w:p w14:paraId="012A3B6A" w14:textId="7BD00EDD" w:rsidR="00744771" w:rsidRPr="00367B79" w:rsidRDefault="00EE009F" w:rsidP="00EE009F">
            <w:pPr>
              <w:tabs>
                <w:tab w:val="left" w:pos="288"/>
                <w:tab w:val="left" w:pos="576"/>
                <w:tab w:val="left" w:pos="864"/>
                <w:tab w:val="left" w:pos="1152"/>
              </w:tabs>
              <w:spacing w:before="81" w:after="81" w:line="210" w:lineRule="exact"/>
              <w:ind w:left="144" w:right="40"/>
              <w:jc w:val="right"/>
              <w:rPr>
                <w:b/>
                <w:bCs/>
                <w:sz w:val="17"/>
              </w:rPr>
            </w:pPr>
            <w:r w:rsidRPr="00367B79">
              <w:rPr>
                <w:b/>
                <w:bCs/>
                <w:sz w:val="17"/>
              </w:rPr>
              <w:t>52</w:t>
            </w:r>
          </w:p>
        </w:tc>
      </w:tr>
    </w:tbl>
    <w:p w14:paraId="4B8FAC08" w14:textId="1C5FFF8A" w:rsidR="00744771" w:rsidRPr="00367B79" w:rsidRDefault="00744771" w:rsidP="00EE009F">
      <w:pPr>
        <w:pStyle w:val="SingleTxt"/>
        <w:spacing w:after="0" w:line="120" w:lineRule="exact"/>
        <w:rPr>
          <w:sz w:val="10"/>
        </w:rPr>
      </w:pPr>
    </w:p>
    <w:p w14:paraId="29DB04C3" w14:textId="33637489" w:rsidR="00EE009F" w:rsidRPr="00367B79" w:rsidRDefault="00EE009F" w:rsidP="00EE009F">
      <w:pPr>
        <w:pStyle w:val="FootnoteText"/>
        <w:tabs>
          <w:tab w:val="clear" w:pos="418"/>
          <w:tab w:val="right" w:pos="1476"/>
          <w:tab w:val="left" w:pos="1548"/>
          <w:tab w:val="right" w:pos="1836"/>
          <w:tab w:val="left" w:pos="1908"/>
        </w:tabs>
        <w:ind w:left="1548" w:right="1267" w:hanging="288"/>
      </w:pPr>
      <w:r w:rsidRPr="00367B79">
        <w:rPr>
          <w:i/>
          <w:iCs/>
        </w:rPr>
        <w:t>Source</w:t>
      </w:r>
      <w:r w:rsidRPr="00367B79">
        <w:t>: Supreme Court of Justice, 2018.</w:t>
      </w:r>
    </w:p>
    <w:p w14:paraId="097A67A4" w14:textId="37E6B713" w:rsidR="00EE009F" w:rsidRPr="00367B79" w:rsidRDefault="00EE009F" w:rsidP="00EE009F">
      <w:pPr>
        <w:pStyle w:val="SingleTxt"/>
        <w:spacing w:after="0" w:line="120" w:lineRule="exact"/>
        <w:rPr>
          <w:sz w:val="10"/>
        </w:rPr>
      </w:pPr>
    </w:p>
    <w:p w14:paraId="290A2C18" w14:textId="064A668B" w:rsidR="00EE009F" w:rsidRPr="00367B79" w:rsidRDefault="00EE009F" w:rsidP="00EE009F">
      <w:pPr>
        <w:pStyle w:val="SingleTxt"/>
        <w:spacing w:after="0" w:line="120" w:lineRule="exact"/>
        <w:rPr>
          <w:sz w:val="10"/>
        </w:rPr>
      </w:pPr>
    </w:p>
    <w:p w14:paraId="78DF5187" w14:textId="77777777" w:rsidR="00EE009F" w:rsidRPr="00367B79" w:rsidRDefault="00EE009F" w:rsidP="00EE009F">
      <w:pPr>
        <w:pStyle w:val="SingleTxt"/>
      </w:pPr>
      <w:r w:rsidRPr="00367B79">
        <w:t>4.</w:t>
      </w:r>
      <w:r w:rsidRPr="00367B79">
        <w:tab/>
        <w:t>The State party reports that the Supreme Court of Justice conducted 12 training courses in 2017 and 17 courses in 2018 for staff members of the specialized courts. The subjects covered included strengthening areas of competence related to the framework of the special legislation, full reparation to women who have been victims of violence and discrimination, criminal law for the specialized jurisdiction, and analysis and interpretation of medical-legal expert appraisals on sexual offences, domestic violence and femicide (see annex 1).</w:t>
      </w:r>
    </w:p>
    <w:p w14:paraId="2A47A211" w14:textId="77777777" w:rsidR="00EE009F" w:rsidRPr="00367B79" w:rsidRDefault="00EE009F" w:rsidP="00EE009F">
      <w:pPr>
        <w:pStyle w:val="SingleTxt"/>
      </w:pPr>
      <w:r w:rsidRPr="00367B79">
        <w:t>5.</w:t>
      </w:r>
      <w:r w:rsidRPr="00367B79">
        <w:tab/>
        <w:t>In addition, in coordination with the Salvadoran Institute for the Advancement of Women and as part of the selection process for applicants for positions in the specialized jurisdiction, the Supreme Court in 2016 offered a preparatory course for 92 applicants for legal positions (71 women and 21 men) and 133 applicants for the multidisciplinary teams (118 women and 15 men).</w:t>
      </w:r>
    </w:p>
    <w:p w14:paraId="19212558" w14:textId="152E52A5" w:rsidR="00EE009F" w:rsidRDefault="00EE009F" w:rsidP="00EE009F">
      <w:pPr>
        <w:pStyle w:val="SingleTxt"/>
      </w:pPr>
      <w:r w:rsidRPr="00367B79">
        <w:t>6.</w:t>
      </w:r>
      <w:r w:rsidRPr="00367B79">
        <w:tab/>
        <w:t>The specialized courts have a multidisciplinary team that provides support for the undertaking of training in the various areas required by the tribunals (see table 3 below).</w:t>
      </w:r>
    </w:p>
    <w:p w14:paraId="2D252EA7" w14:textId="7DA0072A" w:rsidR="00F02C15" w:rsidRPr="00507ABD" w:rsidRDefault="00F02C15" w:rsidP="00507ABD">
      <w:pPr>
        <w:pStyle w:val="SingleTxt"/>
        <w:spacing w:after="0" w:line="120" w:lineRule="exact"/>
        <w:rPr>
          <w:sz w:val="10"/>
        </w:rPr>
      </w:pPr>
    </w:p>
    <w:p w14:paraId="416325F4" w14:textId="063F9A99" w:rsidR="00E67385" w:rsidRPr="00507ABD" w:rsidRDefault="00F02C15" w:rsidP="00507AB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507ABD">
        <w:rPr>
          <w:b w:val="0"/>
          <w:bCs/>
        </w:rPr>
        <w:lastRenderedPageBreak/>
        <w:tab/>
      </w:r>
      <w:r w:rsidRPr="00507ABD">
        <w:rPr>
          <w:b w:val="0"/>
          <w:bCs/>
        </w:rPr>
        <w:tab/>
      </w:r>
      <w:r w:rsidR="00EE009F" w:rsidRPr="00507ABD">
        <w:rPr>
          <w:b w:val="0"/>
          <w:bCs/>
        </w:rPr>
        <w:t>Table 3</w:t>
      </w:r>
    </w:p>
    <w:p w14:paraId="6F4CA375" w14:textId="498134F2" w:rsidR="00EE009F" w:rsidRPr="00367B79" w:rsidRDefault="00F02C15" w:rsidP="00507AB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EE009F" w:rsidRPr="00367B79">
        <w:t>Staff assigned to multidisciplinary teams of the specialized courts, 2017</w:t>
      </w:r>
    </w:p>
    <w:p w14:paraId="262BD6EA" w14:textId="7AE09D74" w:rsidR="00EE009F" w:rsidRPr="00367B79" w:rsidRDefault="00EE009F" w:rsidP="00F02C15">
      <w:pPr>
        <w:pStyle w:val="SingleTxt"/>
        <w:keepNext/>
        <w:keepLines/>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957385" w:rsidRPr="00367B79" w14:paraId="35C0FF3C" w14:textId="77777777" w:rsidTr="00957385">
        <w:trPr>
          <w:tblHeader/>
        </w:trPr>
        <w:tc>
          <w:tcPr>
            <w:tcW w:w="1830" w:type="dxa"/>
            <w:tcBorders>
              <w:top w:val="single" w:sz="4" w:space="0" w:color="auto"/>
            </w:tcBorders>
            <w:shd w:val="clear" w:color="auto" w:fill="auto"/>
            <w:vAlign w:val="bottom"/>
          </w:tcPr>
          <w:p w14:paraId="3D3E32F0" w14:textId="77777777" w:rsidR="00957385" w:rsidRPr="00367B79" w:rsidRDefault="00957385" w:rsidP="00957385">
            <w:pPr>
              <w:tabs>
                <w:tab w:val="left" w:pos="288"/>
                <w:tab w:val="left" w:pos="576"/>
                <w:tab w:val="left" w:pos="864"/>
                <w:tab w:val="left" w:pos="1152"/>
              </w:tabs>
              <w:spacing w:before="81" w:after="81" w:line="160" w:lineRule="exact"/>
              <w:ind w:right="40"/>
              <w:rPr>
                <w:i/>
                <w:sz w:val="14"/>
              </w:rPr>
            </w:pPr>
          </w:p>
        </w:tc>
        <w:tc>
          <w:tcPr>
            <w:tcW w:w="3660" w:type="dxa"/>
            <w:gridSpan w:val="2"/>
            <w:tcBorders>
              <w:top w:val="single" w:sz="4" w:space="0" w:color="auto"/>
              <w:bottom w:val="single" w:sz="4" w:space="0" w:color="auto"/>
            </w:tcBorders>
            <w:shd w:val="clear" w:color="auto" w:fill="auto"/>
            <w:vAlign w:val="bottom"/>
          </w:tcPr>
          <w:p w14:paraId="0B9475F1" w14:textId="3074C14D" w:rsidR="00957385" w:rsidRPr="00367B79" w:rsidRDefault="00957385" w:rsidP="00957385">
            <w:pPr>
              <w:tabs>
                <w:tab w:val="left" w:pos="288"/>
                <w:tab w:val="left" w:pos="576"/>
                <w:tab w:val="left" w:pos="864"/>
                <w:tab w:val="left" w:pos="1152"/>
              </w:tabs>
              <w:spacing w:before="81" w:after="81" w:line="160" w:lineRule="exact"/>
              <w:ind w:right="43"/>
              <w:jc w:val="center"/>
              <w:rPr>
                <w:i/>
                <w:sz w:val="14"/>
              </w:rPr>
            </w:pPr>
            <w:r w:rsidRPr="00367B79">
              <w:rPr>
                <w:i/>
                <w:sz w:val="14"/>
              </w:rPr>
              <w:t>Sex</w:t>
            </w:r>
          </w:p>
        </w:tc>
        <w:tc>
          <w:tcPr>
            <w:tcW w:w="1830" w:type="dxa"/>
            <w:tcBorders>
              <w:top w:val="single" w:sz="4" w:space="0" w:color="auto"/>
            </w:tcBorders>
            <w:shd w:val="clear" w:color="auto" w:fill="auto"/>
            <w:vAlign w:val="bottom"/>
          </w:tcPr>
          <w:p w14:paraId="597D44B0" w14:textId="77777777" w:rsidR="00957385" w:rsidRPr="00367B79" w:rsidRDefault="00957385" w:rsidP="00957385">
            <w:pPr>
              <w:tabs>
                <w:tab w:val="left" w:pos="288"/>
                <w:tab w:val="left" w:pos="576"/>
                <w:tab w:val="left" w:pos="864"/>
                <w:tab w:val="left" w:pos="1152"/>
              </w:tabs>
              <w:spacing w:before="81" w:after="81" w:line="160" w:lineRule="exact"/>
              <w:ind w:left="144" w:right="40"/>
              <w:jc w:val="right"/>
              <w:rPr>
                <w:i/>
                <w:sz w:val="14"/>
              </w:rPr>
            </w:pPr>
          </w:p>
        </w:tc>
      </w:tr>
      <w:tr w:rsidR="00EE009F" w:rsidRPr="00367B79" w14:paraId="58EB1F6F" w14:textId="77777777" w:rsidTr="00957385">
        <w:trPr>
          <w:tblHeader/>
        </w:trPr>
        <w:tc>
          <w:tcPr>
            <w:tcW w:w="1830" w:type="dxa"/>
            <w:tcBorders>
              <w:bottom w:val="single" w:sz="12" w:space="0" w:color="auto"/>
            </w:tcBorders>
            <w:shd w:val="clear" w:color="auto" w:fill="auto"/>
            <w:vAlign w:val="bottom"/>
          </w:tcPr>
          <w:p w14:paraId="480C7ED5" w14:textId="75F293F0" w:rsidR="00EE009F" w:rsidRPr="00367B79" w:rsidRDefault="00EE009F" w:rsidP="00957385">
            <w:pPr>
              <w:tabs>
                <w:tab w:val="left" w:pos="288"/>
                <w:tab w:val="left" w:pos="576"/>
                <w:tab w:val="left" w:pos="864"/>
                <w:tab w:val="left" w:pos="1152"/>
              </w:tabs>
              <w:spacing w:before="81" w:after="81" w:line="160" w:lineRule="exact"/>
              <w:ind w:right="40"/>
              <w:rPr>
                <w:i/>
                <w:sz w:val="14"/>
              </w:rPr>
            </w:pPr>
            <w:r w:rsidRPr="00367B79">
              <w:rPr>
                <w:i/>
                <w:sz w:val="14"/>
              </w:rPr>
              <w:t>Specialty</w:t>
            </w:r>
          </w:p>
        </w:tc>
        <w:tc>
          <w:tcPr>
            <w:tcW w:w="1830" w:type="dxa"/>
            <w:tcBorders>
              <w:top w:val="single" w:sz="4" w:space="0" w:color="auto"/>
              <w:bottom w:val="single" w:sz="12" w:space="0" w:color="auto"/>
            </w:tcBorders>
            <w:shd w:val="clear" w:color="auto" w:fill="auto"/>
            <w:vAlign w:val="bottom"/>
          </w:tcPr>
          <w:p w14:paraId="226A89A6" w14:textId="0DA3588C" w:rsidR="00EE009F" w:rsidRPr="00367B79" w:rsidRDefault="00EE009F" w:rsidP="00957385">
            <w:pPr>
              <w:tabs>
                <w:tab w:val="left" w:pos="288"/>
                <w:tab w:val="left" w:pos="576"/>
                <w:tab w:val="left" w:pos="864"/>
                <w:tab w:val="left" w:pos="1152"/>
              </w:tabs>
              <w:spacing w:before="81" w:after="81" w:line="160" w:lineRule="exact"/>
              <w:ind w:left="144" w:right="40"/>
              <w:jc w:val="right"/>
              <w:rPr>
                <w:i/>
                <w:sz w:val="14"/>
              </w:rPr>
            </w:pPr>
            <w:r w:rsidRPr="00367B79">
              <w:rPr>
                <w:i/>
                <w:sz w:val="14"/>
              </w:rPr>
              <w:t>Female</w:t>
            </w:r>
          </w:p>
        </w:tc>
        <w:tc>
          <w:tcPr>
            <w:tcW w:w="1830" w:type="dxa"/>
            <w:tcBorders>
              <w:top w:val="single" w:sz="4" w:space="0" w:color="auto"/>
              <w:bottom w:val="single" w:sz="12" w:space="0" w:color="auto"/>
            </w:tcBorders>
            <w:shd w:val="clear" w:color="auto" w:fill="auto"/>
            <w:vAlign w:val="bottom"/>
          </w:tcPr>
          <w:p w14:paraId="6C2F57BB" w14:textId="6829AB46" w:rsidR="00EE009F" w:rsidRPr="00367B79" w:rsidRDefault="00EE009F" w:rsidP="00957385">
            <w:pPr>
              <w:tabs>
                <w:tab w:val="left" w:pos="288"/>
                <w:tab w:val="left" w:pos="576"/>
                <w:tab w:val="left" w:pos="864"/>
                <w:tab w:val="left" w:pos="1152"/>
              </w:tabs>
              <w:spacing w:before="81" w:after="81" w:line="160" w:lineRule="exact"/>
              <w:ind w:left="144" w:right="40"/>
              <w:jc w:val="right"/>
              <w:rPr>
                <w:i/>
                <w:sz w:val="14"/>
              </w:rPr>
            </w:pPr>
            <w:r w:rsidRPr="00367B79">
              <w:rPr>
                <w:i/>
                <w:sz w:val="14"/>
              </w:rPr>
              <w:t>Male</w:t>
            </w:r>
          </w:p>
        </w:tc>
        <w:tc>
          <w:tcPr>
            <w:tcW w:w="1830" w:type="dxa"/>
            <w:tcBorders>
              <w:bottom w:val="single" w:sz="12" w:space="0" w:color="auto"/>
            </w:tcBorders>
            <w:shd w:val="clear" w:color="auto" w:fill="auto"/>
            <w:vAlign w:val="bottom"/>
          </w:tcPr>
          <w:p w14:paraId="6F458423" w14:textId="1080A3EF" w:rsidR="00EE009F" w:rsidRPr="00367B79" w:rsidRDefault="00EE009F" w:rsidP="00957385">
            <w:pPr>
              <w:tabs>
                <w:tab w:val="left" w:pos="288"/>
                <w:tab w:val="left" w:pos="576"/>
                <w:tab w:val="left" w:pos="864"/>
                <w:tab w:val="left" w:pos="1152"/>
              </w:tabs>
              <w:spacing w:before="81" w:after="81" w:line="160" w:lineRule="exact"/>
              <w:ind w:left="144" w:right="40"/>
              <w:jc w:val="right"/>
              <w:rPr>
                <w:i/>
                <w:sz w:val="14"/>
              </w:rPr>
            </w:pPr>
            <w:r w:rsidRPr="00367B79">
              <w:rPr>
                <w:i/>
                <w:sz w:val="14"/>
              </w:rPr>
              <w:t>Total</w:t>
            </w:r>
          </w:p>
        </w:tc>
      </w:tr>
      <w:tr w:rsidR="00EE009F" w:rsidRPr="00367B79" w14:paraId="231AD4BF" w14:textId="77777777" w:rsidTr="00957385">
        <w:trPr>
          <w:trHeight w:hRule="exact" w:val="115"/>
          <w:tblHeader/>
        </w:trPr>
        <w:tc>
          <w:tcPr>
            <w:tcW w:w="1830" w:type="dxa"/>
            <w:tcBorders>
              <w:top w:val="single" w:sz="12" w:space="0" w:color="auto"/>
            </w:tcBorders>
            <w:shd w:val="clear" w:color="auto" w:fill="auto"/>
            <w:vAlign w:val="bottom"/>
          </w:tcPr>
          <w:p w14:paraId="6799787B" w14:textId="77777777" w:rsidR="00EE009F" w:rsidRPr="00367B79" w:rsidRDefault="00EE009F" w:rsidP="00957385">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14:paraId="05AFEEC3" w14:textId="77777777" w:rsidR="00EE009F" w:rsidRPr="00367B79" w:rsidRDefault="00EE009F" w:rsidP="00957385">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49676DC8" w14:textId="77777777" w:rsidR="00EE009F" w:rsidRPr="00367B79" w:rsidRDefault="00EE009F" w:rsidP="00957385">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1FEB5B50" w14:textId="77777777" w:rsidR="00EE009F" w:rsidRPr="00367B79" w:rsidRDefault="00EE009F" w:rsidP="00957385">
            <w:pPr>
              <w:tabs>
                <w:tab w:val="left" w:pos="288"/>
                <w:tab w:val="left" w:pos="576"/>
                <w:tab w:val="left" w:pos="864"/>
                <w:tab w:val="left" w:pos="1152"/>
              </w:tabs>
              <w:spacing w:before="40" w:after="40" w:line="210" w:lineRule="exact"/>
              <w:ind w:left="144" w:right="40"/>
              <w:jc w:val="right"/>
              <w:rPr>
                <w:sz w:val="17"/>
              </w:rPr>
            </w:pPr>
          </w:p>
        </w:tc>
      </w:tr>
      <w:tr w:rsidR="00EE009F" w:rsidRPr="00367B79" w14:paraId="2DFD9042" w14:textId="77777777" w:rsidTr="00957385">
        <w:tc>
          <w:tcPr>
            <w:tcW w:w="1830" w:type="dxa"/>
            <w:shd w:val="clear" w:color="auto" w:fill="auto"/>
            <w:vAlign w:val="bottom"/>
          </w:tcPr>
          <w:p w14:paraId="4F21D4BE" w14:textId="6B6F4C9B" w:rsidR="00EE009F" w:rsidRPr="00367B79" w:rsidRDefault="00EE009F" w:rsidP="00957385">
            <w:pPr>
              <w:tabs>
                <w:tab w:val="left" w:pos="288"/>
                <w:tab w:val="left" w:pos="576"/>
                <w:tab w:val="left" w:pos="864"/>
                <w:tab w:val="left" w:pos="1152"/>
              </w:tabs>
              <w:spacing w:before="40" w:after="40" w:line="210" w:lineRule="exact"/>
              <w:ind w:right="40"/>
              <w:rPr>
                <w:sz w:val="17"/>
              </w:rPr>
            </w:pPr>
            <w:r w:rsidRPr="00367B79">
              <w:rPr>
                <w:sz w:val="17"/>
              </w:rPr>
              <w:t>Psychology</w:t>
            </w:r>
          </w:p>
        </w:tc>
        <w:tc>
          <w:tcPr>
            <w:tcW w:w="1830" w:type="dxa"/>
            <w:shd w:val="clear" w:color="auto" w:fill="auto"/>
            <w:vAlign w:val="bottom"/>
          </w:tcPr>
          <w:p w14:paraId="5FEB5AAF" w14:textId="3C463F83" w:rsidR="00EE009F" w:rsidRPr="00367B79" w:rsidRDefault="00EE009F"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6</w:t>
            </w:r>
          </w:p>
        </w:tc>
        <w:tc>
          <w:tcPr>
            <w:tcW w:w="1830" w:type="dxa"/>
            <w:shd w:val="clear" w:color="auto" w:fill="auto"/>
            <w:vAlign w:val="bottom"/>
          </w:tcPr>
          <w:p w14:paraId="6302C75C" w14:textId="1EB48B0B"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830" w:type="dxa"/>
            <w:shd w:val="clear" w:color="auto" w:fill="auto"/>
            <w:vAlign w:val="bottom"/>
          </w:tcPr>
          <w:p w14:paraId="7CA701D0" w14:textId="28E84E3E"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6</w:t>
            </w:r>
          </w:p>
        </w:tc>
      </w:tr>
      <w:tr w:rsidR="00EE009F" w:rsidRPr="00367B79" w14:paraId="05DB5068" w14:textId="77777777" w:rsidTr="00957385">
        <w:tc>
          <w:tcPr>
            <w:tcW w:w="1830" w:type="dxa"/>
            <w:shd w:val="clear" w:color="auto" w:fill="auto"/>
            <w:vAlign w:val="bottom"/>
          </w:tcPr>
          <w:p w14:paraId="73940C04" w14:textId="31923EDB" w:rsidR="00EE009F" w:rsidRPr="00367B79" w:rsidRDefault="00EE009F" w:rsidP="00957385">
            <w:pPr>
              <w:tabs>
                <w:tab w:val="left" w:pos="288"/>
                <w:tab w:val="left" w:pos="576"/>
                <w:tab w:val="left" w:pos="864"/>
                <w:tab w:val="left" w:pos="1152"/>
              </w:tabs>
              <w:spacing w:before="40" w:after="40" w:line="210" w:lineRule="exact"/>
              <w:ind w:right="40"/>
              <w:rPr>
                <w:sz w:val="17"/>
              </w:rPr>
            </w:pPr>
            <w:r w:rsidRPr="00367B79">
              <w:rPr>
                <w:sz w:val="17"/>
              </w:rPr>
              <w:t>Social work</w:t>
            </w:r>
          </w:p>
        </w:tc>
        <w:tc>
          <w:tcPr>
            <w:tcW w:w="1830" w:type="dxa"/>
            <w:shd w:val="clear" w:color="auto" w:fill="auto"/>
            <w:vAlign w:val="bottom"/>
          </w:tcPr>
          <w:p w14:paraId="119DDFB4" w14:textId="035B3B4D"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4</w:t>
            </w:r>
          </w:p>
        </w:tc>
        <w:tc>
          <w:tcPr>
            <w:tcW w:w="1830" w:type="dxa"/>
            <w:shd w:val="clear" w:color="auto" w:fill="auto"/>
            <w:vAlign w:val="bottom"/>
          </w:tcPr>
          <w:p w14:paraId="709BC5BE" w14:textId="0F46F03A"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830" w:type="dxa"/>
            <w:shd w:val="clear" w:color="auto" w:fill="auto"/>
            <w:vAlign w:val="bottom"/>
          </w:tcPr>
          <w:p w14:paraId="22FE038F" w14:textId="730E6874"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5</w:t>
            </w:r>
          </w:p>
        </w:tc>
      </w:tr>
      <w:tr w:rsidR="00EE009F" w:rsidRPr="00367B79" w14:paraId="4DA8E00D" w14:textId="77777777" w:rsidTr="00957385">
        <w:tc>
          <w:tcPr>
            <w:tcW w:w="1830" w:type="dxa"/>
            <w:shd w:val="clear" w:color="auto" w:fill="auto"/>
            <w:vAlign w:val="bottom"/>
          </w:tcPr>
          <w:p w14:paraId="49A855E3" w14:textId="0779CEA5" w:rsidR="00EE009F" w:rsidRPr="00367B79" w:rsidRDefault="00EE009F" w:rsidP="00957385">
            <w:pPr>
              <w:tabs>
                <w:tab w:val="left" w:pos="288"/>
                <w:tab w:val="left" w:pos="576"/>
                <w:tab w:val="left" w:pos="864"/>
                <w:tab w:val="left" w:pos="1152"/>
              </w:tabs>
              <w:spacing w:before="40" w:after="40" w:line="210" w:lineRule="exact"/>
              <w:ind w:right="40"/>
              <w:rPr>
                <w:sz w:val="17"/>
              </w:rPr>
            </w:pPr>
            <w:r w:rsidRPr="00367B79">
              <w:rPr>
                <w:sz w:val="17"/>
              </w:rPr>
              <w:t>Education</w:t>
            </w:r>
          </w:p>
        </w:tc>
        <w:tc>
          <w:tcPr>
            <w:tcW w:w="1830" w:type="dxa"/>
            <w:shd w:val="clear" w:color="auto" w:fill="auto"/>
            <w:vAlign w:val="bottom"/>
          </w:tcPr>
          <w:p w14:paraId="59F3B078" w14:textId="5DFEABD9"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0</w:t>
            </w:r>
          </w:p>
        </w:tc>
        <w:tc>
          <w:tcPr>
            <w:tcW w:w="1830" w:type="dxa"/>
            <w:shd w:val="clear" w:color="auto" w:fill="auto"/>
            <w:vAlign w:val="bottom"/>
          </w:tcPr>
          <w:p w14:paraId="74C5BE9D" w14:textId="2F7AA2A2"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c>
          <w:tcPr>
            <w:tcW w:w="1830" w:type="dxa"/>
            <w:shd w:val="clear" w:color="auto" w:fill="auto"/>
            <w:vAlign w:val="bottom"/>
          </w:tcPr>
          <w:p w14:paraId="612E70C3" w14:textId="0ACA125F" w:rsidR="00EE009F" w:rsidRPr="00367B79" w:rsidRDefault="00957385" w:rsidP="00957385">
            <w:pPr>
              <w:tabs>
                <w:tab w:val="left" w:pos="288"/>
                <w:tab w:val="left" w:pos="576"/>
                <w:tab w:val="left" w:pos="864"/>
                <w:tab w:val="left" w:pos="1152"/>
              </w:tabs>
              <w:spacing w:before="40" w:after="40" w:line="210" w:lineRule="exact"/>
              <w:ind w:left="144" w:right="40"/>
              <w:jc w:val="right"/>
              <w:rPr>
                <w:sz w:val="17"/>
              </w:rPr>
            </w:pPr>
            <w:r w:rsidRPr="00367B79">
              <w:rPr>
                <w:sz w:val="17"/>
              </w:rPr>
              <w:t>1</w:t>
            </w:r>
          </w:p>
        </w:tc>
      </w:tr>
      <w:tr w:rsidR="00EE009F" w:rsidRPr="00367B79" w14:paraId="0A7C02CD" w14:textId="77777777" w:rsidTr="00751209">
        <w:tc>
          <w:tcPr>
            <w:tcW w:w="1830" w:type="dxa"/>
            <w:tcBorders>
              <w:bottom w:val="single" w:sz="4" w:space="0" w:color="auto"/>
            </w:tcBorders>
            <w:shd w:val="clear" w:color="auto" w:fill="auto"/>
            <w:vAlign w:val="bottom"/>
          </w:tcPr>
          <w:p w14:paraId="0CC1D3FC" w14:textId="2F90B4C1" w:rsidR="00EE009F" w:rsidRPr="00367B79" w:rsidRDefault="00EE009F" w:rsidP="00751209">
            <w:pPr>
              <w:tabs>
                <w:tab w:val="left" w:pos="288"/>
                <w:tab w:val="left" w:pos="576"/>
                <w:tab w:val="left" w:pos="864"/>
                <w:tab w:val="left" w:pos="1152"/>
              </w:tabs>
              <w:spacing w:before="40" w:after="81" w:line="210" w:lineRule="exact"/>
              <w:ind w:right="40"/>
              <w:rPr>
                <w:sz w:val="17"/>
              </w:rPr>
            </w:pPr>
            <w:r w:rsidRPr="00367B79">
              <w:rPr>
                <w:sz w:val="17"/>
              </w:rPr>
              <w:t>Driving</w:t>
            </w:r>
          </w:p>
        </w:tc>
        <w:tc>
          <w:tcPr>
            <w:tcW w:w="1830" w:type="dxa"/>
            <w:tcBorders>
              <w:bottom w:val="single" w:sz="4" w:space="0" w:color="auto"/>
            </w:tcBorders>
            <w:shd w:val="clear" w:color="auto" w:fill="auto"/>
            <w:vAlign w:val="bottom"/>
          </w:tcPr>
          <w:p w14:paraId="02EE1004" w14:textId="0E138A7D" w:rsidR="00EE009F" w:rsidRPr="00367B79" w:rsidRDefault="00957385" w:rsidP="00751209">
            <w:pPr>
              <w:tabs>
                <w:tab w:val="left" w:pos="288"/>
                <w:tab w:val="left" w:pos="576"/>
                <w:tab w:val="left" w:pos="864"/>
                <w:tab w:val="left" w:pos="1152"/>
              </w:tabs>
              <w:spacing w:before="40" w:after="81" w:line="210" w:lineRule="exact"/>
              <w:ind w:left="144" w:right="40"/>
              <w:jc w:val="right"/>
              <w:rPr>
                <w:sz w:val="17"/>
              </w:rPr>
            </w:pPr>
            <w:r w:rsidRPr="00367B79">
              <w:rPr>
                <w:sz w:val="17"/>
              </w:rPr>
              <w:t>0</w:t>
            </w:r>
          </w:p>
        </w:tc>
        <w:tc>
          <w:tcPr>
            <w:tcW w:w="1830" w:type="dxa"/>
            <w:tcBorders>
              <w:bottom w:val="single" w:sz="4" w:space="0" w:color="auto"/>
            </w:tcBorders>
            <w:shd w:val="clear" w:color="auto" w:fill="auto"/>
            <w:vAlign w:val="bottom"/>
          </w:tcPr>
          <w:p w14:paraId="01E9160A" w14:textId="0EBDF839" w:rsidR="00EE009F" w:rsidRPr="00367B79" w:rsidRDefault="00957385" w:rsidP="00751209">
            <w:pPr>
              <w:tabs>
                <w:tab w:val="left" w:pos="288"/>
                <w:tab w:val="left" w:pos="576"/>
                <w:tab w:val="left" w:pos="864"/>
                <w:tab w:val="left" w:pos="1152"/>
              </w:tabs>
              <w:spacing w:before="40" w:after="81" w:line="210" w:lineRule="exact"/>
              <w:ind w:left="144" w:right="40"/>
              <w:jc w:val="right"/>
              <w:rPr>
                <w:sz w:val="17"/>
              </w:rPr>
            </w:pPr>
            <w:r w:rsidRPr="00367B79">
              <w:rPr>
                <w:sz w:val="17"/>
              </w:rPr>
              <w:t>1</w:t>
            </w:r>
          </w:p>
        </w:tc>
        <w:tc>
          <w:tcPr>
            <w:tcW w:w="1830" w:type="dxa"/>
            <w:tcBorders>
              <w:bottom w:val="single" w:sz="4" w:space="0" w:color="auto"/>
            </w:tcBorders>
            <w:shd w:val="clear" w:color="auto" w:fill="auto"/>
            <w:vAlign w:val="bottom"/>
          </w:tcPr>
          <w:p w14:paraId="65FF3408" w14:textId="052F6D1B" w:rsidR="00EE009F" w:rsidRPr="00367B79" w:rsidRDefault="00957385" w:rsidP="00751209">
            <w:pPr>
              <w:tabs>
                <w:tab w:val="left" w:pos="288"/>
                <w:tab w:val="left" w:pos="576"/>
                <w:tab w:val="left" w:pos="864"/>
                <w:tab w:val="left" w:pos="1152"/>
              </w:tabs>
              <w:spacing w:before="40" w:after="81" w:line="210" w:lineRule="exact"/>
              <w:ind w:left="144" w:right="40"/>
              <w:jc w:val="right"/>
              <w:rPr>
                <w:sz w:val="17"/>
              </w:rPr>
            </w:pPr>
            <w:r w:rsidRPr="00367B79">
              <w:rPr>
                <w:sz w:val="17"/>
              </w:rPr>
              <w:t>1</w:t>
            </w:r>
          </w:p>
        </w:tc>
      </w:tr>
      <w:tr w:rsidR="00EE009F" w:rsidRPr="00367B79" w14:paraId="0E6A6B6B" w14:textId="77777777" w:rsidTr="00751209">
        <w:tc>
          <w:tcPr>
            <w:tcW w:w="1830" w:type="dxa"/>
            <w:tcBorders>
              <w:top w:val="single" w:sz="4" w:space="0" w:color="auto"/>
              <w:bottom w:val="single" w:sz="12" w:space="0" w:color="auto"/>
            </w:tcBorders>
            <w:shd w:val="clear" w:color="auto" w:fill="auto"/>
            <w:vAlign w:val="bottom"/>
          </w:tcPr>
          <w:p w14:paraId="62A82C2F" w14:textId="69FCD8C8" w:rsidR="00EE009F" w:rsidRPr="00367B79" w:rsidRDefault="00EE009F" w:rsidP="00751209">
            <w:pPr>
              <w:tabs>
                <w:tab w:val="left" w:pos="288"/>
                <w:tab w:val="left" w:pos="576"/>
                <w:tab w:val="left" w:pos="864"/>
                <w:tab w:val="left" w:pos="1152"/>
              </w:tabs>
              <w:spacing w:before="81" w:after="81" w:line="210" w:lineRule="exact"/>
              <w:ind w:right="40"/>
              <w:rPr>
                <w:b/>
                <w:bCs/>
                <w:sz w:val="17"/>
              </w:rPr>
            </w:pPr>
            <w:r w:rsidRPr="00367B79">
              <w:rPr>
                <w:b/>
                <w:bCs/>
                <w:sz w:val="17"/>
              </w:rPr>
              <w:tab/>
              <w:t>Total</w:t>
            </w:r>
          </w:p>
        </w:tc>
        <w:tc>
          <w:tcPr>
            <w:tcW w:w="1830" w:type="dxa"/>
            <w:tcBorders>
              <w:top w:val="single" w:sz="4" w:space="0" w:color="auto"/>
              <w:bottom w:val="single" w:sz="12" w:space="0" w:color="auto"/>
            </w:tcBorders>
            <w:shd w:val="clear" w:color="auto" w:fill="auto"/>
            <w:vAlign w:val="bottom"/>
          </w:tcPr>
          <w:p w14:paraId="68B402A1" w14:textId="77777777" w:rsidR="00EE009F" w:rsidRPr="00367B79" w:rsidRDefault="00EE009F" w:rsidP="00751209">
            <w:pPr>
              <w:tabs>
                <w:tab w:val="left" w:pos="288"/>
                <w:tab w:val="left" w:pos="576"/>
                <w:tab w:val="left" w:pos="864"/>
                <w:tab w:val="left" w:pos="1152"/>
              </w:tabs>
              <w:spacing w:before="81" w:after="81" w:line="210" w:lineRule="exact"/>
              <w:ind w:left="144" w:right="40"/>
              <w:jc w:val="right"/>
              <w:rPr>
                <w:b/>
                <w:bCs/>
                <w:sz w:val="17"/>
              </w:rPr>
            </w:pPr>
          </w:p>
        </w:tc>
        <w:tc>
          <w:tcPr>
            <w:tcW w:w="1830" w:type="dxa"/>
            <w:tcBorders>
              <w:top w:val="single" w:sz="4" w:space="0" w:color="auto"/>
              <w:bottom w:val="single" w:sz="12" w:space="0" w:color="auto"/>
            </w:tcBorders>
            <w:shd w:val="clear" w:color="auto" w:fill="auto"/>
            <w:vAlign w:val="bottom"/>
          </w:tcPr>
          <w:p w14:paraId="5CD5C87B" w14:textId="77777777" w:rsidR="00EE009F" w:rsidRPr="00367B79" w:rsidRDefault="00EE009F" w:rsidP="00751209">
            <w:pPr>
              <w:tabs>
                <w:tab w:val="left" w:pos="288"/>
                <w:tab w:val="left" w:pos="576"/>
                <w:tab w:val="left" w:pos="864"/>
                <w:tab w:val="left" w:pos="1152"/>
              </w:tabs>
              <w:spacing w:before="81" w:after="81" w:line="210" w:lineRule="exact"/>
              <w:ind w:left="144" w:right="40"/>
              <w:jc w:val="right"/>
              <w:rPr>
                <w:b/>
                <w:bCs/>
                <w:sz w:val="17"/>
              </w:rPr>
            </w:pPr>
          </w:p>
        </w:tc>
        <w:tc>
          <w:tcPr>
            <w:tcW w:w="1830" w:type="dxa"/>
            <w:tcBorders>
              <w:top w:val="single" w:sz="4" w:space="0" w:color="auto"/>
              <w:bottom w:val="single" w:sz="12" w:space="0" w:color="auto"/>
            </w:tcBorders>
            <w:shd w:val="clear" w:color="auto" w:fill="auto"/>
            <w:vAlign w:val="bottom"/>
          </w:tcPr>
          <w:p w14:paraId="10790967" w14:textId="529EF853" w:rsidR="00EE009F" w:rsidRPr="00367B79" w:rsidRDefault="00957385" w:rsidP="00751209">
            <w:pPr>
              <w:tabs>
                <w:tab w:val="left" w:pos="288"/>
                <w:tab w:val="left" w:pos="576"/>
                <w:tab w:val="left" w:pos="864"/>
                <w:tab w:val="left" w:pos="1152"/>
              </w:tabs>
              <w:spacing w:before="81" w:after="81" w:line="210" w:lineRule="exact"/>
              <w:ind w:left="144" w:right="40"/>
              <w:jc w:val="right"/>
              <w:rPr>
                <w:b/>
                <w:bCs/>
                <w:sz w:val="17"/>
              </w:rPr>
            </w:pPr>
            <w:r w:rsidRPr="00367B79">
              <w:rPr>
                <w:b/>
                <w:bCs/>
                <w:sz w:val="17"/>
              </w:rPr>
              <w:t>13</w:t>
            </w:r>
          </w:p>
        </w:tc>
      </w:tr>
    </w:tbl>
    <w:p w14:paraId="220B30C3" w14:textId="37A962AB" w:rsidR="00EE009F" w:rsidRPr="00367B79" w:rsidRDefault="00EE009F" w:rsidP="00957385">
      <w:pPr>
        <w:pStyle w:val="SingleTxt"/>
        <w:spacing w:after="0" w:line="120" w:lineRule="exact"/>
        <w:rPr>
          <w:sz w:val="10"/>
        </w:rPr>
      </w:pPr>
    </w:p>
    <w:p w14:paraId="783AFDC7" w14:textId="75CF09E8" w:rsidR="00957385" w:rsidRPr="00367B79" w:rsidRDefault="00957385" w:rsidP="00957385">
      <w:pPr>
        <w:pStyle w:val="FootnoteText"/>
        <w:tabs>
          <w:tab w:val="clear" w:pos="418"/>
          <w:tab w:val="right" w:pos="1476"/>
          <w:tab w:val="left" w:pos="1548"/>
          <w:tab w:val="right" w:pos="1836"/>
          <w:tab w:val="left" w:pos="1908"/>
        </w:tabs>
        <w:ind w:left="1548" w:right="1267" w:hanging="288"/>
      </w:pPr>
      <w:r w:rsidRPr="00367B79">
        <w:rPr>
          <w:i/>
          <w:iCs/>
        </w:rPr>
        <w:t>Source</w:t>
      </w:r>
      <w:r w:rsidRPr="00367B79">
        <w:t>: Supreme Court of Justice, 2018.</w:t>
      </w:r>
    </w:p>
    <w:p w14:paraId="22BBED03" w14:textId="1E805CF1" w:rsidR="00957385" w:rsidRPr="00367B79" w:rsidRDefault="00957385" w:rsidP="00957385">
      <w:pPr>
        <w:pStyle w:val="SingleTxt"/>
        <w:spacing w:after="0" w:line="120" w:lineRule="exact"/>
        <w:rPr>
          <w:sz w:val="10"/>
        </w:rPr>
      </w:pPr>
    </w:p>
    <w:p w14:paraId="3D7A3CA7" w14:textId="1575A7DD" w:rsidR="00957385" w:rsidRPr="00367B79" w:rsidRDefault="00957385" w:rsidP="00957385">
      <w:pPr>
        <w:pStyle w:val="SingleTxt"/>
        <w:spacing w:after="0" w:line="120" w:lineRule="exact"/>
        <w:rPr>
          <w:sz w:val="10"/>
        </w:rPr>
      </w:pPr>
    </w:p>
    <w:p w14:paraId="2004E603" w14:textId="77777777" w:rsidR="00957385" w:rsidRPr="00367B79" w:rsidRDefault="00957385" w:rsidP="00957385">
      <w:pPr>
        <w:pStyle w:val="SingleTxt"/>
      </w:pPr>
      <w:r w:rsidRPr="00367B79">
        <w:t>7.</w:t>
      </w:r>
      <w:r w:rsidRPr="00367B79">
        <w:tab/>
        <w:t>The Government reports that the Supreme Court of Justice is currently preparing a skills manual for the multidisciplinary team, along with client-service procedures, which will contain all the elements necessary to guarantee the provision of quality, specialized, prioritized, attentive and empathetic care, on a secular basis.</w:t>
      </w:r>
    </w:p>
    <w:p w14:paraId="76F8D6BB" w14:textId="77777777" w:rsidR="00957385" w:rsidRPr="00367B79" w:rsidRDefault="00957385" w:rsidP="00957385">
      <w:pPr>
        <w:pStyle w:val="SingleTxt"/>
      </w:pPr>
      <w:r w:rsidRPr="00367B79">
        <w:t>8.</w:t>
      </w:r>
      <w:r w:rsidRPr="00367B79">
        <w:tab/>
        <w:t xml:space="preserve">Part of the work of the multidisciplinary team is the preparation of various types of reports on social, psychological, psychosocial and educational topics, at the request of the investigating judge and the sentencing judge. The target audience and/or beneficiaries of these reports are the women who use the specialized jurisdiction, their families, defendants and respondents. To date, 336 reports have been written, on social topics (156 reports), psychological topics (7 reports), psychosocial topics (169) and psychosocial/educational (4 reports). </w:t>
      </w:r>
    </w:p>
    <w:p w14:paraId="4352B560" w14:textId="0BD3834D" w:rsidR="00957385" w:rsidRPr="00367B79" w:rsidRDefault="00957385" w:rsidP="00957385">
      <w:pPr>
        <w:pStyle w:val="SingleTxt"/>
      </w:pPr>
      <w:r w:rsidRPr="00367B79">
        <w:t>9.</w:t>
      </w:r>
      <w:r w:rsidRPr="00367B79">
        <w:tab/>
        <w:t>The Supreme Court of Justice has also created a database containing the addresses, telephone numbers and information about public and private programmes and institutions that offer psychotherapy and legal education and help with strengthening support networks. The specialized investigative judge can use this information to make referrals for users, their families, defendants and respondents. The specialized jurisdiction has handled 1,760 cases through the specialized courts of investigation</w:t>
      </w:r>
      <w:r w:rsidRPr="00367B79">
        <w:rPr>
          <w:rStyle w:val="FootnoteReference"/>
        </w:rPr>
        <w:footnoteReference w:id="2"/>
      </w:r>
      <w:r w:rsidRPr="00367B79">
        <w:t xml:space="preserve"> and 64 cases through the sentencing courts,</w:t>
      </w:r>
      <w:r w:rsidRPr="00367B79">
        <w:rPr>
          <w:rStyle w:val="FootnoteReference"/>
        </w:rPr>
        <w:footnoteReference w:id="3"/>
      </w:r>
      <w:r w:rsidRPr="00367B79">
        <w:t xml:space="preserve"> while the Special Chamber has handled 38 cases</w:t>
      </w:r>
      <w:r w:rsidRPr="00367B79">
        <w:rPr>
          <w:rStyle w:val="FootnoteReference"/>
        </w:rPr>
        <w:footnoteReference w:id="4"/>
      </w:r>
      <w:r w:rsidRPr="00367B79">
        <w:t xml:space="preserve"> (see annex 2).</w:t>
      </w:r>
    </w:p>
    <w:p w14:paraId="4C60E754" w14:textId="3C9770DC" w:rsidR="00E33AD7" w:rsidRPr="00367B79" w:rsidRDefault="00E33AD7" w:rsidP="00E33AD7">
      <w:pPr>
        <w:pStyle w:val="SingleTxt"/>
        <w:spacing w:after="0" w:line="120" w:lineRule="exact"/>
        <w:rPr>
          <w:sz w:val="10"/>
        </w:rPr>
      </w:pPr>
    </w:p>
    <w:p w14:paraId="5704FE03" w14:textId="29DE95B5" w:rsidR="00957385" w:rsidRPr="00367B79" w:rsidRDefault="00E33AD7" w:rsidP="00E33A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7B79">
        <w:rPr>
          <w:lang w:val="en-GB"/>
        </w:rPr>
        <w:tab/>
      </w:r>
      <w:r w:rsidRPr="00367B79">
        <w:rPr>
          <w:lang w:val="en-GB"/>
        </w:rPr>
        <w:tab/>
      </w:r>
      <w:r w:rsidR="00957385" w:rsidRPr="00367B79">
        <w:rPr>
          <w:lang w:val="en-GB"/>
        </w:rPr>
        <w:t>Pursuant to recommendation 13 (b): Reinforce the capacities of the national civil police, the Office of the Counsel General and the Institute of Forensic Medicine for the application of protocols and the monitoring of their</w:t>
      </w:r>
      <w:r w:rsidRPr="00367B79">
        <w:rPr>
          <w:lang w:val="en-GB"/>
        </w:rPr>
        <w:t> </w:t>
      </w:r>
      <w:r w:rsidR="00957385" w:rsidRPr="00367B79">
        <w:rPr>
          <w:lang w:val="en-GB"/>
        </w:rPr>
        <w:t>implementation</w:t>
      </w:r>
      <w:r w:rsidR="00E67385" w:rsidRPr="00367B79">
        <w:rPr>
          <w:lang w:val="en-GB"/>
        </w:rPr>
        <w:t>.</w:t>
      </w:r>
    </w:p>
    <w:p w14:paraId="6363EEF8" w14:textId="77777777" w:rsidR="00E33AD7" w:rsidRPr="00367B79" w:rsidRDefault="00E33AD7" w:rsidP="00E33AD7">
      <w:pPr>
        <w:pStyle w:val="SingleTxt"/>
        <w:spacing w:after="0" w:line="120" w:lineRule="exact"/>
        <w:rPr>
          <w:sz w:val="10"/>
        </w:rPr>
      </w:pPr>
    </w:p>
    <w:p w14:paraId="7591A6A2" w14:textId="368E3F46" w:rsidR="00957385" w:rsidRPr="00367B79" w:rsidRDefault="00E33AD7" w:rsidP="00E33AD7">
      <w:pPr>
        <w:pStyle w:val="H4"/>
        <w:ind w:right="1260"/>
      </w:pPr>
      <w:r w:rsidRPr="00367B79">
        <w:tab/>
      </w:r>
      <w:r w:rsidRPr="00367B79">
        <w:tab/>
      </w:r>
      <w:r w:rsidR="00957385" w:rsidRPr="00367B79">
        <w:t>Specialized institutional support units for women facing violence</w:t>
      </w:r>
    </w:p>
    <w:p w14:paraId="44C539B4" w14:textId="77777777" w:rsidR="00E33AD7" w:rsidRPr="00367B79" w:rsidRDefault="00E33AD7" w:rsidP="00E33AD7">
      <w:pPr>
        <w:pStyle w:val="SingleTxt"/>
        <w:spacing w:after="0" w:line="120" w:lineRule="exact"/>
        <w:rPr>
          <w:sz w:val="10"/>
        </w:rPr>
      </w:pPr>
    </w:p>
    <w:p w14:paraId="6FB2841E" w14:textId="038BC893" w:rsidR="00957385" w:rsidRPr="00367B79" w:rsidRDefault="00957385" w:rsidP="00957385">
      <w:pPr>
        <w:pStyle w:val="SingleTxt"/>
      </w:pPr>
      <w:r w:rsidRPr="00367B79">
        <w:t>10.</w:t>
      </w:r>
      <w:r w:rsidRPr="00367B79">
        <w:tab/>
        <w:t>In 2016, the Salvadoran Institute for the Advancement of Women, as the body responsible for public policy on women, instituted the National Care System, an inter</w:t>
      </w:r>
      <w:r w:rsidR="00E33AD7" w:rsidRPr="00367B79">
        <w:noBreakHyphen/>
      </w:r>
      <w:r w:rsidRPr="00367B79">
        <w:t xml:space="preserve">agency mechanism for managing and coordinating the provision of </w:t>
      </w:r>
      <w:r w:rsidRPr="00367B79">
        <w:lastRenderedPageBreak/>
        <w:t>comprehensive and specialized care for women facing gender-based violence. The National Care System includes institutions responsible for providing specialized care in accordance with the Special Comprehensive Act on a Violence-Free Life for Women. Its objectives are: (a) to provide comprehensive and specialized services to women to cater to, protect and restore rights that have been violated; (b) to strengthen institutional capacity to respond to all cases of violence against women; and (c) to ensure the effective provision of precautionary measures on behalf of victims.</w:t>
      </w:r>
    </w:p>
    <w:p w14:paraId="2E836910" w14:textId="77777777" w:rsidR="00957385" w:rsidRPr="00367B79" w:rsidRDefault="00957385" w:rsidP="00957385">
      <w:pPr>
        <w:pStyle w:val="SingleTxt"/>
      </w:pPr>
      <w:r w:rsidRPr="00367B79">
        <w:t>11.</w:t>
      </w:r>
      <w:r w:rsidRPr="00367B79">
        <w:tab/>
        <w:t>Article 25 of the Special Comprehensive Act provides for the establishment of specialized institutional support units in the following institutions and their corresponding departmental delegations: the Supreme Court of Justice, the Attorney General’s Office, the Office of the Counsel General of the Republic, the Office of the Human Rights Advocate, the National Civil Police, the Institute of Forensic Medicine and the Ministry of Health.</w:t>
      </w:r>
    </w:p>
    <w:p w14:paraId="02624F87" w14:textId="77777777" w:rsidR="00957385" w:rsidRPr="00367B79" w:rsidRDefault="00957385" w:rsidP="00957385">
      <w:pPr>
        <w:pStyle w:val="SingleTxt"/>
      </w:pPr>
      <w:r w:rsidRPr="00367B79">
        <w:t>12.</w:t>
      </w:r>
      <w:r w:rsidRPr="00367B79">
        <w:tab/>
        <w:t>Since the entry into force of the Special Comprehensive Act, the availability of care services for women has increased steadily at the national level. As at June 2018, there were 101 specialized institutional support units for the investigation of crimes of violence against women providing coverage in the country’s 14 departments (see annex 3). Each of the institutions responsible for providing care has developed technical tools that guide the work of these specialized units, as outlined in paragraph 13 below.</w:t>
      </w:r>
    </w:p>
    <w:p w14:paraId="109190D0" w14:textId="77777777" w:rsidR="00957385" w:rsidRPr="00367B79" w:rsidRDefault="00957385" w:rsidP="00957385">
      <w:pPr>
        <w:pStyle w:val="SingleTxt"/>
      </w:pPr>
      <w:r w:rsidRPr="00367B79">
        <w:t>13.</w:t>
      </w:r>
      <w:r w:rsidRPr="00367B79">
        <w:tab/>
        <w:t>Attorney General’s Office:</w:t>
      </w:r>
    </w:p>
    <w:p w14:paraId="3B6D39D5" w14:textId="2B260ABD" w:rsidR="00957385" w:rsidRPr="00367B79" w:rsidRDefault="00E33AD7" w:rsidP="006F5BAC">
      <w:pPr>
        <w:pStyle w:val="SingleTxt"/>
        <w:tabs>
          <w:tab w:val="right" w:pos="1685"/>
        </w:tabs>
        <w:ind w:left="1742" w:hanging="475"/>
      </w:pPr>
      <w:r w:rsidRPr="00367B79">
        <w:tab/>
      </w:r>
      <w:r w:rsidR="00957385" w:rsidRPr="00367B79">
        <w:t>•</w:t>
      </w:r>
      <w:r w:rsidR="00550473" w:rsidRPr="00367B79">
        <w:tab/>
      </w:r>
      <w:r w:rsidR="00957385" w:rsidRPr="00367B79">
        <w:t>Protocol for investigating femicide</w:t>
      </w:r>
    </w:p>
    <w:p w14:paraId="685068AF" w14:textId="513AAA22" w:rsidR="00957385" w:rsidRPr="00367B79" w:rsidRDefault="00E33AD7" w:rsidP="006F5BAC">
      <w:pPr>
        <w:pStyle w:val="SingleTxt"/>
        <w:tabs>
          <w:tab w:val="right" w:pos="1685"/>
        </w:tabs>
        <w:ind w:left="1742" w:hanging="475"/>
      </w:pPr>
      <w:r w:rsidRPr="00367B79">
        <w:tab/>
      </w:r>
      <w:r w:rsidR="00957385" w:rsidRPr="00367B79">
        <w:t>•</w:t>
      </w:r>
      <w:r w:rsidR="00957385" w:rsidRPr="00367B79">
        <w:tab/>
        <w:t>User guide for the Gesell chamber</w:t>
      </w:r>
    </w:p>
    <w:p w14:paraId="6FCCE646" w14:textId="529DCA38" w:rsidR="00957385" w:rsidRPr="00367B79" w:rsidRDefault="00E33AD7" w:rsidP="006F5BAC">
      <w:pPr>
        <w:pStyle w:val="SingleTxt"/>
        <w:tabs>
          <w:tab w:val="right" w:pos="1685"/>
        </w:tabs>
        <w:ind w:left="1742" w:hanging="475"/>
      </w:pPr>
      <w:r w:rsidRPr="00367B79">
        <w:tab/>
      </w:r>
      <w:r w:rsidR="00957385" w:rsidRPr="00367B79">
        <w:t>•</w:t>
      </w:r>
      <w:r w:rsidR="00957385" w:rsidRPr="00367B79">
        <w:tab/>
        <w:t>Protocol for legal and psychosocial care for persons facing violence, with an emphasis on children, adolescents, women and other vulnerable populations</w:t>
      </w:r>
    </w:p>
    <w:p w14:paraId="22AB106E" w14:textId="69897F09" w:rsidR="00957385" w:rsidRPr="00367B79" w:rsidRDefault="00E33AD7" w:rsidP="006F5BAC">
      <w:pPr>
        <w:pStyle w:val="SingleTxt"/>
        <w:tabs>
          <w:tab w:val="right" w:pos="1685"/>
        </w:tabs>
        <w:ind w:left="1742" w:hanging="475"/>
      </w:pPr>
      <w:r w:rsidRPr="00367B79">
        <w:tab/>
      </w:r>
      <w:r w:rsidR="00957385" w:rsidRPr="00367B79">
        <w:t>•</w:t>
      </w:r>
      <w:r w:rsidR="00957385" w:rsidRPr="00367B79">
        <w:tab/>
        <w:t>Criminal prosecution policy for cases involving violence against women</w:t>
      </w:r>
      <w:r w:rsidR="00550473" w:rsidRPr="00367B79">
        <w:rPr>
          <w:rStyle w:val="FootnoteReference"/>
        </w:rPr>
        <w:footnoteReference w:id="5"/>
      </w:r>
      <w:r w:rsidR="00957385" w:rsidRPr="00367B79">
        <w:t xml:space="preserve"> </w:t>
      </w:r>
    </w:p>
    <w:p w14:paraId="17A20F53" w14:textId="77777777" w:rsidR="00957385" w:rsidRPr="00367B79" w:rsidRDefault="00957385" w:rsidP="006F5BAC">
      <w:pPr>
        <w:pStyle w:val="SingleTxt"/>
        <w:tabs>
          <w:tab w:val="right" w:pos="1685"/>
        </w:tabs>
        <w:ind w:left="1742"/>
      </w:pPr>
      <w:r w:rsidRPr="00367B79">
        <w:t>National Civil Police:</w:t>
      </w:r>
    </w:p>
    <w:p w14:paraId="3F32A1F1" w14:textId="2C1BD034" w:rsidR="00957385" w:rsidRPr="00367B79" w:rsidRDefault="00E33AD7" w:rsidP="006F5BAC">
      <w:pPr>
        <w:pStyle w:val="SingleTxt"/>
        <w:tabs>
          <w:tab w:val="right" w:pos="1685"/>
        </w:tabs>
        <w:ind w:left="1742" w:hanging="475"/>
      </w:pPr>
      <w:r w:rsidRPr="00367B79">
        <w:tab/>
      </w:r>
      <w:r w:rsidR="00957385" w:rsidRPr="00367B79">
        <w:t>•</w:t>
      </w:r>
      <w:r w:rsidR="00957385" w:rsidRPr="00367B79">
        <w:tab/>
        <w:t>Investigative standards and procedures manual, volume 3 of 3, pursuant to the Special Comprehensive Act on a Violence-Free Life for Women</w:t>
      </w:r>
    </w:p>
    <w:p w14:paraId="147B7CA3" w14:textId="420F242C" w:rsidR="00957385" w:rsidRPr="00367B79" w:rsidRDefault="00E33AD7" w:rsidP="006F5BAC">
      <w:pPr>
        <w:pStyle w:val="SingleTxt"/>
        <w:tabs>
          <w:tab w:val="right" w:pos="1685"/>
        </w:tabs>
        <w:ind w:left="1742" w:hanging="475"/>
      </w:pPr>
      <w:r w:rsidRPr="00367B79">
        <w:tab/>
      </w:r>
      <w:r w:rsidR="00957385" w:rsidRPr="00367B79">
        <w:t>•</w:t>
      </w:r>
      <w:r w:rsidR="00957385" w:rsidRPr="00367B79">
        <w:tab/>
        <w:t>Protocol on approaches to telephone calls for women in situations of gender-based violence</w:t>
      </w:r>
    </w:p>
    <w:p w14:paraId="606923C6" w14:textId="59EB782F" w:rsidR="00957385" w:rsidRPr="00367B79" w:rsidRDefault="00E33AD7" w:rsidP="006F5BAC">
      <w:pPr>
        <w:pStyle w:val="SingleTxt"/>
        <w:tabs>
          <w:tab w:val="right" w:pos="1685"/>
        </w:tabs>
        <w:ind w:left="1742" w:hanging="475"/>
      </w:pPr>
      <w:r w:rsidRPr="00367B79">
        <w:tab/>
      </w:r>
      <w:r w:rsidR="00957385" w:rsidRPr="00367B79">
        <w:t>•</w:t>
      </w:r>
      <w:r w:rsidR="00957385" w:rsidRPr="00367B79">
        <w:tab/>
        <w:t>Protocol for the care of women who have been victims of sexual violence</w:t>
      </w:r>
    </w:p>
    <w:p w14:paraId="3C8E435D" w14:textId="396E98DD" w:rsidR="00957385" w:rsidRPr="00367B79" w:rsidRDefault="00E33AD7" w:rsidP="006F5BAC">
      <w:pPr>
        <w:pStyle w:val="SingleTxt"/>
        <w:tabs>
          <w:tab w:val="right" w:pos="1685"/>
        </w:tabs>
        <w:ind w:left="1742" w:hanging="475"/>
      </w:pPr>
      <w:r w:rsidRPr="00367B79">
        <w:tab/>
      </w:r>
      <w:r w:rsidR="00957385" w:rsidRPr="00367B79">
        <w:t>•</w:t>
      </w:r>
      <w:r w:rsidR="00957385" w:rsidRPr="00367B79">
        <w:tab/>
        <w:t xml:space="preserve">Protocol on gender and human rights for differentiated approaches to diversity in the police services of the Division for Victims and Witnesses </w:t>
      </w:r>
    </w:p>
    <w:p w14:paraId="38BB17DC" w14:textId="62EB1E70" w:rsidR="00957385" w:rsidRPr="00367B79" w:rsidRDefault="00E33AD7" w:rsidP="006F5BAC">
      <w:pPr>
        <w:pStyle w:val="SingleTxt"/>
        <w:tabs>
          <w:tab w:val="right" w:pos="1685"/>
        </w:tabs>
        <w:ind w:left="1742" w:hanging="475"/>
      </w:pPr>
      <w:r w:rsidRPr="00367B79">
        <w:tab/>
      </w:r>
      <w:r w:rsidR="00957385" w:rsidRPr="00367B79">
        <w:t>•</w:t>
      </w:r>
      <w:r w:rsidR="00957385" w:rsidRPr="00367B79">
        <w:tab/>
        <w:t xml:space="preserve">Protocol for care, approaches and police procedure in cases involving girls and female adolescents, adults and older adults who have been victims of sexual violence </w:t>
      </w:r>
    </w:p>
    <w:p w14:paraId="7C8F1AED" w14:textId="450ABD79" w:rsidR="00957385" w:rsidRPr="00367B79" w:rsidRDefault="008F55DD" w:rsidP="00957385">
      <w:pPr>
        <w:pStyle w:val="SingleTxt"/>
      </w:pPr>
      <w:r w:rsidRPr="00367B79">
        <w:tab/>
      </w:r>
      <w:r w:rsidR="00957385" w:rsidRPr="00367B79">
        <w:t>Office of the Counsel General of the Republic:</w:t>
      </w:r>
    </w:p>
    <w:p w14:paraId="1908E54B" w14:textId="70FBABD1" w:rsidR="00957385" w:rsidRPr="00367B79" w:rsidRDefault="00E33AD7" w:rsidP="006F5BAC">
      <w:pPr>
        <w:pStyle w:val="SingleTxt"/>
        <w:tabs>
          <w:tab w:val="right" w:pos="1685"/>
        </w:tabs>
        <w:ind w:left="1742" w:hanging="475"/>
      </w:pPr>
      <w:r w:rsidRPr="00367B79">
        <w:tab/>
      </w:r>
      <w:r w:rsidR="00957385" w:rsidRPr="00367B79">
        <w:t>•</w:t>
      </w:r>
      <w:r w:rsidR="00957385" w:rsidRPr="00367B79">
        <w:tab/>
        <w:t>Protocol for prevention, care, protection and punishment of acts of violence and discrimination against female staff members of the Office of the Counsel General</w:t>
      </w:r>
    </w:p>
    <w:p w14:paraId="05513701" w14:textId="01FB57CE" w:rsidR="00957385" w:rsidRPr="00367B79" w:rsidRDefault="00E33AD7" w:rsidP="006F5BAC">
      <w:pPr>
        <w:pStyle w:val="SingleTxt"/>
        <w:tabs>
          <w:tab w:val="right" w:pos="1685"/>
        </w:tabs>
        <w:ind w:left="1742" w:hanging="475"/>
      </w:pPr>
      <w:r w:rsidRPr="00367B79">
        <w:tab/>
      </w:r>
      <w:r w:rsidR="00957385" w:rsidRPr="00367B79">
        <w:t>•</w:t>
      </w:r>
      <w:r w:rsidR="00957385" w:rsidRPr="00367B79">
        <w:tab/>
        <w:t>Guidelines on the care of women in conflict with the law</w:t>
      </w:r>
    </w:p>
    <w:p w14:paraId="17B7E327" w14:textId="22643C73" w:rsidR="00957385" w:rsidRPr="00367B79" w:rsidRDefault="00E33AD7" w:rsidP="006F5BAC">
      <w:pPr>
        <w:pStyle w:val="SingleTxt"/>
        <w:tabs>
          <w:tab w:val="right" w:pos="1685"/>
        </w:tabs>
        <w:ind w:left="1742" w:hanging="475"/>
      </w:pPr>
      <w:r w:rsidRPr="00367B79">
        <w:lastRenderedPageBreak/>
        <w:tab/>
      </w:r>
      <w:r w:rsidR="00957385" w:rsidRPr="00367B79">
        <w:t>•</w:t>
      </w:r>
      <w:r w:rsidR="00957385" w:rsidRPr="00367B79">
        <w:tab/>
        <w:t>Guidelines on raising awareness of the specialized care units for women among women in rural areas</w:t>
      </w:r>
    </w:p>
    <w:p w14:paraId="04921514" w14:textId="7A6FCD9C" w:rsidR="00957385" w:rsidRPr="00367B79" w:rsidRDefault="00E33AD7" w:rsidP="006F5BAC">
      <w:pPr>
        <w:pStyle w:val="SingleTxt"/>
        <w:tabs>
          <w:tab w:val="right" w:pos="1685"/>
        </w:tabs>
        <w:ind w:left="1742" w:hanging="475"/>
      </w:pPr>
      <w:r w:rsidRPr="00367B79">
        <w:tab/>
      </w:r>
      <w:r w:rsidR="00957385" w:rsidRPr="00367B79">
        <w:t>•</w:t>
      </w:r>
      <w:r w:rsidR="00957385" w:rsidRPr="00367B79">
        <w:tab/>
        <w:t>Procedures for addressing violence against women</w:t>
      </w:r>
    </w:p>
    <w:p w14:paraId="733F65CC" w14:textId="2E2FD59B" w:rsidR="00957385" w:rsidRPr="00367B79" w:rsidRDefault="00E33AD7" w:rsidP="006F5BAC">
      <w:pPr>
        <w:pStyle w:val="SingleTxt"/>
        <w:tabs>
          <w:tab w:val="right" w:pos="1685"/>
        </w:tabs>
        <w:ind w:left="1742" w:hanging="475"/>
      </w:pPr>
      <w:r w:rsidRPr="00367B79">
        <w:tab/>
      </w:r>
      <w:r w:rsidR="00957385" w:rsidRPr="00367B79">
        <w:t>•</w:t>
      </w:r>
      <w:r w:rsidR="00957385" w:rsidRPr="00367B79">
        <w:tab/>
        <w:t>Procedures for addressing discrimination against women</w:t>
      </w:r>
    </w:p>
    <w:p w14:paraId="62313287" w14:textId="7C225F91" w:rsidR="00957385" w:rsidRPr="00367B79" w:rsidRDefault="00E33AD7" w:rsidP="006F5BAC">
      <w:pPr>
        <w:pStyle w:val="SingleTxt"/>
        <w:tabs>
          <w:tab w:val="right" w:pos="1685"/>
        </w:tabs>
        <w:ind w:left="1742" w:hanging="475"/>
      </w:pPr>
      <w:r w:rsidRPr="00367B79">
        <w:tab/>
      </w:r>
      <w:r w:rsidR="00957385" w:rsidRPr="00367B79">
        <w:t>•</w:t>
      </w:r>
      <w:r w:rsidR="00957385" w:rsidRPr="00367B79">
        <w:tab/>
        <w:t>Plan for addressing violence against women through memorandums of referral to the Public Criminal Defence Unit</w:t>
      </w:r>
    </w:p>
    <w:p w14:paraId="146C42C8" w14:textId="4DB929B9" w:rsidR="00957385" w:rsidRPr="00367B79" w:rsidRDefault="00E33AD7" w:rsidP="006F5BAC">
      <w:pPr>
        <w:pStyle w:val="SingleTxt"/>
        <w:tabs>
          <w:tab w:val="right" w:pos="1685"/>
        </w:tabs>
        <w:ind w:left="1742" w:hanging="475"/>
      </w:pPr>
      <w:r w:rsidRPr="00367B79">
        <w:tab/>
      </w:r>
      <w:r w:rsidR="00957385" w:rsidRPr="00367B79">
        <w:t>•</w:t>
      </w:r>
      <w:r w:rsidR="00957385" w:rsidRPr="00367B79">
        <w:tab/>
        <w:t>Inter-agency and intersectoral coordination document providing a road map for comprehensive, integral care for women, children and adolescents in situations of violence in the northern zone of El Salvador</w:t>
      </w:r>
    </w:p>
    <w:p w14:paraId="184AAF0D" w14:textId="07E25F9D" w:rsidR="00957385" w:rsidRPr="00367B79" w:rsidRDefault="00550473" w:rsidP="00550473">
      <w:pPr>
        <w:pStyle w:val="SingleTxt"/>
        <w:tabs>
          <w:tab w:val="right" w:pos="1685"/>
        </w:tabs>
        <w:ind w:left="1742" w:hanging="475"/>
      </w:pPr>
      <w:r w:rsidRPr="00367B79">
        <w:tab/>
      </w:r>
      <w:r w:rsidR="00957385" w:rsidRPr="00367B79">
        <w:t>•</w:t>
      </w:r>
      <w:r w:rsidR="00957385" w:rsidRPr="00367B79">
        <w:tab/>
        <w:t>Inter-agency coordination document providing a road map for comprehensive, integral care for women, children and adolescents in various situations of violence in the southern zone of El Salvador.</w:t>
      </w:r>
    </w:p>
    <w:p w14:paraId="042A48A3" w14:textId="1D725484" w:rsidR="00957385" w:rsidRPr="00367B79" w:rsidRDefault="00957385" w:rsidP="00957385">
      <w:pPr>
        <w:pStyle w:val="SingleTxt"/>
      </w:pPr>
      <w:r w:rsidRPr="00367B79">
        <w:t>14.</w:t>
      </w:r>
      <w:r w:rsidRPr="00367B79">
        <w:tab/>
        <w:t>The Attorney General’s Office has six specialized institutional support units for women at the national level, distributed in public prosecutors’ offices in the departments of San Salvador</w:t>
      </w:r>
      <w:r w:rsidR="00AD68D5">
        <w:t>,</w:t>
      </w:r>
      <w:r w:rsidRPr="00367B79">
        <w:t xml:space="preserve"> La Libertad</w:t>
      </w:r>
      <w:r w:rsidR="00343844">
        <w:t>,</w:t>
      </w:r>
      <w:r w:rsidRPr="00367B79">
        <w:t xml:space="preserve"> San Vicente, Santa Ana, Sonsonate and San Miguel. The support units were created by means of a procedures manual that describes the functions of the personnel that make up the unit</w:t>
      </w:r>
      <w:r w:rsidR="00343844">
        <w:t>s</w:t>
      </w:r>
      <w:r w:rsidRPr="00367B79">
        <w:t>; they are governed by the guidelines contained in the criminal prosecution policy, the protocol for investigating femicide and the protocol for legal and psychosocial care for victims, among others.</w:t>
      </w:r>
    </w:p>
    <w:p w14:paraId="6531508E" w14:textId="77777777" w:rsidR="00957385" w:rsidRPr="00367B79" w:rsidRDefault="00957385" w:rsidP="00957385">
      <w:pPr>
        <w:pStyle w:val="SingleTxt"/>
      </w:pPr>
      <w:r w:rsidRPr="00367B79">
        <w:t>15.</w:t>
      </w:r>
      <w:r w:rsidRPr="00367B79">
        <w:tab/>
        <w:t>The support units of the Attorney General’s Office are responsible for investigating the 11 crimes set out in the Special Comprehensive Act on a Violence-Free Life for Women and sexual offences against women older than fifteen years of age. To that end, as at October 2018 a total of 43 persons had been assigned to them, of whom 39 are women and 4 are men (see annex 4). The budget for the support units falls under the annual budget of the Attorney General’s Office.</w:t>
      </w:r>
    </w:p>
    <w:p w14:paraId="2FEC5265" w14:textId="77777777" w:rsidR="00957385" w:rsidRPr="00367B79" w:rsidRDefault="00957385" w:rsidP="00957385">
      <w:pPr>
        <w:pStyle w:val="SingleTxt"/>
      </w:pPr>
      <w:r w:rsidRPr="00367B79">
        <w:t>16.</w:t>
      </w:r>
      <w:r w:rsidRPr="00367B79">
        <w:tab/>
        <w:t>In 2017, the Attorney General’s Office trained personnel assigned to the six support units and the 19 units for children, adolescents and women in their family relations, as well as personnel from the 19 public prosecutor’s offices. They participated in training and awareness-raising initiatives through 57 different training programmes. Between January and October 2018, 114 training programmes were organized (see annex 5).</w:t>
      </w:r>
    </w:p>
    <w:p w14:paraId="1821BB5E" w14:textId="3EE544C6" w:rsidR="00957385" w:rsidRPr="00367B79" w:rsidRDefault="00957385" w:rsidP="00957385">
      <w:pPr>
        <w:pStyle w:val="SingleTxt"/>
      </w:pPr>
      <w:r w:rsidRPr="00367B79">
        <w:t>17.</w:t>
      </w:r>
      <w:r w:rsidRPr="00367B79">
        <w:tab/>
        <w:t xml:space="preserve">In July 2017, the Attorney General’s Office created the National Directorate for Women, Children, Adolescents, Lesbian, Gay, Bisexual, Transgender and Intersex (LGBTI) Persons and Other Vulnerable Groups, composed of a director and four </w:t>
      </w:r>
      <w:r w:rsidR="00343844">
        <w:t xml:space="preserve">coordinators </w:t>
      </w:r>
      <w:r w:rsidRPr="00367B79">
        <w:t>covering women; children and adolescents; LGBTI persons and other vulnerable groups; and comprehensive care for victims.</w:t>
      </w:r>
    </w:p>
    <w:p w14:paraId="611DD459" w14:textId="5C30342F" w:rsidR="00957385" w:rsidRPr="00367B79" w:rsidRDefault="00957385" w:rsidP="00957385">
      <w:pPr>
        <w:pStyle w:val="SingleTxt"/>
      </w:pPr>
      <w:r w:rsidRPr="00367B79">
        <w:t>18.</w:t>
      </w:r>
      <w:r w:rsidRPr="00367B79">
        <w:tab/>
        <w:t xml:space="preserve">The general competencies of the four </w:t>
      </w:r>
      <w:r w:rsidR="00343844">
        <w:t xml:space="preserve">coordinators </w:t>
      </w:r>
      <w:r w:rsidRPr="00367B79">
        <w:t>are to create standardized mechanisms for the investigation of crimes against women, children, adolescents, LGBTI persons and other vulnerable groups at the national level, with a focus on guaranteeing their legal rights; to coordinate and verify with heads of office and the support units the follow-up of cases, in relevant cases and when deemed necessary; to ensure that the necessary mechanisms are used to avoid victimization when providing support and that spaces meet the conditions of privacy and comfort. As at October 2018, the directorate is made up of seven persons, six women and one man (see annex 6). The budget for their operation falls under the annual budget of the Attorney General’s Office.</w:t>
      </w:r>
    </w:p>
    <w:p w14:paraId="506833F2" w14:textId="77777777" w:rsidR="00957385" w:rsidRPr="00367B79" w:rsidRDefault="00957385" w:rsidP="00957385">
      <w:pPr>
        <w:pStyle w:val="SingleTxt"/>
      </w:pPr>
      <w:r w:rsidRPr="00367B79">
        <w:lastRenderedPageBreak/>
        <w:t>19.</w:t>
      </w:r>
      <w:r w:rsidRPr="00367B79">
        <w:tab/>
        <w:t>The Attorney General’s Office reports that in 2017 it organized 35 training programmes for personnel of the National Directorate, and 41 between January and October 2018 (see annex 7).</w:t>
      </w:r>
    </w:p>
    <w:p w14:paraId="489DAE0B" w14:textId="77777777" w:rsidR="00957385" w:rsidRPr="00367B79" w:rsidRDefault="00957385" w:rsidP="00957385">
      <w:pPr>
        <w:pStyle w:val="SingleTxt"/>
      </w:pPr>
      <w:r w:rsidRPr="00367B79">
        <w:t>20.</w:t>
      </w:r>
      <w:r w:rsidRPr="00367B79">
        <w:tab/>
        <w:t>Pursuant to article 56 of the Special Comprehensive Act on a Violence-Free Life for Women, in November 2018, the Attorney General’s Office established a criminal prosecution policy on violence against women, with the aim of establishing criteria and guidelines for the criminal prosecution of violence against women to ensure that investigations are conducted and cases are prosecuted effectively and efficiently, with a gender perspective based on intersectionality, and to reduce impunity. The policy must be followed by all personnel at the Attorney General’s Office and also by the personnel of the National Civil Police and other institutions that carry out investigative functions, as long as it does not contradict their own regulations.</w:t>
      </w:r>
    </w:p>
    <w:p w14:paraId="642AC1BF" w14:textId="00594F07" w:rsidR="00957385" w:rsidRPr="00367B79" w:rsidRDefault="00957385" w:rsidP="00957385">
      <w:pPr>
        <w:pStyle w:val="SingleTxt"/>
      </w:pPr>
      <w:r w:rsidRPr="00367B79">
        <w:t>21.</w:t>
      </w:r>
      <w:r w:rsidRPr="00367B79">
        <w:tab/>
        <w:t xml:space="preserve">The Attorney General’s Office has 15 specialized institutional support units for women, one in each department of the country, and also has a specialized support unit for women located in the municipality of Soyapango. Their competencies include the provision of comprehensive services in hygienic </w:t>
      </w:r>
      <w:r w:rsidR="00343844">
        <w:t xml:space="preserve">private </w:t>
      </w:r>
      <w:r w:rsidRPr="00367B79">
        <w:t>conditions, with quality care and warmth, prioritizing crisis support; advice and information for women who face violence or discrimination about their rights and measures relating to their protection and safety; advice, assistance and legal representation in the areas of gender-based violence, domestic violence and discrimination against women; legal and psychosocial support in judicial or administrative proceedings; coordination with shelters and support networks; facilitation of self-help groups and training and support; receipt and channelling of complaints made by any person or organization regarding acts of discrimination.</w:t>
      </w:r>
    </w:p>
    <w:p w14:paraId="5757AFDA" w14:textId="77777777" w:rsidR="00957385" w:rsidRPr="00367B79" w:rsidRDefault="00957385" w:rsidP="00957385">
      <w:pPr>
        <w:pStyle w:val="SingleTxt"/>
      </w:pPr>
      <w:r w:rsidRPr="00367B79">
        <w:t>22.</w:t>
      </w:r>
      <w:r w:rsidRPr="00367B79">
        <w:tab/>
        <w:t>The Attorney General’s Office reports that, as at the end of 2018, a total of 49 people were assigned to the specialized institutional support units for women, of whom 46 were women and 3 were men (see annex 8). The units have an annual budget of $1,084,372.00, which is part of the institutional budget. It also reports that in 2017 it carried out 24 training activities for personnel assigned to the support units; between January and October 2018 it carried out 10 (see annex 9).</w:t>
      </w:r>
    </w:p>
    <w:p w14:paraId="5A021483" w14:textId="77777777" w:rsidR="00957385" w:rsidRPr="00367B79" w:rsidRDefault="00957385" w:rsidP="00957385">
      <w:pPr>
        <w:pStyle w:val="SingleTxt"/>
      </w:pPr>
      <w:r w:rsidRPr="00367B79">
        <w:t>23.</w:t>
      </w:r>
      <w:r w:rsidRPr="00367B79">
        <w:tab/>
        <w:t>The National Civil Police has 31 specialized institutional support units for women at the national level, which are responsible for receiving complaints of crimes of gender-based violence against women; informing women of their rights, protection measures, emergency services and shelters; coordinating physical and psychological assistance, including the use of retrovirals and emergency contraceptives; supporting women in legal proceedings and providing follow-up on their cases; and ensuring inter-institutional coordination for comprehensive care.</w:t>
      </w:r>
    </w:p>
    <w:p w14:paraId="1CD9C906" w14:textId="77777777" w:rsidR="00957385" w:rsidRPr="00367B79" w:rsidRDefault="00957385" w:rsidP="00957385">
      <w:pPr>
        <w:pStyle w:val="SingleTxt"/>
      </w:pPr>
      <w:r w:rsidRPr="00367B79">
        <w:t>24.</w:t>
      </w:r>
      <w:r w:rsidRPr="00367B79">
        <w:tab/>
        <w:t>The operational framework of the National Civil Police’s support units for women includes the profile of the specialized institutional support units for women in situations of violence of the Citizen Reporting and Assistance Bureau; the police guidelines for a specialized approach to violence against women; and the protocol for care, approaches and police procedure in cases involving girls and female adolescents, adults and older adults who have been victims of sexual violence.</w:t>
      </w:r>
    </w:p>
    <w:p w14:paraId="6A01A014" w14:textId="77777777" w:rsidR="00957385" w:rsidRPr="00367B79" w:rsidRDefault="00957385" w:rsidP="00957385">
      <w:pPr>
        <w:pStyle w:val="SingleTxt"/>
      </w:pPr>
      <w:r w:rsidRPr="00367B79">
        <w:t>25.</w:t>
      </w:r>
      <w:r w:rsidRPr="00367B79">
        <w:tab/>
        <w:t>The National Civil Police reports that, as at the end of 2018, 179 people were assigned to the support units for women, 96 women and 83 men (see annex 10). The budget allocated for 2018 for the operation of the support units for women was $1,194,464.44, of which $1,184,464.44 accounted for salaries and $10,000.00 was set aside for the payment of services and fuel.</w:t>
      </w:r>
    </w:p>
    <w:p w14:paraId="5B67023F" w14:textId="77777777" w:rsidR="00957385" w:rsidRPr="00367B79" w:rsidRDefault="00957385" w:rsidP="00957385">
      <w:pPr>
        <w:pStyle w:val="SingleTxt"/>
      </w:pPr>
      <w:r w:rsidRPr="00367B79">
        <w:t>26.</w:t>
      </w:r>
      <w:r w:rsidRPr="00367B79">
        <w:tab/>
        <w:t xml:space="preserve">The National Civil Police has provided the following training courses for staff working for the support units: first advanced course on rights and procedures for women victims of violence, discrimination and gender-related crimes, held in April </w:t>
      </w:r>
      <w:r w:rsidRPr="00367B79">
        <w:lastRenderedPageBreak/>
        <w:t>2017, attended by 34 support unit officials (19 women and 15 men); course on rights and procedures for women in situations of violence, discrimination and gender-related crimes, held in February 2018, attended by 35 civil servants (20 women and 15 men); and two courses on the criminal investigation of gender-based violence against women, attended by 50 persons (14 women and 36 men).</w:t>
      </w:r>
    </w:p>
    <w:p w14:paraId="19CE02B5" w14:textId="77777777" w:rsidR="00957385" w:rsidRPr="00367B79" w:rsidRDefault="00957385" w:rsidP="00957385">
      <w:pPr>
        <w:pStyle w:val="SingleTxt"/>
      </w:pPr>
      <w:r w:rsidRPr="00367B79">
        <w:t>27.</w:t>
      </w:r>
      <w:r w:rsidRPr="00367B79">
        <w:tab/>
        <w:t>The National Civil Police has created 21 specialized criminal investigation teams for violence against women, which complement the work carried out through the specialized support units.</w:t>
      </w:r>
    </w:p>
    <w:p w14:paraId="0F4A88BD" w14:textId="72B489F7" w:rsidR="00957385" w:rsidRPr="00367B79" w:rsidRDefault="00957385" w:rsidP="00957385">
      <w:pPr>
        <w:pStyle w:val="SingleTxt"/>
      </w:pPr>
      <w:r w:rsidRPr="00367B79">
        <w:t>28.</w:t>
      </w:r>
      <w:r w:rsidRPr="00367B79">
        <w:tab/>
        <w:t>The Institute of Forensic Medicine has two specialized support units nationwide, whose personnel have been trained in the following areas: prevention, care and eradication of sexual and workplace harassment; analysis and interpretation of Institute reports on sexual crimes; femicide; domestic violence and femicide; psychological autopsy; sexual offences; and the protocol for investigating femicide.</w:t>
      </w:r>
    </w:p>
    <w:p w14:paraId="131DC796" w14:textId="787E8CE5" w:rsidR="00550473" w:rsidRPr="00367B79" w:rsidRDefault="00550473" w:rsidP="00550473">
      <w:pPr>
        <w:pStyle w:val="SingleTxt"/>
        <w:spacing w:after="0" w:line="120" w:lineRule="exact"/>
        <w:rPr>
          <w:sz w:val="10"/>
        </w:rPr>
      </w:pPr>
    </w:p>
    <w:p w14:paraId="396C69DE" w14:textId="1F7A1E71" w:rsidR="00957385" w:rsidRPr="00367B79" w:rsidRDefault="00957385" w:rsidP="005504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67B79">
        <w:rPr>
          <w:lang w:val="en-GB"/>
        </w:rPr>
        <w:tab/>
      </w:r>
      <w:r w:rsidR="00550473" w:rsidRPr="00367B79">
        <w:rPr>
          <w:lang w:val="en-GB"/>
        </w:rPr>
        <w:tab/>
      </w:r>
      <w:r w:rsidRPr="00367B79">
        <w:rPr>
          <w:lang w:val="en-GB"/>
        </w:rPr>
        <w:t xml:space="preserve">Recommendation 19. Regarding the National Mechanism for the Advancement of Women, the Committee recommends that the State party: (a) </w:t>
      </w:r>
      <w:r w:rsidR="00343844">
        <w:rPr>
          <w:lang w:val="en-GB"/>
        </w:rPr>
        <w:t>e</w:t>
      </w:r>
      <w:r w:rsidRPr="00367B79">
        <w:rPr>
          <w:lang w:val="en-GB"/>
        </w:rPr>
        <w:t>xpedite the adoption of legislation reinforcing the leading role of the Salvadoran Institute for the Advancement of Women.</w:t>
      </w:r>
    </w:p>
    <w:p w14:paraId="40DAAE61" w14:textId="77777777" w:rsidR="00550473" w:rsidRPr="00367B79" w:rsidRDefault="00550473" w:rsidP="00550473">
      <w:pPr>
        <w:pStyle w:val="SingleTxt"/>
        <w:spacing w:after="0" w:line="120" w:lineRule="exact"/>
        <w:rPr>
          <w:sz w:val="10"/>
        </w:rPr>
      </w:pPr>
    </w:p>
    <w:p w14:paraId="0F262DC3" w14:textId="551188B9" w:rsidR="00957385" w:rsidRPr="00367B79" w:rsidRDefault="00957385" w:rsidP="00957385">
      <w:pPr>
        <w:pStyle w:val="SingleTxt"/>
      </w:pPr>
      <w:r w:rsidRPr="00367B79">
        <w:t>29.</w:t>
      </w:r>
      <w:r w:rsidRPr="00367B79">
        <w:tab/>
        <w:t xml:space="preserve">The </w:t>
      </w:r>
      <w:r w:rsidR="00343844">
        <w:t xml:space="preserve">Government </w:t>
      </w:r>
      <w:r w:rsidRPr="00367B79">
        <w:t>is pleased to report that, in September 2018, on the initiative of the President of the Republic, Mr. Salvador Sánchez Cerén, through the Minister of Labour and Social Security, presented the Draft Legislative Decree on the Law on the Salvadoran Institute for Women,</w:t>
      </w:r>
      <w:r w:rsidR="00550473" w:rsidRPr="00367B79">
        <w:rPr>
          <w:rStyle w:val="FootnoteReference"/>
        </w:rPr>
        <w:footnoteReference w:id="6"/>
      </w:r>
      <w:r w:rsidRPr="00367B79">
        <w:t xml:space="preserve"> which develops the creation of the Salvadoran Institute for Women (IMUJERES) as the leading institution for the advancement of women’s rights and will aim to ensure the systematic incorporation of the principle of transversality of equality and non-discrimination, as well as the right of women to a life free from violence.</w:t>
      </w:r>
    </w:p>
    <w:p w14:paraId="46B64996" w14:textId="2972EFE2" w:rsidR="00957385" w:rsidRPr="00367B79" w:rsidRDefault="00957385" w:rsidP="00957385">
      <w:pPr>
        <w:pStyle w:val="SingleTxt"/>
      </w:pPr>
      <w:r w:rsidRPr="00367B79">
        <w:t>30.</w:t>
      </w:r>
      <w:r w:rsidRPr="00367B79">
        <w:tab/>
        <w:t>The current law on the Salvadoran Institute for the Development of Women, issued by Legislative Decree No. 644 of 29 February 1996, assigns functions that need to be harmonized and updated in order to ensure compliance with the powers and responsibilities established in the following laws: the Equality, Equity and Eradication of Discrimination against Women Act, the Comprehensive Act on a Violence-Free Life for Women and the Domestic Violence Act. Thus, a new law is needed in order to redirect the powers currently conferred on IMUJERES. To that end, the Draft Legislative Decree on the Law on the Salvadoran Institute for Women creates a public-law institution with technical, financial and administrative autonomy, legal personality and its own assets. To date, the draft law</w:t>
      </w:r>
      <w:r w:rsidR="00550473" w:rsidRPr="00367B79">
        <w:rPr>
          <w:rStyle w:val="FootnoteReference"/>
        </w:rPr>
        <w:footnoteReference w:id="7"/>
      </w:r>
      <w:r w:rsidRPr="00367B79">
        <w:t xml:space="preserve"> is still being studied by the Legislative Assembly with a view to its adoption in due course in accordance with the law.</w:t>
      </w:r>
    </w:p>
    <w:p w14:paraId="396986BF" w14:textId="20631878" w:rsidR="00550473" w:rsidRPr="00367B79" w:rsidRDefault="00550473" w:rsidP="00550473">
      <w:pPr>
        <w:pStyle w:val="SingleTxt"/>
        <w:spacing w:after="0" w:line="120" w:lineRule="exact"/>
        <w:rPr>
          <w:sz w:val="10"/>
        </w:rPr>
      </w:pPr>
    </w:p>
    <w:p w14:paraId="5A31DEBA" w14:textId="369E00EF" w:rsidR="00957385" w:rsidRPr="00367B79" w:rsidRDefault="00957385" w:rsidP="00507ABD">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en-GB"/>
        </w:rPr>
      </w:pPr>
      <w:r w:rsidRPr="00367B79">
        <w:rPr>
          <w:lang w:val="en-GB"/>
        </w:rPr>
        <w:lastRenderedPageBreak/>
        <w:tab/>
      </w:r>
      <w:r w:rsidR="00550473" w:rsidRPr="00367B79">
        <w:rPr>
          <w:lang w:val="en-GB"/>
        </w:rPr>
        <w:tab/>
      </w:r>
      <w:r w:rsidRPr="00367B79">
        <w:rPr>
          <w:lang w:val="en-GB"/>
        </w:rPr>
        <w:t xml:space="preserve">Recommendation 19. On the national machinery for the advancement of women, the Committee recommends that the State party: (c) </w:t>
      </w:r>
      <w:r w:rsidR="00343844">
        <w:rPr>
          <w:lang w:val="en-GB"/>
        </w:rPr>
        <w:t>c</w:t>
      </w:r>
      <w:r w:rsidRPr="00367B79">
        <w:rPr>
          <w:lang w:val="en-GB"/>
        </w:rPr>
        <w:t>ontinue to strengthen the Salvadoran Institute for the Advancement of Women by providing it with the human, technical and financial resources necessary to ensure the effective coordination and implementation of public policies for the advancement of women and, in particular, to fulfil its mandate in the area of data collection.</w:t>
      </w:r>
    </w:p>
    <w:p w14:paraId="71D697C9" w14:textId="77777777" w:rsidR="00550473" w:rsidRPr="00367B79" w:rsidRDefault="00550473" w:rsidP="00550473">
      <w:pPr>
        <w:pStyle w:val="SingleTxt"/>
        <w:spacing w:after="0" w:line="120" w:lineRule="exact"/>
        <w:rPr>
          <w:sz w:val="10"/>
        </w:rPr>
      </w:pPr>
    </w:p>
    <w:p w14:paraId="463A5A3D" w14:textId="396C57FB" w:rsidR="00957385" w:rsidRPr="00367B79" w:rsidRDefault="00957385" w:rsidP="00957385">
      <w:pPr>
        <w:pStyle w:val="SingleTxt"/>
      </w:pPr>
      <w:r w:rsidRPr="00367B79">
        <w:t>31.</w:t>
      </w:r>
      <w:r w:rsidRPr="00367B79">
        <w:tab/>
        <w:t>El Salvador reports that, during the period 2017–2018, the Salvadoran Institute for the Advancement of Women employed an average of 260 persons, of whom 90</w:t>
      </w:r>
      <w:r w:rsidR="00343844">
        <w:t> </w:t>
      </w:r>
      <w:r w:rsidRPr="00367B79">
        <w:t xml:space="preserve">per cent were women and 20 per cent were men. As at the end of 2018, 51 per cent of staff were performing technical steering tasks; 4 per cent were specialists; 11 per cent were management personnel, area heads or departmental coordinators; 24 per cent </w:t>
      </w:r>
      <w:bookmarkStart w:id="2" w:name="_GoBack"/>
      <w:bookmarkEnd w:id="2"/>
      <w:r w:rsidRPr="00367B79">
        <w:t>were administrative staff and 10 per cent were operational staff. In the 2019 fiscal year, with the exception of the Executive Director, 100 per cent of the personnel are hired under the Salary Act, which provides workers with job stability and allows for the hiring of highly qualified personnel and ongoing employment.</w:t>
      </w:r>
    </w:p>
    <w:p w14:paraId="47A4B9BD" w14:textId="77777777" w:rsidR="00957385" w:rsidRPr="00367B79" w:rsidRDefault="00957385" w:rsidP="00957385">
      <w:pPr>
        <w:pStyle w:val="SingleTxt"/>
      </w:pPr>
      <w:r w:rsidRPr="00367B79">
        <w:t>32.</w:t>
      </w:r>
      <w:r w:rsidRPr="00367B79">
        <w:tab/>
        <w:t xml:space="preserve">The institutional budget for the period 2014–2018 remained constant, with very slight variations, at $5.1 million. With a view to strengthening institutional capacity, the State party is pleased to report that the Legislative Assembly approved an additional $700,000 for 2019, representing a 13.6 per cent increase, as detailed in the table below: </w:t>
      </w:r>
    </w:p>
    <w:p w14:paraId="56B07835" w14:textId="77777777" w:rsidR="00550473" w:rsidRPr="00367B79" w:rsidRDefault="00550473" w:rsidP="00550473">
      <w:pPr>
        <w:pStyle w:val="SingleTxt"/>
        <w:spacing w:after="0" w:line="120" w:lineRule="exact"/>
        <w:rPr>
          <w:sz w:val="10"/>
        </w:rPr>
      </w:pPr>
    </w:p>
    <w:p w14:paraId="5058A33F" w14:textId="2E8FE837" w:rsidR="00E67385" w:rsidRPr="00507ABD" w:rsidRDefault="00F02C15"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507ABD">
        <w:rPr>
          <w:b w:val="0"/>
          <w:bCs/>
        </w:rPr>
        <w:tab/>
      </w:r>
      <w:r w:rsidRPr="00507ABD">
        <w:rPr>
          <w:b w:val="0"/>
          <w:bCs/>
        </w:rPr>
        <w:tab/>
      </w:r>
      <w:r w:rsidR="00957385" w:rsidRPr="00507ABD">
        <w:rPr>
          <w:b w:val="0"/>
          <w:bCs/>
        </w:rPr>
        <w:t>Table 4</w:t>
      </w:r>
    </w:p>
    <w:p w14:paraId="46FEA01B" w14:textId="7E24FAA0" w:rsidR="00957385" w:rsidRPr="00367B79" w:rsidRDefault="00F02C15" w:rsidP="00507A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7385" w:rsidRPr="00367B79">
        <w:t>Budget of the Salvadoran Institute for the Advancement of Women</w:t>
      </w:r>
    </w:p>
    <w:p w14:paraId="5DB590EA" w14:textId="5BE605EF" w:rsidR="00957385" w:rsidRPr="00507ABD" w:rsidRDefault="00957385" w:rsidP="00F02C15">
      <w:pPr>
        <w:pStyle w:val="SingleTxt"/>
        <w:rPr>
          <w:sz w:val="14"/>
          <w:szCs w:val="14"/>
        </w:rPr>
      </w:pPr>
      <w:r w:rsidRPr="00507ABD">
        <w:rPr>
          <w:sz w:val="14"/>
          <w:szCs w:val="14"/>
        </w:rPr>
        <w:t>Resources of the General Budget of the Nation 2017–2019</w:t>
      </w:r>
    </w:p>
    <w:tbl>
      <w:tblPr>
        <w:tblW w:w="0" w:type="auto"/>
        <w:tblInd w:w="1267"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D2081F" w:rsidRPr="00367B79" w14:paraId="176C0023" w14:textId="77777777" w:rsidTr="00D2081F">
        <w:trPr>
          <w:tblHeader/>
        </w:trPr>
        <w:tc>
          <w:tcPr>
            <w:tcW w:w="1830" w:type="dxa"/>
            <w:tcBorders>
              <w:top w:val="single" w:sz="4" w:space="0" w:color="auto"/>
              <w:bottom w:val="single" w:sz="12" w:space="0" w:color="auto"/>
            </w:tcBorders>
            <w:shd w:val="clear" w:color="auto" w:fill="auto"/>
            <w:vAlign w:val="bottom"/>
          </w:tcPr>
          <w:p w14:paraId="28E71D76" w14:textId="640B5909" w:rsidR="00D2081F" w:rsidRPr="00367B79" w:rsidRDefault="00D2081F" w:rsidP="00D2081F">
            <w:pPr>
              <w:tabs>
                <w:tab w:val="left" w:pos="288"/>
                <w:tab w:val="left" w:pos="576"/>
                <w:tab w:val="left" w:pos="864"/>
                <w:tab w:val="left" w:pos="1152"/>
              </w:tabs>
              <w:spacing w:before="81" w:after="81" w:line="160" w:lineRule="exact"/>
              <w:ind w:right="40"/>
              <w:rPr>
                <w:i/>
                <w:sz w:val="14"/>
              </w:rPr>
            </w:pPr>
            <w:r w:rsidRPr="00367B79">
              <w:rPr>
                <w:i/>
                <w:sz w:val="14"/>
              </w:rPr>
              <w:t>Type of expenditure</w:t>
            </w:r>
          </w:p>
        </w:tc>
        <w:tc>
          <w:tcPr>
            <w:tcW w:w="1830" w:type="dxa"/>
            <w:tcBorders>
              <w:top w:val="single" w:sz="4" w:space="0" w:color="auto"/>
              <w:bottom w:val="single" w:sz="12" w:space="0" w:color="auto"/>
            </w:tcBorders>
            <w:shd w:val="clear" w:color="auto" w:fill="auto"/>
            <w:vAlign w:val="bottom"/>
          </w:tcPr>
          <w:p w14:paraId="45620172" w14:textId="3A2A8FF2" w:rsidR="00D2081F" w:rsidRPr="00367B79" w:rsidRDefault="00D2081F" w:rsidP="00D2081F">
            <w:pPr>
              <w:tabs>
                <w:tab w:val="left" w:pos="288"/>
                <w:tab w:val="left" w:pos="576"/>
                <w:tab w:val="left" w:pos="864"/>
                <w:tab w:val="left" w:pos="1152"/>
              </w:tabs>
              <w:spacing w:before="81" w:after="81" w:line="160" w:lineRule="exact"/>
              <w:ind w:left="144" w:right="40"/>
              <w:jc w:val="right"/>
              <w:rPr>
                <w:i/>
                <w:sz w:val="14"/>
              </w:rPr>
            </w:pPr>
            <w:r w:rsidRPr="00367B79">
              <w:rPr>
                <w:i/>
                <w:sz w:val="14"/>
              </w:rPr>
              <w:t>2017</w:t>
            </w:r>
          </w:p>
        </w:tc>
        <w:tc>
          <w:tcPr>
            <w:tcW w:w="1830" w:type="dxa"/>
            <w:tcBorders>
              <w:top w:val="single" w:sz="4" w:space="0" w:color="auto"/>
              <w:bottom w:val="single" w:sz="12" w:space="0" w:color="auto"/>
            </w:tcBorders>
            <w:shd w:val="clear" w:color="auto" w:fill="auto"/>
            <w:vAlign w:val="bottom"/>
          </w:tcPr>
          <w:p w14:paraId="5BDE5A7D" w14:textId="63A43944" w:rsidR="00D2081F" w:rsidRPr="00367B79" w:rsidRDefault="00D2081F" w:rsidP="00D2081F">
            <w:pPr>
              <w:tabs>
                <w:tab w:val="left" w:pos="288"/>
                <w:tab w:val="left" w:pos="576"/>
                <w:tab w:val="left" w:pos="864"/>
                <w:tab w:val="left" w:pos="1152"/>
              </w:tabs>
              <w:spacing w:before="81" w:after="81" w:line="160" w:lineRule="exact"/>
              <w:ind w:left="144" w:right="40"/>
              <w:jc w:val="right"/>
              <w:rPr>
                <w:i/>
                <w:sz w:val="14"/>
              </w:rPr>
            </w:pPr>
            <w:r w:rsidRPr="00367B79">
              <w:rPr>
                <w:i/>
                <w:sz w:val="14"/>
              </w:rPr>
              <w:t>2018</w:t>
            </w:r>
          </w:p>
        </w:tc>
        <w:tc>
          <w:tcPr>
            <w:tcW w:w="1830" w:type="dxa"/>
            <w:tcBorders>
              <w:top w:val="single" w:sz="4" w:space="0" w:color="auto"/>
              <w:bottom w:val="single" w:sz="12" w:space="0" w:color="auto"/>
            </w:tcBorders>
            <w:shd w:val="clear" w:color="auto" w:fill="auto"/>
            <w:vAlign w:val="bottom"/>
          </w:tcPr>
          <w:p w14:paraId="7C4252B6" w14:textId="65412280" w:rsidR="00D2081F" w:rsidRPr="00367B79" w:rsidRDefault="00D2081F" w:rsidP="00D2081F">
            <w:pPr>
              <w:tabs>
                <w:tab w:val="left" w:pos="288"/>
                <w:tab w:val="left" w:pos="576"/>
                <w:tab w:val="left" w:pos="864"/>
                <w:tab w:val="left" w:pos="1152"/>
              </w:tabs>
              <w:spacing w:before="81" w:after="81" w:line="160" w:lineRule="exact"/>
              <w:ind w:left="144" w:right="40"/>
              <w:jc w:val="right"/>
              <w:rPr>
                <w:i/>
                <w:sz w:val="14"/>
              </w:rPr>
            </w:pPr>
            <w:r w:rsidRPr="00367B79">
              <w:rPr>
                <w:i/>
                <w:sz w:val="14"/>
              </w:rPr>
              <w:t>2019</w:t>
            </w:r>
          </w:p>
        </w:tc>
      </w:tr>
      <w:tr w:rsidR="00D2081F" w:rsidRPr="00367B79" w14:paraId="069E4042" w14:textId="77777777" w:rsidTr="00D2081F">
        <w:trPr>
          <w:trHeight w:hRule="exact" w:val="115"/>
          <w:tblHeader/>
        </w:trPr>
        <w:tc>
          <w:tcPr>
            <w:tcW w:w="1830" w:type="dxa"/>
            <w:tcBorders>
              <w:top w:val="single" w:sz="12" w:space="0" w:color="auto"/>
            </w:tcBorders>
            <w:shd w:val="clear" w:color="auto" w:fill="auto"/>
            <w:vAlign w:val="bottom"/>
          </w:tcPr>
          <w:p w14:paraId="2A3D238C" w14:textId="77777777" w:rsidR="00D2081F" w:rsidRPr="00367B79" w:rsidRDefault="00D2081F" w:rsidP="00D2081F">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shd w:val="clear" w:color="auto" w:fill="auto"/>
            <w:vAlign w:val="bottom"/>
          </w:tcPr>
          <w:p w14:paraId="068974D9" w14:textId="77777777"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62546B24" w14:textId="77777777"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5B9F3AC3" w14:textId="77777777"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p>
        </w:tc>
      </w:tr>
      <w:tr w:rsidR="00D2081F" w:rsidRPr="00367B79" w14:paraId="4277AC7F" w14:textId="77777777" w:rsidTr="00D2081F">
        <w:tc>
          <w:tcPr>
            <w:tcW w:w="1830" w:type="dxa"/>
            <w:shd w:val="clear" w:color="auto" w:fill="auto"/>
            <w:vAlign w:val="bottom"/>
          </w:tcPr>
          <w:p w14:paraId="254E0779" w14:textId="583439F1" w:rsidR="00D2081F" w:rsidRPr="00367B79" w:rsidRDefault="00D2081F" w:rsidP="00D2081F">
            <w:pPr>
              <w:tabs>
                <w:tab w:val="left" w:pos="288"/>
                <w:tab w:val="left" w:pos="576"/>
                <w:tab w:val="left" w:pos="864"/>
                <w:tab w:val="left" w:pos="1152"/>
              </w:tabs>
              <w:spacing w:before="40" w:after="40" w:line="210" w:lineRule="exact"/>
              <w:ind w:right="40"/>
              <w:rPr>
                <w:sz w:val="17"/>
              </w:rPr>
            </w:pPr>
            <w:r w:rsidRPr="00367B79">
              <w:rPr>
                <w:sz w:val="17"/>
              </w:rPr>
              <w:t>Current expenditure</w:t>
            </w:r>
          </w:p>
        </w:tc>
        <w:tc>
          <w:tcPr>
            <w:tcW w:w="1830" w:type="dxa"/>
            <w:shd w:val="clear" w:color="auto" w:fill="auto"/>
            <w:vAlign w:val="bottom"/>
          </w:tcPr>
          <w:p w14:paraId="3D816EBF" w14:textId="65731835"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$5,143,445</w:t>
            </w:r>
          </w:p>
        </w:tc>
        <w:tc>
          <w:tcPr>
            <w:tcW w:w="1830" w:type="dxa"/>
            <w:shd w:val="clear" w:color="auto" w:fill="auto"/>
            <w:vAlign w:val="bottom"/>
          </w:tcPr>
          <w:p w14:paraId="29825B4C" w14:textId="33A745AB"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$5,163,155</w:t>
            </w:r>
          </w:p>
        </w:tc>
        <w:tc>
          <w:tcPr>
            <w:tcW w:w="1830" w:type="dxa"/>
            <w:shd w:val="clear" w:color="auto" w:fill="auto"/>
            <w:vAlign w:val="bottom"/>
          </w:tcPr>
          <w:p w14:paraId="08F53826" w14:textId="051E98DD"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$5,864,860</w:t>
            </w:r>
          </w:p>
        </w:tc>
      </w:tr>
      <w:tr w:rsidR="00D2081F" w:rsidRPr="00367B79" w14:paraId="6AAC859E" w14:textId="77777777" w:rsidTr="00D2081F">
        <w:tc>
          <w:tcPr>
            <w:tcW w:w="1830" w:type="dxa"/>
            <w:shd w:val="clear" w:color="auto" w:fill="auto"/>
            <w:vAlign w:val="bottom"/>
          </w:tcPr>
          <w:p w14:paraId="042161CD" w14:textId="081D5ACF" w:rsidR="00D2081F" w:rsidRPr="00367B79" w:rsidRDefault="00D2081F" w:rsidP="00D2081F">
            <w:pPr>
              <w:tabs>
                <w:tab w:val="left" w:pos="288"/>
                <w:tab w:val="left" w:pos="576"/>
                <w:tab w:val="left" w:pos="864"/>
                <w:tab w:val="left" w:pos="1152"/>
              </w:tabs>
              <w:spacing w:before="40" w:after="40" w:line="210" w:lineRule="exact"/>
              <w:ind w:right="40"/>
              <w:rPr>
                <w:sz w:val="17"/>
              </w:rPr>
            </w:pPr>
            <w:r w:rsidRPr="00367B79">
              <w:rPr>
                <w:sz w:val="17"/>
              </w:rPr>
              <w:t>Investment projects</w:t>
            </w:r>
          </w:p>
        </w:tc>
        <w:tc>
          <w:tcPr>
            <w:tcW w:w="1830" w:type="dxa"/>
            <w:shd w:val="clear" w:color="auto" w:fill="auto"/>
            <w:vAlign w:val="bottom"/>
          </w:tcPr>
          <w:p w14:paraId="0FB1AAE6" w14:textId="58628F11"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$180,000</w:t>
            </w:r>
          </w:p>
        </w:tc>
        <w:tc>
          <w:tcPr>
            <w:tcW w:w="1830" w:type="dxa"/>
            <w:shd w:val="clear" w:color="auto" w:fill="auto"/>
            <w:vAlign w:val="bottom"/>
          </w:tcPr>
          <w:p w14:paraId="2DF60097" w14:textId="07C4FC14"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$43,000</w:t>
            </w:r>
          </w:p>
        </w:tc>
        <w:tc>
          <w:tcPr>
            <w:tcW w:w="1830" w:type="dxa"/>
            <w:shd w:val="clear" w:color="auto" w:fill="auto"/>
            <w:vAlign w:val="bottom"/>
          </w:tcPr>
          <w:p w14:paraId="51815BD3" w14:textId="6A33855C"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$300,000</w:t>
            </w:r>
          </w:p>
        </w:tc>
      </w:tr>
      <w:tr w:rsidR="00D2081F" w:rsidRPr="00367B79" w14:paraId="563D6424" w14:textId="77777777" w:rsidTr="00D2081F">
        <w:tc>
          <w:tcPr>
            <w:tcW w:w="1830" w:type="dxa"/>
            <w:tcBorders>
              <w:bottom w:val="single" w:sz="12" w:space="0" w:color="auto"/>
            </w:tcBorders>
            <w:shd w:val="clear" w:color="auto" w:fill="auto"/>
            <w:vAlign w:val="bottom"/>
          </w:tcPr>
          <w:p w14:paraId="778EE1AD" w14:textId="2FE8113F" w:rsidR="00D2081F" w:rsidRPr="00367B79" w:rsidRDefault="00D2081F" w:rsidP="00D2081F">
            <w:pPr>
              <w:tabs>
                <w:tab w:val="left" w:pos="288"/>
                <w:tab w:val="left" w:pos="576"/>
                <w:tab w:val="left" w:pos="864"/>
                <w:tab w:val="left" w:pos="1152"/>
              </w:tabs>
              <w:spacing w:before="40" w:after="40" w:line="210" w:lineRule="exact"/>
              <w:ind w:right="40"/>
              <w:rPr>
                <w:sz w:val="17"/>
              </w:rPr>
            </w:pPr>
            <w:r w:rsidRPr="00367B79">
              <w:rPr>
                <w:sz w:val="17"/>
              </w:rPr>
              <w:t>Total</w:t>
            </w:r>
          </w:p>
        </w:tc>
        <w:tc>
          <w:tcPr>
            <w:tcW w:w="1830" w:type="dxa"/>
            <w:tcBorders>
              <w:bottom w:val="single" w:sz="12" w:space="0" w:color="auto"/>
            </w:tcBorders>
            <w:shd w:val="clear" w:color="auto" w:fill="auto"/>
            <w:vAlign w:val="bottom"/>
          </w:tcPr>
          <w:p w14:paraId="3F749D8A" w14:textId="387A7AD8"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$5,325,462</w:t>
            </w:r>
          </w:p>
        </w:tc>
        <w:tc>
          <w:tcPr>
            <w:tcW w:w="1830" w:type="dxa"/>
            <w:tcBorders>
              <w:bottom w:val="single" w:sz="12" w:space="0" w:color="auto"/>
            </w:tcBorders>
            <w:shd w:val="clear" w:color="auto" w:fill="auto"/>
            <w:vAlign w:val="bottom"/>
          </w:tcPr>
          <w:p w14:paraId="77CC7BFD" w14:textId="35E1BF03"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$5,208,173</w:t>
            </w:r>
          </w:p>
        </w:tc>
        <w:tc>
          <w:tcPr>
            <w:tcW w:w="1830" w:type="dxa"/>
            <w:tcBorders>
              <w:bottom w:val="single" w:sz="12" w:space="0" w:color="auto"/>
            </w:tcBorders>
            <w:shd w:val="clear" w:color="auto" w:fill="auto"/>
            <w:vAlign w:val="bottom"/>
          </w:tcPr>
          <w:p w14:paraId="7ABD9656" w14:textId="5DA1461C" w:rsidR="00D2081F" w:rsidRPr="00367B79" w:rsidRDefault="00D2081F" w:rsidP="00D2081F">
            <w:pPr>
              <w:tabs>
                <w:tab w:val="left" w:pos="288"/>
                <w:tab w:val="left" w:pos="576"/>
                <w:tab w:val="left" w:pos="864"/>
                <w:tab w:val="left" w:pos="1152"/>
              </w:tabs>
              <w:spacing w:before="40" w:after="40" w:line="210" w:lineRule="exact"/>
              <w:ind w:left="144" w:right="40"/>
              <w:jc w:val="right"/>
              <w:rPr>
                <w:sz w:val="17"/>
              </w:rPr>
            </w:pPr>
            <w:r w:rsidRPr="00367B79">
              <w:rPr>
                <w:sz w:val="17"/>
              </w:rPr>
              <w:t>$6,166,879</w:t>
            </w:r>
          </w:p>
        </w:tc>
      </w:tr>
    </w:tbl>
    <w:p w14:paraId="4CB27060" w14:textId="6A7A14DA" w:rsidR="00D2081F" w:rsidRPr="00367B79" w:rsidRDefault="00D2081F" w:rsidP="00B66F47">
      <w:pPr>
        <w:pStyle w:val="SingleTxt"/>
        <w:spacing w:after="0" w:line="120" w:lineRule="exact"/>
        <w:rPr>
          <w:sz w:val="10"/>
        </w:rPr>
      </w:pPr>
    </w:p>
    <w:p w14:paraId="687EDD6A" w14:textId="06A8B7CB" w:rsidR="00B66F47" w:rsidRPr="00367B79" w:rsidRDefault="00B66F47" w:rsidP="00B66F47">
      <w:pPr>
        <w:pStyle w:val="FootnoteText"/>
        <w:tabs>
          <w:tab w:val="clear" w:pos="418"/>
          <w:tab w:val="right" w:pos="1476"/>
          <w:tab w:val="left" w:pos="1548"/>
          <w:tab w:val="right" w:pos="1836"/>
          <w:tab w:val="left" w:pos="1908"/>
        </w:tabs>
        <w:ind w:left="1548" w:right="1267" w:hanging="288"/>
      </w:pPr>
      <w:r w:rsidRPr="00367B79">
        <w:rPr>
          <w:i/>
          <w:iCs/>
        </w:rPr>
        <w:t>Source</w:t>
      </w:r>
      <w:r w:rsidRPr="00367B79">
        <w:t>: Prepared by the Salvadoran Institute for the Advancement of Women (ISDEMU) on the basis of administrative records (2017–2019).</w:t>
      </w:r>
    </w:p>
    <w:p w14:paraId="119F8AF1" w14:textId="30A1E8C3" w:rsidR="00B66F47" w:rsidRPr="00367B79" w:rsidRDefault="00B66F47" w:rsidP="00B66F47">
      <w:pPr>
        <w:pStyle w:val="SingleTxt"/>
        <w:spacing w:after="0" w:line="120" w:lineRule="exact"/>
        <w:rPr>
          <w:sz w:val="10"/>
        </w:rPr>
      </w:pPr>
    </w:p>
    <w:p w14:paraId="4E6B56EF" w14:textId="06F2DD5A" w:rsidR="00B66F47" w:rsidRPr="00367B79" w:rsidRDefault="00B66F47" w:rsidP="00B66F47">
      <w:pPr>
        <w:pStyle w:val="SingleTxt"/>
        <w:spacing w:after="0" w:line="120" w:lineRule="exact"/>
        <w:rPr>
          <w:sz w:val="10"/>
        </w:rPr>
      </w:pPr>
    </w:p>
    <w:p w14:paraId="5FF9C8E6" w14:textId="340D41B4" w:rsidR="00B66F47" w:rsidRPr="00367B79" w:rsidRDefault="00B66F47" w:rsidP="00B66F47">
      <w:pPr>
        <w:pStyle w:val="SingleTxt"/>
      </w:pPr>
      <w:r w:rsidRPr="00367B79">
        <w:t>33.</w:t>
      </w:r>
      <w:r w:rsidRPr="00367B79">
        <w:tab/>
      </w:r>
      <w:r w:rsidR="00211391">
        <w:t xml:space="preserve">The Government </w:t>
      </w:r>
      <w:r w:rsidRPr="00367B79">
        <w:t>is pleased to report that, in accordance with the recommendations of the Committee on the Elimination of Discrimination against Women, in 2017, the Salvadoran Institute for the Advancement of Women created the Planning Coordination Unit, which is responsible for the technical coordination of the institutional planning process and follow-up of the institutional information and statistics system. Three people are employed full time at the Unit.</w:t>
      </w:r>
    </w:p>
    <w:p w14:paraId="2E2286F6" w14:textId="2A9634BB" w:rsidR="00B66F47" w:rsidRPr="00367B79" w:rsidRDefault="00B66F47" w:rsidP="00B66F47">
      <w:pPr>
        <w:pStyle w:val="SingleTxt"/>
      </w:pPr>
      <w:r w:rsidRPr="00367B79">
        <w:t>34.</w:t>
      </w:r>
      <w:r w:rsidRPr="00367B79">
        <w:tab/>
        <w:t xml:space="preserve">The information system has five modules: 1. Institutional planning that monitors all public policy steering processes at the national and municipal levels; 2. Module of the National Equality Plan 2016–2020; 3. Module of the Five-Year Plan of the National Policy for women’s access to a life free from violence; 4. Module on the follow-up mechanism to the Convention of Belém do Pará; 5. Follow-up module on the Convention on the Elimination of All Forms of Discrimination against Women (under construction). The Information Centre can be found online at </w:t>
      </w:r>
      <w:hyperlink r:id="rId16" w:history="1">
        <w:r w:rsidRPr="00367B79">
          <w:rPr>
            <w:rStyle w:val="Hyperlink"/>
          </w:rPr>
          <w:t>www.infoigualdad-isdemu.gob.sv</w:t>
        </w:r>
      </w:hyperlink>
      <w:r w:rsidRPr="00367B79">
        <w:t xml:space="preserve">. </w:t>
      </w:r>
      <w:bookmarkEnd w:id="1"/>
    </w:p>
    <w:p w14:paraId="7D47213C" w14:textId="741178D5" w:rsidR="00751209" w:rsidRPr="00367B79" w:rsidRDefault="00751209" w:rsidP="00B66F47">
      <w:pPr>
        <w:pStyle w:val="SingleTxt"/>
      </w:pPr>
      <w:r w:rsidRPr="00367B79">
        <w:rPr>
          <w:noProof/>
          <w:w w:val="100"/>
        </w:rPr>
        <mc:AlternateContent>
          <mc:Choice Requires="wps">
            <w:drawing>
              <wp:anchor distT="0" distB="0" distL="114300" distR="114300" simplePos="0" relativeHeight="251660288" behindDoc="0" locked="0" layoutInCell="1" allowOverlap="1" wp14:anchorId="5D5568AE" wp14:editId="4A13743C">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AB0A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51209" w:rsidRPr="00367B79" w:rsidSect="00AC278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30T09:10:00Z" w:initials="Start">
    <w:p w14:paraId="0A02C7F9" w14:textId="77777777" w:rsidR="00F82FEB" w:rsidRDefault="00F82F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NO&gt;&gt;N1911222E&lt;&lt;ODS JOB NO&gt;&gt;</w:t>
      </w:r>
    </w:p>
    <w:p w14:paraId="27BE62DE" w14:textId="77777777" w:rsidR="00F82FEB" w:rsidRDefault="00F82FEB">
      <w:pPr>
        <w:pStyle w:val="CommentText"/>
      </w:pPr>
      <w:r>
        <w:t>&lt;&lt;ODS DOC SYMBOL1&gt;&gt;CEDAW/C/SLV/CO/8-9/Add.1&lt;&lt;ODS DOC SYMBOL1&gt;&gt;</w:t>
      </w:r>
    </w:p>
    <w:p w14:paraId="4DE3A479" w14:textId="77777777" w:rsidR="00F82FEB" w:rsidRDefault="00F82FE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E3A47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FBEA" w14:textId="77777777" w:rsidR="00625E15" w:rsidRDefault="00625E15" w:rsidP="00556720">
      <w:r>
        <w:separator/>
      </w:r>
    </w:p>
  </w:endnote>
  <w:endnote w:type="continuationSeparator" w:id="0">
    <w:p w14:paraId="3587ED00" w14:textId="77777777" w:rsidR="00625E15" w:rsidRDefault="00625E1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82FEB" w14:paraId="126B4070" w14:textId="77777777" w:rsidTr="00B27FD8">
      <w:tc>
        <w:tcPr>
          <w:tcW w:w="4920" w:type="dxa"/>
          <w:shd w:val="clear" w:color="auto" w:fill="auto"/>
        </w:tcPr>
        <w:p w14:paraId="2A63E37F" w14:textId="2209DD06" w:rsidR="00F82FEB" w:rsidRPr="00B27FD8" w:rsidRDefault="00F82FEB" w:rsidP="00B27F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146C">
            <w:rPr>
              <w:b w:val="0"/>
              <w:w w:val="103"/>
              <w:sz w:val="14"/>
            </w:rPr>
            <w:t>19-06398</w:t>
          </w:r>
          <w:r>
            <w:rPr>
              <w:b w:val="0"/>
              <w:w w:val="103"/>
              <w:sz w:val="14"/>
            </w:rPr>
            <w:fldChar w:fldCharType="end"/>
          </w:r>
        </w:p>
      </w:tc>
      <w:tc>
        <w:tcPr>
          <w:tcW w:w="4920" w:type="dxa"/>
          <w:shd w:val="clear" w:color="auto" w:fill="auto"/>
        </w:tcPr>
        <w:p w14:paraId="551B4678" w14:textId="2E775BA5" w:rsidR="00F82FEB" w:rsidRPr="00B27FD8" w:rsidRDefault="00F82FEB" w:rsidP="00B27FD8">
          <w:pPr>
            <w:pStyle w:val="Footer"/>
            <w:rPr>
              <w:w w:val="103"/>
            </w:rPr>
          </w:pPr>
          <w:r>
            <w:rPr>
              <w:w w:val="103"/>
            </w:rPr>
            <w:fldChar w:fldCharType="begin"/>
          </w:r>
          <w:r>
            <w:rPr>
              <w:w w:val="103"/>
            </w:rPr>
            <w:instrText xml:space="preserve"> PAGE  \* Arabic  \* MERGEFORMAT </w:instrText>
          </w:r>
          <w:r>
            <w:rPr>
              <w:w w:val="103"/>
            </w:rPr>
            <w:fldChar w:fldCharType="separate"/>
          </w:r>
          <w:r w:rsidR="004E297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297B">
            <w:rPr>
              <w:w w:val="103"/>
            </w:rPr>
            <w:t>9</w:t>
          </w:r>
          <w:r>
            <w:rPr>
              <w:w w:val="103"/>
            </w:rPr>
            <w:fldChar w:fldCharType="end"/>
          </w:r>
        </w:p>
      </w:tc>
    </w:tr>
  </w:tbl>
  <w:p w14:paraId="3793D02C" w14:textId="77777777" w:rsidR="00F82FEB" w:rsidRPr="00B27FD8" w:rsidRDefault="00F82FEB" w:rsidP="00B27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82FEB" w14:paraId="64A67282" w14:textId="77777777" w:rsidTr="00B27FD8">
      <w:tc>
        <w:tcPr>
          <w:tcW w:w="4920" w:type="dxa"/>
          <w:shd w:val="clear" w:color="auto" w:fill="auto"/>
        </w:tcPr>
        <w:p w14:paraId="4384BCA8" w14:textId="47CDF556" w:rsidR="00F82FEB" w:rsidRPr="00B27FD8" w:rsidRDefault="00F82FEB" w:rsidP="00B27F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E297B">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E297B">
            <w:rPr>
              <w:w w:val="103"/>
            </w:rPr>
            <w:t>9</w:t>
          </w:r>
          <w:r>
            <w:rPr>
              <w:w w:val="103"/>
            </w:rPr>
            <w:fldChar w:fldCharType="end"/>
          </w:r>
        </w:p>
      </w:tc>
      <w:tc>
        <w:tcPr>
          <w:tcW w:w="4920" w:type="dxa"/>
          <w:shd w:val="clear" w:color="auto" w:fill="auto"/>
        </w:tcPr>
        <w:p w14:paraId="56465E8F" w14:textId="59AE2D73" w:rsidR="00F82FEB" w:rsidRPr="00B27FD8" w:rsidRDefault="00F82FEB" w:rsidP="00B27F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5146C">
            <w:rPr>
              <w:b w:val="0"/>
              <w:w w:val="103"/>
              <w:sz w:val="14"/>
            </w:rPr>
            <w:t>19-06398</w:t>
          </w:r>
          <w:r>
            <w:rPr>
              <w:b w:val="0"/>
              <w:w w:val="103"/>
              <w:sz w:val="14"/>
            </w:rPr>
            <w:fldChar w:fldCharType="end"/>
          </w:r>
        </w:p>
      </w:tc>
    </w:tr>
  </w:tbl>
  <w:p w14:paraId="6083C7E8" w14:textId="77777777" w:rsidR="00F82FEB" w:rsidRPr="00B27FD8" w:rsidRDefault="00F82FEB" w:rsidP="00B27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F82FEB" w14:paraId="1DA54A31" w14:textId="77777777" w:rsidTr="00B27FD8">
      <w:tc>
        <w:tcPr>
          <w:tcW w:w="3801" w:type="dxa"/>
        </w:tcPr>
        <w:p w14:paraId="01CB64C2" w14:textId="3A148CFB" w:rsidR="00F82FEB" w:rsidRDefault="00F82FEB" w:rsidP="00B27FD8">
          <w:pPr>
            <w:pStyle w:val="ReleaseDate0"/>
          </w:pPr>
          <w:r>
            <w:rPr>
              <w:noProof/>
            </w:rPr>
            <w:drawing>
              <wp:anchor distT="0" distB="0" distL="114300" distR="114300" simplePos="0" relativeHeight="251658240" behindDoc="0" locked="0" layoutInCell="1" allowOverlap="1" wp14:anchorId="60EC99E5" wp14:editId="6FD8BE6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LV/CO/8-9/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LV/CO/8-9/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19-06398 (E)    290419    300419</w:t>
          </w:r>
        </w:p>
        <w:p w14:paraId="72E51CDF" w14:textId="77777777" w:rsidR="00F82FEB" w:rsidRPr="00B27FD8" w:rsidRDefault="00F82FEB" w:rsidP="00B27FD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*1906398*</w:t>
          </w:r>
        </w:p>
      </w:tc>
      <w:tc>
        <w:tcPr>
          <w:tcW w:w="4920" w:type="dxa"/>
        </w:tcPr>
        <w:p w14:paraId="5A919245" w14:textId="77777777" w:rsidR="00F82FEB" w:rsidRDefault="00F82FEB" w:rsidP="00B27FD8">
          <w:pPr>
            <w:pStyle w:val="Footer"/>
            <w:jc w:val="right"/>
            <w:rPr>
              <w:b w:val="0"/>
              <w:sz w:val="20"/>
            </w:rPr>
          </w:pPr>
          <w:r>
            <w:rPr>
              <w:b w:val="0"/>
              <w:sz w:val="20"/>
            </w:rPr>
            <w:drawing>
              <wp:inline distT="0" distB="0" distL="0" distR="0" wp14:anchorId="690C876C" wp14:editId="20B4219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91C0D92" w14:textId="77777777" w:rsidR="00F82FEB" w:rsidRPr="00B27FD8" w:rsidRDefault="00F82FEB" w:rsidP="00B27FD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13CB" w14:textId="77777777" w:rsidR="00625E15" w:rsidRPr="00AC2780" w:rsidRDefault="00625E15" w:rsidP="00AC2780">
      <w:pPr>
        <w:pStyle w:val="Footer"/>
        <w:spacing w:after="80"/>
        <w:ind w:left="792"/>
        <w:rPr>
          <w:sz w:val="16"/>
        </w:rPr>
      </w:pPr>
      <w:r w:rsidRPr="00AC2780">
        <w:rPr>
          <w:sz w:val="16"/>
        </w:rPr>
        <w:t>__________________</w:t>
      </w:r>
    </w:p>
  </w:footnote>
  <w:footnote w:type="continuationSeparator" w:id="0">
    <w:p w14:paraId="580B3BB1" w14:textId="77777777" w:rsidR="00625E15" w:rsidRPr="00AC2780" w:rsidRDefault="00625E15" w:rsidP="00AC2780">
      <w:pPr>
        <w:pStyle w:val="Footer"/>
        <w:spacing w:after="80"/>
        <w:ind w:left="792"/>
        <w:rPr>
          <w:sz w:val="16"/>
        </w:rPr>
      </w:pPr>
      <w:r w:rsidRPr="00AC2780">
        <w:rPr>
          <w:sz w:val="16"/>
        </w:rPr>
        <w:t>__________________</w:t>
      </w:r>
    </w:p>
  </w:footnote>
  <w:footnote w:id="1">
    <w:p w14:paraId="18563CF9" w14:textId="5F71B396" w:rsidR="00F82FEB" w:rsidRPr="00351E5D" w:rsidRDefault="00F82FEB" w:rsidP="00AC27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51E5D">
        <w:tab/>
      </w:r>
      <w:r w:rsidRPr="00351E5D">
        <w:rPr>
          <w:rStyle w:val="FootnoteReference"/>
        </w:rPr>
        <w:footnoteRef/>
      </w:r>
      <w:r w:rsidRPr="00351E5D">
        <w:t xml:space="preserve"> </w:t>
      </w:r>
      <w:r w:rsidRPr="00351E5D">
        <w:tab/>
        <w:t xml:space="preserve">Legislative Assembly of El Salvador. Legislative Decree No. 286 of 25 February 2016. Available at </w:t>
      </w:r>
      <w:hyperlink r:id="rId1" w:history="1">
        <w:r w:rsidRPr="00351E5D">
          <w:rPr>
            <w:rStyle w:val="Hyperlink"/>
          </w:rPr>
          <w:t>www.asamblea.gob.sv/decretos/details/2709</w:t>
        </w:r>
      </w:hyperlink>
      <w:r w:rsidRPr="00351E5D">
        <w:t>.</w:t>
      </w:r>
    </w:p>
  </w:footnote>
  <w:footnote w:id="2">
    <w:p w14:paraId="633766EF" w14:textId="2803708A" w:rsidR="00F82FEB" w:rsidRPr="00505B9B" w:rsidRDefault="00F82FEB" w:rsidP="009573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351E5D">
        <w:tab/>
      </w:r>
      <w:r w:rsidRPr="00351E5D">
        <w:rPr>
          <w:rStyle w:val="FootnoteReference"/>
        </w:rPr>
        <w:footnoteRef/>
      </w:r>
      <w:r w:rsidRPr="00351E5D">
        <w:t xml:space="preserve"> </w:t>
      </w:r>
      <w:r w:rsidRPr="00351E5D">
        <w:tab/>
        <w:t xml:space="preserve">Supreme Court of Justice, data as at December 2018. </w:t>
      </w:r>
      <w:r w:rsidRPr="00505B9B">
        <w:rPr>
          <w:i/>
          <w:iCs/>
          <w:lang w:val="es-ES"/>
        </w:rPr>
        <w:t>Boletín Informativo</w:t>
      </w:r>
      <w:r w:rsidRPr="00505B9B">
        <w:rPr>
          <w:lang w:val="es-ES"/>
        </w:rPr>
        <w:t xml:space="preserve"> # 1, January 2019. Available from </w:t>
      </w:r>
      <w:hyperlink r:id="rId2" w:history="1">
        <w:r w:rsidRPr="00505B9B">
          <w:rPr>
            <w:rStyle w:val="Hyperlink"/>
            <w:lang w:val="es-ES"/>
          </w:rPr>
          <w:t>www.csj.gob.sv/Comunicaciones/2019/ENERO/BOLETINES/ 30.01.2019%20Boletín%201%20Jurisdicción%20Especializada%20para%20una%20Vida%20Libre%20de%20Violencia%20y%20Discriminación%20para%20las%20Mujeres%20(1).pdf</w:t>
        </w:r>
      </w:hyperlink>
      <w:r w:rsidRPr="00505B9B">
        <w:rPr>
          <w:lang w:val="es-ES"/>
        </w:rPr>
        <w:t>.</w:t>
      </w:r>
    </w:p>
  </w:footnote>
  <w:footnote w:id="3">
    <w:p w14:paraId="073A0EA9" w14:textId="61B44BE3" w:rsidR="00F82FEB" w:rsidRPr="00351E5D" w:rsidRDefault="00F82FEB" w:rsidP="009573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05B9B">
        <w:rPr>
          <w:lang w:val="es-ES"/>
        </w:rPr>
        <w:tab/>
      </w:r>
      <w:r w:rsidRPr="00351E5D">
        <w:rPr>
          <w:rStyle w:val="FootnoteReference"/>
        </w:rPr>
        <w:footnoteRef/>
      </w:r>
      <w:r w:rsidRPr="00351E5D">
        <w:t xml:space="preserve"> </w:t>
      </w:r>
      <w:r w:rsidRPr="00351E5D">
        <w:tab/>
        <w:t>Data from January 2017 to October 2018 provided by the Supreme Court of Justice on 11 October 2018.</w:t>
      </w:r>
    </w:p>
  </w:footnote>
  <w:footnote w:id="4">
    <w:p w14:paraId="45919FF5" w14:textId="270118F4" w:rsidR="00F82FEB" w:rsidRPr="00505B9B" w:rsidRDefault="00F82FEB" w:rsidP="009573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351E5D">
        <w:tab/>
      </w:r>
      <w:r w:rsidRPr="00351E5D">
        <w:rPr>
          <w:rStyle w:val="FootnoteReference"/>
        </w:rPr>
        <w:footnoteRef/>
      </w:r>
      <w:r w:rsidRPr="00351E5D">
        <w:t xml:space="preserve"> </w:t>
      </w:r>
      <w:r w:rsidRPr="00351E5D">
        <w:tab/>
        <w:t xml:space="preserve">Supreme Court of Justice. Data as at June 2018. </w:t>
      </w:r>
      <w:r w:rsidRPr="00505B9B">
        <w:rPr>
          <w:i/>
          <w:iCs/>
          <w:lang w:val="es-ES"/>
        </w:rPr>
        <w:t>Boletín Informativo</w:t>
      </w:r>
      <w:r w:rsidRPr="00505B9B">
        <w:rPr>
          <w:lang w:val="es-ES"/>
        </w:rPr>
        <w:t xml:space="preserve"> # 3, June 2018. Available from </w:t>
      </w:r>
      <w:hyperlink r:id="rId3" w:history="1">
        <w:r w:rsidRPr="00505B9B">
          <w:rPr>
            <w:rStyle w:val="Hyperlink"/>
            <w:lang w:val="es-ES"/>
          </w:rPr>
          <w:t>http://www.csj.gob.sv/Comunicaciones/2018/07_JULIO/BOLETINES/ 060718%20Boletin%2003%20Jurisdicci%C3%B3n%20Especializada%20para%20una%20Vida%20Libre%20de%20Violencia%20y%20Discriminaci%C3%B3n%20para%20las%20Mujeres.pdf</w:t>
        </w:r>
      </w:hyperlink>
      <w:r w:rsidRPr="00505B9B">
        <w:rPr>
          <w:lang w:val="es-ES"/>
        </w:rPr>
        <w:t>.</w:t>
      </w:r>
    </w:p>
  </w:footnote>
  <w:footnote w:id="5">
    <w:p w14:paraId="5ADB6445" w14:textId="702712AB" w:rsidR="00F82FEB" w:rsidRPr="00351E5D" w:rsidRDefault="00F82FEB" w:rsidP="005504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505B9B">
        <w:rPr>
          <w:lang w:val="es-ES"/>
        </w:rPr>
        <w:tab/>
      </w:r>
      <w:r w:rsidRPr="00351E5D">
        <w:rPr>
          <w:rStyle w:val="FootnoteReference"/>
        </w:rPr>
        <w:footnoteRef/>
      </w:r>
      <w:r w:rsidRPr="00351E5D">
        <w:t xml:space="preserve"> </w:t>
      </w:r>
      <w:r w:rsidRPr="00351E5D">
        <w:tab/>
        <w:t xml:space="preserve">Office of the Attorney General of the Republic, criminal prosecution policy for cases involving violence against women. Available from </w:t>
      </w:r>
      <w:hyperlink r:id="rId4" w:history="1">
        <w:r w:rsidRPr="00351E5D">
          <w:rPr>
            <w:rStyle w:val="Hyperlink"/>
          </w:rPr>
          <w:t>www.fiscalia.gob.sv/wp-content/uploads/ppp/Politica-de-Persecucion-Penal-2017.pdf</w:t>
        </w:r>
      </w:hyperlink>
      <w:r w:rsidRPr="00351E5D">
        <w:t>.</w:t>
      </w:r>
    </w:p>
  </w:footnote>
  <w:footnote w:id="6">
    <w:p w14:paraId="6B6AD554" w14:textId="260415A5" w:rsidR="00F82FEB" w:rsidRPr="00351E5D" w:rsidRDefault="00F82FEB" w:rsidP="005504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51E5D">
        <w:tab/>
      </w:r>
      <w:r w:rsidRPr="00351E5D">
        <w:rPr>
          <w:rStyle w:val="FootnoteReference"/>
        </w:rPr>
        <w:footnoteRef/>
      </w:r>
      <w:r w:rsidRPr="00351E5D">
        <w:t xml:space="preserve"> </w:t>
      </w:r>
      <w:r w:rsidRPr="00351E5D">
        <w:tab/>
        <w:t xml:space="preserve">Salvadoran Institute for the Advancement of Women (ISDEMU). Draft Legislative Decree on the Law on the Salvadoran Institute for the Advancement of Women, 2018. Available from: </w:t>
      </w:r>
      <w:hyperlink r:id="rId5" w:history="1">
        <w:r w:rsidRPr="00351E5D">
          <w:rPr>
            <w:rStyle w:val="Hyperlink"/>
          </w:rPr>
          <w:t>http://www.isdemu.gob.sv/index.php?option=com_phocadownload&amp;view=category&amp;id=200%3Ainforme-cedaw&amp;Itemid=234&amp;lang=es</w:t>
        </w:r>
      </w:hyperlink>
      <w:r w:rsidRPr="00351E5D">
        <w:t xml:space="preserve">. </w:t>
      </w:r>
    </w:p>
  </w:footnote>
  <w:footnote w:id="7">
    <w:p w14:paraId="011CEE4A" w14:textId="05BF2799" w:rsidR="00F82FEB" w:rsidRPr="00351E5D" w:rsidRDefault="00F82FEB" w:rsidP="005504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51E5D">
        <w:tab/>
      </w:r>
      <w:r w:rsidRPr="00351E5D">
        <w:rPr>
          <w:rStyle w:val="FootnoteReference"/>
        </w:rPr>
        <w:footnoteRef/>
      </w:r>
      <w:r w:rsidRPr="00351E5D">
        <w:t xml:space="preserve"> </w:t>
      </w:r>
      <w:r w:rsidRPr="00351E5D">
        <w:tab/>
        <w:t xml:space="preserve">Salvadoran Institute for the Advancement of Women (ISDEMU). Draft Legislative Decree on the Law on the Salvadoran Institute for the Advancement of Women, 2018. Available from: </w:t>
      </w:r>
      <w:hyperlink r:id="rId6" w:history="1">
        <w:r w:rsidRPr="00351E5D">
          <w:rPr>
            <w:rStyle w:val="Hyperlink"/>
          </w:rPr>
          <w:t>http://www.isdemu.gob.sv/index.php?option=com_phocadownload&amp;view=category&amp;id=200%3Ainforme-cedaw&amp;Itemid=234&amp;lang=es</w:t>
        </w:r>
      </w:hyperlink>
      <w:r w:rsidRPr="00351E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2FEB" w14:paraId="7B866BCF" w14:textId="77777777" w:rsidTr="00B27FD8">
      <w:trPr>
        <w:trHeight w:hRule="exact" w:val="864"/>
      </w:trPr>
      <w:tc>
        <w:tcPr>
          <w:tcW w:w="4920" w:type="dxa"/>
          <w:shd w:val="clear" w:color="auto" w:fill="auto"/>
          <w:vAlign w:val="bottom"/>
        </w:tcPr>
        <w:p w14:paraId="4E05E9D0" w14:textId="0B47F2D5" w:rsidR="00F82FEB" w:rsidRPr="00B27FD8" w:rsidRDefault="00F82FEB" w:rsidP="00B27FD8">
          <w:pPr>
            <w:pStyle w:val="Header"/>
            <w:spacing w:after="80"/>
            <w:rPr>
              <w:b/>
            </w:rPr>
          </w:pPr>
          <w:r>
            <w:rPr>
              <w:b/>
            </w:rPr>
            <w:fldChar w:fldCharType="begin"/>
          </w:r>
          <w:r>
            <w:rPr>
              <w:b/>
            </w:rPr>
            <w:instrText xml:space="preserve"> DOCVARIABLE "sss1" \* MERGEFORMAT </w:instrText>
          </w:r>
          <w:r>
            <w:rPr>
              <w:b/>
            </w:rPr>
            <w:fldChar w:fldCharType="separate"/>
          </w:r>
          <w:r w:rsidR="00C5146C">
            <w:rPr>
              <w:b/>
            </w:rPr>
            <w:t>CEDAW/C/SLV/CO/8-9/Add.1</w:t>
          </w:r>
          <w:r>
            <w:rPr>
              <w:b/>
            </w:rPr>
            <w:fldChar w:fldCharType="end"/>
          </w:r>
        </w:p>
      </w:tc>
      <w:tc>
        <w:tcPr>
          <w:tcW w:w="4920" w:type="dxa"/>
          <w:shd w:val="clear" w:color="auto" w:fill="auto"/>
          <w:vAlign w:val="bottom"/>
        </w:tcPr>
        <w:p w14:paraId="53E7B7E3" w14:textId="77777777" w:rsidR="00F82FEB" w:rsidRDefault="00F82FEB" w:rsidP="00B27FD8">
          <w:pPr>
            <w:pStyle w:val="Header"/>
          </w:pPr>
        </w:p>
      </w:tc>
    </w:tr>
  </w:tbl>
  <w:p w14:paraId="6EE2D710" w14:textId="77777777" w:rsidR="00F82FEB" w:rsidRPr="00B27FD8" w:rsidRDefault="00F82FEB" w:rsidP="00B27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F82FEB" w14:paraId="2F933234" w14:textId="77777777" w:rsidTr="00B27FD8">
      <w:trPr>
        <w:trHeight w:hRule="exact" w:val="864"/>
      </w:trPr>
      <w:tc>
        <w:tcPr>
          <w:tcW w:w="4920" w:type="dxa"/>
          <w:shd w:val="clear" w:color="auto" w:fill="auto"/>
          <w:vAlign w:val="bottom"/>
        </w:tcPr>
        <w:p w14:paraId="27802C28" w14:textId="77777777" w:rsidR="00F82FEB" w:rsidRDefault="00F82FEB" w:rsidP="00B27FD8">
          <w:pPr>
            <w:pStyle w:val="Header"/>
          </w:pPr>
        </w:p>
      </w:tc>
      <w:tc>
        <w:tcPr>
          <w:tcW w:w="4920" w:type="dxa"/>
          <w:shd w:val="clear" w:color="auto" w:fill="auto"/>
          <w:vAlign w:val="bottom"/>
        </w:tcPr>
        <w:p w14:paraId="7B2AAF47" w14:textId="1FF2B743" w:rsidR="00F82FEB" w:rsidRPr="00B27FD8" w:rsidRDefault="00F82FEB" w:rsidP="00B27FD8">
          <w:pPr>
            <w:pStyle w:val="Header"/>
            <w:spacing w:after="80"/>
            <w:jc w:val="right"/>
            <w:rPr>
              <w:b/>
            </w:rPr>
          </w:pPr>
          <w:r>
            <w:rPr>
              <w:b/>
            </w:rPr>
            <w:fldChar w:fldCharType="begin"/>
          </w:r>
          <w:r>
            <w:rPr>
              <w:b/>
            </w:rPr>
            <w:instrText xml:space="preserve"> DOCVARIABLE "sss1" \* MERGEFORMAT </w:instrText>
          </w:r>
          <w:r>
            <w:rPr>
              <w:b/>
            </w:rPr>
            <w:fldChar w:fldCharType="separate"/>
          </w:r>
          <w:r w:rsidR="00C5146C">
            <w:rPr>
              <w:b/>
            </w:rPr>
            <w:t>CEDAW/C/SLV/CO/8-9/Add.1</w:t>
          </w:r>
          <w:r>
            <w:rPr>
              <w:b/>
            </w:rPr>
            <w:fldChar w:fldCharType="end"/>
          </w:r>
        </w:p>
      </w:tc>
    </w:tr>
  </w:tbl>
  <w:p w14:paraId="3CF9AEA9" w14:textId="77777777" w:rsidR="00F82FEB" w:rsidRPr="00B27FD8" w:rsidRDefault="00F82FEB" w:rsidP="00B27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F82FEB" w14:paraId="2F56F314" w14:textId="77777777" w:rsidTr="00B27FD8">
      <w:trPr>
        <w:trHeight w:hRule="exact" w:val="864"/>
      </w:trPr>
      <w:tc>
        <w:tcPr>
          <w:tcW w:w="1267" w:type="dxa"/>
          <w:tcBorders>
            <w:bottom w:val="single" w:sz="4" w:space="0" w:color="auto"/>
          </w:tcBorders>
          <w:shd w:val="clear" w:color="auto" w:fill="auto"/>
          <w:vAlign w:val="bottom"/>
        </w:tcPr>
        <w:p w14:paraId="1878ED53" w14:textId="77777777" w:rsidR="00F82FEB" w:rsidRDefault="00F82FEB" w:rsidP="00B27FD8">
          <w:pPr>
            <w:pStyle w:val="Header"/>
            <w:spacing w:after="120"/>
          </w:pPr>
        </w:p>
      </w:tc>
      <w:tc>
        <w:tcPr>
          <w:tcW w:w="1872" w:type="dxa"/>
          <w:tcBorders>
            <w:bottom w:val="single" w:sz="4" w:space="0" w:color="auto"/>
          </w:tcBorders>
          <w:shd w:val="clear" w:color="auto" w:fill="auto"/>
          <w:vAlign w:val="bottom"/>
        </w:tcPr>
        <w:p w14:paraId="723536DB" w14:textId="77777777" w:rsidR="00F82FEB" w:rsidRPr="00B27FD8" w:rsidRDefault="00F82FEB" w:rsidP="00B27F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E86681D" w14:textId="77777777" w:rsidR="00F82FEB" w:rsidRDefault="00F82FEB" w:rsidP="00B27FD8">
          <w:pPr>
            <w:pStyle w:val="Header"/>
            <w:spacing w:after="120"/>
          </w:pPr>
        </w:p>
      </w:tc>
      <w:tc>
        <w:tcPr>
          <w:tcW w:w="6466" w:type="dxa"/>
          <w:gridSpan w:val="4"/>
          <w:tcBorders>
            <w:bottom w:val="single" w:sz="4" w:space="0" w:color="auto"/>
          </w:tcBorders>
          <w:shd w:val="clear" w:color="auto" w:fill="auto"/>
          <w:vAlign w:val="bottom"/>
        </w:tcPr>
        <w:p w14:paraId="05552AC8" w14:textId="77777777" w:rsidR="00F82FEB" w:rsidRPr="00B27FD8" w:rsidRDefault="00F82FEB" w:rsidP="00B27FD8">
          <w:pPr>
            <w:spacing w:after="80" w:line="240" w:lineRule="auto"/>
            <w:jc w:val="right"/>
            <w:rPr>
              <w:position w:val="-4"/>
            </w:rPr>
          </w:pPr>
          <w:r>
            <w:rPr>
              <w:position w:val="-4"/>
              <w:sz w:val="40"/>
            </w:rPr>
            <w:t>CEDAW</w:t>
          </w:r>
          <w:r>
            <w:rPr>
              <w:position w:val="-4"/>
            </w:rPr>
            <w:t>/C/SLV/CO/8-9/Add.1</w:t>
          </w:r>
        </w:p>
      </w:tc>
    </w:tr>
    <w:tr w:rsidR="00F82FEB" w:rsidRPr="00B27FD8" w14:paraId="2636F8FC" w14:textId="77777777" w:rsidTr="00B27FD8">
      <w:trPr>
        <w:gridAfter w:val="1"/>
        <w:wAfter w:w="15" w:type="dxa"/>
        <w:trHeight w:hRule="exact" w:val="2880"/>
      </w:trPr>
      <w:tc>
        <w:tcPr>
          <w:tcW w:w="1267" w:type="dxa"/>
          <w:tcBorders>
            <w:top w:val="single" w:sz="4" w:space="0" w:color="auto"/>
            <w:bottom w:val="single" w:sz="12" w:space="0" w:color="auto"/>
          </w:tcBorders>
          <w:shd w:val="clear" w:color="auto" w:fill="auto"/>
        </w:tcPr>
        <w:p w14:paraId="35B8177D" w14:textId="77777777" w:rsidR="00F82FEB" w:rsidRPr="00B27FD8" w:rsidRDefault="00F82FEB" w:rsidP="00B27FD8">
          <w:pPr>
            <w:pStyle w:val="Header"/>
            <w:spacing w:before="120"/>
            <w:jc w:val="center"/>
          </w:pPr>
          <w:r>
            <w:t xml:space="preserve"> </w:t>
          </w:r>
          <w:r>
            <w:drawing>
              <wp:inline distT="0" distB="0" distL="0" distR="0" wp14:anchorId="4B9941CA" wp14:editId="517DC49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69EC5A" w14:textId="77777777" w:rsidR="00F82FEB" w:rsidRPr="00B27FD8" w:rsidRDefault="00F82FEB" w:rsidP="00B27FD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49D1FA5" w14:textId="77777777" w:rsidR="00F82FEB" w:rsidRPr="00B27FD8" w:rsidRDefault="00F82FEB" w:rsidP="00B27FD8">
          <w:pPr>
            <w:pStyle w:val="Header"/>
            <w:spacing w:before="109"/>
          </w:pPr>
        </w:p>
      </w:tc>
      <w:tc>
        <w:tcPr>
          <w:tcW w:w="3096" w:type="dxa"/>
          <w:tcBorders>
            <w:top w:val="single" w:sz="4" w:space="0" w:color="auto"/>
            <w:bottom w:val="single" w:sz="12" w:space="0" w:color="auto"/>
          </w:tcBorders>
          <w:shd w:val="clear" w:color="auto" w:fill="auto"/>
        </w:tcPr>
        <w:p w14:paraId="7AD3ECF5" w14:textId="77777777" w:rsidR="00F82FEB" w:rsidRDefault="00F82FEB" w:rsidP="00B27FD8">
          <w:pPr>
            <w:pStyle w:val="Publication"/>
            <w:spacing w:before="240"/>
            <w:rPr>
              <w:color w:val="010000"/>
            </w:rPr>
          </w:pPr>
          <w:r>
            <w:rPr>
              <w:color w:val="010000"/>
            </w:rPr>
            <w:t>Distr.: General</w:t>
          </w:r>
        </w:p>
        <w:p w14:paraId="2F36620D" w14:textId="77777777" w:rsidR="00F82FEB" w:rsidRDefault="00F82FEB" w:rsidP="00B27FD8">
          <w:r>
            <w:t>16 April 2019</w:t>
          </w:r>
        </w:p>
        <w:p w14:paraId="545C47B1" w14:textId="77777777" w:rsidR="00F82FEB" w:rsidRDefault="00F82FEB" w:rsidP="00B27FD8">
          <w:r>
            <w:t>English</w:t>
          </w:r>
        </w:p>
        <w:p w14:paraId="40911925" w14:textId="77777777" w:rsidR="00F82FEB" w:rsidRDefault="00F82FEB" w:rsidP="00B27FD8">
          <w:r>
            <w:t>Original: Spanish</w:t>
          </w:r>
        </w:p>
        <w:p w14:paraId="73372944" w14:textId="7D89D4B2" w:rsidR="00F82FEB" w:rsidRPr="00B27FD8" w:rsidRDefault="00F82FEB" w:rsidP="00B27FD8">
          <w:r w:rsidRPr="00AC2780">
            <w:t>English, French and Spanish only</w:t>
          </w:r>
        </w:p>
      </w:tc>
    </w:tr>
  </w:tbl>
  <w:p w14:paraId="25FAA8F3" w14:textId="77777777" w:rsidR="00F82FEB" w:rsidRPr="00B27FD8" w:rsidRDefault="00F82FEB" w:rsidP="00B27FD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6398*"/>
    <w:docVar w:name="CreationDt" w:val="30/04/2019 9:10: AM"/>
    <w:docVar w:name="DocCategory" w:val="Doc"/>
    <w:docVar w:name="DocType" w:val="Final"/>
    <w:docVar w:name="DutyStation" w:val="New York"/>
    <w:docVar w:name="FooterJN" w:val="19-06398"/>
    <w:docVar w:name="jobn" w:val="19-06398 (E)"/>
    <w:docVar w:name="jobnDT" w:val="19-06398 (E)   300419"/>
    <w:docVar w:name="jobnDTDT" w:val="19-06398 (E)   300419   300419"/>
    <w:docVar w:name="JobNo" w:val="1906398E"/>
    <w:docVar w:name="JobNo2" w:val="1911222E"/>
    <w:docVar w:name="LocalDrive" w:val="0"/>
    <w:docVar w:name="OandT" w:val="RH"/>
    <w:docVar w:name="sss1" w:val="CEDAW/C/SLV/CO/8-9/Add.1"/>
    <w:docVar w:name="sss2" w:val="-"/>
    <w:docVar w:name="Symbol1" w:val="CEDAW/C/SLV/CO/8-9/Add.1"/>
    <w:docVar w:name="Symbol2" w:val="-"/>
  </w:docVars>
  <w:rsids>
    <w:rsidRoot w:val="005765EC"/>
    <w:rsid w:val="0001325F"/>
    <w:rsid w:val="000132E4"/>
    <w:rsid w:val="00017FCF"/>
    <w:rsid w:val="00024D1E"/>
    <w:rsid w:val="00054DB2"/>
    <w:rsid w:val="0008474B"/>
    <w:rsid w:val="0008652C"/>
    <w:rsid w:val="000A71F1"/>
    <w:rsid w:val="000B3288"/>
    <w:rsid w:val="000B7685"/>
    <w:rsid w:val="000C1CE3"/>
    <w:rsid w:val="000C4C9C"/>
    <w:rsid w:val="000C743E"/>
    <w:rsid w:val="000D2536"/>
    <w:rsid w:val="000D3DA5"/>
    <w:rsid w:val="0011103A"/>
    <w:rsid w:val="00120E55"/>
    <w:rsid w:val="00131603"/>
    <w:rsid w:val="00147A18"/>
    <w:rsid w:val="001651DE"/>
    <w:rsid w:val="0016669A"/>
    <w:rsid w:val="00190C9F"/>
    <w:rsid w:val="001A1295"/>
    <w:rsid w:val="001A207A"/>
    <w:rsid w:val="001E52A8"/>
    <w:rsid w:val="002007C7"/>
    <w:rsid w:val="00200F9C"/>
    <w:rsid w:val="00211391"/>
    <w:rsid w:val="00214645"/>
    <w:rsid w:val="002306DD"/>
    <w:rsid w:val="00237D25"/>
    <w:rsid w:val="002706A2"/>
    <w:rsid w:val="002E09A8"/>
    <w:rsid w:val="002F13DA"/>
    <w:rsid w:val="00332BC5"/>
    <w:rsid w:val="00343844"/>
    <w:rsid w:val="00346E64"/>
    <w:rsid w:val="00351E5D"/>
    <w:rsid w:val="00357CC6"/>
    <w:rsid w:val="00360B27"/>
    <w:rsid w:val="00367B79"/>
    <w:rsid w:val="0038364F"/>
    <w:rsid w:val="003A16F2"/>
    <w:rsid w:val="003B1390"/>
    <w:rsid w:val="003D159A"/>
    <w:rsid w:val="003E3B08"/>
    <w:rsid w:val="003E5E0E"/>
    <w:rsid w:val="003E723B"/>
    <w:rsid w:val="004020AE"/>
    <w:rsid w:val="0041595B"/>
    <w:rsid w:val="00422DF8"/>
    <w:rsid w:val="00432C26"/>
    <w:rsid w:val="0044179B"/>
    <w:rsid w:val="00443418"/>
    <w:rsid w:val="00456A83"/>
    <w:rsid w:val="0046626A"/>
    <w:rsid w:val="004856CD"/>
    <w:rsid w:val="004B0B18"/>
    <w:rsid w:val="004B4C46"/>
    <w:rsid w:val="004D17DB"/>
    <w:rsid w:val="004D2879"/>
    <w:rsid w:val="004E297B"/>
    <w:rsid w:val="004E599D"/>
    <w:rsid w:val="00505B9B"/>
    <w:rsid w:val="00507ABD"/>
    <w:rsid w:val="005135C1"/>
    <w:rsid w:val="00550473"/>
    <w:rsid w:val="00556720"/>
    <w:rsid w:val="005765EC"/>
    <w:rsid w:val="005773DD"/>
    <w:rsid w:val="005C49C8"/>
    <w:rsid w:val="005C7179"/>
    <w:rsid w:val="005D05BB"/>
    <w:rsid w:val="005F2F1C"/>
    <w:rsid w:val="00603FE7"/>
    <w:rsid w:val="00612565"/>
    <w:rsid w:val="006137E4"/>
    <w:rsid w:val="00625E15"/>
    <w:rsid w:val="006342A1"/>
    <w:rsid w:val="00654181"/>
    <w:rsid w:val="0066028D"/>
    <w:rsid w:val="00660EDF"/>
    <w:rsid w:val="00661A38"/>
    <w:rsid w:val="0066209E"/>
    <w:rsid w:val="00674235"/>
    <w:rsid w:val="006A5CF8"/>
    <w:rsid w:val="006A74E2"/>
    <w:rsid w:val="006C2D6B"/>
    <w:rsid w:val="006D7B2A"/>
    <w:rsid w:val="006F5BAC"/>
    <w:rsid w:val="00707CAD"/>
    <w:rsid w:val="007309F3"/>
    <w:rsid w:val="00740918"/>
    <w:rsid w:val="00744771"/>
    <w:rsid w:val="00751209"/>
    <w:rsid w:val="00755F69"/>
    <w:rsid w:val="00764DD9"/>
    <w:rsid w:val="007743E6"/>
    <w:rsid w:val="00777887"/>
    <w:rsid w:val="00792759"/>
    <w:rsid w:val="007A620C"/>
    <w:rsid w:val="007B7BDB"/>
    <w:rsid w:val="007B7BE1"/>
    <w:rsid w:val="007E2C34"/>
    <w:rsid w:val="007F1EE6"/>
    <w:rsid w:val="00815B60"/>
    <w:rsid w:val="00817F4D"/>
    <w:rsid w:val="0082153A"/>
    <w:rsid w:val="00825C3F"/>
    <w:rsid w:val="008331BC"/>
    <w:rsid w:val="0083409C"/>
    <w:rsid w:val="00846D29"/>
    <w:rsid w:val="00855FFA"/>
    <w:rsid w:val="00856B67"/>
    <w:rsid w:val="00861071"/>
    <w:rsid w:val="00862ABB"/>
    <w:rsid w:val="008723C3"/>
    <w:rsid w:val="00875304"/>
    <w:rsid w:val="008818D0"/>
    <w:rsid w:val="008A156F"/>
    <w:rsid w:val="008A15CE"/>
    <w:rsid w:val="008A4F8B"/>
    <w:rsid w:val="008E74F6"/>
    <w:rsid w:val="008F1A32"/>
    <w:rsid w:val="008F1C5D"/>
    <w:rsid w:val="008F55DD"/>
    <w:rsid w:val="008F5DAF"/>
    <w:rsid w:val="00913321"/>
    <w:rsid w:val="009441F0"/>
    <w:rsid w:val="00957385"/>
    <w:rsid w:val="00982BC1"/>
    <w:rsid w:val="009A3278"/>
    <w:rsid w:val="009A7963"/>
    <w:rsid w:val="009B6413"/>
    <w:rsid w:val="009E1969"/>
    <w:rsid w:val="009E1DA1"/>
    <w:rsid w:val="009E425C"/>
    <w:rsid w:val="009E7D55"/>
    <w:rsid w:val="00A20AC0"/>
    <w:rsid w:val="00A247CC"/>
    <w:rsid w:val="00A31FB2"/>
    <w:rsid w:val="00A407B9"/>
    <w:rsid w:val="00A46E66"/>
    <w:rsid w:val="00A61396"/>
    <w:rsid w:val="00A705C6"/>
    <w:rsid w:val="00A73151"/>
    <w:rsid w:val="00A8497D"/>
    <w:rsid w:val="00A93A73"/>
    <w:rsid w:val="00A96E7E"/>
    <w:rsid w:val="00AA248D"/>
    <w:rsid w:val="00AA2E74"/>
    <w:rsid w:val="00AC2780"/>
    <w:rsid w:val="00AC617F"/>
    <w:rsid w:val="00AD67FE"/>
    <w:rsid w:val="00AD68D5"/>
    <w:rsid w:val="00AE1F57"/>
    <w:rsid w:val="00AF2618"/>
    <w:rsid w:val="00B01054"/>
    <w:rsid w:val="00B27E2C"/>
    <w:rsid w:val="00B27FD8"/>
    <w:rsid w:val="00B4015B"/>
    <w:rsid w:val="00B40842"/>
    <w:rsid w:val="00B52296"/>
    <w:rsid w:val="00B52FFF"/>
    <w:rsid w:val="00B66F47"/>
    <w:rsid w:val="00B7071D"/>
    <w:rsid w:val="00B81EDA"/>
    <w:rsid w:val="00B9641E"/>
    <w:rsid w:val="00BA5714"/>
    <w:rsid w:val="00BB5C7D"/>
    <w:rsid w:val="00BB7089"/>
    <w:rsid w:val="00BD7230"/>
    <w:rsid w:val="00BE6B98"/>
    <w:rsid w:val="00BF30F6"/>
    <w:rsid w:val="00BF387E"/>
    <w:rsid w:val="00BF5B27"/>
    <w:rsid w:val="00BF6BE0"/>
    <w:rsid w:val="00C262B8"/>
    <w:rsid w:val="00C5146C"/>
    <w:rsid w:val="00C72468"/>
    <w:rsid w:val="00C779E4"/>
    <w:rsid w:val="00C86C05"/>
    <w:rsid w:val="00C96E5D"/>
    <w:rsid w:val="00CB0E98"/>
    <w:rsid w:val="00CC1CA8"/>
    <w:rsid w:val="00CC326C"/>
    <w:rsid w:val="00CC39F8"/>
    <w:rsid w:val="00CD4AC4"/>
    <w:rsid w:val="00CF5902"/>
    <w:rsid w:val="00D2081F"/>
    <w:rsid w:val="00D32002"/>
    <w:rsid w:val="00D4473E"/>
    <w:rsid w:val="00D52318"/>
    <w:rsid w:val="00D526E8"/>
    <w:rsid w:val="00D5521C"/>
    <w:rsid w:val="00D777F7"/>
    <w:rsid w:val="00DC7B16"/>
    <w:rsid w:val="00DE03CC"/>
    <w:rsid w:val="00DE39FD"/>
    <w:rsid w:val="00DF0D7C"/>
    <w:rsid w:val="00E07A49"/>
    <w:rsid w:val="00E24FF7"/>
    <w:rsid w:val="00E33AD7"/>
    <w:rsid w:val="00E379A7"/>
    <w:rsid w:val="00E6323C"/>
    <w:rsid w:val="00E67385"/>
    <w:rsid w:val="00E72699"/>
    <w:rsid w:val="00E870C2"/>
    <w:rsid w:val="00E96BFD"/>
    <w:rsid w:val="00EA027A"/>
    <w:rsid w:val="00EB17F5"/>
    <w:rsid w:val="00EB4A36"/>
    <w:rsid w:val="00ED404B"/>
    <w:rsid w:val="00ED42F5"/>
    <w:rsid w:val="00EE009F"/>
    <w:rsid w:val="00F02C15"/>
    <w:rsid w:val="00F02E5E"/>
    <w:rsid w:val="00F13225"/>
    <w:rsid w:val="00F20BE8"/>
    <w:rsid w:val="00F27BF6"/>
    <w:rsid w:val="00F30184"/>
    <w:rsid w:val="00F302CB"/>
    <w:rsid w:val="00F45C92"/>
    <w:rsid w:val="00F5112B"/>
    <w:rsid w:val="00F5593E"/>
    <w:rsid w:val="00F81AF4"/>
    <w:rsid w:val="00F82FEB"/>
    <w:rsid w:val="00F8600E"/>
    <w:rsid w:val="00F863FD"/>
    <w:rsid w:val="00F94BC6"/>
    <w:rsid w:val="00FA17FF"/>
    <w:rsid w:val="00FA5993"/>
    <w:rsid w:val="00FC3AEF"/>
    <w:rsid w:val="00FC49F5"/>
    <w:rsid w:val="00FD66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8574C"/>
  <w15:chartTrackingRefBased/>
  <w15:docId w15:val="{7C5EEE59-4E03-4EC4-8BB9-C371D8FB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B01054"/>
    <w:pPr>
      <w:spacing w:line="300" w:lineRule="exact"/>
      <w:ind w:left="0" w:right="0" w:firstLine="0"/>
    </w:pPr>
    <w:rPr>
      <w:spacing w:val="-2"/>
      <w:sz w:val="28"/>
    </w:rPr>
  </w:style>
  <w:style w:type="paragraph" w:customStyle="1" w:styleId="HM">
    <w:name w:val="_ H __M"/>
    <w:basedOn w:val="HCh"/>
    <w:next w:val="Normal"/>
    <w:rsid w:val="00B01054"/>
    <w:pPr>
      <w:spacing w:line="360" w:lineRule="exact"/>
    </w:pPr>
    <w:rPr>
      <w:spacing w:val="-3"/>
      <w:w w:val="99"/>
      <w:sz w:val="34"/>
    </w:rPr>
  </w:style>
  <w:style w:type="paragraph" w:customStyle="1" w:styleId="H23">
    <w:name w:val="_ H_2/3"/>
    <w:basedOn w:val="Normal"/>
    <w:next w:val="SingleTxt"/>
    <w:rsid w:val="00B01054"/>
    <w:pPr>
      <w:outlineLvl w:val="1"/>
    </w:pPr>
    <w:rPr>
      <w:b/>
      <w:lang w:val="en-US"/>
    </w:rPr>
  </w:style>
  <w:style w:type="paragraph" w:customStyle="1" w:styleId="H4">
    <w:name w:val="_ H_4"/>
    <w:basedOn w:val="Normal"/>
    <w:next w:val="SingleTxt"/>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010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010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010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01054"/>
    <w:pPr>
      <w:spacing w:line="540" w:lineRule="exact"/>
    </w:pPr>
    <w:rPr>
      <w:spacing w:val="-8"/>
      <w:w w:val="96"/>
      <w:sz w:val="57"/>
    </w:rPr>
  </w:style>
  <w:style w:type="paragraph" w:customStyle="1" w:styleId="SS">
    <w:name w:val="__S_S"/>
    <w:basedOn w:val="HCh"/>
    <w:next w:val="Normal"/>
    <w:rsid w:val="00B01054"/>
    <w:pPr>
      <w:ind w:left="1267" w:right="1267"/>
    </w:pPr>
  </w:style>
  <w:style w:type="paragraph" w:customStyle="1" w:styleId="SingleTxt">
    <w:name w:val="__Single Txt"/>
    <w:basedOn w:val="Normal"/>
    <w:rsid w:val="00B010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010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01054"/>
    <w:pPr>
      <w:spacing w:line="240" w:lineRule="exact"/>
      <w:ind w:left="0" w:right="5040" w:firstLine="0"/>
      <w:outlineLvl w:val="1"/>
    </w:pPr>
    <w:rPr>
      <w:sz w:val="20"/>
    </w:rPr>
  </w:style>
  <w:style w:type="paragraph" w:styleId="BalloonText">
    <w:name w:val="Balloon Text"/>
    <w:basedOn w:val="Normal"/>
    <w:link w:val="BalloonTextChar"/>
    <w:semiHidden/>
    <w:rsid w:val="00B01054"/>
    <w:rPr>
      <w:rFonts w:ascii="Tahoma" w:hAnsi="Tahoma" w:cs="Tahoma"/>
      <w:sz w:val="16"/>
      <w:szCs w:val="16"/>
    </w:rPr>
  </w:style>
  <w:style w:type="character" w:customStyle="1" w:styleId="BalloonTextChar">
    <w:name w:val="Balloon Text Char"/>
    <w:basedOn w:val="DefaultParagraphFont"/>
    <w:link w:val="BalloonText"/>
    <w:semiHidden/>
    <w:rsid w:val="00B010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010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010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01054"/>
    <w:rPr>
      <w:sz w:val="6"/>
    </w:rPr>
  </w:style>
  <w:style w:type="paragraph" w:customStyle="1" w:styleId="Distribution">
    <w:name w:val="Distribution"/>
    <w:next w:val="Normal"/>
    <w:rsid w:val="00B010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010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010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01054"/>
  </w:style>
  <w:style w:type="character" w:customStyle="1" w:styleId="EndnoteTextChar">
    <w:name w:val="Endnote Text Char"/>
    <w:basedOn w:val="DefaultParagraphFont"/>
    <w:link w:val="EndnoteText"/>
    <w:semiHidden/>
    <w:rsid w:val="00B010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010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010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010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010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010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010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01054"/>
    <w:pPr>
      <w:tabs>
        <w:tab w:val="right" w:pos="9965"/>
      </w:tabs>
      <w:spacing w:line="210" w:lineRule="exact"/>
    </w:pPr>
    <w:rPr>
      <w:spacing w:val="5"/>
      <w:w w:val="104"/>
      <w:sz w:val="17"/>
    </w:rPr>
  </w:style>
  <w:style w:type="paragraph" w:customStyle="1" w:styleId="SmallX">
    <w:name w:val="SmallX"/>
    <w:basedOn w:val="Small"/>
    <w:next w:val="Normal"/>
    <w:rsid w:val="00B01054"/>
    <w:pPr>
      <w:spacing w:line="180" w:lineRule="exact"/>
      <w:jc w:val="right"/>
    </w:pPr>
    <w:rPr>
      <w:spacing w:val="6"/>
      <w:w w:val="106"/>
      <w:sz w:val="14"/>
    </w:rPr>
  </w:style>
  <w:style w:type="paragraph" w:customStyle="1" w:styleId="TitleHCH">
    <w:name w:val="Title_H_CH"/>
    <w:basedOn w:val="H1"/>
    <w:next w:val="Normal"/>
    <w:qFormat/>
    <w:rsid w:val="00B01054"/>
    <w:pPr>
      <w:spacing w:line="300" w:lineRule="exact"/>
      <w:ind w:left="0" w:right="0" w:firstLine="0"/>
    </w:pPr>
    <w:rPr>
      <w:spacing w:val="-2"/>
      <w:sz w:val="28"/>
    </w:rPr>
  </w:style>
  <w:style w:type="paragraph" w:customStyle="1" w:styleId="TitleH2">
    <w:name w:val="Title_H2"/>
    <w:basedOn w:val="Normal"/>
    <w:next w:val="Normal"/>
    <w:qFormat/>
    <w:rsid w:val="00B010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01054"/>
    <w:pPr>
      <w:spacing w:line="390" w:lineRule="exact"/>
    </w:pPr>
    <w:rPr>
      <w:spacing w:val="-4"/>
      <w:w w:val="98"/>
      <w:sz w:val="40"/>
    </w:rPr>
  </w:style>
  <w:style w:type="character" w:styleId="Hyperlink">
    <w:name w:val="Hyperlink"/>
    <w:basedOn w:val="DefaultParagraphFont"/>
    <w:rsid w:val="00B01054"/>
    <w:rPr>
      <w:color w:val="0000FF"/>
      <w:u w:val="none"/>
    </w:rPr>
  </w:style>
  <w:style w:type="paragraph" w:styleId="PlainText">
    <w:name w:val="Plain Text"/>
    <w:basedOn w:val="Normal"/>
    <w:link w:val="PlainTextChar"/>
    <w:rsid w:val="00B010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01054"/>
    <w:rPr>
      <w:rFonts w:ascii="Courier New" w:eastAsia="Times New Roman" w:hAnsi="Courier New" w:cs="Times New Roman"/>
      <w:sz w:val="20"/>
      <w:szCs w:val="20"/>
      <w:lang w:val="en-US" w:eastAsia="en-GB"/>
    </w:rPr>
  </w:style>
  <w:style w:type="paragraph" w:customStyle="1" w:styleId="ReleaseDate0">
    <w:name w:val="Release Date"/>
    <w:next w:val="Footer"/>
    <w:rsid w:val="00B010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01054"/>
  </w:style>
  <w:style w:type="table" w:styleId="TableGrid">
    <w:name w:val="Table Grid"/>
    <w:basedOn w:val="TableNormal"/>
    <w:rsid w:val="00B010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27FD8"/>
    <w:pPr>
      <w:spacing w:line="240" w:lineRule="auto"/>
    </w:pPr>
  </w:style>
  <w:style w:type="character" w:customStyle="1" w:styleId="CommentTextChar">
    <w:name w:val="Comment Text Char"/>
    <w:basedOn w:val="DefaultParagraphFont"/>
    <w:link w:val="CommentText"/>
    <w:uiPriority w:val="99"/>
    <w:semiHidden/>
    <w:rsid w:val="00B27FD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27FD8"/>
    <w:rPr>
      <w:b/>
      <w:bCs/>
    </w:rPr>
  </w:style>
  <w:style w:type="character" w:customStyle="1" w:styleId="CommentSubjectChar">
    <w:name w:val="Comment Subject Char"/>
    <w:basedOn w:val="CommentTextChar"/>
    <w:link w:val="CommentSubject"/>
    <w:uiPriority w:val="99"/>
    <w:semiHidden/>
    <w:rsid w:val="00B27FD8"/>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C2780"/>
    <w:rPr>
      <w:color w:val="605E5C"/>
      <w:shd w:val="clear" w:color="auto" w:fill="E1DFDD"/>
    </w:rPr>
  </w:style>
  <w:style w:type="character" w:styleId="FollowedHyperlink">
    <w:name w:val="FollowedHyperlink"/>
    <w:basedOn w:val="DefaultParagraphFont"/>
    <w:uiPriority w:val="99"/>
    <w:semiHidden/>
    <w:unhideWhenUsed/>
    <w:rsid w:val="00AC2780"/>
    <w:rPr>
      <w:color w:val="0000FF"/>
      <w:u w:val="none"/>
    </w:rPr>
  </w:style>
  <w:style w:type="paragraph" w:styleId="Revision">
    <w:name w:val="Revision"/>
    <w:hidden/>
    <w:uiPriority w:val="99"/>
    <w:semiHidden/>
    <w:rsid w:val="0095738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igualdad-isdemu.gob.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CEDAW/C/SLV/CO/8-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csj.gob.sv/Comunicaciones/2018/07_JULIO/BOLETINES/%20060718%20Boletin%2003%20Jurisdicci%C3%B3n%20Especializada%20para%20una%20Vida%20Libre%20de%20Violencia%20y%20Discriminaci%C3%B3n%20para%20las%20Mujeres.pdf" TargetMode="External"/><Relationship Id="rId2" Type="http://schemas.openxmlformats.org/officeDocument/2006/relationships/hyperlink" Target="http://www.csj.gob.sv/Comunicaciones/2019/ENERO/BOLETINES/%2030.01.2019%20Bolet&#237;n%201%20Jurisdicci&#243;n%20Especializada%20para%20una%20Vida%20Libre%20de%20Violencia%20y%20Discriminaci&#243;n%20para%20las%20Mujeres%20(1).pdf" TargetMode="External"/><Relationship Id="rId1" Type="http://schemas.openxmlformats.org/officeDocument/2006/relationships/hyperlink" Target="http://www.asamblea.gob.sv/decretos/details/2709" TargetMode="External"/><Relationship Id="rId6" Type="http://schemas.openxmlformats.org/officeDocument/2006/relationships/hyperlink" Target="http://www.isdemu.gob.sv/index.php?option=com_phocadownload&amp;view=category&amp;id=200%3Ainforme-cedaw&amp;Itemid=234&amp;lang=es" TargetMode="External"/><Relationship Id="rId5" Type="http://schemas.openxmlformats.org/officeDocument/2006/relationships/hyperlink" Target="http://www.isdemu.gob.sv/index.php?option=com_phocadownload&amp;view=category&amp;id=200%3Ainforme-cedaw&amp;Itemid=234&amp;lang=es" TargetMode="External"/><Relationship Id="rId4" Type="http://schemas.openxmlformats.org/officeDocument/2006/relationships/hyperlink" Target="http://www.fiscalia.gob.sv/wp-content/uploads/ppp/Politica-de-Persecucion-Penal-2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3517</Words>
  <Characters>19379</Characters>
  <Application>Microsoft Office Word</Application>
  <DocSecurity>0</DocSecurity>
  <Lines>538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Michael Deep</cp:lastModifiedBy>
  <cp:revision>3</cp:revision>
  <cp:lastPrinted>2019-04-30T21:04:00Z</cp:lastPrinted>
  <dcterms:created xsi:type="dcterms:W3CDTF">2019-04-30T21:04:00Z</dcterms:created>
  <dcterms:modified xsi:type="dcterms:W3CDTF">2019-04-30T21:04:00Z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1906398</vt:lpwstr>
  </property>
  <property fmtid="{D5CDD505-2E9C-101B-9397-08002B2CF9AE}" pid="3" name="ODSRefJobNo">
    <vt:lpwstr>1911222E</vt:lpwstr>
  </property>
  <property fmtid="{D5CDD505-2E9C-101B-9397-08002B2CF9AE}" pid="4" name="Symbol1">
    <vt:lpwstr>CEDAW/C/SLV/CO/8-9/Add.1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 9</vt:lpwstr>
  </property>
  <property fmtid="{D5CDD505-2E9C-101B-9397-08002B2CF9AE}" pid="12" name="Operator">
    <vt:lpwstr>GR (f)/MD (Ed Corrs.)</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combined eighth and ninth periodic reports of El Salvador_x000d_</vt:lpwstr>
  </property>
  <property fmtid="{D5CDD505-2E9C-101B-9397-08002B2CF9AE}" pid="16" name="Title2">
    <vt:lpwstr>		Addendum_x000d_</vt:lpwstr>
  </property>
  <property fmtid="{D5CDD505-2E9C-101B-9397-08002B2CF9AE}" pid="17" name="Title3">
    <vt:lpwstr>		Information provided by El Salvador in follow-up to the concluding observations*_x000d_</vt:lpwstr>
  </property>
</Properties>
</file>