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559E" w14:textId="77777777" w:rsidR="0097510F" w:rsidRDefault="0097510F" w:rsidP="0097510F">
      <w:pPr>
        <w:spacing w:line="240" w:lineRule="auto"/>
        <w:rPr>
          <w:sz w:val="2"/>
        </w:rPr>
        <w:sectPr w:rsidR="0097510F" w:rsidSect="00BC505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430B05E4" w14:textId="58A462B5" w:rsidR="00C21AD6" w:rsidRPr="00C21AD6" w:rsidRDefault="00C21AD6" w:rsidP="00172062">
      <w:pPr>
        <w:pStyle w:val="H1"/>
        <w:tabs>
          <w:tab w:val="right" w:pos="1022"/>
          <w:tab w:val="left" w:pos="1267"/>
          <w:tab w:val="left" w:pos="1742"/>
          <w:tab w:val="left" w:pos="2218"/>
          <w:tab w:val="left" w:pos="2693"/>
          <w:tab w:val="left" w:pos="3182"/>
          <w:tab w:val="left" w:pos="3658"/>
          <w:tab w:val="left" w:pos="4622"/>
          <w:tab w:val="left" w:pos="5098"/>
          <w:tab w:val="left" w:pos="5573"/>
          <w:tab w:val="left" w:pos="6048"/>
        </w:tabs>
        <w:ind w:right="5070"/>
        <w:rPr>
          <w:lang w:val="fr-FR"/>
        </w:rPr>
      </w:pPr>
      <w:r w:rsidRPr="00C21AD6">
        <w:rPr>
          <w:lang w:val="fr-FR"/>
        </w:rPr>
        <w:t>Comité pour l</w:t>
      </w:r>
      <w:r w:rsidR="000F3A48">
        <w:rPr>
          <w:lang w:val="fr-FR"/>
        </w:rPr>
        <w:t>’</w:t>
      </w:r>
      <w:r w:rsidRPr="00C21AD6">
        <w:rPr>
          <w:lang w:val="fr-FR"/>
        </w:rPr>
        <w:t>élimination de</w:t>
      </w:r>
      <w:r>
        <w:rPr>
          <w:lang w:val="fr-FR"/>
        </w:rPr>
        <w:t> </w:t>
      </w:r>
      <w:r w:rsidRPr="00C21AD6">
        <w:rPr>
          <w:lang w:val="fr-FR"/>
        </w:rPr>
        <w:t>la</w:t>
      </w:r>
      <w:r>
        <w:rPr>
          <w:lang w:val="fr-FR"/>
        </w:rPr>
        <w:t> </w:t>
      </w:r>
      <w:r w:rsidRPr="00C21AD6">
        <w:rPr>
          <w:lang w:val="fr-FR"/>
        </w:rPr>
        <w:t>discrimination à l</w:t>
      </w:r>
      <w:r w:rsidR="000F3A48">
        <w:rPr>
          <w:lang w:val="fr-FR"/>
        </w:rPr>
        <w:t>’</w:t>
      </w:r>
      <w:r w:rsidRPr="00C21AD6">
        <w:rPr>
          <w:lang w:val="fr-FR"/>
        </w:rPr>
        <w:t>égard des</w:t>
      </w:r>
      <w:r>
        <w:rPr>
          <w:lang w:val="fr-FR"/>
        </w:rPr>
        <w:t> </w:t>
      </w:r>
      <w:r w:rsidRPr="00C21AD6">
        <w:rPr>
          <w:lang w:val="fr-FR"/>
        </w:rPr>
        <w:t>femmes</w:t>
      </w:r>
    </w:p>
    <w:p w14:paraId="18EDC3B0" w14:textId="77777777" w:rsidR="00C21AD6" w:rsidRPr="00C21AD6" w:rsidRDefault="00C21AD6" w:rsidP="00C21AD6">
      <w:pPr>
        <w:pStyle w:val="Session"/>
      </w:pPr>
      <w:r w:rsidRPr="00C21AD6">
        <w:t>Soixante-quatorzième session</w:t>
      </w:r>
    </w:p>
    <w:p w14:paraId="7478F1D4" w14:textId="53866D18" w:rsidR="00C21AD6" w:rsidRPr="00C21AD6" w:rsidRDefault="00C21AD6" w:rsidP="00C21AD6">
      <w:pPr>
        <w:rPr>
          <w:lang w:val="fr-FR"/>
        </w:rPr>
      </w:pPr>
      <w:r w:rsidRPr="00C21AD6">
        <w:rPr>
          <w:lang w:val="fr-FR"/>
        </w:rPr>
        <w:t>21 octobre</w:t>
      </w:r>
      <w:r w:rsidR="005845D9">
        <w:rPr>
          <w:lang w:val="fr-FR"/>
        </w:rPr>
        <w:noBreakHyphen/>
      </w:r>
      <w:r w:rsidR="005845D9" w:rsidRPr="00C21AD6">
        <w:rPr>
          <w:lang w:val="fr-FR"/>
        </w:rPr>
        <w:t>8</w:t>
      </w:r>
      <w:r w:rsidR="005845D9">
        <w:rPr>
          <w:lang w:val="fr-FR"/>
        </w:rPr>
        <w:t> </w:t>
      </w:r>
      <w:r w:rsidRPr="00C21AD6">
        <w:rPr>
          <w:lang w:val="fr-FR"/>
        </w:rPr>
        <w:t>novembre</w:t>
      </w:r>
      <w:r w:rsidR="005845D9">
        <w:rPr>
          <w:lang w:val="fr-FR"/>
        </w:rPr>
        <w:t xml:space="preserve"> 2019</w:t>
      </w:r>
    </w:p>
    <w:p w14:paraId="5EE24960" w14:textId="7D404669" w:rsidR="00C21AD6" w:rsidRPr="00C21AD6" w:rsidRDefault="00C21AD6" w:rsidP="00FA6CCA">
      <w:pPr>
        <w:pStyle w:val="AgendaItemNormal"/>
        <w:rPr>
          <w:lang w:val="fr-FR"/>
        </w:rPr>
      </w:pPr>
      <w:r w:rsidRPr="00C21AD6">
        <w:rPr>
          <w:lang w:val="fr-FR"/>
        </w:rPr>
        <w:t>Point 4 de l</w:t>
      </w:r>
      <w:r w:rsidR="000F3A48">
        <w:rPr>
          <w:lang w:val="fr-FR"/>
        </w:rPr>
        <w:t>’</w:t>
      </w:r>
      <w:r w:rsidRPr="00C21AD6">
        <w:rPr>
          <w:lang w:val="fr-FR"/>
        </w:rPr>
        <w:t>ordre du jour provisoire</w:t>
      </w:r>
    </w:p>
    <w:p w14:paraId="0790839E" w14:textId="3C9795AA" w:rsidR="00C21AD6" w:rsidRPr="00C21AD6" w:rsidRDefault="00C21AD6" w:rsidP="00C21AD6">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340"/>
        <w:rPr>
          <w:bCs/>
          <w:lang w:val="fr-FR"/>
        </w:rPr>
      </w:pPr>
      <w:r w:rsidRPr="00C21AD6">
        <w:rPr>
          <w:lang w:val="fr-FR"/>
        </w:rPr>
        <w:t>Examen des rapports soumis par les États parties</w:t>
      </w:r>
      <w:r>
        <w:rPr>
          <w:lang w:val="fr-FR"/>
        </w:rPr>
        <w:t xml:space="preserve"> </w:t>
      </w:r>
      <w:r w:rsidRPr="00C21AD6">
        <w:rPr>
          <w:bCs/>
          <w:lang w:val="fr-FR"/>
        </w:rPr>
        <w:t>en application de l</w:t>
      </w:r>
      <w:r w:rsidR="000F3A48">
        <w:rPr>
          <w:bCs/>
          <w:lang w:val="fr-FR"/>
        </w:rPr>
        <w:t>’</w:t>
      </w:r>
      <w:r w:rsidRPr="00C21AD6">
        <w:rPr>
          <w:bCs/>
          <w:lang w:val="fr-FR"/>
        </w:rPr>
        <w:t>article 18 de la Convention</w:t>
      </w:r>
    </w:p>
    <w:p w14:paraId="4E1608A8" w14:textId="28C0C134" w:rsidR="00C21AD6" w:rsidRPr="00C21AD6" w:rsidRDefault="00C21AD6" w:rsidP="00C21AD6">
      <w:pPr>
        <w:pStyle w:val="SingleTxt"/>
        <w:spacing w:after="0" w:line="120" w:lineRule="exact"/>
        <w:rPr>
          <w:b/>
          <w:bCs/>
          <w:sz w:val="10"/>
          <w:lang w:val="fr-FR"/>
        </w:rPr>
      </w:pPr>
    </w:p>
    <w:p w14:paraId="05C0C0D6" w14:textId="4EB27628" w:rsidR="00C21AD6" w:rsidRPr="00C21AD6" w:rsidRDefault="00C21AD6" w:rsidP="00C21AD6">
      <w:pPr>
        <w:pStyle w:val="SingleTxt"/>
        <w:spacing w:after="0" w:line="120" w:lineRule="exact"/>
        <w:rPr>
          <w:b/>
          <w:bCs/>
          <w:sz w:val="10"/>
          <w:lang w:val="fr-FR"/>
        </w:rPr>
      </w:pPr>
    </w:p>
    <w:p w14:paraId="2F6BC103" w14:textId="53D859D2" w:rsidR="00C21AD6" w:rsidRPr="00C21AD6" w:rsidRDefault="00C21AD6" w:rsidP="00C21AD6">
      <w:pPr>
        <w:pStyle w:val="SingleTxt"/>
        <w:spacing w:after="0" w:line="120" w:lineRule="exact"/>
        <w:rPr>
          <w:b/>
          <w:bCs/>
          <w:sz w:val="10"/>
          <w:lang w:val="fr-FR"/>
        </w:rPr>
      </w:pPr>
    </w:p>
    <w:p w14:paraId="3E570114" w14:textId="77777777" w:rsidR="00C21AD6" w:rsidRPr="00C21AD6" w:rsidRDefault="00C21AD6" w:rsidP="00C21AD6">
      <w:pPr>
        <w:pStyle w:val="TitleHCH"/>
        <w:ind w:right="1260"/>
        <w:rPr>
          <w:lang w:val="fr-FR"/>
        </w:rPr>
      </w:pPr>
      <w:r w:rsidRPr="00C21AD6">
        <w:rPr>
          <w:lang w:val="fr-FR"/>
        </w:rPr>
        <w:tab/>
      </w:r>
      <w:r w:rsidRPr="00C21AD6">
        <w:rPr>
          <w:lang w:val="fr-FR"/>
        </w:rPr>
        <w:tab/>
        <w:t>Liste de points et de questions concernant le sixième rapport périodique des Seychelles</w:t>
      </w:r>
      <w:r w:rsidRPr="00C21AD6">
        <w:rPr>
          <w:b w:val="0"/>
          <w:bCs/>
          <w:sz w:val="20"/>
          <w:szCs w:val="20"/>
          <w:lang w:val="fr-FR"/>
        </w:rPr>
        <w:t>*</w:t>
      </w:r>
    </w:p>
    <w:p w14:paraId="3E3BE1A7" w14:textId="77777777" w:rsidR="00C21AD6" w:rsidRPr="00C21AD6" w:rsidRDefault="00C21AD6" w:rsidP="00C21AD6">
      <w:pPr>
        <w:pStyle w:val="SingleTxt"/>
        <w:spacing w:after="0" w:line="120" w:lineRule="exact"/>
        <w:rPr>
          <w:b/>
          <w:sz w:val="10"/>
          <w:lang w:val="fr-FR"/>
        </w:rPr>
      </w:pPr>
    </w:p>
    <w:p w14:paraId="0A62B476" w14:textId="77777777" w:rsidR="00C21AD6" w:rsidRPr="00C21AD6" w:rsidRDefault="00C21AD6" w:rsidP="00C21AD6">
      <w:pPr>
        <w:pStyle w:val="SingleTxt"/>
        <w:spacing w:after="0" w:line="120" w:lineRule="exact"/>
        <w:rPr>
          <w:b/>
          <w:sz w:val="10"/>
          <w:lang w:val="fr-FR"/>
        </w:rPr>
      </w:pPr>
    </w:p>
    <w:p w14:paraId="2AD13342" w14:textId="4EE58913" w:rsidR="00C21AD6" w:rsidRDefault="00C21AD6" w:rsidP="00C21AD6">
      <w:pPr>
        <w:pStyle w:val="TitleH1"/>
        <w:ind w:right="1260"/>
        <w:rPr>
          <w:lang w:val="fr-FR"/>
        </w:rPr>
      </w:pPr>
      <w:r w:rsidRPr="00C21AD6">
        <w:rPr>
          <w:lang w:val="fr-FR"/>
        </w:rPr>
        <w:tab/>
      </w:r>
      <w:r w:rsidRPr="00C21AD6">
        <w:rPr>
          <w:lang w:val="fr-FR"/>
        </w:rPr>
        <w:tab/>
        <w:t>Définition de la discrimination à l</w:t>
      </w:r>
      <w:r w:rsidR="000F3A48">
        <w:rPr>
          <w:lang w:val="fr-FR"/>
        </w:rPr>
        <w:t>’</w:t>
      </w:r>
      <w:r w:rsidRPr="00C21AD6">
        <w:rPr>
          <w:lang w:val="fr-FR"/>
        </w:rPr>
        <w:t>égard des femmes</w:t>
      </w:r>
    </w:p>
    <w:p w14:paraId="7A1660D3" w14:textId="478D8779" w:rsidR="00C21AD6" w:rsidRPr="00C21AD6" w:rsidRDefault="00C21AD6" w:rsidP="00C21AD6">
      <w:pPr>
        <w:pStyle w:val="SingleTxt"/>
        <w:spacing w:after="0" w:line="120" w:lineRule="exact"/>
        <w:rPr>
          <w:sz w:val="10"/>
          <w:lang w:val="fr-FR"/>
        </w:rPr>
      </w:pPr>
    </w:p>
    <w:p w14:paraId="1B92FA83" w14:textId="70A126FD" w:rsidR="00C21AD6" w:rsidRPr="00C21AD6" w:rsidRDefault="00C21AD6" w:rsidP="00C21AD6">
      <w:pPr>
        <w:pStyle w:val="SingleTxt"/>
        <w:spacing w:after="0" w:line="120" w:lineRule="exact"/>
        <w:rPr>
          <w:sz w:val="10"/>
          <w:lang w:val="fr-FR"/>
        </w:rPr>
      </w:pPr>
    </w:p>
    <w:p w14:paraId="36A84065" w14:textId="6F164874" w:rsidR="00C21AD6" w:rsidRPr="00172062" w:rsidRDefault="00C21AD6" w:rsidP="00C21AD6">
      <w:pPr>
        <w:pStyle w:val="SingleTxt"/>
        <w:numPr>
          <w:ilvl w:val="0"/>
          <w:numId w:val="31"/>
        </w:numPr>
        <w:tabs>
          <w:tab w:val="num" w:pos="2804"/>
        </w:tabs>
        <w:spacing w:line="240" w:lineRule="exact"/>
        <w:ind w:left="1267"/>
        <w:rPr>
          <w:w w:val="100"/>
          <w:lang w:val="fr-FR"/>
        </w:rPr>
      </w:pPr>
      <w:r w:rsidRPr="00172062">
        <w:rPr>
          <w:w w:val="100"/>
          <w:lang w:val="fr-FR"/>
        </w:rPr>
        <w:t>Il est indiqué dans le rapport de l</w:t>
      </w:r>
      <w:r w:rsidR="000F3A48" w:rsidRPr="00172062">
        <w:rPr>
          <w:w w:val="100"/>
          <w:lang w:val="fr-FR"/>
        </w:rPr>
        <w:t>’</w:t>
      </w:r>
      <w:r w:rsidRPr="00172062">
        <w:rPr>
          <w:w w:val="100"/>
          <w:lang w:val="fr-FR"/>
        </w:rPr>
        <w:t>État partie (</w:t>
      </w:r>
      <w:hyperlink r:id="rId15" w:history="1">
        <w:r w:rsidRPr="00172062">
          <w:rPr>
            <w:rStyle w:val="Hyperlink"/>
            <w:w w:val="100"/>
            <w:lang w:val="fr-FR"/>
          </w:rPr>
          <w:t>CEDAW/C/SYC/6</w:t>
        </w:r>
      </w:hyperlink>
      <w:r w:rsidRPr="00172062">
        <w:rPr>
          <w:w w:val="100"/>
          <w:lang w:val="fr-FR"/>
        </w:rPr>
        <w:t>)</w:t>
      </w:r>
      <w:r w:rsidRPr="00172062">
        <w:rPr>
          <w:w w:val="100"/>
          <w:vertAlign w:val="superscript"/>
          <w:lang w:val="fr-FR"/>
        </w:rPr>
        <w:footnoteReference w:id="1"/>
      </w:r>
      <w:r w:rsidRPr="00172062">
        <w:rPr>
          <w:w w:val="100"/>
          <w:lang w:val="fr-FR"/>
        </w:rPr>
        <w:t xml:space="preserve"> que la définition de la discrimination à l</w:t>
      </w:r>
      <w:r w:rsidR="000F3A48" w:rsidRPr="00172062">
        <w:rPr>
          <w:w w:val="100"/>
          <w:lang w:val="fr-FR"/>
        </w:rPr>
        <w:t>’</w:t>
      </w:r>
      <w:r w:rsidRPr="00172062">
        <w:rPr>
          <w:w w:val="100"/>
          <w:lang w:val="fr-FR"/>
        </w:rPr>
        <w:t>égard des femmes a été modifiée dans la législation pertinente plutôt que dans la Constitution (par. 141). Conformément aux obligations qui incombent à l</w:t>
      </w:r>
      <w:r w:rsidR="000F3A48" w:rsidRPr="00172062">
        <w:rPr>
          <w:w w:val="100"/>
          <w:lang w:val="fr-FR"/>
        </w:rPr>
        <w:t>’</w:t>
      </w:r>
      <w:r w:rsidRPr="00172062">
        <w:rPr>
          <w:w w:val="100"/>
          <w:lang w:val="fr-FR"/>
        </w:rPr>
        <w:t xml:space="preserve">État partie en vertu des </w:t>
      </w:r>
      <w:r w:rsidR="00CD3A3F" w:rsidRPr="00172062">
        <w:rPr>
          <w:w w:val="100"/>
          <w:lang w:val="fr-FR"/>
        </w:rPr>
        <w:t>articles</w:t>
      </w:r>
      <w:r w:rsidR="00CD3A3F">
        <w:rPr>
          <w:w w:val="100"/>
          <w:lang w:val="fr-FR"/>
        </w:rPr>
        <w:t> </w:t>
      </w:r>
      <w:r w:rsidRPr="00172062">
        <w:rPr>
          <w:w w:val="100"/>
          <w:lang w:val="fr-FR"/>
        </w:rPr>
        <w:t xml:space="preserve">1 et 2 de la Convention, et conformément à la </w:t>
      </w:r>
      <w:r w:rsidR="00CD3A3F" w:rsidRPr="00172062">
        <w:rPr>
          <w:w w:val="100"/>
          <w:lang w:val="fr-FR"/>
        </w:rPr>
        <w:t>cible</w:t>
      </w:r>
      <w:r w:rsidR="00CD3A3F">
        <w:rPr>
          <w:w w:val="100"/>
          <w:lang w:val="fr-FR"/>
        </w:rPr>
        <w:t> </w:t>
      </w:r>
      <w:r w:rsidRPr="00172062">
        <w:rPr>
          <w:w w:val="100"/>
          <w:lang w:val="fr-FR"/>
        </w:rPr>
        <w:t>5.1 des objectifs de développement durable visant à mettre fin, partout dans le monde, à toutes les formes de discrimination à l</w:t>
      </w:r>
      <w:r w:rsidR="000F3A48" w:rsidRPr="00172062">
        <w:rPr>
          <w:w w:val="100"/>
          <w:lang w:val="fr-FR"/>
        </w:rPr>
        <w:t>’</w:t>
      </w:r>
      <w:r w:rsidRPr="00172062">
        <w:rPr>
          <w:w w:val="100"/>
          <w:lang w:val="fr-FR"/>
        </w:rPr>
        <w:t>égard des femmes et des filles, veuillez indiquer les lois ayant été révisées et décrire comment elles incorporent le principe de l</w:t>
      </w:r>
      <w:r w:rsidR="000F3A48" w:rsidRPr="00172062">
        <w:rPr>
          <w:w w:val="100"/>
          <w:lang w:val="fr-FR"/>
        </w:rPr>
        <w:t>’</w:t>
      </w:r>
      <w:r w:rsidRPr="00172062">
        <w:rPr>
          <w:w w:val="100"/>
          <w:lang w:val="fr-FR"/>
        </w:rPr>
        <w:t>égalité entre les femmes et les hommes, et comment elles définissent et interdisent toutes les formes de discrimination à l</w:t>
      </w:r>
      <w:r w:rsidR="000F3A48" w:rsidRPr="00172062">
        <w:rPr>
          <w:w w:val="100"/>
          <w:lang w:val="fr-FR"/>
        </w:rPr>
        <w:t>’</w:t>
      </w:r>
      <w:r w:rsidRPr="00172062">
        <w:rPr>
          <w:w w:val="100"/>
          <w:lang w:val="fr-FR"/>
        </w:rPr>
        <w:t>égard des femmes, y compris la discrimination directe et indirecte de la part de l</w:t>
      </w:r>
      <w:r w:rsidR="000F3A48" w:rsidRPr="00172062">
        <w:rPr>
          <w:w w:val="100"/>
          <w:lang w:val="fr-FR"/>
        </w:rPr>
        <w:t>’</w:t>
      </w:r>
      <w:r w:rsidRPr="00172062">
        <w:rPr>
          <w:w w:val="100"/>
          <w:lang w:val="fr-FR"/>
        </w:rPr>
        <w:t>État et d</w:t>
      </w:r>
      <w:r w:rsidR="000F3A48" w:rsidRPr="00172062">
        <w:rPr>
          <w:w w:val="100"/>
          <w:lang w:val="fr-FR"/>
        </w:rPr>
        <w:t>’</w:t>
      </w:r>
      <w:r w:rsidRPr="00172062">
        <w:rPr>
          <w:w w:val="100"/>
          <w:lang w:val="fr-FR"/>
        </w:rPr>
        <w:t>acteurs non étatiques dans les sphères publique et privée. Veuillez donner des renseignements sur l</w:t>
      </w:r>
      <w:r w:rsidR="000F3A48" w:rsidRPr="00172062">
        <w:rPr>
          <w:w w:val="100"/>
          <w:lang w:val="fr-FR"/>
        </w:rPr>
        <w:t>’</w:t>
      </w:r>
      <w:r w:rsidRPr="00172062">
        <w:rPr>
          <w:w w:val="100"/>
          <w:lang w:val="fr-FR"/>
        </w:rPr>
        <w:t>élaboration de la stratégie et sur l</w:t>
      </w:r>
      <w:r w:rsidR="000F3A48" w:rsidRPr="00172062">
        <w:rPr>
          <w:w w:val="100"/>
          <w:lang w:val="fr-FR"/>
        </w:rPr>
        <w:t>’</w:t>
      </w:r>
      <w:r w:rsidRPr="00172062">
        <w:rPr>
          <w:w w:val="100"/>
          <w:lang w:val="fr-FR"/>
        </w:rPr>
        <w:t>abrogation des dispositions incriminant les relations homosexuelles, compte tenu de l</w:t>
      </w:r>
      <w:r w:rsidR="000F3A48" w:rsidRPr="00172062">
        <w:rPr>
          <w:w w:val="100"/>
          <w:lang w:val="fr-FR"/>
        </w:rPr>
        <w:t>’</w:t>
      </w:r>
      <w:r w:rsidRPr="00172062">
        <w:rPr>
          <w:w w:val="100"/>
          <w:lang w:val="fr-FR"/>
        </w:rPr>
        <w:t>engagement pris par l</w:t>
      </w:r>
      <w:r w:rsidR="000F3A48" w:rsidRPr="00172062">
        <w:rPr>
          <w:w w:val="100"/>
          <w:lang w:val="fr-FR"/>
        </w:rPr>
        <w:t>’</w:t>
      </w:r>
      <w:r w:rsidRPr="00172062">
        <w:rPr>
          <w:w w:val="100"/>
          <w:lang w:val="fr-FR"/>
        </w:rPr>
        <w:t>État partie dans le cadre de l</w:t>
      </w:r>
      <w:r w:rsidR="000F3A48" w:rsidRPr="00172062">
        <w:rPr>
          <w:w w:val="100"/>
          <w:lang w:val="fr-FR"/>
        </w:rPr>
        <w:t>’</w:t>
      </w:r>
      <w:r w:rsidRPr="00172062">
        <w:rPr>
          <w:w w:val="100"/>
          <w:lang w:val="fr-FR"/>
        </w:rPr>
        <w:t>Examen périodique universel (</w:t>
      </w:r>
      <w:hyperlink r:id="rId16" w:history="1">
        <w:r w:rsidRPr="00172062">
          <w:rPr>
            <w:rStyle w:val="Hyperlink"/>
            <w:w w:val="100"/>
            <w:lang w:val="fr-FR"/>
          </w:rPr>
          <w:t>A/HRC/32/13/Add.1</w:t>
        </w:r>
      </w:hyperlink>
      <w:r w:rsidRPr="00172062">
        <w:rPr>
          <w:w w:val="100"/>
          <w:lang w:val="fr-FR"/>
        </w:rPr>
        <w:t>, par. 120.96 et 120.46</w:t>
      </w:r>
      <w:r w:rsidR="00FD3361">
        <w:rPr>
          <w:w w:val="100"/>
          <w:lang w:val="fr-FR"/>
        </w:rPr>
        <w:t xml:space="preserve"> à </w:t>
      </w:r>
      <w:r w:rsidRPr="00172062">
        <w:rPr>
          <w:w w:val="100"/>
          <w:lang w:val="fr-FR"/>
        </w:rPr>
        <w:t>120.53).</w:t>
      </w:r>
      <w:r w:rsidR="000F3A48" w:rsidRPr="00172062">
        <w:rPr>
          <w:w w:val="100"/>
          <w:lang w:val="fr-FR"/>
        </w:rPr>
        <w:t xml:space="preserve"> </w:t>
      </w:r>
    </w:p>
    <w:p w14:paraId="04756AEF" w14:textId="77777777" w:rsidR="00AE0C9B" w:rsidRPr="00AE0C9B" w:rsidRDefault="00AE0C9B" w:rsidP="00AE0C9B">
      <w:pPr>
        <w:pStyle w:val="SingleTxt"/>
        <w:spacing w:after="0" w:line="120" w:lineRule="exact"/>
        <w:rPr>
          <w:b/>
          <w:sz w:val="10"/>
          <w:lang w:val="fr-FR"/>
        </w:rPr>
      </w:pPr>
    </w:p>
    <w:p w14:paraId="6FBB3F3A" w14:textId="4C36A06E" w:rsidR="00C21AD6" w:rsidRDefault="00AE0C9B" w:rsidP="00AE0C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C21AD6" w:rsidRPr="00C21AD6">
        <w:rPr>
          <w:lang w:val="fr-FR"/>
        </w:rPr>
        <w:tab/>
        <w:t>Cadre législatif et institutionnel</w:t>
      </w:r>
    </w:p>
    <w:p w14:paraId="66B58815" w14:textId="5D326B96" w:rsidR="00AE0C9B" w:rsidRPr="00AE0C9B" w:rsidRDefault="00AE0C9B" w:rsidP="00AE0C9B">
      <w:pPr>
        <w:pStyle w:val="SingleTxt"/>
        <w:spacing w:after="0" w:line="120" w:lineRule="exact"/>
        <w:rPr>
          <w:sz w:val="10"/>
          <w:lang w:val="fr-FR"/>
        </w:rPr>
      </w:pPr>
    </w:p>
    <w:p w14:paraId="7D757A6B" w14:textId="2B8EB9D1" w:rsidR="00C21AD6" w:rsidRPr="00C21AD6" w:rsidRDefault="00C21AD6" w:rsidP="00AE0C9B">
      <w:pPr>
        <w:pStyle w:val="SingleTxt"/>
        <w:numPr>
          <w:ilvl w:val="0"/>
          <w:numId w:val="31"/>
        </w:numPr>
        <w:tabs>
          <w:tab w:val="num" w:pos="2804"/>
        </w:tabs>
        <w:spacing w:line="240" w:lineRule="exact"/>
        <w:ind w:left="1267"/>
        <w:rPr>
          <w:lang w:val="fr-FR"/>
        </w:rPr>
      </w:pPr>
      <w:r w:rsidRPr="00C21AD6">
        <w:rPr>
          <w:lang w:val="fr-FR"/>
        </w:rPr>
        <w:t>Veuillez donner des renseignements sur les mesures prises pour que la législation nationale soit conforme à la Convention, et notamment sur l</w:t>
      </w:r>
      <w:r w:rsidR="000F3A48">
        <w:rPr>
          <w:lang w:val="fr-FR"/>
        </w:rPr>
        <w:t>’</w:t>
      </w:r>
      <w:r w:rsidRPr="00C21AD6">
        <w:rPr>
          <w:lang w:val="fr-FR"/>
        </w:rPr>
        <w:t>état d</w:t>
      </w:r>
      <w:r w:rsidR="000F3A48">
        <w:rPr>
          <w:lang w:val="fr-FR"/>
        </w:rPr>
        <w:t>’</w:t>
      </w:r>
      <w:r w:rsidRPr="00C21AD6">
        <w:rPr>
          <w:lang w:val="fr-FR"/>
        </w:rPr>
        <w:t>avancement de l</w:t>
      </w:r>
      <w:r w:rsidR="000F3A48">
        <w:rPr>
          <w:lang w:val="fr-FR"/>
        </w:rPr>
        <w:t>’</w:t>
      </w:r>
      <w:r w:rsidRPr="00C21AD6">
        <w:rPr>
          <w:lang w:val="fr-FR"/>
        </w:rPr>
        <w:t>examen du respect des dispositions législatives et sur l</w:t>
      </w:r>
      <w:r w:rsidR="000F3A48">
        <w:rPr>
          <w:lang w:val="fr-FR"/>
        </w:rPr>
        <w:t>’</w:t>
      </w:r>
      <w:r w:rsidRPr="00C21AD6">
        <w:rPr>
          <w:lang w:val="fr-FR"/>
        </w:rPr>
        <w:t>état d</w:t>
      </w:r>
      <w:r w:rsidR="000F3A48">
        <w:rPr>
          <w:lang w:val="fr-FR"/>
        </w:rPr>
        <w:t>’</w:t>
      </w:r>
      <w:r w:rsidRPr="00C21AD6">
        <w:rPr>
          <w:lang w:val="fr-FR"/>
        </w:rPr>
        <w:t xml:space="preserve">avancement de toute nouvelle réforme juridique visant à incorporer les dispositions </w:t>
      </w:r>
      <w:r w:rsidRPr="00C21AD6">
        <w:rPr>
          <w:lang w:val="fr-FR"/>
        </w:rPr>
        <w:lastRenderedPageBreak/>
        <w:t>de la Convention dans le droit national et à réviser la législation qui est incompatible avec ces dernières (par. 142).</w:t>
      </w:r>
    </w:p>
    <w:p w14:paraId="7DF18381" w14:textId="77777777" w:rsidR="00AE0C9B" w:rsidRPr="00AE0C9B" w:rsidRDefault="00AE0C9B" w:rsidP="00AE0C9B">
      <w:pPr>
        <w:pStyle w:val="SingleTxt"/>
        <w:spacing w:after="0" w:line="120" w:lineRule="exact"/>
        <w:rPr>
          <w:b/>
          <w:sz w:val="10"/>
          <w:lang w:val="fr-FR"/>
        </w:rPr>
      </w:pPr>
    </w:p>
    <w:p w14:paraId="1EE65FDF" w14:textId="354EF0B6" w:rsidR="00C21AD6" w:rsidRDefault="00C21AD6" w:rsidP="00AE0C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AD6">
        <w:rPr>
          <w:lang w:val="fr-FR"/>
        </w:rPr>
        <w:tab/>
      </w:r>
      <w:r w:rsidRPr="00C21AD6">
        <w:rPr>
          <w:lang w:val="fr-FR"/>
        </w:rPr>
        <w:tab/>
        <w:t>Visibilité de la Convention</w:t>
      </w:r>
    </w:p>
    <w:p w14:paraId="307551E8" w14:textId="1FD3F851" w:rsidR="00AE0C9B" w:rsidRPr="00AE0C9B" w:rsidRDefault="00AE0C9B" w:rsidP="00AE0C9B">
      <w:pPr>
        <w:pStyle w:val="SingleTxt"/>
        <w:spacing w:after="0" w:line="120" w:lineRule="exact"/>
        <w:rPr>
          <w:sz w:val="10"/>
          <w:lang w:val="fr-FR"/>
        </w:rPr>
      </w:pPr>
    </w:p>
    <w:p w14:paraId="06F8B160" w14:textId="1E4C3416" w:rsidR="00C21AD6" w:rsidRPr="00C21AD6" w:rsidRDefault="00C21AD6" w:rsidP="00AE0C9B">
      <w:pPr>
        <w:pStyle w:val="SingleTxt"/>
        <w:numPr>
          <w:ilvl w:val="0"/>
          <w:numId w:val="31"/>
        </w:numPr>
        <w:tabs>
          <w:tab w:val="num" w:pos="2804"/>
        </w:tabs>
        <w:spacing w:line="240" w:lineRule="exact"/>
        <w:ind w:left="1267"/>
        <w:rPr>
          <w:lang w:val="fr-FR"/>
        </w:rPr>
      </w:pPr>
      <w:r w:rsidRPr="00C21AD6">
        <w:rPr>
          <w:lang w:val="fr-FR"/>
        </w:rPr>
        <w:t>Veuillez donner des renseignements sur les programmes de renforcement des capacités relatifs à la Convention, au Protocole facultatif s</w:t>
      </w:r>
      <w:r w:rsidR="000F3A48">
        <w:rPr>
          <w:lang w:val="fr-FR"/>
        </w:rPr>
        <w:t>’</w:t>
      </w:r>
      <w:r w:rsidRPr="00C21AD6">
        <w:rPr>
          <w:lang w:val="fr-FR"/>
        </w:rPr>
        <w:t>y rapportant et à la recommandation générale du Comité à l</w:t>
      </w:r>
      <w:r w:rsidR="000F3A48">
        <w:rPr>
          <w:lang w:val="fr-FR"/>
        </w:rPr>
        <w:t>’</w:t>
      </w:r>
      <w:r w:rsidRPr="00C21AD6">
        <w:rPr>
          <w:lang w:val="fr-FR"/>
        </w:rPr>
        <w:t>intention des juges, des procureurs, des agents des forces de l</w:t>
      </w:r>
      <w:r w:rsidR="000F3A48">
        <w:rPr>
          <w:lang w:val="fr-FR"/>
        </w:rPr>
        <w:t>’</w:t>
      </w:r>
      <w:r w:rsidRPr="00C21AD6">
        <w:rPr>
          <w:lang w:val="fr-FR"/>
        </w:rPr>
        <w:t>ordre et des avocats, afin de leur permettre d</w:t>
      </w:r>
      <w:r w:rsidR="000F3A48">
        <w:rPr>
          <w:lang w:val="fr-FR"/>
        </w:rPr>
        <w:t>’</w:t>
      </w:r>
      <w:r w:rsidRPr="00C21AD6">
        <w:rPr>
          <w:lang w:val="fr-FR"/>
        </w:rPr>
        <w:t>appliquer directement les dispositions de la Convention dans les procédures judiciaires ou administratives et d</w:t>
      </w:r>
      <w:r w:rsidR="000F3A48">
        <w:rPr>
          <w:lang w:val="fr-FR"/>
        </w:rPr>
        <w:t>’</w:t>
      </w:r>
      <w:r w:rsidRPr="00C21AD6">
        <w:rPr>
          <w:lang w:val="fr-FR"/>
        </w:rPr>
        <w:t xml:space="preserve">interpréter la législation nationale en conséquence. </w:t>
      </w:r>
    </w:p>
    <w:p w14:paraId="00BC0851" w14:textId="77777777" w:rsidR="00AE0C9B" w:rsidRPr="00AE0C9B" w:rsidRDefault="00AE0C9B" w:rsidP="00AE0C9B">
      <w:pPr>
        <w:pStyle w:val="SingleTxt"/>
        <w:spacing w:after="0" w:line="120" w:lineRule="exact"/>
        <w:rPr>
          <w:b/>
          <w:sz w:val="10"/>
          <w:lang w:val="fr-FR"/>
        </w:rPr>
      </w:pPr>
    </w:p>
    <w:p w14:paraId="0DB96EAB" w14:textId="4897B263" w:rsidR="00C21AD6" w:rsidRDefault="00C21AD6" w:rsidP="00AE0C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AD6">
        <w:rPr>
          <w:lang w:val="fr-FR"/>
        </w:rPr>
        <w:tab/>
      </w:r>
      <w:r w:rsidRPr="00C21AD6">
        <w:rPr>
          <w:lang w:val="fr-FR"/>
        </w:rPr>
        <w:tab/>
        <w:t>Accès à la justice</w:t>
      </w:r>
    </w:p>
    <w:p w14:paraId="7EA36B2F" w14:textId="5E53F2F7" w:rsidR="00AE0C9B" w:rsidRPr="00AE0C9B" w:rsidRDefault="00AE0C9B" w:rsidP="00AE0C9B">
      <w:pPr>
        <w:pStyle w:val="SingleTxt"/>
        <w:spacing w:after="0" w:line="120" w:lineRule="exact"/>
        <w:rPr>
          <w:sz w:val="10"/>
          <w:lang w:val="fr-FR"/>
        </w:rPr>
      </w:pPr>
    </w:p>
    <w:p w14:paraId="1DD751D7" w14:textId="44E66ACC" w:rsidR="00C21AD6" w:rsidRPr="00C21AD6" w:rsidRDefault="00C21AD6" w:rsidP="00AE0C9B">
      <w:pPr>
        <w:pStyle w:val="SingleTxt"/>
        <w:numPr>
          <w:ilvl w:val="0"/>
          <w:numId w:val="31"/>
        </w:numPr>
        <w:tabs>
          <w:tab w:val="num" w:pos="2804"/>
        </w:tabs>
        <w:spacing w:line="240" w:lineRule="exact"/>
        <w:ind w:left="1267"/>
        <w:rPr>
          <w:lang w:val="fr-FR"/>
        </w:rPr>
      </w:pPr>
      <w:r w:rsidRPr="00C21AD6">
        <w:rPr>
          <w:lang w:val="fr-FR"/>
        </w:rPr>
        <w:t>L</w:t>
      </w:r>
      <w:r w:rsidR="000F3A48">
        <w:rPr>
          <w:lang w:val="fr-FR"/>
        </w:rPr>
        <w:t>’</w:t>
      </w:r>
      <w:r w:rsidRPr="00C21AD6">
        <w:rPr>
          <w:lang w:val="fr-FR"/>
        </w:rPr>
        <w:t>État partie a indiqué dans son exposé lors de son Examen périodique universel que d</w:t>
      </w:r>
      <w:r w:rsidR="000F3A48">
        <w:rPr>
          <w:lang w:val="fr-FR"/>
        </w:rPr>
        <w:t>’</w:t>
      </w:r>
      <w:r w:rsidRPr="00C21AD6">
        <w:rPr>
          <w:lang w:val="fr-FR"/>
        </w:rPr>
        <w:t>importantes améliorations avaient été apportées à la gestion des dossiers, ce qui avait permis de faciliter et d</w:t>
      </w:r>
      <w:r w:rsidR="000F3A48">
        <w:rPr>
          <w:lang w:val="fr-FR"/>
        </w:rPr>
        <w:t>’</w:t>
      </w:r>
      <w:r w:rsidRPr="00C21AD6">
        <w:rPr>
          <w:lang w:val="fr-FR"/>
        </w:rPr>
        <w:t>accélérer le traitement des affaires (</w:t>
      </w:r>
      <w:hyperlink r:id="rId17" w:history="1">
        <w:r w:rsidRPr="00AE0C9B">
          <w:rPr>
            <w:rStyle w:val="Hyperlink"/>
            <w:lang w:val="fr-FR"/>
          </w:rPr>
          <w:t>A/HRC/32/13</w:t>
        </w:r>
      </w:hyperlink>
      <w:r w:rsidRPr="00C21AD6">
        <w:rPr>
          <w:lang w:val="fr-FR"/>
        </w:rPr>
        <w:t>, par</w:t>
      </w:r>
      <w:r w:rsidR="00CD3A3F" w:rsidRPr="00C21AD6">
        <w:rPr>
          <w:lang w:val="fr-FR"/>
        </w:rPr>
        <w:t>.</w:t>
      </w:r>
      <w:r w:rsidR="00CD3A3F">
        <w:rPr>
          <w:lang w:val="fr-FR"/>
        </w:rPr>
        <w:t> </w:t>
      </w:r>
      <w:r w:rsidRPr="00C21AD6">
        <w:rPr>
          <w:lang w:val="fr-FR"/>
        </w:rPr>
        <w:t>73). Veuillez donner des précisions sur l</w:t>
      </w:r>
      <w:r w:rsidR="000F3A48">
        <w:rPr>
          <w:lang w:val="fr-FR"/>
        </w:rPr>
        <w:t>’</w:t>
      </w:r>
      <w:r w:rsidRPr="00C21AD6">
        <w:rPr>
          <w:lang w:val="fr-FR"/>
        </w:rPr>
        <w:t>impact de ces améliorations en ce qui concerne les cas de violence fondée sur le genre à l</w:t>
      </w:r>
      <w:r w:rsidR="000F3A48">
        <w:rPr>
          <w:lang w:val="fr-FR"/>
        </w:rPr>
        <w:t>’</w:t>
      </w:r>
      <w:r w:rsidRPr="00C21AD6">
        <w:rPr>
          <w:lang w:val="fr-FR"/>
        </w:rPr>
        <w:t>égard des femmes et des filles, sur le nombre et la nature des plaintes pour violence fondée sur le genre déposées par des femmes devant les tribunaux nationaux et sur leurs résultats. Veuillez indiquer au Comité si l</w:t>
      </w:r>
      <w:r w:rsidR="000F3A48">
        <w:rPr>
          <w:lang w:val="fr-FR"/>
        </w:rPr>
        <w:t>’</w:t>
      </w:r>
      <w:r w:rsidRPr="00C21AD6">
        <w:rPr>
          <w:lang w:val="fr-FR"/>
        </w:rPr>
        <w:t>État partie a adopté un nouveau plan stratégique visant à améliorer l</w:t>
      </w:r>
      <w:r w:rsidR="000F3A48">
        <w:rPr>
          <w:lang w:val="fr-FR"/>
        </w:rPr>
        <w:t>’</w:t>
      </w:r>
      <w:r w:rsidRPr="00C21AD6">
        <w:rPr>
          <w:lang w:val="fr-FR"/>
        </w:rPr>
        <w:t>accès à la justice et à faire en sorte que les femmes et les filles victimes de violence fondée sur le genre aient accès à la justice et à des réparations. Veuillez donner des renseignements sur l</w:t>
      </w:r>
      <w:r w:rsidR="000F3A48">
        <w:rPr>
          <w:lang w:val="fr-FR"/>
        </w:rPr>
        <w:t>’</w:t>
      </w:r>
      <w:r w:rsidRPr="00C21AD6">
        <w:rPr>
          <w:lang w:val="fr-FR"/>
        </w:rPr>
        <w:t>aide juridictionnelle actuellement disponible dans l</w:t>
      </w:r>
      <w:r w:rsidR="000F3A48">
        <w:rPr>
          <w:lang w:val="fr-FR"/>
        </w:rPr>
        <w:t>’</w:t>
      </w:r>
      <w:r w:rsidRPr="00C21AD6">
        <w:rPr>
          <w:lang w:val="fr-FR"/>
        </w:rPr>
        <w:t>État partie.</w:t>
      </w:r>
    </w:p>
    <w:p w14:paraId="16380867" w14:textId="77777777" w:rsidR="00AE0C9B" w:rsidRPr="00AE0C9B" w:rsidRDefault="00AE0C9B" w:rsidP="00AE0C9B">
      <w:pPr>
        <w:pStyle w:val="SingleTxt"/>
        <w:spacing w:after="0" w:line="120" w:lineRule="exact"/>
        <w:rPr>
          <w:b/>
          <w:sz w:val="10"/>
          <w:lang w:val="fr-FR"/>
        </w:rPr>
      </w:pPr>
    </w:p>
    <w:p w14:paraId="686B7607" w14:textId="7EA70ABE" w:rsidR="00C21AD6" w:rsidRPr="00AE0C9B" w:rsidRDefault="00C21AD6" w:rsidP="00AE0C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FR"/>
        </w:rPr>
      </w:pPr>
      <w:r w:rsidRPr="00C21AD6">
        <w:rPr>
          <w:lang w:val="fr-FR"/>
        </w:rPr>
        <w:tab/>
      </w:r>
      <w:r w:rsidRPr="00C21AD6">
        <w:rPr>
          <w:lang w:val="fr-FR"/>
        </w:rPr>
        <w:tab/>
        <w:t>Mécanisme national de promotion des femmes</w:t>
      </w:r>
    </w:p>
    <w:p w14:paraId="6954051F" w14:textId="5382DC78" w:rsidR="00AE0C9B" w:rsidRPr="00AE0C9B" w:rsidRDefault="00AE0C9B" w:rsidP="00AE0C9B">
      <w:pPr>
        <w:pStyle w:val="SingleTxt"/>
        <w:spacing w:after="0" w:line="120" w:lineRule="exact"/>
        <w:rPr>
          <w:sz w:val="10"/>
          <w:lang w:val="fr-FR"/>
        </w:rPr>
      </w:pPr>
    </w:p>
    <w:p w14:paraId="7D9BCAF9" w14:textId="2A1EEA41" w:rsidR="00C21AD6" w:rsidRPr="00C21AD6" w:rsidRDefault="00C21AD6" w:rsidP="00AE0C9B">
      <w:pPr>
        <w:pStyle w:val="SingleTxt"/>
        <w:numPr>
          <w:ilvl w:val="0"/>
          <w:numId w:val="31"/>
        </w:numPr>
        <w:tabs>
          <w:tab w:val="num" w:pos="2804"/>
        </w:tabs>
        <w:spacing w:line="240" w:lineRule="exact"/>
        <w:ind w:left="1267"/>
        <w:rPr>
          <w:lang w:val="fr-FR"/>
        </w:rPr>
      </w:pPr>
      <w:r w:rsidRPr="00C21AD6">
        <w:rPr>
          <w:lang w:val="fr-FR"/>
        </w:rPr>
        <w:t>Veuillez fournir des informations à jour sur l</w:t>
      </w:r>
      <w:r w:rsidR="000F3A48">
        <w:rPr>
          <w:lang w:val="fr-FR"/>
        </w:rPr>
        <w:t>’</w:t>
      </w:r>
      <w:r w:rsidRPr="00C21AD6">
        <w:rPr>
          <w:lang w:val="fr-FR"/>
        </w:rPr>
        <w:t>autorité institutionnelle du Secrétariat à l</w:t>
      </w:r>
      <w:r w:rsidR="000F3A48">
        <w:rPr>
          <w:lang w:val="fr-FR"/>
        </w:rPr>
        <w:t>’</w:t>
      </w:r>
      <w:r w:rsidRPr="00C21AD6">
        <w:rPr>
          <w:lang w:val="fr-FR"/>
        </w:rPr>
        <w:t xml:space="preserve">égalité des sexes et sur les ressources humaines, techniques et financières, y compris le personnel qualifié, qui lui ont été allouées pour promouvoir la mise en </w:t>
      </w:r>
      <w:r w:rsidR="000F3A48" w:rsidRPr="00C21AD6">
        <w:rPr>
          <w:lang w:val="fr-FR"/>
        </w:rPr>
        <w:t>œuvre</w:t>
      </w:r>
      <w:r w:rsidRPr="00C21AD6">
        <w:rPr>
          <w:lang w:val="fr-FR"/>
        </w:rPr>
        <w:t xml:space="preserve"> de la Convention et appuyer l</w:t>
      </w:r>
      <w:r w:rsidR="000F3A48">
        <w:rPr>
          <w:lang w:val="fr-FR"/>
        </w:rPr>
        <w:t>’</w:t>
      </w:r>
      <w:r w:rsidRPr="00C21AD6">
        <w:rPr>
          <w:lang w:val="fr-FR"/>
        </w:rPr>
        <w:t xml:space="preserve">intégration des questions de genre dans tous les secteurs et à tous les niveaux du Gouvernement. </w:t>
      </w:r>
    </w:p>
    <w:p w14:paraId="5CC6A9E4" w14:textId="2228C3B2" w:rsidR="00C21AD6" w:rsidRPr="00C21AD6" w:rsidRDefault="00C21AD6" w:rsidP="00AE0C9B">
      <w:pPr>
        <w:pStyle w:val="SingleTxt"/>
        <w:numPr>
          <w:ilvl w:val="0"/>
          <w:numId w:val="31"/>
        </w:numPr>
        <w:tabs>
          <w:tab w:val="num" w:pos="2804"/>
        </w:tabs>
        <w:spacing w:line="240" w:lineRule="exact"/>
        <w:ind w:left="1267"/>
        <w:rPr>
          <w:lang w:val="fr-FR"/>
        </w:rPr>
      </w:pPr>
      <w:r w:rsidRPr="00C21AD6">
        <w:rPr>
          <w:lang w:val="fr-FR"/>
        </w:rPr>
        <w:t>Il est indiqué dans le rapport que la politique nationale d</w:t>
      </w:r>
      <w:r w:rsidR="000F3A48">
        <w:rPr>
          <w:lang w:val="fr-FR"/>
        </w:rPr>
        <w:t>’</w:t>
      </w:r>
      <w:r w:rsidRPr="00C21AD6">
        <w:rPr>
          <w:lang w:val="fr-FR"/>
        </w:rPr>
        <w:t>égalité des sexes a été lancée en 2016 et que le plan d</w:t>
      </w:r>
      <w:r w:rsidR="000F3A48">
        <w:rPr>
          <w:lang w:val="fr-FR"/>
        </w:rPr>
        <w:t>’</w:t>
      </w:r>
      <w:r w:rsidRPr="00C21AD6">
        <w:rPr>
          <w:lang w:val="fr-FR"/>
        </w:rPr>
        <w:t>action connexe doit encore être élaboré avec la participation de tous les secteurs concernés (par. 147).</w:t>
      </w:r>
      <w:r w:rsidR="000F3A48">
        <w:rPr>
          <w:lang w:val="fr-FR"/>
        </w:rPr>
        <w:t xml:space="preserve"> </w:t>
      </w:r>
      <w:r w:rsidRPr="00C21AD6">
        <w:rPr>
          <w:lang w:val="fr-FR"/>
        </w:rPr>
        <w:t>Veuillez fournir des informations à jour sur l</w:t>
      </w:r>
      <w:r w:rsidR="000F3A48">
        <w:rPr>
          <w:lang w:val="fr-FR"/>
        </w:rPr>
        <w:t>’</w:t>
      </w:r>
      <w:r w:rsidRPr="00C21AD6">
        <w:rPr>
          <w:lang w:val="fr-FR"/>
        </w:rPr>
        <w:t>élaboration du plan d</w:t>
      </w:r>
      <w:r w:rsidR="000F3A48">
        <w:rPr>
          <w:lang w:val="fr-FR"/>
        </w:rPr>
        <w:t>’</w:t>
      </w:r>
      <w:r w:rsidRPr="00C21AD6">
        <w:rPr>
          <w:lang w:val="fr-FR"/>
        </w:rPr>
        <w:t>action sur l</w:t>
      </w:r>
      <w:r w:rsidR="000F3A48">
        <w:rPr>
          <w:lang w:val="fr-FR"/>
        </w:rPr>
        <w:t>’</w:t>
      </w:r>
      <w:r w:rsidRPr="00C21AD6">
        <w:rPr>
          <w:lang w:val="fr-FR"/>
        </w:rPr>
        <w:t xml:space="preserve">égalité des sexes, ses principales caractéristiques et le calendrier de son adoption. </w:t>
      </w:r>
    </w:p>
    <w:p w14:paraId="4C707E59" w14:textId="569BFA3C" w:rsidR="00C21AD6" w:rsidRPr="00C21AD6" w:rsidRDefault="00C21AD6" w:rsidP="00AE0C9B">
      <w:pPr>
        <w:pStyle w:val="SingleTxt"/>
        <w:numPr>
          <w:ilvl w:val="0"/>
          <w:numId w:val="31"/>
        </w:numPr>
        <w:tabs>
          <w:tab w:val="num" w:pos="2804"/>
        </w:tabs>
        <w:spacing w:line="240" w:lineRule="exact"/>
        <w:ind w:left="1267"/>
        <w:rPr>
          <w:lang w:val="fr-FR"/>
        </w:rPr>
      </w:pPr>
      <w:r w:rsidRPr="00C21AD6">
        <w:rPr>
          <w:lang w:val="fr-FR"/>
        </w:rPr>
        <w:t>L</w:t>
      </w:r>
      <w:r w:rsidR="000F3A48">
        <w:rPr>
          <w:lang w:val="fr-FR"/>
        </w:rPr>
        <w:t>’</w:t>
      </w:r>
      <w:r w:rsidRPr="00C21AD6">
        <w:rPr>
          <w:lang w:val="fr-FR"/>
        </w:rPr>
        <w:t>État partie indique dans son rapport sur le suivi des observations finales (</w:t>
      </w:r>
      <w:hyperlink r:id="rId18" w:history="1">
        <w:r w:rsidRPr="00AE0C9B">
          <w:rPr>
            <w:rStyle w:val="Hyperlink"/>
            <w:lang w:val="fr-FR"/>
          </w:rPr>
          <w:t>CEDAW/C/SYC/CO/1-5/Add.1</w:t>
        </w:r>
      </w:hyperlink>
      <w:r w:rsidRPr="00C21AD6">
        <w:rPr>
          <w:lang w:val="fr-FR"/>
        </w:rPr>
        <w:t>, p. 2) qu</w:t>
      </w:r>
      <w:r w:rsidR="000F3A48">
        <w:rPr>
          <w:lang w:val="fr-FR"/>
        </w:rPr>
        <w:t>’</w:t>
      </w:r>
      <w:r w:rsidRPr="00C21AD6">
        <w:rPr>
          <w:lang w:val="fr-FR"/>
        </w:rPr>
        <w:t>un plan d</w:t>
      </w:r>
      <w:r w:rsidR="000F3A48">
        <w:rPr>
          <w:lang w:val="fr-FR"/>
        </w:rPr>
        <w:t>’</w:t>
      </w:r>
      <w:r w:rsidRPr="00C21AD6">
        <w:rPr>
          <w:lang w:val="fr-FR"/>
        </w:rPr>
        <w:t>action pour la mise en œuvre des présentes observations finales couvrant la période 2013-2015 a été élaboré, et que des interlocuteurs de la Convention ont été désignés dans les principaux ministères concernés afin d</w:t>
      </w:r>
      <w:r w:rsidR="000F3A48">
        <w:rPr>
          <w:lang w:val="fr-FR"/>
        </w:rPr>
        <w:t>’</w:t>
      </w:r>
      <w:r w:rsidRPr="00C21AD6">
        <w:rPr>
          <w:lang w:val="fr-FR"/>
        </w:rPr>
        <w:t>y recueillir des informations et de faire un travail de coordination. Veuillez donner des renseignements concernant l</w:t>
      </w:r>
      <w:r w:rsidR="000F3A48">
        <w:rPr>
          <w:lang w:val="fr-FR"/>
        </w:rPr>
        <w:t>’</w:t>
      </w:r>
      <w:r w:rsidRPr="00C21AD6">
        <w:rPr>
          <w:lang w:val="fr-FR"/>
        </w:rPr>
        <w:t>impact concret et les résultats du plan d</w:t>
      </w:r>
      <w:r w:rsidR="000F3A48">
        <w:rPr>
          <w:lang w:val="fr-FR"/>
        </w:rPr>
        <w:t>’</w:t>
      </w:r>
      <w:r w:rsidRPr="00C21AD6">
        <w:rPr>
          <w:lang w:val="fr-FR"/>
        </w:rPr>
        <w:t>action et l</w:t>
      </w:r>
      <w:r w:rsidR="000F3A48">
        <w:rPr>
          <w:lang w:val="fr-FR"/>
        </w:rPr>
        <w:t>’</w:t>
      </w:r>
      <w:r w:rsidRPr="00C21AD6">
        <w:rPr>
          <w:lang w:val="fr-FR"/>
        </w:rPr>
        <w:t xml:space="preserve">identité des interlocuteurs du Comité. </w:t>
      </w:r>
    </w:p>
    <w:p w14:paraId="70D174EF" w14:textId="77777777" w:rsidR="00AE0C9B" w:rsidRPr="00AE0C9B" w:rsidRDefault="00AE0C9B" w:rsidP="00AE0C9B">
      <w:pPr>
        <w:pStyle w:val="SingleTxt"/>
        <w:spacing w:after="0" w:line="120" w:lineRule="exact"/>
        <w:rPr>
          <w:b/>
          <w:sz w:val="10"/>
          <w:lang w:val="fr-FR"/>
        </w:rPr>
      </w:pPr>
    </w:p>
    <w:p w14:paraId="12ABF31A" w14:textId="099FFAC3" w:rsidR="00C21AD6" w:rsidRDefault="00C21AD6" w:rsidP="00AE0C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AD6">
        <w:rPr>
          <w:lang w:val="fr-FR"/>
        </w:rPr>
        <w:tab/>
      </w:r>
      <w:r w:rsidRPr="00C21AD6">
        <w:rPr>
          <w:lang w:val="fr-FR"/>
        </w:rPr>
        <w:tab/>
        <w:t>Institution nationale de défense des droits de l</w:t>
      </w:r>
      <w:r w:rsidR="000F3A48">
        <w:rPr>
          <w:lang w:val="fr-FR"/>
        </w:rPr>
        <w:t>’</w:t>
      </w:r>
      <w:r w:rsidRPr="00C21AD6">
        <w:rPr>
          <w:lang w:val="fr-FR"/>
        </w:rPr>
        <w:t xml:space="preserve">homme </w:t>
      </w:r>
    </w:p>
    <w:p w14:paraId="7E29FC63" w14:textId="2BC45D99" w:rsidR="00AE0C9B" w:rsidRPr="00AE0C9B" w:rsidRDefault="00AE0C9B" w:rsidP="00AE0C9B">
      <w:pPr>
        <w:pStyle w:val="SingleTxt"/>
        <w:spacing w:after="0" w:line="120" w:lineRule="exact"/>
        <w:rPr>
          <w:sz w:val="10"/>
          <w:lang w:val="fr-FR"/>
        </w:rPr>
      </w:pPr>
    </w:p>
    <w:p w14:paraId="6999ECF5" w14:textId="38DBBFBE" w:rsidR="00C21AD6" w:rsidRPr="00C21AD6" w:rsidRDefault="00C21AD6" w:rsidP="00AE0C9B">
      <w:pPr>
        <w:pStyle w:val="SingleTxt"/>
        <w:numPr>
          <w:ilvl w:val="0"/>
          <w:numId w:val="31"/>
        </w:numPr>
        <w:tabs>
          <w:tab w:val="num" w:pos="2804"/>
        </w:tabs>
        <w:spacing w:line="240" w:lineRule="exact"/>
        <w:ind w:left="1267"/>
        <w:rPr>
          <w:lang w:val="fr-FR"/>
        </w:rPr>
      </w:pPr>
      <w:r w:rsidRPr="00C21AD6">
        <w:rPr>
          <w:lang w:val="fr-FR"/>
        </w:rPr>
        <w:t>Compte tenu de l</w:t>
      </w:r>
      <w:r w:rsidR="000F3A48">
        <w:rPr>
          <w:lang w:val="fr-FR"/>
        </w:rPr>
        <w:t>’</w:t>
      </w:r>
      <w:r w:rsidRPr="00C21AD6">
        <w:rPr>
          <w:lang w:val="fr-FR"/>
        </w:rPr>
        <w:t>engagement pris par l</w:t>
      </w:r>
      <w:r w:rsidR="000F3A48">
        <w:rPr>
          <w:lang w:val="fr-FR"/>
        </w:rPr>
        <w:t>’</w:t>
      </w:r>
      <w:r w:rsidRPr="00C21AD6">
        <w:rPr>
          <w:lang w:val="fr-FR"/>
        </w:rPr>
        <w:t>État partie à cet égard lors de son Examen périodique universel, veuillez fournir un calendrier pour l</w:t>
      </w:r>
      <w:r w:rsidR="000F3A48">
        <w:rPr>
          <w:lang w:val="fr-FR"/>
        </w:rPr>
        <w:t>’</w:t>
      </w:r>
      <w:r w:rsidRPr="00C21AD6">
        <w:rPr>
          <w:lang w:val="fr-FR"/>
        </w:rPr>
        <w:t>achèvement du processus visant à rendre l</w:t>
      </w:r>
      <w:r w:rsidR="000F3A48">
        <w:rPr>
          <w:lang w:val="fr-FR"/>
        </w:rPr>
        <w:t>’</w:t>
      </w:r>
      <w:r w:rsidRPr="00C21AD6">
        <w:rPr>
          <w:lang w:val="fr-FR"/>
        </w:rPr>
        <w:t>institution nationale des droits de l</w:t>
      </w:r>
      <w:r w:rsidR="000F3A48">
        <w:rPr>
          <w:lang w:val="fr-FR"/>
        </w:rPr>
        <w:t>’</w:t>
      </w:r>
      <w:r w:rsidRPr="00C21AD6">
        <w:rPr>
          <w:lang w:val="fr-FR"/>
        </w:rPr>
        <w:t>homme conforme aux Principes concernant le statut des institutions nationales pour la promotion et la protection des droits de l</w:t>
      </w:r>
      <w:r w:rsidR="000F3A48">
        <w:rPr>
          <w:lang w:val="fr-FR"/>
        </w:rPr>
        <w:t>’</w:t>
      </w:r>
      <w:r w:rsidRPr="00C21AD6">
        <w:rPr>
          <w:lang w:val="fr-FR"/>
        </w:rPr>
        <w:t>homme (Principes de Paris) et à lui allouer les ressources nécessaires (</w:t>
      </w:r>
      <w:hyperlink r:id="rId19" w:history="1">
        <w:r w:rsidRPr="00AE0C9B">
          <w:rPr>
            <w:rStyle w:val="Hyperlink"/>
            <w:lang w:val="fr-FR"/>
          </w:rPr>
          <w:t>A/HRC/32/13/Add.1</w:t>
        </w:r>
      </w:hyperlink>
      <w:r w:rsidRPr="00C21AD6">
        <w:rPr>
          <w:lang w:val="fr-FR"/>
        </w:rPr>
        <w:t>, recommandations 120.62 et 120.64).</w:t>
      </w:r>
    </w:p>
    <w:p w14:paraId="1E8375DB" w14:textId="77777777" w:rsidR="00AE0C9B" w:rsidRPr="00AE0C9B" w:rsidRDefault="00AE0C9B" w:rsidP="00AE0C9B">
      <w:pPr>
        <w:pStyle w:val="SingleTxt"/>
        <w:spacing w:after="0" w:line="120" w:lineRule="exact"/>
        <w:rPr>
          <w:b/>
          <w:sz w:val="10"/>
          <w:lang w:val="fr-FR"/>
        </w:rPr>
      </w:pPr>
    </w:p>
    <w:p w14:paraId="51245BE7" w14:textId="344D0FC7" w:rsidR="00C21AD6" w:rsidRDefault="00C21AD6" w:rsidP="00AE0C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AD6">
        <w:rPr>
          <w:lang w:val="fr-FR"/>
        </w:rPr>
        <w:tab/>
      </w:r>
      <w:r w:rsidRPr="00C21AD6">
        <w:rPr>
          <w:lang w:val="fr-FR"/>
        </w:rPr>
        <w:tab/>
        <w:t>Mesures temporaires spéciales</w:t>
      </w:r>
    </w:p>
    <w:p w14:paraId="0B630822" w14:textId="713BB4B9" w:rsidR="00AE0C9B" w:rsidRPr="00AE0C9B" w:rsidRDefault="00AE0C9B" w:rsidP="00AE0C9B">
      <w:pPr>
        <w:pStyle w:val="SingleTxt"/>
        <w:spacing w:after="0" w:line="120" w:lineRule="exact"/>
        <w:rPr>
          <w:sz w:val="10"/>
          <w:lang w:val="fr-FR"/>
        </w:rPr>
      </w:pPr>
    </w:p>
    <w:p w14:paraId="7AE69225" w14:textId="59E674CE" w:rsidR="00C21AD6" w:rsidRPr="00C21AD6" w:rsidRDefault="00C21AD6" w:rsidP="00AE0C9B">
      <w:pPr>
        <w:pStyle w:val="SingleTxt"/>
        <w:numPr>
          <w:ilvl w:val="0"/>
          <w:numId w:val="31"/>
        </w:numPr>
        <w:tabs>
          <w:tab w:val="num" w:pos="2804"/>
        </w:tabs>
        <w:spacing w:line="240" w:lineRule="exact"/>
        <w:ind w:left="1267"/>
        <w:rPr>
          <w:lang w:val="fr-FR"/>
        </w:rPr>
      </w:pPr>
      <w:r w:rsidRPr="00C21AD6">
        <w:rPr>
          <w:lang w:val="fr-FR"/>
        </w:rPr>
        <w:t>Le rapport présente des données statistiques sur la participation des femmes à la vie politique et publique (par. 29 à 37). Veuillez expliquer pourquoi aucune mesure temporaire spéciale n</w:t>
      </w:r>
      <w:r w:rsidR="000F3A48">
        <w:rPr>
          <w:lang w:val="fr-FR"/>
        </w:rPr>
        <w:t>’</w:t>
      </w:r>
      <w:r w:rsidRPr="00C21AD6">
        <w:rPr>
          <w:lang w:val="fr-FR"/>
        </w:rPr>
        <w:t>a été prise en vue d</w:t>
      </w:r>
      <w:r w:rsidR="000F3A48">
        <w:rPr>
          <w:lang w:val="fr-FR"/>
        </w:rPr>
        <w:t>’</w:t>
      </w:r>
      <w:r w:rsidRPr="00C21AD6">
        <w:rPr>
          <w:lang w:val="fr-FR"/>
        </w:rPr>
        <w:t>améliorer la représentation des femmes au Parlement, dans la magistrature et dans le service diplomatique, et ainsi d</w:t>
      </w:r>
      <w:r w:rsidR="000F3A48">
        <w:rPr>
          <w:lang w:val="fr-FR"/>
        </w:rPr>
        <w:t>’</w:t>
      </w:r>
      <w:r w:rsidRPr="00C21AD6">
        <w:rPr>
          <w:lang w:val="fr-FR"/>
        </w:rPr>
        <w:t>accélérer l</w:t>
      </w:r>
      <w:r w:rsidR="000F3A48">
        <w:rPr>
          <w:lang w:val="fr-FR"/>
        </w:rPr>
        <w:t>’</w:t>
      </w:r>
      <w:r w:rsidRPr="00C21AD6">
        <w:rPr>
          <w:lang w:val="fr-FR"/>
        </w:rPr>
        <w:t>instauration d</w:t>
      </w:r>
      <w:r w:rsidR="000F3A48">
        <w:rPr>
          <w:lang w:val="fr-FR"/>
        </w:rPr>
        <w:t>’</w:t>
      </w:r>
      <w:r w:rsidRPr="00C21AD6">
        <w:rPr>
          <w:lang w:val="fr-FR"/>
        </w:rPr>
        <w:t xml:space="preserve">une égalité de fait entre les hommes et les femmes, conformément au </w:t>
      </w:r>
      <w:r w:rsidR="00907AA2" w:rsidRPr="00C21AD6">
        <w:rPr>
          <w:lang w:val="fr-FR"/>
        </w:rPr>
        <w:t>paragraphe</w:t>
      </w:r>
      <w:r w:rsidR="00907AA2">
        <w:rPr>
          <w:lang w:val="fr-FR"/>
        </w:rPr>
        <w:t> </w:t>
      </w:r>
      <w:r w:rsidRPr="00C21AD6">
        <w:rPr>
          <w:lang w:val="fr-FR"/>
        </w:rPr>
        <w:t>1 de l</w:t>
      </w:r>
      <w:r w:rsidR="000F3A48">
        <w:rPr>
          <w:lang w:val="fr-FR"/>
        </w:rPr>
        <w:t>’</w:t>
      </w:r>
      <w:r w:rsidRPr="00C21AD6">
        <w:rPr>
          <w:lang w:val="fr-FR"/>
        </w:rPr>
        <w:t>article 4 de la Convention et à la recommandation générale n</w:t>
      </w:r>
      <w:r w:rsidR="00AE0C9B" w:rsidRPr="00AE0C9B">
        <w:rPr>
          <w:vertAlign w:val="superscript"/>
          <w:lang w:val="fr-FR"/>
        </w:rPr>
        <w:t>o</w:t>
      </w:r>
      <w:r w:rsidR="00AE0C9B">
        <w:rPr>
          <w:lang w:val="fr-FR"/>
        </w:rPr>
        <w:t> </w:t>
      </w:r>
      <w:r w:rsidR="007E0A29" w:rsidRPr="00C21AD6">
        <w:rPr>
          <w:lang w:val="fr-FR"/>
        </w:rPr>
        <w:t>25</w:t>
      </w:r>
      <w:r w:rsidR="007E0A29">
        <w:rPr>
          <w:lang w:val="fr-FR"/>
        </w:rPr>
        <w:t> </w:t>
      </w:r>
      <w:r w:rsidRPr="00C21AD6">
        <w:rPr>
          <w:lang w:val="fr-FR"/>
        </w:rPr>
        <w:t>(2004) portant sur les mesures temporaires spéciales. Veuillez également indiquer si l</w:t>
      </w:r>
      <w:r w:rsidR="000F3A48">
        <w:rPr>
          <w:lang w:val="fr-FR"/>
        </w:rPr>
        <w:t>’</w:t>
      </w:r>
      <w:r w:rsidRPr="00C21AD6">
        <w:rPr>
          <w:lang w:val="fr-FR"/>
        </w:rPr>
        <w:t>État partie envisage d</w:t>
      </w:r>
      <w:r w:rsidR="000F3A48">
        <w:rPr>
          <w:lang w:val="fr-FR"/>
        </w:rPr>
        <w:t>’</w:t>
      </w:r>
      <w:r w:rsidRPr="00C21AD6">
        <w:rPr>
          <w:lang w:val="fr-FR"/>
        </w:rPr>
        <w:t xml:space="preserve">adopter des mesures temporaires spéciales. </w:t>
      </w:r>
    </w:p>
    <w:p w14:paraId="060485E1" w14:textId="77777777" w:rsidR="00AE0C9B" w:rsidRPr="00AE0C9B" w:rsidRDefault="00AE0C9B" w:rsidP="00AE0C9B">
      <w:pPr>
        <w:pStyle w:val="SingleTxt"/>
        <w:spacing w:after="0" w:line="120" w:lineRule="exact"/>
        <w:rPr>
          <w:b/>
          <w:sz w:val="10"/>
          <w:lang w:val="fr-FR"/>
        </w:rPr>
      </w:pPr>
    </w:p>
    <w:p w14:paraId="7A817E7D" w14:textId="3B5285F6" w:rsidR="00C21AD6" w:rsidRDefault="00C21AD6" w:rsidP="00774B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AD6">
        <w:rPr>
          <w:lang w:val="fr-FR"/>
        </w:rPr>
        <w:tab/>
      </w:r>
      <w:r w:rsidRPr="00C21AD6">
        <w:rPr>
          <w:lang w:val="fr-FR"/>
        </w:rPr>
        <w:tab/>
        <w:t>Stéréotypes sexistes et pratiques préjudiciables</w:t>
      </w:r>
    </w:p>
    <w:p w14:paraId="67E9FBEA" w14:textId="16724023" w:rsidR="00774B79" w:rsidRPr="00774B79" w:rsidRDefault="00774B79" w:rsidP="00774B79">
      <w:pPr>
        <w:pStyle w:val="SingleTxt"/>
        <w:spacing w:after="0" w:line="120" w:lineRule="exact"/>
        <w:rPr>
          <w:sz w:val="10"/>
          <w:lang w:val="fr-FR"/>
        </w:rPr>
      </w:pPr>
    </w:p>
    <w:p w14:paraId="54DE74B9" w14:textId="791BD794" w:rsidR="00C21AD6" w:rsidRPr="00C21AD6" w:rsidRDefault="00C21AD6" w:rsidP="00774B79">
      <w:pPr>
        <w:pStyle w:val="SingleTxt"/>
        <w:numPr>
          <w:ilvl w:val="0"/>
          <w:numId w:val="31"/>
        </w:numPr>
        <w:tabs>
          <w:tab w:val="num" w:pos="2804"/>
        </w:tabs>
        <w:spacing w:line="240" w:lineRule="exact"/>
        <w:ind w:left="1267"/>
        <w:rPr>
          <w:lang w:val="fr-FR"/>
        </w:rPr>
      </w:pPr>
      <w:r w:rsidRPr="00C21AD6">
        <w:rPr>
          <w:lang w:val="fr-FR"/>
        </w:rPr>
        <w:t>Veuillez donner des renseignements sur les politiques, programmes et campagnes luttant contre les stéréotypes sexistes discriminatoires dans l</w:t>
      </w:r>
      <w:r w:rsidR="000F3A48">
        <w:rPr>
          <w:lang w:val="fr-FR"/>
        </w:rPr>
        <w:t>’</w:t>
      </w:r>
      <w:r w:rsidRPr="00C21AD6">
        <w:rPr>
          <w:lang w:val="fr-FR"/>
        </w:rPr>
        <w:t>éducation, dans le cadre de la politique nationale d</w:t>
      </w:r>
      <w:r w:rsidR="000F3A48">
        <w:rPr>
          <w:lang w:val="fr-FR"/>
        </w:rPr>
        <w:t>’</w:t>
      </w:r>
      <w:r w:rsidRPr="00C21AD6">
        <w:rPr>
          <w:lang w:val="fr-FR"/>
        </w:rPr>
        <w:t>égalité des sexes (par. 149). Veuillez également donner des renseignements sur les mesures visant à prendre en compte l</w:t>
      </w:r>
      <w:r w:rsidR="000F3A48">
        <w:rPr>
          <w:lang w:val="fr-FR"/>
        </w:rPr>
        <w:t>’</w:t>
      </w:r>
      <w:r w:rsidRPr="00C21AD6">
        <w:rPr>
          <w:lang w:val="fr-FR"/>
        </w:rPr>
        <w:t>égalité des sexes dans les politiques et stratégies médiatiques et dans les lois (par</w:t>
      </w:r>
      <w:r w:rsidR="007E0A29" w:rsidRPr="00C21AD6">
        <w:rPr>
          <w:lang w:val="fr-FR"/>
        </w:rPr>
        <w:t>.</w:t>
      </w:r>
      <w:r w:rsidR="007E0A29">
        <w:rPr>
          <w:lang w:val="fr-FR"/>
        </w:rPr>
        <w:t> </w:t>
      </w:r>
      <w:r w:rsidRPr="00C21AD6">
        <w:rPr>
          <w:lang w:val="fr-FR"/>
        </w:rPr>
        <w:t>150). Veuillez préciser les ressources humaines, techniques et financières allouées pour assurer la mise en œuvre de la politique nationale d</w:t>
      </w:r>
      <w:r w:rsidR="000F3A48">
        <w:rPr>
          <w:lang w:val="fr-FR"/>
        </w:rPr>
        <w:t>’</w:t>
      </w:r>
      <w:r w:rsidRPr="00C21AD6">
        <w:rPr>
          <w:lang w:val="fr-FR"/>
        </w:rPr>
        <w:t>égalité des sexes et la mise en place de ses mécanismes de suivi.</w:t>
      </w:r>
    </w:p>
    <w:p w14:paraId="79C85C73" w14:textId="77777777" w:rsidR="00774B79" w:rsidRPr="00774B79" w:rsidRDefault="00774B79" w:rsidP="00774B79">
      <w:pPr>
        <w:pStyle w:val="SingleTxt"/>
        <w:spacing w:after="0" w:line="120" w:lineRule="exact"/>
        <w:rPr>
          <w:b/>
          <w:sz w:val="10"/>
          <w:lang w:val="fr-FR"/>
        </w:rPr>
      </w:pPr>
    </w:p>
    <w:p w14:paraId="7530CC06" w14:textId="1C1E0C9A" w:rsidR="00C21AD6" w:rsidRDefault="00C21AD6" w:rsidP="00774B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AD6">
        <w:rPr>
          <w:lang w:val="fr-FR"/>
        </w:rPr>
        <w:tab/>
      </w:r>
      <w:r w:rsidRPr="00C21AD6">
        <w:rPr>
          <w:lang w:val="fr-FR"/>
        </w:rPr>
        <w:tab/>
        <w:t>Violence à l</w:t>
      </w:r>
      <w:r w:rsidR="000F3A48">
        <w:rPr>
          <w:lang w:val="fr-FR"/>
        </w:rPr>
        <w:t>’</w:t>
      </w:r>
      <w:r w:rsidRPr="00C21AD6">
        <w:rPr>
          <w:lang w:val="fr-FR"/>
        </w:rPr>
        <w:t>égard des femmes fondée sur le genre</w:t>
      </w:r>
    </w:p>
    <w:p w14:paraId="1E96CC3E" w14:textId="1A262D1C" w:rsidR="00774B79" w:rsidRPr="00774B79" w:rsidRDefault="00774B79" w:rsidP="00774B79">
      <w:pPr>
        <w:pStyle w:val="SingleTxt"/>
        <w:spacing w:after="0" w:line="120" w:lineRule="exact"/>
        <w:rPr>
          <w:sz w:val="10"/>
          <w:lang w:val="fr-FR"/>
        </w:rPr>
      </w:pPr>
    </w:p>
    <w:p w14:paraId="6C0FF4D1" w14:textId="794B1A99" w:rsidR="00C21AD6" w:rsidRPr="00C21AD6" w:rsidRDefault="00C21AD6" w:rsidP="00774B79">
      <w:pPr>
        <w:pStyle w:val="SingleTxt"/>
        <w:numPr>
          <w:ilvl w:val="0"/>
          <w:numId w:val="31"/>
        </w:numPr>
        <w:tabs>
          <w:tab w:val="num" w:pos="2804"/>
        </w:tabs>
        <w:spacing w:line="240" w:lineRule="exact"/>
        <w:ind w:left="1267"/>
        <w:rPr>
          <w:lang w:val="fr-FR"/>
        </w:rPr>
      </w:pPr>
      <w:r w:rsidRPr="00C21AD6">
        <w:rPr>
          <w:lang w:val="fr-FR"/>
        </w:rPr>
        <w:t>Il est noté dans le rapport (par</w:t>
      </w:r>
      <w:r w:rsidR="007E0A29" w:rsidRPr="00C21AD6">
        <w:rPr>
          <w:lang w:val="fr-FR"/>
        </w:rPr>
        <w:t>.</w:t>
      </w:r>
      <w:r w:rsidR="007E0A29">
        <w:rPr>
          <w:lang w:val="fr-FR"/>
        </w:rPr>
        <w:t> </w:t>
      </w:r>
      <w:r w:rsidRPr="00C21AD6">
        <w:rPr>
          <w:lang w:val="fr-FR"/>
        </w:rPr>
        <w:t>157) et dans le rapport sur le suivi des observations finales (</w:t>
      </w:r>
      <w:hyperlink r:id="rId20" w:history="1">
        <w:r w:rsidRPr="00AE0C9B">
          <w:rPr>
            <w:rStyle w:val="Hyperlink"/>
            <w:lang w:val="fr-FR"/>
          </w:rPr>
          <w:t>CEDAW/C/SYC/CO/1-5/Add.1</w:t>
        </w:r>
      </w:hyperlink>
      <w:r w:rsidRPr="00C21AD6">
        <w:rPr>
          <w:lang w:val="fr-FR"/>
        </w:rPr>
        <w:t>) que la stratégie de lutte contre la violence sexiste a été actualisée et que la stratégie de lutte contre la violence familiale pour la période 2008-2012 et le plan d</w:t>
      </w:r>
      <w:r w:rsidR="000F3A48">
        <w:rPr>
          <w:lang w:val="fr-FR"/>
        </w:rPr>
        <w:t>’</w:t>
      </w:r>
      <w:r w:rsidRPr="00C21AD6">
        <w:rPr>
          <w:lang w:val="fr-FR"/>
        </w:rPr>
        <w:t>action national chiffré en matière de violence sexiste pour la période 2010-2015 sont en cours de révision. Veuillez indiquer si la procédure d</w:t>
      </w:r>
      <w:r w:rsidR="000F3A48">
        <w:rPr>
          <w:lang w:val="fr-FR"/>
        </w:rPr>
        <w:t>’</w:t>
      </w:r>
      <w:r w:rsidRPr="00C21AD6">
        <w:rPr>
          <w:lang w:val="fr-FR"/>
        </w:rPr>
        <w:t>examen a été menée à bien et comment les résultats de ces examens ont été pris en compte dans les mesures adoptées par l</w:t>
      </w:r>
      <w:r w:rsidR="000F3A48">
        <w:rPr>
          <w:lang w:val="fr-FR"/>
        </w:rPr>
        <w:t>’</w:t>
      </w:r>
      <w:r w:rsidRPr="00C21AD6">
        <w:rPr>
          <w:lang w:val="fr-FR"/>
        </w:rPr>
        <w:t>État partie pour combattre toutes les formes de violence sexiste à l</w:t>
      </w:r>
      <w:r w:rsidR="000F3A48">
        <w:rPr>
          <w:lang w:val="fr-FR"/>
        </w:rPr>
        <w:t>’</w:t>
      </w:r>
      <w:r w:rsidRPr="00C21AD6">
        <w:rPr>
          <w:lang w:val="fr-FR"/>
        </w:rPr>
        <w:t>égard des femmes et des filles. Veuillez indiquer les fonds mis à disposition pour appliquer efficacement ces stratégies. Compte tenu des engagements pris dans le cadre de l</w:t>
      </w:r>
      <w:r w:rsidR="000F3A48">
        <w:rPr>
          <w:lang w:val="fr-FR"/>
        </w:rPr>
        <w:t>’</w:t>
      </w:r>
      <w:r w:rsidRPr="00C21AD6">
        <w:rPr>
          <w:lang w:val="fr-FR"/>
        </w:rPr>
        <w:t>Examen périodique universel (</w:t>
      </w:r>
      <w:hyperlink r:id="rId21" w:history="1">
        <w:r w:rsidRPr="00AE0C9B">
          <w:rPr>
            <w:rStyle w:val="Hyperlink"/>
            <w:lang w:val="fr-FR"/>
          </w:rPr>
          <w:t>A/HRC/32/13/Add.1</w:t>
        </w:r>
      </w:hyperlink>
      <w:r w:rsidRPr="00C21AD6">
        <w:rPr>
          <w:lang w:val="fr-FR"/>
        </w:rPr>
        <w:t>, par. 120.41 à 120.43), veuillez faire rapport sur les progrès accomplis dans l</w:t>
      </w:r>
      <w:r w:rsidR="000F3A48">
        <w:rPr>
          <w:lang w:val="fr-FR"/>
        </w:rPr>
        <w:t>’</w:t>
      </w:r>
      <w:r w:rsidRPr="00C21AD6">
        <w:rPr>
          <w:lang w:val="fr-FR"/>
        </w:rPr>
        <w:t>adoption d</w:t>
      </w:r>
      <w:r w:rsidR="000F3A48">
        <w:rPr>
          <w:lang w:val="fr-FR"/>
        </w:rPr>
        <w:t>’</w:t>
      </w:r>
      <w:r w:rsidRPr="00C21AD6">
        <w:rPr>
          <w:lang w:val="fr-FR"/>
        </w:rPr>
        <w:t>une législation interdisant tous les châtiments corporels infligés aux mineurs (filles et garçons) dans tous les contextes.</w:t>
      </w:r>
    </w:p>
    <w:p w14:paraId="3B2FF2D5" w14:textId="51484F99" w:rsidR="00C21AD6" w:rsidRPr="00C21AD6" w:rsidRDefault="00C21AD6" w:rsidP="00774B79">
      <w:pPr>
        <w:pStyle w:val="SingleTxt"/>
        <w:numPr>
          <w:ilvl w:val="0"/>
          <w:numId w:val="31"/>
        </w:numPr>
        <w:tabs>
          <w:tab w:val="num" w:pos="2804"/>
        </w:tabs>
        <w:spacing w:line="240" w:lineRule="exact"/>
        <w:ind w:left="1267"/>
        <w:rPr>
          <w:lang w:val="fr-FR"/>
        </w:rPr>
      </w:pPr>
      <w:r w:rsidRPr="00C21AD6">
        <w:rPr>
          <w:lang w:val="fr-FR"/>
        </w:rPr>
        <w:t>Veuillez donner des renseignements sur l</w:t>
      </w:r>
      <w:r w:rsidR="000F3A48">
        <w:rPr>
          <w:lang w:val="fr-FR"/>
        </w:rPr>
        <w:t>’</w:t>
      </w:r>
      <w:r w:rsidRPr="00C21AD6">
        <w:rPr>
          <w:lang w:val="fr-FR"/>
        </w:rPr>
        <w:t>état d</w:t>
      </w:r>
      <w:r w:rsidR="000F3A48">
        <w:rPr>
          <w:lang w:val="fr-FR"/>
        </w:rPr>
        <w:t>’</w:t>
      </w:r>
      <w:r w:rsidRPr="00C21AD6">
        <w:rPr>
          <w:lang w:val="fr-FR"/>
        </w:rPr>
        <w:t>avancement du projet de loi sur la violence familiale qui devait être approuvé par le Cabinet en 2016 (</w:t>
      </w:r>
      <w:hyperlink r:id="rId22" w:history="1">
        <w:r w:rsidRPr="00AE0C9B">
          <w:rPr>
            <w:rStyle w:val="Hyperlink"/>
            <w:lang w:val="fr-FR"/>
          </w:rPr>
          <w:t>CEDAW/C/SYC/CO/1-5/Add.1</w:t>
        </w:r>
      </w:hyperlink>
      <w:r w:rsidRPr="00C21AD6">
        <w:rPr>
          <w:lang w:val="fr-FR"/>
        </w:rPr>
        <w:t>, p. 3). Si la loi a été promulguée, veuillez donner des précisions sur ses principales caractéristiques et indiquer si la violence familiale, y compris le viol conjugal, est érigée en infraction. Veuillez fournir des données statistiques ventilées par sexe, âge, type d</w:t>
      </w:r>
      <w:r w:rsidR="000F3A48">
        <w:rPr>
          <w:lang w:val="fr-FR"/>
        </w:rPr>
        <w:t>’</w:t>
      </w:r>
      <w:r w:rsidRPr="00C21AD6">
        <w:rPr>
          <w:lang w:val="fr-FR"/>
        </w:rPr>
        <w:t>infraction et nature de la relation entre l</w:t>
      </w:r>
      <w:r w:rsidR="000F3A48">
        <w:rPr>
          <w:lang w:val="fr-FR"/>
        </w:rPr>
        <w:t>’</w:t>
      </w:r>
      <w:r w:rsidRPr="00C21AD6">
        <w:rPr>
          <w:lang w:val="fr-FR"/>
        </w:rPr>
        <w:t>auteur de l</w:t>
      </w:r>
      <w:r w:rsidR="000F3A48">
        <w:rPr>
          <w:lang w:val="fr-FR"/>
        </w:rPr>
        <w:t>’</w:t>
      </w:r>
      <w:r w:rsidRPr="00C21AD6">
        <w:rPr>
          <w:lang w:val="fr-FR"/>
        </w:rPr>
        <w:t>infraction et la victime, sur le nombre de cas de violence familiale signalés à la police, ainsi que le nombre d</w:t>
      </w:r>
      <w:r w:rsidR="000F3A48">
        <w:rPr>
          <w:lang w:val="fr-FR"/>
        </w:rPr>
        <w:t>’</w:t>
      </w:r>
      <w:r w:rsidRPr="00C21AD6">
        <w:rPr>
          <w:lang w:val="fr-FR"/>
        </w:rPr>
        <w:t>affaires portées devant les tribunaux, et sur le nombre de poursuites et de condamnations, ainsi que les peines prononcées à l</w:t>
      </w:r>
      <w:r w:rsidR="000F3A48">
        <w:rPr>
          <w:lang w:val="fr-FR"/>
        </w:rPr>
        <w:t>’</w:t>
      </w:r>
      <w:r w:rsidRPr="00C21AD6">
        <w:rPr>
          <w:lang w:val="fr-FR"/>
        </w:rPr>
        <w:t>encontre des auteurs de ce type de violence. Veuillez faire rapport sur les résultats de l</w:t>
      </w:r>
      <w:r w:rsidR="000F3A48">
        <w:rPr>
          <w:lang w:val="fr-FR"/>
        </w:rPr>
        <w:t>’</w:t>
      </w:r>
      <w:r w:rsidRPr="00C21AD6">
        <w:rPr>
          <w:lang w:val="fr-FR"/>
        </w:rPr>
        <w:t>enquête sur la violence sexiste et les relations entre hommes et femmes menée dans l</w:t>
      </w:r>
      <w:r w:rsidR="000F3A48">
        <w:rPr>
          <w:lang w:val="fr-FR"/>
        </w:rPr>
        <w:t>’</w:t>
      </w:r>
      <w:r w:rsidRPr="00C21AD6">
        <w:rPr>
          <w:lang w:val="fr-FR"/>
        </w:rPr>
        <w:t>État partie (par. 152).</w:t>
      </w:r>
    </w:p>
    <w:p w14:paraId="3983A76D" w14:textId="39FF694B" w:rsidR="00C21AD6" w:rsidRPr="00C21AD6" w:rsidRDefault="00C21AD6" w:rsidP="00774B79">
      <w:pPr>
        <w:pStyle w:val="SingleTxt"/>
        <w:numPr>
          <w:ilvl w:val="0"/>
          <w:numId w:val="31"/>
        </w:numPr>
        <w:tabs>
          <w:tab w:val="num" w:pos="2804"/>
        </w:tabs>
        <w:spacing w:line="240" w:lineRule="exact"/>
        <w:ind w:left="1267"/>
        <w:rPr>
          <w:lang w:val="fr-FR"/>
        </w:rPr>
      </w:pPr>
      <w:r w:rsidRPr="00C21AD6">
        <w:rPr>
          <w:lang w:val="fr-FR"/>
        </w:rPr>
        <w:t>Veuillez indiquer s</w:t>
      </w:r>
      <w:r w:rsidR="000F3A48">
        <w:rPr>
          <w:lang w:val="fr-FR"/>
        </w:rPr>
        <w:t>’</w:t>
      </w:r>
      <w:r w:rsidRPr="00C21AD6">
        <w:rPr>
          <w:lang w:val="fr-FR"/>
        </w:rPr>
        <w:t>il est prévu d</w:t>
      </w:r>
      <w:r w:rsidR="000F3A48">
        <w:rPr>
          <w:lang w:val="fr-FR"/>
        </w:rPr>
        <w:t>’</w:t>
      </w:r>
      <w:r w:rsidRPr="00C21AD6">
        <w:rPr>
          <w:lang w:val="fr-FR"/>
        </w:rPr>
        <w:t>adopter une loi générale sur la violence sexiste à l</w:t>
      </w:r>
      <w:r w:rsidR="000F3A48">
        <w:rPr>
          <w:lang w:val="fr-FR"/>
        </w:rPr>
        <w:t>’</w:t>
      </w:r>
      <w:r w:rsidRPr="00C21AD6">
        <w:rPr>
          <w:lang w:val="fr-FR"/>
        </w:rPr>
        <w:t>égard des femmes et des filles qui érige en infraction pénale toutes les formes de violence, y compris le harcèlement sexuel, et qui prévoie des estimations des risques et des mesures de protection des victimes, des dispositifs d</w:t>
      </w:r>
      <w:r w:rsidR="000F3A48">
        <w:rPr>
          <w:lang w:val="fr-FR"/>
        </w:rPr>
        <w:t>’</w:t>
      </w:r>
      <w:r w:rsidRPr="00C21AD6">
        <w:rPr>
          <w:lang w:val="fr-FR"/>
        </w:rPr>
        <w:t>alerte rapide et des activités de sensibilisation. Veuillez donner des renseignements sur les programmes de formation à l</w:t>
      </w:r>
      <w:r w:rsidR="000F3A48">
        <w:rPr>
          <w:lang w:val="fr-FR"/>
        </w:rPr>
        <w:t>’</w:t>
      </w:r>
      <w:r w:rsidRPr="00C21AD6">
        <w:rPr>
          <w:lang w:val="fr-FR"/>
        </w:rPr>
        <w:t>intention des juges, des procureurs, de la police et des agents des forces de l</w:t>
      </w:r>
      <w:r w:rsidR="000F3A48">
        <w:rPr>
          <w:lang w:val="fr-FR"/>
        </w:rPr>
        <w:t>’</w:t>
      </w:r>
      <w:r w:rsidRPr="00C21AD6">
        <w:rPr>
          <w:lang w:val="fr-FR"/>
        </w:rPr>
        <w:t>ordre concernant l</w:t>
      </w:r>
      <w:r w:rsidR="000F3A48">
        <w:rPr>
          <w:lang w:val="fr-FR"/>
        </w:rPr>
        <w:t>’</w:t>
      </w:r>
      <w:r w:rsidRPr="00C21AD6">
        <w:rPr>
          <w:lang w:val="fr-FR"/>
        </w:rPr>
        <w:t>application des dispositions juridiques visant à lutter contre toutes les formes de violence sexiste à l</w:t>
      </w:r>
      <w:r w:rsidR="000F3A48">
        <w:rPr>
          <w:lang w:val="fr-FR"/>
        </w:rPr>
        <w:t>’</w:t>
      </w:r>
      <w:r w:rsidRPr="00C21AD6">
        <w:rPr>
          <w:lang w:val="fr-FR"/>
        </w:rPr>
        <w:t>égard des femmes et des filles. Outre les services de soutien psychologique disponibles dans l</w:t>
      </w:r>
      <w:r w:rsidR="000F3A48">
        <w:rPr>
          <w:lang w:val="fr-FR"/>
        </w:rPr>
        <w:t>’</w:t>
      </w:r>
      <w:r w:rsidRPr="00C21AD6">
        <w:rPr>
          <w:lang w:val="fr-FR"/>
        </w:rPr>
        <w:t>État partie (par</w:t>
      </w:r>
      <w:r w:rsidR="007E0A29" w:rsidRPr="00C21AD6">
        <w:rPr>
          <w:lang w:val="fr-FR"/>
        </w:rPr>
        <w:t>.</w:t>
      </w:r>
      <w:r w:rsidR="007E0A29">
        <w:rPr>
          <w:lang w:val="fr-FR"/>
        </w:rPr>
        <w:t> </w:t>
      </w:r>
      <w:r w:rsidRPr="00C21AD6">
        <w:rPr>
          <w:lang w:val="fr-FR"/>
        </w:rPr>
        <w:t>158), veuillez donner des renseignements sur l</w:t>
      </w:r>
      <w:r w:rsidR="000F3A48">
        <w:rPr>
          <w:lang w:val="fr-FR"/>
        </w:rPr>
        <w:t>’</w:t>
      </w:r>
      <w:r w:rsidRPr="00C21AD6">
        <w:rPr>
          <w:lang w:val="fr-FR"/>
        </w:rPr>
        <w:t>assistance fournie aux femmes et aux filles victimes de violence sexiste, notamment l</w:t>
      </w:r>
      <w:r w:rsidR="000F3A48">
        <w:rPr>
          <w:lang w:val="fr-FR"/>
        </w:rPr>
        <w:t>’</w:t>
      </w:r>
      <w:r w:rsidRPr="00C21AD6">
        <w:rPr>
          <w:lang w:val="fr-FR"/>
        </w:rPr>
        <w:t>aide juridictionnelle gratuite, le soutien médical, des foyers d</w:t>
      </w:r>
      <w:r w:rsidR="000F3A48">
        <w:rPr>
          <w:lang w:val="fr-FR"/>
        </w:rPr>
        <w:t>’</w:t>
      </w:r>
      <w:r w:rsidRPr="00C21AD6">
        <w:rPr>
          <w:lang w:val="fr-FR"/>
        </w:rPr>
        <w:t xml:space="preserve">accueil et des services de réinsertion. </w:t>
      </w:r>
    </w:p>
    <w:p w14:paraId="543FA14E" w14:textId="77777777" w:rsidR="00774B79" w:rsidRPr="00774B79" w:rsidRDefault="00774B79" w:rsidP="00774B79">
      <w:pPr>
        <w:pStyle w:val="SingleTxt"/>
        <w:spacing w:after="0" w:line="120" w:lineRule="exact"/>
        <w:rPr>
          <w:b/>
          <w:sz w:val="10"/>
          <w:lang w:val="fr-FR"/>
        </w:rPr>
      </w:pPr>
    </w:p>
    <w:p w14:paraId="0ABAD678" w14:textId="281C0FCB" w:rsidR="00C21AD6" w:rsidRDefault="00C21AD6" w:rsidP="00774B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AD6">
        <w:rPr>
          <w:lang w:val="fr-FR"/>
        </w:rPr>
        <w:tab/>
      </w:r>
      <w:r w:rsidRPr="00C21AD6">
        <w:rPr>
          <w:lang w:val="fr-FR"/>
        </w:rPr>
        <w:tab/>
        <w:t>Traite des personnes et exploitation de la prostitution</w:t>
      </w:r>
    </w:p>
    <w:p w14:paraId="5796AC25" w14:textId="4A56F9A2" w:rsidR="00774B79" w:rsidRPr="00774B79" w:rsidRDefault="00774B79" w:rsidP="00774B79">
      <w:pPr>
        <w:pStyle w:val="SingleTxt"/>
        <w:spacing w:after="0" w:line="120" w:lineRule="exact"/>
        <w:rPr>
          <w:sz w:val="10"/>
          <w:lang w:val="fr-FR"/>
        </w:rPr>
      </w:pPr>
    </w:p>
    <w:p w14:paraId="3CC27337" w14:textId="4EFBD9F3" w:rsidR="00C21AD6" w:rsidRPr="00C21AD6" w:rsidRDefault="00C21AD6" w:rsidP="00774B79">
      <w:pPr>
        <w:pStyle w:val="SingleTxt"/>
        <w:numPr>
          <w:ilvl w:val="0"/>
          <w:numId w:val="31"/>
        </w:numPr>
        <w:tabs>
          <w:tab w:val="num" w:pos="2804"/>
        </w:tabs>
        <w:spacing w:line="240" w:lineRule="exact"/>
        <w:ind w:left="1267"/>
        <w:rPr>
          <w:lang w:val="fr-FR"/>
        </w:rPr>
      </w:pPr>
      <w:r w:rsidRPr="00C21AD6">
        <w:rPr>
          <w:lang w:val="fr-FR"/>
        </w:rPr>
        <w:t>Le Comité prend note de l</w:t>
      </w:r>
      <w:r w:rsidR="000F3A48">
        <w:rPr>
          <w:lang w:val="fr-FR"/>
        </w:rPr>
        <w:t>’</w:t>
      </w:r>
      <w:r w:rsidRPr="00C21AD6">
        <w:rPr>
          <w:lang w:val="fr-FR"/>
        </w:rPr>
        <w:t>existence de la loi de 2014 interdisant la traite d</w:t>
      </w:r>
      <w:r w:rsidR="000F3A48">
        <w:rPr>
          <w:lang w:val="fr-FR"/>
        </w:rPr>
        <w:t>’</w:t>
      </w:r>
      <w:r w:rsidRPr="00C21AD6">
        <w:rPr>
          <w:lang w:val="fr-FR"/>
        </w:rPr>
        <w:t>êtres humains</w:t>
      </w:r>
      <w:r w:rsidR="000F3A48">
        <w:rPr>
          <w:lang w:val="fr-FR"/>
        </w:rPr>
        <w:t> ;</w:t>
      </w:r>
      <w:r w:rsidRPr="00C21AD6">
        <w:rPr>
          <w:lang w:val="fr-FR"/>
        </w:rPr>
        <w:t xml:space="preserve"> du comité national de coordination de haut niveau pour la lutte contre la traite d</w:t>
      </w:r>
      <w:r w:rsidR="000F3A48">
        <w:rPr>
          <w:lang w:val="fr-FR"/>
        </w:rPr>
        <w:t>’</w:t>
      </w:r>
      <w:r w:rsidRPr="00C21AD6">
        <w:rPr>
          <w:lang w:val="fr-FR"/>
        </w:rPr>
        <w:t>êtres humains créé en 2014</w:t>
      </w:r>
      <w:r w:rsidR="000F3A48">
        <w:rPr>
          <w:lang w:val="fr-FR"/>
        </w:rPr>
        <w:t> ;</w:t>
      </w:r>
      <w:r w:rsidRPr="00C21AD6">
        <w:rPr>
          <w:lang w:val="fr-FR"/>
        </w:rPr>
        <w:t xml:space="preserve"> du plan national d</w:t>
      </w:r>
      <w:r w:rsidR="000F3A48">
        <w:rPr>
          <w:lang w:val="fr-FR"/>
        </w:rPr>
        <w:t>’</w:t>
      </w:r>
      <w:r w:rsidRPr="00C21AD6">
        <w:rPr>
          <w:lang w:val="fr-FR"/>
        </w:rPr>
        <w:t>action et du cadre stratégique de lutte contre la traite d</w:t>
      </w:r>
      <w:r w:rsidR="000F3A48">
        <w:rPr>
          <w:lang w:val="fr-FR"/>
        </w:rPr>
        <w:t>’</w:t>
      </w:r>
      <w:r w:rsidRPr="00C21AD6">
        <w:rPr>
          <w:lang w:val="fr-FR"/>
        </w:rPr>
        <w:t>êtres humains sur 2 ans lancés en 2014 également</w:t>
      </w:r>
      <w:r w:rsidR="000F3A48">
        <w:rPr>
          <w:lang w:val="fr-FR"/>
        </w:rPr>
        <w:t> ;</w:t>
      </w:r>
      <w:r w:rsidRPr="00C21AD6">
        <w:rPr>
          <w:lang w:val="fr-FR"/>
        </w:rPr>
        <w:t xml:space="preserve"> du manuel de procédure opérationnelle standard et du mécanisme d</w:t>
      </w:r>
      <w:r w:rsidR="000F3A48">
        <w:rPr>
          <w:lang w:val="fr-FR"/>
        </w:rPr>
        <w:t>’</w:t>
      </w:r>
      <w:r w:rsidRPr="00C21AD6">
        <w:rPr>
          <w:lang w:val="fr-FR"/>
        </w:rPr>
        <w:t>orientation pour aider les victimes de traite d</w:t>
      </w:r>
      <w:r w:rsidR="000F3A48">
        <w:rPr>
          <w:lang w:val="fr-FR"/>
        </w:rPr>
        <w:t>’</w:t>
      </w:r>
      <w:r w:rsidRPr="00C21AD6">
        <w:rPr>
          <w:lang w:val="fr-FR"/>
        </w:rPr>
        <w:t>êtres humains lancés en 2015</w:t>
      </w:r>
      <w:r w:rsidR="000F3A48">
        <w:rPr>
          <w:lang w:val="fr-FR"/>
        </w:rPr>
        <w:t> ;</w:t>
      </w:r>
      <w:r w:rsidRPr="00C21AD6">
        <w:rPr>
          <w:lang w:val="fr-FR"/>
        </w:rPr>
        <w:t xml:space="preserve"> et des sessions de renforcement des capacités organisées entre autres pour les agents de première ligne et les forces de l</w:t>
      </w:r>
      <w:r w:rsidR="000F3A48">
        <w:rPr>
          <w:lang w:val="fr-FR"/>
        </w:rPr>
        <w:t>’</w:t>
      </w:r>
      <w:r w:rsidRPr="00C21AD6">
        <w:rPr>
          <w:lang w:val="fr-FR"/>
        </w:rPr>
        <w:t>ordre (par. 159 à 163). Veuillez donner des renseignements sur le nombre d</w:t>
      </w:r>
      <w:r w:rsidR="000F3A48">
        <w:rPr>
          <w:lang w:val="fr-FR"/>
        </w:rPr>
        <w:t>’</w:t>
      </w:r>
      <w:r w:rsidRPr="00C21AD6">
        <w:rPr>
          <w:lang w:val="fr-FR"/>
        </w:rPr>
        <w:t>affaires de traite de femmes et de filles qui ont fait l</w:t>
      </w:r>
      <w:r w:rsidR="000F3A48">
        <w:rPr>
          <w:lang w:val="fr-FR"/>
        </w:rPr>
        <w:t>’</w:t>
      </w:r>
      <w:r w:rsidRPr="00C21AD6">
        <w:rPr>
          <w:lang w:val="fr-FR"/>
        </w:rPr>
        <w:t>objet d</w:t>
      </w:r>
      <w:r w:rsidR="000F3A48">
        <w:rPr>
          <w:lang w:val="fr-FR"/>
        </w:rPr>
        <w:t>’</w:t>
      </w:r>
      <w:r w:rsidRPr="00C21AD6">
        <w:rPr>
          <w:lang w:val="fr-FR"/>
        </w:rPr>
        <w:t>une enquête et de poursuites dans l</w:t>
      </w:r>
      <w:r w:rsidR="000F3A48">
        <w:rPr>
          <w:lang w:val="fr-FR"/>
        </w:rPr>
        <w:t>’</w:t>
      </w:r>
      <w:r w:rsidRPr="00C21AD6">
        <w:rPr>
          <w:lang w:val="fr-FR"/>
        </w:rPr>
        <w:t>État partie ainsi que sur le nombre de condamnations et de peines prononcées. Veuillez également donner des renseignements sur la protection et l</w:t>
      </w:r>
      <w:r w:rsidR="000F3A48">
        <w:rPr>
          <w:lang w:val="fr-FR"/>
        </w:rPr>
        <w:t>’</w:t>
      </w:r>
      <w:r w:rsidRPr="00C21AD6">
        <w:rPr>
          <w:lang w:val="fr-FR"/>
        </w:rPr>
        <w:t>appui dont bénéficient les femmes et les filles victimes de traite, notamment l</w:t>
      </w:r>
      <w:r w:rsidR="000F3A48">
        <w:rPr>
          <w:lang w:val="fr-FR"/>
        </w:rPr>
        <w:t>’</w:t>
      </w:r>
      <w:r w:rsidRPr="00C21AD6">
        <w:rPr>
          <w:lang w:val="fr-FR"/>
        </w:rPr>
        <w:t xml:space="preserve">octroi de permis de séjour temporaire, et sur les mesures prises pour identifier rapidement les victimes et les orienter vers les services sociaux appropriés. </w:t>
      </w:r>
    </w:p>
    <w:p w14:paraId="0ACAD29C" w14:textId="4363FB48" w:rsidR="00C21AD6" w:rsidRPr="00C21AD6" w:rsidRDefault="00C21AD6" w:rsidP="00774B79">
      <w:pPr>
        <w:pStyle w:val="SingleTxt"/>
        <w:numPr>
          <w:ilvl w:val="0"/>
          <w:numId w:val="31"/>
        </w:numPr>
        <w:tabs>
          <w:tab w:val="num" w:pos="2804"/>
        </w:tabs>
        <w:spacing w:line="240" w:lineRule="exact"/>
        <w:ind w:left="1267"/>
        <w:rPr>
          <w:lang w:val="fr-FR"/>
        </w:rPr>
      </w:pPr>
      <w:r w:rsidRPr="00C21AD6">
        <w:rPr>
          <w:lang w:val="fr-FR"/>
        </w:rPr>
        <w:t>Le rapport fournit des informations sur l</w:t>
      </w:r>
      <w:r w:rsidR="000F3A48">
        <w:rPr>
          <w:lang w:val="fr-FR"/>
        </w:rPr>
        <w:t>’</w:t>
      </w:r>
      <w:r w:rsidRPr="00C21AD6">
        <w:rPr>
          <w:lang w:val="fr-FR"/>
        </w:rPr>
        <w:t>exploitation de la prostitution, y compris celle des femmes et des filles (par. 13 à 19 et par. 24), et sur l</w:t>
      </w:r>
      <w:r w:rsidR="000F3A48">
        <w:rPr>
          <w:lang w:val="fr-FR"/>
        </w:rPr>
        <w:t>’</w:t>
      </w:r>
      <w:r w:rsidRPr="00C21AD6">
        <w:rPr>
          <w:lang w:val="fr-FR"/>
        </w:rPr>
        <w:t>amélioration de l</w:t>
      </w:r>
      <w:r w:rsidR="000F3A48">
        <w:rPr>
          <w:lang w:val="fr-FR"/>
        </w:rPr>
        <w:t>’</w:t>
      </w:r>
      <w:r w:rsidRPr="00C21AD6">
        <w:rPr>
          <w:lang w:val="fr-FR"/>
        </w:rPr>
        <w:t>accès aux services (par</w:t>
      </w:r>
      <w:r w:rsidR="00CC6A4B" w:rsidRPr="00C21AD6">
        <w:rPr>
          <w:lang w:val="fr-FR"/>
        </w:rPr>
        <w:t>.</w:t>
      </w:r>
      <w:r w:rsidR="00CC6A4B">
        <w:rPr>
          <w:lang w:val="fr-FR"/>
        </w:rPr>
        <w:t> </w:t>
      </w:r>
      <w:r w:rsidRPr="00C21AD6">
        <w:rPr>
          <w:lang w:val="fr-FR"/>
        </w:rPr>
        <w:t>25). Quelles sont les mesures prises ou envisagées pour remédier aux causes profondes de la prostitution et pour empêcher les femmes et filles en situation vulnérable de sombrer dans la prostitution, y compris l</w:t>
      </w:r>
      <w:r w:rsidR="000F3A48">
        <w:rPr>
          <w:lang w:val="fr-FR"/>
        </w:rPr>
        <w:t>’</w:t>
      </w:r>
      <w:r w:rsidRPr="00C21AD6">
        <w:rPr>
          <w:lang w:val="fr-FR"/>
        </w:rPr>
        <w:t>offre d</w:t>
      </w:r>
      <w:r w:rsidR="000F3A48">
        <w:rPr>
          <w:lang w:val="fr-FR"/>
        </w:rPr>
        <w:t>’</w:t>
      </w:r>
      <w:r w:rsidRPr="00C21AD6">
        <w:rPr>
          <w:lang w:val="fr-FR"/>
        </w:rPr>
        <w:t xml:space="preserve">autres possibilités de </w:t>
      </w:r>
      <w:r w:rsidR="00CC6A4B" w:rsidRPr="00C21AD6">
        <w:rPr>
          <w:lang w:val="fr-FR"/>
        </w:rPr>
        <w:t>revenus</w:t>
      </w:r>
      <w:r w:rsidR="00CC6A4B">
        <w:rPr>
          <w:lang w:val="fr-FR"/>
        </w:rPr>
        <w:t> </w:t>
      </w:r>
      <w:r w:rsidRPr="00C21AD6">
        <w:rPr>
          <w:lang w:val="fr-FR"/>
        </w:rPr>
        <w:t>? Veuillez donner des renseignements sur les mesures prises, comme les activités de sensibilisation visant à réduire la demande de services sexuels, ainsi que les programmes d</w:t>
      </w:r>
      <w:r w:rsidR="000F3A48">
        <w:rPr>
          <w:lang w:val="fr-FR"/>
        </w:rPr>
        <w:t>’</w:t>
      </w:r>
      <w:r w:rsidRPr="00C21AD6">
        <w:rPr>
          <w:lang w:val="fr-FR"/>
        </w:rPr>
        <w:t>aide destinés aux femmes et aux filles prostituées. Veuillez également donner des renseignements sur toute mesure législative prise pour abroger les dispositions discriminatoires du Code pénal [sections 138 a) et b)</w:t>
      </w:r>
      <w:r w:rsidR="000F3A48">
        <w:rPr>
          <w:lang w:val="fr-FR"/>
        </w:rPr>
        <w:t> ;</w:t>
      </w:r>
      <w:r w:rsidRPr="00C21AD6">
        <w:rPr>
          <w:lang w:val="fr-FR"/>
        </w:rPr>
        <w:t xml:space="preserve"> et 139] concernant les femmes prostituées, qui utilise des termes tels que </w:t>
      </w:r>
      <w:r w:rsidR="00CC6A4B" w:rsidRPr="00C21AD6">
        <w:rPr>
          <w:lang w:val="fr-FR"/>
        </w:rPr>
        <w:t>«</w:t>
      </w:r>
      <w:r w:rsidR="00CC6A4B">
        <w:rPr>
          <w:lang w:val="fr-FR"/>
        </w:rPr>
        <w:t> </w:t>
      </w:r>
      <w:r w:rsidRPr="00C21AD6">
        <w:rPr>
          <w:lang w:val="fr-FR"/>
        </w:rPr>
        <w:t xml:space="preserve">prostituées </w:t>
      </w:r>
      <w:r w:rsidR="00CC6A4B" w:rsidRPr="00C21AD6">
        <w:rPr>
          <w:lang w:val="fr-FR"/>
        </w:rPr>
        <w:t>ordinaires</w:t>
      </w:r>
      <w:r w:rsidR="00CC6A4B">
        <w:rPr>
          <w:lang w:val="fr-FR"/>
        </w:rPr>
        <w:t> </w:t>
      </w:r>
      <w:r w:rsidRPr="00C21AD6">
        <w:rPr>
          <w:lang w:val="fr-FR"/>
        </w:rPr>
        <w:t xml:space="preserve">» et </w:t>
      </w:r>
      <w:r w:rsidR="00CC6A4B" w:rsidRPr="00C21AD6">
        <w:rPr>
          <w:lang w:val="fr-FR"/>
        </w:rPr>
        <w:t>«</w:t>
      </w:r>
      <w:r w:rsidR="00CC6A4B">
        <w:rPr>
          <w:lang w:val="fr-FR"/>
        </w:rPr>
        <w:t> </w:t>
      </w:r>
      <w:r w:rsidRPr="00C21AD6">
        <w:rPr>
          <w:lang w:val="fr-FR"/>
        </w:rPr>
        <w:t>personnes dont on sait qu</w:t>
      </w:r>
      <w:r w:rsidR="000F3A48">
        <w:rPr>
          <w:lang w:val="fr-FR"/>
        </w:rPr>
        <w:t>’</w:t>
      </w:r>
      <w:r w:rsidRPr="00C21AD6">
        <w:rPr>
          <w:lang w:val="fr-FR"/>
        </w:rPr>
        <w:t xml:space="preserve">elles ont un caractère </w:t>
      </w:r>
      <w:r w:rsidR="00CC6A4B" w:rsidRPr="00C21AD6">
        <w:rPr>
          <w:lang w:val="fr-FR"/>
        </w:rPr>
        <w:t>immoral</w:t>
      </w:r>
      <w:r w:rsidR="00CC6A4B">
        <w:rPr>
          <w:lang w:val="fr-FR"/>
        </w:rPr>
        <w:t> </w:t>
      </w:r>
      <w:r w:rsidRPr="00C21AD6">
        <w:rPr>
          <w:lang w:val="fr-FR"/>
        </w:rPr>
        <w:t>».</w:t>
      </w:r>
    </w:p>
    <w:p w14:paraId="6819B3E7" w14:textId="77777777" w:rsidR="00774B79" w:rsidRPr="00774B79" w:rsidRDefault="00774B79" w:rsidP="00774B79">
      <w:pPr>
        <w:pStyle w:val="SingleTxt"/>
        <w:spacing w:after="0" w:line="120" w:lineRule="exact"/>
        <w:rPr>
          <w:b/>
          <w:sz w:val="10"/>
          <w:lang w:val="fr-FR"/>
        </w:rPr>
      </w:pPr>
    </w:p>
    <w:p w14:paraId="21FE650B" w14:textId="3D179D67" w:rsidR="00C21AD6" w:rsidRDefault="00C21AD6" w:rsidP="00774B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AD6">
        <w:rPr>
          <w:lang w:val="fr-FR"/>
        </w:rPr>
        <w:tab/>
      </w:r>
      <w:r w:rsidRPr="00C21AD6">
        <w:rPr>
          <w:lang w:val="fr-FR"/>
        </w:rPr>
        <w:tab/>
        <w:t>Participation à la vie politique et publique</w:t>
      </w:r>
    </w:p>
    <w:p w14:paraId="4DFE5541" w14:textId="31197A7A" w:rsidR="00774B79" w:rsidRPr="00774B79" w:rsidRDefault="00774B79" w:rsidP="00774B79">
      <w:pPr>
        <w:pStyle w:val="SingleTxt"/>
        <w:spacing w:after="0" w:line="120" w:lineRule="exact"/>
        <w:rPr>
          <w:sz w:val="10"/>
          <w:lang w:val="fr-FR"/>
        </w:rPr>
      </w:pPr>
    </w:p>
    <w:p w14:paraId="37771D94" w14:textId="4D075FAB" w:rsidR="00C21AD6" w:rsidRPr="00C21AD6" w:rsidRDefault="00C21AD6" w:rsidP="00774B79">
      <w:pPr>
        <w:pStyle w:val="SingleTxt"/>
        <w:numPr>
          <w:ilvl w:val="0"/>
          <w:numId w:val="31"/>
        </w:numPr>
        <w:tabs>
          <w:tab w:val="num" w:pos="2804"/>
        </w:tabs>
        <w:spacing w:line="240" w:lineRule="exact"/>
        <w:ind w:left="1267"/>
        <w:rPr>
          <w:lang w:val="fr-FR"/>
        </w:rPr>
      </w:pPr>
      <w:r w:rsidRPr="00C21AD6">
        <w:rPr>
          <w:lang w:val="fr-FR"/>
        </w:rPr>
        <w:t>Veuillez fournir des données statistiques sur la représentation des femmes aux postes de direction et d</w:t>
      </w:r>
      <w:r w:rsidR="000F3A48">
        <w:rPr>
          <w:lang w:val="fr-FR"/>
        </w:rPr>
        <w:t>’</w:t>
      </w:r>
      <w:r w:rsidRPr="00C21AD6">
        <w:rPr>
          <w:lang w:val="fr-FR"/>
        </w:rPr>
        <w:t>encadrement dans le service diplomatique, dans la magistrature, au Parlement et dans les administrations locales, ainsi qu</w:t>
      </w:r>
      <w:r w:rsidR="000F3A48">
        <w:rPr>
          <w:lang w:val="fr-FR"/>
        </w:rPr>
        <w:t>’</w:t>
      </w:r>
      <w:r w:rsidRPr="00C21AD6">
        <w:rPr>
          <w:lang w:val="fr-FR"/>
        </w:rPr>
        <w:t xml:space="preserve">aux postes universitaires de haut niveau. Veuillez fournir également des informations sur les mesures prises pour assurer une représentation égale des femmes et des hommes dans la vie politique et publique. </w:t>
      </w:r>
    </w:p>
    <w:p w14:paraId="426FAB57" w14:textId="77777777" w:rsidR="00774B79" w:rsidRPr="00774B79" w:rsidRDefault="00774B79" w:rsidP="00774B79">
      <w:pPr>
        <w:pStyle w:val="SingleTxt"/>
        <w:spacing w:after="0" w:line="120" w:lineRule="exact"/>
        <w:rPr>
          <w:b/>
          <w:sz w:val="10"/>
          <w:lang w:val="fr-FR"/>
        </w:rPr>
      </w:pPr>
    </w:p>
    <w:p w14:paraId="6FB694A6" w14:textId="510D0870" w:rsidR="00C21AD6" w:rsidRDefault="00C21AD6" w:rsidP="00774B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AD6">
        <w:rPr>
          <w:lang w:val="fr-FR"/>
        </w:rPr>
        <w:tab/>
      </w:r>
      <w:r w:rsidRPr="00C21AD6">
        <w:rPr>
          <w:lang w:val="fr-FR"/>
        </w:rPr>
        <w:tab/>
        <w:t>Éducation</w:t>
      </w:r>
    </w:p>
    <w:p w14:paraId="7C0996BD" w14:textId="16E8B9A3" w:rsidR="00774B79" w:rsidRPr="00774B79" w:rsidRDefault="00774B79" w:rsidP="00774B79">
      <w:pPr>
        <w:pStyle w:val="SingleTxt"/>
        <w:spacing w:after="0" w:line="120" w:lineRule="exact"/>
        <w:rPr>
          <w:sz w:val="10"/>
          <w:lang w:val="fr-FR"/>
        </w:rPr>
      </w:pPr>
    </w:p>
    <w:p w14:paraId="4A7194FF" w14:textId="6EEFAE2D" w:rsidR="00C21AD6" w:rsidRPr="00C21AD6" w:rsidRDefault="00C21AD6" w:rsidP="00774B79">
      <w:pPr>
        <w:pStyle w:val="SingleTxt"/>
        <w:numPr>
          <w:ilvl w:val="0"/>
          <w:numId w:val="31"/>
        </w:numPr>
        <w:tabs>
          <w:tab w:val="num" w:pos="2804"/>
        </w:tabs>
        <w:spacing w:line="240" w:lineRule="exact"/>
        <w:ind w:left="1267"/>
        <w:rPr>
          <w:lang w:val="fr-FR"/>
        </w:rPr>
      </w:pPr>
      <w:r w:rsidRPr="00C21AD6">
        <w:rPr>
          <w:lang w:val="fr-FR"/>
        </w:rPr>
        <w:t>Veuillez donner des renseignements sur les mesures prises pour promouvoir l</w:t>
      </w:r>
      <w:r w:rsidR="000F3A48">
        <w:rPr>
          <w:lang w:val="fr-FR"/>
        </w:rPr>
        <w:t>’</w:t>
      </w:r>
      <w:r w:rsidRPr="00C21AD6">
        <w:rPr>
          <w:lang w:val="fr-FR"/>
        </w:rPr>
        <w:t>éducation aux droits de l</w:t>
      </w:r>
      <w:r w:rsidR="000F3A48">
        <w:rPr>
          <w:lang w:val="fr-FR"/>
        </w:rPr>
        <w:t>’</w:t>
      </w:r>
      <w:r w:rsidRPr="00C21AD6">
        <w:rPr>
          <w:lang w:val="fr-FR"/>
        </w:rPr>
        <w:t>homme dans les écoles et pour intégrer dans les programmes scolaires une éducation à la sexualité et aux droits fondamentaux des femmes qui soit adaptée à l</w:t>
      </w:r>
      <w:r w:rsidR="000F3A48">
        <w:rPr>
          <w:lang w:val="fr-FR"/>
        </w:rPr>
        <w:t>’</w:t>
      </w:r>
      <w:r w:rsidRPr="00C21AD6">
        <w:rPr>
          <w:lang w:val="fr-FR"/>
        </w:rPr>
        <w:t>âge des élèves et qui tienne compte des questions de genre. Le rapport donne des renseignements sur la participation des filles dans les établissements d</w:t>
      </w:r>
      <w:r w:rsidR="000F3A48">
        <w:rPr>
          <w:lang w:val="fr-FR"/>
        </w:rPr>
        <w:t>’</w:t>
      </w:r>
      <w:r w:rsidRPr="00C21AD6">
        <w:rPr>
          <w:lang w:val="fr-FR"/>
        </w:rPr>
        <w:t>enseignement supérieur (par. 58 à 61) et du degré d</w:t>
      </w:r>
      <w:r w:rsidR="000F3A48">
        <w:rPr>
          <w:lang w:val="fr-FR"/>
        </w:rPr>
        <w:t>’</w:t>
      </w:r>
      <w:r w:rsidRPr="00C21AD6">
        <w:rPr>
          <w:lang w:val="fr-FR"/>
        </w:rPr>
        <w:t>influence des représentations stéréotypées sur les choix en matière d</w:t>
      </w:r>
      <w:r w:rsidR="000F3A48">
        <w:rPr>
          <w:lang w:val="fr-FR"/>
        </w:rPr>
        <w:t>’</w:t>
      </w:r>
      <w:r w:rsidRPr="00C21AD6">
        <w:rPr>
          <w:lang w:val="fr-FR"/>
        </w:rPr>
        <w:t>éducation (par. 57 et 80). Veuillez donner des renseignements sur les mesures prises pour accroître la participation des filles et des femmes dans les domaines d</w:t>
      </w:r>
      <w:r w:rsidR="000F3A48">
        <w:rPr>
          <w:lang w:val="fr-FR"/>
        </w:rPr>
        <w:t>’</w:t>
      </w:r>
      <w:r w:rsidRPr="00C21AD6">
        <w:rPr>
          <w:lang w:val="fr-FR"/>
        </w:rPr>
        <w:t>études traditionnellement dominés par les hommes, tels que l</w:t>
      </w:r>
      <w:r w:rsidR="000F3A48">
        <w:rPr>
          <w:lang w:val="fr-FR"/>
        </w:rPr>
        <w:t>’</w:t>
      </w:r>
      <w:r w:rsidRPr="00C21AD6">
        <w:rPr>
          <w:lang w:val="fr-FR"/>
        </w:rPr>
        <w:t xml:space="preserve">ingénierie, et dans les domaines à fort potentiel liés au développement de </w:t>
      </w:r>
      <w:r w:rsidR="00D3463F" w:rsidRPr="00C21AD6">
        <w:rPr>
          <w:lang w:val="fr-FR"/>
        </w:rPr>
        <w:t>«</w:t>
      </w:r>
      <w:r w:rsidR="00D3463F">
        <w:rPr>
          <w:lang w:val="fr-FR"/>
        </w:rPr>
        <w:t> </w:t>
      </w:r>
      <w:r w:rsidRPr="00C21AD6">
        <w:rPr>
          <w:lang w:val="fr-FR"/>
        </w:rPr>
        <w:t>l</w:t>
      </w:r>
      <w:r w:rsidR="000F3A48">
        <w:rPr>
          <w:lang w:val="fr-FR"/>
        </w:rPr>
        <w:t>’</w:t>
      </w:r>
      <w:r w:rsidRPr="00C21AD6">
        <w:rPr>
          <w:lang w:val="fr-FR"/>
        </w:rPr>
        <w:t xml:space="preserve">économie </w:t>
      </w:r>
      <w:r w:rsidR="00D3463F" w:rsidRPr="00C21AD6">
        <w:rPr>
          <w:lang w:val="fr-FR"/>
        </w:rPr>
        <w:t>bleue</w:t>
      </w:r>
      <w:r w:rsidR="00D3463F">
        <w:rPr>
          <w:lang w:val="fr-FR"/>
        </w:rPr>
        <w:t> </w:t>
      </w:r>
      <w:r w:rsidRPr="00C21AD6">
        <w:rPr>
          <w:lang w:val="fr-FR"/>
        </w:rPr>
        <w:t>», tels que la pêche, l</w:t>
      </w:r>
      <w:r w:rsidR="000F3A48">
        <w:rPr>
          <w:lang w:val="fr-FR"/>
        </w:rPr>
        <w:t>’</w:t>
      </w:r>
      <w:r w:rsidRPr="00C21AD6">
        <w:rPr>
          <w:lang w:val="fr-FR"/>
        </w:rPr>
        <w:t>aquaculture, l</w:t>
      </w:r>
      <w:r w:rsidR="000F3A48">
        <w:rPr>
          <w:lang w:val="fr-FR"/>
        </w:rPr>
        <w:t>’</w:t>
      </w:r>
      <w:r w:rsidRPr="00C21AD6">
        <w:rPr>
          <w:lang w:val="fr-FR"/>
        </w:rPr>
        <w:t>énergie, la biotechnologie et les mines sous-marines (</w:t>
      </w:r>
      <w:hyperlink r:id="rId23" w:history="1">
        <w:r w:rsidRPr="00AE0C9B">
          <w:rPr>
            <w:rStyle w:val="Hyperlink"/>
            <w:lang w:val="fr-FR"/>
          </w:rPr>
          <w:t>A/HRC/26/27/Add.1</w:t>
        </w:r>
      </w:hyperlink>
      <w:r w:rsidRPr="00C21AD6">
        <w:rPr>
          <w:lang w:val="fr-FR"/>
        </w:rPr>
        <w:t>, par</w:t>
      </w:r>
      <w:r w:rsidR="00D3463F" w:rsidRPr="00C21AD6">
        <w:rPr>
          <w:lang w:val="fr-FR"/>
        </w:rPr>
        <w:t>.</w:t>
      </w:r>
      <w:r w:rsidR="00D3463F">
        <w:rPr>
          <w:lang w:val="fr-FR"/>
        </w:rPr>
        <w:t> </w:t>
      </w:r>
      <w:r w:rsidRPr="00C21AD6">
        <w:rPr>
          <w:lang w:val="fr-FR"/>
        </w:rPr>
        <w:t xml:space="preserve">69 </w:t>
      </w:r>
      <w:r w:rsidR="00D3463F" w:rsidRPr="00C21AD6">
        <w:rPr>
          <w:lang w:val="fr-FR"/>
        </w:rPr>
        <w:t>à</w:t>
      </w:r>
      <w:r w:rsidR="00D3463F">
        <w:rPr>
          <w:lang w:val="fr-FR"/>
        </w:rPr>
        <w:t> </w:t>
      </w:r>
      <w:r w:rsidRPr="00C21AD6">
        <w:rPr>
          <w:lang w:val="fr-FR"/>
        </w:rPr>
        <w:t>71), ainsi que pour promouvoir l</w:t>
      </w:r>
      <w:r w:rsidR="000F3A48">
        <w:rPr>
          <w:lang w:val="fr-FR"/>
        </w:rPr>
        <w:t>’</w:t>
      </w:r>
      <w:r w:rsidRPr="00C21AD6">
        <w:rPr>
          <w:lang w:val="fr-FR"/>
        </w:rPr>
        <w:t>emploi des femmes dans ces secteurs. Le rapport fait état des taux d</w:t>
      </w:r>
      <w:r w:rsidR="000F3A48">
        <w:rPr>
          <w:lang w:val="fr-FR"/>
        </w:rPr>
        <w:t>’</w:t>
      </w:r>
      <w:r w:rsidRPr="00C21AD6">
        <w:rPr>
          <w:lang w:val="fr-FR"/>
        </w:rPr>
        <w:t>abandon des filles et des garçons dans l</w:t>
      </w:r>
      <w:r w:rsidR="000F3A48">
        <w:rPr>
          <w:lang w:val="fr-FR"/>
        </w:rPr>
        <w:t>’</w:t>
      </w:r>
      <w:r w:rsidRPr="00C21AD6">
        <w:rPr>
          <w:lang w:val="fr-FR"/>
        </w:rPr>
        <w:t>enseignement secondaire (par. 88). Veuillez donner des renseignements sur le taux d</w:t>
      </w:r>
      <w:r w:rsidR="000F3A48">
        <w:rPr>
          <w:lang w:val="fr-FR"/>
        </w:rPr>
        <w:t>’</w:t>
      </w:r>
      <w:r w:rsidRPr="00C21AD6">
        <w:rPr>
          <w:lang w:val="fr-FR"/>
        </w:rPr>
        <w:t>abandon scolaire des filles en raison de grossesses précoces ainsi que sur le taux de filles qui reprennent leur scolarité après avoir accouché, et sur les mesures prises par l</w:t>
      </w:r>
      <w:r w:rsidR="000F3A48">
        <w:rPr>
          <w:lang w:val="fr-FR"/>
        </w:rPr>
        <w:t>’</w:t>
      </w:r>
      <w:r w:rsidRPr="00C21AD6">
        <w:rPr>
          <w:lang w:val="fr-FR"/>
        </w:rPr>
        <w:t>État partie pour faciliter la réinsertion des filles et des jeunes femmes enceintes dans les écoles après leur accouchement, conformément à l</w:t>
      </w:r>
      <w:r w:rsidR="000F3A48">
        <w:rPr>
          <w:lang w:val="fr-FR"/>
        </w:rPr>
        <w:t>’</w:t>
      </w:r>
      <w:r w:rsidRPr="00C21AD6">
        <w:rPr>
          <w:lang w:val="fr-FR"/>
        </w:rPr>
        <w:t>engagement qu</w:t>
      </w:r>
      <w:r w:rsidR="000F3A48">
        <w:rPr>
          <w:lang w:val="fr-FR"/>
        </w:rPr>
        <w:t>’</w:t>
      </w:r>
      <w:r w:rsidRPr="00C21AD6">
        <w:rPr>
          <w:lang w:val="fr-FR"/>
        </w:rPr>
        <w:t>il a pris lors de l</w:t>
      </w:r>
      <w:r w:rsidR="000F3A48">
        <w:rPr>
          <w:lang w:val="fr-FR"/>
        </w:rPr>
        <w:t>’</w:t>
      </w:r>
      <w:r w:rsidRPr="00C21AD6">
        <w:rPr>
          <w:lang w:val="fr-FR"/>
        </w:rPr>
        <w:t>Examen périodique universel (</w:t>
      </w:r>
      <w:hyperlink r:id="rId24" w:history="1">
        <w:r w:rsidRPr="00AE0C9B">
          <w:rPr>
            <w:rStyle w:val="Hyperlink"/>
            <w:lang w:val="fr-FR"/>
          </w:rPr>
          <w:t>A/HRC/32/13/Add.1</w:t>
        </w:r>
      </w:hyperlink>
      <w:r w:rsidRPr="00C21AD6">
        <w:rPr>
          <w:lang w:val="fr-FR"/>
        </w:rPr>
        <w:t xml:space="preserve">, par. 120.132 et 120.133). </w:t>
      </w:r>
    </w:p>
    <w:p w14:paraId="1DEA42F4" w14:textId="77777777" w:rsidR="00774B79" w:rsidRPr="00774B79" w:rsidRDefault="00774B79" w:rsidP="00774B79">
      <w:pPr>
        <w:pStyle w:val="SingleTxt"/>
        <w:spacing w:after="0" w:line="120" w:lineRule="exact"/>
        <w:rPr>
          <w:b/>
          <w:sz w:val="10"/>
          <w:lang w:val="fr-FR"/>
        </w:rPr>
      </w:pPr>
    </w:p>
    <w:p w14:paraId="026DDBAC" w14:textId="3F1741F0" w:rsidR="00C21AD6" w:rsidRDefault="00C21AD6" w:rsidP="00774B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AD6">
        <w:rPr>
          <w:lang w:val="fr-FR"/>
        </w:rPr>
        <w:tab/>
      </w:r>
      <w:r w:rsidRPr="00C21AD6">
        <w:rPr>
          <w:lang w:val="fr-FR"/>
        </w:rPr>
        <w:tab/>
        <w:t>Emploi et autonomisation économique des femmes</w:t>
      </w:r>
    </w:p>
    <w:p w14:paraId="7A496FF9" w14:textId="6E5990DA" w:rsidR="00774B79" w:rsidRPr="00774B79" w:rsidRDefault="00774B79" w:rsidP="00774B79">
      <w:pPr>
        <w:pStyle w:val="SingleTxt"/>
        <w:spacing w:after="0" w:line="120" w:lineRule="exact"/>
        <w:rPr>
          <w:sz w:val="10"/>
          <w:lang w:val="fr-FR"/>
        </w:rPr>
      </w:pPr>
    </w:p>
    <w:p w14:paraId="4B911194" w14:textId="7BF9E09E" w:rsidR="00C21AD6" w:rsidRPr="00C21AD6" w:rsidRDefault="00C21AD6" w:rsidP="00774B79">
      <w:pPr>
        <w:pStyle w:val="SingleTxt"/>
        <w:numPr>
          <w:ilvl w:val="0"/>
          <w:numId w:val="31"/>
        </w:numPr>
        <w:tabs>
          <w:tab w:val="num" w:pos="2804"/>
        </w:tabs>
        <w:spacing w:line="240" w:lineRule="exact"/>
        <w:ind w:left="1267"/>
        <w:rPr>
          <w:lang w:val="fr-FR"/>
        </w:rPr>
      </w:pPr>
      <w:r w:rsidRPr="00C21AD6">
        <w:rPr>
          <w:lang w:val="fr-FR"/>
        </w:rPr>
        <w:t>Veuillez indiquer le calendrier prévu pour l</w:t>
      </w:r>
      <w:r w:rsidR="000F3A48">
        <w:rPr>
          <w:lang w:val="fr-FR"/>
        </w:rPr>
        <w:t>’</w:t>
      </w:r>
      <w:r w:rsidRPr="00C21AD6">
        <w:rPr>
          <w:lang w:val="fr-FR"/>
        </w:rPr>
        <w:t>adoption de la version révisée de la loi sur l</w:t>
      </w:r>
      <w:r w:rsidR="000F3A48">
        <w:rPr>
          <w:lang w:val="fr-FR"/>
        </w:rPr>
        <w:t>’</w:t>
      </w:r>
      <w:r w:rsidRPr="00C21AD6">
        <w:rPr>
          <w:lang w:val="fr-FR"/>
        </w:rPr>
        <w:t>emploi (par. 167, 169 et 172). Veuillez donner des renseignements sur les mesures prises pour réduire l</w:t>
      </w:r>
      <w:r w:rsidR="000F3A48">
        <w:rPr>
          <w:lang w:val="fr-FR"/>
        </w:rPr>
        <w:t>’</w:t>
      </w:r>
      <w:r w:rsidRPr="00C21AD6">
        <w:rPr>
          <w:lang w:val="fr-FR"/>
        </w:rPr>
        <w:t>écart salarial entre les femmes et les hommes, conformément à l</w:t>
      </w:r>
      <w:r w:rsidR="000F3A48">
        <w:rPr>
          <w:lang w:val="fr-FR"/>
        </w:rPr>
        <w:t>’</w:t>
      </w:r>
      <w:r w:rsidRPr="00C21AD6">
        <w:rPr>
          <w:lang w:val="fr-FR"/>
        </w:rPr>
        <w:t>engagement pris par l</w:t>
      </w:r>
      <w:r w:rsidR="000F3A48">
        <w:rPr>
          <w:lang w:val="fr-FR"/>
        </w:rPr>
        <w:t>’</w:t>
      </w:r>
      <w:r w:rsidRPr="00C21AD6">
        <w:rPr>
          <w:lang w:val="fr-FR"/>
        </w:rPr>
        <w:t>État partie dans le cadre de l</w:t>
      </w:r>
      <w:r w:rsidR="000F3A48">
        <w:rPr>
          <w:lang w:val="fr-FR"/>
        </w:rPr>
        <w:t>’</w:t>
      </w:r>
      <w:r w:rsidRPr="00C21AD6">
        <w:rPr>
          <w:lang w:val="fr-FR"/>
        </w:rPr>
        <w:t>Examen périodique universel (</w:t>
      </w:r>
      <w:hyperlink r:id="rId25" w:history="1">
        <w:r w:rsidRPr="00AE0C9B">
          <w:rPr>
            <w:rStyle w:val="Hyperlink"/>
            <w:lang w:val="fr-FR"/>
          </w:rPr>
          <w:t>A/HRC//32/13/Add.1</w:t>
        </w:r>
      </w:hyperlink>
      <w:r w:rsidRPr="00C21AD6">
        <w:rPr>
          <w:lang w:val="fr-FR"/>
        </w:rPr>
        <w:t xml:space="preserve">, par. 120.128), et sur les mesures prises pour éliminer la ségrégation des emplois, tant horizontale que verticale. </w:t>
      </w:r>
    </w:p>
    <w:p w14:paraId="175C282C" w14:textId="2BD43652" w:rsidR="00C21AD6" w:rsidRPr="00C21AD6" w:rsidRDefault="00C21AD6" w:rsidP="00774B79">
      <w:pPr>
        <w:pStyle w:val="SingleTxt"/>
        <w:numPr>
          <w:ilvl w:val="0"/>
          <w:numId w:val="31"/>
        </w:numPr>
        <w:tabs>
          <w:tab w:val="num" w:pos="2804"/>
        </w:tabs>
        <w:spacing w:line="240" w:lineRule="exact"/>
        <w:ind w:left="1267"/>
        <w:rPr>
          <w:lang w:val="fr-FR"/>
        </w:rPr>
      </w:pPr>
      <w:r w:rsidRPr="00C21AD6">
        <w:rPr>
          <w:lang w:val="fr-FR"/>
        </w:rPr>
        <w:t>Veuillez fournir des données statistiques sur le nombre de conflits du travail liés à des licenciements intervenus à la suite d</w:t>
      </w:r>
      <w:r w:rsidR="000F3A48">
        <w:rPr>
          <w:lang w:val="fr-FR"/>
        </w:rPr>
        <w:t>’</w:t>
      </w:r>
      <w:r w:rsidRPr="00C21AD6">
        <w:rPr>
          <w:lang w:val="fr-FR"/>
        </w:rPr>
        <w:t>une grossesse et sur leur issue. Veuillez également donner des renseignements sur les mesures mises en place afin de promouvoir un partage équitable des responsabilités familiales entre les femmes et les hommes, notamment les mesures visant à créer davantage de crèches et de garderies. L</w:t>
      </w:r>
      <w:r w:rsidR="000F3A48">
        <w:rPr>
          <w:lang w:val="fr-FR"/>
        </w:rPr>
        <w:t>’</w:t>
      </w:r>
      <w:r w:rsidRPr="00C21AD6">
        <w:rPr>
          <w:lang w:val="fr-FR"/>
        </w:rPr>
        <w:t>État partie note l</w:t>
      </w:r>
      <w:r w:rsidR="000F3A48">
        <w:rPr>
          <w:lang w:val="fr-FR"/>
        </w:rPr>
        <w:t>’</w:t>
      </w:r>
      <w:r w:rsidRPr="00C21AD6">
        <w:rPr>
          <w:lang w:val="fr-FR"/>
        </w:rPr>
        <w:t>accès plus facile aux prêts et aux subventions pour les femmes qui ont suivi des cours de formation animés par la Small Enterprise Promotion Agency dans les domaines de la couture et des compositions de fleurs fraîches (par. 176), mais un faible taux d</w:t>
      </w:r>
      <w:r w:rsidR="000F3A48">
        <w:rPr>
          <w:lang w:val="fr-FR"/>
        </w:rPr>
        <w:t>’</w:t>
      </w:r>
      <w:r w:rsidRPr="00C21AD6">
        <w:rPr>
          <w:lang w:val="fr-FR"/>
        </w:rPr>
        <w:t>approbation des prêts aux femmes (20</w:t>
      </w:r>
      <w:r w:rsidR="000F3A48">
        <w:rPr>
          <w:lang w:val="fr-FR"/>
        </w:rPr>
        <w:t> %</w:t>
      </w:r>
      <w:r w:rsidRPr="00C21AD6">
        <w:rPr>
          <w:lang w:val="fr-FR"/>
        </w:rPr>
        <w:t>) par la Banque de développement des Seychelles (par. 132)</w:t>
      </w:r>
      <w:r w:rsidR="000F3A48">
        <w:rPr>
          <w:lang w:val="fr-FR"/>
        </w:rPr>
        <w:t> ;</w:t>
      </w:r>
      <w:r w:rsidRPr="00C21AD6">
        <w:rPr>
          <w:lang w:val="fr-FR"/>
        </w:rPr>
        <w:t xml:space="preserve"> Veuillez indiquer toute mesure prise pour faciliter l</w:t>
      </w:r>
      <w:r w:rsidR="000F3A48">
        <w:rPr>
          <w:lang w:val="fr-FR"/>
        </w:rPr>
        <w:t>’</w:t>
      </w:r>
      <w:r w:rsidRPr="00C21AD6">
        <w:rPr>
          <w:lang w:val="fr-FR"/>
        </w:rPr>
        <w:t xml:space="preserve">accès des femmes au crédit. </w:t>
      </w:r>
    </w:p>
    <w:p w14:paraId="1A44B2F4" w14:textId="77777777" w:rsidR="00774B79" w:rsidRPr="00774B79" w:rsidRDefault="00774B79" w:rsidP="00774B79">
      <w:pPr>
        <w:pStyle w:val="SingleTxt"/>
        <w:spacing w:after="0" w:line="120" w:lineRule="exact"/>
        <w:rPr>
          <w:b/>
          <w:sz w:val="10"/>
          <w:lang w:val="fr-FR"/>
        </w:rPr>
      </w:pPr>
    </w:p>
    <w:p w14:paraId="457DDC74" w14:textId="58920AE3" w:rsidR="00C21AD6" w:rsidRDefault="00C21AD6" w:rsidP="00774B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AD6">
        <w:rPr>
          <w:lang w:val="fr-FR"/>
        </w:rPr>
        <w:tab/>
      </w:r>
      <w:r w:rsidRPr="00C21AD6">
        <w:rPr>
          <w:lang w:val="fr-FR"/>
        </w:rPr>
        <w:tab/>
        <w:t>Santé</w:t>
      </w:r>
    </w:p>
    <w:p w14:paraId="75B894E8" w14:textId="45357E71" w:rsidR="00774B79" w:rsidRPr="00774B79" w:rsidRDefault="00774B79" w:rsidP="00774B79">
      <w:pPr>
        <w:pStyle w:val="SingleTxt"/>
        <w:spacing w:after="0" w:line="120" w:lineRule="exact"/>
        <w:rPr>
          <w:sz w:val="10"/>
          <w:lang w:val="fr-FR"/>
        </w:rPr>
      </w:pPr>
    </w:p>
    <w:p w14:paraId="087F1806" w14:textId="3C2AF95F" w:rsidR="00C21AD6" w:rsidRPr="00172062" w:rsidRDefault="00C21AD6" w:rsidP="00774B79">
      <w:pPr>
        <w:pStyle w:val="SingleTxt"/>
        <w:numPr>
          <w:ilvl w:val="0"/>
          <w:numId w:val="31"/>
        </w:numPr>
        <w:tabs>
          <w:tab w:val="num" w:pos="2804"/>
        </w:tabs>
        <w:spacing w:line="240" w:lineRule="exact"/>
        <w:ind w:left="1267"/>
        <w:rPr>
          <w:w w:val="101"/>
          <w:lang w:val="fr-FR"/>
        </w:rPr>
      </w:pPr>
      <w:r w:rsidRPr="00172062">
        <w:rPr>
          <w:w w:val="101"/>
          <w:lang w:val="fr-FR"/>
        </w:rPr>
        <w:t>L</w:t>
      </w:r>
      <w:r w:rsidR="000F3A48" w:rsidRPr="00172062">
        <w:rPr>
          <w:w w:val="101"/>
          <w:lang w:val="fr-FR"/>
        </w:rPr>
        <w:t>’</w:t>
      </w:r>
      <w:r w:rsidRPr="00172062">
        <w:rPr>
          <w:w w:val="101"/>
          <w:lang w:val="fr-FR"/>
        </w:rPr>
        <w:t>État partie fait état de l</w:t>
      </w:r>
      <w:r w:rsidR="000F3A48" w:rsidRPr="00172062">
        <w:rPr>
          <w:w w:val="101"/>
          <w:lang w:val="fr-FR"/>
        </w:rPr>
        <w:t>’</w:t>
      </w:r>
      <w:r w:rsidRPr="00172062">
        <w:rPr>
          <w:w w:val="101"/>
          <w:lang w:val="fr-FR"/>
        </w:rPr>
        <w:t>élaboration d</w:t>
      </w:r>
      <w:r w:rsidR="000F3A48" w:rsidRPr="00172062">
        <w:rPr>
          <w:w w:val="101"/>
          <w:lang w:val="fr-FR"/>
        </w:rPr>
        <w:t>’</w:t>
      </w:r>
      <w:r w:rsidRPr="00172062">
        <w:rPr>
          <w:w w:val="101"/>
          <w:lang w:val="fr-FR"/>
        </w:rPr>
        <w:t>une politique nationale en matière de santé de la procréation en 2012 (par. 124). Veuillez donner des précisions sur les principales caractéristiques de cette politique, en spécifiant notamment si elle garantit l</w:t>
      </w:r>
      <w:r w:rsidR="000F3A48" w:rsidRPr="00172062">
        <w:rPr>
          <w:w w:val="101"/>
          <w:lang w:val="fr-FR"/>
        </w:rPr>
        <w:t>’</w:t>
      </w:r>
      <w:r w:rsidRPr="00172062">
        <w:rPr>
          <w:w w:val="101"/>
          <w:lang w:val="fr-FR"/>
        </w:rPr>
        <w:t>accès à des contraceptifs modernes et abordables, et sur la sensibilisation à la santé et aux droits des femmes en matière de sexualité et de procréation. Compte tenu de la recommandation précédente du Comité [</w:t>
      </w:r>
      <w:hyperlink r:id="rId26" w:history="1">
        <w:r w:rsidRPr="00172062">
          <w:rPr>
            <w:rStyle w:val="Hyperlink"/>
            <w:w w:val="101"/>
            <w:lang w:val="fr-FR"/>
          </w:rPr>
          <w:t>CEDAW/C/SYC/CO/1-5</w:t>
        </w:r>
      </w:hyperlink>
      <w:r w:rsidR="00D3463F" w:rsidRPr="00172062">
        <w:rPr>
          <w:w w:val="101"/>
          <w:lang w:val="fr-FR"/>
        </w:rPr>
        <w:t>, </w:t>
      </w:r>
      <w:r w:rsidRPr="00172062">
        <w:rPr>
          <w:w w:val="101"/>
          <w:lang w:val="fr-FR"/>
        </w:rPr>
        <w:t>par</w:t>
      </w:r>
      <w:r w:rsidR="00D3463F" w:rsidRPr="00172062">
        <w:rPr>
          <w:w w:val="101"/>
          <w:lang w:val="fr-FR"/>
        </w:rPr>
        <w:t>. 35 </w:t>
      </w:r>
      <w:r w:rsidRPr="00172062">
        <w:rPr>
          <w:w w:val="101"/>
          <w:lang w:val="fr-FR"/>
        </w:rPr>
        <w:t>a)], veuillez indiquer à quel âge les adolescentes peuvent avoir accès aux contraceptifs et au dépistage du VIH sans le consentement parental.</w:t>
      </w:r>
    </w:p>
    <w:p w14:paraId="0EC95568" w14:textId="57AD819C" w:rsidR="00C21AD6" w:rsidRPr="00172062" w:rsidRDefault="00C21AD6" w:rsidP="00774B79">
      <w:pPr>
        <w:pStyle w:val="SingleTxt"/>
        <w:numPr>
          <w:ilvl w:val="0"/>
          <w:numId w:val="31"/>
        </w:numPr>
        <w:tabs>
          <w:tab w:val="num" w:pos="2804"/>
        </w:tabs>
        <w:spacing w:line="240" w:lineRule="exact"/>
        <w:ind w:left="1267"/>
        <w:rPr>
          <w:spacing w:val="0"/>
          <w:w w:val="101"/>
          <w:lang w:val="fr-FR"/>
        </w:rPr>
      </w:pPr>
      <w:r w:rsidRPr="00172062">
        <w:rPr>
          <w:w w:val="101"/>
          <w:lang w:val="fr-FR"/>
        </w:rPr>
        <w:t>L</w:t>
      </w:r>
      <w:r w:rsidR="000F3A48" w:rsidRPr="00172062">
        <w:rPr>
          <w:w w:val="101"/>
          <w:lang w:val="fr-FR"/>
        </w:rPr>
        <w:t>’</w:t>
      </w:r>
      <w:r w:rsidRPr="00172062">
        <w:rPr>
          <w:w w:val="101"/>
          <w:lang w:val="fr-FR"/>
        </w:rPr>
        <w:t>État partie indique que l</w:t>
      </w:r>
      <w:r w:rsidR="000F3A48" w:rsidRPr="00172062">
        <w:rPr>
          <w:w w:val="101"/>
          <w:lang w:val="fr-FR"/>
        </w:rPr>
        <w:t>’</w:t>
      </w:r>
      <w:r w:rsidRPr="00172062">
        <w:rPr>
          <w:w w:val="101"/>
          <w:lang w:val="fr-FR"/>
        </w:rPr>
        <w:t>accès à des avortements légaux et sécurisés est une question préoccupante et que les femmes peuvent encore se voir refuser une demande d</w:t>
      </w:r>
      <w:r w:rsidR="000F3A48" w:rsidRPr="00172062">
        <w:rPr>
          <w:w w:val="101"/>
          <w:lang w:val="fr-FR"/>
        </w:rPr>
        <w:t>’</w:t>
      </w:r>
      <w:r w:rsidRPr="00172062">
        <w:rPr>
          <w:w w:val="101"/>
          <w:lang w:val="fr-FR"/>
        </w:rPr>
        <w:t>interruption de grossesse par les services du ministère de la Santé (par. 116). Veuillez expliquer si l</w:t>
      </w:r>
      <w:r w:rsidR="000F3A48" w:rsidRPr="00172062">
        <w:rPr>
          <w:w w:val="101"/>
          <w:lang w:val="fr-FR"/>
        </w:rPr>
        <w:t>’</w:t>
      </w:r>
      <w:r w:rsidRPr="00172062">
        <w:rPr>
          <w:w w:val="101"/>
          <w:lang w:val="fr-FR"/>
        </w:rPr>
        <w:t>État partie envisage d</w:t>
      </w:r>
      <w:r w:rsidR="000F3A48" w:rsidRPr="00172062">
        <w:rPr>
          <w:w w:val="101"/>
          <w:lang w:val="fr-FR"/>
        </w:rPr>
        <w:t>’</w:t>
      </w:r>
      <w:r w:rsidRPr="00172062">
        <w:rPr>
          <w:w w:val="101"/>
          <w:lang w:val="fr-FR"/>
        </w:rPr>
        <w:t>abroger l</w:t>
      </w:r>
      <w:r w:rsidR="000F3A48" w:rsidRPr="00172062">
        <w:rPr>
          <w:w w:val="101"/>
          <w:lang w:val="fr-FR"/>
        </w:rPr>
        <w:t>’</w:t>
      </w:r>
      <w:r w:rsidRPr="00172062">
        <w:rPr>
          <w:w w:val="101"/>
          <w:lang w:val="fr-FR"/>
        </w:rPr>
        <w:t>article 148 du Code pénal, afin que l</w:t>
      </w:r>
      <w:r w:rsidR="000F3A48" w:rsidRPr="00172062">
        <w:rPr>
          <w:w w:val="101"/>
          <w:lang w:val="fr-FR"/>
        </w:rPr>
        <w:t>’</w:t>
      </w:r>
      <w:r w:rsidRPr="00172062">
        <w:rPr>
          <w:w w:val="101"/>
          <w:lang w:val="fr-FR"/>
        </w:rPr>
        <w:t>avortement soit dépénalisé dans tous les cas, et de légaliser l</w:t>
      </w:r>
      <w:r w:rsidR="000F3A48" w:rsidRPr="00172062">
        <w:rPr>
          <w:w w:val="101"/>
          <w:lang w:val="fr-FR"/>
        </w:rPr>
        <w:t>’</w:t>
      </w:r>
      <w:r w:rsidRPr="00172062">
        <w:rPr>
          <w:w w:val="101"/>
          <w:lang w:val="fr-FR"/>
        </w:rPr>
        <w:t>avortement en cas de viol, d</w:t>
      </w:r>
      <w:r w:rsidR="000F3A48" w:rsidRPr="00172062">
        <w:rPr>
          <w:w w:val="101"/>
          <w:lang w:val="fr-FR"/>
        </w:rPr>
        <w:t>’</w:t>
      </w:r>
      <w:r w:rsidRPr="00172062">
        <w:rPr>
          <w:w w:val="101"/>
          <w:lang w:val="fr-FR"/>
        </w:rPr>
        <w:t xml:space="preserve">inceste, de risque pour la santé physique ou mentale de la femme enceinte ou de déficience fœtale grave. </w:t>
      </w:r>
      <w:r w:rsidRPr="00172062">
        <w:rPr>
          <w:spacing w:val="0"/>
          <w:w w:val="101"/>
          <w:lang w:val="fr-FR"/>
        </w:rPr>
        <w:t>Veuillez donner des renseignements sur l</w:t>
      </w:r>
      <w:r w:rsidR="000F3A48" w:rsidRPr="00172062">
        <w:rPr>
          <w:spacing w:val="0"/>
          <w:w w:val="101"/>
          <w:lang w:val="fr-FR"/>
        </w:rPr>
        <w:t>’</w:t>
      </w:r>
      <w:r w:rsidRPr="00172062">
        <w:rPr>
          <w:spacing w:val="0"/>
          <w:w w:val="101"/>
          <w:lang w:val="fr-FR"/>
        </w:rPr>
        <w:t>accès à des services de qualité pour la gestion des complications entraînées par des avortements non médicalisés, comme recommandé précédemment par le Comité [</w:t>
      </w:r>
      <w:hyperlink r:id="rId27" w:history="1">
        <w:r w:rsidRPr="00172062">
          <w:rPr>
            <w:rStyle w:val="Hyperlink"/>
            <w:spacing w:val="0"/>
            <w:w w:val="101"/>
            <w:lang w:val="fr-FR"/>
          </w:rPr>
          <w:t>CEDAW/C/SYC/CO/1-5</w:t>
        </w:r>
      </w:hyperlink>
      <w:r w:rsidRPr="00172062">
        <w:rPr>
          <w:spacing w:val="0"/>
          <w:w w:val="101"/>
          <w:lang w:val="fr-FR"/>
        </w:rPr>
        <w:t>, par.35 d)].</w:t>
      </w:r>
    </w:p>
    <w:p w14:paraId="056234BF" w14:textId="77777777" w:rsidR="00774B79" w:rsidRPr="00774B79" w:rsidRDefault="00774B79" w:rsidP="00774B79">
      <w:pPr>
        <w:pStyle w:val="SingleTxt"/>
        <w:spacing w:after="0" w:line="120" w:lineRule="exact"/>
        <w:rPr>
          <w:b/>
          <w:sz w:val="10"/>
          <w:lang w:val="fr-FR"/>
        </w:rPr>
      </w:pPr>
    </w:p>
    <w:p w14:paraId="5CDE253C" w14:textId="21699E6D" w:rsidR="00C21AD6" w:rsidRDefault="00774B79" w:rsidP="006F0A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C21AD6" w:rsidRPr="00C21AD6">
        <w:rPr>
          <w:lang w:val="fr-FR"/>
        </w:rPr>
        <w:tab/>
        <w:t>Changements climatiques et catastrophes naturelles</w:t>
      </w:r>
    </w:p>
    <w:p w14:paraId="6BEF82C7" w14:textId="5E78FB8F" w:rsidR="00774B79" w:rsidRPr="00774B79" w:rsidRDefault="00774B79" w:rsidP="006F0AFD">
      <w:pPr>
        <w:pStyle w:val="SingleTxt"/>
        <w:keepNext/>
        <w:keepLines/>
        <w:spacing w:after="0" w:line="120" w:lineRule="exact"/>
        <w:rPr>
          <w:sz w:val="10"/>
          <w:lang w:val="fr-FR"/>
        </w:rPr>
      </w:pPr>
    </w:p>
    <w:p w14:paraId="51476050" w14:textId="39691B8C" w:rsidR="00C21AD6" w:rsidRPr="00C21AD6" w:rsidRDefault="00C21AD6" w:rsidP="006F0AFD">
      <w:pPr>
        <w:pStyle w:val="SingleTxt"/>
        <w:keepNext/>
        <w:keepLines/>
        <w:numPr>
          <w:ilvl w:val="0"/>
          <w:numId w:val="31"/>
        </w:numPr>
        <w:tabs>
          <w:tab w:val="num" w:pos="2804"/>
        </w:tabs>
        <w:spacing w:line="240" w:lineRule="exact"/>
        <w:ind w:left="1267"/>
        <w:rPr>
          <w:lang w:val="fr-FR"/>
        </w:rPr>
      </w:pPr>
      <w:r w:rsidRPr="00C21AD6">
        <w:rPr>
          <w:lang w:val="fr-FR"/>
        </w:rPr>
        <w:t>L</w:t>
      </w:r>
      <w:r w:rsidR="000F3A48">
        <w:rPr>
          <w:lang w:val="fr-FR"/>
        </w:rPr>
        <w:t>’</w:t>
      </w:r>
      <w:r w:rsidRPr="00C21AD6">
        <w:rPr>
          <w:lang w:val="fr-FR"/>
        </w:rPr>
        <w:t>État partie prend note de la création du Comité national sur les changements climatiques (National Climate Change Committee) en 1992 et de l</w:t>
      </w:r>
      <w:r w:rsidR="000F3A48">
        <w:rPr>
          <w:lang w:val="fr-FR"/>
        </w:rPr>
        <w:t>’</w:t>
      </w:r>
      <w:r w:rsidRPr="00C21AD6">
        <w:rPr>
          <w:lang w:val="fr-FR"/>
        </w:rPr>
        <w:t>adoption de la loi de 2014 relative à la gestion des risques de catastrophe (par. 179 et 181). Veuillez expliquer comment une démarche soucieuse d</w:t>
      </w:r>
      <w:r w:rsidR="000F3A48">
        <w:rPr>
          <w:lang w:val="fr-FR"/>
        </w:rPr>
        <w:t>’</w:t>
      </w:r>
      <w:r w:rsidRPr="00C21AD6">
        <w:rPr>
          <w:lang w:val="fr-FR"/>
        </w:rPr>
        <w:t xml:space="preserve">égalité entre les sexes a été intégrée dans les stratégies de gestion des risques de catastrophe, de secours et de relèvement, conformément à la Recommandation générale </w:t>
      </w:r>
      <w:r w:rsidR="004F4183" w:rsidRPr="00C21AD6">
        <w:rPr>
          <w:lang w:val="fr-FR"/>
        </w:rPr>
        <w:t>n</w:t>
      </w:r>
      <w:r w:rsidR="004F4183" w:rsidRPr="00C21AD6">
        <w:rPr>
          <w:vertAlign w:val="superscript"/>
          <w:lang w:val="fr-FR"/>
        </w:rPr>
        <w:t>o</w:t>
      </w:r>
      <w:r w:rsidR="004F4183">
        <w:rPr>
          <w:lang w:val="fr-FR"/>
        </w:rPr>
        <w:t> </w:t>
      </w:r>
      <w:r w:rsidRPr="00C21AD6">
        <w:rPr>
          <w:lang w:val="fr-FR"/>
        </w:rPr>
        <w:t xml:space="preserve">37 (2018) du Comité relative aux aspects liés au genre </w:t>
      </w:r>
      <w:r w:rsidR="00110257">
        <w:rPr>
          <w:lang w:val="fr-FR"/>
        </w:rPr>
        <w:t xml:space="preserve">en matière de </w:t>
      </w:r>
      <w:r w:rsidRPr="00C21AD6">
        <w:rPr>
          <w:lang w:val="fr-FR"/>
        </w:rPr>
        <w:t>réduction des risques de catastrophe dans le contexte des changements climatique. Veuillez également donner des renseignements sur le comité national d</w:t>
      </w:r>
      <w:r w:rsidR="000F3A48">
        <w:rPr>
          <w:lang w:val="fr-FR"/>
        </w:rPr>
        <w:t>’</w:t>
      </w:r>
      <w:r w:rsidRPr="00C21AD6">
        <w:rPr>
          <w:lang w:val="fr-FR"/>
        </w:rPr>
        <w:t>évaluation des vulnérabilités et sur la façon dont il intègre une démarche soucieuse d</w:t>
      </w:r>
      <w:r w:rsidR="000F3A48">
        <w:rPr>
          <w:lang w:val="fr-FR"/>
        </w:rPr>
        <w:t>’</w:t>
      </w:r>
      <w:r w:rsidRPr="00C21AD6">
        <w:rPr>
          <w:lang w:val="fr-FR"/>
        </w:rPr>
        <w:t xml:space="preserve">égalité des sexes dans ses travaux (par. 181). </w:t>
      </w:r>
    </w:p>
    <w:p w14:paraId="05E24E26" w14:textId="77777777" w:rsidR="00774B79" w:rsidRPr="00774B79" w:rsidRDefault="00774B79" w:rsidP="00774B79">
      <w:pPr>
        <w:pStyle w:val="SingleTxt"/>
        <w:spacing w:after="0" w:line="120" w:lineRule="exact"/>
        <w:rPr>
          <w:b/>
          <w:sz w:val="10"/>
          <w:lang w:val="fr-FR"/>
        </w:rPr>
      </w:pPr>
    </w:p>
    <w:p w14:paraId="3A46BE05" w14:textId="55DCCA31" w:rsidR="00C21AD6" w:rsidRDefault="00C21AD6" w:rsidP="00774B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1AD6">
        <w:rPr>
          <w:lang w:val="fr-FR"/>
        </w:rPr>
        <w:tab/>
      </w:r>
      <w:r w:rsidRPr="00C21AD6">
        <w:rPr>
          <w:lang w:val="fr-FR"/>
        </w:rPr>
        <w:tab/>
        <w:t xml:space="preserve">Mariage et rapports familiaux </w:t>
      </w:r>
    </w:p>
    <w:p w14:paraId="12459118" w14:textId="11DC10A6" w:rsidR="00774B79" w:rsidRPr="00774B79" w:rsidRDefault="00774B79" w:rsidP="00774B79">
      <w:pPr>
        <w:pStyle w:val="SingleTxt"/>
        <w:spacing w:after="0" w:line="120" w:lineRule="exact"/>
        <w:rPr>
          <w:sz w:val="10"/>
          <w:lang w:val="fr-FR"/>
        </w:rPr>
      </w:pPr>
    </w:p>
    <w:p w14:paraId="46F4A14E" w14:textId="18B0A87B" w:rsidR="00C21AD6" w:rsidRPr="00172062" w:rsidRDefault="00C21AD6" w:rsidP="00774B79">
      <w:pPr>
        <w:pStyle w:val="SingleTxt"/>
        <w:numPr>
          <w:ilvl w:val="0"/>
          <w:numId w:val="31"/>
        </w:numPr>
        <w:tabs>
          <w:tab w:val="num" w:pos="2804"/>
        </w:tabs>
        <w:spacing w:line="240" w:lineRule="exact"/>
        <w:ind w:left="1267"/>
        <w:rPr>
          <w:w w:val="101"/>
          <w:lang w:val="fr-FR"/>
        </w:rPr>
      </w:pPr>
      <w:r w:rsidRPr="00172062">
        <w:rPr>
          <w:w w:val="101"/>
          <w:lang w:val="fr-FR"/>
        </w:rPr>
        <w:t>L</w:t>
      </w:r>
      <w:r w:rsidR="000F3A48" w:rsidRPr="00172062">
        <w:rPr>
          <w:w w:val="101"/>
          <w:lang w:val="fr-FR"/>
        </w:rPr>
        <w:t>’</w:t>
      </w:r>
      <w:r w:rsidRPr="00172062">
        <w:rPr>
          <w:w w:val="101"/>
          <w:lang w:val="fr-FR"/>
        </w:rPr>
        <w:t>État partie note que le Code civil a été examiné par un comité présidé par le Président de la Cour suprême et qu</w:t>
      </w:r>
      <w:r w:rsidR="000F3A48" w:rsidRPr="00172062">
        <w:rPr>
          <w:w w:val="101"/>
          <w:lang w:val="fr-FR"/>
        </w:rPr>
        <w:t>’</w:t>
      </w:r>
      <w:r w:rsidRPr="00172062">
        <w:rPr>
          <w:w w:val="101"/>
          <w:lang w:val="fr-FR"/>
        </w:rPr>
        <w:t>un projet de loi en est au stade du livre blanc et contient des propositions visant à supprimer les dispositions juridiques discriminatoires (par. 187 à 196).</w:t>
      </w:r>
      <w:r w:rsidR="000F3A48" w:rsidRPr="00172062">
        <w:rPr>
          <w:w w:val="101"/>
          <w:lang w:val="fr-FR"/>
        </w:rPr>
        <w:t xml:space="preserve"> </w:t>
      </w:r>
      <w:r w:rsidRPr="00172062">
        <w:rPr>
          <w:w w:val="101"/>
          <w:lang w:val="fr-FR"/>
        </w:rPr>
        <w:t>Veuillez indiquer si la loi a été finalisée et présentée au Parlement. Veuillez donner des précisions sur les droits et responsabilités des concubins vivant en ménage durant leur concubinage et à leur séparation (par. 197), ainsi que les droits et responsabilités des femmes dont les enfants sont nés hors mariage.</w:t>
      </w:r>
    </w:p>
    <w:p w14:paraId="7F142637" w14:textId="4EAC390B" w:rsidR="00C21AD6" w:rsidRPr="00774B79" w:rsidRDefault="00774B79" w:rsidP="00774B79">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40153117" wp14:editId="2636AD1F">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AD0BD"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bookmarkStart w:id="1" w:name="_GoBack"/>
      <w:bookmarkEnd w:id="1"/>
    </w:p>
    <w:sectPr w:rsidR="00C21AD6" w:rsidRPr="00774B79" w:rsidSect="00172062">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1T10:54:00Z" w:initials="Start">
    <w:p w14:paraId="3F2A06AA" w14:textId="77777777" w:rsidR="00CB454F" w:rsidRPr="00CB454F" w:rsidRDefault="0097510F">
      <w:pPr>
        <w:pStyle w:val="CommentText"/>
        <w:rPr>
          <w:lang w:val="en-US"/>
        </w:rPr>
      </w:pPr>
      <w:r>
        <w:fldChar w:fldCharType="begin"/>
      </w:r>
      <w:r w:rsidRPr="00BC505D">
        <w:rPr>
          <w:rStyle w:val="CommentReference"/>
          <w:lang w:val="en-US"/>
        </w:rPr>
        <w:instrText xml:space="preserve"> </w:instrText>
      </w:r>
      <w:r w:rsidRPr="00BC505D">
        <w:rPr>
          <w:lang w:val="en-US"/>
        </w:rPr>
        <w:instrText>PAGE \# "'Page: '#'</w:instrText>
      </w:r>
      <w:r w:rsidRPr="00BC505D">
        <w:rPr>
          <w:lang w:val="en-US"/>
        </w:rPr>
        <w:br/>
        <w:instrText>'"</w:instrText>
      </w:r>
      <w:r w:rsidRPr="00BC505D">
        <w:rPr>
          <w:rStyle w:val="CommentReference"/>
          <w:lang w:val="en-US"/>
        </w:rPr>
        <w:instrText xml:space="preserve"> </w:instrText>
      </w:r>
      <w:r>
        <w:fldChar w:fldCharType="end"/>
      </w:r>
      <w:r>
        <w:rPr>
          <w:rStyle w:val="CommentReference"/>
        </w:rPr>
        <w:annotationRef/>
      </w:r>
      <w:r w:rsidR="00CB454F" w:rsidRPr="00CB454F">
        <w:rPr>
          <w:lang w:val="en-US"/>
        </w:rPr>
        <w:t>&lt;&lt;ODS JOB NO&gt;&gt;N1907619F&lt;&lt;ODS JOB NO&gt;&gt;</w:t>
      </w:r>
    </w:p>
    <w:p w14:paraId="41B1B20A" w14:textId="77777777" w:rsidR="00CB454F" w:rsidRDefault="00CB454F">
      <w:pPr>
        <w:pStyle w:val="CommentText"/>
      </w:pPr>
      <w:r>
        <w:t>&lt;&lt;ODS DOC SYMBOL1&gt;&gt;CEDAW/C/SYC/Q/6&lt;&lt;ODS DOC SYMBOL1&gt;&gt;</w:t>
      </w:r>
    </w:p>
    <w:p w14:paraId="1C87C0C1" w14:textId="5907F05D" w:rsidR="0097510F" w:rsidRDefault="00CB454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87C0C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9DCA" w14:textId="77777777" w:rsidR="00E023F9" w:rsidRDefault="00E023F9" w:rsidP="00101B18">
      <w:pPr>
        <w:spacing w:line="240" w:lineRule="auto"/>
      </w:pPr>
      <w:r>
        <w:separator/>
      </w:r>
    </w:p>
  </w:endnote>
  <w:endnote w:type="continuationSeparator" w:id="0">
    <w:p w14:paraId="5E8E62B6" w14:textId="77777777" w:rsidR="00E023F9" w:rsidRDefault="00E023F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7510F" w14:paraId="7F282D33" w14:textId="77777777" w:rsidTr="0097510F">
      <w:tc>
        <w:tcPr>
          <w:tcW w:w="4920" w:type="dxa"/>
          <w:shd w:val="clear" w:color="auto" w:fill="auto"/>
        </w:tcPr>
        <w:p w14:paraId="64CE4D21" w14:textId="2008A1A1" w:rsidR="0097510F" w:rsidRPr="0097510F" w:rsidRDefault="00554001" w:rsidP="0097510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4C62">
            <w:rPr>
              <w:b w:val="0"/>
              <w:w w:val="103"/>
              <w:sz w:val="14"/>
            </w:rPr>
            <w:t>19-04512</w:t>
          </w:r>
          <w:r>
            <w:rPr>
              <w:b w:val="0"/>
              <w:w w:val="103"/>
              <w:sz w:val="14"/>
            </w:rPr>
            <w:fldChar w:fldCharType="end"/>
          </w:r>
        </w:p>
      </w:tc>
      <w:tc>
        <w:tcPr>
          <w:tcW w:w="4920" w:type="dxa"/>
          <w:shd w:val="clear" w:color="auto" w:fill="auto"/>
        </w:tcPr>
        <w:p w14:paraId="5971D5E9" w14:textId="77777777" w:rsidR="0097510F" w:rsidRPr="0097510F" w:rsidRDefault="0097510F" w:rsidP="0097510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35AEA66" w14:textId="77777777" w:rsidR="0097510F" w:rsidRPr="0097510F" w:rsidRDefault="0097510F" w:rsidP="00975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7510F" w14:paraId="2BC6F45F" w14:textId="77777777" w:rsidTr="0097510F">
      <w:tc>
        <w:tcPr>
          <w:tcW w:w="4920" w:type="dxa"/>
          <w:shd w:val="clear" w:color="auto" w:fill="auto"/>
        </w:tcPr>
        <w:p w14:paraId="3829FBC7" w14:textId="77777777" w:rsidR="0097510F" w:rsidRPr="0097510F" w:rsidRDefault="0097510F" w:rsidP="0097510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DACDDD4" w14:textId="17257BC3" w:rsidR="0097510F" w:rsidRPr="0097510F" w:rsidRDefault="00554001" w:rsidP="0097510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4C62">
            <w:rPr>
              <w:b w:val="0"/>
              <w:w w:val="103"/>
              <w:sz w:val="14"/>
            </w:rPr>
            <w:t>19-04512</w:t>
          </w:r>
          <w:r>
            <w:rPr>
              <w:b w:val="0"/>
              <w:w w:val="103"/>
              <w:sz w:val="14"/>
            </w:rPr>
            <w:fldChar w:fldCharType="end"/>
          </w:r>
        </w:p>
      </w:tc>
    </w:tr>
  </w:tbl>
  <w:p w14:paraId="0A9998A3" w14:textId="77777777" w:rsidR="0097510F" w:rsidRPr="0097510F" w:rsidRDefault="0097510F" w:rsidP="00975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E2CF" w14:textId="5EA76CC0" w:rsidR="0097510F" w:rsidRDefault="00554001">
    <w:pPr>
      <w:pStyle w:val="Footer"/>
    </w:pPr>
    <w:r>
      <w:rPr>
        <w:rFonts w:ascii="Barcode 3 of 9 by request" w:hAnsi="Barcode 3 of 9 by request"/>
        <w:b w:val="0"/>
        <w:noProof/>
        <w:spacing w:val="0"/>
        <w:w w:val="100"/>
        <w:sz w:val="24"/>
      </w:rPr>
      <w:drawing>
        <wp:anchor distT="0" distB="0" distL="114300" distR="114300" simplePos="0" relativeHeight="251658240" behindDoc="0" locked="0" layoutInCell="1" allowOverlap="1" wp14:anchorId="143DD26D" wp14:editId="69766E58">
          <wp:simplePos x="0" y="0"/>
          <wp:positionH relativeFrom="column">
            <wp:posOffset>5532120</wp:posOffset>
          </wp:positionH>
          <wp:positionV relativeFrom="paragraph">
            <wp:posOffset>-210185</wp:posOffset>
          </wp:positionV>
          <wp:extent cx="694690" cy="694690"/>
          <wp:effectExtent l="0" t="0" r="0" b="0"/>
          <wp:wrapNone/>
          <wp:docPr id="4" name="Picture 4" descr="https://undocs.org/m2/QRCode2.ashx?DS=CEDAW/C/SYC/Q/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YC/Q/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97510F" w14:paraId="682B8482" w14:textId="77777777" w:rsidTr="0097510F">
      <w:tc>
        <w:tcPr>
          <w:tcW w:w="3758" w:type="dxa"/>
        </w:tcPr>
        <w:p w14:paraId="72F0C3B0" w14:textId="51E2A9B7" w:rsidR="0097510F" w:rsidRDefault="0097510F" w:rsidP="0097510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F4C62">
            <w:rPr>
              <w:b w:val="0"/>
              <w:sz w:val="20"/>
            </w:rPr>
            <w:t>19-04512 (F)</w:t>
          </w:r>
          <w:r>
            <w:rPr>
              <w:b w:val="0"/>
              <w:sz w:val="20"/>
            </w:rPr>
            <w:fldChar w:fldCharType="end"/>
          </w:r>
          <w:r>
            <w:rPr>
              <w:b w:val="0"/>
              <w:sz w:val="20"/>
            </w:rPr>
            <w:t xml:space="preserve">    010419    0</w:t>
          </w:r>
          <w:r w:rsidR="001D4CDA">
            <w:rPr>
              <w:b w:val="0"/>
              <w:sz w:val="20"/>
            </w:rPr>
            <w:t>2</w:t>
          </w:r>
          <w:r>
            <w:rPr>
              <w:b w:val="0"/>
              <w:sz w:val="20"/>
            </w:rPr>
            <w:t>0419</w:t>
          </w:r>
        </w:p>
        <w:p w14:paraId="19902263" w14:textId="0CC55161" w:rsidR="0097510F" w:rsidRPr="00554001" w:rsidRDefault="00554001" w:rsidP="0055400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t>*1904512*</w:t>
          </w:r>
        </w:p>
      </w:tc>
      <w:tc>
        <w:tcPr>
          <w:tcW w:w="4920" w:type="dxa"/>
        </w:tcPr>
        <w:p w14:paraId="4984011D" w14:textId="77777777" w:rsidR="0097510F" w:rsidRDefault="0097510F" w:rsidP="0097510F">
          <w:pPr>
            <w:pStyle w:val="Footer"/>
            <w:spacing w:line="240" w:lineRule="atLeast"/>
            <w:jc w:val="right"/>
            <w:rPr>
              <w:b w:val="0"/>
              <w:sz w:val="20"/>
            </w:rPr>
          </w:pPr>
          <w:r>
            <w:rPr>
              <w:b w:val="0"/>
              <w:noProof/>
              <w:sz w:val="20"/>
            </w:rPr>
            <w:drawing>
              <wp:inline distT="0" distB="0" distL="0" distR="0" wp14:anchorId="25E2514C" wp14:editId="7655998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8875A4C" w14:textId="77777777" w:rsidR="0097510F" w:rsidRPr="0097510F" w:rsidRDefault="0097510F" w:rsidP="0097510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FDCF" w14:textId="264C3C19" w:rsidR="00E023F9" w:rsidRPr="00AE0C9B" w:rsidRDefault="00AE0C9B" w:rsidP="00AE0C9B">
      <w:pPr>
        <w:pStyle w:val="Footer"/>
        <w:spacing w:after="80"/>
        <w:ind w:left="792"/>
        <w:rPr>
          <w:sz w:val="16"/>
        </w:rPr>
      </w:pPr>
      <w:r w:rsidRPr="00AE0C9B">
        <w:rPr>
          <w:sz w:val="16"/>
        </w:rPr>
        <w:t>__________________</w:t>
      </w:r>
    </w:p>
  </w:footnote>
  <w:footnote w:type="continuationSeparator" w:id="0">
    <w:p w14:paraId="16200493" w14:textId="028D1ED4" w:rsidR="00E023F9" w:rsidRPr="00AE0C9B" w:rsidRDefault="00AE0C9B" w:rsidP="00AE0C9B">
      <w:pPr>
        <w:pStyle w:val="Footer"/>
        <w:spacing w:after="80"/>
        <w:ind w:left="792"/>
        <w:rPr>
          <w:sz w:val="16"/>
        </w:rPr>
      </w:pPr>
      <w:r w:rsidRPr="00AE0C9B">
        <w:rPr>
          <w:sz w:val="16"/>
        </w:rPr>
        <w:t>__________________</w:t>
      </w:r>
    </w:p>
  </w:footnote>
  <w:footnote w:id="1">
    <w:p w14:paraId="31DCFEDC" w14:textId="3AAE9E21" w:rsidR="00C21AD6" w:rsidRPr="00AE0C9B" w:rsidRDefault="00AE0C9B" w:rsidP="00AE0C9B">
      <w:pPr>
        <w:pStyle w:val="FootnoteText"/>
        <w:tabs>
          <w:tab w:val="right" w:pos="1195"/>
          <w:tab w:val="left" w:pos="1267"/>
          <w:tab w:val="left" w:pos="1742"/>
          <w:tab w:val="left" w:pos="2218"/>
          <w:tab w:val="left" w:pos="2693"/>
        </w:tabs>
        <w:ind w:left="1267" w:right="1260" w:hanging="576"/>
        <w:rPr>
          <w:lang w:val="fr-FR"/>
        </w:rPr>
      </w:pPr>
      <w:r>
        <w:rPr>
          <w:lang w:val="fr-FR"/>
        </w:rPr>
        <w:tab/>
      </w:r>
      <w:r w:rsidRPr="00F5111F">
        <w:rPr>
          <w:lang w:val="fr-FR"/>
        </w:rPr>
        <w:t>*</w:t>
      </w:r>
      <w:r>
        <w:rPr>
          <w:lang w:val="fr-FR"/>
        </w:rPr>
        <w:tab/>
      </w:r>
      <w:r w:rsidR="00C21AD6" w:rsidRPr="00AE0C9B">
        <w:rPr>
          <w:lang w:val="fr-FR"/>
        </w:rPr>
        <w:t>Adoptées par le groupe de travail d</w:t>
      </w:r>
      <w:r w:rsidR="000F3A48">
        <w:rPr>
          <w:lang w:val="fr-FR"/>
        </w:rPr>
        <w:t>’</w:t>
      </w:r>
      <w:r w:rsidR="00C21AD6" w:rsidRPr="00AE0C9B">
        <w:rPr>
          <w:lang w:val="fr-FR"/>
        </w:rPr>
        <w:t>avant session</w:t>
      </w:r>
      <w:r>
        <w:rPr>
          <w:lang w:val="fr-FR"/>
        </w:rPr>
        <w:t xml:space="preserve"> </w:t>
      </w:r>
      <w:r w:rsidR="00C21AD6" w:rsidRPr="00AE0C9B">
        <w:rPr>
          <w:lang w:val="fr-FR"/>
        </w:rPr>
        <w:t>le 15 mars 2019.</w:t>
      </w:r>
    </w:p>
    <w:p w14:paraId="062A0961" w14:textId="36521E2E" w:rsidR="00C21AD6" w:rsidRPr="003B5D14" w:rsidRDefault="00AE0C9B" w:rsidP="00AE0C9B">
      <w:pPr>
        <w:pStyle w:val="FootnoteText"/>
        <w:tabs>
          <w:tab w:val="right" w:pos="1195"/>
          <w:tab w:val="left" w:pos="1267"/>
          <w:tab w:val="left" w:pos="1742"/>
          <w:tab w:val="left" w:pos="2218"/>
          <w:tab w:val="left" w:pos="2693"/>
        </w:tabs>
        <w:ind w:left="1267" w:right="1260" w:hanging="576"/>
        <w:rPr>
          <w:lang w:val="fr-FR"/>
        </w:rPr>
      </w:pPr>
      <w:r>
        <w:rPr>
          <w:lang w:val="fr-FR"/>
        </w:rPr>
        <w:tab/>
      </w:r>
      <w:r w:rsidRPr="00AE0C9B">
        <w:rPr>
          <w:rStyle w:val="FootnoteReference"/>
          <w:spacing w:val="4"/>
          <w:lang w:val="fr-FR"/>
        </w:rPr>
        <w:footnoteRef/>
      </w:r>
      <w:r>
        <w:rPr>
          <w:lang w:val="fr-FR"/>
        </w:rPr>
        <w:tab/>
      </w:r>
      <w:r w:rsidR="00C21AD6" w:rsidRPr="00AE0C9B">
        <w:rPr>
          <w:lang w:val="fr-FR"/>
        </w:rPr>
        <w:t>Sauf indication contraire, les numéros de paragraphe renvoient au sixième rapport périodique de l</w:t>
      </w:r>
      <w:r w:rsidR="000F3A48">
        <w:rPr>
          <w:lang w:val="fr-FR"/>
        </w:rPr>
        <w:t>’</w:t>
      </w:r>
      <w:r w:rsidR="00C21AD6" w:rsidRPr="00AE0C9B">
        <w:rPr>
          <w:lang w:val="fr-FR"/>
        </w:rPr>
        <w:t>État partie (</w:t>
      </w:r>
      <w:hyperlink r:id="rId1" w:history="1">
        <w:r w:rsidR="00C21AD6" w:rsidRPr="00AE0C9B">
          <w:rPr>
            <w:rStyle w:val="Hyperlink"/>
            <w:lang w:val="fr-FR"/>
          </w:rPr>
          <w:t>CEDAW/C/SYC/6</w:t>
        </w:r>
      </w:hyperlink>
      <w:r w:rsidR="00C21AD6" w:rsidRPr="00AE0C9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7510F" w14:paraId="526314F2" w14:textId="77777777" w:rsidTr="0097510F">
      <w:trPr>
        <w:trHeight w:hRule="exact" w:val="864"/>
      </w:trPr>
      <w:tc>
        <w:tcPr>
          <w:tcW w:w="4920" w:type="dxa"/>
          <w:shd w:val="clear" w:color="auto" w:fill="auto"/>
          <w:vAlign w:val="bottom"/>
        </w:tcPr>
        <w:p w14:paraId="6BEA8AFA" w14:textId="5B88239A" w:rsidR="0097510F" w:rsidRPr="0097510F" w:rsidRDefault="00554001" w:rsidP="0097510F">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AF4C62">
            <w:rPr>
              <w:b/>
              <w:color w:val="000000"/>
            </w:rPr>
            <w:t>CEDAW/C/SYC/Q/6</w:t>
          </w:r>
          <w:r>
            <w:rPr>
              <w:b/>
              <w:color w:val="000000"/>
            </w:rPr>
            <w:fldChar w:fldCharType="end"/>
          </w:r>
        </w:p>
      </w:tc>
      <w:tc>
        <w:tcPr>
          <w:tcW w:w="4920" w:type="dxa"/>
          <w:shd w:val="clear" w:color="auto" w:fill="auto"/>
          <w:vAlign w:val="bottom"/>
        </w:tcPr>
        <w:p w14:paraId="1FE29461" w14:textId="77777777" w:rsidR="0097510F" w:rsidRDefault="0097510F" w:rsidP="0097510F">
          <w:pPr>
            <w:pStyle w:val="Header"/>
          </w:pPr>
        </w:p>
      </w:tc>
    </w:tr>
  </w:tbl>
  <w:p w14:paraId="3E275B3C" w14:textId="77777777" w:rsidR="0097510F" w:rsidRPr="0097510F" w:rsidRDefault="0097510F" w:rsidP="0097510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7510F" w14:paraId="26C6933D" w14:textId="77777777" w:rsidTr="0097510F">
      <w:trPr>
        <w:trHeight w:hRule="exact" w:val="864"/>
      </w:trPr>
      <w:tc>
        <w:tcPr>
          <w:tcW w:w="4920" w:type="dxa"/>
          <w:shd w:val="clear" w:color="auto" w:fill="auto"/>
          <w:vAlign w:val="bottom"/>
        </w:tcPr>
        <w:p w14:paraId="6FFCCDEB" w14:textId="77777777" w:rsidR="0097510F" w:rsidRDefault="0097510F" w:rsidP="0097510F">
          <w:pPr>
            <w:pStyle w:val="Header"/>
          </w:pPr>
        </w:p>
      </w:tc>
      <w:tc>
        <w:tcPr>
          <w:tcW w:w="4920" w:type="dxa"/>
          <w:shd w:val="clear" w:color="auto" w:fill="auto"/>
          <w:vAlign w:val="bottom"/>
        </w:tcPr>
        <w:p w14:paraId="5074AABA" w14:textId="4A59D698" w:rsidR="0097510F" w:rsidRPr="0097510F" w:rsidRDefault="00554001" w:rsidP="0097510F">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AF4C62">
            <w:rPr>
              <w:b/>
              <w:color w:val="000000"/>
            </w:rPr>
            <w:t>CEDAW/C/SYC/Q/6</w:t>
          </w:r>
          <w:r>
            <w:rPr>
              <w:b/>
              <w:color w:val="000000"/>
            </w:rPr>
            <w:fldChar w:fldCharType="end"/>
          </w:r>
        </w:p>
      </w:tc>
    </w:tr>
  </w:tbl>
  <w:p w14:paraId="2B0B53B1" w14:textId="77777777" w:rsidR="0097510F" w:rsidRPr="0097510F" w:rsidRDefault="0097510F" w:rsidP="0097510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7510F" w14:paraId="4A879587" w14:textId="77777777" w:rsidTr="0097510F">
      <w:trPr>
        <w:trHeight w:hRule="exact" w:val="864"/>
      </w:trPr>
      <w:tc>
        <w:tcPr>
          <w:tcW w:w="1267" w:type="dxa"/>
          <w:tcBorders>
            <w:bottom w:val="single" w:sz="4" w:space="0" w:color="auto"/>
          </w:tcBorders>
          <w:shd w:val="clear" w:color="auto" w:fill="auto"/>
          <w:vAlign w:val="bottom"/>
        </w:tcPr>
        <w:p w14:paraId="1A7C2CBE" w14:textId="77777777" w:rsidR="0097510F" w:rsidRDefault="0097510F" w:rsidP="0097510F">
          <w:pPr>
            <w:pStyle w:val="Header"/>
            <w:spacing w:after="120"/>
          </w:pPr>
        </w:p>
      </w:tc>
      <w:tc>
        <w:tcPr>
          <w:tcW w:w="2059" w:type="dxa"/>
          <w:tcBorders>
            <w:bottom w:val="single" w:sz="4" w:space="0" w:color="auto"/>
          </w:tcBorders>
          <w:shd w:val="clear" w:color="auto" w:fill="auto"/>
          <w:vAlign w:val="bottom"/>
        </w:tcPr>
        <w:p w14:paraId="28CD341D" w14:textId="77777777" w:rsidR="0097510F" w:rsidRPr="0097510F" w:rsidRDefault="0097510F" w:rsidP="0097510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3551420" w14:textId="77777777" w:rsidR="0097510F" w:rsidRDefault="0097510F" w:rsidP="0097510F">
          <w:pPr>
            <w:pStyle w:val="Header"/>
            <w:spacing w:after="120"/>
          </w:pPr>
        </w:p>
      </w:tc>
      <w:tc>
        <w:tcPr>
          <w:tcW w:w="6466" w:type="dxa"/>
          <w:gridSpan w:val="3"/>
          <w:tcBorders>
            <w:bottom w:val="single" w:sz="4" w:space="0" w:color="auto"/>
          </w:tcBorders>
          <w:shd w:val="clear" w:color="auto" w:fill="auto"/>
          <w:vAlign w:val="bottom"/>
        </w:tcPr>
        <w:p w14:paraId="51F1F66D" w14:textId="30A635E9" w:rsidR="0097510F" w:rsidRPr="00554001" w:rsidRDefault="00554001" w:rsidP="00554001">
          <w:pPr>
            <w:spacing w:after="80" w:line="240" w:lineRule="auto"/>
            <w:jc w:val="right"/>
            <w:rPr>
              <w:position w:val="-4"/>
            </w:rPr>
          </w:pPr>
          <w:r>
            <w:rPr>
              <w:position w:val="-4"/>
              <w:sz w:val="40"/>
            </w:rPr>
            <w:t>CEDAW</w:t>
          </w:r>
          <w:r>
            <w:rPr>
              <w:position w:val="-4"/>
            </w:rPr>
            <w:t>/C/SYC/Q/6</w:t>
          </w:r>
        </w:p>
      </w:tc>
    </w:tr>
    <w:tr w:rsidR="0097510F" w:rsidRPr="0097510F" w14:paraId="2FC22A07" w14:textId="77777777" w:rsidTr="0097510F">
      <w:trPr>
        <w:trHeight w:hRule="exact" w:val="2880"/>
      </w:trPr>
      <w:tc>
        <w:tcPr>
          <w:tcW w:w="1267" w:type="dxa"/>
          <w:tcBorders>
            <w:top w:val="single" w:sz="4" w:space="0" w:color="auto"/>
            <w:bottom w:val="single" w:sz="12" w:space="0" w:color="auto"/>
          </w:tcBorders>
          <w:shd w:val="clear" w:color="auto" w:fill="auto"/>
        </w:tcPr>
        <w:p w14:paraId="4E804564" w14:textId="77777777" w:rsidR="0097510F" w:rsidRPr="0097510F" w:rsidRDefault="0097510F" w:rsidP="0097510F">
          <w:pPr>
            <w:pStyle w:val="Header"/>
            <w:spacing w:before="120" w:line="240" w:lineRule="auto"/>
            <w:ind w:left="-72"/>
            <w:jc w:val="center"/>
          </w:pPr>
          <w:r>
            <w:t xml:space="preserve">  </w:t>
          </w:r>
          <w:r>
            <w:rPr>
              <w:noProof/>
            </w:rPr>
            <w:drawing>
              <wp:inline distT="0" distB="0" distL="0" distR="0" wp14:anchorId="0E70095D" wp14:editId="7B23E41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9F2F601" w14:textId="35C03E14" w:rsidR="0097510F" w:rsidRPr="0097510F" w:rsidRDefault="0097510F" w:rsidP="0097510F">
          <w:pPr>
            <w:pStyle w:val="XLarge"/>
            <w:spacing w:before="120" w:line="360" w:lineRule="exact"/>
            <w:rPr>
              <w:sz w:val="36"/>
            </w:rPr>
          </w:pPr>
          <w:r>
            <w:rPr>
              <w:sz w:val="36"/>
            </w:rPr>
            <w:t>Convention sur l</w:t>
          </w:r>
          <w:r w:rsidR="000F3A48">
            <w:rPr>
              <w:sz w:val="36"/>
            </w:rPr>
            <w:t>’</w:t>
          </w:r>
          <w:r>
            <w:rPr>
              <w:sz w:val="36"/>
            </w:rPr>
            <w:t>élimination</w:t>
          </w:r>
          <w:r>
            <w:rPr>
              <w:sz w:val="36"/>
            </w:rPr>
            <w:br/>
            <w:t>de toutes les formes</w:t>
          </w:r>
          <w:r>
            <w:rPr>
              <w:sz w:val="36"/>
            </w:rPr>
            <w:br/>
            <w:t>de discrimination à l</w:t>
          </w:r>
          <w:r w:rsidR="000F3A48">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68D454AF" w14:textId="77777777" w:rsidR="0097510F" w:rsidRPr="00BC505D" w:rsidRDefault="0097510F" w:rsidP="0097510F">
          <w:pPr>
            <w:pStyle w:val="Header"/>
            <w:spacing w:before="109"/>
            <w:rPr>
              <w:lang w:val="fr-FR"/>
            </w:rPr>
          </w:pPr>
        </w:p>
      </w:tc>
      <w:tc>
        <w:tcPr>
          <w:tcW w:w="3110" w:type="dxa"/>
          <w:tcBorders>
            <w:top w:val="single" w:sz="4" w:space="0" w:color="auto"/>
            <w:bottom w:val="single" w:sz="12" w:space="0" w:color="auto"/>
          </w:tcBorders>
          <w:shd w:val="clear" w:color="auto" w:fill="auto"/>
        </w:tcPr>
        <w:p w14:paraId="34C1B2FD" w14:textId="77777777" w:rsidR="0097510F" w:rsidRPr="00BC505D" w:rsidRDefault="0097510F" w:rsidP="0097510F">
          <w:pPr>
            <w:pStyle w:val="Distribution"/>
            <w:rPr>
              <w:color w:val="000000"/>
              <w:lang w:val="fr-FR"/>
            </w:rPr>
          </w:pPr>
          <w:r w:rsidRPr="00BC505D">
            <w:rPr>
              <w:color w:val="000000"/>
              <w:lang w:val="fr-FR"/>
            </w:rPr>
            <w:t>Distr. générale</w:t>
          </w:r>
        </w:p>
        <w:p w14:paraId="05FC5F97" w14:textId="10529E4F" w:rsidR="0097510F" w:rsidRPr="00BC505D" w:rsidRDefault="005845D9" w:rsidP="0097510F">
          <w:pPr>
            <w:pStyle w:val="Publication"/>
            <w:rPr>
              <w:color w:val="000000"/>
              <w:lang w:val="fr-FR"/>
            </w:rPr>
          </w:pPr>
          <w:r w:rsidRPr="00BC505D">
            <w:rPr>
              <w:color w:val="000000"/>
              <w:lang w:val="fr-FR"/>
            </w:rPr>
            <w:t>18</w:t>
          </w:r>
          <w:r>
            <w:rPr>
              <w:color w:val="000000"/>
              <w:lang w:val="fr-FR"/>
            </w:rPr>
            <w:t> </w:t>
          </w:r>
          <w:r w:rsidR="0097510F" w:rsidRPr="00BC505D">
            <w:rPr>
              <w:color w:val="000000"/>
              <w:lang w:val="fr-FR"/>
            </w:rPr>
            <w:t>mars 2019</w:t>
          </w:r>
        </w:p>
        <w:p w14:paraId="3DEBE8DD" w14:textId="77777777" w:rsidR="0097510F" w:rsidRPr="00BC505D" w:rsidRDefault="0097510F" w:rsidP="0097510F">
          <w:pPr>
            <w:rPr>
              <w:lang w:val="fr-FR"/>
            </w:rPr>
          </w:pPr>
          <w:r w:rsidRPr="00BC505D">
            <w:rPr>
              <w:lang w:val="fr-FR"/>
            </w:rPr>
            <w:t>Français</w:t>
          </w:r>
        </w:p>
        <w:p w14:paraId="70B4C68A" w14:textId="0BDEF728" w:rsidR="00BC505D" w:rsidRDefault="0097510F" w:rsidP="0097510F">
          <w:pPr>
            <w:pStyle w:val="Original"/>
            <w:rPr>
              <w:lang w:val="fr-FR"/>
            </w:rPr>
          </w:pPr>
          <w:r w:rsidRPr="00BC505D">
            <w:rPr>
              <w:color w:val="000000"/>
              <w:lang w:val="fr-FR"/>
            </w:rPr>
            <w:t>Original</w:t>
          </w:r>
          <w:r w:rsidR="000F3A48">
            <w:rPr>
              <w:color w:val="000000"/>
              <w:lang w:val="fr-FR"/>
            </w:rPr>
            <w:t> :</w:t>
          </w:r>
          <w:r w:rsidRPr="00BC505D">
            <w:rPr>
              <w:color w:val="000000"/>
              <w:lang w:val="fr-FR"/>
            </w:rPr>
            <w:t xml:space="preserve"> anglais</w:t>
          </w:r>
          <w:r w:rsidR="00BC505D">
            <w:rPr>
              <w:lang w:val="fr-FR"/>
            </w:rPr>
            <w:t xml:space="preserve"> </w:t>
          </w:r>
        </w:p>
        <w:p w14:paraId="1E514B4A" w14:textId="7C465D43" w:rsidR="0097510F" w:rsidRPr="00BC505D" w:rsidRDefault="00BC505D" w:rsidP="0097510F">
          <w:pPr>
            <w:pStyle w:val="Original"/>
            <w:rPr>
              <w:color w:val="000000"/>
              <w:lang w:val="fr-FR"/>
            </w:rPr>
          </w:pPr>
          <w:r>
            <w:rPr>
              <w:lang w:val="fr-FR"/>
            </w:rPr>
            <w:t>Anglais, espagnol et français seulement</w:t>
          </w:r>
        </w:p>
      </w:tc>
    </w:tr>
  </w:tbl>
  <w:p w14:paraId="46D327B5" w14:textId="77777777" w:rsidR="0097510F" w:rsidRPr="00BC505D" w:rsidRDefault="0097510F" w:rsidP="0097510F">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94F04C4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C1EE5164"/>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D248A43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C2CFB"/>
    <w:multiLevelType w:val="singleLevel"/>
    <w:tmpl w:val="7D3E27C6"/>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79D438C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B6B90"/>
    <w:multiLevelType w:val="singleLevel"/>
    <w:tmpl w:val="7D3E27C6"/>
    <w:lvl w:ilvl="0">
      <w:start w:val="1"/>
      <w:numFmt w:val="decimal"/>
      <w:lvlRestart w:val="0"/>
      <w:lvlText w:val="%1."/>
      <w:lvlJc w:val="left"/>
      <w:pPr>
        <w:tabs>
          <w:tab w:val="num" w:pos="475"/>
        </w:tabs>
        <w:ind w:left="0" w:firstLine="0"/>
      </w:pPr>
      <w:rPr>
        <w:w w:val="100"/>
      </w:rPr>
    </w:lvl>
  </w:abstractNum>
  <w:abstractNum w:abstractNumId="6" w15:restartNumberingAfterBreak="0">
    <w:nsid w:val="72740F89"/>
    <w:multiLevelType w:val="hybridMultilevel"/>
    <w:tmpl w:val="5D22713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6"/>
    <w:lvlOverride w:ilvl="0">
      <w:lvl w:ilvl="0" w:tplc="0809000F">
        <w:start w:val="1"/>
        <w:numFmt w:val="decimal"/>
        <w:lvlText w:val="%1."/>
        <w:lvlJc w:val="left"/>
        <w:pPr>
          <w:ind w:left="1854" w:hanging="360"/>
        </w:pPr>
      </w:lvl>
    </w:lvlOverride>
  </w:num>
  <w:num w:numId="30">
    <w:abstractNumId w:val="3"/>
  </w:num>
  <w:num w:numId="3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12"/>
    <w:docVar w:name="CreationDt" w:val="01/04/2019 10:54 AM"/>
    <w:docVar w:name="DocCategory" w:val="Doc"/>
    <w:docVar w:name="DocType" w:val="Final"/>
    <w:docVar w:name="DutyStation" w:val="New York"/>
    <w:docVar w:name="FooterJN" w:val="19-04512"/>
    <w:docVar w:name="jobn" w:val="19-04512 (F)"/>
    <w:docVar w:name="jobnDT" w:val="19-04512 (F)   010419   "/>
    <w:docVar w:name="jobnDTDT" w:val="19-04512 (F)   010419   010419"/>
    <w:docVar w:name="JobNo" w:val="1904512F"/>
    <w:docVar w:name="JobNo2" w:val="1907619F"/>
    <w:docVar w:name="LocalDrive" w:val="0"/>
    <w:docVar w:name="OandT" w:val="Ago"/>
    <w:docVar w:name="sss1" w:val="CEDAW/C/SYC/Q/6"/>
    <w:docVar w:name="sss2" w:val="-"/>
    <w:docVar w:name="SuppJobNo" w:val="19-04512"/>
    <w:docVar w:name="Symbol1" w:val="CEDAW/C/SYC/Q/6"/>
    <w:docVar w:name="Symbol2" w:val="-"/>
  </w:docVars>
  <w:rsids>
    <w:rsidRoot w:val="00E023F9"/>
    <w:rsid w:val="00002584"/>
    <w:rsid w:val="00046D5D"/>
    <w:rsid w:val="00051575"/>
    <w:rsid w:val="00071D43"/>
    <w:rsid w:val="00072A5C"/>
    <w:rsid w:val="00073C18"/>
    <w:rsid w:val="00082144"/>
    <w:rsid w:val="00090D5C"/>
    <w:rsid w:val="000C3E4A"/>
    <w:rsid w:val="000F3A48"/>
    <w:rsid w:val="00101B18"/>
    <w:rsid w:val="00110257"/>
    <w:rsid w:val="00122A56"/>
    <w:rsid w:val="00134FEE"/>
    <w:rsid w:val="00146C6A"/>
    <w:rsid w:val="00166A0D"/>
    <w:rsid w:val="00172062"/>
    <w:rsid w:val="001B270D"/>
    <w:rsid w:val="001C5FD2"/>
    <w:rsid w:val="001C76DB"/>
    <w:rsid w:val="001D4CDA"/>
    <w:rsid w:val="001E4B50"/>
    <w:rsid w:val="001F31D1"/>
    <w:rsid w:val="002478A0"/>
    <w:rsid w:val="0027109B"/>
    <w:rsid w:val="002A5E20"/>
    <w:rsid w:val="0030436A"/>
    <w:rsid w:val="00366D21"/>
    <w:rsid w:val="003A645E"/>
    <w:rsid w:val="003A675A"/>
    <w:rsid w:val="003D5E6F"/>
    <w:rsid w:val="003F61E1"/>
    <w:rsid w:val="00401F2E"/>
    <w:rsid w:val="00440C93"/>
    <w:rsid w:val="00460312"/>
    <w:rsid w:val="00480B84"/>
    <w:rsid w:val="00492224"/>
    <w:rsid w:val="004B03FC"/>
    <w:rsid w:val="004B64F9"/>
    <w:rsid w:val="004C1A25"/>
    <w:rsid w:val="004C260B"/>
    <w:rsid w:val="004E064D"/>
    <w:rsid w:val="004F4183"/>
    <w:rsid w:val="004F772B"/>
    <w:rsid w:val="00515991"/>
    <w:rsid w:val="005225EC"/>
    <w:rsid w:val="00525097"/>
    <w:rsid w:val="005509B6"/>
    <w:rsid w:val="00554001"/>
    <w:rsid w:val="00557F6D"/>
    <w:rsid w:val="005845D9"/>
    <w:rsid w:val="005A47A4"/>
    <w:rsid w:val="005B6D56"/>
    <w:rsid w:val="005F1F5F"/>
    <w:rsid w:val="005F4846"/>
    <w:rsid w:val="006514A1"/>
    <w:rsid w:val="006517F7"/>
    <w:rsid w:val="00690698"/>
    <w:rsid w:val="006A5B13"/>
    <w:rsid w:val="006E4A4B"/>
    <w:rsid w:val="006F0AFD"/>
    <w:rsid w:val="006F2B45"/>
    <w:rsid w:val="00715782"/>
    <w:rsid w:val="00725AC2"/>
    <w:rsid w:val="007459AE"/>
    <w:rsid w:val="007531A5"/>
    <w:rsid w:val="00771C9E"/>
    <w:rsid w:val="0077421D"/>
    <w:rsid w:val="00774B79"/>
    <w:rsid w:val="007876AA"/>
    <w:rsid w:val="007E0A29"/>
    <w:rsid w:val="0082045E"/>
    <w:rsid w:val="008222A3"/>
    <w:rsid w:val="008F3462"/>
    <w:rsid w:val="00907AA2"/>
    <w:rsid w:val="00935932"/>
    <w:rsid w:val="0097510F"/>
    <w:rsid w:val="00993CB7"/>
    <w:rsid w:val="009A10A4"/>
    <w:rsid w:val="009D0EE3"/>
    <w:rsid w:val="009E5A5F"/>
    <w:rsid w:val="009F798F"/>
    <w:rsid w:val="00A07202"/>
    <w:rsid w:val="00A2494D"/>
    <w:rsid w:val="00A536A1"/>
    <w:rsid w:val="00A72FD6"/>
    <w:rsid w:val="00A859AD"/>
    <w:rsid w:val="00AB0B7D"/>
    <w:rsid w:val="00AD5F2F"/>
    <w:rsid w:val="00AE0C9B"/>
    <w:rsid w:val="00AF1F3E"/>
    <w:rsid w:val="00AF4C62"/>
    <w:rsid w:val="00B858D5"/>
    <w:rsid w:val="00BC505D"/>
    <w:rsid w:val="00C21AD6"/>
    <w:rsid w:val="00C268E7"/>
    <w:rsid w:val="00C43A0E"/>
    <w:rsid w:val="00CB06FB"/>
    <w:rsid w:val="00CB1EE8"/>
    <w:rsid w:val="00CB454F"/>
    <w:rsid w:val="00CB63C5"/>
    <w:rsid w:val="00CC6A4B"/>
    <w:rsid w:val="00CD3761"/>
    <w:rsid w:val="00CD3A3F"/>
    <w:rsid w:val="00D30EED"/>
    <w:rsid w:val="00D3463F"/>
    <w:rsid w:val="00D66AF9"/>
    <w:rsid w:val="00E023F9"/>
    <w:rsid w:val="00E343A6"/>
    <w:rsid w:val="00E34F37"/>
    <w:rsid w:val="00E566C6"/>
    <w:rsid w:val="00E62BBA"/>
    <w:rsid w:val="00E65C86"/>
    <w:rsid w:val="00E7105F"/>
    <w:rsid w:val="00ED0399"/>
    <w:rsid w:val="00EE37EC"/>
    <w:rsid w:val="00EF2DFA"/>
    <w:rsid w:val="00EF6647"/>
    <w:rsid w:val="00F37E20"/>
    <w:rsid w:val="00F5012D"/>
    <w:rsid w:val="00F56F40"/>
    <w:rsid w:val="00F577D8"/>
    <w:rsid w:val="00F73093"/>
    <w:rsid w:val="00FA3D05"/>
    <w:rsid w:val="00FA5CC9"/>
    <w:rsid w:val="00FA6CCA"/>
    <w:rsid w:val="00FB0A2C"/>
    <w:rsid w:val="00FC59F1"/>
    <w:rsid w:val="00FD33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F382E"/>
  <w15:chartTrackingRefBased/>
  <w15:docId w15:val="{9E5A915B-9D54-42CA-8204-66CFAEF5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36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30436A"/>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0436A"/>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0436A"/>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0436A"/>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0436A"/>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0436A"/>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0436A"/>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0436A"/>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0436A"/>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0436A"/>
    <w:pPr>
      <w:keepNext/>
      <w:keepLines/>
      <w:suppressAutoHyphens/>
      <w:spacing w:line="270" w:lineRule="exact"/>
      <w:outlineLvl w:val="0"/>
    </w:pPr>
    <w:rPr>
      <w:b/>
      <w:sz w:val="24"/>
    </w:rPr>
  </w:style>
  <w:style w:type="paragraph" w:customStyle="1" w:styleId="HCH">
    <w:name w:val="_ H _CH"/>
    <w:basedOn w:val="H1"/>
    <w:next w:val="Normal"/>
    <w:qFormat/>
    <w:rsid w:val="0030436A"/>
    <w:pPr>
      <w:spacing w:line="300" w:lineRule="exact"/>
    </w:pPr>
    <w:rPr>
      <w:spacing w:val="-2"/>
      <w:sz w:val="28"/>
    </w:rPr>
  </w:style>
  <w:style w:type="paragraph" w:customStyle="1" w:styleId="HM">
    <w:name w:val="_ H __M"/>
    <w:basedOn w:val="HCH"/>
    <w:next w:val="Normal"/>
    <w:qFormat/>
    <w:rsid w:val="0030436A"/>
    <w:pPr>
      <w:spacing w:line="360" w:lineRule="exact"/>
    </w:pPr>
    <w:rPr>
      <w:spacing w:val="-3"/>
      <w:w w:val="99"/>
      <w:sz w:val="34"/>
    </w:rPr>
  </w:style>
  <w:style w:type="paragraph" w:customStyle="1" w:styleId="H23">
    <w:name w:val="_ H_2/3"/>
    <w:basedOn w:val="H1"/>
    <w:next w:val="SingleTxt"/>
    <w:qFormat/>
    <w:rsid w:val="0030436A"/>
    <w:pPr>
      <w:spacing w:line="240" w:lineRule="exact"/>
      <w:outlineLvl w:val="1"/>
    </w:pPr>
    <w:rPr>
      <w:spacing w:val="2"/>
      <w:sz w:val="20"/>
    </w:rPr>
  </w:style>
  <w:style w:type="paragraph" w:customStyle="1" w:styleId="H4">
    <w:name w:val="_ H_4"/>
    <w:basedOn w:val="Normal"/>
    <w:next w:val="Normal"/>
    <w:qFormat/>
    <w:rsid w:val="0030436A"/>
    <w:pPr>
      <w:keepNext/>
      <w:keepLines/>
      <w:tabs>
        <w:tab w:val="right" w:pos="360"/>
      </w:tabs>
      <w:suppressAutoHyphens/>
      <w:outlineLvl w:val="3"/>
    </w:pPr>
    <w:rPr>
      <w:i/>
      <w:spacing w:val="3"/>
    </w:rPr>
  </w:style>
  <w:style w:type="paragraph" w:customStyle="1" w:styleId="H56">
    <w:name w:val="_ H_5/6"/>
    <w:basedOn w:val="Normal"/>
    <w:next w:val="Normal"/>
    <w:qFormat/>
    <w:rsid w:val="0030436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0436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0436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0436A"/>
    <w:pPr>
      <w:spacing w:line="540" w:lineRule="exact"/>
    </w:pPr>
    <w:rPr>
      <w:spacing w:val="-8"/>
      <w:w w:val="96"/>
      <w:sz w:val="57"/>
    </w:rPr>
  </w:style>
  <w:style w:type="paragraph" w:customStyle="1" w:styleId="SS">
    <w:name w:val="__S_S"/>
    <w:basedOn w:val="HCH"/>
    <w:next w:val="Normal"/>
    <w:qFormat/>
    <w:rsid w:val="0030436A"/>
    <w:pPr>
      <w:ind w:left="1267" w:right="1267"/>
    </w:pPr>
  </w:style>
  <w:style w:type="paragraph" w:customStyle="1" w:styleId="SingleTxt">
    <w:name w:val="__Single Txt"/>
    <w:basedOn w:val="Normal"/>
    <w:qFormat/>
    <w:rsid w:val="003043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A6C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exact"/>
      <w:ind w:right="1260"/>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304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30436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30436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436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30436A"/>
    <w:pPr>
      <w:numPr>
        <w:numId w:val="17"/>
      </w:numPr>
      <w:spacing w:after="120"/>
      <w:ind w:right="1267"/>
      <w:jc w:val="both"/>
    </w:pPr>
  </w:style>
  <w:style w:type="paragraph" w:customStyle="1" w:styleId="Bullet2">
    <w:name w:val="Bullet 2"/>
    <w:basedOn w:val="Normal"/>
    <w:qFormat/>
    <w:rsid w:val="0030436A"/>
    <w:pPr>
      <w:numPr>
        <w:numId w:val="18"/>
      </w:numPr>
      <w:spacing w:after="120"/>
      <w:ind w:right="1264"/>
      <w:jc w:val="both"/>
    </w:pPr>
  </w:style>
  <w:style w:type="paragraph" w:customStyle="1" w:styleId="Bullet3">
    <w:name w:val="Bullet 3"/>
    <w:basedOn w:val="SingleTxt"/>
    <w:qFormat/>
    <w:rsid w:val="0030436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0436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30436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0436A"/>
    <w:pPr>
      <w:spacing w:line="210" w:lineRule="exact"/>
    </w:pPr>
    <w:rPr>
      <w:sz w:val="17"/>
      <w:szCs w:val="20"/>
    </w:rPr>
  </w:style>
  <w:style w:type="character" w:customStyle="1" w:styleId="EndnoteTextChar">
    <w:name w:val="Endnote Text Char"/>
    <w:link w:val="EndnoteText"/>
    <w:uiPriority w:val="99"/>
    <w:semiHidden/>
    <w:rsid w:val="0030436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30436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30436A"/>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30436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0436A"/>
    <w:pPr>
      <w:spacing w:line="210" w:lineRule="exact"/>
    </w:pPr>
    <w:rPr>
      <w:sz w:val="17"/>
      <w:szCs w:val="20"/>
    </w:rPr>
  </w:style>
  <w:style w:type="character" w:customStyle="1" w:styleId="FootnoteTextChar">
    <w:name w:val="Footnote Text Char"/>
    <w:link w:val="FootnoteText"/>
    <w:uiPriority w:val="99"/>
    <w:rsid w:val="0030436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30436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30436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30436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0436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0436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30436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30436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30436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30436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30436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30436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0436A"/>
    <w:rPr>
      <w:sz w:val="14"/>
    </w:rPr>
  </w:style>
  <w:style w:type="paragraph" w:styleId="ListParagraph">
    <w:name w:val="List Paragraph"/>
    <w:basedOn w:val="Normal"/>
    <w:uiPriority w:val="34"/>
    <w:rsid w:val="0030436A"/>
    <w:pPr>
      <w:ind w:left="720"/>
      <w:contextualSpacing/>
    </w:pPr>
  </w:style>
  <w:style w:type="paragraph" w:styleId="NoSpacing">
    <w:name w:val="No Spacing"/>
    <w:uiPriority w:val="1"/>
    <w:rsid w:val="0030436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30436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30436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30436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0436A"/>
    <w:pPr>
      <w:tabs>
        <w:tab w:val="right" w:pos="9965"/>
      </w:tabs>
      <w:spacing w:line="210" w:lineRule="exact"/>
    </w:pPr>
    <w:rPr>
      <w:spacing w:val="5"/>
      <w:w w:val="104"/>
      <w:sz w:val="17"/>
    </w:rPr>
  </w:style>
  <w:style w:type="paragraph" w:customStyle="1" w:styleId="SmallX">
    <w:name w:val="SmallX"/>
    <w:basedOn w:val="Small"/>
    <w:next w:val="Normal"/>
    <w:qFormat/>
    <w:rsid w:val="0030436A"/>
    <w:pPr>
      <w:spacing w:line="180" w:lineRule="exact"/>
      <w:jc w:val="right"/>
    </w:pPr>
    <w:rPr>
      <w:spacing w:val="6"/>
      <w:w w:val="106"/>
      <w:sz w:val="14"/>
    </w:rPr>
  </w:style>
  <w:style w:type="character" w:styleId="Strong">
    <w:name w:val="Strong"/>
    <w:uiPriority w:val="22"/>
    <w:rsid w:val="0030436A"/>
    <w:rPr>
      <w:b/>
      <w:bCs/>
    </w:rPr>
  </w:style>
  <w:style w:type="paragraph" w:customStyle="1" w:styleId="Style1">
    <w:name w:val="Style1"/>
    <w:basedOn w:val="Normal"/>
    <w:qFormat/>
    <w:rsid w:val="0030436A"/>
  </w:style>
  <w:style w:type="paragraph" w:customStyle="1" w:styleId="Style2">
    <w:name w:val="Style2"/>
    <w:basedOn w:val="Normal"/>
    <w:autoRedefine/>
    <w:qFormat/>
    <w:rsid w:val="0030436A"/>
  </w:style>
  <w:style w:type="paragraph" w:customStyle="1" w:styleId="TitleHCH">
    <w:name w:val="Title_H_CH"/>
    <w:basedOn w:val="H1"/>
    <w:next w:val="Normal"/>
    <w:qFormat/>
    <w:rsid w:val="003043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043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0436A"/>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97510F"/>
    <w:rPr>
      <w:sz w:val="16"/>
      <w:szCs w:val="16"/>
    </w:rPr>
  </w:style>
  <w:style w:type="paragraph" w:styleId="CommentText">
    <w:name w:val="annotation text"/>
    <w:basedOn w:val="Normal"/>
    <w:link w:val="CommentTextChar"/>
    <w:uiPriority w:val="99"/>
    <w:unhideWhenUsed/>
    <w:rsid w:val="0097510F"/>
    <w:pPr>
      <w:spacing w:line="240" w:lineRule="auto"/>
    </w:pPr>
    <w:rPr>
      <w:szCs w:val="20"/>
    </w:rPr>
  </w:style>
  <w:style w:type="character" w:customStyle="1" w:styleId="CommentTextChar">
    <w:name w:val="Comment Text Char"/>
    <w:basedOn w:val="DefaultParagraphFont"/>
    <w:link w:val="CommentText"/>
    <w:uiPriority w:val="99"/>
    <w:rsid w:val="0097510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97510F"/>
    <w:rPr>
      <w:b/>
      <w:bCs/>
    </w:rPr>
  </w:style>
  <w:style w:type="character" w:customStyle="1" w:styleId="CommentSubjectChar">
    <w:name w:val="Comment Subject Char"/>
    <w:basedOn w:val="CommentTextChar"/>
    <w:link w:val="CommentSubject"/>
    <w:uiPriority w:val="99"/>
    <w:semiHidden/>
    <w:rsid w:val="0097510F"/>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BC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C9B"/>
    <w:rPr>
      <w:color w:val="0000FF"/>
      <w:u w:val="none"/>
    </w:rPr>
  </w:style>
  <w:style w:type="character" w:styleId="FollowedHyperlink">
    <w:name w:val="FollowedHyperlink"/>
    <w:basedOn w:val="DefaultParagraphFont"/>
    <w:uiPriority w:val="99"/>
    <w:semiHidden/>
    <w:unhideWhenUsed/>
    <w:rsid w:val="00AE0C9B"/>
    <w:rPr>
      <w:color w:val="0000FF"/>
      <w:u w:val="none"/>
    </w:rPr>
  </w:style>
  <w:style w:type="character" w:styleId="UnresolvedMention">
    <w:name w:val="Unresolved Mention"/>
    <w:basedOn w:val="DefaultParagraphFont"/>
    <w:uiPriority w:val="99"/>
    <w:semiHidden/>
    <w:unhideWhenUsed/>
    <w:rsid w:val="00AE0C9B"/>
    <w:rPr>
      <w:color w:val="605E5C"/>
      <w:shd w:val="clear" w:color="auto" w:fill="E1DFDD"/>
    </w:rPr>
  </w:style>
  <w:style w:type="paragraph" w:styleId="Revision">
    <w:name w:val="Revision"/>
    <w:hidden/>
    <w:uiPriority w:val="99"/>
    <w:semiHidden/>
    <w:rsid w:val="00FA6CC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YC/CO/1-5/Add.1" TargetMode="External"/><Relationship Id="rId26" Type="http://schemas.openxmlformats.org/officeDocument/2006/relationships/hyperlink" Target="https://undocs.org/fr/CEDAW/C/SYC/CO/1-5" TargetMode="External"/><Relationship Id="rId3" Type="http://schemas.openxmlformats.org/officeDocument/2006/relationships/settings" Target="settings.xml"/><Relationship Id="rId21" Type="http://schemas.openxmlformats.org/officeDocument/2006/relationships/hyperlink" Target="https://undocs.org/fr/A/HRC/32/13/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HRC/32/13" TargetMode="External"/><Relationship Id="rId25" Type="http://schemas.openxmlformats.org/officeDocument/2006/relationships/hyperlink" Target="https://undocs.org/fr/A/HRC//32/13/Add.1" TargetMode="External"/><Relationship Id="rId2" Type="http://schemas.openxmlformats.org/officeDocument/2006/relationships/styles" Target="styles.xml"/><Relationship Id="rId16" Type="http://schemas.openxmlformats.org/officeDocument/2006/relationships/hyperlink" Target="https://undocs.org/fr/A/HRC/32/13/Add.1" TargetMode="External"/><Relationship Id="rId20" Type="http://schemas.openxmlformats.org/officeDocument/2006/relationships/hyperlink" Target="https://undocs.org/fr/CEDAW/C/SYC/CO/1-5/Add.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A/HRC/32/13/Add.1" TargetMode="External"/><Relationship Id="rId5" Type="http://schemas.openxmlformats.org/officeDocument/2006/relationships/footnotes" Target="footnotes.xml"/><Relationship Id="rId15" Type="http://schemas.openxmlformats.org/officeDocument/2006/relationships/hyperlink" Target="https://undocs.org/fr/CEDAW/C/SYC/6" TargetMode="External"/><Relationship Id="rId23" Type="http://schemas.openxmlformats.org/officeDocument/2006/relationships/hyperlink" Target="https://undocs.org/fr/A/HRC/26/27/Add.1"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A/HRC/32/13/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SYC/CO/1-5/Add.1" TargetMode="External"/><Relationship Id="rId27" Type="http://schemas.openxmlformats.org/officeDocument/2006/relationships/hyperlink" Target="https://undocs.org/fr/CEDAW/C/SYC/CO/1-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SYC/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FTPU Front Desk1</cp:lastModifiedBy>
  <cp:revision>3</cp:revision>
  <cp:lastPrinted>2019-04-02T13:32:00Z</cp:lastPrinted>
  <dcterms:created xsi:type="dcterms:W3CDTF">2019-04-02T13:32:00Z</dcterms:created>
  <dcterms:modified xsi:type="dcterms:W3CDTF">2019-04-02T13:32:00Z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1907619F</vt:lpwstr>
  </property>
  <property fmtid="{D5CDD505-2E9C-101B-9397-08002B2CF9AE}" pid="3" name="Symbol2">
    <vt:lpwstr/>
  </property>
  <property fmtid="{D5CDD505-2E9C-101B-9397-08002B2CF9AE}" pid="4" name="Translator">
    <vt:lpwstr/>
  </property>
  <property fmtid="{D5CDD505-2E9C-101B-9397-08002B2CF9AE}" pid="5" name="Category">
    <vt:lpwstr>Document</vt:lpwstr>
  </property>
  <property fmtid="{D5CDD505-2E9C-101B-9397-08002B2CF9AE}" pid="6" name="Language">
    <vt:lpwstr>French</vt:lpwstr>
  </property>
  <property fmtid="{D5CDD505-2E9C-101B-9397-08002B2CF9AE}" pid="7" name="Comment">
    <vt:lpwstr/>
  </property>
  <property fmtid="{D5CDD505-2E9C-101B-9397-08002B2CF9AE}" pid="8" name="DraftPages">
    <vt:lpwstr> </vt:lpwstr>
  </property>
  <property fmtid="{D5CDD505-2E9C-101B-9397-08002B2CF9AE}" pid="9" name="Operator">
    <vt:lpwstr>Ago</vt:lpwstr>
  </property>
  <property fmtid="{D5CDD505-2E9C-101B-9397-08002B2CF9AE}" pid="10" name="Symbol1">
    <vt:lpwstr>CEDAW/C/SYC/Q/6</vt:lpwstr>
  </property>
  <property fmtid="{D5CDD505-2E9C-101B-9397-08002B2CF9AE}" pid="11" name="JobNo">
    <vt:lpwstr>1904512F</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Session">
    <vt:lpwstr>Soixante-quatorzième session_x000d_</vt:lpwstr>
  </property>
  <property fmtid="{D5CDD505-2E9C-101B-9397-08002B2CF9AE}" pid="15" name="Agenda">
    <vt:lpwstr>Point 4 de l’ordre du jour provisoire_x000d_</vt:lpwstr>
  </property>
  <property fmtid="{D5CDD505-2E9C-101B-9397-08002B2CF9AE}" pid="16" name="Agenda Title0">
    <vt:lpwstr>Examen des rapports soumis par les États parties en application de l’article 18 de la Convention_x000d_</vt:lpwstr>
  </property>
  <property fmtid="{D5CDD505-2E9C-101B-9397-08002B2CF9AE}" pid="17" name="Title1">
    <vt:lpwstr>		Liste de points et de questions concernant le sixième rapport périodique des Seychelles*_x000d_</vt:lpwstr>
  </property>
  <property fmtid="{D5CDD505-2E9C-101B-9397-08002B2CF9AE}" pid="18" name="Title2">
    <vt:lpwstr>		Définition de la discrimination à l’égard des femmes_x000d_</vt:lpwstr>
  </property>
</Properties>
</file>