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Pr="00827C0E" w:rsidRDefault="002C5870" w:rsidP="002C5870">
      <w:pPr>
        <w:spacing w:line="60" w:lineRule="exact"/>
        <w:rPr>
          <w:color w:val="010000"/>
          <w:sz w:val="6"/>
        </w:rPr>
        <w:sectPr w:rsidR="002C5870" w:rsidRPr="00827C0E" w:rsidSect="002C58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27C0E">
        <w:rPr>
          <w:rStyle w:val="CommentReference"/>
        </w:rPr>
        <w:commentReference w:id="0"/>
      </w:r>
    </w:p>
    <w:p w:rsidR="002C5870" w:rsidRDefault="00827C0E" w:rsidP="00827C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827C0E">
        <w:rPr>
          <w:b/>
          <w:sz w:val="24"/>
          <w:szCs w:val="24"/>
        </w:rPr>
        <w:lastRenderedPageBreak/>
        <w:t>Комитет против пыток</w:t>
      </w:r>
    </w:p>
    <w:p w:rsidR="00827C0E" w:rsidRPr="00827C0E" w:rsidRDefault="00827C0E" w:rsidP="00827C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827C0E" w:rsidRPr="00827C0E" w:rsidRDefault="00827C0E" w:rsidP="00827C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827C0E" w:rsidRPr="00827C0E" w:rsidRDefault="00827C0E" w:rsidP="00827C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827C0E" w:rsidRPr="00827C0E" w:rsidRDefault="00827C0E" w:rsidP="00827C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27C0E">
        <w:t>Заключительные замечания по второму периодическому докладу Сербии</w:t>
      </w:r>
      <w:r w:rsidRPr="00B76FED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Default="00827C0E" w:rsidP="00827C0E">
      <w:pPr>
        <w:pStyle w:val="SingleTxt"/>
      </w:pPr>
      <w:r w:rsidRPr="00827C0E">
        <w:t>1.</w:t>
      </w:r>
      <w:r w:rsidRPr="00827C0E">
        <w:tab/>
        <w:t>Комитет против пыток рассмотрел второй периодический доклад Сербии (</w:t>
      </w:r>
      <w:r w:rsidRPr="00827C0E">
        <w:rPr>
          <w:lang w:val="en-GB"/>
        </w:rPr>
        <w:t>CAT</w:t>
      </w:r>
      <w:r w:rsidRPr="00827C0E">
        <w:t>/</w:t>
      </w:r>
      <w:r w:rsidRPr="00827C0E">
        <w:rPr>
          <w:lang w:val="en-GB"/>
        </w:rPr>
        <w:t>C</w:t>
      </w:r>
      <w:r w:rsidRPr="00827C0E">
        <w:t>/</w:t>
      </w:r>
      <w:r w:rsidRPr="00827C0E">
        <w:rPr>
          <w:lang w:val="en-GB"/>
        </w:rPr>
        <w:t>SRB</w:t>
      </w:r>
      <w:r w:rsidRPr="00827C0E">
        <w:t>/2) на своих 1304-м и 1307-м заседаниях, состоявшихся 29 и 30 апр</w:t>
      </w:r>
      <w:r w:rsidRPr="00827C0E">
        <w:t>е</w:t>
      </w:r>
      <w:r w:rsidRPr="00827C0E">
        <w:t xml:space="preserve">ля 2015 года (см. </w:t>
      </w:r>
      <w:r w:rsidRPr="00827C0E">
        <w:rPr>
          <w:lang w:val="en-GB"/>
        </w:rPr>
        <w:t>CAT</w:t>
      </w:r>
      <w:r w:rsidRPr="00827C0E">
        <w:t>/</w:t>
      </w:r>
      <w:r w:rsidRPr="00827C0E">
        <w:rPr>
          <w:lang w:val="en-GB"/>
        </w:rPr>
        <w:t>C</w:t>
      </w:r>
      <w:r w:rsidRPr="00827C0E">
        <w:t>/</w:t>
      </w:r>
      <w:r w:rsidRPr="00827C0E">
        <w:rPr>
          <w:lang w:val="en-GB"/>
        </w:rPr>
        <w:t>SR</w:t>
      </w:r>
      <w:r w:rsidRPr="00827C0E">
        <w:t xml:space="preserve">.1304 и 1307), и на своих 1322-м и 1323-м </w:t>
      </w:r>
      <w:r>
        <w:t>заседаниях, состоявшихся</w:t>
      </w:r>
      <w:r w:rsidRPr="00827C0E">
        <w:t xml:space="preserve"> 12 мая 2015</w:t>
      </w:r>
      <w:r w:rsidRPr="00827C0E">
        <w:rPr>
          <w:lang w:val="en-US"/>
        </w:rPr>
        <w:t> </w:t>
      </w:r>
      <w:r w:rsidRPr="00827C0E">
        <w:t>года</w:t>
      </w:r>
      <w:r>
        <w:t>,</w:t>
      </w:r>
      <w:r w:rsidRPr="00827C0E">
        <w:t xml:space="preserve"> принял следующие заключительные замечания.</w:t>
      </w: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Default="00827C0E" w:rsidP="00827C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rPr>
          <w:lang w:val="en-GB"/>
        </w:rPr>
        <w:t>A</w:t>
      </w:r>
      <w:r w:rsidRPr="00827C0E">
        <w:t>.</w:t>
      </w:r>
      <w:r w:rsidRPr="00827C0E">
        <w:tab/>
        <w:t>Введение</w:t>
      </w: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2.</w:t>
      </w:r>
      <w:r w:rsidRPr="00827C0E">
        <w:tab/>
        <w:t>Комитет выражает признательность государству-участнику за то, что оно согласилось с факультативной процедурой представления докладов, поскольку она помогает улучшить сотрудничество между государством-участником и Ком</w:t>
      </w:r>
      <w:r w:rsidRPr="00827C0E">
        <w:t>и</w:t>
      </w:r>
      <w:r w:rsidRPr="00827C0E">
        <w:t xml:space="preserve">тетом. </w:t>
      </w:r>
    </w:p>
    <w:p w:rsidR="00827C0E" w:rsidRPr="00827C0E" w:rsidRDefault="00827C0E" w:rsidP="00827C0E">
      <w:pPr>
        <w:pStyle w:val="SingleTxt"/>
      </w:pPr>
      <w:r w:rsidRPr="00827C0E">
        <w:t>3.</w:t>
      </w:r>
      <w:r w:rsidRPr="00827C0E">
        <w:tab/>
        <w:t xml:space="preserve">Комитет также выражает признательность государству-участнику за направление делегации высокого уровня и устную и письменную информацию, дополнительно </w:t>
      </w:r>
      <w:r w:rsidR="00B76FED">
        <w:t>сообщенную</w:t>
      </w:r>
      <w:r w:rsidRPr="00827C0E">
        <w:t xml:space="preserve"> представителями государства-участника в ответ на вопросы и проблемы, затронутые в ходе рассмотрения доклада.</w:t>
      </w:r>
    </w:p>
    <w:p w:rsidR="00827C0E" w:rsidRDefault="00827C0E" w:rsidP="00827C0E">
      <w:pPr>
        <w:pStyle w:val="SingleTxt"/>
      </w:pPr>
      <w:r w:rsidRPr="00827C0E">
        <w:t>4.</w:t>
      </w:r>
      <w:r w:rsidRPr="00827C0E">
        <w:tab/>
        <w:t>Комитет ссылается на свои предыдущие заключительные замечания (см</w:t>
      </w:r>
      <w:r w:rsidR="00B76FED">
        <w:t>. </w:t>
      </w:r>
      <w:r w:rsidRPr="00827C0E">
        <w:rPr>
          <w:lang w:val="en-GB"/>
        </w:rPr>
        <w:t>CAT</w:t>
      </w:r>
      <w:r w:rsidRPr="00827C0E">
        <w:t>/</w:t>
      </w:r>
      <w:r w:rsidRPr="00827C0E">
        <w:rPr>
          <w:lang w:val="en-GB"/>
        </w:rPr>
        <w:t>C</w:t>
      </w:r>
      <w:r w:rsidRPr="00827C0E">
        <w:t>/</w:t>
      </w:r>
      <w:r w:rsidRPr="00827C0E">
        <w:rPr>
          <w:lang w:val="en-GB"/>
        </w:rPr>
        <w:t>SRB</w:t>
      </w:r>
      <w:r w:rsidRPr="00827C0E">
        <w:t>/</w:t>
      </w:r>
      <w:r w:rsidRPr="00827C0E">
        <w:rPr>
          <w:lang w:val="en-GB"/>
        </w:rPr>
        <w:t>CO</w:t>
      </w:r>
      <w:r w:rsidRPr="00827C0E">
        <w:t>/1, пункт</w:t>
      </w:r>
      <w:r w:rsidRPr="00827C0E">
        <w:rPr>
          <w:lang w:val="en-GB"/>
        </w:rPr>
        <w:t> </w:t>
      </w:r>
      <w:r w:rsidRPr="00827C0E">
        <w:t>22)</w:t>
      </w:r>
      <w:r w:rsidRPr="00827C0E">
        <w:rPr>
          <w:bCs/>
        </w:rPr>
        <w:t xml:space="preserve"> и отмечает, что государство-участник продо</w:t>
      </w:r>
      <w:r w:rsidRPr="00827C0E">
        <w:rPr>
          <w:bCs/>
        </w:rPr>
        <w:t>л</w:t>
      </w:r>
      <w:r w:rsidRPr="00827C0E">
        <w:rPr>
          <w:bCs/>
        </w:rPr>
        <w:t xml:space="preserve">жает утверждать, что не может отслеживать применение Конвенции в Косово, поскольку во исполнение резолюции </w:t>
      </w:r>
      <w:r w:rsidRPr="00827C0E">
        <w:t xml:space="preserve">1244 (1999) Совета Безопасности функции гражданских властей в нем выполняет Миссия Организации Объединенных Наций по делам временной администрации в Косово (МООНК). Комитет считает, что действие Конвенции распространяется на Косово, и поэтому призывает МООНК представить ему в сотрудничестве с учреждениями Косово и без ущерба для окончательного правового статуса Косово доклад о положении в области прав человека в период </w:t>
      </w:r>
      <w:r w:rsidR="00B76FED">
        <w:t>с</w:t>
      </w:r>
      <w:r w:rsidRPr="00827C0E">
        <w:t xml:space="preserve"> июня 1999 года.</w:t>
      </w:r>
    </w:p>
    <w:p w:rsidR="00B76FED" w:rsidRPr="00B76FED" w:rsidRDefault="00B76FED" w:rsidP="00B76FED">
      <w:pPr>
        <w:pStyle w:val="SingleTxt"/>
        <w:spacing w:after="0" w:line="120" w:lineRule="exact"/>
        <w:rPr>
          <w:sz w:val="10"/>
        </w:rPr>
      </w:pPr>
    </w:p>
    <w:p w:rsidR="00B76FED" w:rsidRPr="00B76FED" w:rsidRDefault="00B76FED" w:rsidP="00B76FED">
      <w:pPr>
        <w:pStyle w:val="SingleTxt"/>
        <w:spacing w:after="0" w:line="120" w:lineRule="exact"/>
        <w:rPr>
          <w:sz w:val="10"/>
        </w:rPr>
      </w:pPr>
    </w:p>
    <w:p w:rsidR="00827C0E" w:rsidRDefault="00827C0E" w:rsidP="00B76F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rPr>
          <w:lang w:val="en-GB"/>
        </w:rPr>
        <w:t>B</w:t>
      </w:r>
      <w:r w:rsidRPr="00827C0E">
        <w:t>.</w:t>
      </w:r>
      <w:r w:rsidRPr="00827C0E">
        <w:tab/>
        <w:t>Позитивные аспекты</w:t>
      </w:r>
    </w:p>
    <w:p w:rsidR="00B76FED" w:rsidRPr="00B76FED" w:rsidRDefault="00B76FED" w:rsidP="00B76FED">
      <w:pPr>
        <w:pStyle w:val="SingleTxt"/>
        <w:spacing w:after="0" w:line="120" w:lineRule="exact"/>
        <w:rPr>
          <w:sz w:val="10"/>
        </w:rPr>
      </w:pPr>
    </w:p>
    <w:p w:rsidR="00B76FED" w:rsidRPr="00B76FED" w:rsidRDefault="00B76FED" w:rsidP="00B76FED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5.</w:t>
      </w:r>
      <w:r w:rsidRPr="00827C0E">
        <w:tab/>
        <w:t>Комитет с удовлетворением отмечает, что 31 июля 2009 года государство-участник ратифицировало Конвенцию о правах инвалидов и Факультативный протокол к ней.</w:t>
      </w:r>
    </w:p>
    <w:p w:rsidR="00827C0E" w:rsidRPr="00827C0E" w:rsidRDefault="00827C0E" w:rsidP="00B76FED">
      <w:pPr>
        <w:pStyle w:val="SingleTxt"/>
        <w:keepNext/>
        <w:keepLines/>
      </w:pPr>
      <w:r w:rsidRPr="00827C0E">
        <w:lastRenderedPageBreak/>
        <w:t>6.</w:t>
      </w:r>
      <w:r w:rsidRPr="00827C0E">
        <w:tab/>
        <w:t>Комитет приветствует вступление в силу и принятие национальных законов, а также внесение в них поправок, в том числе:</w:t>
      </w:r>
    </w:p>
    <w:p w:rsidR="00827C0E" w:rsidRPr="00827C0E" w:rsidRDefault="00B76FED" w:rsidP="00B76FED">
      <w:pPr>
        <w:pStyle w:val="SingleTxt"/>
        <w:keepNext/>
        <w:keepLines/>
      </w:pPr>
      <w:r>
        <w:tab/>
      </w:r>
      <w:r w:rsidR="00827C0E" w:rsidRPr="00827C0E">
        <w:rPr>
          <w:lang w:val="en-GB"/>
        </w:rPr>
        <w:t>a</w:t>
      </w:r>
      <w:r w:rsidR="00827C0E" w:rsidRPr="00827C0E">
        <w:t>)</w:t>
      </w:r>
      <w:r w:rsidR="00827C0E" w:rsidRPr="00827C0E">
        <w:tab/>
        <w:t xml:space="preserve">принятие Закона № 7/2011, в котором Защитник </w:t>
      </w:r>
      <w:r>
        <w:t>граждан</w:t>
      </w:r>
      <w:r w:rsidR="00827C0E" w:rsidRPr="00827C0E">
        <w:t xml:space="preserve"> (Омбудсмен) назначается в качестве национального превентивного механизма в соответствии с Факультативным протоколом к Конвенции;</w:t>
      </w:r>
    </w:p>
    <w:p w:rsidR="00827C0E" w:rsidRPr="00827C0E" w:rsidRDefault="00B76FED" w:rsidP="00827C0E">
      <w:pPr>
        <w:pStyle w:val="SingleTxt"/>
      </w:pPr>
      <w:r>
        <w:tab/>
      </w:r>
      <w:r w:rsidR="00827C0E" w:rsidRPr="00827C0E">
        <w:rPr>
          <w:lang w:val="en-GB"/>
        </w:rPr>
        <w:t>b</w:t>
      </w:r>
      <w:r w:rsidR="00827C0E" w:rsidRPr="00827C0E">
        <w:t>)</w:t>
      </w:r>
      <w:r w:rsidR="00827C0E" w:rsidRPr="00827C0E">
        <w:tab/>
        <w:t>поправку к статье 388 Уголовного кодекса, предусматривающую уж</w:t>
      </w:r>
      <w:r w:rsidR="00827C0E" w:rsidRPr="00827C0E">
        <w:t>е</w:t>
      </w:r>
      <w:r w:rsidR="00827C0E" w:rsidRPr="00827C0E">
        <w:t>сточение наказания за торговлю людьми</w:t>
      </w:r>
      <w:r>
        <w:t>, квалифицируемую в качестве престу</w:t>
      </w:r>
      <w:r>
        <w:t>п</w:t>
      </w:r>
      <w:r>
        <w:t>ления</w:t>
      </w:r>
      <w:r w:rsidR="00827C0E" w:rsidRPr="00827C0E">
        <w:t>;</w:t>
      </w:r>
    </w:p>
    <w:p w:rsidR="00827C0E" w:rsidRPr="00827C0E" w:rsidRDefault="00B76FED" w:rsidP="00827C0E">
      <w:pPr>
        <w:pStyle w:val="SingleTxt"/>
      </w:pPr>
      <w:r>
        <w:tab/>
      </w:r>
      <w:r w:rsidR="00827C0E" w:rsidRPr="00827C0E">
        <w:rPr>
          <w:lang w:val="en-GB"/>
        </w:rPr>
        <w:t>c</w:t>
      </w:r>
      <w:r w:rsidR="00827C0E" w:rsidRPr="00827C0E">
        <w:t>)</w:t>
      </w:r>
      <w:r w:rsidR="00827C0E" w:rsidRPr="00827C0E">
        <w:tab/>
        <w:t>принятие Закона № 72/09 о сотрудничестве с Международным уголо</w:t>
      </w:r>
      <w:r w:rsidR="00827C0E" w:rsidRPr="00827C0E">
        <w:t>в</w:t>
      </w:r>
      <w:r w:rsidR="00827C0E" w:rsidRPr="00827C0E">
        <w:t>ным трибуналом по бывшей Югославии и соглашения 2011 года об исполнении уголовных наказаний, вынесенных Трибуналом;</w:t>
      </w:r>
    </w:p>
    <w:p w:rsidR="00827C0E" w:rsidRPr="00827C0E" w:rsidRDefault="00B76FED" w:rsidP="00827C0E">
      <w:pPr>
        <w:pStyle w:val="SingleTxt"/>
      </w:pPr>
      <w:r>
        <w:tab/>
      </w:r>
      <w:r w:rsidR="00827C0E" w:rsidRPr="00827C0E">
        <w:rPr>
          <w:lang w:val="en-GB"/>
        </w:rPr>
        <w:t>d</w:t>
      </w:r>
      <w:r w:rsidR="00827C0E" w:rsidRPr="00827C0E">
        <w:t>)</w:t>
      </w:r>
      <w:r w:rsidR="00827C0E" w:rsidRPr="00827C0E">
        <w:tab/>
        <w:t>принятие в 2014</w:t>
      </w:r>
      <w:r w:rsidR="00827C0E" w:rsidRPr="00827C0E">
        <w:rPr>
          <w:lang w:val="en-US"/>
        </w:rPr>
        <w:t> </w:t>
      </w:r>
      <w:r w:rsidR="00827C0E" w:rsidRPr="00827C0E">
        <w:t>году Закона об исполнении уголовных наказаний и Закона об исполнении санкций и мер, не связанных с тюремным заключением.</w:t>
      </w:r>
    </w:p>
    <w:p w:rsidR="00827C0E" w:rsidRPr="00827C0E" w:rsidRDefault="00827C0E" w:rsidP="00827C0E">
      <w:pPr>
        <w:pStyle w:val="SingleTxt"/>
      </w:pPr>
      <w:r w:rsidRPr="00827C0E">
        <w:t>7.</w:t>
      </w:r>
      <w:r w:rsidRPr="00827C0E">
        <w:tab/>
        <w:t>Комитет также одобряет усилия государства-участника по внесению попр</w:t>
      </w:r>
      <w:r w:rsidRPr="00827C0E">
        <w:t>а</w:t>
      </w:r>
      <w:r w:rsidRPr="00827C0E">
        <w:t>вок в его политику и процедуры, с тем чтобы обеспечить более эффективную з</w:t>
      </w:r>
      <w:r w:rsidRPr="00827C0E">
        <w:t>а</w:t>
      </w:r>
      <w:r w:rsidRPr="00827C0E">
        <w:t>щиту прав человека и применение Конвенции, в частности:</w:t>
      </w:r>
    </w:p>
    <w:p w:rsidR="00827C0E" w:rsidRPr="00827C0E" w:rsidRDefault="00341F13" w:rsidP="00827C0E">
      <w:pPr>
        <w:pStyle w:val="SingleTxt"/>
      </w:pPr>
      <w:r>
        <w:tab/>
      </w:r>
      <w:r w:rsidR="00827C0E" w:rsidRPr="00827C0E">
        <w:rPr>
          <w:lang w:val="en-GB"/>
        </w:rPr>
        <w:t>a</w:t>
      </w:r>
      <w:r w:rsidR="00827C0E" w:rsidRPr="00827C0E">
        <w:t>)</w:t>
      </w:r>
      <w:r w:rsidR="00827C0E" w:rsidRPr="00827C0E">
        <w:tab/>
        <w:t>принятие в 2011</w:t>
      </w:r>
      <w:r w:rsidR="00827C0E" w:rsidRPr="00827C0E">
        <w:rPr>
          <w:lang w:val="en-US"/>
        </w:rPr>
        <w:t> </w:t>
      </w:r>
      <w:r w:rsidR="00827C0E" w:rsidRPr="00827C0E">
        <w:t>году Национальной стратегии предотвращения и ли</w:t>
      </w:r>
      <w:r w:rsidR="00827C0E" w:rsidRPr="00827C0E">
        <w:t>к</w:t>
      </w:r>
      <w:r w:rsidR="00827C0E" w:rsidRPr="00827C0E">
        <w:t>видации насилия в отношении женщин в семье и в партнерском союзе и общих и специальных протоколов поведения в случаях, подпадающих под сферу охвата стратегии;</w:t>
      </w:r>
    </w:p>
    <w:p w:rsidR="00827C0E" w:rsidRPr="00827C0E" w:rsidRDefault="00341F13" w:rsidP="00827C0E">
      <w:pPr>
        <w:pStyle w:val="SingleTxt"/>
      </w:pPr>
      <w:r>
        <w:tab/>
      </w:r>
      <w:r w:rsidR="00827C0E" w:rsidRPr="00827C0E">
        <w:rPr>
          <w:lang w:val="en-GB"/>
        </w:rPr>
        <w:t>b</w:t>
      </w:r>
      <w:r w:rsidR="00827C0E" w:rsidRPr="00827C0E">
        <w:t>)</w:t>
      </w:r>
      <w:r w:rsidR="00827C0E" w:rsidRPr="00827C0E">
        <w:tab/>
        <w:t>принятие в 2013 году Национальной стратегии судебной реформы на период 2013–2018 годов;</w:t>
      </w:r>
    </w:p>
    <w:p w:rsidR="00827C0E" w:rsidRPr="00827C0E" w:rsidRDefault="00341F13" w:rsidP="00827C0E">
      <w:pPr>
        <w:pStyle w:val="SingleTxt"/>
      </w:pPr>
      <w:r>
        <w:tab/>
      </w:r>
      <w:r w:rsidR="00827C0E" w:rsidRPr="00827C0E">
        <w:rPr>
          <w:lang w:val="en-GB"/>
        </w:rPr>
        <w:t>c</w:t>
      </w:r>
      <w:r w:rsidR="00827C0E" w:rsidRPr="00827C0E">
        <w:t>)</w:t>
      </w:r>
      <w:r w:rsidR="00827C0E" w:rsidRPr="00827C0E">
        <w:tab/>
        <w:t>принятие Стратегии сокращения переполненности учреждений испо</w:t>
      </w:r>
      <w:r w:rsidR="00827C0E" w:rsidRPr="00827C0E">
        <w:t>л</w:t>
      </w:r>
      <w:r w:rsidR="00827C0E" w:rsidRPr="00827C0E">
        <w:t>нения уголовных наказаний на период 2010–2015 год</w:t>
      </w:r>
      <w:r w:rsidR="00247E98">
        <w:t>ов</w:t>
      </w:r>
      <w:r w:rsidR="00827C0E" w:rsidRPr="00827C0E">
        <w:t xml:space="preserve"> и ее Плана действий;</w:t>
      </w:r>
    </w:p>
    <w:p w:rsidR="00827C0E" w:rsidRDefault="00341F13" w:rsidP="00827C0E">
      <w:pPr>
        <w:pStyle w:val="SingleTxt"/>
      </w:pPr>
      <w:r>
        <w:tab/>
      </w:r>
      <w:r w:rsidR="00827C0E" w:rsidRPr="00827C0E">
        <w:rPr>
          <w:lang w:val="en-GB"/>
        </w:rPr>
        <w:t>d</w:t>
      </w:r>
      <w:r w:rsidR="00827C0E" w:rsidRPr="00827C0E">
        <w:t>)</w:t>
      </w:r>
      <w:r w:rsidR="00827C0E" w:rsidRPr="00827C0E">
        <w:tab/>
        <w:t>принятие в 2013 году Стратегии развития системы исполнения уголо</w:t>
      </w:r>
      <w:r w:rsidR="00827C0E" w:rsidRPr="00827C0E">
        <w:t>в</w:t>
      </w:r>
      <w:r w:rsidR="00827C0E" w:rsidRPr="00827C0E">
        <w:t xml:space="preserve">ных наказаний, а в 2014 году </w:t>
      </w:r>
      <w:r>
        <w:t>–</w:t>
      </w:r>
      <w:r w:rsidR="00827C0E" w:rsidRPr="00827C0E">
        <w:t xml:space="preserve"> ее Плана действий.</w:t>
      </w:r>
    </w:p>
    <w:p w:rsidR="00341F13" w:rsidRPr="00341F13" w:rsidRDefault="00341F13" w:rsidP="00341F13">
      <w:pPr>
        <w:pStyle w:val="SingleTxt"/>
        <w:spacing w:after="0" w:line="120" w:lineRule="exact"/>
        <w:rPr>
          <w:sz w:val="10"/>
        </w:rPr>
      </w:pPr>
    </w:p>
    <w:p w:rsidR="00341F13" w:rsidRPr="00341F13" w:rsidRDefault="00341F13" w:rsidP="00341F13">
      <w:pPr>
        <w:pStyle w:val="SingleTxt"/>
        <w:spacing w:after="0" w:line="120" w:lineRule="exact"/>
        <w:rPr>
          <w:sz w:val="10"/>
        </w:rPr>
      </w:pPr>
    </w:p>
    <w:p w:rsidR="00827C0E" w:rsidRDefault="00827C0E" w:rsidP="00341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rPr>
          <w:lang w:val="en-GB"/>
        </w:rPr>
        <w:t>C</w:t>
      </w:r>
      <w:r w:rsidRPr="00827C0E">
        <w:t>.</w:t>
      </w:r>
      <w:r w:rsidRPr="00827C0E">
        <w:tab/>
        <w:t xml:space="preserve">Основные вопросы, вызывающие обеспокоенность, </w:t>
      </w:r>
      <w:r w:rsidR="00341F13">
        <w:t>и </w:t>
      </w:r>
      <w:r w:rsidRPr="00827C0E">
        <w:t>рекомендации</w:t>
      </w:r>
    </w:p>
    <w:p w:rsidR="00341F13" w:rsidRPr="00341F13" w:rsidRDefault="00341F13" w:rsidP="00341F13">
      <w:pPr>
        <w:pStyle w:val="SingleTxt"/>
        <w:spacing w:after="0" w:line="120" w:lineRule="exact"/>
        <w:rPr>
          <w:sz w:val="10"/>
        </w:rPr>
      </w:pPr>
    </w:p>
    <w:p w:rsidR="00341F13" w:rsidRPr="00341F13" w:rsidRDefault="00341F13" w:rsidP="00341F13">
      <w:pPr>
        <w:pStyle w:val="SingleTxt"/>
        <w:spacing w:after="0" w:line="120" w:lineRule="exact"/>
        <w:rPr>
          <w:sz w:val="10"/>
        </w:rPr>
      </w:pPr>
    </w:p>
    <w:p w:rsidR="00827C0E" w:rsidRDefault="00827C0E" w:rsidP="00341F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Определение пыток и срок давности</w:t>
      </w:r>
    </w:p>
    <w:p w:rsidR="00341F13" w:rsidRPr="00341F13" w:rsidRDefault="00341F13" w:rsidP="00341F13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8.</w:t>
      </w:r>
      <w:r w:rsidRPr="00827C0E">
        <w:tab/>
        <w:t xml:space="preserve">Комитет приветствует представленную делегацией информацию о том, что </w:t>
      </w:r>
      <w:r w:rsidR="00341F13">
        <w:t>готовятся поправки</w:t>
      </w:r>
      <w:r w:rsidRPr="00827C0E">
        <w:t xml:space="preserve"> к Уголовному кодексу, призванны</w:t>
      </w:r>
      <w:r w:rsidR="00341F13">
        <w:t>е</w:t>
      </w:r>
      <w:r w:rsidRPr="00827C0E">
        <w:t xml:space="preserve"> решить проблему опред</w:t>
      </w:r>
      <w:r w:rsidRPr="00827C0E">
        <w:t>е</w:t>
      </w:r>
      <w:r w:rsidRPr="00827C0E">
        <w:t>ления такого преступления, как пытки. В этой связи Комитет по-прежнему обе</w:t>
      </w:r>
      <w:r w:rsidRPr="00827C0E">
        <w:t>с</w:t>
      </w:r>
      <w:r w:rsidRPr="00827C0E">
        <w:t>покоен тем, что статья</w:t>
      </w:r>
      <w:r w:rsidRPr="00827C0E">
        <w:rPr>
          <w:lang w:val="en-GB"/>
        </w:rPr>
        <w:t> </w:t>
      </w:r>
      <w:r w:rsidRPr="00827C0E">
        <w:t>136 и пункты</w:t>
      </w:r>
      <w:r w:rsidRPr="00827C0E">
        <w:rPr>
          <w:lang w:val="en-US"/>
        </w:rPr>
        <w:t> </w:t>
      </w:r>
      <w:r w:rsidRPr="00827C0E">
        <w:t>2 и 3 статьи 137 Уголовного кодекса, кас</w:t>
      </w:r>
      <w:r w:rsidRPr="00827C0E">
        <w:t>а</w:t>
      </w:r>
      <w:r w:rsidRPr="00827C0E">
        <w:t>ющиеся пыток, не унифицированы, а также тем, что они не соответствуют всем элементам пыток, определенным в статье 1 Конвенции.</w:t>
      </w:r>
      <w:r w:rsidRPr="00827C0E">
        <w:rPr>
          <w:vertAlign w:val="superscript"/>
        </w:rPr>
        <w:t xml:space="preserve"> </w:t>
      </w:r>
      <w:r w:rsidRPr="00827C0E">
        <w:t>Комитет также выражает сожаление по поводу того, что Уголовный кодекс по-прежнему предусматривает сроки давности за пытки, и из-за этого несколько уголовных процессов были объявлены утратившими силу (статьи</w:t>
      </w:r>
      <w:r w:rsidRPr="00827C0E">
        <w:rPr>
          <w:lang w:val="en-GB"/>
        </w:rPr>
        <w:t> </w:t>
      </w:r>
      <w:r w:rsidRPr="00827C0E">
        <w:t>1 и 4).</w:t>
      </w:r>
    </w:p>
    <w:p w:rsidR="00827C0E" w:rsidRDefault="00827C0E" w:rsidP="00827C0E">
      <w:pPr>
        <w:pStyle w:val="SingleTxt"/>
        <w:rPr>
          <w:b/>
          <w:bCs/>
        </w:rPr>
      </w:pPr>
      <w:r w:rsidRPr="00827C0E">
        <w:rPr>
          <w:b/>
        </w:rPr>
        <w:t xml:space="preserve">Ссылаясь на свои предыдущие заключительные замечания (см. </w:t>
      </w:r>
      <w:r w:rsidRPr="00827C0E">
        <w:rPr>
          <w:b/>
          <w:lang w:val="en-GB"/>
        </w:rPr>
        <w:t>CAT</w:t>
      </w:r>
      <w:r w:rsidRPr="00827C0E">
        <w:rPr>
          <w:b/>
        </w:rPr>
        <w:t>/</w:t>
      </w:r>
      <w:r w:rsidRPr="00827C0E">
        <w:rPr>
          <w:b/>
          <w:lang w:val="en-GB"/>
        </w:rPr>
        <w:t>C</w:t>
      </w:r>
      <w:r w:rsidRPr="00827C0E">
        <w:rPr>
          <w:b/>
        </w:rPr>
        <w:t>/</w:t>
      </w:r>
      <w:r w:rsidR="00341F13">
        <w:rPr>
          <w:b/>
        </w:rPr>
        <w:t xml:space="preserve"> </w:t>
      </w:r>
      <w:r w:rsidRPr="00827C0E">
        <w:rPr>
          <w:b/>
          <w:lang w:val="en-GB"/>
        </w:rPr>
        <w:t>SRB</w:t>
      </w:r>
      <w:r w:rsidRPr="00827C0E">
        <w:rPr>
          <w:b/>
        </w:rPr>
        <w:t>/</w:t>
      </w:r>
      <w:r w:rsidRPr="00827C0E">
        <w:rPr>
          <w:b/>
          <w:lang w:val="en-GB"/>
        </w:rPr>
        <w:t>CO</w:t>
      </w:r>
      <w:r w:rsidRPr="00827C0E">
        <w:rPr>
          <w:b/>
        </w:rPr>
        <w:t>/1, пункт</w:t>
      </w:r>
      <w:r w:rsidRPr="00827C0E">
        <w:rPr>
          <w:b/>
          <w:lang w:val="en-GB"/>
        </w:rPr>
        <w:t> </w:t>
      </w:r>
      <w:r w:rsidRPr="00827C0E">
        <w:rPr>
          <w:b/>
        </w:rPr>
        <w:t xml:space="preserve">5), Комитет настоятельно призывает государство-участник оперативно начать принимать законодательные меры, необходимые для унификации </w:t>
      </w:r>
      <w:r w:rsidRPr="00827C0E">
        <w:rPr>
          <w:b/>
          <w:bCs/>
        </w:rPr>
        <w:t>положений Уголовного кодекса, касающихся пыток, и привед</w:t>
      </w:r>
      <w:r w:rsidRPr="00827C0E">
        <w:rPr>
          <w:b/>
          <w:bCs/>
        </w:rPr>
        <w:t>е</w:t>
      </w:r>
      <w:r w:rsidRPr="00827C0E">
        <w:rPr>
          <w:b/>
          <w:bCs/>
        </w:rPr>
        <w:t>ния их в соответствие с определением, содержащимся в статье 1 Конвенции, посредством, в частности, охвата пыток, применяемых по подстрекател</w:t>
      </w:r>
      <w:r w:rsidRPr="00827C0E">
        <w:rPr>
          <w:b/>
          <w:bCs/>
        </w:rPr>
        <w:t>ь</w:t>
      </w:r>
      <w:r w:rsidRPr="00827C0E">
        <w:rPr>
          <w:b/>
          <w:bCs/>
        </w:rPr>
        <w:t>ству или с ведома либо молчаливого согласия государственного должностн</w:t>
      </w:r>
      <w:r w:rsidRPr="00827C0E">
        <w:rPr>
          <w:b/>
          <w:bCs/>
        </w:rPr>
        <w:t>о</w:t>
      </w:r>
      <w:r w:rsidRPr="00827C0E">
        <w:rPr>
          <w:b/>
          <w:bCs/>
        </w:rPr>
        <w:t>го лица или иного лица, выступающего в официальном качестве. Госуда</w:t>
      </w:r>
      <w:r w:rsidRPr="00827C0E">
        <w:rPr>
          <w:b/>
          <w:bCs/>
        </w:rPr>
        <w:t>р</w:t>
      </w:r>
      <w:r w:rsidRPr="00827C0E">
        <w:rPr>
          <w:b/>
          <w:bCs/>
        </w:rPr>
        <w:lastRenderedPageBreak/>
        <w:t>ству-участнику следует обеспечить наказуемость пыток соответствующими санкциями, соразмерными с их тяжестью, согласно статье</w:t>
      </w:r>
      <w:r w:rsidRPr="00827C0E">
        <w:rPr>
          <w:b/>
          <w:bCs/>
          <w:lang w:val="en-GB"/>
        </w:rPr>
        <w:t> </w:t>
      </w:r>
      <w:r w:rsidRPr="00827C0E">
        <w:rPr>
          <w:b/>
          <w:bCs/>
        </w:rPr>
        <w:t>4</w:t>
      </w:r>
      <w:r w:rsidRPr="00827C0E">
        <w:rPr>
          <w:b/>
          <w:bCs/>
          <w:lang w:val="en-GB"/>
        </w:rPr>
        <w:t> </w:t>
      </w:r>
      <w:r w:rsidR="00A90791">
        <w:rPr>
          <w:b/>
          <w:bCs/>
        </w:rPr>
        <w:t>(</w:t>
      </w:r>
      <w:r w:rsidRPr="00827C0E">
        <w:rPr>
          <w:b/>
          <w:bCs/>
        </w:rPr>
        <w:t>2) Конвенции. Комитет настоятельно призывает государство-участник отменить срок да</w:t>
      </w:r>
      <w:r w:rsidRPr="00827C0E">
        <w:rPr>
          <w:b/>
          <w:bCs/>
        </w:rPr>
        <w:t>в</w:t>
      </w:r>
      <w:r w:rsidRPr="00827C0E">
        <w:rPr>
          <w:b/>
          <w:bCs/>
        </w:rPr>
        <w:t>ности за такое преступление, как пытки, и принять необходимые меры для возобновления расследований пыток, прекращенных из-за истекшего срока давности.</w:t>
      </w:r>
    </w:p>
    <w:p w:rsidR="00A90791" w:rsidRPr="00A90791" w:rsidRDefault="00A90791" w:rsidP="00A9079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A907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Основные правовые гарантии</w:t>
      </w:r>
    </w:p>
    <w:p w:rsidR="00A90791" w:rsidRPr="00A90791" w:rsidRDefault="00A90791" w:rsidP="00A9079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9.</w:t>
      </w:r>
      <w:r w:rsidRPr="00827C0E">
        <w:tab/>
        <w:t>Отмечая, что внутреннее законодательство содержит основные правовые гарантии против пыток, Комитет тем не менее обеспокоен сообщениями о том, что медицинские осмотры задержанных нередко проводятся в присутствии с</w:t>
      </w:r>
      <w:r w:rsidRPr="00827C0E">
        <w:t>о</w:t>
      </w:r>
      <w:r w:rsidRPr="00827C0E">
        <w:t>трудников полиции и что в медицинск</w:t>
      </w:r>
      <w:r w:rsidR="00A90791">
        <w:t>ие</w:t>
      </w:r>
      <w:r w:rsidRPr="00827C0E">
        <w:t xml:space="preserve"> </w:t>
      </w:r>
      <w:r w:rsidR="00A90791">
        <w:t>заключения</w:t>
      </w:r>
      <w:r w:rsidRPr="00827C0E">
        <w:t xml:space="preserve"> часто не включается п</w:t>
      </w:r>
      <w:r w:rsidRPr="00827C0E">
        <w:t>о</w:t>
      </w:r>
      <w:r w:rsidRPr="00827C0E">
        <w:t>дробное описание травм или толкование результатов обследования. Комитет также озабочен сообщениями о низком качестве работы государственных защи</w:t>
      </w:r>
      <w:r w:rsidRPr="00827C0E">
        <w:t>т</w:t>
      </w:r>
      <w:r w:rsidRPr="00827C0E">
        <w:t>ников, которые зачастую встречаются со своими клиентами только в суде, а та</w:t>
      </w:r>
      <w:r w:rsidRPr="00827C0E">
        <w:t>к</w:t>
      </w:r>
      <w:r w:rsidRPr="00827C0E">
        <w:t>же тем фактом, что лица, вызываемые и допрашиваемые полицией как свидетели, но позже привлекаемые к суду в качестве ответчиков, имеют право на адвоката только с момента предъявления им обвинений. Кроме того, Комитет принимает к сведению сообщения, указывающие на то, что регистрация задержанных нередко производится не в полном объеме (статьи</w:t>
      </w:r>
      <w:r w:rsidRPr="00827C0E">
        <w:rPr>
          <w:lang w:val="en-GB"/>
        </w:rPr>
        <w:t> </w:t>
      </w:r>
      <w:r w:rsidRPr="00827C0E">
        <w:t>2, 11 и 12).</w:t>
      </w:r>
    </w:p>
    <w:p w:rsidR="00827C0E" w:rsidRP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 xml:space="preserve">Комитет настоятельно </w:t>
      </w:r>
      <w:r w:rsidR="00A90791">
        <w:rPr>
          <w:b/>
          <w:bCs/>
        </w:rPr>
        <w:t>призывает государство-участник</w:t>
      </w:r>
      <w:r w:rsidRPr="00827C0E">
        <w:rPr>
          <w:b/>
          <w:bCs/>
        </w:rPr>
        <w:t xml:space="preserve"> обеспечить на пра</w:t>
      </w:r>
      <w:r w:rsidRPr="00827C0E">
        <w:rPr>
          <w:b/>
          <w:bCs/>
        </w:rPr>
        <w:t>к</w:t>
      </w:r>
      <w:r w:rsidRPr="00827C0E">
        <w:rPr>
          <w:b/>
          <w:bCs/>
        </w:rPr>
        <w:t xml:space="preserve">тике, чтобы любому лицу, лишенному свободы, предоставлялись правовые гарантии </w:t>
      </w:r>
      <w:r w:rsidR="00A90791">
        <w:rPr>
          <w:b/>
          <w:bCs/>
        </w:rPr>
        <w:t>от</w:t>
      </w:r>
      <w:r w:rsidRPr="00827C0E">
        <w:rPr>
          <w:b/>
          <w:bCs/>
        </w:rPr>
        <w:t xml:space="preserve"> пыток с момента взятия под стражу </w:t>
      </w:r>
      <w:r w:rsidRPr="00827C0E">
        <w:rPr>
          <w:b/>
        </w:rPr>
        <w:t>посредством, в частности:</w:t>
      </w:r>
    </w:p>
    <w:p w:rsidR="00827C0E" w:rsidRPr="00827C0E" w:rsidRDefault="00A90791" w:rsidP="00827C0E">
      <w:pPr>
        <w:pStyle w:val="SingleTxt"/>
      </w:pPr>
      <w:r>
        <w:tab/>
      </w:r>
      <w:r w:rsidR="00827C0E" w:rsidRPr="00E644EF">
        <w:rPr>
          <w:b/>
          <w:lang w:val="en-GB"/>
        </w:rPr>
        <w:t>a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обеспечения того, чтобы задержанные с момента взятия под стр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>жу проходили независимый медицинский осмотр, проводимый за пределами слышимости и видимости сотрудников полиции, если только врач в опред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 xml:space="preserve">ленном случае не выразит прямой просьбы об обратном. Государству-участнику также следует обеспечить, чтобы материалы, составленные после медицинского осмотра, включали в себя, в частности: </w:t>
      </w:r>
      <w:r w:rsidR="00827C0E" w:rsidRPr="00827C0E">
        <w:rPr>
          <w:b/>
          <w:bCs/>
          <w:lang w:val="en-GB"/>
        </w:rPr>
        <w:t>i</w:t>
      </w:r>
      <w:r w:rsidR="00827C0E" w:rsidRPr="00827C0E">
        <w:rPr>
          <w:b/>
          <w:bCs/>
        </w:rPr>
        <w:t>) запись сделанных лицом заявлений, касающихся медицинского осмотра (включая его состо</w:t>
      </w:r>
      <w:r w:rsidR="00827C0E" w:rsidRPr="00827C0E">
        <w:rPr>
          <w:b/>
          <w:bCs/>
        </w:rPr>
        <w:t>я</w:t>
      </w:r>
      <w:r w:rsidR="00827C0E" w:rsidRPr="00827C0E">
        <w:rPr>
          <w:b/>
          <w:bCs/>
        </w:rPr>
        <w:t xml:space="preserve">ние здоровья и любые утверждения о жестоком обращении); </w:t>
      </w:r>
      <w:r w:rsidR="00827C0E" w:rsidRPr="00827C0E">
        <w:rPr>
          <w:b/>
          <w:bCs/>
          <w:lang w:val="en-GB"/>
        </w:rPr>
        <w:t>ii</w:t>
      </w:r>
      <w:r w:rsidR="00827C0E" w:rsidRPr="00827C0E">
        <w:rPr>
          <w:b/>
          <w:bCs/>
        </w:rPr>
        <w:t>) полную з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 xml:space="preserve">пись объективного медицинского заключения, основанного на тщательном обследовании; и </w:t>
      </w:r>
      <w:r w:rsidR="00827C0E" w:rsidRPr="00827C0E">
        <w:rPr>
          <w:b/>
          <w:bCs/>
          <w:lang w:val="en-GB"/>
        </w:rPr>
        <w:t>iii</w:t>
      </w:r>
      <w:r w:rsidR="00827C0E" w:rsidRPr="00827C0E">
        <w:rPr>
          <w:b/>
          <w:bCs/>
        </w:rPr>
        <w:t xml:space="preserve">) замечания медицинского работника в свете </w:t>
      </w:r>
      <w:r w:rsidR="00827C0E" w:rsidRPr="00827C0E">
        <w:rPr>
          <w:b/>
          <w:bCs/>
          <w:lang w:val="en-GB"/>
        </w:rPr>
        <w:t>i</w:t>
      </w:r>
      <w:r w:rsidR="00827C0E" w:rsidRPr="00827C0E">
        <w:rPr>
          <w:b/>
          <w:bCs/>
        </w:rPr>
        <w:t xml:space="preserve">) и </w:t>
      </w:r>
      <w:r w:rsidR="00827C0E" w:rsidRPr="00827C0E">
        <w:rPr>
          <w:b/>
          <w:bCs/>
          <w:lang w:val="en-GB"/>
        </w:rPr>
        <w:t>ii</w:t>
      </w:r>
      <w:r w:rsidR="00827C0E" w:rsidRPr="00827C0E">
        <w:rPr>
          <w:b/>
          <w:bCs/>
        </w:rPr>
        <w:t>), ук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>зывающие на степень соответствия между сделанными утверждениями и объективным медицинским заключением. Результаты осмотра также дол</w:t>
      </w:r>
      <w:r w:rsidR="00827C0E" w:rsidRPr="00827C0E">
        <w:rPr>
          <w:b/>
          <w:bCs/>
        </w:rPr>
        <w:t>ж</w:t>
      </w:r>
      <w:r w:rsidR="00827C0E" w:rsidRPr="00827C0E">
        <w:rPr>
          <w:b/>
          <w:bCs/>
        </w:rPr>
        <w:t>ны быть доступны задержанному и его защитнику. Медицинские работники не должны подвергаться никакому чрезмерному давлению или репрес</w:t>
      </w:r>
      <w:r>
        <w:rPr>
          <w:b/>
          <w:bCs/>
        </w:rPr>
        <w:t>сал</w:t>
      </w:r>
      <w:r>
        <w:rPr>
          <w:b/>
          <w:bCs/>
        </w:rPr>
        <w:t>и</w:t>
      </w:r>
      <w:r w:rsidR="00827C0E" w:rsidRPr="00827C0E">
        <w:rPr>
          <w:b/>
          <w:bCs/>
        </w:rPr>
        <w:t>ям со стороны руководства во время выполнения своих обязанностей; то же относится и к задержанным;</w:t>
      </w:r>
    </w:p>
    <w:p w:rsidR="00827C0E" w:rsidRPr="00827C0E" w:rsidRDefault="00A90791" w:rsidP="00827C0E">
      <w:pPr>
        <w:pStyle w:val="SingleTxt"/>
      </w:pPr>
      <w:r>
        <w:tab/>
      </w:r>
      <w:r w:rsidR="00827C0E" w:rsidRPr="00E644EF">
        <w:rPr>
          <w:b/>
          <w:lang w:val="en-GB"/>
        </w:rPr>
        <w:t>b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укрепления системы бесплатной правовой помощи для обеспеч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ния эффективного применения права на доступ к компетентному и незав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>симому защитнику к любому лицу, несущему юридическое обязательство находиться под стражей в полиции;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c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ведения стандартных и всеобъемлющих реестров задержанных во всех местах содержания под стражей;</w:t>
      </w:r>
    </w:p>
    <w:p w:rsid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d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регулярного мониторинга выполнения правовых гарантий всеми должностными лицами и обеспечения того, чтобы лица, не соблюдающие эти гарантии, подвергались надлежащему дисциплинарному взысканию.</w:t>
      </w:r>
    </w:p>
    <w:p w:rsidR="00A90791" w:rsidRPr="00A90791" w:rsidRDefault="00A90791" w:rsidP="00A9079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A907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lastRenderedPageBreak/>
        <w:tab/>
      </w:r>
      <w:r w:rsidRPr="00827C0E">
        <w:tab/>
        <w:t>Безнаказанность за акты пыток и жестоко</w:t>
      </w:r>
      <w:r w:rsidR="00A90791">
        <w:t>го</w:t>
      </w:r>
      <w:r w:rsidRPr="00827C0E">
        <w:t xml:space="preserve"> обращени</w:t>
      </w:r>
      <w:r w:rsidR="00A90791">
        <w:t>я</w:t>
      </w:r>
    </w:p>
    <w:p w:rsidR="00A90791" w:rsidRPr="00A90791" w:rsidRDefault="00A90791" w:rsidP="00A90791">
      <w:pPr>
        <w:pStyle w:val="SingleTxt"/>
        <w:keepNext/>
        <w:keepLines/>
        <w:spacing w:after="0" w:line="120" w:lineRule="exact"/>
        <w:rPr>
          <w:sz w:val="10"/>
        </w:rPr>
      </w:pPr>
    </w:p>
    <w:p w:rsidR="00827C0E" w:rsidRPr="00827C0E" w:rsidRDefault="00827C0E" w:rsidP="00A90791">
      <w:pPr>
        <w:pStyle w:val="SingleTxt"/>
        <w:keepNext/>
        <w:keepLines/>
      </w:pPr>
      <w:r w:rsidRPr="00827C0E">
        <w:t>10.</w:t>
      </w:r>
      <w:r w:rsidRPr="00827C0E">
        <w:tab/>
        <w:t>Комитет с обеспокоенностью отмечает, что только 15% из 391 жалобы на пытки и жестокое обращение, поданной в Департамент внутреннего контроля полиции в период между 2009 годом и мартом 2012 года, завершились принятием дисциплинарных мер, большинство из которых являлись штрафами. Хотя гос</w:t>
      </w:r>
      <w:r w:rsidRPr="00827C0E">
        <w:t>у</w:t>
      </w:r>
      <w:r w:rsidRPr="00827C0E">
        <w:t>дарство-участник еще не представило подробную информацию о числе и резул</w:t>
      </w:r>
      <w:r w:rsidRPr="00827C0E">
        <w:t>ь</w:t>
      </w:r>
      <w:r w:rsidRPr="00827C0E">
        <w:t>татах уголовных расследований, Комитет чрезвычайно обеспокоен тем, что о</w:t>
      </w:r>
      <w:r w:rsidRPr="00827C0E">
        <w:t>б</w:t>
      </w:r>
      <w:r w:rsidRPr="00827C0E">
        <w:t>винительные приговоры были вынесены лишь по 15% уголовных дел, возбу</w:t>
      </w:r>
      <w:r w:rsidRPr="00827C0E">
        <w:t>ж</w:t>
      </w:r>
      <w:r w:rsidRPr="00827C0E">
        <w:t>денных с 2010 года, и что самым распространенным вердиктом был испытател</w:t>
      </w:r>
      <w:r w:rsidRPr="00827C0E">
        <w:t>ь</w:t>
      </w:r>
      <w:r w:rsidRPr="00827C0E">
        <w:t>ный срок в один</w:t>
      </w:r>
      <w:r w:rsidR="00247E98">
        <w:t>–</w:t>
      </w:r>
      <w:r w:rsidRPr="00827C0E">
        <w:t>два года. Комитет также глубоко озабочен сообщениями о том, что в большинстве случаев обвинитель отклоняет подаваемые жалобы, и встр</w:t>
      </w:r>
      <w:r w:rsidRPr="00827C0E">
        <w:t>е</w:t>
      </w:r>
      <w:r w:rsidRPr="00827C0E">
        <w:t>вожен тем, что в 2013</w:t>
      </w:r>
      <w:r w:rsidRPr="00827C0E">
        <w:rPr>
          <w:lang w:val="en-US"/>
        </w:rPr>
        <w:t> </w:t>
      </w:r>
      <w:r w:rsidRPr="00827C0E">
        <w:t>году в Уголовно-процессуальный кодекс были внесены п</w:t>
      </w:r>
      <w:r w:rsidRPr="00827C0E">
        <w:t>о</w:t>
      </w:r>
      <w:r w:rsidRPr="00827C0E">
        <w:t>правки, предусматривающие, в частности, что применительно к пыткам, подп</w:t>
      </w:r>
      <w:r w:rsidRPr="00827C0E">
        <w:t>а</w:t>
      </w:r>
      <w:r w:rsidRPr="00827C0E">
        <w:t>дающим под пункты 2 и 3 статьи</w:t>
      </w:r>
      <w:r w:rsidRPr="00827C0E">
        <w:rPr>
          <w:lang w:val="en-GB"/>
        </w:rPr>
        <w:t> </w:t>
      </w:r>
      <w:r w:rsidRPr="00827C0E">
        <w:t>137, обвинитель больше не обязан проводить расследование, а пострадавший не имеет возможности</w:t>
      </w:r>
      <w:r w:rsidR="00A90791">
        <w:t>, касающейся проведения</w:t>
      </w:r>
      <w:r w:rsidRPr="00827C0E">
        <w:t xml:space="preserve"> вспомогательно</w:t>
      </w:r>
      <w:r w:rsidR="00A90791">
        <w:t>го</w:t>
      </w:r>
      <w:r w:rsidRPr="00827C0E">
        <w:t xml:space="preserve"> судебно</w:t>
      </w:r>
      <w:r w:rsidR="00A90791">
        <w:t>го</w:t>
      </w:r>
      <w:r w:rsidRPr="00827C0E">
        <w:t xml:space="preserve"> преследовани</w:t>
      </w:r>
      <w:r w:rsidR="00A90791">
        <w:t>я</w:t>
      </w:r>
      <w:r w:rsidRPr="00827C0E">
        <w:t xml:space="preserve"> (статьи</w:t>
      </w:r>
      <w:r w:rsidRPr="00827C0E">
        <w:rPr>
          <w:lang w:val="en-GB"/>
        </w:rPr>
        <w:t> </w:t>
      </w:r>
      <w:r w:rsidRPr="00827C0E">
        <w:t>12 и 13).</w:t>
      </w:r>
    </w:p>
    <w:p w:rsidR="00827C0E" w:rsidRP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 xml:space="preserve">Комитет настоятельно </w:t>
      </w:r>
      <w:r w:rsidR="00A90791">
        <w:rPr>
          <w:b/>
          <w:bCs/>
        </w:rPr>
        <w:t>призывает государство-участник</w:t>
      </w:r>
      <w:r w:rsidRPr="00827C0E">
        <w:rPr>
          <w:b/>
          <w:bCs/>
        </w:rPr>
        <w:t xml:space="preserve"> принять меры, н</w:t>
      </w:r>
      <w:r w:rsidRPr="00827C0E">
        <w:rPr>
          <w:b/>
          <w:bCs/>
        </w:rPr>
        <w:t>е</w:t>
      </w:r>
      <w:r w:rsidRPr="00827C0E">
        <w:rPr>
          <w:b/>
          <w:bCs/>
        </w:rPr>
        <w:t>обходимые для изменения культуры безнаказанности за пытки, посредством, в частности: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a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внесения в Уголовно-процессуальный кодекс поправок, с тем чт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бы государственные обвинители несли юридическое обязательство пров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дить оперативное, эффективное и беспристрастное расследование в тех сл</w:t>
      </w:r>
      <w:r w:rsidR="00827C0E" w:rsidRPr="00827C0E">
        <w:rPr>
          <w:b/>
          <w:bCs/>
        </w:rPr>
        <w:t>у</w:t>
      </w:r>
      <w:r w:rsidR="00827C0E" w:rsidRPr="00827C0E">
        <w:rPr>
          <w:b/>
          <w:bCs/>
        </w:rPr>
        <w:t>чаях, когда имеются веские основания полагать, что акты пыток или жест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кого обращения совершались в результате действия или бездействия гос</w:t>
      </w:r>
      <w:r w:rsidR="00827C0E" w:rsidRPr="00827C0E">
        <w:rPr>
          <w:b/>
          <w:bCs/>
        </w:rPr>
        <w:t>у</w:t>
      </w:r>
      <w:r w:rsidR="00827C0E" w:rsidRPr="00827C0E">
        <w:rPr>
          <w:b/>
          <w:bCs/>
        </w:rPr>
        <w:t>дарственных должностных лиц или лиц, выступающих в официальном к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>честве, независимо от того, подал ли пострадавший официальную жалобу;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b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обеспечения того, чтобы не связанный с полицией и не подотче</w:t>
      </w:r>
      <w:r w:rsidR="00827C0E" w:rsidRPr="00827C0E">
        <w:rPr>
          <w:b/>
          <w:bCs/>
        </w:rPr>
        <w:t>т</w:t>
      </w:r>
      <w:r w:rsidR="00827C0E" w:rsidRPr="00827C0E">
        <w:rPr>
          <w:b/>
          <w:bCs/>
        </w:rPr>
        <w:t xml:space="preserve">ный ей независимый орган проводил расследования </w:t>
      </w:r>
      <w:r>
        <w:rPr>
          <w:b/>
          <w:bCs/>
        </w:rPr>
        <w:t>по факту всех</w:t>
      </w:r>
      <w:r w:rsidR="00827C0E" w:rsidRPr="00827C0E">
        <w:rPr>
          <w:b/>
          <w:bCs/>
        </w:rPr>
        <w:t xml:space="preserve"> утве</w:t>
      </w:r>
      <w:r w:rsidR="00827C0E" w:rsidRPr="00827C0E">
        <w:rPr>
          <w:b/>
          <w:bCs/>
        </w:rPr>
        <w:t>р</w:t>
      </w:r>
      <w:r w:rsidR="00827C0E" w:rsidRPr="00827C0E">
        <w:rPr>
          <w:b/>
          <w:bCs/>
        </w:rPr>
        <w:t>ждени</w:t>
      </w:r>
      <w:r>
        <w:rPr>
          <w:b/>
          <w:bCs/>
        </w:rPr>
        <w:t>й</w:t>
      </w:r>
      <w:r w:rsidR="00827C0E" w:rsidRPr="00827C0E">
        <w:rPr>
          <w:b/>
          <w:bCs/>
        </w:rPr>
        <w:t xml:space="preserve"> о пытках, неправомерном обращении и чрезмерном применении с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 xml:space="preserve">лы, </w:t>
      </w:r>
      <w:r>
        <w:rPr>
          <w:b/>
          <w:bCs/>
        </w:rPr>
        <w:t>предположительно совершенных</w:t>
      </w:r>
      <w:r w:rsidR="00827C0E" w:rsidRPr="00827C0E">
        <w:rPr>
          <w:b/>
          <w:bCs/>
        </w:rPr>
        <w:t xml:space="preserve"> полицией;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c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обеспечения того, чтобы каждый судья, узнав из заявления заде</w:t>
      </w:r>
      <w:r w:rsidR="00827C0E" w:rsidRPr="00827C0E">
        <w:rPr>
          <w:b/>
          <w:bCs/>
        </w:rPr>
        <w:t>р</w:t>
      </w:r>
      <w:r w:rsidR="00827C0E" w:rsidRPr="00827C0E">
        <w:rPr>
          <w:b/>
          <w:bCs/>
        </w:rPr>
        <w:t xml:space="preserve">жанного о том, что он подвергался пыткам, принимал необходимые меры для </w:t>
      </w:r>
      <w:r>
        <w:rPr>
          <w:b/>
          <w:bCs/>
        </w:rPr>
        <w:t>санкционирования</w:t>
      </w:r>
      <w:r w:rsidR="00827C0E" w:rsidRPr="00827C0E">
        <w:rPr>
          <w:b/>
          <w:bCs/>
        </w:rPr>
        <w:t xml:space="preserve"> проведени</w:t>
      </w:r>
      <w:r>
        <w:rPr>
          <w:b/>
          <w:bCs/>
        </w:rPr>
        <w:t>я</w:t>
      </w:r>
      <w:r w:rsidR="00827C0E" w:rsidRPr="00827C0E">
        <w:rPr>
          <w:b/>
          <w:bCs/>
        </w:rPr>
        <w:t xml:space="preserve"> оперативного и эффективного расслед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вания данного вопроса в том случае, если есть веские основания полагать, что описанный акт пыток имел место;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d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обеспечения того, чтобы государственные должностные лица, в отношении которых проводится уголовное или дисциплинарное расследов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>ние по утверждению о применении пыток или жестокого обращения, были незамедлительно отстранены от своих обязанностей до завершения рассл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дования при условии соблюдения принципа презумпции невиновности;</w:t>
      </w:r>
    </w:p>
    <w:p w:rsidR="00827C0E" w:rsidRP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e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гарантирования предъявителям жалоб и пострадавшим защиты от жестокого обращения или запугивания, которые могут стать следствием их жалобы, их надлежащего информирования о ходе и результатах рассмотр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ния их жалобы, а также возможности реализовать свое право на средства с</w:t>
      </w:r>
      <w:r w:rsidR="00827C0E" w:rsidRPr="00827C0E">
        <w:rPr>
          <w:b/>
          <w:bCs/>
        </w:rPr>
        <w:t>у</w:t>
      </w:r>
      <w:r w:rsidR="00827C0E" w:rsidRPr="00827C0E">
        <w:rPr>
          <w:b/>
          <w:bCs/>
        </w:rPr>
        <w:t>дебной защиты и участия в процессе в тех случаях, когда они не согласны с бездействием обвинения;</w:t>
      </w:r>
    </w:p>
    <w:p w:rsidR="00827C0E" w:rsidRDefault="00A9079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f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должного привлечения к суду предполагаемых виновных в прим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 xml:space="preserve">нении пыток или жестокого обращения, и, в случае признания их вины, назначения им мер наказания, соразмерных </w:t>
      </w:r>
      <w:r>
        <w:rPr>
          <w:b/>
          <w:bCs/>
        </w:rPr>
        <w:t xml:space="preserve">тяжкому </w:t>
      </w:r>
      <w:r w:rsidR="00827C0E" w:rsidRPr="00827C0E">
        <w:rPr>
          <w:b/>
          <w:bCs/>
        </w:rPr>
        <w:t>характеру их деяний.</w:t>
      </w:r>
    </w:p>
    <w:p w:rsidR="00A90791" w:rsidRPr="00A90791" w:rsidRDefault="00A90791" w:rsidP="00A9079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A907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lastRenderedPageBreak/>
        <w:tab/>
      </w:r>
      <w:r w:rsidRPr="00827C0E">
        <w:tab/>
        <w:t>Расследование преступлений в соответствии с нормами международного права</w:t>
      </w:r>
    </w:p>
    <w:p w:rsidR="00A90791" w:rsidRPr="00A90791" w:rsidRDefault="00A90791" w:rsidP="00A9079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11.</w:t>
      </w:r>
      <w:r w:rsidRPr="00827C0E">
        <w:tab/>
        <w:t>Комитет приветствует заявленные делегацией меры для решения проблемы недостаточного объема ресурсов, выделяемых Прокуратуре по военным престу</w:t>
      </w:r>
      <w:r w:rsidRPr="00827C0E">
        <w:t>п</w:t>
      </w:r>
      <w:r w:rsidRPr="00827C0E">
        <w:t>лениям, и медленного продвижения судебного преследования преступлений в с</w:t>
      </w:r>
      <w:r w:rsidRPr="00827C0E">
        <w:t>о</w:t>
      </w:r>
      <w:r w:rsidRPr="00827C0E">
        <w:t>ответствии с нормами международного права,</w:t>
      </w:r>
      <w:r w:rsidRPr="00827C0E">
        <w:rPr>
          <w:bCs/>
        </w:rPr>
        <w:t xml:space="preserve"> прежде всего </w:t>
      </w:r>
      <w:r w:rsidRPr="00827C0E">
        <w:t>привлечения к отве</w:t>
      </w:r>
      <w:r w:rsidRPr="00827C0E">
        <w:t>т</w:t>
      </w:r>
      <w:r w:rsidRPr="00827C0E">
        <w:t>ственности командиров и расследования таких преступлений, как сексуальное насилие и перемещение и сокрытие тел в братских могилах в Батажнице, Петр</w:t>
      </w:r>
      <w:r w:rsidRPr="00827C0E">
        <w:t>о</w:t>
      </w:r>
      <w:r w:rsidRPr="00827C0E">
        <w:t>во Село, Руднице и озере Перучац. Комитет также приветствует приверженность государства-участника укреплению Подразделения по защите свидетелей, однако он по-прежнему обеспокоен требующими рассмотрения утверждениями о зап</w:t>
      </w:r>
      <w:r w:rsidRPr="00827C0E">
        <w:t>у</w:t>
      </w:r>
      <w:r w:rsidRPr="00827C0E">
        <w:t>гивании защищаемых свидетелей и жестоком обращении с ними со стороны чл</w:t>
      </w:r>
      <w:r w:rsidRPr="00827C0E">
        <w:t>е</w:t>
      </w:r>
      <w:r w:rsidRPr="00827C0E">
        <w:t>нов Подразделения (статьи</w:t>
      </w:r>
      <w:r w:rsidRPr="00827C0E">
        <w:rPr>
          <w:lang w:val="en-GB"/>
        </w:rPr>
        <w:t> </w:t>
      </w:r>
      <w:r w:rsidRPr="00827C0E">
        <w:t>2, 12 и 16).</w:t>
      </w:r>
    </w:p>
    <w:p w:rsidR="00827C0E" w:rsidRPr="00827C0E" w:rsidRDefault="00827C0E" w:rsidP="00827C0E">
      <w:pPr>
        <w:pStyle w:val="SingleTxt"/>
        <w:rPr>
          <w:bCs/>
        </w:rPr>
      </w:pPr>
      <w:r w:rsidRPr="00827C0E">
        <w:rPr>
          <w:b/>
          <w:bCs/>
        </w:rPr>
        <w:t xml:space="preserve">Комитет настоятельно </w:t>
      </w:r>
      <w:r w:rsidR="00A90791">
        <w:rPr>
          <w:b/>
          <w:bCs/>
        </w:rPr>
        <w:t>призывает государство-участник</w:t>
      </w:r>
      <w:r w:rsidRPr="00827C0E">
        <w:rPr>
          <w:b/>
          <w:bCs/>
        </w:rPr>
        <w:t xml:space="preserve"> сохранять приве</w:t>
      </w:r>
      <w:r w:rsidRPr="00827C0E">
        <w:rPr>
          <w:b/>
          <w:bCs/>
        </w:rPr>
        <w:t>р</w:t>
      </w:r>
      <w:r w:rsidRPr="00827C0E">
        <w:rPr>
          <w:b/>
          <w:bCs/>
        </w:rPr>
        <w:t>женность укреплению кадровых и материальных ресурсов Прокуратуры по военным преступлениям и устранить существующие препятствия к суде</w:t>
      </w:r>
      <w:r w:rsidRPr="00827C0E">
        <w:rPr>
          <w:b/>
          <w:bCs/>
        </w:rPr>
        <w:t>б</w:t>
      </w:r>
      <w:r w:rsidRPr="00827C0E">
        <w:rPr>
          <w:b/>
          <w:bCs/>
        </w:rPr>
        <w:t>ному преследованию преступлений в соответствии с нормами междунаро</w:t>
      </w:r>
      <w:r w:rsidRPr="00827C0E">
        <w:rPr>
          <w:b/>
          <w:bCs/>
        </w:rPr>
        <w:t>д</w:t>
      </w:r>
      <w:r w:rsidRPr="00827C0E">
        <w:rPr>
          <w:b/>
          <w:bCs/>
        </w:rPr>
        <w:t>ного права</w:t>
      </w:r>
      <w:r w:rsidRPr="00827C0E">
        <w:rPr>
          <w:b/>
        </w:rPr>
        <w:t>, включая пытки, посредством, в частности</w:t>
      </w:r>
      <w:r w:rsidRPr="00827C0E">
        <w:rPr>
          <w:b/>
          <w:iCs/>
        </w:rPr>
        <w:t>:</w:t>
      </w:r>
      <w:r w:rsidRPr="00827C0E">
        <w:t xml:space="preserve"> </w:t>
      </w:r>
    </w:p>
    <w:p w:rsidR="00827C0E" w:rsidRP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обеспечения того, чтобы все лица, в том числе должностные лица старшего и среднего уровня, подозреваемые в соучастии или в совершении военных преступлений и преступлений против человечности, предстали п</w:t>
      </w:r>
      <w:r w:rsidR="00827C0E" w:rsidRPr="00827C0E">
        <w:rPr>
          <w:b/>
        </w:rPr>
        <w:t>е</w:t>
      </w:r>
      <w:r w:rsidR="00827C0E" w:rsidRPr="00827C0E">
        <w:rPr>
          <w:b/>
        </w:rPr>
        <w:t>ред судом;</w:t>
      </w:r>
    </w:p>
    <w:p w:rsidR="00827C0E" w:rsidRP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проведения оперативного, эффективного и беспристрастного ра</w:t>
      </w:r>
      <w:r w:rsidR="00827C0E" w:rsidRPr="00827C0E">
        <w:rPr>
          <w:b/>
        </w:rPr>
        <w:t>с</w:t>
      </w:r>
      <w:r w:rsidR="00827C0E" w:rsidRPr="00827C0E">
        <w:rPr>
          <w:b/>
        </w:rPr>
        <w:t xml:space="preserve">следования утверждений о жестоком обращении со стороны сотрудников </w:t>
      </w:r>
      <w:r w:rsidR="00827C0E" w:rsidRPr="00827C0E">
        <w:rPr>
          <w:b/>
          <w:bCs/>
        </w:rPr>
        <w:t>Прокуратуры по военным преступлениям</w:t>
      </w:r>
      <w:r w:rsidR="00827C0E" w:rsidRPr="00827C0E">
        <w:rPr>
          <w:b/>
        </w:rPr>
        <w:t xml:space="preserve">; </w:t>
      </w:r>
    </w:p>
    <w:p w:rsid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c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 xml:space="preserve">укрепления </w:t>
      </w:r>
      <w:r w:rsidR="00827C0E" w:rsidRPr="00827C0E">
        <w:rPr>
          <w:b/>
          <w:bCs/>
        </w:rPr>
        <w:t>Прокуратуры по военным преступлениям</w:t>
      </w:r>
      <w:r w:rsidR="00827C0E" w:rsidRPr="00827C0E">
        <w:rPr>
          <w:b/>
        </w:rPr>
        <w:t xml:space="preserve"> и ее прот</w:t>
      </w:r>
      <w:r w:rsidR="00827C0E" w:rsidRPr="00827C0E">
        <w:rPr>
          <w:b/>
        </w:rPr>
        <w:t>о</w:t>
      </w:r>
      <w:r w:rsidR="00827C0E" w:rsidRPr="00827C0E">
        <w:rPr>
          <w:b/>
        </w:rPr>
        <w:t xml:space="preserve">колов, а также процессуальных норм в отношении допроса защищаемых свидетелей, с тем чтобы обеспечить </w:t>
      </w:r>
      <w:r>
        <w:rPr>
          <w:b/>
        </w:rPr>
        <w:t>наи</w:t>
      </w:r>
      <w:r w:rsidR="00827C0E" w:rsidRPr="00827C0E">
        <w:rPr>
          <w:b/>
        </w:rPr>
        <w:t>высший уровень защиты свидетелей и их семей.</w:t>
      </w:r>
    </w:p>
    <w:p w:rsidR="00214D03" w:rsidRPr="00214D03" w:rsidRDefault="00214D03" w:rsidP="00214D03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214D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Условия содержания под стражей</w:t>
      </w:r>
    </w:p>
    <w:p w:rsidR="00214D03" w:rsidRPr="00214D03" w:rsidRDefault="00214D03" w:rsidP="00214D03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12.</w:t>
      </w:r>
      <w:r w:rsidRPr="00827C0E">
        <w:tab/>
        <w:t>Приветствуя меры, принятые для сокращения переполненности тюрем и улучшения материальных условий и доступа к медицинскому обслуживанию в местах заключения (см. пункты</w:t>
      </w:r>
      <w:r w:rsidRPr="00827C0E">
        <w:rPr>
          <w:lang w:val="en-US"/>
        </w:rPr>
        <w:t> </w:t>
      </w:r>
      <w:r w:rsidRPr="00827C0E">
        <w:t>6</w:t>
      </w:r>
      <w:r w:rsidRPr="00827C0E">
        <w:rPr>
          <w:lang w:val="en-US"/>
        </w:rPr>
        <w:t> d</w:t>
      </w:r>
      <w:r w:rsidRPr="00827C0E">
        <w:t>) и 7</w:t>
      </w:r>
      <w:r w:rsidRPr="00827C0E">
        <w:rPr>
          <w:lang w:val="en-US"/>
        </w:rPr>
        <w:t> c</w:t>
      </w:r>
      <w:r w:rsidRPr="00827C0E">
        <w:t xml:space="preserve">) и </w:t>
      </w:r>
      <w:r w:rsidRPr="00827C0E">
        <w:rPr>
          <w:lang w:val="en-US"/>
        </w:rPr>
        <w:t>d</w:t>
      </w:r>
      <w:r w:rsidRPr="00827C0E">
        <w:t xml:space="preserve">) выше), Комитет </w:t>
      </w:r>
      <w:r w:rsidR="0071403C">
        <w:t>в то же время</w:t>
      </w:r>
      <w:r w:rsidR="0071403C" w:rsidRPr="00827C0E">
        <w:t xml:space="preserve"> </w:t>
      </w:r>
      <w:r w:rsidRPr="00827C0E">
        <w:t xml:space="preserve">обеспокоен </w:t>
      </w:r>
      <w:r w:rsidR="00214D03">
        <w:t>тем, что</w:t>
      </w:r>
      <w:r w:rsidRPr="00827C0E">
        <w:t xml:space="preserve"> переполненность исправительных учреждений остается в</w:t>
      </w:r>
      <w:r w:rsidRPr="00827C0E">
        <w:t>ы</w:t>
      </w:r>
      <w:r w:rsidRPr="00827C0E">
        <w:t>ше 116%, и принимает к сведению информацию о неудовлетворительных услов</w:t>
      </w:r>
      <w:r w:rsidRPr="00827C0E">
        <w:t>и</w:t>
      </w:r>
      <w:r w:rsidRPr="00827C0E">
        <w:t>ях содержания, особенно в полицейских участках, недостатке полезной деятел</w:t>
      </w:r>
      <w:r w:rsidRPr="00827C0E">
        <w:t>ь</w:t>
      </w:r>
      <w:r w:rsidRPr="00827C0E">
        <w:t>ности и взаимодействия между людьми в условиях заключения и недостаточном медицинском обслуживании, включая охрану психического здоровья, в тюрьмах. Комитет также озабочен информацией о том, что, несмотря на усилия госуда</w:t>
      </w:r>
      <w:r w:rsidRPr="00827C0E">
        <w:t>р</w:t>
      </w:r>
      <w:r w:rsidRPr="00827C0E">
        <w:t>ства-участника способствовать использованию менее жестких мер, судебные о</w:t>
      </w:r>
      <w:r w:rsidRPr="00827C0E">
        <w:t>р</w:t>
      </w:r>
      <w:r w:rsidRPr="00827C0E">
        <w:t>ганы продолжают отдавать предпочтение тюремному заключению и предвар</w:t>
      </w:r>
      <w:r w:rsidRPr="00827C0E">
        <w:t>и</w:t>
      </w:r>
      <w:r w:rsidRPr="00827C0E">
        <w:t>тельному заключению перед альтернативными способами задержания. Он по-прежнему обеспокоен высоким уровнем смертности в заключении, включая с</w:t>
      </w:r>
      <w:r w:rsidRPr="00827C0E">
        <w:t>а</w:t>
      </w:r>
      <w:r w:rsidRPr="00827C0E">
        <w:t>моубийства, а также случаями насилия среди заключенных. Кроме того, Комитет с озабоченностью отмечает сведения о том, что в помещениях, используемых для полицейских допросов, до си</w:t>
      </w:r>
      <w:r w:rsidR="00214D03">
        <w:t>х пор иногда находят «</w:t>
      </w:r>
      <w:r w:rsidRPr="00827C0E">
        <w:t>нештатные предметы</w:t>
      </w:r>
      <w:r w:rsidR="00214D03">
        <w:t>»</w:t>
      </w:r>
      <w:r w:rsidRPr="00827C0E">
        <w:t xml:space="preserve"> (ст</w:t>
      </w:r>
      <w:r w:rsidRPr="00827C0E">
        <w:t>а</w:t>
      </w:r>
      <w:r w:rsidRPr="00827C0E">
        <w:t>тьи</w:t>
      </w:r>
      <w:r w:rsidRPr="00827C0E">
        <w:rPr>
          <w:lang w:val="en-GB"/>
        </w:rPr>
        <w:t> </w:t>
      </w:r>
      <w:r w:rsidRPr="00827C0E">
        <w:t xml:space="preserve">2, 11 и 16). </w:t>
      </w:r>
    </w:p>
    <w:p w:rsidR="00827C0E" w:rsidRPr="00827C0E" w:rsidRDefault="00827C0E" w:rsidP="00214D03">
      <w:pPr>
        <w:pStyle w:val="SingleTxt"/>
        <w:keepNext/>
        <w:keepLines/>
        <w:rPr>
          <w:b/>
        </w:rPr>
      </w:pPr>
      <w:r w:rsidRPr="00827C0E">
        <w:rPr>
          <w:b/>
        </w:rPr>
        <w:lastRenderedPageBreak/>
        <w:t>Государству-участнику следует продолжать принятие мер по улучшению условий содержания в местах заключения посредством, в частности:</w:t>
      </w:r>
    </w:p>
    <w:p w:rsidR="00827C0E" w:rsidRPr="00827C0E" w:rsidRDefault="00214D03" w:rsidP="00214D03">
      <w:pPr>
        <w:pStyle w:val="SingleTxt"/>
        <w:keepNext/>
        <w:keepLines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эффективного принятия мер, направленных на ликвидацию пер</w:t>
      </w:r>
      <w:r w:rsidR="00827C0E" w:rsidRPr="00827C0E">
        <w:rPr>
          <w:b/>
        </w:rPr>
        <w:t>е</w:t>
      </w:r>
      <w:r w:rsidR="00827C0E" w:rsidRPr="00827C0E">
        <w:rPr>
          <w:b/>
        </w:rPr>
        <w:t>полненности, в том числе за счет более широкого применения мер, не св</w:t>
      </w:r>
      <w:r w:rsidR="00827C0E" w:rsidRPr="00827C0E">
        <w:rPr>
          <w:b/>
        </w:rPr>
        <w:t>я</w:t>
      </w:r>
      <w:r w:rsidR="00827C0E" w:rsidRPr="00827C0E">
        <w:rPr>
          <w:b/>
        </w:rPr>
        <w:t>занных с тюремным заключением, в качестве альтернативы заключению под стражу, в свете Минимальных стандартных правил Организации Об</w:t>
      </w:r>
      <w:r w:rsidR="00827C0E" w:rsidRPr="00827C0E">
        <w:rPr>
          <w:b/>
        </w:rPr>
        <w:t>ъ</w:t>
      </w:r>
      <w:r w:rsidR="00827C0E" w:rsidRPr="00827C0E">
        <w:rPr>
          <w:b/>
        </w:rPr>
        <w:t>единенных Наций в отношении мер, не связанных с тюремным заключением (Токийские правила);</w:t>
      </w:r>
    </w:p>
    <w:p w:rsidR="00827C0E" w:rsidRP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полномасштабного выполнения рекомендаций национального превентивного механизма, в том числе с помощью улучшения доступа к м</w:t>
      </w:r>
      <w:r w:rsidR="00827C0E" w:rsidRPr="00827C0E">
        <w:rPr>
          <w:b/>
        </w:rPr>
        <w:t>е</w:t>
      </w:r>
      <w:r w:rsidR="00827C0E" w:rsidRPr="00827C0E">
        <w:rPr>
          <w:b/>
        </w:rPr>
        <w:t xml:space="preserve">дицинскому обслуживанию и обеспечения беспрепятственного доступа к психиатрической медицинской помощи </w:t>
      </w:r>
      <w:r>
        <w:rPr>
          <w:b/>
        </w:rPr>
        <w:t>во</w:t>
      </w:r>
      <w:r w:rsidR="00827C0E" w:rsidRPr="00827C0E">
        <w:rPr>
          <w:b/>
        </w:rPr>
        <w:t xml:space="preserve"> всех пенитенциарных учрежд</w:t>
      </w:r>
      <w:r w:rsidR="00827C0E" w:rsidRPr="00827C0E">
        <w:rPr>
          <w:b/>
        </w:rPr>
        <w:t>е</w:t>
      </w:r>
      <w:r w:rsidR="00827C0E" w:rsidRPr="00827C0E">
        <w:rPr>
          <w:b/>
        </w:rPr>
        <w:t>ни</w:t>
      </w:r>
      <w:r>
        <w:rPr>
          <w:b/>
        </w:rPr>
        <w:t>ях</w:t>
      </w:r>
      <w:r w:rsidR="00827C0E" w:rsidRPr="00827C0E">
        <w:rPr>
          <w:b/>
        </w:rPr>
        <w:t xml:space="preserve"> и расширения круга профессиональных занятий и форм проведения досуга для заключенных;</w:t>
      </w:r>
    </w:p>
    <w:p w:rsidR="00827C0E" w:rsidRDefault="00214D03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c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обеспечения информирования центральных властей в целях мон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>торинга обо всех случаях смерти, самоубийства, попытки самоубийства и насилия в местах лишения свободы и проведения эффективного и независ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>мого расследования по всем делам и назначения соответствующей меры наказания с учетом степени тяжести преступления после установления уг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ловной ответственности. Государству-участнику также следует обеспечить расширенный аудио- и видеомониторинг помещений для допросов в пол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>цейских участках и тюрьмах; мониторинг и усовершенствование механи</w:t>
      </w:r>
      <w:r w:rsidR="00827C0E" w:rsidRPr="00827C0E">
        <w:rPr>
          <w:b/>
          <w:bCs/>
        </w:rPr>
        <w:t>з</w:t>
      </w:r>
      <w:r w:rsidR="00827C0E" w:rsidRPr="00827C0E">
        <w:rPr>
          <w:b/>
          <w:bCs/>
        </w:rPr>
        <w:t>мов выявления находящихся в группе риска заключенных, принятие пр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вентивных мер при наличии риска самоубийства и насилия среди закл</w:t>
      </w:r>
      <w:r w:rsidR="00827C0E" w:rsidRPr="00827C0E">
        <w:rPr>
          <w:b/>
          <w:bCs/>
        </w:rPr>
        <w:t>ю</w:t>
      </w:r>
      <w:r w:rsidR="00827C0E" w:rsidRPr="00827C0E">
        <w:rPr>
          <w:b/>
          <w:bCs/>
        </w:rPr>
        <w:t xml:space="preserve">ченных, в том числе за счет увеличения численности тюремного персонала; и постоянный мониторинг склада </w:t>
      </w:r>
      <w:r>
        <w:rPr>
          <w:b/>
          <w:bCs/>
        </w:rPr>
        <w:t>«</w:t>
      </w:r>
      <w:r w:rsidR="00827C0E" w:rsidRPr="00827C0E">
        <w:rPr>
          <w:b/>
          <w:bCs/>
        </w:rPr>
        <w:t>нештатных предметов</w:t>
      </w:r>
      <w:r>
        <w:rPr>
          <w:b/>
          <w:bCs/>
        </w:rPr>
        <w:t>»</w:t>
      </w:r>
      <w:r w:rsidR="00827C0E" w:rsidRPr="00827C0E">
        <w:rPr>
          <w:b/>
          <w:bCs/>
        </w:rPr>
        <w:t>.</w:t>
      </w:r>
    </w:p>
    <w:p w:rsidR="00214D03" w:rsidRPr="00214D03" w:rsidRDefault="00214D03" w:rsidP="00214D03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214D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Возмещение ущерба</w:t>
      </w:r>
    </w:p>
    <w:p w:rsidR="00214D03" w:rsidRPr="00214D03" w:rsidRDefault="00214D03" w:rsidP="00214D03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13.</w:t>
      </w:r>
      <w:r w:rsidRPr="00827C0E">
        <w:tab/>
        <w:t>Комитет обеспокоен информацией о том, что суды часто применяют закон</w:t>
      </w:r>
      <w:r w:rsidRPr="00827C0E">
        <w:t>о</w:t>
      </w:r>
      <w:r w:rsidRPr="00827C0E">
        <w:t>дательство таким образом, что иски против государства, касающиеся возмещения ущерба, утрачивают силу через пять лет после события, приведшего к телесным повреждениям, или через три года после того, как истец узнал об ущербе. Ком</w:t>
      </w:r>
      <w:r w:rsidRPr="00827C0E">
        <w:t>и</w:t>
      </w:r>
      <w:r w:rsidRPr="00827C0E">
        <w:t>тет также с озабоченностью отмечает информацию о том, что пострадавшие з</w:t>
      </w:r>
      <w:r w:rsidRPr="00827C0E">
        <w:t>а</w:t>
      </w:r>
      <w:r w:rsidRPr="00827C0E">
        <w:t>частую не в состоянии соответствовать установленным судом высоким станда</w:t>
      </w:r>
      <w:r w:rsidRPr="00827C0E">
        <w:t>р</w:t>
      </w:r>
      <w:r w:rsidRPr="00827C0E">
        <w:t xml:space="preserve">там доказательства ущерба или вреда, даже когда им поставлен диагноз </w:t>
      </w:r>
      <w:r w:rsidR="00214D03">
        <w:t>«</w:t>
      </w:r>
      <w:r w:rsidRPr="00827C0E">
        <w:t>пос</w:t>
      </w:r>
      <w:r w:rsidRPr="00827C0E">
        <w:t>т</w:t>
      </w:r>
      <w:r w:rsidRPr="00827C0E">
        <w:t>травматическое стрессовое расстройство</w:t>
      </w:r>
      <w:r w:rsidR="00214D03">
        <w:t>»</w:t>
      </w:r>
      <w:r w:rsidRPr="00827C0E">
        <w:t>, и что</w:t>
      </w:r>
      <w:r w:rsidR="00247E98">
        <w:t>,</w:t>
      </w:r>
      <w:r w:rsidRPr="00827C0E">
        <w:t xml:space="preserve"> когда, после длительных пр</w:t>
      </w:r>
      <w:r w:rsidRPr="00827C0E">
        <w:t>о</w:t>
      </w:r>
      <w:r w:rsidRPr="00827C0E">
        <w:t>цедур, компенсация все-таки выплачивается, она зачастую оказывается очень низкой. Комитет по-прежнему обеспокоен отсутствием конкретной программы реабилитации для пострадавших от пыток и жестокого обращения (статья</w:t>
      </w:r>
      <w:r w:rsidRPr="00827C0E">
        <w:rPr>
          <w:lang w:val="en-GB"/>
        </w:rPr>
        <w:t> </w:t>
      </w:r>
      <w:r w:rsidRPr="00827C0E">
        <w:t xml:space="preserve">14). </w:t>
      </w:r>
    </w:p>
    <w:p w:rsidR="00827C0E" w:rsidRDefault="00827C0E" w:rsidP="00827C0E">
      <w:pPr>
        <w:pStyle w:val="SingleTxt"/>
      </w:pPr>
      <w:r w:rsidRPr="00827C0E">
        <w:rPr>
          <w:b/>
        </w:rPr>
        <w:t>Комитет, ссылаясь на свое замечание общего порядка №</w:t>
      </w:r>
      <w:r w:rsidRPr="00827C0E">
        <w:rPr>
          <w:b/>
          <w:lang w:val="en-GB"/>
        </w:rPr>
        <w:t> </w:t>
      </w:r>
      <w:r w:rsidRPr="00827C0E">
        <w:rPr>
          <w:b/>
        </w:rPr>
        <w:t>3 (2013) об ос</w:t>
      </w:r>
      <w:r w:rsidRPr="00827C0E">
        <w:rPr>
          <w:b/>
        </w:rPr>
        <w:t>у</w:t>
      </w:r>
      <w:r w:rsidRPr="00827C0E">
        <w:rPr>
          <w:b/>
        </w:rPr>
        <w:t xml:space="preserve">ществлении статьи 14 государствами-участниками, настоятельно </w:t>
      </w:r>
      <w:r w:rsidR="00A90791">
        <w:rPr>
          <w:b/>
        </w:rPr>
        <w:t>призывает государство-участник</w:t>
      </w:r>
      <w:r w:rsidRPr="00827C0E">
        <w:rPr>
          <w:b/>
        </w:rPr>
        <w:t xml:space="preserve"> ликвидировать различные препятствия, </w:t>
      </w:r>
      <w:r w:rsidR="00214D03">
        <w:rPr>
          <w:b/>
        </w:rPr>
        <w:t>созданные в контексте и посредством</w:t>
      </w:r>
      <w:r w:rsidRPr="00827C0E">
        <w:rPr>
          <w:b/>
        </w:rPr>
        <w:t xml:space="preserve"> применения нынешнего законодательства и меш</w:t>
      </w:r>
      <w:r w:rsidRPr="00827C0E">
        <w:rPr>
          <w:b/>
        </w:rPr>
        <w:t>а</w:t>
      </w:r>
      <w:r w:rsidRPr="00827C0E">
        <w:rPr>
          <w:b/>
        </w:rPr>
        <w:t xml:space="preserve">ющие реализации права </w:t>
      </w:r>
      <w:r w:rsidRPr="00827C0E">
        <w:rPr>
          <w:b/>
          <w:bCs/>
        </w:rPr>
        <w:t>пострадавших от пыток и жестокого обращения</w:t>
      </w:r>
      <w:r w:rsidRPr="00827C0E">
        <w:rPr>
          <w:b/>
        </w:rPr>
        <w:t xml:space="preserve"> на средства судебной защиты. В этих целях государству-участнику следует н</w:t>
      </w:r>
      <w:r w:rsidRPr="00827C0E">
        <w:rPr>
          <w:b/>
        </w:rPr>
        <w:t>е</w:t>
      </w:r>
      <w:r w:rsidRPr="00827C0E">
        <w:rPr>
          <w:b/>
        </w:rPr>
        <w:t>медленно отказаться от применения сроков давности к искам против гос</w:t>
      </w:r>
      <w:r w:rsidRPr="00827C0E">
        <w:rPr>
          <w:b/>
        </w:rPr>
        <w:t>у</w:t>
      </w:r>
      <w:r w:rsidRPr="00827C0E">
        <w:rPr>
          <w:b/>
        </w:rPr>
        <w:t xml:space="preserve">дарства, поданным </w:t>
      </w:r>
      <w:r w:rsidRPr="00827C0E">
        <w:rPr>
          <w:b/>
          <w:bCs/>
        </w:rPr>
        <w:t>пострадавшими от пыток и жестокого обращения</w:t>
      </w:r>
      <w:r w:rsidRPr="00827C0E">
        <w:t>,</w:t>
      </w:r>
      <w:r w:rsidRPr="00827C0E">
        <w:rPr>
          <w:b/>
        </w:rPr>
        <w:t xml:space="preserve"> а также неадекватных судебных процедур для доказательства или колич</w:t>
      </w:r>
      <w:r w:rsidRPr="00827C0E">
        <w:rPr>
          <w:b/>
        </w:rPr>
        <w:t>е</w:t>
      </w:r>
      <w:r w:rsidRPr="00827C0E">
        <w:rPr>
          <w:b/>
        </w:rPr>
        <w:t>ственной оценки ущерба. Кроме того, государству-участнику следует соб</w:t>
      </w:r>
      <w:r w:rsidRPr="00827C0E">
        <w:rPr>
          <w:b/>
        </w:rPr>
        <w:t>и</w:t>
      </w:r>
      <w:r w:rsidRPr="00827C0E">
        <w:rPr>
          <w:b/>
        </w:rPr>
        <w:t xml:space="preserve">рать данные о числе </w:t>
      </w:r>
      <w:r w:rsidRPr="00827C0E">
        <w:rPr>
          <w:b/>
          <w:bCs/>
        </w:rPr>
        <w:t>пострадавших от пыток и жестокого обращения</w:t>
      </w:r>
      <w:r w:rsidRPr="00827C0E">
        <w:rPr>
          <w:b/>
        </w:rPr>
        <w:t>, вкл</w:t>
      </w:r>
      <w:r w:rsidRPr="00827C0E">
        <w:rPr>
          <w:b/>
        </w:rPr>
        <w:t>ю</w:t>
      </w:r>
      <w:r w:rsidRPr="00827C0E">
        <w:rPr>
          <w:b/>
        </w:rPr>
        <w:t>чая жертв войны, насильственно мобилизованных беженцев и жертв из чи</w:t>
      </w:r>
      <w:r w:rsidRPr="00827C0E">
        <w:rPr>
          <w:b/>
        </w:rPr>
        <w:t>с</w:t>
      </w:r>
      <w:r w:rsidRPr="00827C0E">
        <w:rPr>
          <w:b/>
        </w:rPr>
        <w:t xml:space="preserve">ла просителей убежища, и в полной мере оценивать их потребности, в том </w:t>
      </w:r>
      <w:r w:rsidRPr="00827C0E">
        <w:rPr>
          <w:b/>
        </w:rPr>
        <w:lastRenderedPageBreak/>
        <w:t xml:space="preserve">числе право на реабилитацию, </w:t>
      </w:r>
      <w:r w:rsidR="00214D03">
        <w:rPr>
          <w:b/>
        </w:rPr>
        <w:t>за счет</w:t>
      </w:r>
      <w:r w:rsidRPr="00827C0E">
        <w:rPr>
          <w:b/>
        </w:rPr>
        <w:t xml:space="preserve"> обеспечения специализированных и комплексных услуг реабилитации надлежащего уровня, доступных всем без исключения.</w:t>
      </w:r>
      <w:r w:rsidRPr="00827C0E">
        <w:t xml:space="preserve"> </w:t>
      </w:r>
    </w:p>
    <w:p w:rsidR="00214D03" w:rsidRPr="00214D03" w:rsidRDefault="00214D03" w:rsidP="00214D03">
      <w:pPr>
        <w:pStyle w:val="SingleTxt"/>
        <w:spacing w:after="0" w:line="120" w:lineRule="exact"/>
        <w:rPr>
          <w:sz w:val="10"/>
        </w:rPr>
      </w:pPr>
    </w:p>
    <w:p w:rsidR="00827C0E" w:rsidRDefault="00827C0E" w:rsidP="00214D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Доступ к оперативной процедуре принятия решения о предоставлении убежища</w:t>
      </w:r>
    </w:p>
    <w:p w:rsidR="00214D03" w:rsidRPr="00214D03" w:rsidRDefault="00214D03" w:rsidP="00214D03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14.</w:t>
      </w:r>
      <w:r w:rsidRPr="00827C0E">
        <w:tab/>
        <w:t xml:space="preserve">Комитет с серьезной обеспокоенностью отмечает </w:t>
      </w:r>
      <w:r w:rsidR="00214D03">
        <w:t>сообщенную</w:t>
      </w:r>
      <w:r w:rsidRPr="00827C0E">
        <w:t xml:space="preserve"> делегацией информацию о том, что на 16 490 человек, выразивших намерение просить уб</w:t>
      </w:r>
      <w:r w:rsidRPr="00827C0E">
        <w:t>е</w:t>
      </w:r>
      <w:r w:rsidRPr="00827C0E">
        <w:t xml:space="preserve">жища в 2014 году, было рассмотрено только 18 дел, </w:t>
      </w:r>
      <w:r w:rsidR="00214D03">
        <w:t>в рамках</w:t>
      </w:r>
      <w:r w:rsidRPr="00827C0E">
        <w:t xml:space="preserve"> которых шести ч</w:t>
      </w:r>
      <w:r w:rsidRPr="00827C0E">
        <w:t>е</w:t>
      </w:r>
      <w:r w:rsidRPr="00827C0E">
        <w:t>ловекам был предоставлен статус беженца или вспомогательная защита. Он оз</w:t>
      </w:r>
      <w:r w:rsidRPr="00827C0E">
        <w:t>а</w:t>
      </w:r>
      <w:r w:rsidRPr="00827C0E">
        <w:t>бочен тем, что кадровых ресурсов Управления по вопросам предоставления уб</w:t>
      </w:r>
      <w:r w:rsidRPr="00827C0E">
        <w:t>е</w:t>
      </w:r>
      <w:r w:rsidRPr="00827C0E">
        <w:t>жища недостаточно для адекватного реагирования на растущее число просителей убежища, что приводит к отсутствию их оперативной регистрации и невозмо</w:t>
      </w:r>
      <w:r w:rsidRPr="00827C0E">
        <w:t>ж</w:t>
      </w:r>
      <w:r w:rsidRPr="00827C0E">
        <w:t>ности для лиц, находящихся в центрах по приему просителей убежища, подать заявку о его предоставлении. Комитет также принимает во внимание сообщения о том, что многие потенциальные просители убежища получают штрафы за нез</w:t>
      </w:r>
      <w:r w:rsidRPr="00827C0E">
        <w:t>а</w:t>
      </w:r>
      <w:r w:rsidRPr="00827C0E">
        <w:t>конное пребывание, налагаемые на них в рамках процедур в судах по мисдим</w:t>
      </w:r>
      <w:r w:rsidRPr="00827C0E">
        <w:t>и</w:t>
      </w:r>
      <w:r w:rsidRPr="00827C0E">
        <w:t>норам, в ходе которых просители убежища не обеспечиваются бесплатной юр</w:t>
      </w:r>
      <w:r w:rsidRPr="00827C0E">
        <w:t>и</w:t>
      </w:r>
      <w:r w:rsidRPr="00827C0E">
        <w:t>дической помощью или эффективной информацией через переводчика о возмо</w:t>
      </w:r>
      <w:r w:rsidRPr="00827C0E">
        <w:t>ж</w:t>
      </w:r>
      <w:r w:rsidRPr="00827C0E">
        <w:t>ности запроса о предоставлении убежища или опасности высылки из страны. Кроме того, Комитет отмечает, что просители убежища, задерживаемые в аэр</w:t>
      </w:r>
      <w:r w:rsidRPr="00827C0E">
        <w:t>о</w:t>
      </w:r>
      <w:r w:rsidRPr="00827C0E">
        <w:t xml:space="preserve">порту </w:t>
      </w:r>
      <w:r w:rsidR="00214D03">
        <w:t>«</w:t>
      </w:r>
      <w:r w:rsidRPr="00827C0E">
        <w:t>Никола Тесла</w:t>
      </w:r>
      <w:r w:rsidR="00214D03">
        <w:t>»</w:t>
      </w:r>
      <w:r w:rsidRPr="00827C0E">
        <w:t>, также не могут воспользоваться этими правами и им не предъявляется ордер на арест или постановление о выдворении, которые они могли бы оспорить (статьи</w:t>
      </w:r>
      <w:r w:rsidRPr="00827C0E">
        <w:rPr>
          <w:lang w:val="en-GB"/>
        </w:rPr>
        <w:t> </w:t>
      </w:r>
      <w:r w:rsidRPr="00827C0E">
        <w:t>2, 3 и</w:t>
      </w:r>
      <w:r w:rsidRPr="00827C0E">
        <w:rPr>
          <w:lang w:val="en-GB"/>
        </w:rPr>
        <w:t> </w:t>
      </w:r>
      <w:r w:rsidRPr="00827C0E">
        <w:t>16).</w:t>
      </w:r>
    </w:p>
    <w:p w:rsidR="00827C0E" w:rsidRPr="00827C0E" w:rsidRDefault="00827C0E" w:rsidP="00827C0E">
      <w:pPr>
        <w:pStyle w:val="SingleTxt"/>
        <w:rPr>
          <w:b/>
        </w:rPr>
      </w:pPr>
      <w:r w:rsidRPr="00827C0E">
        <w:rPr>
          <w:b/>
        </w:rPr>
        <w:t>Государству-участнику следует продолжать и активизировать усилия</w:t>
      </w:r>
      <w:r w:rsidRPr="00827C0E">
        <w:rPr>
          <w:b/>
          <w:bCs/>
        </w:rPr>
        <w:t xml:space="preserve"> по о</w:t>
      </w:r>
      <w:r w:rsidRPr="00827C0E">
        <w:rPr>
          <w:b/>
          <w:bCs/>
        </w:rPr>
        <w:t>б</w:t>
      </w:r>
      <w:r w:rsidRPr="00827C0E">
        <w:rPr>
          <w:b/>
          <w:bCs/>
        </w:rPr>
        <w:t>легчению доступа к оперативной и справедливой индивидуальной процед</w:t>
      </w:r>
      <w:r w:rsidRPr="00827C0E">
        <w:rPr>
          <w:b/>
          <w:bCs/>
        </w:rPr>
        <w:t>у</w:t>
      </w:r>
      <w:r w:rsidRPr="00827C0E">
        <w:rPr>
          <w:b/>
          <w:bCs/>
        </w:rPr>
        <w:t>ре принятия решения о предоставлении убежища</w:t>
      </w:r>
      <w:r w:rsidRPr="00827C0E">
        <w:rPr>
          <w:b/>
        </w:rPr>
        <w:t xml:space="preserve"> во избежание опасности высылки. В этих целях государству-участнику следует:</w:t>
      </w:r>
    </w:p>
    <w:p w:rsidR="00827C0E" w:rsidRP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 xml:space="preserve">обеспечить поддержку </w:t>
      </w:r>
      <w:r w:rsidR="00827C0E" w:rsidRPr="00827C0E">
        <w:rPr>
          <w:b/>
          <w:bCs/>
        </w:rPr>
        <w:t>Управления по вопросам предоставления убежища кадровыми, финансовыми и техническими ресурсами, достато</w:t>
      </w:r>
      <w:r w:rsidR="00827C0E" w:rsidRPr="00827C0E">
        <w:rPr>
          <w:b/>
          <w:bCs/>
        </w:rPr>
        <w:t>ч</w:t>
      </w:r>
      <w:r w:rsidR="00827C0E" w:rsidRPr="00827C0E">
        <w:rPr>
          <w:b/>
          <w:bCs/>
        </w:rPr>
        <w:t>ными для своевременной регистрации просителей убежища</w:t>
      </w:r>
      <w:r w:rsidR="00827C0E" w:rsidRPr="00827C0E">
        <w:rPr>
          <w:b/>
        </w:rPr>
        <w:t>, оперативно</w:t>
      </w:r>
      <w:r>
        <w:rPr>
          <w:b/>
        </w:rPr>
        <w:t>й</w:t>
      </w:r>
      <w:r w:rsidR="00827C0E" w:rsidRPr="00827C0E">
        <w:rPr>
          <w:b/>
        </w:rPr>
        <w:t xml:space="preserve"> </w:t>
      </w:r>
      <w:r>
        <w:rPr>
          <w:b/>
        </w:rPr>
        <w:t>выдачи</w:t>
      </w:r>
      <w:r w:rsidR="00827C0E" w:rsidRPr="00827C0E">
        <w:rPr>
          <w:b/>
        </w:rPr>
        <w:t xml:space="preserve"> удостоверений личности для них, проведения индивидуальных бесед с привлечением переводчика и принятия решений о предоставлении статуса беженца в разумные сроки. Государству следует заполнить эти пробелы, включая отсутствие четких сроков выполнения обязательств, в своем новом законопроекте о предоставлении убежища;</w:t>
      </w:r>
    </w:p>
    <w:p w:rsidR="00827C0E" w:rsidRPr="00827C0E" w:rsidRDefault="00214D03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создать и обеспечить функционирование стандартной и доступной системы предоставления убежища и процедуры обращения за помощью в международных аэропортах и в транзитных зонах;</w:t>
      </w:r>
    </w:p>
    <w:p w:rsidR="00827C0E" w:rsidRDefault="00214D03" w:rsidP="00827C0E">
      <w:pPr>
        <w:pStyle w:val="SingleTxt"/>
        <w:rPr>
          <w:b/>
          <w:bCs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c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гарантировать доступ к независимой, квалифицированной и бе</w:t>
      </w:r>
      <w:r w:rsidR="00827C0E" w:rsidRPr="00827C0E">
        <w:rPr>
          <w:b/>
        </w:rPr>
        <w:t>с</w:t>
      </w:r>
      <w:r w:rsidR="00827C0E" w:rsidRPr="00827C0E">
        <w:rPr>
          <w:b/>
        </w:rPr>
        <w:t xml:space="preserve">платной юридической помощи </w:t>
      </w:r>
      <w:r w:rsidR="00827C0E" w:rsidRPr="00827C0E">
        <w:rPr>
          <w:b/>
          <w:bCs/>
        </w:rPr>
        <w:t>и услугам переводчика для просителей уб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жища на всем протяжении процедуры принятия решения о его предоставл</w:t>
      </w:r>
      <w:r w:rsidR="00827C0E" w:rsidRPr="00827C0E">
        <w:rPr>
          <w:b/>
          <w:bCs/>
        </w:rPr>
        <w:t>е</w:t>
      </w:r>
      <w:r w:rsidR="00827C0E" w:rsidRPr="00827C0E">
        <w:rPr>
          <w:b/>
          <w:bCs/>
        </w:rPr>
        <w:t>нии, а также в рамках процедур о мисдиминорах и в случае их задержания в аэропорту, с тем чтобы дать им возможность оспорить законность решений об их депортации и задержании.</w:t>
      </w:r>
    </w:p>
    <w:p w:rsidR="00214D03" w:rsidRPr="00214D03" w:rsidRDefault="00214D03" w:rsidP="00214D03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214D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Невыдворение</w:t>
      </w:r>
    </w:p>
    <w:p w:rsidR="00214D03" w:rsidRPr="00214D03" w:rsidRDefault="00214D03" w:rsidP="00214D03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15.</w:t>
      </w:r>
      <w:r w:rsidRPr="00827C0E">
        <w:tab/>
        <w:t xml:space="preserve">Отмечая решение Верховного суда о том, что высылка в </w:t>
      </w:r>
      <w:r w:rsidR="00214D03">
        <w:t>«</w:t>
      </w:r>
      <w:r w:rsidRPr="00827C0E">
        <w:t>безопасную тр</w:t>
      </w:r>
      <w:r w:rsidRPr="00827C0E">
        <w:t>е</w:t>
      </w:r>
      <w:r w:rsidRPr="00827C0E">
        <w:t>тью страну</w:t>
      </w:r>
      <w:r w:rsidR="00214D03">
        <w:t>»</w:t>
      </w:r>
      <w:r w:rsidRPr="00827C0E">
        <w:t xml:space="preserve"> должна зависеть от обязательства сотрудника по вопросам пред</w:t>
      </w:r>
      <w:r w:rsidRPr="00827C0E">
        <w:t>о</w:t>
      </w:r>
      <w:r w:rsidRPr="00827C0E">
        <w:t xml:space="preserve">ставления убежища оценивать ситуацию на индивидуальной основе, Комитет выражает обеспокоенность по поводу сообщений о том, что на практике правило </w:t>
      </w:r>
      <w:r w:rsidRPr="00827C0E">
        <w:lastRenderedPageBreak/>
        <w:t>о безопасной третьей стране применяется почти автоматически. Более того, К</w:t>
      </w:r>
      <w:r w:rsidRPr="00827C0E">
        <w:t>о</w:t>
      </w:r>
      <w:r w:rsidRPr="00827C0E">
        <w:t xml:space="preserve">митет озабочен </w:t>
      </w:r>
      <w:r w:rsidR="00214D03">
        <w:t>осуществлением</w:t>
      </w:r>
      <w:r w:rsidRPr="00827C0E">
        <w:t xml:space="preserve"> государств</w:t>
      </w:r>
      <w:r w:rsidR="00214D03">
        <w:t>ом</w:t>
      </w:r>
      <w:r w:rsidRPr="00827C0E">
        <w:t>-участник</w:t>
      </w:r>
      <w:r w:rsidR="00214D03">
        <w:t>ом</w:t>
      </w:r>
      <w:r w:rsidRPr="00827C0E">
        <w:t xml:space="preserve"> </w:t>
      </w:r>
      <w:r w:rsidR="00214D03">
        <w:t>процедур</w:t>
      </w:r>
      <w:r w:rsidRPr="00827C0E">
        <w:t xml:space="preserve"> принуд</w:t>
      </w:r>
      <w:r w:rsidRPr="00827C0E">
        <w:t>и</w:t>
      </w:r>
      <w:r w:rsidRPr="00827C0E">
        <w:t>тельного возвращения и сообщениями о жестоком обращении с мигрантами, не имеющими документов, включая избиение и вымогание денег, со стороны с</w:t>
      </w:r>
      <w:r w:rsidRPr="00827C0E">
        <w:t>о</w:t>
      </w:r>
      <w:r w:rsidRPr="00827C0E">
        <w:t>трудников правоохранительных органов. Он также обеспокоен информацией о том, что лица, высланные из Венгрии в Сербию, в соответствии с соглашениями о реадмиссии подвергаются принудительному возвращению в бывшую югосла</w:t>
      </w:r>
      <w:r w:rsidRPr="00827C0E">
        <w:t>в</w:t>
      </w:r>
      <w:r w:rsidRPr="00827C0E">
        <w:t xml:space="preserve">скую Республику Македония </w:t>
      </w:r>
      <w:r w:rsidR="00214D03">
        <w:t>при</w:t>
      </w:r>
      <w:r w:rsidRPr="00827C0E">
        <w:t xml:space="preserve"> отсутстви</w:t>
      </w:r>
      <w:r w:rsidR="00214D03">
        <w:t>и</w:t>
      </w:r>
      <w:r w:rsidRPr="00827C0E">
        <w:t xml:space="preserve"> эффективных процессуальных г</w:t>
      </w:r>
      <w:r w:rsidRPr="00827C0E">
        <w:t>а</w:t>
      </w:r>
      <w:r w:rsidRPr="00827C0E">
        <w:t>рантий получения доступа к средствам правовой защиты против принятого р</w:t>
      </w:r>
      <w:r w:rsidRPr="00827C0E">
        <w:t>е</w:t>
      </w:r>
      <w:r w:rsidRPr="00827C0E">
        <w:t>шения, бесплатной юридической помощи или предоставления необходимых св</w:t>
      </w:r>
      <w:r w:rsidRPr="00827C0E">
        <w:t>е</w:t>
      </w:r>
      <w:r w:rsidRPr="00827C0E">
        <w:t>дений через переводчика. Комитет озабочен тем, что эти лица подвергаются п</w:t>
      </w:r>
      <w:r w:rsidRPr="00827C0E">
        <w:t>о</w:t>
      </w:r>
      <w:r w:rsidRPr="00827C0E">
        <w:t>вышенной опасности выдворения, в том числе цепного (статьи</w:t>
      </w:r>
      <w:r w:rsidRPr="00827C0E">
        <w:rPr>
          <w:lang w:val="en-GB"/>
        </w:rPr>
        <w:t> </w:t>
      </w:r>
      <w:r w:rsidRPr="00827C0E">
        <w:t xml:space="preserve">2, 3 и 16). </w:t>
      </w:r>
    </w:p>
    <w:p w:rsidR="00827C0E" w:rsidRDefault="00827C0E" w:rsidP="00827C0E">
      <w:pPr>
        <w:pStyle w:val="SingleTxt"/>
        <w:rPr>
          <w:b/>
        </w:rPr>
      </w:pPr>
      <w:r w:rsidRPr="00827C0E">
        <w:rPr>
          <w:b/>
        </w:rPr>
        <w:t xml:space="preserve">Комитет </w:t>
      </w:r>
      <w:r w:rsidR="00A90791">
        <w:rPr>
          <w:b/>
        </w:rPr>
        <w:t>призывает государство-участник</w:t>
      </w:r>
      <w:r w:rsidRPr="00827C0E">
        <w:rPr>
          <w:b/>
        </w:rPr>
        <w:t xml:space="preserve"> обеспечить, чтобы </w:t>
      </w:r>
      <w:r w:rsidRPr="00827C0E">
        <w:rPr>
          <w:b/>
          <w:bCs/>
        </w:rPr>
        <w:t>процедура принятия решения о предоставлении убежища</w:t>
      </w:r>
      <w:r w:rsidRPr="00827C0E">
        <w:rPr>
          <w:b/>
        </w:rPr>
        <w:t xml:space="preserve"> предусматривала содерж</w:t>
      </w:r>
      <w:r w:rsidRPr="00827C0E">
        <w:rPr>
          <w:b/>
        </w:rPr>
        <w:t>а</w:t>
      </w:r>
      <w:r w:rsidRPr="00827C0E">
        <w:rPr>
          <w:b/>
        </w:rPr>
        <w:t>тельное рассмотрение заявлений, в рамках которого соблюдается принцип невыдворения независимо от того, считается ли страна назначения безопа</w:t>
      </w:r>
      <w:r w:rsidRPr="00827C0E">
        <w:rPr>
          <w:b/>
        </w:rPr>
        <w:t>с</w:t>
      </w:r>
      <w:r w:rsidRPr="00827C0E">
        <w:rPr>
          <w:b/>
        </w:rPr>
        <w:t xml:space="preserve">ной. Государству-участнику также следует обеспечить полную защиту от выдворения посредством </w:t>
      </w:r>
      <w:r w:rsidR="00214D03">
        <w:rPr>
          <w:b/>
        </w:rPr>
        <w:t>установления</w:t>
      </w:r>
      <w:r w:rsidRPr="00827C0E">
        <w:rPr>
          <w:b/>
        </w:rPr>
        <w:t xml:space="preserve"> необходимых </w:t>
      </w:r>
      <w:r w:rsidR="00214D03">
        <w:rPr>
          <w:b/>
        </w:rPr>
        <w:t>юридических</w:t>
      </w:r>
      <w:r w:rsidRPr="00827C0E">
        <w:rPr>
          <w:b/>
        </w:rPr>
        <w:t xml:space="preserve"> и адм</w:t>
      </w:r>
      <w:r w:rsidRPr="00827C0E">
        <w:rPr>
          <w:b/>
        </w:rPr>
        <w:t>и</w:t>
      </w:r>
      <w:r w:rsidRPr="00827C0E">
        <w:rPr>
          <w:b/>
        </w:rPr>
        <w:t xml:space="preserve">нистративных гарантий и средств </w:t>
      </w:r>
      <w:r w:rsidR="00920B0D">
        <w:rPr>
          <w:b/>
        </w:rPr>
        <w:t xml:space="preserve">правовой </w:t>
      </w:r>
      <w:r w:rsidRPr="00827C0E">
        <w:rPr>
          <w:b/>
        </w:rPr>
        <w:t>защиты в рамках принудител</w:t>
      </w:r>
      <w:r w:rsidRPr="00827C0E">
        <w:rPr>
          <w:b/>
        </w:rPr>
        <w:t>ь</w:t>
      </w:r>
      <w:r w:rsidRPr="00827C0E">
        <w:rPr>
          <w:b/>
        </w:rPr>
        <w:t>ного возвращения, гарантируя таким образом, что ни одно лицо, нуждающ</w:t>
      </w:r>
      <w:r w:rsidRPr="00827C0E">
        <w:rPr>
          <w:b/>
        </w:rPr>
        <w:t>е</w:t>
      </w:r>
      <w:r w:rsidRPr="00827C0E">
        <w:rPr>
          <w:b/>
        </w:rPr>
        <w:t>еся в международной защите, не будет возвращено в страну, где оно может подвергнуться пыткам или жестокому, бесчеловечному или унижающему д</w:t>
      </w:r>
      <w:r w:rsidRPr="00827C0E">
        <w:rPr>
          <w:b/>
        </w:rPr>
        <w:t>о</w:t>
      </w:r>
      <w:r w:rsidRPr="00827C0E">
        <w:rPr>
          <w:b/>
        </w:rPr>
        <w:t>стоинство обращению, наказанию или подобным условиям, а также цепному выдворению</w:t>
      </w:r>
      <w:r w:rsidRPr="00827C0E">
        <w:rPr>
          <w:b/>
          <w:iCs/>
        </w:rPr>
        <w:t>. Государству-участнику также следует в сотрудничестве с Управлением Верховного комиссара Организации Объединенных Наций по делам беженцев и организациями гражданского общества создать формал</w:t>
      </w:r>
      <w:r w:rsidRPr="00827C0E">
        <w:rPr>
          <w:b/>
          <w:iCs/>
        </w:rPr>
        <w:t>и</w:t>
      </w:r>
      <w:r w:rsidRPr="00827C0E">
        <w:rPr>
          <w:b/>
          <w:iCs/>
        </w:rPr>
        <w:t>зованные механизмы пограничного мониторинга</w:t>
      </w:r>
      <w:r w:rsidRPr="00827C0E">
        <w:rPr>
          <w:b/>
        </w:rPr>
        <w:t xml:space="preserve"> и принять решительные меры для борьбы с жестоким обращением с мигрантами, не имеющими д</w:t>
      </w:r>
      <w:r w:rsidRPr="00827C0E">
        <w:rPr>
          <w:b/>
        </w:rPr>
        <w:t>о</w:t>
      </w:r>
      <w:r w:rsidRPr="00827C0E">
        <w:rPr>
          <w:b/>
        </w:rPr>
        <w:t>кументов, со стороны полиции и вымоганием у них денег, в том числе п</w:t>
      </w:r>
      <w:r w:rsidRPr="00827C0E">
        <w:rPr>
          <w:b/>
        </w:rPr>
        <w:t>о</w:t>
      </w:r>
      <w:r w:rsidRPr="00827C0E">
        <w:rPr>
          <w:b/>
        </w:rPr>
        <w:t>средством четкого и недвусмысленного выражения идеи о том, что подобные деяния неприемлемы, а также судебного преследования и наказания вино</w:t>
      </w:r>
      <w:r w:rsidRPr="00827C0E">
        <w:rPr>
          <w:b/>
        </w:rPr>
        <w:t>в</w:t>
      </w:r>
      <w:r w:rsidRPr="00827C0E">
        <w:rPr>
          <w:b/>
        </w:rPr>
        <w:t>ных.</w:t>
      </w:r>
    </w:p>
    <w:p w:rsidR="00920B0D" w:rsidRPr="00920B0D" w:rsidRDefault="00920B0D" w:rsidP="00920B0D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920B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Гендерное насилие и насилие в семье</w:t>
      </w:r>
    </w:p>
    <w:p w:rsidR="00920B0D" w:rsidRPr="00920B0D" w:rsidRDefault="00920B0D" w:rsidP="00920B0D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16.</w:t>
      </w:r>
      <w:r w:rsidRPr="00827C0E">
        <w:tab/>
        <w:t xml:space="preserve">Комитет выражает сожаление по поводу отсутствия дезагрегированных данных о числе зарегистрированных случаев всех форм насилия в отношении женщин и о числе расследований и судебных преследований, проведенных по этим делам. Он также обеспокоен мягкостью санкций за случаи гендерного насилия и насилия в семье, </w:t>
      </w:r>
      <w:r w:rsidR="00920B0D">
        <w:t xml:space="preserve">производство по большинству </w:t>
      </w:r>
      <w:r w:rsidRPr="00827C0E">
        <w:t>из которых законч</w:t>
      </w:r>
      <w:r w:rsidRPr="00827C0E">
        <w:t>и</w:t>
      </w:r>
      <w:r w:rsidRPr="00827C0E">
        <w:t xml:space="preserve">лось </w:t>
      </w:r>
      <w:r w:rsidR="00920B0D">
        <w:t xml:space="preserve">вынесением </w:t>
      </w:r>
      <w:r w:rsidRPr="00827C0E">
        <w:t>условны</w:t>
      </w:r>
      <w:r w:rsidR="00920B0D">
        <w:t>х</w:t>
      </w:r>
      <w:r w:rsidRPr="00827C0E">
        <w:t xml:space="preserve"> наказани</w:t>
      </w:r>
      <w:r w:rsidR="00920B0D">
        <w:t>й</w:t>
      </w:r>
      <w:r w:rsidRPr="00827C0E">
        <w:t xml:space="preserve">. Кроме того, Комитет с озабоченностью отмечает отсутствие постановлений о чрезвычайной защите, растущее число убийств женщин и </w:t>
      </w:r>
      <w:r w:rsidR="00920B0D">
        <w:t xml:space="preserve">увеличивающееся количество </w:t>
      </w:r>
      <w:r w:rsidRPr="00827C0E">
        <w:t>детей, страдающих от насилия в семье, и недостаточность государственной помощи и поддержки, оказываемой жертвам гендерного насилия в ходе уголовного процесса и после него (статьи</w:t>
      </w:r>
      <w:r w:rsidRPr="00827C0E">
        <w:rPr>
          <w:lang w:val="en-GB"/>
        </w:rPr>
        <w:t> </w:t>
      </w:r>
      <w:r w:rsidRPr="00827C0E">
        <w:t xml:space="preserve">2, 12–14 и 16). </w:t>
      </w:r>
    </w:p>
    <w:p w:rsidR="00827C0E" w:rsidRPr="00827C0E" w:rsidRDefault="00827C0E" w:rsidP="00827C0E">
      <w:pPr>
        <w:pStyle w:val="SingleTxt"/>
        <w:rPr>
          <w:b/>
        </w:rPr>
      </w:pPr>
      <w:r w:rsidRPr="00827C0E">
        <w:rPr>
          <w:b/>
        </w:rPr>
        <w:t>Государству-участнику следует удвоить усилия по борьбе с гендерным нас</w:t>
      </w:r>
      <w:r w:rsidRPr="00827C0E">
        <w:rPr>
          <w:b/>
        </w:rPr>
        <w:t>и</w:t>
      </w:r>
      <w:r w:rsidRPr="00827C0E">
        <w:rPr>
          <w:b/>
        </w:rPr>
        <w:t>лием и насилием в семье, в частности</w:t>
      </w:r>
      <w:r w:rsidR="00920B0D">
        <w:rPr>
          <w:b/>
        </w:rPr>
        <w:t>,</w:t>
      </w:r>
      <w:r w:rsidR="00920B0D" w:rsidRPr="00920B0D">
        <w:rPr>
          <w:b/>
        </w:rPr>
        <w:t xml:space="preserve"> </w:t>
      </w:r>
      <w:r w:rsidR="00920B0D" w:rsidRPr="00827C0E">
        <w:rPr>
          <w:b/>
        </w:rPr>
        <w:t>посредством</w:t>
      </w:r>
      <w:r w:rsidRPr="00827C0E">
        <w:rPr>
          <w:b/>
        </w:rPr>
        <w:t>: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Cs/>
        </w:rPr>
        <w:tab/>
      </w:r>
      <w:r w:rsidR="00827C0E" w:rsidRPr="00827C0E">
        <w:rPr>
          <w:b/>
        </w:rPr>
        <w:t>оперативного, эффективного и беспристрастного расследования всех случаев насилия, а также преследования и наказания виновных с уч</w:t>
      </w:r>
      <w:r w:rsidR="00827C0E" w:rsidRPr="00827C0E">
        <w:rPr>
          <w:b/>
        </w:rPr>
        <w:t>е</w:t>
      </w:r>
      <w:r w:rsidR="00827C0E" w:rsidRPr="00827C0E">
        <w:rPr>
          <w:b/>
        </w:rPr>
        <w:t>том степени тяжести их деяний;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обеспечения эффективного осуществления общих и специальных протоколов государства-участника, касающихся поведения в случаях нас</w:t>
      </w:r>
      <w:r w:rsidR="00827C0E" w:rsidRPr="00827C0E">
        <w:rPr>
          <w:b/>
        </w:rPr>
        <w:t>и</w:t>
      </w:r>
      <w:r w:rsidR="00827C0E" w:rsidRPr="00827C0E">
        <w:rPr>
          <w:b/>
        </w:rPr>
        <w:lastRenderedPageBreak/>
        <w:t>лия в отношении женщин в рамках семейных и интимных отношений, и принятия новых протоколов, предписывающих действия в других случаях гендерного насилия;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c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обеспечения того, чтобы пострадавшие от гендерного насилия могли воспользоваться срочными и эффективными мерами защиты и имели доступ к достаточн</w:t>
      </w:r>
      <w:r>
        <w:rPr>
          <w:b/>
        </w:rPr>
        <w:t>ым</w:t>
      </w:r>
      <w:r w:rsidR="00827C0E" w:rsidRPr="00827C0E">
        <w:rPr>
          <w:b/>
        </w:rPr>
        <w:t xml:space="preserve"> и надлежащим образом финансируем</w:t>
      </w:r>
      <w:r>
        <w:rPr>
          <w:b/>
        </w:rPr>
        <w:t>ым</w:t>
      </w:r>
      <w:r w:rsidR="00827C0E" w:rsidRPr="00827C0E">
        <w:rPr>
          <w:b/>
        </w:rPr>
        <w:t xml:space="preserve"> </w:t>
      </w:r>
      <w:r>
        <w:rPr>
          <w:b/>
        </w:rPr>
        <w:t>приютам</w:t>
      </w:r>
      <w:r w:rsidR="00827C0E" w:rsidRPr="00827C0E">
        <w:rPr>
          <w:b/>
        </w:rPr>
        <w:t>, медицинской и правовой помощи, психологическим консультациям и мех</w:t>
      </w:r>
      <w:r w:rsidR="00827C0E" w:rsidRPr="00827C0E">
        <w:rPr>
          <w:b/>
        </w:rPr>
        <w:t>а</w:t>
      </w:r>
      <w:r w:rsidR="00827C0E" w:rsidRPr="00827C0E">
        <w:rPr>
          <w:b/>
        </w:rPr>
        <w:t xml:space="preserve">низмам социальной поддержки; </w:t>
      </w:r>
    </w:p>
    <w:p w:rsid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d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создания централизованной системы сбора данных, охватыва</w:t>
      </w:r>
      <w:r w:rsidR="00827C0E" w:rsidRPr="00827C0E">
        <w:rPr>
          <w:b/>
        </w:rPr>
        <w:t>ю</w:t>
      </w:r>
      <w:r w:rsidR="00827C0E" w:rsidRPr="00827C0E">
        <w:rPr>
          <w:b/>
        </w:rPr>
        <w:t>щей все формы насилия в семье и гендерного насилия, с тем чтобы обле</w:t>
      </w:r>
      <w:r w:rsidR="00827C0E" w:rsidRPr="00827C0E">
        <w:rPr>
          <w:b/>
        </w:rPr>
        <w:t>г</w:t>
      </w:r>
      <w:r w:rsidR="00827C0E" w:rsidRPr="00827C0E">
        <w:rPr>
          <w:b/>
        </w:rPr>
        <w:t>чить проведение оценок рисков, улучшить защиту и оценить степень ра</w:t>
      </w:r>
      <w:r w:rsidR="00827C0E" w:rsidRPr="00827C0E">
        <w:rPr>
          <w:b/>
        </w:rPr>
        <w:t>с</w:t>
      </w:r>
      <w:r w:rsidR="00827C0E" w:rsidRPr="00827C0E">
        <w:rPr>
          <w:b/>
        </w:rPr>
        <w:t>пространенности данного явления и воздействие принимаемых мер.</w:t>
      </w:r>
    </w:p>
    <w:p w:rsidR="00920B0D" w:rsidRPr="00920B0D" w:rsidRDefault="00920B0D" w:rsidP="00920B0D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920B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Торговля людьми</w:t>
      </w:r>
    </w:p>
    <w:p w:rsidR="00920B0D" w:rsidRPr="00920B0D" w:rsidRDefault="00920B0D" w:rsidP="00920B0D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17.</w:t>
      </w:r>
      <w:r w:rsidRPr="00827C0E">
        <w:tab/>
        <w:t>Приветствуя принятие законодательных и других мер по борьбе с торговлей людьми (см. пункт</w:t>
      </w:r>
      <w:r w:rsidRPr="00827C0E">
        <w:rPr>
          <w:lang w:val="en-GB"/>
        </w:rPr>
        <w:t> </w:t>
      </w:r>
      <w:r w:rsidRPr="00827C0E">
        <w:t>6</w:t>
      </w:r>
      <w:r w:rsidRPr="00827C0E">
        <w:rPr>
          <w:lang w:val="en-GB"/>
        </w:rPr>
        <w:t> b</w:t>
      </w:r>
      <w:r w:rsidRPr="00827C0E">
        <w:t xml:space="preserve">) выше), Комитет тем не менее обеспокоен сообщениями о том, что некоторые жертвы несут наказания за </w:t>
      </w:r>
      <w:r w:rsidR="00920B0D">
        <w:t>действия</w:t>
      </w:r>
      <w:r w:rsidRPr="00827C0E">
        <w:t>, совершенные в резул</w:t>
      </w:r>
      <w:r w:rsidRPr="00827C0E">
        <w:t>ь</w:t>
      </w:r>
      <w:r w:rsidRPr="00827C0E">
        <w:t>тате торговли ими, и не пользуются достаточной защитой от повторной виктим</w:t>
      </w:r>
      <w:r w:rsidRPr="00827C0E">
        <w:t>и</w:t>
      </w:r>
      <w:r w:rsidRPr="00827C0E">
        <w:t>зации и запугивания в рамках длительных уголовных или гражданских проце</w:t>
      </w:r>
      <w:r w:rsidRPr="00827C0E">
        <w:t>с</w:t>
      </w:r>
      <w:r w:rsidRPr="00827C0E">
        <w:t>сов. Комитет также принимает во внимание сообщения о недостаточности ф</w:t>
      </w:r>
      <w:r w:rsidRPr="00827C0E">
        <w:t>и</w:t>
      </w:r>
      <w:r w:rsidRPr="00827C0E">
        <w:t>нансирования для оказания соответствующих услуг пострадавшим от торговли людьми и об отсутствии механизмов координации и информирования между центрами помощи жертвам торговли людьми и неправительственными организ</w:t>
      </w:r>
      <w:r w:rsidRPr="00827C0E">
        <w:t>а</w:t>
      </w:r>
      <w:r w:rsidRPr="00827C0E">
        <w:t>циями, работающими в данной сфере (статьи</w:t>
      </w:r>
      <w:r w:rsidRPr="00827C0E">
        <w:rPr>
          <w:lang w:val="en-GB"/>
        </w:rPr>
        <w:t> </w:t>
      </w:r>
      <w:r w:rsidRPr="00827C0E">
        <w:t>2, 12–14 и 16).</w:t>
      </w:r>
    </w:p>
    <w:p w:rsidR="00827C0E" w:rsidRPr="00827C0E" w:rsidRDefault="00827C0E" w:rsidP="00827C0E">
      <w:pPr>
        <w:pStyle w:val="SingleTxt"/>
        <w:rPr>
          <w:b/>
        </w:rPr>
      </w:pPr>
      <w:r w:rsidRPr="00827C0E">
        <w:rPr>
          <w:b/>
        </w:rPr>
        <w:t>Государству-участнику следует: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продолжать усилия по применению законодательства о борьбе с торговлей людьми посредством оперативного, эффективного и беспр</w:t>
      </w:r>
      <w:r w:rsidR="00827C0E" w:rsidRPr="00827C0E">
        <w:rPr>
          <w:b/>
        </w:rPr>
        <w:t>и</w:t>
      </w:r>
      <w:r w:rsidR="00827C0E" w:rsidRPr="00827C0E">
        <w:rPr>
          <w:b/>
        </w:rPr>
        <w:t xml:space="preserve">страстного расследования всех случаев торговли людьми и вынесения </w:t>
      </w:r>
      <w:r>
        <w:rPr>
          <w:b/>
        </w:rPr>
        <w:t>тем, кто виновен в торговле людьми,</w:t>
      </w:r>
      <w:r w:rsidR="00827C0E" w:rsidRPr="00827C0E">
        <w:rPr>
          <w:b/>
        </w:rPr>
        <w:t xml:space="preserve"> соответствующих наказаний;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расширять деятельность по повышению информированности с</w:t>
      </w:r>
      <w:r w:rsidR="00827C0E" w:rsidRPr="00827C0E">
        <w:rPr>
          <w:b/>
        </w:rPr>
        <w:t>о</w:t>
      </w:r>
      <w:r w:rsidR="00827C0E" w:rsidRPr="00827C0E">
        <w:rPr>
          <w:b/>
        </w:rPr>
        <w:t>трудников судебных и правоохранительных органов о необходимости укре</w:t>
      </w:r>
      <w:r w:rsidR="00827C0E" w:rsidRPr="00827C0E">
        <w:rPr>
          <w:b/>
        </w:rPr>
        <w:t>п</w:t>
      </w:r>
      <w:r w:rsidR="00827C0E" w:rsidRPr="00827C0E">
        <w:rPr>
          <w:b/>
        </w:rPr>
        <w:t>ления защиты пострадавших от торговли людьми в ходе уголовных проце</w:t>
      </w:r>
      <w:r w:rsidR="00827C0E" w:rsidRPr="00827C0E">
        <w:rPr>
          <w:b/>
        </w:rPr>
        <w:t>с</w:t>
      </w:r>
      <w:r w:rsidR="00827C0E" w:rsidRPr="00827C0E">
        <w:rPr>
          <w:b/>
        </w:rPr>
        <w:t xml:space="preserve">сов посредством обеспечения того, чтобы жертвы не наказывались за </w:t>
      </w:r>
      <w:r>
        <w:rPr>
          <w:b/>
        </w:rPr>
        <w:t>де</w:t>
      </w:r>
      <w:r>
        <w:rPr>
          <w:b/>
        </w:rPr>
        <w:t>й</w:t>
      </w:r>
      <w:r>
        <w:rPr>
          <w:b/>
        </w:rPr>
        <w:t>ствия</w:t>
      </w:r>
      <w:r w:rsidR="00827C0E" w:rsidRPr="00827C0E">
        <w:rPr>
          <w:b/>
        </w:rPr>
        <w:t>, совершенные в результате торговли ими, сокращения продолжител</w:t>
      </w:r>
      <w:r w:rsidR="00827C0E" w:rsidRPr="00827C0E">
        <w:rPr>
          <w:b/>
        </w:rPr>
        <w:t>ь</w:t>
      </w:r>
      <w:r w:rsidR="00827C0E" w:rsidRPr="00827C0E">
        <w:rPr>
          <w:b/>
        </w:rPr>
        <w:t>ности судебных разбирательств и избегания запугивания свидетелей и п</w:t>
      </w:r>
      <w:r w:rsidR="00827C0E" w:rsidRPr="00827C0E">
        <w:rPr>
          <w:b/>
        </w:rPr>
        <w:t>о</w:t>
      </w:r>
      <w:r w:rsidR="00827C0E" w:rsidRPr="00827C0E">
        <w:rPr>
          <w:b/>
        </w:rPr>
        <w:t>вторной виктимизации;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c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облегчить доступ к компенсации для пострадавших от торговли людьми независимо от итогов судебного процесса или личности виновных;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d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обеспечить достаточное государственное финансирование услуг поддержки и реинтеграции пострадавших от торговли людьми и усоверше</w:t>
      </w:r>
      <w:r w:rsidR="00827C0E" w:rsidRPr="00827C0E">
        <w:rPr>
          <w:b/>
        </w:rPr>
        <w:t>н</w:t>
      </w:r>
      <w:r w:rsidR="00827C0E" w:rsidRPr="00827C0E">
        <w:rPr>
          <w:b/>
        </w:rPr>
        <w:t>ствовать механизмы выявления жертв, а также координации и информир</w:t>
      </w:r>
      <w:r w:rsidR="00827C0E" w:rsidRPr="00827C0E">
        <w:rPr>
          <w:b/>
        </w:rPr>
        <w:t>о</w:t>
      </w:r>
      <w:r w:rsidR="00827C0E" w:rsidRPr="00827C0E">
        <w:rPr>
          <w:b/>
        </w:rPr>
        <w:t>вания между поставщиками услуг и должностными лицами;</w:t>
      </w:r>
    </w:p>
    <w:p w:rsid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e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 xml:space="preserve">провести оценку воздействия Национального плана действий по борьбе с торговлей людьми на 2009–2011 годы и безотлагательно принять новый план действий. </w:t>
      </w:r>
    </w:p>
    <w:p w:rsidR="00920B0D" w:rsidRPr="00920B0D" w:rsidRDefault="00920B0D" w:rsidP="00920B0D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920B0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lastRenderedPageBreak/>
        <w:tab/>
      </w:r>
      <w:r w:rsidRPr="00827C0E">
        <w:tab/>
        <w:t>Содержание лиц, страдающих психическими и психосоциальными расстройствами, в специализированных учреждениях</w:t>
      </w:r>
    </w:p>
    <w:p w:rsidR="00920B0D" w:rsidRPr="00920B0D" w:rsidRDefault="00920B0D" w:rsidP="00920B0D">
      <w:pPr>
        <w:pStyle w:val="SingleTxt"/>
        <w:keepNext/>
        <w:keepLines/>
        <w:spacing w:after="0" w:line="120" w:lineRule="exact"/>
        <w:rPr>
          <w:sz w:val="10"/>
        </w:rPr>
      </w:pPr>
    </w:p>
    <w:p w:rsidR="00827C0E" w:rsidRPr="00827C0E" w:rsidRDefault="00827C0E" w:rsidP="00920B0D">
      <w:pPr>
        <w:pStyle w:val="SingleTxt"/>
        <w:keepNext/>
        <w:keepLines/>
      </w:pPr>
      <w:r w:rsidRPr="00827C0E">
        <w:t>18.</w:t>
      </w:r>
      <w:r w:rsidRPr="00827C0E">
        <w:tab/>
        <w:t>Несмотря на Закон № 45/13 о защите лиц, страдающих психическими ра</w:t>
      </w:r>
      <w:r w:rsidRPr="00827C0E">
        <w:t>с</w:t>
      </w:r>
      <w:r w:rsidRPr="00827C0E">
        <w:t xml:space="preserve">стройствами, Комитет с обеспокоенностью отмечает, что значительное число лиц, страдающих психическими и психосоциальными расстройствами, в том числе пожилых людей, </w:t>
      </w:r>
      <w:r w:rsidR="00920B0D">
        <w:t xml:space="preserve">недобровольно </w:t>
      </w:r>
      <w:r w:rsidRPr="00827C0E">
        <w:t>содержится в психиатрических учрежд</w:t>
      </w:r>
      <w:r w:rsidRPr="00827C0E">
        <w:t>е</w:t>
      </w:r>
      <w:r w:rsidRPr="00827C0E">
        <w:t>ниях и что на пути к их деинституционализации не было достигнуто практич</w:t>
      </w:r>
      <w:r w:rsidRPr="00827C0E">
        <w:t>е</w:t>
      </w:r>
      <w:r w:rsidRPr="00827C0E">
        <w:t>ски никакого прогресса. Комитет также принимает к сведению сообщения о сл</w:t>
      </w:r>
      <w:r w:rsidRPr="00827C0E">
        <w:t>у</w:t>
      </w:r>
      <w:r w:rsidRPr="00827C0E">
        <w:t>чаях, когда лица, помещенные в психиатрические больницы против своей воли, не могли быть заслушаны судьей или получить информацию о судебном решении или имеющихся средствах правовой защиты. Кроме того, Комитет отмечает, что Закон № 45/13 по-прежнему содержит положения, поддерживающие изоляцию и физическое усмирение пациентов психиатрических лечебниц, и выражает обе</w:t>
      </w:r>
      <w:r w:rsidRPr="00827C0E">
        <w:t>с</w:t>
      </w:r>
      <w:r w:rsidRPr="00827C0E">
        <w:t>покоенность по поводу информации о том, что в Центре для детей и молодежи, страдающих расстройствами развития, в Ветернике все еще используется изол</w:t>
      </w:r>
      <w:r w:rsidRPr="00827C0E">
        <w:t>я</w:t>
      </w:r>
      <w:r w:rsidRPr="00827C0E">
        <w:t xml:space="preserve">ция и что механические средства </w:t>
      </w:r>
      <w:r w:rsidRPr="00827C0E">
        <w:rPr>
          <w:bCs/>
        </w:rPr>
        <w:t>ограничения свободы движения</w:t>
      </w:r>
      <w:r w:rsidRPr="00827C0E">
        <w:t xml:space="preserve"> применяются в психиатрических больницах без постоянного надзора персонала, на виду у др</w:t>
      </w:r>
      <w:r w:rsidRPr="00827C0E">
        <w:t>у</w:t>
      </w:r>
      <w:r w:rsidRPr="00827C0E">
        <w:t xml:space="preserve">гих пациентов и </w:t>
      </w:r>
      <w:r w:rsidR="00920B0D">
        <w:t>–</w:t>
      </w:r>
      <w:r w:rsidRPr="00827C0E">
        <w:t xml:space="preserve"> иногда </w:t>
      </w:r>
      <w:r w:rsidR="00920B0D">
        <w:t>–</w:t>
      </w:r>
      <w:r w:rsidRPr="00827C0E">
        <w:t xml:space="preserve"> в течение чрезмерно длительного времени. Комитет также озабочен сообщениями о том, что несоразмерное использование мер огр</w:t>
      </w:r>
      <w:r w:rsidRPr="00827C0E">
        <w:t>а</w:t>
      </w:r>
      <w:r w:rsidRPr="00827C0E">
        <w:t>ничения в психиатрических медицинских учреждениях не расследуется в дост</w:t>
      </w:r>
      <w:r w:rsidRPr="00827C0E">
        <w:t>а</w:t>
      </w:r>
      <w:r w:rsidRPr="00827C0E">
        <w:t>точной степени (статьи</w:t>
      </w:r>
      <w:r w:rsidRPr="00827C0E">
        <w:rPr>
          <w:lang w:val="en-GB"/>
        </w:rPr>
        <w:t> </w:t>
      </w:r>
      <w:r w:rsidRPr="00827C0E">
        <w:t>2, 11, 13 и 16).</w:t>
      </w:r>
    </w:p>
    <w:p w:rsidR="00827C0E" w:rsidRPr="00827C0E" w:rsidRDefault="00827C0E" w:rsidP="00827C0E">
      <w:pPr>
        <w:pStyle w:val="SingleTxt"/>
        <w:rPr>
          <w:b/>
        </w:rPr>
      </w:pPr>
      <w:r w:rsidRPr="00827C0E">
        <w:rPr>
          <w:b/>
        </w:rPr>
        <w:t>Комитет рекомендует государству-участнику:</w:t>
      </w:r>
    </w:p>
    <w:p w:rsidR="00827C0E" w:rsidRPr="00827C0E" w:rsidRDefault="00920B0D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a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 xml:space="preserve">ускорить разработку альтернативных мер общинной поддержки в целях сокращения числа лиц с </w:t>
      </w:r>
      <w:r w:rsidR="00827C0E" w:rsidRPr="00827C0E">
        <w:rPr>
          <w:b/>
          <w:bCs/>
        </w:rPr>
        <w:t>психическими и психосоциальными ра</w:t>
      </w:r>
      <w:r w:rsidR="00827C0E" w:rsidRPr="00827C0E">
        <w:rPr>
          <w:b/>
          <w:bCs/>
        </w:rPr>
        <w:t>с</w:t>
      </w:r>
      <w:r w:rsidR="00827C0E" w:rsidRPr="00827C0E">
        <w:rPr>
          <w:b/>
          <w:bCs/>
        </w:rPr>
        <w:t>стройствами, помещенных в специализированные учреждения,</w:t>
      </w:r>
      <w:r w:rsidR="00827C0E" w:rsidRPr="00827C0E">
        <w:rPr>
          <w:b/>
        </w:rPr>
        <w:t xml:space="preserve"> и обеспеч</w:t>
      </w:r>
      <w:r w:rsidR="00827C0E" w:rsidRPr="00827C0E">
        <w:rPr>
          <w:b/>
        </w:rPr>
        <w:t>е</w:t>
      </w:r>
      <w:r w:rsidR="00827C0E" w:rsidRPr="00827C0E">
        <w:rPr>
          <w:b/>
        </w:rPr>
        <w:t xml:space="preserve">ния того, чтобы </w:t>
      </w:r>
      <w:r>
        <w:rPr>
          <w:b/>
        </w:rPr>
        <w:t>недобровольное</w:t>
      </w:r>
      <w:r w:rsidR="00827C0E" w:rsidRPr="00827C0E">
        <w:rPr>
          <w:b/>
        </w:rPr>
        <w:t xml:space="preserve"> помещение в места содержания под стр</w:t>
      </w:r>
      <w:r w:rsidR="00827C0E" w:rsidRPr="00827C0E">
        <w:rPr>
          <w:b/>
        </w:rPr>
        <w:t>а</w:t>
      </w:r>
      <w:r w:rsidR="00827C0E" w:rsidRPr="00827C0E">
        <w:rPr>
          <w:b/>
        </w:rPr>
        <w:t xml:space="preserve">жей, включая психиатрические учреждения и </w:t>
      </w:r>
      <w:r>
        <w:rPr>
          <w:b/>
        </w:rPr>
        <w:t>учреждения сферы социал</w:t>
      </w:r>
      <w:r>
        <w:rPr>
          <w:b/>
        </w:rPr>
        <w:t>ь</w:t>
      </w:r>
      <w:r>
        <w:rPr>
          <w:b/>
        </w:rPr>
        <w:t>ного ухода</w:t>
      </w:r>
      <w:r w:rsidR="00827C0E" w:rsidRPr="00827C0E">
        <w:rPr>
          <w:b/>
        </w:rPr>
        <w:t xml:space="preserve">, осуществлялось только на основе законного решения, которое подлежит периодическому судебному пересмотру, с предоставлением всех эффективных правовых гарантий; </w:t>
      </w:r>
    </w:p>
    <w:p w:rsidR="00827C0E" w:rsidRPr="00827C0E" w:rsidRDefault="009202B1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 xml:space="preserve">внести в законодательство поправки, запрещающие применение изоляции к детям и лицам, страдающим </w:t>
      </w:r>
      <w:r w:rsidR="00827C0E" w:rsidRPr="00827C0E">
        <w:rPr>
          <w:b/>
          <w:bCs/>
        </w:rPr>
        <w:t>психическими и психосоциальными расстройствами,</w:t>
      </w:r>
      <w:r w:rsidR="00827C0E" w:rsidRPr="00827C0E">
        <w:rPr>
          <w:b/>
        </w:rPr>
        <w:t xml:space="preserve"> и обеспечить, чтобы средства ограничения свободы движ</w:t>
      </w:r>
      <w:r w:rsidR="00827C0E" w:rsidRPr="00827C0E">
        <w:rPr>
          <w:b/>
        </w:rPr>
        <w:t>е</w:t>
      </w:r>
      <w:r w:rsidR="00827C0E" w:rsidRPr="00827C0E">
        <w:rPr>
          <w:b/>
        </w:rPr>
        <w:t>ния не использовались</w:t>
      </w:r>
      <w:r>
        <w:rPr>
          <w:b/>
        </w:rPr>
        <w:t xml:space="preserve"> вообще</w:t>
      </w:r>
      <w:r w:rsidR="00827C0E" w:rsidRPr="00827C0E">
        <w:rPr>
          <w:b/>
        </w:rPr>
        <w:t xml:space="preserve"> или применялись только в качестве крайней меры, когда любые другие альтернативы контроля были исчерпаны, на максимально короткий период времени под строгим медицинским наблюд</w:t>
      </w:r>
      <w:r w:rsidR="00827C0E" w:rsidRPr="00827C0E">
        <w:rPr>
          <w:b/>
        </w:rPr>
        <w:t>е</w:t>
      </w:r>
      <w:r w:rsidR="00827C0E" w:rsidRPr="00827C0E">
        <w:rPr>
          <w:b/>
        </w:rPr>
        <w:t>нием и при условии должного документирования любой подобной ситуации;</w:t>
      </w:r>
    </w:p>
    <w:p w:rsidR="00827C0E" w:rsidRPr="00827C0E" w:rsidRDefault="009202B1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c</w:t>
      </w:r>
      <w:r w:rsidR="00827C0E" w:rsidRPr="00E644EF">
        <w:rPr>
          <w:b/>
          <w:bCs/>
        </w:rPr>
        <w:t>)</w:t>
      </w:r>
      <w:r w:rsidR="00827C0E" w:rsidRPr="00827C0E">
        <w:rPr>
          <w:b/>
        </w:rPr>
        <w:tab/>
        <w:t>проводить частые проверки и эффективно и беспристрастно ра</w:t>
      </w:r>
      <w:r w:rsidR="00827C0E" w:rsidRPr="00827C0E">
        <w:rPr>
          <w:b/>
        </w:rPr>
        <w:t>с</w:t>
      </w:r>
      <w:r w:rsidR="00827C0E" w:rsidRPr="00827C0E">
        <w:rPr>
          <w:b/>
        </w:rPr>
        <w:t>следовать случаи жестокого обращения и чрезмерного применения средств ограничения свободы движения в психиатрических учреждениях, а также предоставлять пострадавшим средства защиты и возмещение ущерба;</w:t>
      </w:r>
    </w:p>
    <w:p w:rsidR="00827C0E" w:rsidRDefault="009202B1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d</w:t>
      </w:r>
      <w:r w:rsidR="00827C0E" w:rsidRPr="00E644EF">
        <w:rPr>
          <w:b/>
          <w:bCs/>
        </w:rPr>
        <w:t>)</w:t>
      </w:r>
      <w:r w:rsidR="00827C0E" w:rsidRPr="00827C0E">
        <w:rPr>
          <w:bCs/>
        </w:rPr>
        <w:tab/>
      </w:r>
      <w:r w:rsidR="00827C0E" w:rsidRPr="00827C0E">
        <w:rPr>
          <w:b/>
        </w:rPr>
        <w:t xml:space="preserve">улучшить условия содержания и лечения лиц, страдающих </w:t>
      </w:r>
      <w:r w:rsidR="00827C0E" w:rsidRPr="00827C0E">
        <w:rPr>
          <w:b/>
          <w:bCs/>
        </w:rPr>
        <w:t>псих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 xml:space="preserve">ческими и психосоциальными расстройствами, в </w:t>
      </w:r>
      <w:r w:rsidR="00827C0E" w:rsidRPr="00827C0E">
        <w:rPr>
          <w:b/>
        </w:rPr>
        <w:t>психиатрических учр</w:t>
      </w:r>
      <w:r w:rsidR="00827C0E" w:rsidRPr="00827C0E">
        <w:rPr>
          <w:b/>
        </w:rPr>
        <w:t>е</w:t>
      </w:r>
      <w:r w:rsidR="00827C0E" w:rsidRPr="00827C0E">
        <w:rPr>
          <w:b/>
        </w:rPr>
        <w:t xml:space="preserve">ждениях и других центрах в целях уважения их </w:t>
      </w:r>
      <w:r>
        <w:rPr>
          <w:b/>
        </w:rPr>
        <w:t>частной жизни</w:t>
      </w:r>
      <w:r w:rsidR="00827C0E" w:rsidRPr="00827C0E">
        <w:rPr>
          <w:b/>
        </w:rPr>
        <w:t xml:space="preserve"> и подготовки к адекватному возвращению в общество.</w:t>
      </w:r>
    </w:p>
    <w:p w:rsidR="009202B1" w:rsidRPr="009202B1" w:rsidRDefault="009202B1" w:rsidP="009202B1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Нападения на журналистов, правозащитников и представителей меньшинств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19.</w:t>
      </w:r>
      <w:r w:rsidRPr="00827C0E">
        <w:tab/>
        <w:t>Комитет глубоко обеспокоен тем, что правозащитники, журналисты, лесб</w:t>
      </w:r>
      <w:r w:rsidRPr="00827C0E">
        <w:t>и</w:t>
      </w:r>
      <w:r w:rsidRPr="00827C0E">
        <w:t>янки, гомосексуалисты, бисексуалы, трансгендеры и интерсексуалы, а также члены общины рома продолжают подвергаться нападениям, угрозам и запугив</w:t>
      </w:r>
      <w:r w:rsidRPr="00827C0E">
        <w:t>а</w:t>
      </w:r>
      <w:r w:rsidRPr="00827C0E">
        <w:t>нию. Он выражает сожаление по поводу отсутствия полных статистических да</w:t>
      </w:r>
      <w:r w:rsidRPr="00827C0E">
        <w:t>н</w:t>
      </w:r>
      <w:r w:rsidRPr="00827C0E">
        <w:lastRenderedPageBreak/>
        <w:t>ных о числе жалоб на угрозы и нападения и обвинительных приговоров, вын</w:t>
      </w:r>
      <w:r w:rsidRPr="00827C0E">
        <w:t>е</w:t>
      </w:r>
      <w:r w:rsidRPr="00827C0E">
        <w:t>сенных по данным делам, а также о мерах, принятых для предотвращения п</w:t>
      </w:r>
      <w:r w:rsidRPr="00827C0E">
        <w:t>о</w:t>
      </w:r>
      <w:r w:rsidRPr="00827C0E">
        <w:t>добных деяний. Комитет также чрезвычайно озабочен сообщениями о том, что правоохранительные органы не проявляют должного усердия при расследовании и наказании таких случаев и при применении юридических положений к пр</w:t>
      </w:r>
      <w:r w:rsidRPr="00827C0E">
        <w:t>е</w:t>
      </w:r>
      <w:r w:rsidRPr="00827C0E">
        <w:t>ступлениям, продиктованным ненавистью (статьи</w:t>
      </w:r>
      <w:r w:rsidRPr="00827C0E">
        <w:rPr>
          <w:lang w:val="en-GB"/>
        </w:rPr>
        <w:t> </w:t>
      </w:r>
      <w:r w:rsidRPr="00827C0E">
        <w:t>2, 12, 13 и 16).</w:t>
      </w:r>
    </w:p>
    <w:p w:rsidR="00827C0E" w:rsidRP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 xml:space="preserve">Комитет </w:t>
      </w:r>
      <w:r w:rsidR="00A90791">
        <w:rPr>
          <w:b/>
          <w:bCs/>
        </w:rPr>
        <w:t>призывает государство-участник</w:t>
      </w:r>
      <w:r w:rsidRPr="00827C0E">
        <w:rPr>
          <w:b/>
          <w:bCs/>
        </w:rPr>
        <w:t xml:space="preserve"> публично осудить угрозы и нап</w:t>
      </w:r>
      <w:r w:rsidRPr="00827C0E">
        <w:rPr>
          <w:b/>
          <w:bCs/>
        </w:rPr>
        <w:t>а</w:t>
      </w:r>
      <w:r w:rsidRPr="00827C0E">
        <w:rPr>
          <w:b/>
          <w:bCs/>
        </w:rPr>
        <w:t>дения на правозащитников,</w:t>
      </w:r>
      <w:r w:rsidRPr="00827C0E">
        <w:t xml:space="preserve"> </w:t>
      </w:r>
      <w:r w:rsidRPr="00827C0E">
        <w:rPr>
          <w:b/>
          <w:bCs/>
        </w:rPr>
        <w:t>журналистов, лесбиянок, гомосексуалистов, б</w:t>
      </w:r>
      <w:r w:rsidRPr="00827C0E">
        <w:rPr>
          <w:b/>
          <w:bCs/>
        </w:rPr>
        <w:t>и</w:t>
      </w:r>
      <w:r w:rsidRPr="00827C0E">
        <w:rPr>
          <w:b/>
          <w:bCs/>
        </w:rPr>
        <w:t>сексуалов, трансгендеров и интерсексуалов, а также членов общины рома и воздержаться от поддержки подобных нападений действием или бездейств</w:t>
      </w:r>
      <w:r w:rsidRPr="00827C0E">
        <w:rPr>
          <w:b/>
          <w:bCs/>
        </w:rPr>
        <w:t>и</w:t>
      </w:r>
      <w:r w:rsidRPr="00827C0E">
        <w:rPr>
          <w:b/>
          <w:bCs/>
        </w:rPr>
        <w:t>ем посредством обеспечения:</w:t>
      </w:r>
    </w:p>
    <w:p w:rsidR="00827C0E" w:rsidRPr="00827C0E" w:rsidRDefault="009202B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a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эффективной защиты этих групп от угроз и нападений, которым они могут подвергаться в силу своей деятельности, сексуальной ориентации или этнического происхождения;</w:t>
      </w:r>
    </w:p>
    <w:p w:rsidR="00827C0E" w:rsidRPr="00827C0E" w:rsidRDefault="009202B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b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оперативного, тщательного и эффективного расследования всех угроз и нападений, направленных на эти группы, включая любые предпол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>гаемые дискриминационные мотивы, которые могут спровоцировать подо</w:t>
      </w:r>
      <w:r w:rsidR="00827C0E" w:rsidRPr="00827C0E">
        <w:rPr>
          <w:b/>
          <w:bCs/>
        </w:rPr>
        <w:t>б</w:t>
      </w:r>
      <w:r w:rsidR="00827C0E" w:rsidRPr="00827C0E">
        <w:rPr>
          <w:b/>
          <w:bCs/>
        </w:rPr>
        <w:t>ные действия, и гарантирования того, что виновные предстанут перед судом и будут наказаны в соответствии с тяжестью их деяний;</w:t>
      </w:r>
    </w:p>
    <w:p w:rsidR="00827C0E" w:rsidRPr="00827C0E" w:rsidRDefault="009202B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c</w:t>
      </w:r>
      <w:r w:rsidR="00827C0E" w:rsidRPr="00E644EF">
        <w:rPr>
          <w:b/>
        </w:rPr>
        <w:t>)</w:t>
      </w:r>
      <w:r w:rsidR="00827C0E" w:rsidRPr="00827C0E">
        <w:tab/>
      </w:r>
      <w:r w:rsidR="00827C0E" w:rsidRPr="00827C0E">
        <w:rPr>
          <w:b/>
          <w:bCs/>
        </w:rPr>
        <w:t>эффективной подготовки сотрудников правоохранительных и с</w:t>
      </w:r>
      <w:r w:rsidR="00827C0E" w:rsidRPr="00827C0E">
        <w:rPr>
          <w:b/>
          <w:bCs/>
        </w:rPr>
        <w:t>у</w:t>
      </w:r>
      <w:r w:rsidR="00827C0E" w:rsidRPr="00827C0E">
        <w:rPr>
          <w:b/>
          <w:bCs/>
        </w:rPr>
        <w:t>дебных органов по вопросам преступлений на почве ненависти и системат</w:t>
      </w:r>
      <w:r w:rsidR="00827C0E" w:rsidRPr="00827C0E">
        <w:rPr>
          <w:b/>
          <w:bCs/>
        </w:rPr>
        <w:t>и</w:t>
      </w:r>
      <w:r w:rsidR="00827C0E" w:rsidRPr="00827C0E">
        <w:rPr>
          <w:b/>
          <w:bCs/>
        </w:rPr>
        <w:t>ческого мониторинга подобных преступлений;</w:t>
      </w:r>
    </w:p>
    <w:p w:rsidR="00827C0E" w:rsidRDefault="009202B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d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принятия мер по повышению осведомленности общественности для противодействия предрассудкам и стереотипам и разработки политики для предупреждения преступлений и дискриминации на почве ненависти, в частности на основе сексуальной ориентации, идентичности или этническ</w:t>
      </w:r>
      <w:r w:rsidR="00827C0E" w:rsidRPr="00827C0E">
        <w:rPr>
          <w:b/>
          <w:bCs/>
        </w:rPr>
        <w:t>о</w:t>
      </w:r>
      <w:r w:rsidR="00827C0E" w:rsidRPr="00827C0E">
        <w:rPr>
          <w:b/>
          <w:bCs/>
        </w:rPr>
        <w:t>го происхождения, и борьбы с ними.</w:t>
      </w:r>
    </w:p>
    <w:p w:rsidR="009202B1" w:rsidRPr="009202B1" w:rsidRDefault="009202B1" w:rsidP="009202B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Учебная подготовка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20.</w:t>
      </w:r>
      <w:r w:rsidRPr="00827C0E">
        <w:tab/>
        <w:t>Комитет отмечает, что специалистам, работающим с лицами, лишенными свободы, не обеспечивается регулярная учебная подготовка по положениям Ко</w:t>
      </w:r>
      <w:r w:rsidRPr="00827C0E">
        <w:t>н</w:t>
      </w:r>
      <w:r w:rsidRPr="00827C0E">
        <w:t>венции. Он также обеспокоен тем, что руководящие принципы, изложенные в Руководстве по эффективному расследованию и документированию пыток и др</w:t>
      </w:r>
      <w:r w:rsidRPr="00827C0E">
        <w:t>у</w:t>
      </w:r>
      <w:r w:rsidRPr="00827C0E">
        <w:t>гих жестоких, бесчеловечных или унижающих достоинство видов обращения и наказания (Стамбульский протокол), не были в полной мере учтены в ходе ра</w:t>
      </w:r>
      <w:r w:rsidRPr="00827C0E">
        <w:t>с</w:t>
      </w:r>
      <w:r w:rsidRPr="00827C0E">
        <w:t>следований случаев пыток или жестокого обращения (статья 10).</w:t>
      </w:r>
    </w:p>
    <w:p w:rsidR="00827C0E" w:rsidRP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 xml:space="preserve">Государству-участнику следует: </w:t>
      </w:r>
    </w:p>
    <w:p w:rsidR="00827C0E" w:rsidRPr="00827C0E" w:rsidRDefault="009202B1" w:rsidP="00827C0E">
      <w:pPr>
        <w:pStyle w:val="SingleTxt"/>
        <w:rPr>
          <w:b/>
          <w:bCs/>
        </w:rPr>
      </w:pPr>
      <w:r>
        <w:tab/>
      </w:r>
      <w:r w:rsidR="00827C0E" w:rsidRPr="00E644EF">
        <w:rPr>
          <w:b/>
          <w:lang w:val="en-GB"/>
        </w:rPr>
        <w:t>a</w:t>
      </w:r>
      <w:r w:rsidR="00827C0E" w:rsidRPr="00E644EF">
        <w:rPr>
          <w:b/>
        </w:rPr>
        <w:t>)</w:t>
      </w:r>
      <w:r w:rsidR="00827C0E" w:rsidRPr="00827C0E">
        <w:rPr>
          <w:b/>
          <w:bCs/>
        </w:rPr>
        <w:tab/>
        <w:t>разработать учебные модули по положениям Конвенции в рамках периодических и обязательных программ подготовки всех сотрудников пр</w:t>
      </w:r>
      <w:r w:rsidR="00827C0E" w:rsidRPr="00827C0E">
        <w:rPr>
          <w:b/>
          <w:bCs/>
        </w:rPr>
        <w:t>а</w:t>
      </w:r>
      <w:r w:rsidR="00827C0E" w:rsidRPr="00827C0E">
        <w:rPr>
          <w:b/>
          <w:bCs/>
        </w:rPr>
        <w:t xml:space="preserve">воохранительных органов, судей, работников прокуратуры, </w:t>
      </w:r>
      <w:r>
        <w:rPr>
          <w:b/>
          <w:bCs/>
        </w:rPr>
        <w:t>тюремного пе</w:t>
      </w:r>
      <w:r>
        <w:rPr>
          <w:b/>
          <w:bCs/>
        </w:rPr>
        <w:t>р</w:t>
      </w:r>
      <w:r>
        <w:rPr>
          <w:b/>
          <w:bCs/>
        </w:rPr>
        <w:t>сонала и сотруднико</w:t>
      </w:r>
      <w:r w:rsidR="0071403C">
        <w:rPr>
          <w:b/>
          <w:bCs/>
        </w:rPr>
        <w:t>в</w:t>
      </w:r>
      <w:r w:rsidR="00827C0E" w:rsidRPr="00827C0E">
        <w:rPr>
          <w:b/>
          <w:bCs/>
        </w:rPr>
        <w:t xml:space="preserve"> иммиграционных служб; </w:t>
      </w:r>
    </w:p>
    <w:p w:rsidR="00827C0E" w:rsidRDefault="009202B1" w:rsidP="00827C0E">
      <w:pPr>
        <w:pStyle w:val="SingleTxt"/>
        <w:rPr>
          <w:b/>
        </w:rPr>
      </w:pPr>
      <w:r>
        <w:rPr>
          <w:bCs/>
        </w:rPr>
        <w:tab/>
      </w:r>
      <w:r w:rsidR="00827C0E" w:rsidRPr="00E644EF">
        <w:rPr>
          <w:b/>
          <w:bCs/>
          <w:lang w:val="en-GB"/>
        </w:rPr>
        <w:t>b</w:t>
      </w:r>
      <w:r w:rsidR="00827C0E" w:rsidRPr="00E644EF">
        <w:rPr>
          <w:b/>
          <w:bCs/>
        </w:rPr>
        <w:t>)</w:t>
      </w:r>
      <w:r w:rsidR="00827C0E" w:rsidRPr="00827C0E">
        <w:rPr>
          <w:bCs/>
        </w:rPr>
        <w:tab/>
      </w:r>
      <w:r w:rsidR="00827C0E" w:rsidRPr="00827C0E">
        <w:rPr>
          <w:b/>
        </w:rPr>
        <w:t>проводить регулярную подготовку по процедурам, установленным в Стамбульском протоколе, для сотрудников полиции, сотрудников служб по предоставлению убежища, судей, работников прокуратуры, охранников п</w:t>
      </w:r>
      <w:r w:rsidR="00827C0E" w:rsidRPr="00827C0E">
        <w:rPr>
          <w:b/>
        </w:rPr>
        <w:t>е</w:t>
      </w:r>
      <w:r w:rsidR="00827C0E" w:rsidRPr="00827C0E">
        <w:rPr>
          <w:b/>
        </w:rPr>
        <w:t>нитенциарных учреждений, судебно-медицинских экспертов и персонала, работающего в центрах приема или содержания под стражей,</w:t>
      </w:r>
      <w:r w:rsidR="00827C0E" w:rsidRPr="00827C0E">
        <w:rPr>
          <w:b/>
          <w:i/>
        </w:rPr>
        <w:t xml:space="preserve"> </w:t>
      </w:r>
      <w:r w:rsidR="00827C0E" w:rsidRPr="00827C0E">
        <w:rPr>
          <w:b/>
          <w:iCs/>
        </w:rPr>
        <w:t xml:space="preserve">в том числе </w:t>
      </w:r>
      <w:r w:rsidR="00827C0E" w:rsidRPr="00827C0E">
        <w:rPr>
          <w:b/>
        </w:rPr>
        <w:t>подготовку по выявлению психологических признаков пыток и по подходам, учитывающим гендерные аспекты, и обеспечивать включение руководящих принципов, закрепленных в Протоколе, в расследование дел о пытках и</w:t>
      </w:r>
      <w:r>
        <w:rPr>
          <w:b/>
        </w:rPr>
        <w:t>ли</w:t>
      </w:r>
      <w:r w:rsidR="00827C0E" w:rsidRPr="00827C0E">
        <w:rPr>
          <w:b/>
        </w:rPr>
        <w:t xml:space="preserve"> жестоком обращении.</w:t>
      </w:r>
    </w:p>
    <w:p w:rsidR="009202B1" w:rsidRPr="009202B1" w:rsidRDefault="009202B1" w:rsidP="009202B1">
      <w:pPr>
        <w:pStyle w:val="SingleTxt"/>
        <w:spacing w:after="0" w:line="120" w:lineRule="exact"/>
        <w:rPr>
          <w:b/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 xml:space="preserve">Защитник </w:t>
      </w:r>
      <w:r w:rsidR="0071403C">
        <w:t>граждан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21.</w:t>
      </w:r>
      <w:r w:rsidRPr="00827C0E">
        <w:tab/>
        <w:t xml:space="preserve">Комитет приветствует принятие Закона № 7/2011, в котором Защитник </w:t>
      </w:r>
      <w:r w:rsidR="009202B1">
        <w:t>граждан</w:t>
      </w:r>
      <w:r w:rsidRPr="00827C0E">
        <w:t xml:space="preserve"> (Омбудсмен) назначается в качестве национального превентивного м</w:t>
      </w:r>
      <w:r w:rsidRPr="00827C0E">
        <w:t>е</w:t>
      </w:r>
      <w:r w:rsidRPr="00827C0E">
        <w:t xml:space="preserve">ханизма (НПМ). Тем не менее он обеспокоен отсутствием достаточного объема финансовых и постоянных кадровых ресурсов, предоставляемых Защитнику </w:t>
      </w:r>
      <w:r w:rsidR="009202B1">
        <w:t>граждан</w:t>
      </w:r>
      <w:r w:rsidRPr="00827C0E">
        <w:t xml:space="preserve"> для эффективного выполнения мандата НПМ. Комитет также выражает сожаление по поводу отсутствия информации о степени осуществления указа Народной скупщины о выполнении рекомендаций, вынесенных НПМ в 2013 году. Кроме того, он озабочен попыткой Комитета по вопросам контроля за службами безопасности Народной скупщины оспорить полномочия Защитника </w:t>
      </w:r>
      <w:r w:rsidR="009202B1">
        <w:t>граждан</w:t>
      </w:r>
      <w:r w:rsidRPr="00827C0E">
        <w:t xml:space="preserve"> реагировать на жалобы в тех случаях, когда возбуждено уголовное дело (статья</w:t>
      </w:r>
      <w:r w:rsidRPr="00827C0E">
        <w:rPr>
          <w:lang w:val="en-GB"/>
        </w:rPr>
        <w:t> </w:t>
      </w:r>
      <w:r w:rsidRPr="00827C0E">
        <w:t>2).</w:t>
      </w:r>
    </w:p>
    <w:p w:rsid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 xml:space="preserve">Государству-участнику следует обеспечить эффективное и независимое функционирование Защитника </w:t>
      </w:r>
      <w:r w:rsidR="009202B1">
        <w:rPr>
          <w:b/>
          <w:bCs/>
        </w:rPr>
        <w:t>граждан</w:t>
      </w:r>
      <w:r w:rsidRPr="00827C0E">
        <w:rPr>
          <w:b/>
          <w:bCs/>
        </w:rPr>
        <w:t xml:space="preserve"> и воздержаться от посягательств на его мандат, который заключается в том, чтобы реагировать на жалобы в о</w:t>
      </w:r>
      <w:r w:rsidRPr="00827C0E">
        <w:rPr>
          <w:b/>
          <w:bCs/>
        </w:rPr>
        <w:t>т</w:t>
      </w:r>
      <w:r w:rsidRPr="00827C0E">
        <w:rPr>
          <w:b/>
          <w:bCs/>
        </w:rPr>
        <w:t>дельных случаях независимо от того, возбуждено ли уголовное дело. Гос</w:t>
      </w:r>
      <w:r w:rsidRPr="00827C0E">
        <w:rPr>
          <w:b/>
          <w:bCs/>
        </w:rPr>
        <w:t>у</w:t>
      </w:r>
      <w:r w:rsidRPr="00827C0E">
        <w:rPr>
          <w:b/>
          <w:bCs/>
        </w:rPr>
        <w:t>дарству-участнику также следует обеспечить должный уровень комплект</w:t>
      </w:r>
      <w:r w:rsidRPr="00827C0E">
        <w:rPr>
          <w:b/>
          <w:bCs/>
        </w:rPr>
        <w:t>о</w:t>
      </w:r>
      <w:r w:rsidRPr="00827C0E">
        <w:rPr>
          <w:b/>
          <w:bCs/>
        </w:rPr>
        <w:t>вания учреждения постоянными кадрами и достаточный объем материал</w:t>
      </w:r>
      <w:r w:rsidRPr="00827C0E">
        <w:rPr>
          <w:b/>
          <w:bCs/>
        </w:rPr>
        <w:t>ь</w:t>
      </w:r>
      <w:r w:rsidRPr="00827C0E">
        <w:rPr>
          <w:b/>
          <w:bCs/>
        </w:rPr>
        <w:t xml:space="preserve">ных ресурсов, с тем чтобы Защитник </w:t>
      </w:r>
      <w:r w:rsidR="009202B1">
        <w:rPr>
          <w:b/>
          <w:bCs/>
        </w:rPr>
        <w:t>граждан</w:t>
      </w:r>
      <w:r w:rsidRPr="00827C0E">
        <w:rPr>
          <w:b/>
          <w:bCs/>
        </w:rPr>
        <w:t xml:space="preserve"> мог независимо и эффективно выполнять мандат национального превентивного механизма. Кроме того, государству-участнику следует обеспечить выполнение всеми соответств</w:t>
      </w:r>
      <w:r w:rsidRPr="00827C0E">
        <w:rPr>
          <w:b/>
          <w:bCs/>
        </w:rPr>
        <w:t>у</w:t>
      </w:r>
      <w:r w:rsidRPr="00827C0E">
        <w:rPr>
          <w:b/>
          <w:bCs/>
        </w:rPr>
        <w:t>ющими органами указа Народной скупщины о безотлагательном выполн</w:t>
      </w:r>
      <w:r w:rsidRPr="00827C0E">
        <w:rPr>
          <w:b/>
          <w:bCs/>
        </w:rPr>
        <w:t>е</w:t>
      </w:r>
      <w:r w:rsidRPr="00827C0E">
        <w:rPr>
          <w:b/>
          <w:bCs/>
        </w:rPr>
        <w:t xml:space="preserve">нии рекомендаций Защитника </w:t>
      </w:r>
      <w:r w:rsidR="009202B1">
        <w:rPr>
          <w:b/>
          <w:bCs/>
        </w:rPr>
        <w:t>граждан</w:t>
      </w:r>
      <w:r w:rsidRPr="00827C0E">
        <w:rPr>
          <w:b/>
          <w:bCs/>
        </w:rPr>
        <w:t>.</w:t>
      </w:r>
    </w:p>
    <w:p w:rsidR="009202B1" w:rsidRPr="009202B1" w:rsidRDefault="009202B1" w:rsidP="009202B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Независимость судебной системы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</w:pPr>
      <w:r w:rsidRPr="00827C0E">
        <w:t>22.</w:t>
      </w:r>
      <w:r w:rsidRPr="00827C0E">
        <w:tab/>
        <w:t>Приветствуя меры, принятые для укрепления независимости судебной с</w:t>
      </w:r>
      <w:r w:rsidRPr="00827C0E">
        <w:t>и</w:t>
      </w:r>
      <w:r w:rsidRPr="00827C0E">
        <w:t>стемы (см. пункт</w:t>
      </w:r>
      <w:r w:rsidRPr="00827C0E">
        <w:rPr>
          <w:lang w:val="en-GB"/>
        </w:rPr>
        <w:t> </w:t>
      </w:r>
      <w:r w:rsidRPr="00827C0E">
        <w:t>7</w:t>
      </w:r>
      <w:r w:rsidRPr="00827C0E">
        <w:rPr>
          <w:lang w:val="en-GB"/>
        </w:rPr>
        <w:t> b</w:t>
      </w:r>
      <w:r w:rsidRPr="00827C0E">
        <w:t>) выше), Комитет тем не менее по-прежнему обеспокоен тем, что Народная скупщина до сих пор одобряет кандидатуры судей, выдвигаемые Высшим судебным советом, что указывает на значительную роль парламента в деле отбора судей (статьи</w:t>
      </w:r>
      <w:r w:rsidRPr="00827C0E">
        <w:rPr>
          <w:lang w:val="en-GB"/>
        </w:rPr>
        <w:t> </w:t>
      </w:r>
      <w:r w:rsidRPr="00827C0E">
        <w:t>2 и 12).</w:t>
      </w:r>
    </w:p>
    <w:p w:rsidR="00827C0E" w:rsidRDefault="00827C0E" w:rsidP="00827C0E">
      <w:pPr>
        <w:pStyle w:val="SingleTxt"/>
        <w:rPr>
          <w:b/>
          <w:bCs/>
        </w:rPr>
      </w:pPr>
      <w:r w:rsidRPr="00827C0E">
        <w:rPr>
          <w:b/>
          <w:bCs/>
        </w:rPr>
        <w:t>Государству-участнику следует продолжить принятие мер по обеспечению полной независимости и беспристрастности судебной системы при выполн</w:t>
      </w:r>
      <w:r w:rsidRPr="00827C0E">
        <w:rPr>
          <w:b/>
          <w:bCs/>
        </w:rPr>
        <w:t>е</w:t>
      </w:r>
      <w:r w:rsidRPr="00827C0E">
        <w:rPr>
          <w:b/>
          <w:bCs/>
        </w:rPr>
        <w:t>нии ею своих функций, а также пересмотреть порядок назначения судей в свете Основных принципов независимости судебных органов и ценностей</w:t>
      </w:r>
      <w:r w:rsidRPr="00827C0E">
        <w:rPr>
          <w:b/>
          <w:bCs/>
          <w:lang w:val="en-GB"/>
        </w:rPr>
        <w:t> </w:t>
      </w:r>
      <w:r w:rsidRPr="00827C0E">
        <w:rPr>
          <w:b/>
          <w:bCs/>
        </w:rPr>
        <w:t>1 и 2 Бангалорских принципов поведения судей.</w:t>
      </w:r>
    </w:p>
    <w:p w:rsidR="009202B1" w:rsidRPr="009202B1" w:rsidRDefault="009202B1" w:rsidP="009202B1">
      <w:pPr>
        <w:pStyle w:val="SingleTxt"/>
        <w:spacing w:after="0" w:line="120" w:lineRule="exact"/>
        <w:rPr>
          <w:b/>
          <w:bCs/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Процедура последующих действий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Default="00827C0E" w:rsidP="00827C0E">
      <w:pPr>
        <w:pStyle w:val="SingleTxt"/>
      </w:pPr>
      <w:r w:rsidRPr="00827C0E">
        <w:t>23.</w:t>
      </w:r>
      <w:r w:rsidRPr="00827C0E">
        <w:tab/>
        <w:t xml:space="preserve">Комитет просит государство-участник представить </w:t>
      </w:r>
      <w:r w:rsidR="009202B1" w:rsidRPr="00827C0E">
        <w:t>к 15 мая 2016</w:t>
      </w:r>
      <w:r w:rsidR="009202B1" w:rsidRPr="00827C0E">
        <w:rPr>
          <w:lang w:val="en-US"/>
        </w:rPr>
        <w:t> </w:t>
      </w:r>
      <w:r w:rsidR="009202B1" w:rsidRPr="00827C0E">
        <w:t xml:space="preserve">года </w:t>
      </w:r>
      <w:r w:rsidRPr="00827C0E">
        <w:t>и</w:t>
      </w:r>
      <w:r w:rsidRPr="00827C0E">
        <w:t>н</w:t>
      </w:r>
      <w:r w:rsidRPr="00827C0E">
        <w:t xml:space="preserve">формацию о последующих действиях в </w:t>
      </w:r>
      <w:r w:rsidR="009202B1">
        <w:t>контексте</w:t>
      </w:r>
      <w:r w:rsidRPr="00827C0E">
        <w:t xml:space="preserve"> рекомендаций Комитета, кас</w:t>
      </w:r>
      <w:r w:rsidRPr="00827C0E">
        <w:t>а</w:t>
      </w:r>
      <w:r w:rsidRPr="00827C0E">
        <w:t>ющихся практического обеспечения того, чтобы задержанные проходили незав</w:t>
      </w:r>
      <w:r w:rsidRPr="00827C0E">
        <w:t>и</w:t>
      </w:r>
      <w:r w:rsidRPr="00827C0E">
        <w:t xml:space="preserve">симый медицинский осмотр с момента взятия под стражу (см. пункт 9 </w:t>
      </w:r>
      <w:r w:rsidRPr="00827C0E">
        <w:rPr>
          <w:lang w:val="en-GB"/>
        </w:rPr>
        <w:t>a</w:t>
      </w:r>
      <w:r w:rsidRPr="00827C0E">
        <w:t xml:space="preserve">) выше) и публичного осуждения и расследования угроз и нападений в </w:t>
      </w:r>
      <w:r w:rsidR="009202B1">
        <w:t>отношении</w:t>
      </w:r>
      <w:r w:rsidRPr="00827C0E">
        <w:t xml:space="preserve"> прав</w:t>
      </w:r>
      <w:r w:rsidRPr="00827C0E">
        <w:t>о</w:t>
      </w:r>
      <w:r w:rsidRPr="00827C0E">
        <w:t>защитников, журналистов, лесбиянок, гомосексуалистов, бисексуалов, трансге</w:t>
      </w:r>
      <w:r w:rsidRPr="00827C0E">
        <w:t>н</w:t>
      </w:r>
      <w:r w:rsidRPr="00827C0E">
        <w:t>деров и интерсексуалов, а также членов общины рома</w:t>
      </w:r>
      <w:r w:rsidRPr="00827C0E">
        <w:rPr>
          <w:bCs/>
        </w:rPr>
        <w:t xml:space="preserve"> (см. пункт</w:t>
      </w:r>
      <w:r w:rsidRPr="00827C0E">
        <w:rPr>
          <w:bCs/>
          <w:lang w:val="en-GB"/>
        </w:rPr>
        <w:t> </w:t>
      </w:r>
      <w:r w:rsidRPr="00827C0E">
        <w:t>19 выше).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Default="00827C0E" w:rsidP="009202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C0E">
        <w:tab/>
      </w:r>
      <w:r w:rsidRPr="00827C0E">
        <w:tab/>
        <w:t>Прочие вопросы</w:t>
      </w:r>
    </w:p>
    <w:p w:rsidR="009202B1" w:rsidRPr="009202B1" w:rsidRDefault="009202B1" w:rsidP="009202B1">
      <w:pPr>
        <w:pStyle w:val="SingleTxt"/>
        <w:spacing w:after="0" w:line="120" w:lineRule="exact"/>
        <w:rPr>
          <w:sz w:val="10"/>
        </w:rPr>
      </w:pPr>
    </w:p>
    <w:p w:rsidR="00827C0E" w:rsidRPr="00827C0E" w:rsidRDefault="00827C0E" w:rsidP="00827C0E">
      <w:pPr>
        <w:pStyle w:val="SingleTxt"/>
        <w:rPr>
          <w:bCs/>
        </w:rPr>
      </w:pPr>
      <w:r w:rsidRPr="00827C0E">
        <w:rPr>
          <w:bCs/>
        </w:rPr>
        <w:t>24.</w:t>
      </w:r>
      <w:r w:rsidRPr="00827C0E">
        <w:rPr>
          <w:bCs/>
        </w:rPr>
        <w:tab/>
      </w:r>
      <w:r w:rsidRPr="00827C0E">
        <w:t>Комитет предлагает государству-участнику ратифицировать один из осно</w:t>
      </w:r>
      <w:r w:rsidRPr="00827C0E">
        <w:t>в</w:t>
      </w:r>
      <w:r w:rsidRPr="00827C0E">
        <w:t>ных договоров Организации Объединенных Наций о правах человека, участн</w:t>
      </w:r>
      <w:r w:rsidRPr="00827C0E">
        <w:t>и</w:t>
      </w:r>
      <w:r w:rsidRPr="00827C0E">
        <w:t xml:space="preserve">ком которого оно еще не является, а именно </w:t>
      </w:r>
      <w:r w:rsidRPr="00827C0E">
        <w:rPr>
          <w:bCs/>
        </w:rPr>
        <w:t>Международную конвенцию о защ</w:t>
      </w:r>
      <w:r w:rsidRPr="00827C0E">
        <w:rPr>
          <w:bCs/>
        </w:rPr>
        <w:t>и</w:t>
      </w:r>
      <w:r w:rsidRPr="00827C0E">
        <w:rPr>
          <w:bCs/>
        </w:rPr>
        <w:t>те прав всех трудящихся-мигрантов и членов их семей.</w:t>
      </w:r>
    </w:p>
    <w:p w:rsidR="00827C0E" w:rsidRPr="00827C0E" w:rsidRDefault="00827C0E" w:rsidP="00827C0E">
      <w:pPr>
        <w:pStyle w:val="SingleTxt"/>
      </w:pPr>
      <w:r w:rsidRPr="00827C0E">
        <w:lastRenderedPageBreak/>
        <w:t>25.</w:t>
      </w:r>
      <w:r w:rsidRPr="00827C0E">
        <w:tab/>
        <w:t>Государству-участнику предлагается обеспечить широкое распространение доклада, представленного Комитету, и настоящих заключительных замечаний на соответствующих языках через официальные веб-сайты, средства массовой и</w:t>
      </w:r>
      <w:r w:rsidRPr="00827C0E">
        <w:t>н</w:t>
      </w:r>
      <w:r w:rsidRPr="00827C0E">
        <w:t>формации и неправительственные организации.</w:t>
      </w:r>
    </w:p>
    <w:p w:rsidR="00827C0E" w:rsidRDefault="00827C0E" w:rsidP="00827C0E">
      <w:pPr>
        <w:pStyle w:val="SingleTxt"/>
      </w:pPr>
      <w:r w:rsidRPr="00827C0E">
        <w:t>26.</w:t>
      </w:r>
      <w:r w:rsidRPr="00827C0E">
        <w:tab/>
        <w:t>Государству-участнику предлагается представить свой следующий доклад, который будет являться</w:t>
      </w:r>
      <w:r w:rsidR="009202B1">
        <w:t xml:space="preserve"> его</w:t>
      </w:r>
      <w:r w:rsidRPr="00827C0E">
        <w:t xml:space="preserve"> третьим периодическим докладом, до 15 мая 2019 года. С этой целью Комитет через некоторое время </w:t>
      </w:r>
      <w:r w:rsidR="009202B1">
        <w:t>препроводит</w:t>
      </w:r>
      <w:r w:rsidRPr="00827C0E">
        <w:t xml:space="preserve"> госуда</w:t>
      </w:r>
      <w:r w:rsidRPr="00827C0E">
        <w:t>р</w:t>
      </w:r>
      <w:r w:rsidRPr="00827C0E">
        <w:t>ству-участнику перечень вопросов, пред</w:t>
      </w:r>
      <w:bookmarkStart w:id="1" w:name="_GoBack"/>
      <w:bookmarkEnd w:id="1"/>
      <w:r w:rsidRPr="00827C0E">
        <w:t>варяющих представление доклада, исх</w:t>
      </w:r>
      <w:r w:rsidRPr="00827C0E">
        <w:t>о</w:t>
      </w:r>
      <w:r w:rsidRPr="00827C0E">
        <w:t>дя из того понимания, что государство-участник согласилось представлять Ком</w:t>
      </w:r>
      <w:r w:rsidRPr="00827C0E">
        <w:t>и</w:t>
      </w:r>
      <w:r w:rsidRPr="00827C0E">
        <w:t>тету доклады в соответствии с факультативной процедурой</w:t>
      </w:r>
      <w:r w:rsidR="009202B1">
        <w:t xml:space="preserve"> представления д</w:t>
      </w:r>
      <w:r w:rsidR="009202B1">
        <w:t>о</w:t>
      </w:r>
      <w:r w:rsidR="009202B1">
        <w:t>кладов</w:t>
      </w:r>
      <w:r w:rsidRPr="00827C0E">
        <w:t>.</w:t>
      </w:r>
    </w:p>
    <w:p w:rsidR="004E496A" w:rsidRPr="004E496A" w:rsidRDefault="004E496A" w:rsidP="004E496A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E496A" w:rsidRPr="004E496A" w:rsidSect="002C587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4T10:28:00Z" w:initials="Start">
    <w:p w:rsidR="00920B0D" w:rsidRPr="00827C0E" w:rsidRDefault="00920B0D">
      <w:pPr>
        <w:pStyle w:val="CommentText"/>
        <w:rPr>
          <w:lang w:val="en-US"/>
        </w:rPr>
      </w:pPr>
      <w:r>
        <w:fldChar w:fldCharType="begin"/>
      </w:r>
      <w:r w:rsidRPr="00827C0E">
        <w:rPr>
          <w:rStyle w:val="CommentReference"/>
          <w:lang w:val="en-US"/>
        </w:rPr>
        <w:instrText xml:space="preserve"> </w:instrText>
      </w:r>
      <w:r w:rsidRPr="00827C0E">
        <w:rPr>
          <w:lang w:val="en-US"/>
        </w:rPr>
        <w:instrText>PAGE \# "'Page: '#'</w:instrText>
      </w:r>
      <w:r w:rsidRPr="00827C0E">
        <w:rPr>
          <w:lang w:val="en-US"/>
        </w:rPr>
        <w:br/>
        <w:instrText>'"</w:instrText>
      </w:r>
      <w:r w:rsidRPr="00827C0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27C0E">
        <w:rPr>
          <w:lang w:val="en-US"/>
        </w:rPr>
        <w:t>&lt;&lt;ODS JOB NO&gt;&gt;N1511262R&lt;&lt;ODS JOB NO&gt;&gt;</w:t>
      </w:r>
    </w:p>
    <w:p w:rsidR="00920B0D" w:rsidRPr="00827C0E" w:rsidRDefault="00920B0D">
      <w:pPr>
        <w:pStyle w:val="CommentText"/>
        <w:rPr>
          <w:lang w:val="en-US"/>
        </w:rPr>
      </w:pPr>
      <w:r w:rsidRPr="00827C0E">
        <w:rPr>
          <w:lang w:val="en-US"/>
        </w:rPr>
        <w:t>&lt;&lt;ODS DOC SYMBOL1&gt;&gt;CAT/C/SRB/CO/2&lt;&lt;ODS DOC SYMBOL1&gt;&gt;</w:t>
      </w:r>
    </w:p>
    <w:p w:rsidR="00920B0D" w:rsidRDefault="00920B0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0D" w:rsidRDefault="00920B0D" w:rsidP="008A1A7A">
      <w:pPr>
        <w:spacing w:line="240" w:lineRule="auto"/>
      </w:pPr>
      <w:r>
        <w:separator/>
      </w:r>
    </w:p>
  </w:endnote>
  <w:endnote w:type="continuationSeparator" w:id="0">
    <w:p w:rsidR="00920B0D" w:rsidRDefault="00920B0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20B0D" w:rsidTr="002C587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7B0F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F37B0F">
              <w:rPr>
                <w:noProof/>
              </w:rPr>
              <w:t>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37B0F">
            <w:rPr>
              <w:b w:val="0"/>
              <w:color w:val="000000"/>
              <w:sz w:val="14"/>
            </w:rPr>
            <w:t>GE.15-08835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20B0D" w:rsidRPr="002C5870" w:rsidRDefault="00920B0D" w:rsidP="002C5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20B0D" w:rsidTr="002C587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37B0F">
            <w:rPr>
              <w:b w:val="0"/>
              <w:color w:val="000000"/>
              <w:sz w:val="14"/>
            </w:rPr>
            <w:t>GE.15-08835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37B0F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F37B0F">
              <w:rPr>
                <w:noProof/>
              </w:rPr>
              <w:t>13</w:t>
            </w:r>
          </w:fldSimple>
        </w:p>
      </w:tc>
    </w:tr>
  </w:tbl>
  <w:p w:rsidR="00920B0D" w:rsidRPr="002C5870" w:rsidRDefault="00920B0D" w:rsidP="002C5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20B0D" w:rsidTr="002C5870">
      <w:tc>
        <w:tcPr>
          <w:tcW w:w="3873" w:type="dxa"/>
        </w:tcPr>
        <w:p w:rsidR="00920B0D" w:rsidRDefault="00920B0D" w:rsidP="002C5870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E1A0016" wp14:editId="3682129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AT/C/SRB/CO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AT/C/SRB/CO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GE.15-08835 (R)</w:t>
          </w:r>
          <w:r>
            <w:rPr>
              <w:color w:val="010000"/>
            </w:rPr>
            <w:t xml:space="preserve">    1</w:t>
          </w:r>
          <w:r w:rsidR="00BC5DB3">
            <w:rPr>
              <w:color w:val="010000"/>
            </w:rPr>
            <w:t>3</w:t>
          </w:r>
          <w:r>
            <w:rPr>
              <w:color w:val="010000"/>
            </w:rPr>
            <w:t>0815    140815</w:t>
          </w:r>
        </w:p>
        <w:p w:rsidR="00920B0D" w:rsidRPr="002C5870" w:rsidRDefault="00920B0D" w:rsidP="002C587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*1508835*</w:t>
          </w:r>
        </w:p>
      </w:tc>
      <w:tc>
        <w:tcPr>
          <w:tcW w:w="5127" w:type="dxa"/>
        </w:tcPr>
        <w:p w:rsidR="00920B0D" w:rsidRDefault="00920B0D" w:rsidP="002C587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370F6F4A" wp14:editId="662D343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0B0D" w:rsidRPr="002C5870" w:rsidRDefault="00920B0D" w:rsidP="002C587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0D" w:rsidRPr="00827C0E" w:rsidRDefault="00920B0D" w:rsidP="00827C0E">
      <w:pPr>
        <w:pStyle w:val="Footer"/>
        <w:spacing w:after="80"/>
        <w:ind w:left="792"/>
        <w:rPr>
          <w:sz w:val="16"/>
        </w:rPr>
      </w:pPr>
      <w:r w:rsidRPr="00827C0E">
        <w:rPr>
          <w:sz w:val="16"/>
        </w:rPr>
        <w:t>__________________</w:t>
      </w:r>
    </w:p>
  </w:footnote>
  <w:footnote w:type="continuationSeparator" w:id="0">
    <w:p w:rsidR="00920B0D" w:rsidRPr="00827C0E" w:rsidRDefault="00920B0D" w:rsidP="00827C0E">
      <w:pPr>
        <w:pStyle w:val="Footer"/>
        <w:spacing w:after="80"/>
        <w:ind w:left="792"/>
        <w:rPr>
          <w:sz w:val="16"/>
        </w:rPr>
      </w:pPr>
      <w:r w:rsidRPr="00827C0E">
        <w:rPr>
          <w:sz w:val="16"/>
        </w:rPr>
        <w:t>__________________</w:t>
      </w:r>
    </w:p>
  </w:footnote>
  <w:footnote w:id="1">
    <w:p w:rsidR="00920B0D" w:rsidRPr="007D363A" w:rsidRDefault="00920B0D" w:rsidP="00827C0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D363A">
        <w:rPr>
          <w:rStyle w:val="FootnoteReference"/>
        </w:rPr>
        <w:tab/>
      </w:r>
      <w:r w:rsidRPr="00827C0E">
        <w:rPr>
          <w:rStyle w:val="FootnoteReference"/>
          <w:szCs w:val="17"/>
          <w:vertAlign w:val="baseline"/>
        </w:rPr>
        <w:t>*</w:t>
      </w:r>
      <w:r w:rsidRPr="007D363A">
        <w:rPr>
          <w:rStyle w:val="FootnoteReference"/>
          <w:sz w:val="20"/>
        </w:rPr>
        <w:tab/>
      </w:r>
      <w:r>
        <w:t>Приняты Комитетом на его пятьдесят четвертой сессии</w:t>
      </w:r>
      <w:r w:rsidRPr="007D363A">
        <w:rPr>
          <w:color w:val="000000"/>
        </w:rPr>
        <w:t xml:space="preserve"> (20 </w:t>
      </w:r>
      <w:r>
        <w:rPr>
          <w:color w:val="000000"/>
        </w:rPr>
        <w:t>апреля</w:t>
      </w:r>
      <w:r w:rsidR="00D95AA8">
        <w:rPr>
          <w:color w:val="000000"/>
        </w:rPr>
        <w:t xml:space="preserve"> </w:t>
      </w:r>
      <w:r w:rsidRPr="007D363A">
        <w:rPr>
          <w:color w:val="000000"/>
        </w:rPr>
        <w:t>–</w:t>
      </w:r>
      <w:r w:rsidR="00D95AA8">
        <w:rPr>
          <w:color w:val="000000"/>
        </w:rPr>
        <w:t xml:space="preserve"> </w:t>
      </w:r>
      <w:r w:rsidRPr="007D363A">
        <w:rPr>
          <w:color w:val="000000"/>
        </w:rPr>
        <w:t xml:space="preserve">15 </w:t>
      </w:r>
      <w:r>
        <w:rPr>
          <w:color w:val="000000"/>
        </w:rPr>
        <w:t>мая</w:t>
      </w:r>
      <w:r w:rsidRPr="007D363A">
        <w:rPr>
          <w:color w:val="000000"/>
        </w:rPr>
        <w:t xml:space="preserve"> 2015</w:t>
      </w:r>
      <w:r>
        <w:rPr>
          <w:color w:val="000000"/>
        </w:rPr>
        <w:t> года</w:t>
      </w:r>
      <w:r w:rsidRPr="007D363A">
        <w:rPr>
          <w:color w:val="00000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20B0D" w:rsidTr="002C587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37B0F">
            <w:rPr>
              <w:b/>
            </w:rPr>
            <w:t>CAT/C/SRB/CO/2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20B0D" w:rsidRDefault="00920B0D" w:rsidP="002C5870">
          <w:pPr>
            <w:pStyle w:val="Header"/>
          </w:pPr>
        </w:p>
      </w:tc>
    </w:tr>
  </w:tbl>
  <w:p w:rsidR="00920B0D" w:rsidRPr="002C5870" w:rsidRDefault="00920B0D" w:rsidP="002C5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20B0D" w:rsidTr="002C587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20B0D" w:rsidRDefault="00920B0D" w:rsidP="002C587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20B0D" w:rsidRPr="002C5870" w:rsidRDefault="00920B0D" w:rsidP="002C587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37B0F">
            <w:rPr>
              <w:b/>
            </w:rPr>
            <w:t>CAT/C/SRB/CO/2</w:t>
          </w:r>
          <w:r>
            <w:rPr>
              <w:b/>
            </w:rPr>
            <w:fldChar w:fldCharType="end"/>
          </w:r>
        </w:p>
      </w:tc>
    </w:tr>
  </w:tbl>
  <w:p w:rsidR="00920B0D" w:rsidRPr="002C5870" w:rsidRDefault="00920B0D" w:rsidP="002C5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20B0D" w:rsidTr="002C587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20B0D" w:rsidRPr="002C5870" w:rsidRDefault="00920B0D" w:rsidP="002C587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20B0D" w:rsidRDefault="00920B0D" w:rsidP="002C587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20B0D" w:rsidRPr="002C5870" w:rsidRDefault="00920B0D" w:rsidP="002C587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CAT</w:t>
          </w:r>
          <w:r>
            <w:rPr>
              <w:sz w:val="20"/>
            </w:rPr>
            <w:t>/C/SRB/CO/2</w:t>
          </w:r>
        </w:p>
      </w:tc>
    </w:tr>
    <w:tr w:rsidR="00920B0D" w:rsidRPr="00E644EF" w:rsidTr="002C587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0B0D" w:rsidRPr="002C5870" w:rsidRDefault="00920B0D" w:rsidP="002C587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34DADF6A" wp14:editId="4BB9B32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0B0D" w:rsidRPr="002C5870" w:rsidRDefault="00920B0D" w:rsidP="002C5870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Конвенция против пыток и</w:t>
          </w:r>
          <w:r>
            <w:rPr>
              <w:sz w:val="36"/>
            </w:rPr>
            <w:br/>
            <w:t>других жестоких, бесчеловечных</w:t>
          </w:r>
          <w:r>
            <w:rPr>
              <w:sz w:val="36"/>
            </w:rPr>
            <w:br/>
            <w:t>или унижающих достоинство</w:t>
          </w:r>
          <w:r>
            <w:rPr>
              <w:sz w:val="36"/>
            </w:rPr>
            <w:br/>
            <w:t>видов обращения и наказания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0B0D" w:rsidRPr="002C5870" w:rsidRDefault="00920B0D" w:rsidP="002C587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0B0D" w:rsidRPr="00827C0E" w:rsidRDefault="00920B0D" w:rsidP="002C5870">
          <w:pPr>
            <w:pStyle w:val="Distribution"/>
            <w:rPr>
              <w:color w:val="000000"/>
              <w:lang w:val="en-US"/>
            </w:rPr>
          </w:pPr>
          <w:r w:rsidRPr="00827C0E">
            <w:rPr>
              <w:color w:val="000000"/>
              <w:lang w:val="en-US"/>
            </w:rPr>
            <w:t>Distr.: General</w:t>
          </w:r>
        </w:p>
        <w:p w:rsidR="00920B0D" w:rsidRPr="00827C0E" w:rsidRDefault="00920B0D" w:rsidP="002C5870">
          <w:pPr>
            <w:pStyle w:val="Publication"/>
            <w:rPr>
              <w:color w:val="000000"/>
              <w:lang w:val="en-US"/>
            </w:rPr>
          </w:pPr>
          <w:r w:rsidRPr="00827C0E">
            <w:rPr>
              <w:color w:val="000000"/>
              <w:lang w:val="en-US"/>
            </w:rPr>
            <w:t>3 June 2015</w:t>
          </w:r>
        </w:p>
        <w:p w:rsidR="00920B0D" w:rsidRPr="00827C0E" w:rsidRDefault="00920B0D" w:rsidP="002C5870">
          <w:pPr>
            <w:rPr>
              <w:color w:val="000000"/>
              <w:lang w:val="en-US"/>
            </w:rPr>
          </w:pPr>
          <w:r w:rsidRPr="00827C0E">
            <w:rPr>
              <w:color w:val="000000"/>
              <w:lang w:val="en-US"/>
            </w:rPr>
            <w:t>Russian</w:t>
          </w:r>
        </w:p>
        <w:p w:rsidR="00920B0D" w:rsidRPr="00827C0E" w:rsidRDefault="00920B0D" w:rsidP="002C5870">
          <w:pPr>
            <w:pStyle w:val="Original"/>
            <w:rPr>
              <w:color w:val="000000"/>
              <w:lang w:val="en-US"/>
            </w:rPr>
          </w:pPr>
          <w:r w:rsidRPr="00827C0E">
            <w:rPr>
              <w:color w:val="000000"/>
              <w:lang w:val="en-US"/>
            </w:rPr>
            <w:t>Original: English</w:t>
          </w:r>
        </w:p>
        <w:p w:rsidR="00920B0D" w:rsidRPr="00827C0E" w:rsidRDefault="00920B0D" w:rsidP="002C5870">
          <w:pPr>
            <w:rPr>
              <w:lang w:val="en-US"/>
            </w:rPr>
          </w:pPr>
        </w:p>
      </w:tc>
    </w:tr>
  </w:tbl>
  <w:p w:rsidR="00920B0D" w:rsidRPr="00827C0E" w:rsidRDefault="00920B0D" w:rsidP="002C587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CEB"/>
    <w:multiLevelType w:val="hybridMultilevel"/>
    <w:tmpl w:val="7D5C9BE2"/>
    <w:lvl w:ilvl="0" w:tplc="983E012E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5712064E"/>
    <w:multiLevelType w:val="hybridMultilevel"/>
    <w:tmpl w:val="1A0A71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D141E6F"/>
    <w:multiLevelType w:val="hybridMultilevel"/>
    <w:tmpl w:val="D5387014"/>
    <w:lvl w:ilvl="0" w:tplc="1C68271C">
      <w:start w:val="1"/>
      <w:numFmt w:val="lowerLetter"/>
      <w:lvlText w:val="(%1)"/>
      <w:lvlJc w:val="left"/>
      <w:pPr>
        <w:ind w:left="1134" w:hanging="5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771C3"/>
    <w:multiLevelType w:val="hybridMultilevel"/>
    <w:tmpl w:val="653E7414"/>
    <w:lvl w:ilvl="0" w:tplc="20ACD712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835*"/>
    <w:docVar w:name="CreationDt" w:val="8/14/2015 10:28 AM"/>
    <w:docVar w:name="DocCategory" w:val="Doc"/>
    <w:docVar w:name="DocType" w:val="Final"/>
    <w:docVar w:name="DutyStation" w:val="Geneva"/>
    <w:docVar w:name="FooterJN" w:val="GE.15-08835"/>
    <w:docVar w:name="jobn" w:val="GE.15-08835 (R)"/>
    <w:docVar w:name="jobnDT" w:val="GE.15-08835 (R)   140815"/>
    <w:docVar w:name="jobnDTDT" w:val="GE.15-08835 (R)   140815   140815"/>
    <w:docVar w:name="JobNo" w:val="GE.1508835R"/>
    <w:docVar w:name="JobNo2" w:val="1511262R"/>
    <w:docVar w:name="LocalDrive" w:val="0"/>
    <w:docVar w:name="OandT" w:val=" "/>
    <w:docVar w:name="PaperSize" w:val="A4"/>
    <w:docVar w:name="sss1" w:val="CAT/C/SRB/CO/2"/>
    <w:docVar w:name="sss2" w:val="-"/>
    <w:docVar w:name="Symbol1" w:val="CAT/C/SRB/CO/2"/>
    <w:docVar w:name="Symbol2" w:val="-"/>
  </w:docVars>
  <w:rsids>
    <w:rsidRoot w:val="00A862C3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584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4D03"/>
    <w:rsid w:val="00215955"/>
    <w:rsid w:val="00217A24"/>
    <w:rsid w:val="00221242"/>
    <w:rsid w:val="00223C57"/>
    <w:rsid w:val="00242477"/>
    <w:rsid w:val="00244051"/>
    <w:rsid w:val="00247E98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5870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1F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496A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5528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5E24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403C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27C0E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02B1"/>
    <w:rsid w:val="00920B0D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2474"/>
    <w:rsid w:val="00A862C3"/>
    <w:rsid w:val="00A90791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6FED"/>
    <w:rsid w:val="00B77560"/>
    <w:rsid w:val="00B77FC0"/>
    <w:rsid w:val="00BB052D"/>
    <w:rsid w:val="00BB1F92"/>
    <w:rsid w:val="00BB46C6"/>
    <w:rsid w:val="00BB5B7F"/>
    <w:rsid w:val="00BB7E8A"/>
    <w:rsid w:val="00BC20A0"/>
    <w:rsid w:val="00BC5DB3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5AA8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4EF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37B0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27C0E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27C0E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27C0E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27C0E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27C0E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27C0E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99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2C58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58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587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C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87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827C0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MG">
    <w:name w:val="_ H __M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table" w:styleId="TableGrid">
    <w:name w:val="Table Grid"/>
    <w:basedOn w:val="TableNormal"/>
    <w:rsid w:val="00827C0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827C0E"/>
    <w:rPr>
      <w:color w:val="auto"/>
      <w:u w:val="none"/>
    </w:rPr>
  </w:style>
  <w:style w:type="character" w:styleId="FollowedHyperlink">
    <w:name w:val="FollowedHyperlink"/>
    <w:semiHidden/>
    <w:rsid w:val="00827C0E"/>
    <w:rPr>
      <w:color w:val="auto"/>
      <w:u w:val="none"/>
    </w:rPr>
  </w:style>
  <w:style w:type="paragraph" w:customStyle="1" w:styleId="SMG">
    <w:name w:val="__S_M_G"/>
    <w:basedOn w:val="Normal"/>
    <w:next w:val="Normal"/>
    <w:rsid w:val="00827C0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827C0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827C0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PageNumber">
    <w:name w:val="page number"/>
    <w:aliases w:val="7_G"/>
    <w:rsid w:val="00827C0E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827C0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827C0E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827C0E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23GChar">
    <w:name w:val="_ H_2/3_G Char"/>
    <w:link w:val="H23G"/>
    <w:rsid w:val="00827C0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827C0E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27C0E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2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27C0E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27C0E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27C0E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27C0E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27C0E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27C0E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99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2C58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58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587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C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87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827C0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MG">
    <w:name w:val="_ H __M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table" w:styleId="TableGrid">
    <w:name w:val="Table Grid"/>
    <w:basedOn w:val="TableNormal"/>
    <w:rsid w:val="00827C0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827C0E"/>
    <w:rPr>
      <w:color w:val="auto"/>
      <w:u w:val="none"/>
    </w:rPr>
  </w:style>
  <w:style w:type="character" w:styleId="FollowedHyperlink">
    <w:name w:val="FollowedHyperlink"/>
    <w:semiHidden/>
    <w:rsid w:val="00827C0E"/>
    <w:rPr>
      <w:color w:val="auto"/>
      <w:u w:val="none"/>
    </w:rPr>
  </w:style>
  <w:style w:type="paragraph" w:customStyle="1" w:styleId="SMG">
    <w:name w:val="__S_M_G"/>
    <w:basedOn w:val="Normal"/>
    <w:next w:val="Normal"/>
    <w:rsid w:val="00827C0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827C0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827C0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PageNumber">
    <w:name w:val="page number"/>
    <w:aliases w:val="7_G"/>
    <w:rsid w:val="00827C0E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827C0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827C0E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827C0E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827C0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827C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23GChar">
    <w:name w:val="_ H_2/3_G Char"/>
    <w:link w:val="H23G"/>
    <w:rsid w:val="00827C0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827C0E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27C0E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2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9779-91DC-4DE8-BDA3-239CDB0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Marina Korotkova</cp:lastModifiedBy>
  <cp:revision>3</cp:revision>
  <cp:lastPrinted>2015-08-14T13:18:00Z</cp:lastPrinted>
  <dcterms:created xsi:type="dcterms:W3CDTF">2015-08-14T13:18:00Z</dcterms:created>
  <dcterms:modified xsi:type="dcterms:W3CDTF">2015-08-14T13:18:00Z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1508835R</vt:lpwstr>
  </property>
  <property fmtid="{D5CDD505-2E9C-101B-9397-08002B2CF9AE}" pid="3" name="ODSRefJobNo">
    <vt:lpwstr>1511262R</vt:lpwstr>
  </property>
  <property fmtid="{D5CDD505-2E9C-101B-9397-08002B2CF9AE}" pid="4" name="Symbol1">
    <vt:lpwstr>CAT/C/SRB/CO/2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June 2015</vt:lpwstr>
  </property>
  <property fmtid="{D5CDD505-2E9C-101B-9397-08002B2CF9AE}" pid="12" name="Original">
    <vt:lpwstr>English</vt:lpwstr>
  </property>
  <property fmtid="{D5CDD505-2E9C-101B-9397-08002B2CF9AE}" pid="13" name="Release Date">
    <vt:lpwstr>140815</vt:lpwstr>
  </property>
</Properties>
</file>