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A879C2" w:rsidRPr="00EC2359">
        <w:trPr>
          <w:trHeight w:hRule="exact" w:val="851"/>
        </w:trPr>
        <w:tc>
          <w:tcPr>
            <w:tcW w:w="1280" w:type="dxa"/>
            <w:tcBorders>
              <w:bottom w:val="single" w:sz="4" w:space="0" w:color="auto"/>
            </w:tcBorders>
          </w:tcPr>
          <w:p w:rsidR="00A879C2" w:rsidRPr="00EC2359" w:rsidRDefault="00A879C2">
            <w:pPr>
              <w:rPr>
                <w:rFonts w:hint="eastAsia"/>
              </w:rPr>
            </w:pPr>
          </w:p>
        </w:tc>
        <w:tc>
          <w:tcPr>
            <w:tcW w:w="2273" w:type="dxa"/>
            <w:tcBorders>
              <w:bottom w:val="single" w:sz="4" w:space="0" w:color="auto"/>
            </w:tcBorders>
            <w:vAlign w:val="bottom"/>
          </w:tcPr>
          <w:p w:rsidR="00A879C2" w:rsidRPr="00EC2359" w:rsidRDefault="00A879C2">
            <w:pPr>
              <w:spacing w:after="80" w:line="300" w:lineRule="exact"/>
              <w:rPr>
                <w:rFonts w:eastAsia="SimHei" w:hint="eastAsia"/>
                <w:sz w:val="28"/>
              </w:rPr>
            </w:pPr>
            <w:r w:rsidRPr="00EC2359">
              <w:rPr>
                <w:rFonts w:eastAsia="SimHei" w:hAnsi="Time New Roman" w:hint="eastAsia"/>
                <w:sz w:val="28"/>
              </w:rPr>
              <w:t>联</w:t>
            </w:r>
            <w:r w:rsidRPr="00EC2359">
              <w:rPr>
                <w:rFonts w:eastAsia="SimHei" w:hint="eastAsia"/>
                <w:sz w:val="28"/>
              </w:rPr>
              <w:t xml:space="preserve"> </w:t>
            </w:r>
            <w:r w:rsidRPr="00EC2359">
              <w:rPr>
                <w:rFonts w:eastAsia="SimHei" w:hAnsi="Time New Roman" w:hint="eastAsia"/>
                <w:sz w:val="28"/>
              </w:rPr>
              <w:t>合</w:t>
            </w:r>
            <w:r w:rsidRPr="00EC2359">
              <w:rPr>
                <w:rFonts w:eastAsia="SimHei" w:hint="eastAsia"/>
                <w:sz w:val="28"/>
              </w:rPr>
              <w:t xml:space="preserve"> </w:t>
            </w:r>
            <w:r w:rsidRPr="00EC2359">
              <w:rPr>
                <w:rFonts w:eastAsia="SimHei" w:hAnsi="Time New Roman" w:hint="eastAsia"/>
                <w:sz w:val="28"/>
              </w:rPr>
              <w:t>国</w:t>
            </w:r>
          </w:p>
        </w:tc>
        <w:tc>
          <w:tcPr>
            <w:tcW w:w="6086" w:type="dxa"/>
            <w:gridSpan w:val="2"/>
            <w:tcBorders>
              <w:bottom w:val="single" w:sz="4" w:space="0" w:color="auto"/>
            </w:tcBorders>
            <w:vAlign w:val="bottom"/>
          </w:tcPr>
          <w:p w:rsidR="00A879C2" w:rsidRPr="002A0519" w:rsidRDefault="00A879C2" w:rsidP="00626C95">
            <w:pPr>
              <w:spacing w:line="240" w:lineRule="atLeast"/>
              <w:jc w:val="right"/>
              <w:rPr>
                <w:sz w:val="20"/>
                <w:szCs w:val="21"/>
              </w:rPr>
            </w:pPr>
            <w:r w:rsidRPr="00EC2359">
              <w:rPr>
                <w:sz w:val="40"/>
                <w:szCs w:val="40"/>
              </w:rPr>
              <w:t>CAT</w:t>
            </w:r>
            <w:r w:rsidRPr="00EC2359">
              <w:rPr>
                <w:sz w:val="20"/>
              </w:rPr>
              <w:t>/C</w:t>
            </w:r>
            <w:r w:rsidR="00F86194" w:rsidRPr="00EC2359">
              <w:rPr>
                <w:rFonts w:hint="eastAsia"/>
                <w:sz w:val="20"/>
              </w:rPr>
              <w:t>/</w:t>
            </w:r>
            <w:r w:rsidR="002A0519" w:rsidRPr="002A0519">
              <w:rPr>
                <w:sz w:val="20"/>
              </w:rPr>
              <w:t>56/D/594/2014</w:t>
            </w:r>
          </w:p>
        </w:tc>
      </w:tr>
      <w:tr w:rsidR="00A879C2" w:rsidRPr="00EC2359">
        <w:trPr>
          <w:trHeight w:hRule="exact" w:val="2835"/>
        </w:trPr>
        <w:tc>
          <w:tcPr>
            <w:tcW w:w="1280" w:type="dxa"/>
            <w:tcBorders>
              <w:top w:val="single" w:sz="4" w:space="0" w:color="auto"/>
              <w:bottom w:val="single" w:sz="12" w:space="0" w:color="auto"/>
            </w:tcBorders>
          </w:tcPr>
          <w:p w:rsidR="00A879C2" w:rsidRPr="00EC2359" w:rsidRDefault="00A879C2">
            <w:pPr>
              <w:spacing w:line="120" w:lineRule="atLeast"/>
              <w:rPr>
                <w:sz w:val="10"/>
                <w:szCs w:val="10"/>
              </w:rPr>
            </w:pPr>
          </w:p>
          <w:p w:rsidR="00A879C2" w:rsidRPr="00EC2359" w:rsidRDefault="00A879C2">
            <w:pPr>
              <w:spacing w:line="120" w:lineRule="atLeast"/>
              <w:rPr>
                <w:sz w:val="10"/>
                <w:szCs w:val="10"/>
              </w:rPr>
            </w:pPr>
            <w:r w:rsidRPr="00EC235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879C2" w:rsidRPr="00EC2359" w:rsidRDefault="00A879C2">
            <w:pPr>
              <w:spacing w:before="320" w:line="240" w:lineRule="exact"/>
              <w:rPr>
                <w:rFonts w:eastAsia="SimHei" w:hint="eastAsia"/>
                <w:sz w:val="32"/>
                <w:szCs w:val="32"/>
              </w:rPr>
            </w:pPr>
            <w:r w:rsidRPr="00EC2359">
              <w:rPr>
                <w:rFonts w:eastAsia="SimHei" w:hAnsi="Time New Roman" w:hint="eastAsia"/>
                <w:sz w:val="32"/>
                <w:szCs w:val="32"/>
              </w:rPr>
              <w:t>禁止酷刑和其他残忍、不人道</w:t>
            </w:r>
          </w:p>
          <w:p w:rsidR="00A879C2" w:rsidRPr="00EC2359" w:rsidRDefault="00A879C2">
            <w:pPr>
              <w:spacing w:before="160" w:line="240" w:lineRule="exact"/>
              <w:rPr>
                <w:rFonts w:eastAsia="SimHei"/>
                <w:sz w:val="32"/>
                <w:szCs w:val="32"/>
              </w:rPr>
            </w:pPr>
            <w:r w:rsidRPr="00EC2359">
              <w:rPr>
                <w:rFonts w:eastAsia="SimHei" w:hAnsi="Time New Roman" w:hint="eastAsia"/>
                <w:sz w:val="32"/>
                <w:szCs w:val="32"/>
              </w:rPr>
              <w:t>或有辱人格的待遇或处罚公约</w:t>
            </w:r>
          </w:p>
          <w:p w:rsidR="00A879C2" w:rsidRPr="00EC2359" w:rsidRDefault="00A879C2">
            <w:pPr>
              <w:spacing w:before="360" w:line="420" w:lineRule="exact"/>
              <w:rPr>
                <w:rFonts w:hint="eastAsia"/>
                <w:b/>
                <w:sz w:val="40"/>
                <w:szCs w:val="40"/>
              </w:rPr>
            </w:pPr>
          </w:p>
        </w:tc>
        <w:tc>
          <w:tcPr>
            <w:tcW w:w="2819" w:type="dxa"/>
            <w:tcBorders>
              <w:top w:val="single" w:sz="4" w:space="0" w:color="auto"/>
              <w:bottom w:val="single" w:sz="12" w:space="0" w:color="auto"/>
            </w:tcBorders>
          </w:tcPr>
          <w:p w:rsidR="00A879C2" w:rsidRPr="00EC2359" w:rsidRDefault="00A879C2" w:rsidP="00137BEA">
            <w:pPr>
              <w:spacing w:before="240" w:line="240" w:lineRule="atLeast"/>
              <w:rPr>
                <w:sz w:val="20"/>
              </w:rPr>
            </w:pPr>
            <w:r w:rsidRPr="00EC2359">
              <w:rPr>
                <w:sz w:val="20"/>
              </w:rPr>
              <w:t>Distr.: General</w:t>
            </w:r>
          </w:p>
          <w:p w:rsidR="00A879C2" w:rsidRPr="002A0519" w:rsidRDefault="002A0519">
            <w:pPr>
              <w:spacing w:line="240" w:lineRule="atLeast"/>
              <w:rPr>
                <w:rFonts w:hint="eastAsia"/>
                <w:sz w:val="20"/>
              </w:rPr>
            </w:pPr>
            <w:r w:rsidRPr="002A0519">
              <w:rPr>
                <w:sz w:val="20"/>
              </w:rPr>
              <w:t>12 February 2016</w:t>
            </w:r>
          </w:p>
          <w:p w:rsidR="00A879C2" w:rsidRPr="00EC2359" w:rsidRDefault="00A879C2" w:rsidP="00626C95">
            <w:pPr>
              <w:spacing w:line="240" w:lineRule="atLeast"/>
              <w:rPr>
                <w:sz w:val="20"/>
              </w:rPr>
            </w:pPr>
            <w:r w:rsidRPr="00EC2359">
              <w:rPr>
                <w:sz w:val="20"/>
              </w:rPr>
              <w:t xml:space="preserve">Chinese </w:t>
            </w:r>
          </w:p>
          <w:p w:rsidR="00A879C2" w:rsidRPr="002A0519" w:rsidRDefault="00A879C2" w:rsidP="00137BEA">
            <w:pPr>
              <w:spacing w:line="240" w:lineRule="atLeast"/>
              <w:rPr>
                <w:rFonts w:hint="eastAsia"/>
                <w:sz w:val="20"/>
              </w:rPr>
            </w:pPr>
            <w:r w:rsidRPr="00EC2359">
              <w:rPr>
                <w:sz w:val="20"/>
              </w:rPr>
              <w:t xml:space="preserve">Original: </w:t>
            </w:r>
            <w:r w:rsidR="002A0519" w:rsidRPr="002A0519">
              <w:rPr>
                <w:sz w:val="20"/>
              </w:rPr>
              <w:t>English</w:t>
            </w:r>
          </w:p>
        </w:tc>
      </w:tr>
    </w:tbl>
    <w:p w:rsidR="00A879C2" w:rsidRPr="00EC2359" w:rsidRDefault="00A879C2">
      <w:pPr>
        <w:spacing w:before="120"/>
        <w:rPr>
          <w:rFonts w:eastAsia="SimHei" w:hint="eastAsia"/>
          <w:sz w:val="24"/>
          <w:szCs w:val="24"/>
        </w:rPr>
      </w:pPr>
      <w:r w:rsidRPr="00EC2359">
        <w:rPr>
          <w:rFonts w:eastAsia="SimHei" w:hAnsi="Time New Roman" w:hint="eastAsia"/>
          <w:sz w:val="24"/>
          <w:szCs w:val="24"/>
        </w:rPr>
        <w:t>禁止酷刑委员会</w:t>
      </w:r>
    </w:p>
    <w:p w:rsidR="00A879C2" w:rsidRPr="00EC2359" w:rsidRDefault="008D6116" w:rsidP="008D6116">
      <w:pPr>
        <w:pStyle w:val="HChGC"/>
        <w:rPr>
          <w:rFonts w:hint="eastAsia"/>
          <w:lang w:val="fr-CH"/>
        </w:rPr>
      </w:pPr>
      <w:r w:rsidRPr="00EC2359">
        <w:rPr>
          <w:rFonts w:hint="eastAsia"/>
          <w:lang w:val="fr-CH"/>
        </w:rPr>
        <w:tab/>
      </w:r>
      <w:r w:rsidRPr="00EC2359">
        <w:rPr>
          <w:rFonts w:hint="eastAsia"/>
          <w:lang w:val="fr-CH"/>
        </w:rPr>
        <w:tab/>
      </w:r>
      <w:r w:rsidR="00DF3D7E" w:rsidRPr="00EC2359">
        <w:rPr>
          <w:rFonts w:hint="eastAsia"/>
          <w:lang w:val="en-GB"/>
        </w:rPr>
        <w:t>第</w:t>
      </w:r>
      <w:r w:rsidR="007C6E93" w:rsidRPr="007C6E93">
        <w:rPr>
          <w:lang w:val="en-GB"/>
        </w:rPr>
        <w:t>594/2014</w:t>
      </w:r>
      <w:r w:rsidR="00DF3D7E" w:rsidRPr="00EC2359">
        <w:rPr>
          <w:rFonts w:hint="eastAsia"/>
          <w:lang w:val="en-GB"/>
        </w:rPr>
        <w:t>号来文</w:t>
      </w:r>
    </w:p>
    <w:p w:rsidR="007C1091" w:rsidRPr="007C6E93" w:rsidRDefault="00A30B03" w:rsidP="0049385A">
      <w:pPr>
        <w:pStyle w:val="H1GC"/>
      </w:pPr>
      <w:r w:rsidRPr="00EC2359">
        <w:rPr>
          <w:rFonts w:hint="eastAsia"/>
          <w:lang w:val="en-GB"/>
        </w:rPr>
        <w:tab/>
      </w:r>
      <w:r w:rsidRPr="00EC2359">
        <w:rPr>
          <w:rFonts w:hint="eastAsia"/>
          <w:lang w:val="en-GB"/>
        </w:rPr>
        <w:tab/>
      </w:r>
      <w:r w:rsidR="007C6E93" w:rsidRPr="007C6E93">
        <w:rPr>
          <w:rFonts w:hint="eastAsia"/>
          <w:lang w:val="en-GB"/>
        </w:rPr>
        <w:t>委员会第五十五届会议</w:t>
      </w:r>
      <w:r w:rsidR="007C6E93" w:rsidRPr="007C6E93">
        <w:rPr>
          <w:rFonts w:hint="eastAsia"/>
          <w:lang w:val="en-GB"/>
        </w:rPr>
        <w:t>(2015</w:t>
      </w:r>
      <w:r w:rsidR="007C6E93" w:rsidRPr="007C6E93">
        <w:rPr>
          <w:rFonts w:hint="eastAsia"/>
          <w:lang w:val="en-GB"/>
        </w:rPr>
        <w:t>年</w:t>
      </w:r>
      <w:r w:rsidR="007C6E93" w:rsidRPr="007C6E93">
        <w:rPr>
          <w:rFonts w:hint="eastAsia"/>
          <w:lang w:val="en-GB"/>
        </w:rPr>
        <w:t>11</w:t>
      </w:r>
      <w:r w:rsidR="007C6E93" w:rsidRPr="007C6E93">
        <w:rPr>
          <w:rFonts w:hint="eastAsia"/>
          <w:lang w:val="en-GB"/>
        </w:rPr>
        <w:t>月</w:t>
      </w:r>
      <w:r w:rsidR="007C6E93" w:rsidRPr="007C6E93">
        <w:rPr>
          <w:rFonts w:hint="eastAsia"/>
          <w:lang w:val="en-GB"/>
        </w:rPr>
        <w:t>9</w:t>
      </w:r>
      <w:r w:rsidR="007C6E93" w:rsidRPr="007C6E93">
        <w:rPr>
          <w:rFonts w:hint="eastAsia"/>
          <w:lang w:val="en-GB"/>
        </w:rPr>
        <w:t>日</w:t>
      </w:r>
      <w:r w:rsidR="007C6E93">
        <w:rPr>
          <w:rFonts w:hint="eastAsia"/>
        </w:rPr>
        <w:t>－</w:t>
      </w:r>
      <w:r w:rsidR="007C6E93" w:rsidRPr="007C6E93">
        <w:rPr>
          <w:rFonts w:hint="eastAsia"/>
          <w:lang w:val="en-GB"/>
        </w:rPr>
        <w:t>12</w:t>
      </w:r>
      <w:r w:rsidR="007C6E93" w:rsidRPr="007C6E93">
        <w:rPr>
          <w:rFonts w:hint="eastAsia"/>
          <w:lang w:val="en-GB"/>
        </w:rPr>
        <w:t>月</w:t>
      </w:r>
      <w:r w:rsidR="007C6E93" w:rsidRPr="007C6E93">
        <w:rPr>
          <w:rFonts w:hint="eastAsia"/>
          <w:lang w:val="en-GB"/>
        </w:rPr>
        <w:t>9</w:t>
      </w:r>
      <w:r w:rsidR="007C6E93" w:rsidRPr="007C6E93">
        <w:rPr>
          <w:rFonts w:hint="eastAsia"/>
          <w:lang w:val="en-GB"/>
        </w:rPr>
        <w:t>日</w:t>
      </w:r>
      <w:r w:rsidR="007C6E93" w:rsidRPr="007C6E93">
        <w:rPr>
          <w:rFonts w:hint="eastAsia"/>
          <w:lang w:val="en-GB"/>
        </w:rPr>
        <w:t>)</w:t>
      </w:r>
      <w:r w:rsidR="007C6E93" w:rsidRPr="007C6E93">
        <w:rPr>
          <w:rFonts w:hint="eastAsia"/>
          <w:lang w:val="en-GB"/>
        </w:rPr>
        <w:t>通过的决定</w:t>
      </w:r>
    </w:p>
    <w:tbl>
      <w:tblPr>
        <w:tblW w:w="0" w:type="auto"/>
        <w:tblInd w:w="1701" w:type="dxa"/>
        <w:tblLayout w:type="fixed"/>
        <w:tblCellMar>
          <w:left w:w="0" w:type="dxa"/>
          <w:right w:w="0" w:type="dxa"/>
        </w:tblCellMar>
        <w:tblLook w:val="01E0"/>
      </w:tblPr>
      <w:tblGrid>
        <w:gridCol w:w="2459"/>
        <w:gridCol w:w="4345"/>
      </w:tblGrid>
      <w:tr w:rsidR="007C1091" w:rsidRPr="000E1044" w:rsidTr="000E1044">
        <w:tc>
          <w:tcPr>
            <w:tcW w:w="2459" w:type="dxa"/>
            <w:shd w:val="clear" w:color="auto" w:fill="auto"/>
          </w:tcPr>
          <w:p w:rsidR="007C1091" w:rsidRPr="000E1044" w:rsidRDefault="007C1091" w:rsidP="000E1044">
            <w:pPr>
              <w:pStyle w:val="SingleTxtGC"/>
              <w:ind w:left="0" w:right="0"/>
              <w:rPr>
                <w:rFonts w:eastAsia="KaiTi_GB2312" w:hint="eastAsia"/>
              </w:rPr>
            </w:pPr>
            <w:r w:rsidRPr="000E1044">
              <w:rPr>
                <w:rFonts w:eastAsia="KaiTi_GB2312" w:hAnsi="Time New Roman" w:hint="eastAsia"/>
              </w:rPr>
              <w:t>提交人：</w:t>
            </w:r>
          </w:p>
        </w:tc>
        <w:tc>
          <w:tcPr>
            <w:tcW w:w="4345" w:type="dxa"/>
            <w:shd w:val="clear" w:color="auto" w:fill="auto"/>
          </w:tcPr>
          <w:p w:rsidR="007C1091" w:rsidRPr="000E1044" w:rsidRDefault="007C6E93" w:rsidP="000E1044">
            <w:pPr>
              <w:pStyle w:val="SingleTxtGC"/>
              <w:ind w:left="0" w:right="0"/>
              <w:rPr>
                <w:snapToGrid/>
                <w:lang w:val="fr-FR"/>
              </w:rPr>
            </w:pPr>
            <w:r w:rsidRPr="000E1044">
              <w:rPr>
                <w:rFonts w:hint="eastAsia"/>
                <w:snapToGrid/>
                <w:lang w:val="fr-FR"/>
              </w:rPr>
              <w:t>B.M.S(</w:t>
            </w:r>
            <w:r w:rsidRPr="000E1044">
              <w:rPr>
                <w:rFonts w:hint="eastAsia"/>
                <w:snapToGrid/>
                <w:lang w:val="fr-FR"/>
              </w:rPr>
              <w:t>没有律师代理</w:t>
            </w:r>
            <w:r w:rsidRPr="000E1044">
              <w:rPr>
                <w:rFonts w:hint="eastAsia"/>
                <w:snapToGrid/>
                <w:lang w:val="fr-FR"/>
              </w:rPr>
              <w:t>)</w:t>
            </w:r>
          </w:p>
        </w:tc>
      </w:tr>
      <w:tr w:rsidR="007C1091" w:rsidRPr="000E1044" w:rsidTr="000E1044">
        <w:tc>
          <w:tcPr>
            <w:tcW w:w="2459" w:type="dxa"/>
            <w:shd w:val="clear" w:color="auto" w:fill="auto"/>
          </w:tcPr>
          <w:p w:rsidR="007C1091" w:rsidRPr="000E1044" w:rsidRDefault="007C1091" w:rsidP="000E1044">
            <w:pPr>
              <w:pStyle w:val="SingleTxtGC"/>
              <w:ind w:left="0" w:right="0"/>
              <w:rPr>
                <w:rFonts w:eastAsia="KaiTi_GB2312" w:hint="eastAsia"/>
              </w:rPr>
            </w:pPr>
            <w:r w:rsidRPr="000E1044">
              <w:rPr>
                <w:rFonts w:eastAsia="KaiTi_GB2312" w:hAnsi="Time New Roman" w:hint="eastAsia"/>
              </w:rPr>
              <w:t>据称受害人：</w:t>
            </w:r>
          </w:p>
        </w:tc>
        <w:tc>
          <w:tcPr>
            <w:tcW w:w="4345" w:type="dxa"/>
            <w:shd w:val="clear" w:color="auto" w:fill="auto"/>
          </w:tcPr>
          <w:p w:rsidR="007C1091" w:rsidRPr="000E1044" w:rsidRDefault="007C1091" w:rsidP="000E1044">
            <w:pPr>
              <w:pStyle w:val="SingleTxtGC"/>
              <w:ind w:left="0" w:right="0"/>
              <w:rPr>
                <w:rFonts w:hint="eastAsia"/>
                <w:snapToGrid/>
                <w:lang w:val="fr-FR"/>
              </w:rPr>
            </w:pPr>
            <w:r w:rsidRPr="000E1044">
              <w:rPr>
                <w:rFonts w:hint="eastAsia"/>
                <w:snapToGrid/>
                <w:lang w:val="fr-FR"/>
              </w:rPr>
              <w:t>申诉人</w:t>
            </w:r>
          </w:p>
        </w:tc>
      </w:tr>
      <w:tr w:rsidR="007C1091" w:rsidRPr="000E1044" w:rsidTr="000E1044">
        <w:tc>
          <w:tcPr>
            <w:tcW w:w="2459" w:type="dxa"/>
            <w:shd w:val="clear" w:color="auto" w:fill="auto"/>
          </w:tcPr>
          <w:p w:rsidR="007C1091" w:rsidRPr="000E1044" w:rsidRDefault="007C1091" w:rsidP="000E1044">
            <w:pPr>
              <w:pStyle w:val="SingleTxtGC"/>
              <w:ind w:left="0" w:right="0"/>
              <w:rPr>
                <w:rFonts w:eastAsia="KaiTi_GB2312" w:hint="eastAsia"/>
              </w:rPr>
            </w:pPr>
            <w:r w:rsidRPr="000E1044">
              <w:rPr>
                <w:rFonts w:eastAsia="KaiTi_GB2312" w:hAnsi="Time New Roman" w:hint="eastAsia"/>
              </w:rPr>
              <w:t>所涉缔约国：</w:t>
            </w:r>
          </w:p>
        </w:tc>
        <w:tc>
          <w:tcPr>
            <w:tcW w:w="4345" w:type="dxa"/>
            <w:shd w:val="clear" w:color="auto" w:fill="auto"/>
          </w:tcPr>
          <w:p w:rsidR="007C1091" w:rsidRPr="000E1044" w:rsidRDefault="007C6E93" w:rsidP="000E1044">
            <w:pPr>
              <w:pStyle w:val="SingleTxtGC"/>
              <w:ind w:left="0" w:right="0"/>
              <w:rPr>
                <w:rFonts w:hint="eastAsia"/>
                <w:snapToGrid/>
                <w:lang w:val="fr-FR"/>
              </w:rPr>
            </w:pPr>
            <w:r w:rsidRPr="000E1044">
              <w:rPr>
                <w:rFonts w:hint="eastAsia"/>
                <w:snapToGrid/>
                <w:lang w:val="fr-FR"/>
              </w:rPr>
              <w:t>瑞典</w:t>
            </w:r>
          </w:p>
        </w:tc>
      </w:tr>
      <w:tr w:rsidR="007C1091" w:rsidRPr="000E1044" w:rsidTr="000E1044">
        <w:tc>
          <w:tcPr>
            <w:tcW w:w="2459" w:type="dxa"/>
            <w:shd w:val="clear" w:color="auto" w:fill="auto"/>
          </w:tcPr>
          <w:p w:rsidR="007C1091" w:rsidRPr="000E1044" w:rsidRDefault="007C6E93" w:rsidP="000E1044">
            <w:pPr>
              <w:pStyle w:val="SingleTxtGC"/>
              <w:ind w:left="0" w:right="0"/>
              <w:rPr>
                <w:rFonts w:eastAsia="KaiTi_GB2312" w:hAnsi="Time New Roman"/>
              </w:rPr>
            </w:pPr>
            <w:r w:rsidRPr="000E1044">
              <w:rPr>
                <w:rFonts w:eastAsia="KaiTi_GB2312" w:hAnsi="Time New Roman" w:hint="eastAsia"/>
              </w:rPr>
              <w:t>来文日期：</w:t>
            </w:r>
          </w:p>
        </w:tc>
        <w:tc>
          <w:tcPr>
            <w:tcW w:w="4345" w:type="dxa"/>
            <w:shd w:val="clear" w:color="auto" w:fill="auto"/>
          </w:tcPr>
          <w:p w:rsidR="007C1091" w:rsidRPr="000E1044" w:rsidRDefault="007C6E93" w:rsidP="000E1044">
            <w:pPr>
              <w:pStyle w:val="SingleTxtGC"/>
              <w:ind w:left="0" w:right="0"/>
              <w:rPr>
                <w:snapToGrid/>
                <w:lang w:val="fr-FR"/>
              </w:rPr>
            </w:pPr>
            <w:r w:rsidRPr="000E1044">
              <w:rPr>
                <w:rFonts w:hint="eastAsia"/>
                <w:snapToGrid/>
                <w:lang w:val="fr-FR"/>
              </w:rPr>
              <w:t>2014</w:t>
            </w:r>
            <w:r w:rsidRPr="000E1044">
              <w:rPr>
                <w:rFonts w:hint="eastAsia"/>
                <w:snapToGrid/>
                <w:lang w:val="fr-FR"/>
              </w:rPr>
              <w:t>年</w:t>
            </w:r>
            <w:r w:rsidRPr="000E1044">
              <w:rPr>
                <w:rFonts w:hint="eastAsia"/>
                <w:snapToGrid/>
                <w:lang w:val="fr-FR"/>
              </w:rPr>
              <w:t>2</w:t>
            </w:r>
            <w:r w:rsidRPr="000E1044">
              <w:rPr>
                <w:rFonts w:hint="eastAsia"/>
                <w:snapToGrid/>
                <w:lang w:val="fr-FR"/>
              </w:rPr>
              <w:t>月</w:t>
            </w:r>
            <w:r w:rsidRPr="000E1044">
              <w:rPr>
                <w:rFonts w:hint="eastAsia"/>
                <w:snapToGrid/>
                <w:lang w:val="fr-FR"/>
              </w:rPr>
              <w:t>9</w:t>
            </w:r>
            <w:r w:rsidRPr="000E1044">
              <w:rPr>
                <w:rFonts w:hint="eastAsia"/>
                <w:snapToGrid/>
                <w:lang w:val="fr-FR"/>
              </w:rPr>
              <w:t>日</w:t>
            </w:r>
            <w:r w:rsidRPr="000E1044">
              <w:rPr>
                <w:rFonts w:hint="eastAsia"/>
                <w:snapToGrid/>
                <w:lang w:val="fr-FR"/>
              </w:rPr>
              <w:t>(</w:t>
            </w:r>
            <w:r w:rsidRPr="000E1044">
              <w:rPr>
                <w:rFonts w:hint="eastAsia"/>
                <w:snapToGrid/>
                <w:lang w:val="fr-FR"/>
              </w:rPr>
              <w:t>首次提交</w:t>
            </w:r>
            <w:r w:rsidRPr="000E1044">
              <w:rPr>
                <w:rFonts w:hint="eastAsia"/>
                <w:snapToGrid/>
                <w:lang w:val="fr-FR"/>
              </w:rPr>
              <w:t>)</w:t>
            </w:r>
          </w:p>
        </w:tc>
      </w:tr>
      <w:tr w:rsidR="007C1091" w:rsidRPr="000E1044" w:rsidTr="000E1044">
        <w:tc>
          <w:tcPr>
            <w:tcW w:w="2459" w:type="dxa"/>
            <w:shd w:val="clear" w:color="auto" w:fill="auto"/>
          </w:tcPr>
          <w:p w:rsidR="007C1091" w:rsidRPr="000E1044" w:rsidRDefault="0079255A" w:rsidP="000E1044">
            <w:pPr>
              <w:pStyle w:val="SingleTxtGC"/>
              <w:ind w:left="0" w:right="0"/>
              <w:rPr>
                <w:rFonts w:eastAsia="KaiTi_GB2312" w:hAnsi="Time New Roman"/>
              </w:rPr>
            </w:pPr>
            <w:r w:rsidRPr="000E1044">
              <w:rPr>
                <w:rFonts w:eastAsia="KaiTi_GB2312" w:hAnsi="Time New Roman" w:hint="eastAsia"/>
              </w:rPr>
              <w:t>决定日期：</w:t>
            </w:r>
          </w:p>
        </w:tc>
        <w:tc>
          <w:tcPr>
            <w:tcW w:w="4345" w:type="dxa"/>
            <w:shd w:val="clear" w:color="auto" w:fill="auto"/>
          </w:tcPr>
          <w:p w:rsidR="007C1091" w:rsidRPr="000E1044" w:rsidRDefault="0079255A" w:rsidP="000E1044">
            <w:pPr>
              <w:pStyle w:val="SingleTxtGC"/>
              <w:ind w:left="0" w:right="0"/>
              <w:rPr>
                <w:rFonts w:hint="eastAsia"/>
                <w:snapToGrid/>
                <w:lang w:val="fr-FR"/>
              </w:rPr>
            </w:pPr>
            <w:r w:rsidRPr="000E1044">
              <w:rPr>
                <w:rFonts w:hint="eastAsia"/>
                <w:snapToGrid/>
                <w:lang w:val="fr-FR"/>
              </w:rPr>
              <w:t>2015</w:t>
            </w:r>
            <w:r w:rsidRPr="000E1044">
              <w:rPr>
                <w:rFonts w:hint="eastAsia"/>
                <w:snapToGrid/>
                <w:lang w:val="fr-FR"/>
              </w:rPr>
              <w:t>年</w:t>
            </w:r>
            <w:r w:rsidRPr="000E1044">
              <w:rPr>
                <w:rFonts w:hint="eastAsia"/>
                <w:snapToGrid/>
                <w:lang w:val="fr-FR"/>
              </w:rPr>
              <w:t>11</w:t>
            </w:r>
            <w:r w:rsidRPr="000E1044">
              <w:rPr>
                <w:rFonts w:hint="eastAsia"/>
                <w:snapToGrid/>
                <w:lang w:val="fr-FR"/>
              </w:rPr>
              <w:t>月</w:t>
            </w:r>
            <w:r w:rsidRPr="000E1044">
              <w:rPr>
                <w:rFonts w:hint="eastAsia"/>
                <w:snapToGrid/>
                <w:lang w:val="fr-FR"/>
              </w:rPr>
              <w:t>25</w:t>
            </w:r>
            <w:r w:rsidRPr="000E1044">
              <w:rPr>
                <w:rFonts w:hint="eastAsia"/>
                <w:snapToGrid/>
                <w:lang w:val="fr-FR"/>
              </w:rPr>
              <w:t>日</w:t>
            </w:r>
          </w:p>
        </w:tc>
      </w:tr>
      <w:tr w:rsidR="007C1091" w:rsidRPr="000E1044" w:rsidTr="000E1044">
        <w:tc>
          <w:tcPr>
            <w:tcW w:w="2459" w:type="dxa"/>
            <w:shd w:val="clear" w:color="auto" w:fill="auto"/>
          </w:tcPr>
          <w:p w:rsidR="007C1091" w:rsidRPr="000E1044" w:rsidRDefault="007C1091" w:rsidP="000E1044">
            <w:pPr>
              <w:pStyle w:val="SingleTxtGC"/>
              <w:ind w:left="0" w:right="0"/>
              <w:rPr>
                <w:rFonts w:eastAsia="KaiTi_GB2312"/>
              </w:rPr>
            </w:pPr>
            <w:r w:rsidRPr="000E1044">
              <w:rPr>
                <w:rFonts w:eastAsia="KaiTi_GB2312" w:hAnsi="Time New Roman" w:hint="eastAsia"/>
              </w:rPr>
              <w:t>事由</w:t>
            </w:r>
            <w:r w:rsidR="00B067A1" w:rsidRPr="000E1044">
              <w:rPr>
                <w:rFonts w:eastAsia="KaiTi_GB2312" w:hAnsi="Time New Roman"/>
              </w:rPr>
              <w:t>：</w:t>
            </w:r>
          </w:p>
        </w:tc>
        <w:tc>
          <w:tcPr>
            <w:tcW w:w="4345" w:type="dxa"/>
            <w:shd w:val="clear" w:color="auto" w:fill="auto"/>
          </w:tcPr>
          <w:p w:rsidR="007C1091" w:rsidRPr="000E1044" w:rsidRDefault="0079255A" w:rsidP="000E1044">
            <w:pPr>
              <w:pStyle w:val="SingleTxtGC"/>
              <w:ind w:left="0" w:right="0"/>
              <w:rPr>
                <w:snapToGrid/>
                <w:lang w:val="fr-FR"/>
              </w:rPr>
            </w:pPr>
            <w:r w:rsidRPr="000E1044">
              <w:rPr>
                <w:rFonts w:hint="eastAsia"/>
                <w:snapToGrid/>
                <w:lang w:val="fr-FR"/>
              </w:rPr>
              <w:t>把当事人强行遣返有确凿理由相信其有遭受酷刑危险的国家</w:t>
            </w:r>
          </w:p>
        </w:tc>
      </w:tr>
      <w:tr w:rsidR="007C1091" w:rsidRPr="000E1044" w:rsidTr="000E1044">
        <w:tc>
          <w:tcPr>
            <w:tcW w:w="2459" w:type="dxa"/>
            <w:shd w:val="clear" w:color="auto" w:fill="auto"/>
          </w:tcPr>
          <w:p w:rsidR="007C1091" w:rsidRPr="000E1044" w:rsidRDefault="007C1091" w:rsidP="000E1044">
            <w:pPr>
              <w:pStyle w:val="SingleTxtGC"/>
              <w:ind w:left="0" w:right="0"/>
              <w:rPr>
                <w:iCs/>
                <w:lang w:val="en-GB"/>
              </w:rPr>
            </w:pPr>
            <w:r w:rsidRPr="000E1044">
              <w:rPr>
                <w:rFonts w:eastAsia="KaiTi_GB2312" w:hint="eastAsia"/>
                <w:iCs/>
                <w:lang w:val="en-GB"/>
              </w:rPr>
              <w:t>程序性</w:t>
            </w:r>
            <w:r w:rsidRPr="000E1044">
              <w:rPr>
                <w:rFonts w:eastAsia="KaiTi_GB2312" w:hAnsi="Time New Roman" w:hint="eastAsia"/>
              </w:rPr>
              <w:t>问题</w:t>
            </w:r>
            <w:r w:rsidR="00B067A1" w:rsidRPr="000E1044">
              <w:rPr>
                <w:lang w:val="en-GB"/>
              </w:rPr>
              <w:t>：</w:t>
            </w:r>
          </w:p>
        </w:tc>
        <w:tc>
          <w:tcPr>
            <w:tcW w:w="4345" w:type="dxa"/>
            <w:shd w:val="clear" w:color="auto" w:fill="auto"/>
          </w:tcPr>
          <w:p w:rsidR="007C1091" w:rsidRPr="000E1044" w:rsidRDefault="0079255A" w:rsidP="000E1044">
            <w:pPr>
              <w:pStyle w:val="SingleTxtGC"/>
              <w:ind w:left="0" w:right="0"/>
              <w:rPr>
                <w:rFonts w:hint="eastAsia"/>
                <w:snapToGrid/>
                <w:lang w:val="fr-FR"/>
              </w:rPr>
            </w:pPr>
            <w:r w:rsidRPr="000E1044">
              <w:rPr>
                <w:rFonts w:hint="eastAsia"/>
                <w:snapToGrid/>
                <w:lang w:val="fr-FR"/>
              </w:rPr>
              <w:t>申诉证实程度</w:t>
            </w:r>
          </w:p>
        </w:tc>
      </w:tr>
      <w:tr w:rsidR="007C1091" w:rsidRPr="000E1044" w:rsidTr="000E1044">
        <w:tc>
          <w:tcPr>
            <w:tcW w:w="2459" w:type="dxa"/>
            <w:shd w:val="clear" w:color="auto" w:fill="auto"/>
          </w:tcPr>
          <w:p w:rsidR="007C1091" w:rsidRPr="000E1044" w:rsidRDefault="007C1091" w:rsidP="000E1044">
            <w:pPr>
              <w:pStyle w:val="SingleTxtGC"/>
              <w:ind w:left="0" w:right="0"/>
              <w:rPr>
                <w:rFonts w:eastAsia="KaiTi_GB2312"/>
              </w:rPr>
            </w:pPr>
            <w:r w:rsidRPr="000E1044">
              <w:rPr>
                <w:rFonts w:eastAsia="KaiTi_GB2312" w:hAnsi="Time New Roman" w:hint="eastAsia"/>
              </w:rPr>
              <w:t>实质性问题</w:t>
            </w:r>
            <w:r w:rsidR="00B067A1" w:rsidRPr="000E1044">
              <w:rPr>
                <w:rFonts w:eastAsia="KaiTi_GB2312" w:hAnsi="Time New Roman"/>
              </w:rPr>
              <w:t>：</w:t>
            </w:r>
          </w:p>
        </w:tc>
        <w:tc>
          <w:tcPr>
            <w:tcW w:w="4345" w:type="dxa"/>
            <w:shd w:val="clear" w:color="auto" w:fill="auto"/>
          </w:tcPr>
          <w:p w:rsidR="007C1091" w:rsidRPr="000E1044" w:rsidRDefault="0079255A" w:rsidP="000E1044">
            <w:pPr>
              <w:pStyle w:val="SingleTxtGC"/>
              <w:ind w:left="0" w:right="0"/>
              <w:rPr>
                <w:rFonts w:hint="eastAsia"/>
                <w:snapToGrid/>
                <w:lang w:val="fr-FR"/>
              </w:rPr>
            </w:pPr>
            <w:r w:rsidRPr="000E1044">
              <w:rPr>
                <w:rFonts w:hint="eastAsia"/>
                <w:snapToGrid/>
                <w:lang w:val="fr-FR"/>
              </w:rPr>
              <w:t>申诉人被强制遣返阿尔及利亚可能会遭受酷刑</w:t>
            </w:r>
          </w:p>
        </w:tc>
      </w:tr>
      <w:tr w:rsidR="007C1091" w:rsidRPr="000E1044" w:rsidTr="000E1044">
        <w:tc>
          <w:tcPr>
            <w:tcW w:w="2459" w:type="dxa"/>
            <w:shd w:val="clear" w:color="auto" w:fill="auto"/>
          </w:tcPr>
          <w:p w:rsidR="007C1091" w:rsidRPr="000E1044" w:rsidRDefault="007C1091" w:rsidP="000E1044">
            <w:pPr>
              <w:pStyle w:val="SingleTxtGC"/>
              <w:ind w:left="-85" w:right="0"/>
              <w:rPr>
                <w:rFonts w:eastAsia="KaiTi_GB2312"/>
              </w:rPr>
            </w:pPr>
            <w:r w:rsidRPr="000E1044">
              <w:rPr>
                <w:rFonts w:eastAsia="KaiTi_GB2312" w:hAnsi="Time New Roman" w:hint="eastAsia"/>
              </w:rPr>
              <w:t>《公约》条款</w:t>
            </w:r>
            <w:r w:rsidR="00B067A1" w:rsidRPr="000E1044">
              <w:rPr>
                <w:rFonts w:eastAsia="KaiTi_GB2312" w:hAnsi="Time New Roman"/>
              </w:rPr>
              <w:t>：</w:t>
            </w:r>
          </w:p>
        </w:tc>
        <w:tc>
          <w:tcPr>
            <w:tcW w:w="4345" w:type="dxa"/>
            <w:shd w:val="clear" w:color="auto" w:fill="auto"/>
          </w:tcPr>
          <w:p w:rsidR="007C1091" w:rsidRPr="000E1044" w:rsidRDefault="0079255A" w:rsidP="000E1044">
            <w:pPr>
              <w:pStyle w:val="SingleTxtGC"/>
              <w:ind w:left="0" w:right="0"/>
              <w:rPr>
                <w:rFonts w:hint="eastAsia"/>
                <w:snapToGrid/>
                <w:lang w:val="fr-FR"/>
              </w:rPr>
            </w:pPr>
            <w:r w:rsidRPr="000E1044">
              <w:rPr>
                <w:rFonts w:hint="eastAsia"/>
                <w:snapToGrid/>
                <w:lang w:val="fr-FR"/>
              </w:rPr>
              <w:t>第</w:t>
            </w:r>
            <w:r w:rsidRPr="000E1044">
              <w:rPr>
                <w:rFonts w:hint="eastAsia"/>
                <w:snapToGrid/>
                <w:lang w:val="fr-FR"/>
              </w:rPr>
              <w:t>3</w:t>
            </w:r>
            <w:r w:rsidRPr="000E1044">
              <w:rPr>
                <w:rFonts w:hint="eastAsia"/>
                <w:snapToGrid/>
                <w:lang w:val="fr-FR"/>
              </w:rPr>
              <w:t>条</w:t>
            </w:r>
          </w:p>
        </w:tc>
      </w:tr>
    </w:tbl>
    <w:p w:rsidR="007C1091" w:rsidRPr="00EC2359" w:rsidRDefault="007C1091" w:rsidP="007C1091">
      <w:pPr>
        <w:pStyle w:val="SingleTxtGC"/>
        <w:rPr>
          <w:rFonts w:hint="eastAsia"/>
          <w:lang w:val="en-GB"/>
        </w:rPr>
      </w:pPr>
    </w:p>
    <w:p w:rsidR="00F6357E" w:rsidRPr="00EC2359" w:rsidRDefault="007C1091" w:rsidP="00386DA3">
      <w:pPr>
        <w:pStyle w:val="HChGC"/>
      </w:pPr>
      <w:r w:rsidRPr="00EC2359">
        <w:rPr>
          <w:b/>
          <w:lang w:val="en-GB"/>
        </w:rPr>
        <w:br w:type="page"/>
      </w:r>
      <w:r w:rsidR="00F6357E" w:rsidRPr="00EC2359">
        <w:rPr>
          <w:rFonts w:hint="eastAsia"/>
          <w:snapToGrid/>
        </w:rPr>
        <w:t>附件</w:t>
      </w:r>
    </w:p>
    <w:p w:rsidR="00F6357E" w:rsidRPr="0079255A" w:rsidRDefault="00F6357E" w:rsidP="0049385A">
      <w:pPr>
        <w:pStyle w:val="HChGC"/>
        <w:rPr>
          <w:snapToGrid/>
        </w:rPr>
      </w:pPr>
      <w:r w:rsidRPr="00EC2359">
        <w:rPr>
          <w:snapToGrid/>
        </w:rPr>
        <w:tab/>
      </w:r>
      <w:r w:rsidRPr="00EC2359">
        <w:rPr>
          <w:snapToGrid/>
        </w:rPr>
        <w:tab/>
      </w:r>
      <w:r w:rsidR="0079255A" w:rsidRPr="0079255A">
        <w:rPr>
          <w:rFonts w:hint="eastAsia"/>
          <w:snapToGrid/>
        </w:rPr>
        <w:t>禁止酷刑委员会根据《禁止酷刑和其他残忍、不人道或有辱人格的待遇或处罚公约》第</w:t>
      </w:r>
      <w:r w:rsidR="0079255A" w:rsidRPr="0079255A">
        <w:rPr>
          <w:rFonts w:hint="eastAsia"/>
          <w:snapToGrid/>
        </w:rPr>
        <w:t>22</w:t>
      </w:r>
      <w:r w:rsidR="0079255A" w:rsidRPr="0079255A">
        <w:rPr>
          <w:rFonts w:hint="eastAsia"/>
          <w:snapToGrid/>
        </w:rPr>
        <w:t>条在五十六届会议上</w:t>
      </w:r>
    </w:p>
    <w:p w:rsidR="00F6357E" w:rsidRPr="0079255A" w:rsidRDefault="0079255A" w:rsidP="00F6357E">
      <w:pPr>
        <w:pStyle w:val="SingleTxtGC"/>
        <w:rPr>
          <w:snapToGrid/>
        </w:rPr>
      </w:pPr>
      <w:r w:rsidRPr="0079255A">
        <w:rPr>
          <w:rFonts w:hint="eastAsia"/>
          <w:snapToGrid/>
        </w:rPr>
        <w:t>通过的</w:t>
      </w:r>
    </w:p>
    <w:p w:rsidR="00F6357E" w:rsidRPr="0079255A" w:rsidRDefault="00F6357E" w:rsidP="00F6357E">
      <w:pPr>
        <w:pStyle w:val="H1GC"/>
        <w:rPr>
          <w:rFonts w:hint="eastAsia"/>
          <w:snapToGrid/>
        </w:rPr>
      </w:pPr>
      <w:r w:rsidRPr="00EC2359">
        <w:rPr>
          <w:snapToGrid/>
        </w:rPr>
        <w:tab/>
      </w:r>
      <w:r w:rsidRPr="00EC2359">
        <w:rPr>
          <w:snapToGrid/>
        </w:rPr>
        <w:tab/>
      </w:r>
      <w:r w:rsidR="0079255A" w:rsidRPr="0079255A">
        <w:rPr>
          <w:rFonts w:hint="eastAsia"/>
          <w:snapToGrid/>
        </w:rPr>
        <w:t>关于第</w:t>
      </w:r>
      <w:r w:rsidR="0079255A" w:rsidRPr="0079255A">
        <w:rPr>
          <w:rFonts w:hint="eastAsia"/>
          <w:snapToGrid/>
        </w:rPr>
        <w:t>594/2014</w:t>
      </w:r>
      <w:r w:rsidR="0079255A" w:rsidRPr="0079255A">
        <w:rPr>
          <w:rFonts w:hint="eastAsia"/>
          <w:snapToGrid/>
        </w:rPr>
        <w:t>号来文的决定</w:t>
      </w:r>
      <w:r w:rsidR="0079255A" w:rsidRPr="0079255A">
        <w:footnoteReference w:customMarkFollows="1" w:id="1"/>
        <w:t>*</w:t>
      </w:r>
    </w:p>
    <w:tbl>
      <w:tblPr>
        <w:tblW w:w="0" w:type="auto"/>
        <w:tblInd w:w="1701" w:type="dxa"/>
        <w:tblLayout w:type="fixed"/>
        <w:tblCellMar>
          <w:left w:w="0" w:type="dxa"/>
          <w:right w:w="0" w:type="dxa"/>
        </w:tblCellMar>
        <w:tblLook w:val="01E0"/>
      </w:tblPr>
      <w:tblGrid>
        <w:gridCol w:w="2459"/>
        <w:gridCol w:w="4345"/>
      </w:tblGrid>
      <w:tr w:rsidR="00F6357E" w:rsidRPr="000E1044" w:rsidTr="000E1044">
        <w:tc>
          <w:tcPr>
            <w:tcW w:w="2459" w:type="dxa"/>
            <w:shd w:val="clear" w:color="auto" w:fill="auto"/>
          </w:tcPr>
          <w:p w:rsidR="00F6357E" w:rsidRPr="000E1044" w:rsidRDefault="00F6357E" w:rsidP="000E1044">
            <w:pPr>
              <w:pStyle w:val="SingleTxtGC"/>
              <w:ind w:left="0" w:right="0"/>
              <w:rPr>
                <w:rFonts w:eastAsia="KaiTi_GB2312" w:hint="eastAsia"/>
              </w:rPr>
            </w:pPr>
            <w:r w:rsidRPr="000E1044">
              <w:rPr>
                <w:rFonts w:eastAsia="KaiTi_GB2312" w:hAnsi="Time New Roman" w:hint="eastAsia"/>
              </w:rPr>
              <w:t>提交人：</w:t>
            </w:r>
          </w:p>
        </w:tc>
        <w:tc>
          <w:tcPr>
            <w:tcW w:w="4345" w:type="dxa"/>
            <w:shd w:val="clear" w:color="auto" w:fill="auto"/>
          </w:tcPr>
          <w:p w:rsidR="00F6357E" w:rsidRPr="000E1044" w:rsidRDefault="0079255A" w:rsidP="000E1044">
            <w:pPr>
              <w:pStyle w:val="SingleTxtGC"/>
              <w:ind w:left="0" w:right="0"/>
              <w:rPr>
                <w:snapToGrid/>
                <w:lang w:val="fr-FR"/>
              </w:rPr>
            </w:pPr>
            <w:r w:rsidRPr="000E1044">
              <w:rPr>
                <w:rFonts w:hint="eastAsia"/>
                <w:snapToGrid/>
                <w:lang w:val="fr-FR"/>
              </w:rPr>
              <w:t>B.M.S(</w:t>
            </w:r>
            <w:r w:rsidRPr="000E1044">
              <w:rPr>
                <w:rFonts w:hint="eastAsia"/>
                <w:snapToGrid/>
                <w:lang w:val="fr-FR"/>
              </w:rPr>
              <w:t>没有律师代理</w:t>
            </w:r>
            <w:r w:rsidRPr="000E1044">
              <w:rPr>
                <w:rFonts w:hint="eastAsia"/>
                <w:snapToGrid/>
                <w:lang w:val="fr-FR"/>
              </w:rPr>
              <w:t>)</w:t>
            </w:r>
          </w:p>
        </w:tc>
      </w:tr>
      <w:tr w:rsidR="00F6357E" w:rsidRPr="000E1044" w:rsidTr="000E1044">
        <w:tc>
          <w:tcPr>
            <w:tcW w:w="2459" w:type="dxa"/>
            <w:shd w:val="clear" w:color="auto" w:fill="auto"/>
          </w:tcPr>
          <w:p w:rsidR="00F6357E" w:rsidRPr="000E1044" w:rsidRDefault="00F6357E" w:rsidP="000E1044">
            <w:pPr>
              <w:pStyle w:val="SingleTxtGC"/>
              <w:ind w:left="0" w:right="0"/>
              <w:rPr>
                <w:rFonts w:eastAsia="KaiTi_GB2312" w:hint="eastAsia"/>
              </w:rPr>
            </w:pPr>
            <w:r w:rsidRPr="000E1044">
              <w:rPr>
                <w:rFonts w:eastAsia="KaiTi_GB2312" w:hAnsi="Time New Roman" w:hint="eastAsia"/>
              </w:rPr>
              <w:t>据称受害人：</w:t>
            </w:r>
          </w:p>
        </w:tc>
        <w:tc>
          <w:tcPr>
            <w:tcW w:w="4345" w:type="dxa"/>
            <w:shd w:val="clear" w:color="auto" w:fill="auto"/>
          </w:tcPr>
          <w:p w:rsidR="00F6357E" w:rsidRPr="000E1044" w:rsidRDefault="00F6357E" w:rsidP="000E1044">
            <w:pPr>
              <w:pStyle w:val="SingleTxtGC"/>
              <w:ind w:left="0" w:right="0"/>
              <w:rPr>
                <w:rFonts w:hint="eastAsia"/>
                <w:snapToGrid/>
                <w:lang w:val="fr-FR"/>
              </w:rPr>
            </w:pPr>
            <w:r w:rsidRPr="000E1044">
              <w:rPr>
                <w:rFonts w:hint="eastAsia"/>
                <w:snapToGrid/>
                <w:lang w:val="fr-FR"/>
              </w:rPr>
              <w:t>申诉人</w:t>
            </w:r>
          </w:p>
        </w:tc>
      </w:tr>
      <w:tr w:rsidR="00F6357E" w:rsidRPr="000E1044" w:rsidTr="000E1044">
        <w:tc>
          <w:tcPr>
            <w:tcW w:w="2459" w:type="dxa"/>
            <w:shd w:val="clear" w:color="auto" w:fill="auto"/>
          </w:tcPr>
          <w:p w:rsidR="00F6357E" w:rsidRPr="000E1044" w:rsidRDefault="00F6357E" w:rsidP="000E1044">
            <w:pPr>
              <w:pStyle w:val="SingleTxtGC"/>
              <w:ind w:left="0" w:right="0"/>
              <w:rPr>
                <w:rFonts w:eastAsia="KaiTi_GB2312" w:hint="eastAsia"/>
              </w:rPr>
            </w:pPr>
            <w:r w:rsidRPr="000E1044">
              <w:rPr>
                <w:rFonts w:eastAsia="KaiTi_GB2312" w:hAnsi="Time New Roman" w:hint="eastAsia"/>
              </w:rPr>
              <w:t>所涉缔约国：</w:t>
            </w:r>
          </w:p>
        </w:tc>
        <w:tc>
          <w:tcPr>
            <w:tcW w:w="4345" w:type="dxa"/>
            <w:shd w:val="clear" w:color="auto" w:fill="auto"/>
          </w:tcPr>
          <w:p w:rsidR="00F6357E" w:rsidRPr="000E1044" w:rsidRDefault="0079255A" w:rsidP="000E1044">
            <w:pPr>
              <w:pStyle w:val="SingleTxtGC"/>
              <w:ind w:left="0" w:right="0"/>
              <w:rPr>
                <w:rFonts w:hint="eastAsia"/>
                <w:snapToGrid/>
                <w:lang w:val="fr-FR"/>
              </w:rPr>
            </w:pPr>
            <w:r w:rsidRPr="000E1044">
              <w:rPr>
                <w:rFonts w:hint="eastAsia"/>
                <w:snapToGrid/>
                <w:lang w:val="fr-FR"/>
              </w:rPr>
              <w:t>瑞典</w:t>
            </w:r>
          </w:p>
        </w:tc>
      </w:tr>
      <w:tr w:rsidR="00F6357E" w:rsidRPr="000E1044" w:rsidTr="000E1044">
        <w:tc>
          <w:tcPr>
            <w:tcW w:w="2459" w:type="dxa"/>
            <w:shd w:val="clear" w:color="auto" w:fill="auto"/>
          </w:tcPr>
          <w:p w:rsidR="00F6357E" w:rsidRPr="000E1044" w:rsidRDefault="0079255A" w:rsidP="000E1044">
            <w:pPr>
              <w:pStyle w:val="SingleTxtGC"/>
              <w:ind w:left="0" w:right="0"/>
              <w:rPr>
                <w:rFonts w:eastAsia="KaiTi_GB2312" w:hAnsi="Time New Roman"/>
              </w:rPr>
            </w:pPr>
            <w:r w:rsidRPr="000E1044">
              <w:rPr>
                <w:rFonts w:eastAsia="KaiTi_GB2312" w:hAnsi="Time New Roman" w:hint="eastAsia"/>
              </w:rPr>
              <w:t>来文日期：</w:t>
            </w:r>
          </w:p>
        </w:tc>
        <w:tc>
          <w:tcPr>
            <w:tcW w:w="4345" w:type="dxa"/>
            <w:shd w:val="clear" w:color="auto" w:fill="auto"/>
          </w:tcPr>
          <w:p w:rsidR="00F6357E" w:rsidRPr="000E1044" w:rsidRDefault="0079255A" w:rsidP="000E1044">
            <w:pPr>
              <w:pStyle w:val="SingleTxtGC"/>
              <w:ind w:left="0" w:right="0"/>
              <w:rPr>
                <w:snapToGrid/>
                <w:lang w:val="fr-FR"/>
              </w:rPr>
            </w:pPr>
            <w:r w:rsidRPr="000E1044">
              <w:rPr>
                <w:rFonts w:hint="eastAsia"/>
                <w:snapToGrid/>
                <w:lang w:val="fr-FR"/>
              </w:rPr>
              <w:t>2014</w:t>
            </w:r>
            <w:r w:rsidRPr="000E1044">
              <w:rPr>
                <w:rFonts w:hint="eastAsia"/>
                <w:snapToGrid/>
                <w:lang w:val="fr-FR"/>
              </w:rPr>
              <w:t>年</w:t>
            </w:r>
            <w:r w:rsidRPr="000E1044">
              <w:rPr>
                <w:rFonts w:hint="eastAsia"/>
                <w:snapToGrid/>
                <w:lang w:val="fr-FR"/>
              </w:rPr>
              <w:t>2</w:t>
            </w:r>
            <w:r w:rsidRPr="000E1044">
              <w:rPr>
                <w:rFonts w:hint="eastAsia"/>
                <w:snapToGrid/>
                <w:lang w:val="fr-FR"/>
              </w:rPr>
              <w:t>月</w:t>
            </w:r>
            <w:r w:rsidRPr="000E1044">
              <w:rPr>
                <w:rFonts w:hint="eastAsia"/>
                <w:snapToGrid/>
                <w:lang w:val="fr-FR"/>
              </w:rPr>
              <w:t>9</w:t>
            </w:r>
            <w:r w:rsidRPr="000E1044">
              <w:rPr>
                <w:rFonts w:hint="eastAsia"/>
                <w:snapToGrid/>
                <w:lang w:val="fr-FR"/>
              </w:rPr>
              <w:t>日</w:t>
            </w:r>
            <w:r w:rsidRPr="000E1044">
              <w:rPr>
                <w:rFonts w:hint="eastAsia"/>
                <w:snapToGrid/>
                <w:lang w:val="fr-FR"/>
              </w:rPr>
              <w:t>(</w:t>
            </w:r>
            <w:r w:rsidRPr="000E1044">
              <w:rPr>
                <w:rFonts w:hint="eastAsia"/>
                <w:snapToGrid/>
                <w:lang w:val="fr-FR"/>
              </w:rPr>
              <w:t>首次提交</w:t>
            </w:r>
            <w:r w:rsidRPr="000E1044">
              <w:rPr>
                <w:rFonts w:hint="eastAsia"/>
                <w:snapToGrid/>
                <w:lang w:val="fr-FR"/>
              </w:rPr>
              <w:t>)</w:t>
            </w:r>
          </w:p>
        </w:tc>
      </w:tr>
    </w:tbl>
    <w:p w:rsidR="00386DA3" w:rsidRPr="00EC2359" w:rsidRDefault="00386DA3" w:rsidP="00386DA3">
      <w:pPr>
        <w:pStyle w:val="SingleTxtGC"/>
        <w:spacing w:after="0" w:line="200" w:lineRule="exact"/>
        <w:rPr>
          <w:rFonts w:hint="eastAsia"/>
          <w:lang w:val="en-GB"/>
        </w:rPr>
      </w:pPr>
    </w:p>
    <w:p w:rsidR="007C1091" w:rsidRPr="00EC2359" w:rsidRDefault="007C1091" w:rsidP="007C1091">
      <w:pPr>
        <w:pStyle w:val="SingleTxtGC"/>
        <w:rPr>
          <w:lang w:val="en-GB"/>
        </w:rPr>
      </w:pPr>
      <w:r w:rsidRPr="00EC2359">
        <w:rPr>
          <w:lang w:val="en-GB"/>
        </w:rPr>
        <w:tab/>
      </w:r>
      <w:r w:rsidR="0079255A" w:rsidRPr="0079255A">
        <w:rPr>
          <w:rFonts w:hint="eastAsia"/>
          <w:lang w:val="en-GB"/>
        </w:rPr>
        <w:t>根据《禁止酷刑和其他残忍、不人道或有辱人格的待遇或处罚公约》第</w:t>
      </w:r>
      <w:r w:rsidR="0079255A" w:rsidRPr="0079255A">
        <w:rPr>
          <w:rFonts w:hint="eastAsia"/>
          <w:lang w:val="en-GB"/>
        </w:rPr>
        <w:t>17</w:t>
      </w:r>
      <w:r w:rsidR="0079255A" w:rsidRPr="0079255A">
        <w:rPr>
          <w:rFonts w:hint="eastAsia"/>
          <w:lang w:val="en-GB"/>
        </w:rPr>
        <w:t>条设立的</w:t>
      </w:r>
      <w:r w:rsidRPr="00EC2359">
        <w:rPr>
          <w:rFonts w:eastAsia="KaiTi_GB2312"/>
          <w:lang w:val="en-GB"/>
        </w:rPr>
        <w:t>禁止酷刑委员会</w:t>
      </w:r>
      <w:r w:rsidRPr="00EC2359">
        <w:rPr>
          <w:lang w:val="en-GB"/>
        </w:rPr>
        <w:t>，</w:t>
      </w:r>
    </w:p>
    <w:p w:rsidR="007C1091" w:rsidRPr="00EC2359" w:rsidRDefault="007C1091" w:rsidP="0049385A">
      <w:pPr>
        <w:pStyle w:val="SingleTxtGC"/>
        <w:rPr>
          <w:rFonts w:hint="eastAsia"/>
          <w:lang w:val="en-GB"/>
        </w:rPr>
      </w:pPr>
      <w:r w:rsidRPr="00EC2359">
        <w:rPr>
          <w:lang w:val="en-GB"/>
        </w:rPr>
        <w:tab/>
      </w:r>
      <w:r w:rsidR="0079255A" w:rsidRPr="0079255A">
        <w:rPr>
          <w:rFonts w:hint="eastAsia"/>
          <w:lang w:val="en-GB"/>
        </w:rPr>
        <w:t>于</w:t>
      </w:r>
      <w:r w:rsidR="0079255A" w:rsidRPr="0079255A">
        <w:rPr>
          <w:rFonts w:hint="eastAsia"/>
          <w:lang w:val="en-GB"/>
        </w:rPr>
        <w:t>2015</w:t>
      </w:r>
      <w:r w:rsidR="0079255A" w:rsidRPr="0079255A">
        <w:rPr>
          <w:rFonts w:hint="eastAsia"/>
          <w:lang w:val="en-GB"/>
        </w:rPr>
        <w:t>年</w:t>
      </w:r>
      <w:r w:rsidR="0079255A" w:rsidRPr="0079255A">
        <w:rPr>
          <w:rFonts w:hint="eastAsia"/>
          <w:lang w:val="en-GB"/>
        </w:rPr>
        <w:t>11</w:t>
      </w:r>
      <w:r w:rsidR="0079255A" w:rsidRPr="0079255A">
        <w:rPr>
          <w:rFonts w:hint="eastAsia"/>
          <w:lang w:val="en-GB"/>
        </w:rPr>
        <w:t>月</w:t>
      </w:r>
      <w:r w:rsidR="0079255A" w:rsidRPr="0079255A">
        <w:rPr>
          <w:rFonts w:hint="eastAsia"/>
          <w:lang w:val="en-GB"/>
        </w:rPr>
        <w:t>25</w:t>
      </w:r>
      <w:r w:rsidR="0079255A" w:rsidRPr="0079255A">
        <w:rPr>
          <w:rFonts w:hint="eastAsia"/>
          <w:lang w:val="en-GB"/>
        </w:rPr>
        <w:t>日</w:t>
      </w:r>
      <w:r w:rsidRPr="00EC2359">
        <w:rPr>
          <w:rFonts w:eastAsia="KaiTi_GB2312" w:hint="eastAsia"/>
          <w:lang w:val="en-GB"/>
        </w:rPr>
        <w:t>举行会议</w:t>
      </w:r>
      <w:r w:rsidRPr="00D664DE">
        <w:rPr>
          <w:rFonts w:hint="eastAsia"/>
          <w:lang w:val="en-GB"/>
        </w:rPr>
        <w:t>，</w:t>
      </w:r>
    </w:p>
    <w:p w:rsidR="00667B66" w:rsidRDefault="007C1091" w:rsidP="0049385A">
      <w:pPr>
        <w:pStyle w:val="SingleTxtGC"/>
        <w:rPr>
          <w:rFonts w:hAnsi="SimSun" w:hint="eastAsia"/>
          <w:lang w:val="en-GB"/>
        </w:rPr>
      </w:pPr>
      <w:r w:rsidRPr="00EC2359">
        <w:rPr>
          <w:lang w:val="en-GB"/>
        </w:rPr>
        <w:tab/>
      </w:r>
      <w:r w:rsidRPr="00EC2359">
        <w:rPr>
          <w:rFonts w:eastAsia="KaiTi_GB2312"/>
          <w:lang w:val="en-GB"/>
        </w:rPr>
        <w:t>结束了</w:t>
      </w:r>
      <w:r w:rsidR="0079255A" w:rsidRPr="0079255A">
        <w:rPr>
          <w:lang w:val="en-GB"/>
        </w:rPr>
        <w:t>B.M.S.</w:t>
      </w:r>
      <w:r w:rsidR="0079255A" w:rsidRPr="0079255A">
        <w:rPr>
          <w:rFonts w:hAnsi="SimSun"/>
          <w:lang w:val="en-GB"/>
        </w:rPr>
        <w:t>先生本人根据《禁止酷刑和其他残忍、不人道或有辱人格的待遇或处罚公约》第</w:t>
      </w:r>
      <w:r w:rsidR="0079255A" w:rsidRPr="0079255A">
        <w:rPr>
          <w:lang w:val="en-GB"/>
        </w:rPr>
        <w:t>22</w:t>
      </w:r>
      <w:r w:rsidR="0079255A" w:rsidRPr="0079255A">
        <w:rPr>
          <w:rFonts w:hAnsi="SimSun"/>
          <w:lang w:val="en-GB"/>
        </w:rPr>
        <w:t>条提交禁止酷刑委员会的第</w:t>
      </w:r>
      <w:r w:rsidR="0079255A" w:rsidRPr="0079255A">
        <w:rPr>
          <w:lang w:val="en-GB"/>
        </w:rPr>
        <w:t>594/2014</w:t>
      </w:r>
      <w:r w:rsidR="0079255A" w:rsidRPr="0079255A">
        <w:rPr>
          <w:rFonts w:hAnsi="SimSun"/>
          <w:lang w:val="en-GB"/>
        </w:rPr>
        <w:t>号来文的审议工作，</w:t>
      </w:r>
    </w:p>
    <w:p w:rsidR="007C1091" w:rsidRPr="0079255A" w:rsidRDefault="00667B66" w:rsidP="0049385A">
      <w:pPr>
        <w:pStyle w:val="SingleTxtGC"/>
        <w:rPr>
          <w:rFonts w:eastAsia="KaiTi_GB2312" w:hint="eastAsia"/>
          <w:lang w:val="en-GB"/>
        </w:rPr>
      </w:pPr>
      <w:r>
        <w:rPr>
          <w:rFonts w:hAnsi="SimSun" w:hint="eastAsia"/>
          <w:lang w:val="en-GB"/>
        </w:rPr>
        <w:tab/>
      </w:r>
      <w:r w:rsidR="0079255A" w:rsidRPr="00667B66">
        <w:rPr>
          <w:rFonts w:eastAsia="KaiTi_GB2312" w:hAnsi="SimSun"/>
          <w:lang w:val="en-GB"/>
        </w:rPr>
        <w:t>考虑了</w:t>
      </w:r>
      <w:r w:rsidR="0079255A" w:rsidRPr="0079255A">
        <w:rPr>
          <w:rFonts w:hAnsi="SimSun"/>
          <w:lang w:val="en-GB"/>
        </w:rPr>
        <w:t>申诉人和缔约国提出的全部材料，</w:t>
      </w:r>
    </w:p>
    <w:p w:rsidR="007C1091" w:rsidRPr="0079255A" w:rsidRDefault="007C1091" w:rsidP="0049385A">
      <w:pPr>
        <w:pStyle w:val="SingleTxtGC"/>
        <w:rPr>
          <w:rFonts w:eastAsia="KaiTi_GB2312" w:hint="eastAsia"/>
          <w:lang w:val="en-GB"/>
        </w:rPr>
      </w:pPr>
      <w:r w:rsidRPr="00EC2359">
        <w:rPr>
          <w:lang w:val="en-GB"/>
        </w:rPr>
        <w:tab/>
      </w:r>
      <w:r w:rsidR="0079255A" w:rsidRPr="0079255A">
        <w:rPr>
          <w:rFonts w:eastAsia="KaiTi_GB2312" w:hint="eastAsia"/>
          <w:lang w:val="en-GB"/>
        </w:rPr>
        <w:t>通过</w:t>
      </w:r>
      <w:r w:rsidR="0079255A" w:rsidRPr="00667B66">
        <w:rPr>
          <w:lang w:val="en-GB"/>
        </w:rPr>
        <w:t>以下：</w:t>
      </w:r>
    </w:p>
    <w:p w:rsidR="00C56429" w:rsidRDefault="00C56429" w:rsidP="00C56429">
      <w:pPr>
        <w:pStyle w:val="H1GC"/>
        <w:rPr>
          <w:lang w:val="en-GB"/>
        </w:rPr>
      </w:pPr>
      <w:r>
        <w:rPr>
          <w:rFonts w:hint="eastAsia"/>
          <w:lang w:val="en-GB"/>
        </w:rPr>
        <w:tab/>
      </w:r>
      <w:r w:rsidR="0079255A">
        <w:rPr>
          <w:lang w:val="en-GB"/>
        </w:rPr>
        <w:tab/>
      </w:r>
      <w:r w:rsidR="0079255A" w:rsidRPr="0079255A">
        <w:rPr>
          <w:rFonts w:hint="eastAsia"/>
          <w:lang w:val="en-GB"/>
        </w:rPr>
        <w:t>根据《公约》第</w:t>
      </w:r>
      <w:r w:rsidR="0079255A" w:rsidRPr="0079255A">
        <w:rPr>
          <w:rFonts w:hint="eastAsia"/>
          <w:lang w:val="en-GB"/>
        </w:rPr>
        <w:t>22</w:t>
      </w:r>
      <w:r w:rsidR="0079255A" w:rsidRPr="0079255A">
        <w:rPr>
          <w:rFonts w:hint="eastAsia"/>
          <w:lang w:val="en-GB"/>
        </w:rPr>
        <w:t>条第</w:t>
      </w:r>
      <w:r w:rsidR="0079255A" w:rsidRPr="0079255A">
        <w:rPr>
          <w:rFonts w:hint="eastAsia"/>
          <w:lang w:val="en-GB"/>
        </w:rPr>
        <w:t>7</w:t>
      </w:r>
      <w:r w:rsidR="0079255A" w:rsidRPr="0079255A">
        <w:rPr>
          <w:rFonts w:hint="eastAsia"/>
          <w:lang w:val="en-GB"/>
        </w:rPr>
        <w:t>款作出的决定</w:t>
      </w:r>
    </w:p>
    <w:p w:rsidR="0079255A" w:rsidRPr="0079255A" w:rsidRDefault="0079255A" w:rsidP="0079255A">
      <w:pPr>
        <w:pStyle w:val="SingleTxtGC"/>
      </w:pPr>
      <w:r w:rsidRPr="0079255A">
        <w:t>1.1</w:t>
      </w:r>
      <w:r w:rsidR="00AE0AF8">
        <w:t xml:space="preserve">  </w:t>
      </w:r>
      <w:r w:rsidRPr="0079255A">
        <w:rPr>
          <w:rFonts w:hint="eastAsia"/>
        </w:rPr>
        <w:t>申诉人</w:t>
      </w:r>
      <w:r w:rsidRPr="0079255A">
        <w:t>B.M.S</w:t>
      </w:r>
      <w:r w:rsidRPr="0079255A">
        <w:rPr>
          <w:rFonts w:hint="eastAsia"/>
        </w:rPr>
        <w:t>先生系阿尔及利亚国民，生于</w:t>
      </w:r>
      <w:r w:rsidRPr="0079255A">
        <w:t>1978</w:t>
      </w:r>
      <w:r w:rsidRPr="0079255A">
        <w:rPr>
          <w:rFonts w:hint="eastAsia"/>
        </w:rPr>
        <w:t>年。他在瑞典寻求庇护，但其申请遭拒，目前正等候被强行遣返阿尔及利亚。在</w:t>
      </w:r>
      <w:r w:rsidRPr="0079255A">
        <w:t>2014</w:t>
      </w:r>
      <w:r w:rsidRPr="0079255A">
        <w:rPr>
          <w:rFonts w:hint="eastAsia"/>
        </w:rPr>
        <w:t>年</w:t>
      </w:r>
      <w:r w:rsidRPr="0079255A">
        <w:t>2</w:t>
      </w:r>
      <w:r w:rsidRPr="0079255A">
        <w:rPr>
          <w:rFonts w:hint="eastAsia"/>
        </w:rPr>
        <w:t>月</w:t>
      </w:r>
      <w:r w:rsidRPr="0079255A">
        <w:t>9</w:t>
      </w:r>
      <w:r w:rsidRPr="0079255A">
        <w:rPr>
          <w:rFonts w:hint="eastAsia"/>
        </w:rPr>
        <w:t>日的申诉中，他声称，如果被遣返阿尔及利亚，他将面临被阿尔及利亚当局或恐怖分子施加酷刑并杀害的风险，这将违反《公约》第</w:t>
      </w:r>
      <w:r w:rsidRPr="0079255A">
        <w:t>3</w:t>
      </w:r>
      <w:r w:rsidRPr="0079255A">
        <w:rPr>
          <w:rFonts w:hint="eastAsia"/>
        </w:rPr>
        <w:t>条。申诉人请求在委员会审议其申诉期间采取临时措施停止将其遣返阿尔及利亚。在递交来文时，申诉人被监禁，等候被遣返，遣返日期尚未确定。</w:t>
      </w:r>
      <w:r w:rsidR="00AE0AF8">
        <w:rPr>
          <w:rStyle w:val="FootnoteReference"/>
        </w:rPr>
        <w:footnoteReference w:id="2"/>
      </w:r>
      <w:r w:rsidR="00AE0AF8" w:rsidRPr="00AE0AF8">
        <w:rPr>
          <w:vertAlign w:val="superscript"/>
        </w:rPr>
        <w:t xml:space="preserve"> </w:t>
      </w:r>
      <w:r w:rsidRPr="0079255A">
        <w:rPr>
          <w:rFonts w:hint="eastAsia"/>
        </w:rPr>
        <w:t>根据《公约》第</w:t>
      </w:r>
      <w:r w:rsidRPr="0079255A">
        <w:t>22</w:t>
      </w:r>
      <w:r w:rsidRPr="0079255A">
        <w:rPr>
          <w:rFonts w:hint="eastAsia"/>
        </w:rPr>
        <w:t>条，瑞典于</w:t>
      </w:r>
      <w:r w:rsidRPr="0079255A">
        <w:t>1986</w:t>
      </w:r>
      <w:r w:rsidRPr="0079255A">
        <w:rPr>
          <w:rFonts w:hint="eastAsia"/>
        </w:rPr>
        <w:t>年</w:t>
      </w:r>
      <w:r w:rsidRPr="0079255A">
        <w:t>1</w:t>
      </w:r>
      <w:r w:rsidRPr="0079255A">
        <w:rPr>
          <w:rFonts w:hint="eastAsia"/>
        </w:rPr>
        <w:t>月</w:t>
      </w:r>
      <w:r w:rsidRPr="0079255A">
        <w:t>8</w:t>
      </w:r>
      <w:r w:rsidRPr="0079255A">
        <w:rPr>
          <w:rFonts w:hint="eastAsia"/>
        </w:rPr>
        <w:t>日承认委员会的权限。申诉人没有律师代理。</w:t>
      </w:r>
    </w:p>
    <w:p w:rsidR="0079255A" w:rsidRPr="0079255A" w:rsidRDefault="0079255A" w:rsidP="0079255A">
      <w:pPr>
        <w:pStyle w:val="SingleTxtGC"/>
      </w:pPr>
      <w:r w:rsidRPr="0079255A">
        <w:t>1.2</w:t>
      </w:r>
      <w:r w:rsidR="00AE0AF8">
        <w:t xml:space="preserve">  </w:t>
      </w:r>
      <w:r w:rsidRPr="0079255A">
        <w:t>2014</w:t>
      </w:r>
      <w:r w:rsidRPr="0079255A">
        <w:rPr>
          <w:rFonts w:hint="eastAsia"/>
        </w:rPr>
        <w:t>年</w:t>
      </w:r>
      <w:r w:rsidRPr="0079255A">
        <w:t>4</w:t>
      </w:r>
      <w:r w:rsidRPr="0079255A">
        <w:rPr>
          <w:rFonts w:hint="eastAsia"/>
        </w:rPr>
        <w:t>月</w:t>
      </w:r>
      <w:r w:rsidRPr="0079255A">
        <w:t>3</w:t>
      </w:r>
      <w:r w:rsidRPr="0079255A">
        <w:rPr>
          <w:rFonts w:hint="eastAsia"/>
        </w:rPr>
        <w:t>日，委员会根据其议事规则第</w:t>
      </w:r>
      <w:r w:rsidRPr="0079255A">
        <w:t>114</w:t>
      </w:r>
      <w:r w:rsidRPr="0079255A">
        <w:rPr>
          <w:rFonts w:hint="eastAsia"/>
        </w:rPr>
        <w:t>条第</w:t>
      </w:r>
      <w:r w:rsidRPr="0079255A">
        <w:t>1</w:t>
      </w:r>
      <w:r w:rsidRPr="0079255A">
        <w:rPr>
          <w:rFonts w:hint="eastAsia"/>
        </w:rPr>
        <w:t>款行事，同意申诉人采取临时措施的请求，并要求缔约国在委员会审议其申诉期间不将其遣返阿尔及利亚。委员会可能根据缔约国提供的材料和意见及申诉人的评论对申诉人的请求进行审查。</w:t>
      </w:r>
      <w:r w:rsidRPr="0079255A">
        <w:t>2014</w:t>
      </w:r>
      <w:r w:rsidRPr="0079255A">
        <w:rPr>
          <w:rFonts w:hint="eastAsia"/>
        </w:rPr>
        <w:t>年</w:t>
      </w:r>
      <w:r w:rsidRPr="0079255A">
        <w:t>4</w:t>
      </w:r>
      <w:r w:rsidRPr="0079255A">
        <w:rPr>
          <w:rFonts w:hint="eastAsia"/>
        </w:rPr>
        <w:t>月</w:t>
      </w:r>
      <w:r w:rsidRPr="0079255A">
        <w:t>8</w:t>
      </w:r>
      <w:r w:rsidRPr="0079255A">
        <w:rPr>
          <w:rFonts w:hint="eastAsia"/>
        </w:rPr>
        <w:t>日，申诉人告知委员会，缔约国已于</w:t>
      </w:r>
      <w:r w:rsidRPr="0079255A">
        <w:t>2014</w:t>
      </w:r>
      <w:r w:rsidRPr="0079255A">
        <w:rPr>
          <w:rFonts w:hint="eastAsia"/>
        </w:rPr>
        <w:t>年</w:t>
      </w:r>
      <w:r w:rsidRPr="0079255A">
        <w:t>4</w:t>
      </w:r>
      <w:r w:rsidRPr="0079255A">
        <w:rPr>
          <w:rFonts w:hint="eastAsia"/>
        </w:rPr>
        <w:t>月</w:t>
      </w:r>
      <w:r w:rsidRPr="0079255A">
        <w:t>4</w:t>
      </w:r>
      <w:r w:rsidRPr="0079255A">
        <w:rPr>
          <w:rFonts w:hint="eastAsia"/>
        </w:rPr>
        <w:t>日决定暂缓将其遣返阿尔及利亚，等待另行通知。但是，从</w:t>
      </w:r>
      <w:r w:rsidRPr="0079255A">
        <w:t>2014</w:t>
      </w:r>
      <w:r w:rsidRPr="0079255A">
        <w:rPr>
          <w:rFonts w:hint="eastAsia"/>
        </w:rPr>
        <w:t>年</w:t>
      </w:r>
      <w:r w:rsidRPr="0079255A">
        <w:t>4</w:t>
      </w:r>
      <w:r w:rsidRPr="0079255A">
        <w:rPr>
          <w:rFonts w:hint="eastAsia"/>
        </w:rPr>
        <w:t>月</w:t>
      </w:r>
      <w:r w:rsidRPr="0079255A">
        <w:t>9</w:t>
      </w:r>
      <w:r w:rsidRPr="0079255A">
        <w:rPr>
          <w:rFonts w:hint="eastAsia"/>
        </w:rPr>
        <w:t>日开始，缔约国每周两次将申诉人置于警察监控之下。</w:t>
      </w:r>
      <w:r w:rsidRPr="0079255A">
        <w:t>2014</w:t>
      </w:r>
      <w:r w:rsidRPr="0079255A">
        <w:rPr>
          <w:rFonts w:hint="eastAsia"/>
        </w:rPr>
        <w:t>年</w:t>
      </w:r>
      <w:r w:rsidRPr="0079255A">
        <w:t>4</w:t>
      </w:r>
      <w:r w:rsidRPr="0079255A">
        <w:rPr>
          <w:rFonts w:hint="eastAsia"/>
        </w:rPr>
        <w:t>月</w:t>
      </w:r>
      <w:r w:rsidRPr="0079255A">
        <w:t>28</w:t>
      </w:r>
      <w:r w:rsidRPr="0079255A">
        <w:rPr>
          <w:rFonts w:hint="eastAsia"/>
        </w:rPr>
        <w:t>日，申诉人表达了自己的恐惧，他担心警察的监控会干扰他与委员会之间无障碍沟通的权利。</w:t>
      </w:r>
    </w:p>
    <w:p w:rsidR="0079255A" w:rsidRPr="0079255A" w:rsidRDefault="0079255A" w:rsidP="00AE0AF8">
      <w:pPr>
        <w:pStyle w:val="H23GC"/>
        <w:rPr>
          <w:lang w:val="en-GB"/>
        </w:rPr>
      </w:pPr>
      <w:r w:rsidRPr="0079255A">
        <w:rPr>
          <w:lang w:val="en-GB"/>
        </w:rPr>
        <w:tab/>
      </w:r>
      <w:r w:rsidRPr="0079255A">
        <w:rPr>
          <w:lang w:val="en-GB"/>
        </w:rPr>
        <w:tab/>
      </w:r>
      <w:r w:rsidRPr="0079255A">
        <w:rPr>
          <w:rFonts w:hint="eastAsia"/>
          <w:lang w:val="en-GB"/>
        </w:rPr>
        <w:t>申诉人陈述的事实</w:t>
      </w:r>
    </w:p>
    <w:p w:rsidR="0079255A" w:rsidRPr="0079255A" w:rsidRDefault="0079255A" w:rsidP="0079255A">
      <w:pPr>
        <w:pStyle w:val="SingleTxtGC"/>
      </w:pPr>
      <w:r w:rsidRPr="0079255A">
        <w:t>2.1</w:t>
      </w:r>
      <w:r w:rsidR="00AE0AF8">
        <w:t xml:space="preserve">  </w:t>
      </w:r>
      <w:r w:rsidRPr="0079255A">
        <w:t>2014</w:t>
      </w:r>
      <w:r w:rsidRPr="0079255A">
        <w:rPr>
          <w:rFonts w:hint="eastAsia"/>
        </w:rPr>
        <w:t>年</w:t>
      </w:r>
      <w:r w:rsidRPr="0079255A">
        <w:t>2</w:t>
      </w:r>
      <w:r w:rsidRPr="0079255A">
        <w:rPr>
          <w:rFonts w:hint="eastAsia"/>
        </w:rPr>
        <w:t>月</w:t>
      </w:r>
      <w:r w:rsidRPr="0079255A">
        <w:t>9</w:t>
      </w:r>
      <w:r w:rsidRPr="0079255A">
        <w:rPr>
          <w:rFonts w:hint="eastAsia"/>
        </w:rPr>
        <w:t>日，申诉人提出请求，要求采取临时措施终止根据第</w:t>
      </w:r>
      <w:r w:rsidRPr="0079255A">
        <w:t>437/</w:t>
      </w:r>
      <w:r w:rsidR="00AE0AF8">
        <w:t xml:space="preserve"> </w:t>
      </w:r>
      <w:r w:rsidRPr="0079255A">
        <w:t>2010</w:t>
      </w:r>
      <w:r w:rsidRPr="0079255A">
        <w:rPr>
          <w:rFonts w:hint="eastAsia"/>
        </w:rPr>
        <w:t>号案强行将其遣返阿尔及利亚的决定，委员会认为申诉人没有用尽所有国内补救方法，宣布不予受理。</w:t>
      </w:r>
      <w:r w:rsidR="00AE0AF8">
        <w:rPr>
          <w:rStyle w:val="FootnoteReference"/>
        </w:rPr>
        <w:footnoteReference w:id="3"/>
      </w:r>
    </w:p>
    <w:p w:rsidR="0079255A" w:rsidRPr="0079255A" w:rsidRDefault="0079255A" w:rsidP="0079255A">
      <w:pPr>
        <w:pStyle w:val="SingleTxtGC"/>
      </w:pPr>
      <w:r w:rsidRPr="0079255A">
        <w:t>2.2</w:t>
      </w:r>
      <w:r w:rsidR="00AE0AF8">
        <w:t xml:space="preserve">  </w:t>
      </w:r>
      <w:r w:rsidRPr="0079255A">
        <w:rPr>
          <w:rFonts w:hint="eastAsia"/>
        </w:rPr>
        <w:t>申诉人声称，在委员会作出决定后，移民局于</w:t>
      </w:r>
      <w:r w:rsidRPr="0079255A">
        <w:t>2012</w:t>
      </w:r>
      <w:r w:rsidRPr="0079255A">
        <w:rPr>
          <w:rFonts w:hint="eastAsia"/>
        </w:rPr>
        <w:t>年</w:t>
      </w:r>
      <w:r w:rsidRPr="0079255A">
        <w:t>12</w:t>
      </w:r>
      <w:r w:rsidRPr="0079255A">
        <w:rPr>
          <w:rFonts w:hint="eastAsia"/>
        </w:rPr>
        <w:t>月</w:t>
      </w:r>
      <w:r w:rsidRPr="0079255A">
        <w:t>5</w:t>
      </w:r>
      <w:r w:rsidRPr="0079255A">
        <w:rPr>
          <w:rFonts w:hint="eastAsia"/>
        </w:rPr>
        <w:t>日撤销了</w:t>
      </w:r>
      <w:r w:rsidRPr="0079255A">
        <w:t>2010</w:t>
      </w:r>
      <w:r w:rsidRPr="0079255A">
        <w:rPr>
          <w:rFonts w:hint="eastAsia"/>
        </w:rPr>
        <w:t>年</w:t>
      </w:r>
      <w:r w:rsidRPr="0079255A">
        <w:t>11</w:t>
      </w:r>
      <w:r w:rsidRPr="0079255A">
        <w:rPr>
          <w:rFonts w:hint="eastAsia"/>
        </w:rPr>
        <w:t>月</w:t>
      </w:r>
      <w:r w:rsidRPr="0079255A">
        <w:t>19</w:t>
      </w:r>
      <w:r w:rsidRPr="0079255A">
        <w:rPr>
          <w:rFonts w:hint="eastAsia"/>
        </w:rPr>
        <w:t>日所作的决定，暂缓执行将其驱逐出境的命令。因此，申诉人于</w:t>
      </w:r>
      <w:r w:rsidRPr="0079255A">
        <w:t>2012</w:t>
      </w:r>
      <w:r w:rsidRPr="0079255A">
        <w:rPr>
          <w:rFonts w:hint="eastAsia"/>
        </w:rPr>
        <w:t>年</w:t>
      </w:r>
      <w:r w:rsidRPr="0079255A">
        <w:t>12</w:t>
      </w:r>
      <w:r w:rsidRPr="0079255A">
        <w:rPr>
          <w:rFonts w:hint="eastAsia"/>
        </w:rPr>
        <w:t>月</w:t>
      </w:r>
      <w:r w:rsidRPr="0079255A">
        <w:t>27</w:t>
      </w:r>
      <w:r w:rsidRPr="0079255A">
        <w:rPr>
          <w:rFonts w:hint="eastAsia"/>
        </w:rPr>
        <w:t>日重新在瑞典申请庇护。</w:t>
      </w:r>
    </w:p>
    <w:p w:rsidR="0079255A" w:rsidRPr="0079255A" w:rsidRDefault="0079255A" w:rsidP="0079255A">
      <w:pPr>
        <w:pStyle w:val="SingleTxtGC"/>
      </w:pPr>
      <w:r w:rsidRPr="0079255A">
        <w:t>2.3</w:t>
      </w:r>
      <w:r w:rsidR="00AE0AF8">
        <w:t xml:space="preserve">  </w:t>
      </w:r>
      <w:r w:rsidRPr="0079255A">
        <w:t>2013</w:t>
      </w:r>
      <w:r w:rsidRPr="0079255A">
        <w:rPr>
          <w:rFonts w:hint="eastAsia"/>
        </w:rPr>
        <w:t>年</w:t>
      </w:r>
      <w:r w:rsidRPr="0079255A">
        <w:t>9</w:t>
      </w:r>
      <w:r w:rsidRPr="0079255A">
        <w:rPr>
          <w:rFonts w:hint="eastAsia"/>
        </w:rPr>
        <w:t>月</w:t>
      </w:r>
      <w:r w:rsidRPr="0079255A">
        <w:t>22</w:t>
      </w:r>
      <w:r w:rsidRPr="0079255A">
        <w:rPr>
          <w:rFonts w:hint="eastAsia"/>
        </w:rPr>
        <w:t>日，移民局以与之前作出驱逐决定几乎相同的理由驳回其新的庇护申请，命令其返回阿尔及利亚。申诉人声称，他在移民局的会谈不符合通常庇护听证会的惯例，因为会谈的焦点是他的工作许可证，他认为会谈的事项没有在决定中得到体现。申诉人向移民法院提出上诉，希望否决之前的决定。</w:t>
      </w:r>
      <w:r w:rsidRPr="0079255A">
        <w:t>2013</w:t>
      </w:r>
      <w:r w:rsidRPr="0079255A">
        <w:rPr>
          <w:rFonts w:hint="eastAsia"/>
        </w:rPr>
        <w:t>年</w:t>
      </w:r>
      <w:r w:rsidRPr="0079255A">
        <w:t>12</w:t>
      </w:r>
      <w:r w:rsidRPr="0079255A">
        <w:rPr>
          <w:rFonts w:hint="eastAsia"/>
        </w:rPr>
        <w:t>月</w:t>
      </w:r>
      <w:r w:rsidRPr="0079255A">
        <w:t>29</w:t>
      </w:r>
      <w:r w:rsidRPr="0079255A">
        <w:rPr>
          <w:rFonts w:hint="eastAsia"/>
        </w:rPr>
        <w:t>日，移民法院未举行听证会就驳回了其上诉。申诉人向移民上诉法院提出上诉，法院于</w:t>
      </w:r>
      <w:r w:rsidRPr="0079255A">
        <w:t>2014</w:t>
      </w:r>
      <w:r w:rsidRPr="0079255A">
        <w:rPr>
          <w:rFonts w:hint="eastAsia"/>
        </w:rPr>
        <w:t>年</w:t>
      </w:r>
      <w:r w:rsidRPr="0079255A">
        <w:t>2</w:t>
      </w:r>
      <w:r w:rsidRPr="0079255A">
        <w:rPr>
          <w:rFonts w:hint="eastAsia"/>
        </w:rPr>
        <w:t>月</w:t>
      </w:r>
      <w:r w:rsidRPr="0079255A">
        <w:t>3</w:t>
      </w:r>
      <w:r w:rsidRPr="0079255A">
        <w:rPr>
          <w:rFonts w:hint="eastAsia"/>
        </w:rPr>
        <w:t>日驳回其上诉许可申请。申诉人指出，</w:t>
      </w:r>
      <w:r w:rsidRPr="0079255A">
        <w:t>2013</w:t>
      </w:r>
      <w:r w:rsidRPr="0079255A">
        <w:rPr>
          <w:rFonts w:hint="eastAsia"/>
        </w:rPr>
        <w:t>年</w:t>
      </w:r>
      <w:r w:rsidRPr="0079255A">
        <w:t>12</w:t>
      </w:r>
      <w:r w:rsidRPr="0079255A">
        <w:rPr>
          <w:rFonts w:hint="eastAsia"/>
        </w:rPr>
        <w:t>月</w:t>
      </w:r>
      <w:r w:rsidRPr="0079255A">
        <w:t>29</w:t>
      </w:r>
      <w:r w:rsidRPr="0079255A">
        <w:rPr>
          <w:rFonts w:hint="eastAsia"/>
        </w:rPr>
        <w:t>日驱逐他的决定为最终决定，移民上诉法院对此已经确认，不能进一步上诉。</w:t>
      </w:r>
    </w:p>
    <w:p w:rsidR="0079255A" w:rsidRPr="0079255A" w:rsidRDefault="0079255A" w:rsidP="0079255A">
      <w:pPr>
        <w:pStyle w:val="SingleTxtGC"/>
      </w:pPr>
      <w:r w:rsidRPr="0079255A">
        <w:t>2.4</w:t>
      </w:r>
      <w:r w:rsidR="00AE0AF8">
        <w:t xml:space="preserve">  </w:t>
      </w:r>
      <w:r w:rsidRPr="0079255A">
        <w:t>2014</w:t>
      </w:r>
      <w:r w:rsidRPr="0079255A">
        <w:rPr>
          <w:rFonts w:hint="eastAsia"/>
        </w:rPr>
        <w:t>年</w:t>
      </w:r>
      <w:r w:rsidRPr="0079255A">
        <w:t>2</w:t>
      </w:r>
      <w:r w:rsidRPr="0079255A">
        <w:rPr>
          <w:rFonts w:hint="eastAsia"/>
        </w:rPr>
        <w:t>月</w:t>
      </w:r>
      <w:r w:rsidRPr="0079255A">
        <w:t>10</w:t>
      </w:r>
      <w:r w:rsidRPr="0079255A">
        <w:rPr>
          <w:rFonts w:hint="eastAsia"/>
        </w:rPr>
        <w:t>日，联合国人权事务高级专员办事处秘书处对申诉人新提交的申诉作出答复，告知申诉人，如果他希望提交新的申诉，就必须描述其境况的最新发展为其申诉提供证据，包括他为了在瑞典获得庇护在国内所经过的流程，并要明确说明驱逐出境的日期以及缔约国当局为驱逐其出境所采取的措施。</w:t>
      </w:r>
    </w:p>
    <w:p w:rsidR="0079255A" w:rsidRPr="0079255A" w:rsidRDefault="0079255A" w:rsidP="0079255A">
      <w:pPr>
        <w:pStyle w:val="SingleTxtGC"/>
      </w:pPr>
      <w:r w:rsidRPr="0079255A">
        <w:t>2.5</w:t>
      </w:r>
      <w:r w:rsidR="00AE0AF8">
        <w:t xml:space="preserve">  </w:t>
      </w:r>
      <w:r w:rsidRPr="0079255A">
        <w:t>2014</w:t>
      </w:r>
      <w:r w:rsidRPr="0079255A">
        <w:rPr>
          <w:rFonts w:hint="eastAsia"/>
        </w:rPr>
        <w:t>年</w:t>
      </w:r>
      <w:r w:rsidRPr="0079255A">
        <w:t>2</w:t>
      </w:r>
      <w:r w:rsidRPr="0079255A">
        <w:rPr>
          <w:rFonts w:hint="eastAsia"/>
        </w:rPr>
        <w:t>月</w:t>
      </w:r>
      <w:r w:rsidRPr="0079255A">
        <w:t>11</w:t>
      </w:r>
      <w:r w:rsidRPr="0079255A">
        <w:rPr>
          <w:rFonts w:hint="eastAsia"/>
        </w:rPr>
        <w:t>日，申诉人重申了他在第一次申诉中所提到的事实，他指出他已经再次申请庇护，并描述了他所用尽的国内补救办法。关于这一点，他指出缔约国当局重申了在其第一次申请庇护程序中提到的观点，这些在第</w:t>
      </w:r>
      <w:r w:rsidRPr="0079255A">
        <w:t>437/2010</w:t>
      </w:r>
      <w:r w:rsidRPr="0079255A">
        <w:rPr>
          <w:rFonts w:hint="eastAsia"/>
        </w:rPr>
        <w:t>号案中均已提及。申诉人称，如果当局“抓住他”，他可能随时会被驱逐出境。</w:t>
      </w:r>
    </w:p>
    <w:p w:rsidR="0079255A" w:rsidRPr="0079255A" w:rsidRDefault="0079255A" w:rsidP="0079255A">
      <w:pPr>
        <w:pStyle w:val="SingleTxtGC"/>
      </w:pPr>
      <w:r w:rsidRPr="0079255A">
        <w:t>2.6</w:t>
      </w:r>
      <w:r w:rsidR="00AE0AF8">
        <w:t xml:space="preserve">  </w:t>
      </w:r>
      <w:r w:rsidRPr="0079255A">
        <w:rPr>
          <w:rFonts w:hint="eastAsia"/>
        </w:rPr>
        <w:t>申诉人补充说，</w:t>
      </w:r>
      <w:r w:rsidRPr="0079255A">
        <w:t>2004</w:t>
      </w:r>
      <w:r w:rsidRPr="0079255A">
        <w:rPr>
          <w:rFonts w:hint="eastAsia"/>
        </w:rPr>
        <w:t>至</w:t>
      </w:r>
      <w:r w:rsidRPr="0079255A">
        <w:t>2005</w:t>
      </w:r>
      <w:r w:rsidRPr="0079255A">
        <w:rPr>
          <w:rFonts w:hint="eastAsia"/>
        </w:rPr>
        <w:t>期间，他在阿尔及利亚时，一个恐怖团伙的成员找到他，要求他帮助他们收集有关其雇主运钞路线的信息，并威胁说，如果他不服从就要杀了他。</w:t>
      </w:r>
    </w:p>
    <w:p w:rsidR="0079255A" w:rsidRPr="00AE0AF8" w:rsidRDefault="0079255A" w:rsidP="00AE0AF8">
      <w:pPr>
        <w:pStyle w:val="SingleTxtGC"/>
        <w:rPr>
          <w:lang w:val="en-GB"/>
        </w:rPr>
      </w:pPr>
      <w:r w:rsidRPr="0079255A">
        <w:rPr>
          <w:lang w:val="en-GB"/>
        </w:rPr>
        <w:t xml:space="preserve">2.7  </w:t>
      </w:r>
      <w:r w:rsidRPr="0079255A">
        <w:rPr>
          <w:rFonts w:hint="eastAsia"/>
          <w:lang w:val="en-GB"/>
        </w:rPr>
        <w:t>申诉人知道该恐怖团伙计划在运钞途中抢劫，然而，他拒绝帮助他们并联系了警方，要求得到保护。警方拒绝帮助他，并告之，如果运钞出现意外，将指控他向恐怖分子提供情报。约一个月之后，一辆前往博德瓦的运钞车受到袭击，两名恐怖分子和一名警官丧生。尽管申诉人并不在武装抢劫发生地附近，据他所说，他那天在阿纳巴，恐怖分子声称是申诉人把他们的计划出卖给了警方，并开始寻找他，因为他们想要砍他的头。申诉人联系了阿尔及利亚执法部门并报告了自己的境况，但听他讲诉遭遇的警官开始打他，并指责他是恐怖分子。他被拘留了一夜，随后设法逃脱。事发之后，政府当局和恐怖分子都要抓他。此后，申诉人在</w:t>
      </w:r>
      <w:r w:rsidRPr="0079255A">
        <w:rPr>
          <w:lang w:val="en-GB"/>
        </w:rPr>
        <w:t>2008</w:t>
      </w:r>
      <w:r w:rsidRPr="0079255A">
        <w:rPr>
          <w:rFonts w:hint="eastAsia"/>
          <w:lang w:val="en-GB"/>
        </w:rPr>
        <w:t>年被以参加恐怖团伙和参与武装抢劫致一名执法警官丧生为由缺席审判。他补充说，由于他拒绝与恐怖分子合作并向阿尔及利亚当局报告了他们的计划，他担心如果回到阿尔及利亚他会有杀身之祸，</w:t>
      </w:r>
      <w:r w:rsidRPr="0079255A">
        <w:rPr>
          <w:rFonts w:hint="eastAsia"/>
        </w:rPr>
        <w:t>阿尔及利亚的治安情况非常糟糕，侵犯人权的现象非常普遍。</w:t>
      </w:r>
    </w:p>
    <w:p w:rsidR="0079255A" w:rsidRPr="0079255A" w:rsidRDefault="0079255A" w:rsidP="0079255A">
      <w:pPr>
        <w:pStyle w:val="SingleTxtGC"/>
      </w:pPr>
      <w:r w:rsidRPr="0079255A">
        <w:t>2.8</w:t>
      </w:r>
      <w:r w:rsidR="00AE0AF8">
        <w:t xml:space="preserve">  </w:t>
      </w:r>
      <w:r w:rsidRPr="00AE0AF8">
        <w:rPr>
          <w:rFonts w:hint="eastAsia"/>
        </w:rPr>
        <w:t>申诉人声称，他于</w:t>
      </w:r>
      <w:r w:rsidRPr="00AE0AF8">
        <w:t>2005</w:t>
      </w:r>
      <w:r w:rsidRPr="00AE0AF8">
        <w:rPr>
          <w:rFonts w:hint="eastAsia"/>
        </w:rPr>
        <w:t>年</w:t>
      </w:r>
      <w:r w:rsidRPr="00AE0AF8">
        <w:t>12</w:t>
      </w:r>
      <w:r w:rsidRPr="00AE0AF8">
        <w:rPr>
          <w:rFonts w:hint="eastAsia"/>
        </w:rPr>
        <w:t>月</w:t>
      </w:r>
      <w:r w:rsidRPr="00AE0AF8">
        <w:t>1</w:t>
      </w:r>
      <w:r w:rsidRPr="00AE0AF8">
        <w:rPr>
          <w:rFonts w:hint="eastAsia"/>
        </w:rPr>
        <w:t>日到达瑞典，并于当日请求得到庇护。</w:t>
      </w:r>
      <w:r w:rsidR="00AE0AF8" w:rsidRPr="00AE0AF8">
        <w:rPr>
          <w:rStyle w:val="FootnoteReference"/>
        </w:rPr>
        <w:footnoteReference w:id="4"/>
      </w:r>
      <w:r w:rsidR="00AE0AF8" w:rsidRPr="00AE0AF8">
        <w:rPr>
          <w:vertAlign w:val="superscript"/>
        </w:rPr>
        <w:t xml:space="preserve"> </w:t>
      </w:r>
      <w:r w:rsidRPr="0079255A">
        <w:rPr>
          <w:rFonts w:hint="eastAsia"/>
        </w:rPr>
        <w:t>他现在担心自己即将被驱逐出境。他还声称，缔约国当局要求瑞典驻阿尔及尔的大使馆对他进行调查，因此，如果他被遣返阿尔及利亚，他将面临更大的压力。申诉人补充说，阿尔及利亚军方秘密机构在其工作场所寻找其下落期间，在没有逮捕令的情况下“绑架”了他的父亲，并监禁了他三天。申诉人声称，他的兄弟姐妹也被逮捕，分别被关押了两天和两个小时，被追问申诉人在瑞典的下落。申诉人的父亲和兄弟脸部和身体遭到殴打。</w:t>
      </w:r>
    </w:p>
    <w:p w:rsidR="0079255A" w:rsidRPr="0079255A" w:rsidRDefault="0079255A" w:rsidP="0079255A">
      <w:pPr>
        <w:pStyle w:val="SingleTxtGC"/>
      </w:pPr>
      <w:r w:rsidRPr="0079255A">
        <w:t>2.9</w:t>
      </w:r>
      <w:r w:rsidR="00AE0AF8">
        <w:t xml:space="preserve">  </w:t>
      </w:r>
      <w:r w:rsidRPr="0079255A">
        <w:rPr>
          <w:rFonts w:hint="eastAsia"/>
        </w:rPr>
        <w:t>申诉人还声称，他担心如果其家人不回答有关其下落的询问会受到秘密机构的威胁。关于这一点，他认为，如果其家人不提供有关信息就会面临被报复的严重危险。为了不让其家人卷入更多的麻烦，申诉人和家人断绝了联系。</w:t>
      </w:r>
    </w:p>
    <w:p w:rsidR="0079255A" w:rsidRPr="0079255A" w:rsidRDefault="0079255A" w:rsidP="0079255A">
      <w:pPr>
        <w:pStyle w:val="SingleTxtGC"/>
        <w:rPr>
          <w:bCs/>
        </w:rPr>
      </w:pPr>
      <w:r w:rsidRPr="0079255A">
        <w:t>2.10</w:t>
      </w:r>
      <w:r w:rsidR="00AE0AF8">
        <w:t xml:space="preserve">  </w:t>
      </w:r>
      <w:r w:rsidRPr="0079255A">
        <w:t>2014</w:t>
      </w:r>
      <w:r w:rsidRPr="0079255A">
        <w:rPr>
          <w:rFonts w:hint="eastAsia"/>
        </w:rPr>
        <w:t>年</w:t>
      </w:r>
      <w:r w:rsidRPr="0079255A">
        <w:t>2</w:t>
      </w:r>
      <w:r w:rsidRPr="0079255A">
        <w:rPr>
          <w:rFonts w:hint="eastAsia"/>
        </w:rPr>
        <w:t>月</w:t>
      </w:r>
      <w:r w:rsidRPr="0079255A">
        <w:t>25</w:t>
      </w:r>
      <w:r w:rsidRPr="0079255A">
        <w:rPr>
          <w:rFonts w:hint="eastAsia"/>
        </w:rPr>
        <w:t>日，申诉人要求委员会重新审议其案件，因为根据</w:t>
      </w:r>
      <w:r w:rsidRPr="0079255A">
        <w:t>2012</w:t>
      </w:r>
      <w:r w:rsidRPr="0079255A">
        <w:rPr>
          <w:rFonts w:hint="eastAsia"/>
        </w:rPr>
        <w:t>年</w:t>
      </w:r>
      <w:r w:rsidRPr="0079255A">
        <w:t>11</w:t>
      </w:r>
      <w:r w:rsidRPr="0079255A">
        <w:rPr>
          <w:rFonts w:hint="eastAsia"/>
        </w:rPr>
        <w:t>月</w:t>
      </w:r>
      <w:r w:rsidRPr="0079255A">
        <w:t>12</w:t>
      </w:r>
      <w:r w:rsidRPr="0079255A">
        <w:rPr>
          <w:rFonts w:hint="eastAsia"/>
        </w:rPr>
        <w:t>日委员会的决定，“若收到申诉人或申诉人代表提出的请求，载有资料表明不可受理的理由不再适用时，”可根据委员会议事规则第</w:t>
      </w:r>
      <w:r w:rsidRPr="0079255A">
        <w:t>116</w:t>
      </w:r>
      <w:r w:rsidRPr="0079255A">
        <w:rPr>
          <w:rFonts w:hint="eastAsia"/>
        </w:rPr>
        <w:t>条第</w:t>
      </w:r>
      <w:r w:rsidRPr="0079255A">
        <w:t>2</w:t>
      </w:r>
      <w:r w:rsidRPr="0079255A">
        <w:rPr>
          <w:rFonts w:hint="eastAsia"/>
        </w:rPr>
        <w:t>段，复审本决定。</w:t>
      </w:r>
    </w:p>
    <w:p w:rsidR="0079255A" w:rsidRPr="0079255A" w:rsidRDefault="0079255A" w:rsidP="00AE0AF8">
      <w:pPr>
        <w:pStyle w:val="H23GC"/>
        <w:rPr>
          <w:lang w:val="en-GB"/>
        </w:rPr>
      </w:pPr>
      <w:r w:rsidRPr="0079255A">
        <w:rPr>
          <w:lang w:val="en-GB"/>
        </w:rPr>
        <w:tab/>
      </w:r>
      <w:r w:rsidRPr="0079255A">
        <w:rPr>
          <w:lang w:val="en-GB"/>
        </w:rPr>
        <w:tab/>
      </w:r>
      <w:r w:rsidRPr="0079255A">
        <w:rPr>
          <w:rFonts w:hint="eastAsia"/>
          <w:lang w:val="en-GB"/>
        </w:rPr>
        <w:t>申诉</w:t>
      </w:r>
    </w:p>
    <w:p w:rsidR="0079255A" w:rsidRPr="0079255A" w:rsidRDefault="0079255A" w:rsidP="0079255A">
      <w:pPr>
        <w:pStyle w:val="SingleTxtGC"/>
      </w:pPr>
      <w:r w:rsidRPr="0079255A">
        <w:t>3.1</w:t>
      </w:r>
      <w:r w:rsidR="00AE0AF8">
        <w:t xml:space="preserve">  </w:t>
      </w:r>
      <w:r w:rsidRPr="0079255A">
        <w:rPr>
          <w:rFonts w:hint="eastAsia"/>
        </w:rPr>
        <w:t>正如申诉人在前一次提交委员会的申诉中所称，他声称将其遣返阿尔及利亚将违反《公约》第</w:t>
      </w:r>
      <w:r w:rsidRPr="0079255A">
        <w:t>3</w:t>
      </w:r>
      <w:r w:rsidRPr="0079255A">
        <w:rPr>
          <w:rFonts w:hint="eastAsia"/>
        </w:rPr>
        <w:t>条。他认为，如果被遣返阿尔及利亚，他可能会面临被监禁的风险，阿尔及利亚当局可能会对他施加酷刑，因为他被指控杀害一名警官而被判处了十年监禁并强制劳动，而事实上他没有犯此罪行。</w:t>
      </w:r>
    </w:p>
    <w:p w:rsidR="0079255A" w:rsidRPr="0079255A" w:rsidRDefault="0079255A" w:rsidP="0079255A">
      <w:pPr>
        <w:pStyle w:val="SingleTxtGC"/>
      </w:pPr>
      <w:r w:rsidRPr="0079255A">
        <w:t>3.2</w:t>
      </w:r>
      <w:r w:rsidR="00AE0AF8">
        <w:t xml:space="preserve">  </w:t>
      </w:r>
      <w:r w:rsidRPr="0079255A">
        <w:rPr>
          <w:rFonts w:hint="eastAsia"/>
        </w:rPr>
        <w:t>申诉人还声称自己有被恐怖分子法外杀害的风险，恐怖分子想寻求报复，因为据称申诉人泄露了他们的武装抢劫计划，才导致两名同伙丧生。申诉人补充说，这些恐怖分子可以在监狱里找到他，或者可能被关押在同一所监狱。申诉人还指出，阿尔及利亚当局不能保护其不受恐怖分子的伤害。他还声称，阿尔及利亚存在大规模侵犯人权现象。</w:t>
      </w:r>
    </w:p>
    <w:p w:rsidR="0079255A" w:rsidRPr="0079255A" w:rsidRDefault="0079255A" w:rsidP="0079255A">
      <w:pPr>
        <w:pStyle w:val="SingleTxtGC"/>
      </w:pPr>
      <w:r w:rsidRPr="0079255A">
        <w:t>3.3</w:t>
      </w:r>
      <w:r w:rsidR="00AE0AF8">
        <w:t xml:space="preserve">  </w:t>
      </w:r>
      <w:r w:rsidRPr="0079255A">
        <w:rPr>
          <w:rFonts w:hint="eastAsia"/>
        </w:rPr>
        <w:t>此外，他还声称自己像罪犯一样地生活，躲在瑞典，一直担心被监禁或遣返阿尔及利亚。他认为，这种焦虑是一种心理摧残。申诉人还指出，移民局和移民法院在处理其申请庇护程序时存在程序性不足，移民局计划将其</w:t>
      </w:r>
      <w:r w:rsidR="00A51230">
        <w:rPr>
          <w:rFonts w:hint="eastAsia"/>
        </w:rPr>
        <w:t>“</w:t>
      </w:r>
      <w:r w:rsidRPr="0079255A">
        <w:rPr>
          <w:rFonts w:hint="eastAsia"/>
        </w:rPr>
        <w:t>随时</w:t>
      </w:r>
      <w:r w:rsidR="00A51230">
        <w:rPr>
          <w:rFonts w:hint="eastAsia"/>
        </w:rPr>
        <w:t>”</w:t>
      </w:r>
      <w:r w:rsidRPr="0079255A">
        <w:rPr>
          <w:rFonts w:hint="eastAsia"/>
        </w:rPr>
        <w:t>驱逐出境，他补充说，警察多次来到他的住所。</w:t>
      </w:r>
      <w:r w:rsidR="00AE0AF8">
        <w:rPr>
          <w:rStyle w:val="FootnoteReference"/>
        </w:rPr>
        <w:footnoteReference w:id="5"/>
      </w:r>
      <w:r w:rsidR="00AE0AF8" w:rsidRPr="00AE0AF8">
        <w:rPr>
          <w:vertAlign w:val="superscript"/>
        </w:rPr>
        <w:t xml:space="preserve"> </w:t>
      </w:r>
      <w:r w:rsidRPr="0079255A">
        <w:rPr>
          <w:rFonts w:hint="eastAsia"/>
        </w:rPr>
        <w:t>他还指出，这样的情况使他无法收到和申诉有关的文件，因为他不能公开自己的住址。</w:t>
      </w:r>
      <w:r w:rsidR="00AE0AF8">
        <w:rPr>
          <w:rStyle w:val="FootnoteReference"/>
        </w:rPr>
        <w:footnoteReference w:id="6"/>
      </w:r>
    </w:p>
    <w:p w:rsidR="0079255A" w:rsidRPr="0079255A" w:rsidRDefault="0079255A" w:rsidP="0079255A">
      <w:pPr>
        <w:pStyle w:val="SingleTxtGC"/>
      </w:pPr>
      <w:r w:rsidRPr="0079255A">
        <w:t>3.4</w:t>
      </w:r>
      <w:r w:rsidR="00AE0AF8">
        <w:t xml:space="preserve">  </w:t>
      </w:r>
      <w:r w:rsidRPr="0079255A">
        <w:rPr>
          <w:rFonts w:hint="eastAsia"/>
        </w:rPr>
        <w:t>最后，申诉人指出，他的父亲和兄弟姐妹遭到阿尔及利亚军方监禁</w:t>
      </w:r>
      <w:r w:rsidRPr="0079255A">
        <w:rPr>
          <w:rFonts w:hint="eastAsia"/>
        </w:rPr>
        <w:t>(</w:t>
      </w:r>
      <w:r w:rsidRPr="0079255A">
        <w:rPr>
          <w:rFonts w:hint="eastAsia"/>
        </w:rPr>
        <w:t>其父被监禁三天，兄弟两天，姐妹两个小时</w:t>
      </w:r>
      <w:r w:rsidRPr="0079255A">
        <w:rPr>
          <w:rFonts w:hint="eastAsia"/>
        </w:rPr>
        <w:t>)</w:t>
      </w:r>
      <w:r w:rsidRPr="0079255A">
        <w:rPr>
          <w:rFonts w:hint="eastAsia"/>
        </w:rPr>
        <w:t>。军方要求其家人提供有关和他接触的情况、他的电话号码、在瑞典的工作以及他与瑞典当局接触的情况。申诉人还说，阿尔及利亚秘密机构威胁其家人，如果他们不提供有关申诉人的信息将有严重后果。</w:t>
      </w:r>
    </w:p>
    <w:p w:rsidR="0079255A" w:rsidRPr="0079255A" w:rsidRDefault="0079255A" w:rsidP="00AE0AF8">
      <w:pPr>
        <w:pStyle w:val="H23GC"/>
        <w:rPr>
          <w:lang w:val="en-GB"/>
        </w:rPr>
      </w:pPr>
      <w:r w:rsidRPr="0079255A">
        <w:rPr>
          <w:lang w:val="en-GB"/>
        </w:rPr>
        <w:tab/>
      </w:r>
      <w:r w:rsidRPr="0079255A">
        <w:rPr>
          <w:lang w:val="en-GB"/>
        </w:rPr>
        <w:tab/>
      </w:r>
      <w:r w:rsidRPr="0079255A">
        <w:rPr>
          <w:rFonts w:hint="eastAsia"/>
          <w:lang w:val="en-GB"/>
        </w:rPr>
        <w:t>缔约国关于可否受理和案情的意见</w:t>
      </w:r>
    </w:p>
    <w:p w:rsidR="0079255A" w:rsidRPr="0079255A" w:rsidRDefault="0079255A" w:rsidP="0079255A">
      <w:pPr>
        <w:pStyle w:val="SingleTxtGC"/>
      </w:pPr>
      <w:r w:rsidRPr="0079255A">
        <w:t>4.1</w:t>
      </w:r>
      <w:r w:rsidR="00AE0AF8">
        <w:t xml:space="preserve">  </w:t>
      </w:r>
      <w:r w:rsidRPr="0079255A">
        <w:t>2014</w:t>
      </w:r>
      <w:r w:rsidRPr="0079255A">
        <w:rPr>
          <w:rFonts w:hint="eastAsia"/>
        </w:rPr>
        <w:t>年</w:t>
      </w:r>
      <w:r w:rsidRPr="0079255A">
        <w:t>10</w:t>
      </w:r>
      <w:r w:rsidRPr="0079255A">
        <w:rPr>
          <w:rFonts w:hint="eastAsia"/>
        </w:rPr>
        <w:t>月</w:t>
      </w:r>
      <w:r w:rsidRPr="0079255A">
        <w:t>3</w:t>
      </w:r>
      <w:r w:rsidRPr="0079255A">
        <w:rPr>
          <w:rFonts w:hint="eastAsia"/>
        </w:rPr>
        <w:t>日，缔约国提出，申诉人的案件已经根据</w:t>
      </w:r>
      <w:r w:rsidRPr="0079255A">
        <w:t>2005</w:t>
      </w:r>
      <w:r w:rsidRPr="0079255A">
        <w:rPr>
          <w:rFonts w:hint="eastAsia"/>
        </w:rPr>
        <w:t>年颁布的《外国人法》予以评估。</w:t>
      </w:r>
      <w:r w:rsidR="00AE0AF8">
        <w:rPr>
          <w:rStyle w:val="FootnoteReference"/>
        </w:rPr>
        <w:footnoteReference w:id="7"/>
      </w:r>
      <w:r w:rsidR="00AE0AF8" w:rsidRPr="00AE0AF8">
        <w:rPr>
          <w:vertAlign w:val="superscript"/>
        </w:rPr>
        <w:t xml:space="preserve"> </w:t>
      </w:r>
      <w:r w:rsidRPr="0079255A">
        <w:rPr>
          <w:rFonts w:hint="eastAsia"/>
        </w:rPr>
        <w:t>缔约国提出，申诉人并未表明他需要在瑞典得到保护，因此可以被遣回阿尔及利亚。关于这一点，缔约国援引</w:t>
      </w:r>
      <w:r w:rsidRPr="0079255A">
        <w:t>2013</w:t>
      </w:r>
      <w:r w:rsidRPr="0079255A">
        <w:rPr>
          <w:rFonts w:hint="eastAsia"/>
        </w:rPr>
        <w:t>年</w:t>
      </w:r>
      <w:r w:rsidRPr="0079255A">
        <w:t>9</w:t>
      </w:r>
      <w:r w:rsidRPr="0079255A">
        <w:rPr>
          <w:rFonts w:hint="eastAsia"/>
        </w:rPr>
        <w:t>月</w:t>
      </w:r>
      <w:r w:rsidRPr="0079255A">
        <w:t>22</w:t>
      </w:r>
      <w:r w:rsidRPr="0079255A">
        <w:rPr>
          <w:rFonts w:hint="eastAsia"/>
        </w:rPr>
        <w:t>日移民局的决定和</w:t>
      </w:r>
      <w:r w:rsidRPr="0079255A">
        <w:t>2013</w:t>
      </w:r>
      <w:r w:rsidRPr="0079255A">
        <w:rPr>
          <w:rFonts w:hint="eastAsia"/>
        </w:rPr>
        <w:t>年</w:t>
      </w:r>
      <w:r w:rsidRPr="0079255A">
        <w:t>12</w:t>
      </w:r>
      <w:r w:rsidRPr="0079255A">
        <w:rPr>
          <w:rFonts w:hint="eastAsia"/>
        </w:rPr>
        <w:t>月</w:t>
      </w:r>
      <w:r w:rsidRPr="0079255A">
        <w:t>19</w:t>
      </w:r>
      <w:r w:rsidRPr="0079255A">
        <w:rPr>
          <w:rFonts w:hint="eastAsia"/>
        </w:rPr>
        <w:t>日移民法院的判决。</w:t>
      </w:r>
      <w:r w:rsidR="00AE0AF8">
        <w:rPr>
          <w:rStyle w:val="FootnoteReference"/>
        </w:rPr>
        <w:footnoteReference w:id="8"/>
      </w:r>
    </w:p>
    <w:p w:rsidR="0079255A" w:rsidRPr="0079255A" w:rsidRDefault="0079255A" w:rsidP="0079255A">
      <w:pPr>
        <w:pStyle w:val="SingleTxtGC"/>
      </w:pPr>
      <w:r w:rsidRPr="0079255A">
        <w:t>4.2</w:t>
      </w:r>
      <w:r w:rsidR="00AE0AF8">
        <w:t xml:space="preserve">  </w:t>
      </w:r>
      <w:r w:rsidRPr="0079255A">
        <w:rPr>
          <w:rFonts w:hint="eastAsia"/>
        </w:rPr>
        <w:t>据申诉人自己的材料称，他于</w:t>
      </w:r>
      <w:r w:rsidRPr="0079255A">
        <w:t>2005</w:t>
      </w:r>
      <w:r w:rsidRPr="0079255A">
        <w:rPr>
          <w:rFonts w:hint="eastAsia"/>
        </w:rPr>
        <w:t>年</w:t>
      </w:r>
      <w:r w:rsidRPr="0079255A">
        <w:t>12</w:t>
      </w:r>
      <w:r w:rsidRPr="0079255A">
        <w:rPr>
          <w:rFonts w:hint="eastAsia"/>
        </w:rPr>
        <w:t>月</w:t>
      </w:r>
      <w:r w:rsidRPr="0079255A">
        <w:t>1</w:t>
      </w:r>
      <w:r w:rsidRPr="0079255A">
        <w:rPr>
          <w:rFonts w:hint="eastAsia"/>
        </w:rPr>
        <w:t>日到达瑞典，于</w:t>
      </w:r>
      <w:r w:rsidRPr="0079255A">
        <w:t>2006</w:t>
      </w:r>
      <w:r w:rsidRPr="0079255A">
        <w:rPr>
          <w:rFonts w:hint="eastAsia"/>
        </w:rPr>
        <w:t>年</w:t>
      </w:r>
      <w:r w:rsidRPr="0079255A">
        <w:t>1</w:t>
      </w:r>
      <w:r w:rsidRPr="0079255A">
        <w:rPr>
          <w:rFonts w:hint="eastAsia"/>
        </w:rPr>
        <w:t>月</w:t>
      </w:r>
      <w:r w:rsidRPr="0079255A">
        <w:t>16</w:t>
      </w:r>
      <w:r w:rsidRPr="0079255A">
        <w:rPr>
          <w:rFonts w:hint="eastAsia"/>
        </w:rPr>
        <w:t>日申请庇护。瑞典移民局驳回其申请，并于</w:t>
      </w:r>
      <w:r w:rsidRPr="0079255A">
        <w:t>2007</w:t>
      </w:r>
      <w:r w:rsidRPr="0079255A">
        <w:rPr>
          <w:rFonts w:hint="eastAsia"/>
        </w:rPr>
        <w:t>年</w:t>
      </w:r>
      <w:r w:rsidRPr="0079255A">
        <w:t>9</w:t>
      </w:r>
      <w:r w:rsidRPr="0079255A">
        <w:rPr>
          <w:rFonts w:hint="eastAsia"/>
        </w:rPr>
        <w:t>月</w:t>
      </w:r>
      <w:r w:rsidRPr="0079255A">
        <w:t>18</w:t>
      </w:r>
      <w:r w:rsidRPr="0079255A">
        <w:rPr>
          <w:rFonts w:hint="eastAsia"/>
        </w:rPr>
        <w:t>日决定将其遣返阿尔及利亚。申诉人向移民法院提出上诉，于</w:t>
      </w:r>
      <w:r w:rsidRPr="0079255A">
        <w:t>2008</w:t>
      </w:r>
      <w:r w:rsidRPr="0079255A">
        <w:rPr>
          <w:rFonts w:hint="eastAsia"/>
        </w:rPr>
        <w:t>年</w:t>
      </w:r>
      <w:r w:rsidRPr="0079255A">
        <w:t>6</w:t>
      </w:r>
      <w:r w:rsidRPr="0079255A">
        <w:rPr>
          <w:rFonts w:hint="eastAsia"/>
        </w:rPr>
        <w:t>月</w:t>
      </w:r>
      <w:r w:rsidRPr="0079255A">
        <w:t>25</w:t>
      </w:r>
      <w:r w:rsidRPr="0079255A">
        <w:rPr>
          <w:rFonts w:hint="eastAsia"/>
        </w:rPr>
        <w:t>日被驳回。</w:t>
      </w:r>
      <w:r w:rsidRPr="0079255A">
        <w:t>2008</w:t>
      </w:r>
      <w:r w:rsidRPr="0079255A">
        <w:rPr>
          <w:rFonts w:hint="eastAsia"/>
        </w:rPr>
        <w:t>年</w:t>
      </w:r>
      <w:r w:rsidRPr="0079255A">
        <w:t>10</w:t>
      </w:r>
      <w:r w:rsidRPr="0079255A">
        <w:rPr>
          <w:rFonts w:hint="eastAsia"/>
        </w:rPr>
        <w:t>月</w:t>
      </w:r>
      <w:r w:rsidRPr="0079255A">
        <w:t>24</w:t>
      </w:r>
      <w:r w:rsidRPr="0079255A">
        <w:rPr>
          <w:rFonts w:hint="eastAsia"/>
        </w:rPr>
        <w:t>日，移民上诉法院驳回其上诉许可申请，并认定遣返申诉人的决定是最终决定，不得上诉。申诉人根据《公约》第三条向委员会递交了申诉，委员会于</w:t>
      </w:r>
      <w:r w:rsidRPr="0079255A">
        <w:t>2012</w:t>
      </w:r>
      <w:r w:rsidRPr="0079255A">
        <w:rPr>
          <w:rFonts w:hint="eastAsia"/>
        </w:rPr>
        <w:t>年</w:t>
      </w:r>
      <w:r w:rsidRPr="0079255A">
        <w:t>11</w:t>
      </w:r>
      <w:r w:rsidRPr="0079255A">
        <w:rPr>
          <w:rFonts w:hint="eastAsia"/>
        </w:rPr>
        <w:t>月</w:t>
      </w:r>
      <w:r w:rsidRPr="0079255A">
        <w:t>12</w:t>
      </w:r>
      <w:r w:rsidRPr="0079255A">
        <w:rPr>
          <w:rFonts w:hint="eastAsia"/>
        </w:rPr>
        <w:t>日宣布不予受理，认为申诉人没有用尽所有国内补救办法，因为瑞典驱逐申诉人的决定已于</w:t>
      </w:r>
      <w:r w:rsidRPr="0079255A">
        <w:t>2012</w:t>
      </w:r>
      <w:r w:rsidRPr="0079255A">
        <w:rPr>
          <w:rFonts w:hint="eastAsia"/>
        </w:rPr>
        <w:t>年</w:t>
      </w:r>
      <w:r w:rsidRPr="0079255A">
        <w:t>10</w:t>
      </w:r>
      <w:r w:rsidRPr="0079255A">
        <w:rPr>
          <w:rFonts w:hint="eastAsia"/>
        </w:rPr>
        <w:t>月</w:t>
      </w:r>
      <w:r w:rsidRPr="0079255A">
        <w:t>24</w:t>
      </w:r>
      <w:r w:rsidRPr="0079255A">
        <w:rPr>
          <w:rFonts w:hint="eastAsia"/>
        </w:rPr>
        <w:t>日失去时效。</w:t>
      </w:r>
      <w:r w:rsidR="00AE0AF8">
        <w:rPr>
          <w:rStyle w:val="FootnoteReference"/>
        </w:rPr>
        <w:footnoteReference w:id="9"/>
      </w:r>
    </w:p>
    <w:p w:rsidR="0079255A" w:rsidRPr="0079255A" w:rsidRDefault="0079255A" w:rsidP="0079255A">
      <w:pPr>
        <w:pStyle w:val="SingleTxtGC"/>
      </w:pPr>
      <w:r w:rsidRPr="0079255A">
        <w:t>4.3</w:t>
      </w:r>
      <w:r w:rsidR="00AE0AF8">
        <w:t xml:space="preserve">  </w:t>
      </w:r>
      <w:r w:rsidRPr="0079255A">
        <w:rPr>
          <w:rFonts w:hint="eastAsia"/>
        </w:rPr>
        <w:t>申诉人于</w:t>
      </w:r>
      <w:r w:rsidRPr="0079255A">
        <w:t>2012</w:t>
      </w:r>
      <w:r w:rsidRPr="0079255A">
        <w:rPr>
          <w:rFonts w:hint="eastAsia"/>
        </w:rPr>
        <w:t>年</w:t>
      </w:r>
      <w:r w:rsidRPr="0079255A">
        <w:t>12</w:t>
      </w:r>
      <w:r w:rsidRPr="0079255A">
        <w:rPr>
          <w:rFonts w:hint="eastAsia"/>
        </w:rPr>
        <w:t>月</w:t>
      </w:r>
      <w:r w:rsidRPr="0079255A">
        <w:t>27</w:t>
      </w:r>
      <w:r w:rsidRPr="0079255A">
        <w:rPr>
          <w:rFonts w:hint="eastAsia"/>
        </w:rPr>
        <w:t>日向移民局重新递交了寻求庇护的申请，移民局驳回其申请，并于</w:t>
      </w:r>
      <w:r w:rsidRPr="0079255A">
        <w:t>2013</w:t>
      </w:r>
      <w:r w:rsidRPr="0079255A">
        <w:rPr>
          <w:rFonts w:hint="eastAsia"/>
        </w:rPr>
        <w:t>年</w:t>
      </w:r>
      <w:r w:rsidRPr="0079255A">
        <w:t>9</w:t>
      </w:r>
      <w:r w:rsidRPr="0079255A">
        <w:rPr>
          <w:rFonts w:hint="eastAsia"/>
        </w:rPr>
        <w:t>月</w:t>
      </w:r>
      <w:r w:rsidRPr="0079255A">
        <w:t>22</w:t>
      </w:r>
      <w:r w:rsidRPr="0079255A">
        <w:rPr>
          <w:rFonts w:hint="eastAsia"/>
        </w:rPr>
        <w:t>日决定将其逐回阿尔及利亚。申诉人就该决定向移民法院提出上诉，法院于</w:t>
      </w:r>
      <w:r w:rsidRPr="0079255A">
        <w:t>2013</w:t>
      </w:r>
      <w:r w:rsidRPr="0079255A">
        <w:rPr>
          <w:rFonts w:hint="eastAsia"/>
        </w:rPr>
        <w:t>年</w:t>
      </w:r>
      <w:r w:rsidRPr="0079255A">
        <w:t>12</w:t>
      </w:r>
      <w:r w:rsidRPr="0079255A">
        <w:rPr>
          <w:rFonts w:hint="eastAsia"/>
        </w:rPr>
        <w:t>月</w:t>
      </w:r>
      <w:r w:rsidRPr="0079255A">
        <w:t>19</w:t>
      </w:r>
      <w:r w:rsidRPr="0079255A">
        <w:rPr>
          <w:rFonts w:hint="eastAsia"/>
        </w:rPr>
        <w:t>日驳回其上诉。</w:t>
      </w:r>
      <w:r w:rsidRPr="0079255A">
        <w:t>2014</w:t>
      </w:r>
      <w:r w:rsidRPr="0079255A">
        <w:rPr>
          <w:rFonts w:hint="eastAsia"/>
        </w:rPr>
        <w:t>年</w:t>
      </w:r>
      <w:r w:rsidRPr="0079255A">
        <w:t>2</w:t>
      </w:r>
      <w:r w:rsidRPr="0079255A">
        <w:rPr>
          <w:rFonts w:hint="eastAsia"/>
        </w:rPr>
        <w:t>月</w:t>
      </w:r>
      <w:r w:rsidRPr="0079255A">
        <w:t>3</w:t>
      </w:r>
      <w:r w:rsidRPr="0079255A">
        <w:rPr>
          <w:rFonts w:hint="eastAsia"/>
        </w:rPr>
        <w:t>日，移民上诉法院驳回其上诉许可申请，并认定遣返申诉人的决定是最终决定，不得上诉。缔约国强调说，遣返申诉人的决定将于</w:t>
      </w:r>
      <w:r w:rsidRPr="0079255A">
        <w:t>2018</w:t>
      </w:r>
      <w:r w:rsidRPr="0079255A">
        <w:rPr>
          <w:rFonts w:hint="eastAsia"/>
        </w:rPr>
        <w:t>年</w:t>
      </w:r>
      <w:r w:rsidRPr="0079255A">
        <w:t>2</w:t>
      </w:r>
      <w:r w:rsidRPr="0079255A">
        <w:rPr>
          <w:rFonts w:hint="eastAsia"/>
        </w:rPr>
        <w:t>月</w:t>
      </w:r>
      <w:r w:rsidRPr="0079255A">
        <w:t>3</w:t>
      </w:r>
      <w:r w:rsidRPr="0079255A">
        <w:rPr>
          <w:rFonts w:hint="eastAsia"/>
        </w:rPr>
        <w:t>日失去时效，其言下之意是，在该日期之后，驱逐申诉人的决定将不再有效，申诉人不再受到被驱逐的威胁。</w:t>
      </w:r>
    </w:p>
    <w:p w:rsidR="0079255A" w:rsidRPr="0079255A" w:rsidRDefault="0079255A" w:rsidP="0079255A">
      <w:pPr>
        <w:pStyle w:val="SingleTxtGC"/>
      </w:pPr>
      <w:r w:rsidRPr="0079255A">
        <w:t>4.4</w:t>
      </w:r>
      <w:r w:rsidR="00AE0AF8">
        <w:t xml:space="preserve">  </w:t>
      </w:r>
      <w:r w:rsidRPr="0079255A">
        <w:rPr>
          <w:rFonts w:hint="eastAsia"/>
        </w:rPr>
        <w:t>缔约国指出，申诉人所诉内容的实质是，强行将其遣返阿尔及利亚将使他面临被阿尔及利亚当局施加酷刑的风险，他会因为自己根本没有犯下的罪行被监禁十年并强制劳动。他还声称，如果回到阿尔及利亚，他可能会被恐怖分子杀害，因为他拒绝与他们合作，而阿尔及利亚当局不能保护他不受恐怖分子伤害。因此，他声称，将他驱逐回阿尔及利亚将违反《公约》第</w:t>
      </w:r>
      <w:r w:rsidRPr="0079255A">
        <w:t>3</w:t>
      </w:r>
      <w:r w:rsidRPr="0079255A">
        <w:rPr>
          <w:rFonts w:hint="eastAsia"/>
        </w:rPr>
        <w:t>条。</w:t>
      </w:r>
    </w:p>
    <w:p w:rsidR="0079255A" w:rsidRPr="0079255A" w:rsidRDefault="0079255A" w:rsidP="0079255A">
      <w:pPr>
        <w:pStyle w:val="SingleTxtGC"/>
      </w:pPr>
      <w:r w:rsidRPr="0079255A">
        <w:t>4.5</w:t>
      </w:r>
      <w:r w:rsidR="00AE0AF8">
        <w:t xml:space="preserve">  </w:t>
      </w:r>
      <w:r w:rsidRPr="0079255A">
        <w:rPr>
          <w:rFonts w:hint="eastAsia"/>
        </w:rPr>
        <w:t>关于可否受理的问题，缔约国并不知道此事件是否按照《公约》第</w:t>
      </w:r>
      <w:r w:rsidRPr="0079255A">
        <w:t>22</w:t>
      </w:r>
      <w:r w:rsidRPr="0079255A">
        <w:rPr>
          <w:rFonts w:hint="eastAsia"/>
        </w:rPr>
        <w:t>条第</w:t>
      </w:r>
      <w:r w:rsidRPr="0079255A">
        <w:t>5</w:t>
      </w:r>
      <w:r w:rsidRPr="0079255A">
        <w:rPr>
          <w:rFonts w:hint="eastAsia"/>
        </w:rPr>
        <w:t>款</w:t>
      </w:r>
      <w:r w:rsidRPr="0079255A">
        <w:rPr>
          <w:rFonts w:hint="eastAsia"/>
        </w:rPr>
        <w:t>(</w:t>
      </w:r>
      <w:r w:rsidRPr="0079255A">
        <w:t>a</w:t>
      </w:r>
      <w:r w:rsidRPr="0079255A">
        <w:rPr>
          <w:rFonts w:hint="eastAsia"/>
        </w:rPr>
        <w:t>)</w:t>
      </w:r>
      <w:r w:rsidRPr="0079255A">
        <w:rPr>
          <w:rFonts w:hint="eastAsia"/>
        </w:rPr>
        <w:t>项的要求未受到任何其他调查或解决程序的审查。此外，缔约国承认申诉人已用尽所有国内可以使用的补救办法。但缔约国坚持认为，申诉人关于其如被遣返阿尔及利亚可能面临的待遇将违反《公约》第</w:t>
      </w:r>
      <w:r w:rsidRPr="0079255A">
        <w:t>3</w:t>
      </w:r>
      <w:r w:rsidRPr="0079255A">
        <w:rPr>
          <w:rFonts w:hint="eastAsia"/>
        </w:rPr>
        <w:t>条的说法没有达到可受理的基本可证实水平。据此，缔约国提出，本申诉显然缺乏依据，根据《公约》第</w:t>
      </w:r>
      <w:r w:rsidRPr="0079255A">
        <w:t>22</w:t>
      </w:r>
      <w:r w:rsidRPr="0079255A">
        <w:rPr>
          <w:rFonts w:hint="eastAsia"/>
        </w:rPr>
        <w:t>条第</w:t>
      </w:r>
      <w:r w:rsidRPr="0079255A">
        <w:t>2</w:t>
      </w:r>
      <w:r w:rsidRPr="0079255A">
        <w:rPr>
          <w:rFonts w:hint="eastAsia"/>
        </w:rPr>
        <w:t>款，本申诉应不予受理。</w:t>
      </w:r>
      <w:r w:rsidR="00AE0AF8">
        <w:rPr>
          <w:rStyle w:val="FootnoteReference"/>
        </w:rPr>
        <w:footnoteReference w:id="10"/>
      </w:r>
    </w:p>
    <w:p w:rsidR="0079255A" w:rsidRPr="0079255A" w:rsidRDefault="0079255A" w:rsidP="0079255A">
      <w:pPr>
        <w:pStyle w:val="SingleTxtGC"/>
      </w:pPr>
      <w:r w:rsidRPr="0079255A">
        <w:t>4.6</w:t>
      </w:r>
      <w:r w:rsidR="00AE0AF8">
        <w:t xml:space="preserve">  </w:t>
      </w:r>
      <w:r w:rsidRPr="0079255A">
        <w:rPr>
          <w:rFonts w:hint="eastAsia"/>
        </w:rPr>
        <w:t>关于案情，委员会需要确定的是，强迫申诉人返回阿尔及利亚是否违反《公约》第</w:t>
      </w:r>
      <w:r w:rsidRPr="0079255A">
        <w:t>3</w:t>
      </w:r>
      <w:r w:rsidRPr="0079255A">
        <w:rPr>
          <w:rFonts w:hint="eastAsia"/>
        </w:rPr>
        <w:t>条规定的缔约国的义务，即如有充分理由相信任何人在另一国家将有遭受酷刑的危险，不得将其驱逐或遣返该国。</w:t>
      </w:r>
    </w:p>
    <w:p w:rsidR="0079255A" w:rsidRPr="0079255A" w:rsidRDefault="0079255A" w:rsidP="0079255A">
      <w:pPr>
        <w:pStyle w:val="SingleTxtGC"/>
      </w:pPr>
      <w:r w:rsidRPr="0079255A">
        <w:t>4.7</w:t>
      </w:r>
      <w:r w:rsidR="00AE0AF8">
        <w:t xml:space="preserve">  </w:t>
      </w:r>
      <w:r w:rsidRPr="0079255A">
        <w:rPr>
          <w:rFonts w:hint="eastAsia"/>
        </w:rPr>
        <w:t>缔约国回顾，在确定强迫一个人返回另一国家是否构成违反第</w:t>
      </w:r>
      <w:r w:rsidRPr="0079255A">
        <w:t>3</w:t>
      </w:r>
      <w:r w:rsidRPr="0079255A">
        <w:rPr>
          <w:rFonts w:hint="eastAsia"/>
        </w:rPr>
        <w:t>条时，委员会必须考虑到所有相关因素，包括该国是否存在一贯严重、公然或大规模侵犯人权的情况。缔约国援引委员会的判例，根据判例，这样做是为了确认当事人在遣返的目的地国家是否会面临遭受酷刑的个人风险。显而易见，一个国家存在一贯严重、公然或大规模侵犯人权情况本身不意味着有充分理由认定某人回到该国后可能遭受酷刑。要想确立第</w:t>
      </w:r>
      <w:r w:rsidRPr="0079255A">
        <w:t>3</w:t>
      </w:r>
      <w:r w:rsidRPr="0079255A">
        <w:rPr>
          <w:rFonts w:hint="eastAsia"/>
        </w:rPr>
        <w:t>条遭到违反，必须有其他理由表明有关个人会亲身面临风险。</w:t>
      </w:r>
      <w:r w:rsidR="00AE0AF8">
        <w:rPr>
          <w:rStyle w:val="FootnoteReference"/>
        </w:rPr>
        <w:footnoteReference w:id="11"/>
      </w:r>
      <w:r w:rsidR="00AE0AF8" w:rsidRPr="00AE0AF8">
        <w:rPr>
          <w:vertAlign w:val="superscript"/>
        </w:rPr>
        <w:t xml:space="preserve"> </w:t>
      </w:r>
      <w:r w:rsidRPr="0079255A">
        <w:rPr>
          <w:rFonts w:hint="eastAsia"/>
        </w:rPr>
        <w:t>据缔约国称，在确定将申诉人强行遣返阿尔及利亚是否违反《公约》第</w:t>
      </w:r>
      <w:r w:rsidRPr="0079255A">
        <w:t>3</w:t>
      </w:r>
      <w:r w:rsidRPr="0079255A">
        <w:rPr>
          <w:rFonts w:hint="eastAsia"/>
        </w:rPr>
        <w:t>条时，以下考虑是相关的：</w:t>
      </w:r>
      <w:r w:rsidR="00AE0AF8">
        <w:t>(</w:t>
      </w:r>
      <w:r w:rsidRPr="0079255A">
        <w:t>1</w:t>
      </w:r>
      <w:r w:rsidRPr="0079255A">
        <w:rPr>
          <w:rFonts w:hint="eastAsia"/>
        </w:rPr>
        <w:t>)</w:t>
      </w:r>
      <w:r w:rsidR="00AE0AF8" w:rsidRPr="00AE0AF8">
        <w:rPr>
          <w:vertAlign w:val="superscript"/>
        </w:rPr>
        <w:t xml:space="preserve"> </w:t>
      </w:r>
      <w:r w:rsidRPr="0079255A">
        <w:rPr>
          <w:rFonts w:hint="eastAsia"/>
        </w:rPr>
        <w:t>阿尔及利亚的一般人权状况，特别是，</w:t>
      </w:r>
      <w:r w:rsidR="00AE0AF8">
        <w:t>(</w:t>
      </w:r>
      <w:r w:rsidRPr="0079255A">
        <w:t>2</w:t>
      </w:r>
      <w:r w:rsidRPr="0079255A">
        <w:rPr>
          <w:rFonts w:hint="eastAsia"/>
        </w:rPr>
        <w:t>)</w:t>
      </w:r>
      <w:r w:rsidR="00AE0AF8" w:rsidRPr="00AE0AF8">
        <w:rPr>
          <w:vertAlign w:val="superscript"/>
        </w:rPr>
        <w:t xml:space="preserve"> </w:t>
      </w:r>
      <w:r w:rsidRPr="0079255A">
        <w:rPr>
          <w:rFonts w:hint="eastAsia"/>
        </w:rPr>
        <w:t>申诉人在返回时可能遭受酷刑的个人风险。</w:t>
      </w:r>
    </w:p>
    <w:p w:rsidR="0079255A" w:rsidRPr="0079255A" w:rsidRDefault="0079255A" w:rsidP="0079255A">
      <w:pPr>
        <w:pStyle w:val="SingleTxtGC"/>
      </w:pPr>
      <w:r w:rsidRPr="0079255A">
        <w:t>4.8</w:t>
      </w:r>
      <w:r w:rsidR="00AE0AF8">
        <w:t xml:space="preserve">  </w:t>
      </w:r>
      <w:r w:rsidRPr="0079255A">
        <w:rPr>
          <w:rFonts w:hint="eastAsia"/>
        </w:rPr>
        <w:t>缔约国回顾委员会的判例，根据判例，类似本案的案件举证责任在申诉人，申诉人必须提出可以论证的案件，证明自己将面临遭受酷刑的可预见、真实的个人风险，</w:t>
      </w:r>
      <w:r w:rsidR="00AE0AF8">
        <w:rPr>
          <w:rStyle w:val="FootnoteReference"/>
        </w:rPr>
        <w:footnoteReference w:id="12"/>
      </w:r>
      <w:r w:rsidR="00AE0AF8" w:rsidRPr="00AE0AF8">
        <w:rPr>
          <w:vertAlign w:val="superscript"/>
        </w:rPr>
        <w:t xml:space="preserve"> </w:t>
      </w:r>
      <w:r w:rsidRPr="0079255A">
        <w:rPr>
          <w:rFonts w:hint="eastAsia"/>
        </w:rPr>
        <w:t>评估遭受酷刑的危险时绝不能仅仅依据理论或怀疑；这种危险如不能判定极有可能发生，则必须是真实、个人的风险。</w:t>
      </w:r>
      <w:r w:rsidR="00AE0AF8">
        <w:rPr>
          <w:rStyle w:val="FootnoteReference"/>
        </w:rPr>
        <w:footnoteReference w:id="13"/>
      </w:r>
      <w:r w:rsidR="00AE0AF8">
        <w:rPr>
          <w:vertAlign w:val="superscript"/>
        </w:rPr>
        <w:t xml:space="preserve"> </w:t>
      </w:r>
      <w:r w:rsidRPr="0079255A">
        <w:rPr>
          <w:rFonts w:hint="eastAsia"/>
        </w:rPr>
        <w:t>关于阿尔及利亚的一般人权状况，缔约国认为在最近的报告中可以找到充分的材料，如美国国务院、</w:t>
      </w:r>
      <w:r w:rsidR="00AE0AF8">
        <w:rPr>
          <w:rStyle w:val="FootnoteReference"/>
        </w:rPr>
        <w:footnoteReference w:id="14"/>
      </w:r>
      <w:r w:rsidR="00D16B01" w:rsidRPr="00D16B01">
        <w:rPr>
          <w:vertAlign w:val="superscript"/>
        </w:rPr>
        <w:t xml:space="preserve"> </w:t>
      </w:r>
      <w:r w:rsidRPr="0079255A">
        <w:rPr>
          <w:rFonts w:hint="eastAsia"/>
        </w:rPr>
        <w:t>《人权观察》、</w:t>
      </w:r>
      <w:r w:rsidR="00D16B01">
        <w:rPr>
          <w:rStyle w:val="FootnoteReference"/>
        </w:rPr>
        <w:footnoteReference w:id="15"/>
      </w:r>
      <w:r w:rsidRPr="00D16B01">
        <w:rPr>
          <w:vertAlign w:val="superscript"/>
        </w:rPr>
        <w:t xml:space="preserve"> </w:t>
      </w:r>
      <w:r w:rsidRPr="0079255A">
        <w:rPr>
          <w:rFonts w:hint="eastAsia"/>
        </w:rPr>
        <w:t>詹姆斯顿基金会</w:t>
      </w:r>
      <w:r w:rsidR="00D16B01">
        <w:rPr>
          <w:rStyle w:val="FootnoteReference"/>
        </w:rPr>
        <w:footnoteReference w:id="16"/>
      </w:r>
      <w:r w:rsidR="00D16B01" w:rsidRPr="00D16B01">
        <w:rPr>
          <w:vertAlign w:val="superscript"/>
        </w:rPr>
        <w:t xml:space="preserve"> </w:t>
      </w:r>
      <w:r w:rsidRPr="0079255A">
        <w:rPr>
          <w:rFonts w:hint="eastAsia"/>
        </w:rPr>
        <w:t>和《自由之家》颁布的报告。</w:t>
      </w:r>
      <w:r w:rsidR="00D16B01">
        <w:rPr>
          <w:rStyle w:val="FootnoteReference"/>
        </w:rPr>
        <w:footnoteReference w:id="17"/>
      </w:r>
      <w:r w:rsidR="00D16B01" w:rsidRPr="00D16B01">
        <w:rPr>
          <w:vertAlign w:val="superscript"/>
        </w:rPr>
        <w:t xml:space="preserve"> </w:t>
      </w:r>
      <w:r w:rsidRPr="0079255A">
        <w:rPr>
          <w:rFonts w:hint="eastAsia"/>
        </w:rPr>
        <w:t>缔约国宣称，虽然现有的报告显示阿尔及利亚有着反恐怖主义的历史，被认为是对抗伊斯兰恐怖主义的先锋，但它也注意到，阿尔及利亚还存在相当严重的人权问题，例如，腐败现象普遍，警察动武以及不合格的拘留条件。此外，恐怖团伙对政府官员、保安部队成员以及平民多次发动袭击。但是，缔约国认为，阿尔及利亚当前状况本身不足以认定驱逐申诉人将违反《公约》第</w:t>
      </w:r>
      <w:r w:rsidRPr="0079255A">
        <w:t>3</w:t>
      </w:r>
      <w:r w:rsidRPr="0079255A">
        <w:rPr>
          <w:rFonts w:hint="eastAsia"/>
        </w:rPr>
        <w:t>条。因此，缔约国认为，申诉人需要证明他有面临违反《公约》第</w:t>
      </w:r>
      <w:r w:rsidRPr="0079255A">
        <w:t>3</w:t>
      </w:r>
      <w:r w:rsidRPr="0079255A">
        <w:rPr>
          <w:rFonts w:hint="eastAsia"/>
        </w:rPr>
        <w:t>条的待遇的个人危险，否则就不能认定将申诉人逐回阿尔及利亚违反《公约》。</w:t>
      </w:r>
    </w:p>
    <w:p w:rsidR="0079255A" w:rsidRPr="0079255A" w:rsidRDefault="0079255A" w:rsidP="0079255A">
      <w:pPr>
        <w:pStyle w:val="SingleTxtGC"/>
      </w:pPr>
      <w:r w:rsidRPr="0079255A">
        <w:t>4.9</w:t>
      </w:r>
      <w:r w:rsidR="00AE0AF8">
        <w:t xml:space="preserve">  </w:t>
      </w:r>
      <w:r w:rsidRPr="0079255A">
        <w:rPr>
          <w:rFonts w:hint="eastAsia"/>
        </w:rPr>
        <w:t>据缔约国称，《外国人法》体现了《公约》第</w:t>
      </w:r>
      <w:r w:rsidRPr="0079255A">
        <w:t>3</w:t>
      </w:r>
      <w:r w:rsidRPr="0079255A">
        <w:rPr>
          <w:rFonts w:hint="eastAsia"/>
        </w:rPr>
        <w:t>条的原则，在考虑庇护申请时采用了与后来委员会根据《公约》审议申诉人提出的申诉时采用的同样标准。缔约国补充说，如有合理原因认定申诉人在一国可能被判死刑或遭受体罚、酷刑或其他不人道或有辱人格的待遇或处罚，或在一国会面临此类危险，不得执行驱逐。在本案中，移民局和移民法院对申诉人的案件进行了彻底的审查。移民局和申诉人进行大量面谈时，均有法律顾问和口译员在场，申诉人确认他完全理解法律顾问和口译员说的话。申诉人还由法律顾问代理书面论证了自己的案件，对移民局的决定提出上诉，但移民法院并未推翻该决定。因此，移民局和移民法院有关于本案的充分材料、事实和文件来确保自己有坚实的基础，对申诉人是否需要获得瑞典的保护作出充分知情、透明和合理的风险评估。</w:t>
      </w:r>
    </w:p>
    <w:p w:rsidR="0079255A" w:rsidRPr="0079255A" w:rsidRDefault="0079255A" w:rsidP="0079255A">
      <w:pPr>
        <w:pStyle w:val="SingleTxtGC"/>
      </w:pPr>
      <w:r w:rsidRPr="0079255A">
        <w:t>4.10</w:t>
      </w:r>
      <w:r w:rsidR="00AE0AF8">
        <w:t xml:space="preserve">  </w:t>
      </w:r>
      <w:r w:rsidRPr="0079255A">
        <w:rPr>
          <w:rFonts w:hint="eastAsia"/>
        </w:rPr>
        <w:t>缔约国进一步指出，委员会不是上诉、准司法或行政机构，所涉缔约国机关对事实的调查结论有相当权重。</w:t>
      </w:r>
      <w:r w:rsidR="00D16B01">
        <w:rPr>
          <w:rStyle w:val="FootnoteReference"/>
        </w:rPr>
        <w:footnoteReference w:id="18"/>
      </w:r>
      <w:r w:rsidR="00D16B01" w:rsidRPr="00D16B01">
        <w:rPr>
          <w:vertAlign w:val="superscript"/>
        </w:rPr>
        <w:t xml:space="preserve"> </w:t>
      </w:r>
      <w:r w:rsidRPr="0079255A">
        <w:rPr>
          <w:rFonts w:hint="eastAsia"/>
        </w:rPr>
        <w:t>缔约国提到委员会的判例，提出应由《公约》缔约国法院，而非委员会来评估某一案件的事实和证据，除非能够确定评估这类事实和证据的方式是明显武断或等同于剥夺司法公正的。</w:t>
      </w:r>
      <w:r w:rsidR="00D16B01">
        <w:rPr>
          <w:rStyle w:val="FootnoteReference"/>
        </w:rPr>
        <w:footnoteReference w:id="19"/>
      </w:r>
      <w:r w:rsidR="00D16B01" w:rsidRPr="00D16B01">
        <w:rPr>
          <w:vertAlign w:val="superscript"/>
        </w:rPr>
        <w:t xml:space="preserve"> </w:t>
      </w:r>
      <w:r w:rsidRPr="0079255A">
        <w:rPr>
          <w:rFonts w:hint="eastAsia"/>
        </w:rPr>
        <w:t>缔约国认为，此类武断或剥夺司法公正的指控并不适用于本案国内审理程序的结果。因此，缔约国认为应高度重视移民当局决定将申诉人遣返阿尔及利亚的意见。缔约国认定，将申诉人遣返阿尔及利亚不会构成违反《公约》第</w:t>
      </w:r>
      <w:r w:rsidRPr="0079255A">
        <w:t>3</w:t>
      </w:r>
      <w:r w:rsidRPr="0079255A">
        <w:rPr>
          <w:rFonts w:hint="eastAsia"/>
        </w:rPr>
        <w:t>条的行为。</w:t>
      </w:r>
    </w:p>
    <w:p w:rsidR="0079255A" w:rsidRPr="0079255A" w:rsidRDefault="0079255A" w:rsidP="0079255A">
      <w:pPr>
        <w:pStyle w:val="SingleTxtGC"/>
      </w:pPr>
      <w:r w:rsidRPr="0079255A">
        <w:t>4.11</w:t>
      </w:r>
      <w:r w:rsidR="00AE0AF8">
        <w:t xml:space="preserve">  </w:t>
      </w:r>
      <w:r w:rsidRPr="0079255A">
        <w:rPr>
          <w:rFonts w:hint="eastAsia"/>
        </w:rPr>
        <w:t>和移民当局一样，缔约国认为，有多个理由可以对申诉人说法的真实性提出质疑，申诉人认为自己如被遣返阿尔及利亚将面临违反《公约》第</w:t>
      </w:r>
      <w:r w:rsidRPr="0079255A">
        <w:t>3</w:t>
      </w:r>
      <w:r w:rsidRPr="0079255A">
        <w:rPr>
          <w:rFonts w:hint="eastAsia"/>
        </w:rPr>
        <w:t>条的酷刑的风险。缔约国认同移民局和移民法院所作的评估，认为申诉人的陈诉包含自相矛盾的信息，他所递交文件的真实性也值得怀疑。缔约国认为申诉人未能提交可靠的申诉说明。</w:t>
      </w:r>
    </w:p>
    <w:p w:rsidR="0079255A" w:rsidRPr="0079255A" w:rsidRDefault="0079255A" w:rsidP="0079255A">
      <w:pPr>
        <w:pStyle w:val="SingleTxtGC"/>
      </w:pPr>
      <w:r w:rsidRPr="0079255A">
        <w:t>4.12</w:t>
      </w:r>
      <w:r w:rsidR="00AE0AF8">
        <w:t xml:space="preserve">  </w:t>
      </w:r>
      <w:r w:rsidRPr="0079255A">
        <w:rPr>
          <w:rFonts w:hint="eastAsia"/>
        </w:rPr>
        <w:t>关于这个问题，缔约国认同移民局和移民法院所作的评估，即申诉人未能通过递交的文件合理确定自己的身份。为了说明自己申请庇护的理由，除其他材料外，申诉人递交了阿尔及利亚警察当局的传票复印件以及判决书的复印件，目的是为了证明他所声称的自己曾被判十年监禁并强制劳动是事实。在关于之前申请人递交给委员会的申诉的意见中，缔约国赞同移民局和移民法院的评估，认为申诉人递交的文件不足以证明其申诉情况。和之前的意见一样，缔约国再次表示，申诉人递交的文件具有非常有限的证明价值，因为它们是非常简单的文件复印件，很容易复制。首先，缔约国注意到传票要求申诉人为</w:t>
      </w:r>
      <w:r w:rsidR="00A51230">
        <w:rPr>
          <w:rFonts w:hint="eastAsia"/>
        </w:rPr>
        <w:t>“</w:t>
      </w:r>
      <w:r w:rsidRPr="0079255A">
        <w:rPr>
          <w:rFonts w:hint="eastAsia"/>
        </w:rPr>
        <w:t>一件</w:t>
      </w:r>
      <w:r w:rsidRPr="0079255A">
        <w:t>[</w:t>
      </w:r>
      <w:r w:rsidRPr="0079255A">
        <w:rPr>
          <w:rFonts w:hint="eastAsia"/>
        </w:rPr>
        <w:t>和他有关</w:t>
      </w:r>
      <w:r w:rsidRPr="0079255A">
        <w:t>]</w:t>
      </w:r>
      <w:r w:rsidRPr="0079255A">
        <w:rPr>
          <w:rFonts w:hint="eastAsia"/>
        </w:rPr>
        <w:t>的事情</w:t>
      </w:r>
      <w:r w:rsidR="00A51230">
        <w:rPr>
          <w:rFonts w:hint="eastAsia"/>
        </w:rPr>
        <w:t>”</w:t>
      </w:r>
      <w:r w:rsidRPr="0079255A">
        <w:rPr>
          <w:rFonts w:hint="eastAsia"/>
        </w:rPr>
        <w:t>向警察报到，但未指明是怀疑其卷入了犯罪行为。此外，正如移民局和移民法院所评估的，申诉人所提供的判决书的真实性值得严重怀疑。关于这一点，缔约国回顾说，那份判决书的真实性曾由阿尔及尔的瑞典大使馆聘用一位律师进行调查，其写于</w:t>
      </w:r>
      <w:r w:rsidRPr="0079255A">
        <w:t>2011</w:t>
      </w:r>
      <w:r w:rsidRPr="0079255A">
        <w:rPr>
          <w:rFonts w:hint="eastAsia"/>
        </w:rPr>
        <w:t>年</w:t>
      </w:r>
      <w:r w:rsidRPr="0079255A">
        <w:t>7</w:t>
      </w:r>
      <w:r w:rsidRPr="0079255A">
        <w:rPr>
          <w:rFonts w:hint="eastAsia"/>
        </w:rPr>
        <w:t>月</w:t>
      </w:r>
      <w:r w:rsidRPr="0079255A">
        <w:t>25</w:t>
      </w:r>
      <w:r w:rsidRPr="0079255A">
        <w:rPr>
          <w:rFonts w:hint="eastAsia"/>
        </w:rPr>
        <w:t>日的报告曾作为附件被附于前一次缔约国提交给委员会的意见中。缔约国提到报告中的某些结论，包括“在对判决书进行仔细检查后清楚地发现，该判决书纯属伪造，因为刑事判决书根本不是这种写法，很多表达方式都没有使用，而那些被使用的表达方式和刑事案件常用的普通术语不一致……，总体来说，未提及强制劳动，只提及监禁。那位律师还补充说，为了更有把握，他还特地两次前往布迈德斯法院和刑事法院。在经过彻底调查后，律师能够确定</w:t>
      </w:r>
      <w:r w:rsidRPr="0079255A">
        <w:t>2008</w:t>
      </w:r>
      <w:r w:rsidRPr="0079255A">
        <w:rPr>
          <w:rFonts w:hint="eastAsia"/>
        </w:rPr>
        <w:t>年</w:t>
      </w:r>
      <w:r w:rsidRPr="0079255A">
        <w:t>1</w:t>
      </w:r>
      <w:r w:rsidRPr="0079255A">
        <w:rPr>
          <w:rFonts w:hint="eastAsia"/>
        </w:rPr>
        <w:t>月</w:t>
      </w:r>
      <w:r w:rsidRPr="0079255A">
        <w:t>12</w:t>
      </w:r>
      <w:r w:rsidRPr="0079255A">
        <w:rPr>
          <w:rFonts w:hint="eastAsia"/>
        </w:rPr>
        <w:t>日并没有对使用申诉人姓名的人进行判决，第</w:t>
      </w:r>
      <w:r w:rsidRPr="0079255A">
        <w:t>80</w:t>
      </w:r>
      <w:r w:rsidRPr="0079255A">
        <w:rPr>
          <w:rFonts w:hint="eastAsia"/>
        </w:rPr>
        <w:t>号判决书并不存在。律师得出结论认为，以上两个事实证明判决书是假的。根据这一发现，缔约国认为“传票”和“陈诉”的真实性也值得怀疑。鉴于申诉人后来并没有递交有利于庇护申请的新文件，缔约国认为申诉人递交的书面证据并不能合理地证明其有被保护的需要。</w:t>
      </w:r>
    </w:p>
    <w:p w:rsidR="0079255A" w:rsidRPr="0079255A" w:rsidRDefault="0079255A" w:rsidP="0079255A">
      <w:pPr>
        <w:pStyle w:val="SingleTxtGC"/>
      </w:pPr>
      <w:r w:rsidRPr="0079255A">
        <w:t>4.13</w:t>
      </w:r>
      <w:r w:rsidR="00AE0AF8">
        <w:t xml:space="preserve">  </w:t>
      </w:r>
      <w:r w:rsidRPr="0079255A">
        <w:rPr>
          <w:rFonts w:hint="eastAsia"/>
        </w:rPr>
        <w:t>缔约国也评估了申诉人的口头陈述。在这方面，缔约国重申，有多个理由可以质疑申诉人的可信度：他的叙述缺乏细节，他的很多说法纯粹是猜测，他关于恐怖分子的断言并不合理。缔约国还注意到，申诉人没有递交自己的护照，在申请庇护期间，他似乎持有法国的合法签证，抵达瑞典一个半月后才提出庇护申请。鉴于这些发现，国家移民当局认为申诉人的说法不合理。缔约国还认为申诉人向国家移民当局和委员会递交了伪造的文件，这使他申请庇护的可信度遭到怀疑。因此，缔约国同意移民局和移民法院的意见，认为申诉人没有充分证据可以证明他返回原籍国后会遭受监禁和酷刑的风险。此外，阿尔及利亚的法制并未被普遍认为存在如此重大缺陷使得其公民必须得到国际保护。</w:t>
      </w:r>
    </w:p>
    <w:p w:rsidR="0079255A" w:rsidRPr="0079255A" w:rsidRDefault="0079255A" w:rsidP="0079255A">
      <w:pPr>
        <w:pStyle w:val="SingleTxtGC"/>
      </w:pPr>
      <w:r w:rsidRPr="0079255A">
        <w:t>4.14</w:t>
      </w:r>
      <w:r w:rsidR="00AE0AF8">
        <w:t xml:space="preserve">  </w:t>
      </w:r>
      <w:r w:rsidRPr="0079255A">
        <w:rPr>
          <w:rFonts w:hint="eastAsia"/>
        </w:rPr>
        <w:t>申诉人指出，他受到被恐怖组织杀害的真实威胁，这个恐怖组织对其工作场所实施了抢劫，并指责他造成两位组织成员在抢劫中丧生。他还进一步指出，阿尔及利亚当局不会保护他，因为他是犯罪嫌疑人，曾因和恐怖组织有牵连而被判刑。瑞典移民当局认为，没有理由相信阿尔及利亚当局不会保护申诉人使其免受所谓的来自恐怖组织的威胁。正如移民局指出的，他们的责任主要是在未来可能出现申诉人所声称的威胁以及类似威胁时对申诉人提供保护。缔约国同意移民局和移民法院的观点，认为虽然阿尔及利亚的司法制度存在缺陷，但总体上主管当局不缺乏保护本国居民的意愿和能力。</w:t>
      </w:r>
      <w:r w:rsidR="00D16B01">
        <w:rPr>
          <w:rStyle w:val="FootnoteReference"/>
        </w:rPr>
        <w:footnoteReference w:id="20"/>
      </w:r>
      <w:r w:rsidR="00D16B01" w:rsidRPr="00D16B01">
        <w:rPr>
          <w:vertAlign w:val="superscript"/>
        </w:rPr>
        <w:t xml:space="preserve"> </w:t>
      </w:r>
      <w:r w:rsidRPr="0079255A">
        <w:rPr>
          <w:rFonts w:hint="eastAsia"/>
        </w:rPr>
        <w:t>因此，缔约国同意本国有关部门得出的结论，认为申诉人没有充分证明其将遭受来自阿尔及利亚当局或恐怖分子的可以构成保护理由的待遇。缔约国认为，有关申诉人的家人被阿尔及利亚当局拘留和审问的说法不能改变评估结果。此外，申诉人没有充分证明其只在国家移民当局面前所做的陈述，即如果他返回原籍国会因为其宗教信仰或参加了某一社会团体的事实遭受迫害。</w:t>
      </w:r>
      <w:r w:rsidR="00D16B01">
        <w:rPr>
          <w:rStyle w:val="FootnoteReference"/>
        </w:rPr>
        <w:footnoteReference w:id="21"/>
      </w:r>
    </w:p>
    <w:p w:rsidR="0079255A" w:rsidRPr="0079255A" w:rsidRDefault="0079255A" w:rsidP="0079255A">
      <w:pPr>
        <w:pStyle w:val="SingleTxtGC"/>
      </w:pPr>
      <w:r w:rsidRPr="0079255A">
        <w:t>4.15</w:t>
      </w:r>
      <w:r w:rsidR="00AE0AF8">
        <w:t xml:space="preserve">  </w:t>
      </w:r>
      <w:r w:rsidRPr="0079255A">
        <w:rPr>
          <w:rFonts w:hint="eastAsia"/>
        </w:rPr>
        <w:t>最后，缔约国提出，申诉人提出的证据和情况不足以表明所称酷刑的风险是可预见、真实和直接涉及本人的。因此，在目前的情况下，执行驱逐令将不会构成违反《公约》第</w:t>
      </w:r>
      <w:r w:rsidRPr="0079255A">
        <w:t>3</w:t>
      </w:r>
      <w:r w:rsidRPr="0079255A">
        <w:rPr>
          <w:rFonts w:hint="eastAsia"/>
        </w:rPr>
        <w:t>条。鉴于缺乏足够证据，缔约国认为，应根据《公约》第</w:t>
      </w:r>
      <w:r w:rsidRPr="0079255A">
        <w:t>22</w:t>
      </w:r>
      <w:r w:rsidRPr="0079255A">
        <w:rPr>
          <w:rFonts w:hint="eastAsia"/>
        </w:rPr>
        <w:t>条第</w:t>
      </w:r>
      <w:r w:rsidRPr="0079255A">
        <w:t>2</w:t>
      </w:r>
      <w:r w:rsidRPr="0079255A">
        <w:rPr>
          <w:rFonts w:hint="eastAsia"/>
        </w:rPr>
        <w:t>款宣布来文不予受理。</w:t>
      </w:r>
    </w:p>
    <w:p w:rsidR="0079255A" w:rsidRPr="0079255A" w:rsidRDefault="0079255A" w:rsidP="00AE0AF8">
      <w:pPr>
        <w:pStyle w:val="H23GC"/>
        <w:rPr>
          <w:lang w:val="en-GB"/>
        </w:rPr>
      </w:pPr>
      <w:r w:rsidRPr="0079255A">
        <w:rPr>
          <w:lang w:val="en-GB"/>
        </w:rPr>
        <w:tab/>
      </w:r>
      <w:r w:rsidRPr="0079255A">
        <w:rPr>
          <w:lang w:val="en-GB"/>
        </w:rPr>
        <w:tab/>
      </w:r>
      <w:r w:rsidRPr="0079255A">
        <w:rPr>
          <w:rFonts w:hint="eastAsia"/>
          <w:lang w:val="en-GB"/>
        </w:rPr>
        <w:t>申诉人对缔约国意见的评论</w:t>
      </w:r>
    </w:p>
    <w:p w:rsidR="0079255A" w:rsidRPr="0079255A" w:rsidRDefault="0079255A" w:rsidP="0079255A">
      <w:pPr>
        <w:pStyle w:val="SingleTxtGC"/>
      </w:pPr>
      <w:r w:rsidRPr="0079255A">
        <w:t>5.1</w:t>
      </w:r>
      <w:r w:rsidR="00AE0AF8">
        <w:t xml:space="preserve">  </w:t>
      </w:r>
      <w:r w:rsidRPr="0079255A">
        <w:t>2015</w:t>
      </w:r>
      <w:r w:rsidRPr="0079255A">
        <w:rPr>
          <w:rFonts w:hint="eastAsia"/>
        </w:rPr>
        <w:t>年</w:t>
      </w:r>
      <w:r w:rsidRPr="0079255A">
        <w:t>1</w:t>
      </w:r>
      <w:r w:rsidRPr="0079255A">
        <w:rPr>
          <w:rFonts w:hint="eastAsia"/>
        </w:rPr>
        <w:t>月</w:t>
      </w:r>
      <w:r w:rsidRPr="0079255A">
        <w:t>12</w:t>
      </w:r>
      <w:r w:rsidRPr="0079255A">
        <w:rPr>
          <w:rFonts w:hint="eastAsia"/>
        </w:rPr>
        <w:t>日，申诉人重申，如果将其强行遣返阿尔及利亚，缔约国将违反按照《公约》第</w:t>
      </w:r>
      <w:r w:rsidRPr="0079255A">
        <w:t>3</w:t>
      </w:r>
      <w:r w:rsidRPr="0079255A">
        <w:rPr>
          <w:rFonts w:hint="eastAsia"/>
        </w:rPr>
        <w:t>条所承担的义务，因为他担心自己会遭受真实的、直接涉及本人的酷刑或有辱人格的待遇的风险。</w:t>
      </w:r>
    </w:p>
    <w:p w:rsidR="0079255A" w:rsidRPr="0079255A" w:rsidRDefault="0079255A" w:rsidP="0079255A">
      <w:pPr>
        <w:pStyle w:val="SingleTxtGC"/>
      </w:pPr>
      <w:r w:rsidRPr="0079255A">
        <w:t>5.2</w:t>
      </w:r>
      <w:r w:rsidR="00AE0AF8">
        <w:t xml:space="preserve">  </w:t>
      </w:r>
      <w:r w:rsidRPr="0079255A">
        <w:rPr>
          <w:rFonts w:hint="eastAsia"/>
        </w:rPr>
        <w:t>申诉人称，他于</w:t>
      </w:r>
      <w:r w:rsidRPr="0079255A">
        <w:t>2005</w:t>
      </w:r>
      <w:r w:rsidRPr="0079255A">
        <w:rPr>
          <w:rFonts w:hint="eastAsia"/>
        </w:rPr>
        <w:t>年</w:t>
      </w:r>
      <w:r w:rsidRPr="0079255A">
        <w:t>12</w:t>
      </w:r>
      <w:r w:rsidRPr="0079255A">
        <w:rPr>
          <w:rFonts w:hint="eastAsia"/>
        </w:rPr>
        <w:t>月</w:t>
      </w:r>
      <w:r w:rsidRPr="0079255A">
        <w:t>1</w:t>
      </w:r>
      <w:r w:rsidRPr="0079255A">
        <w:rPr>
          <w:rFonts w:hint="eastAsia"/>
        </w:rPr>
        <w:t>日到达瑞典时感觉得到了保护，他解释说，他之所以等到</w:t>
      </w:r>
      <w:r w:rsidRPr="0079255A">
        <w:t>2006</w:t>
      </w:r>
      <w:r w:rsidRPr="0079255A">
        <w:rPr>
          <w:rFonts w:hint="eastAsia"/>
        </w:rPr>
        <w:t>年</w:t>
      </w:r>
      <w:r w:rsidRPr="0079255A">
        <w:t>1</w:t>
      </w:r>
      <w:r w:rsidRPr="0079255A">
        <w:rPr>
          <w:rFonts w:hint="eastAsia"/>
        </w:rPr>
        <w:t>月</w:t>
      </w:r>
      <w:r w:rsidRPr="0079255A">
        <w:t>16</w:t>
      </w:r>
      <w:r w:rsidRPr="0079255A">
        <w:rPr>
          <w:rFonts w:hint="eastAsia"/>
        </w:rPr>
        <w:t>日才申请庇护，是因为之前他不知道该如何寻求庇护。关于缔约国所指的人权报告，申诉人强调阿尔及利亚监狱内的酷刑、残忍、非人道和有辱人格待遇或惩罚非常普遍，很多非政府组织不可能进入监狱了解实际发生的情况。此外，申诉人提出异议说，作为其</w:t>
      </w:r>
      <w:r w:rsidRPr="0079255A">
        <w:t>2012</w:t>
      </w:r>
      <w:r w:rsidRPr="0079255A">
        <w:rPr>
          <w:rFonts w:hint="eastAsia"/>
        </w:rPr>
        <w:t>年庇护申请程序的一部分，他只被安排了一次面谈，和缔约国所诉相反的是，他并没有递交任何书面论证。</w:t>
      </w:r>
      <w:r w:rsidR="00D16B01">
        <w:rPr>
          <w:rStyle w:val="FootnoteReference"/>
        </w:rPr>
        <w:footnoteReference w:id="22"/>
      </w:r>
    </w:p>
    <w:p w:rsidR="0079255A" w:rsidRPr="0079255A" w:rsidRDefault="0079255A" w:rsidP="0079255A">
      <w:pPr>
        <w:pStyle w:val="SingleTxtGC"/>
      </w:pPr>
      <w:r w:rsidRPr="0079255A">
        <w:t>5.3</w:t>
      </w:r>
      <w:r w:rsidR="00AE0AF8">
        <w:t xml:space="preserve">  </w:t>
      </w:r>
      <w:r w:rsidRPr="0079255A">
        <w:rPr>
          <w:rFonts w:hint="eastAsia"/>
        </w:rPr>
        <w:t>申诉人进一步指出，他所经历的庇护申请程序是武断的，等同于剥夺司法公正的。在这一点上，他提到缔约国对其之前递交委员会的申诉的意见</w:t>
      </w:r>
      <w:r w:rsidRPr="0079255A">
        <w:rPr>
          <w:rFonts w:hint="eastAsia"/>
        </w:rPr>
        <w:t>(</w:t>
      </w:r>
      <w:r w:rsidRPr="0079255A">
        <w:rPr>
          <w:rFonts w:hint="eastAsia"/>
        </w:rPr>
        <w:t>第</w:t>
      </w:r>
      <w:r w:rsidRPr="0079255A">
        <w:t>437/</w:t>
      </w:r>
      <w:r w:rsidR="00D16B01">
        <w:t xml:space="preserve"> </w:t>
      </w:r>
      <w:r w:rsidRPr="0079255A">
        <w:t>2010</w:t>
      </w:r>
      <w:r w:rsidRPr="0079255A">
        <w:rPr>
          <w:rFonts w:hint="eastAsia"/>
        </w:rPr>
        <w:t>号申诉</w:t>
      </w:r>
      <w:r w:rsidRPr="0079255A">
        <w:rPr>
          <w:rFonts w:hint="eastAsia"/>
        </w:rPr>
        <w:t>)</w:t>
      </w:r>
      <w:r w:rsidRPr="0079255A">
        <w:rPr>
          <w:rFonts w:hint="eastAsia"/>
        </w:rPr>
        <w:t>，该意见指出，</w:t>
      </w:r>
      <w:r w:rsidRPr="0079255A">
        <w:t>2012</w:t>
      </w:r>
      <w:r w:rsidRPr="0079255A">
        <w:rPr>
          <w:rFonts w:hint="eastAsia"/>
        </w:rPr>
        <w:t>年</w:t>
      </w:r>
      <w:r w:rsidRPr="0079255A">
        <w:t>10</w:t>
      </w:r>
      <w:r w:rsidRPr="0079255A">
        <w:rPr>
          <w:rFonts w:hint="eastAsia"/>
        </w:rPr>
        <w:t>月</w:t>
      </w:r>
      <w:r w:rsidRPr="0079255A">
        <w:t>24</w:t>
      </w:r>
      <w:r w:rsidRPr="0079255A">
        <w:rPr>
          <w:rFonts w:hint="eastAsia"/>
        </w:rPr>
        <w:t>日驱逐申诉人的决定不再可实施，申诉人可以在该日期之后递交新的庇护申请，新的申请将需要全面审查。作为</w:t>
      </w:r>
      <w:r w:rsidRPr="0079255A">
        <w:t>2012</w:t>
      </w:r>
      <w:r w:rsidRPr="0079255A">
        <w:rPr>
          <w:rFonts w:hint="eastAsia"/>
        </w:rPr>
        <w:t>年</w:t>
      </w:r>
      <w:r w:rsidRPr="0079255A">
        <w:t>12</w:t>
      </w:r>
      <w:r w:rsidRPr="0079255A">
        <w:rPr>
          <w:rFonts w:hint="eastAsia"/>
        </w:rPr>
        <w:t>月</w:t>
      </w:r>
      <w:r w:rsidRPr="0079255A">
        <w:t>27</w:t>
      </w:r>
      <w:r w:rsidRPr="0079255A">
        <w:rPr>
          <w:rFonts w:hint="eastAsia"/>
        </w:rPr>
        <w:t>日移民局启动的庇护申请程序的一部分，申诉人与法律顾问团进行了三次会面，期间他解释了自己寻求保护不被驱逐出瑞典的理由。</w:t>
      </w:r>
    </w:p>
    <w:p w:rsidR="0079255A" w:rsidRPr="0079255A" w:rsidRDefault="0079255A" w:rsidP="0079255A">
      <w:pPr>
        <w:pStyle w:val="SingleTxtGC"/>
      </w:pPr>
      <w:r w:rsidRPr="0079255A">
        <w:t>5.4</w:t>
      </w:r>
      <w:r w:rsidR="00AE0AF8">
        <w:t xml:space="preserve">  </w:t>
      </w:r>
      <w:r w:rsidRPr="0079255A">
        <w:rPr>
          <w:rFonts w:hint="eastAsia"/>
        </w:rPr>
        <w:t>申诉人进一步指出，在</w:t>
      </w:r>
      <w:r w:rsidRPr="0079255A">
        <w:t>2013</w:t>
      </w:r>
      <w:r w:rsidRPr="0079255A">
        <w:rPr>
          <w:rFonts w:hint="eastAsia"/>
        </w:rPr>
        <w:t>年</w:t>
      </w:r>
      <w:r w:rsidRPr="0079255A">
        <w:t>5</w:t>
      </w:r>
      <w:r w:rsidRPr="0079255A">
        <w:rPr>
          <w:rFonts w:hint="eastAsia"/>
        </w:rPr>
        <w:t>月</w:t>
      </w:r>
      <w:r w:rsidRPr="0079255A">
        <w:t>31</w:t>
      </w:r>
      <w:r w:rsidRPr="0079255A">
        <w:rPr>
          <w:rFonts w:hint="eastAsia"/>
        </w:rPr>
        <w:t>日与移民局的第一次面谈中，</w:t>
      </w:r>
      <w:r w:rsidRPr="0079255A">
        <w:t>90%</w:t>
      </w:r>
      <w:r w:rsidRPr="0079255A">
        <w:rPr>
          <w:rFonts w:hint="eastAsia"/>
        </w:rPr>
        <w:t>的问题都和申诉人的案件无关，而且提问的方式使得他无法陈述自己的案情。申诉人指出，他的法律顾问团认为庇护申请程序不公正，因为调查员按照他前一次庇护申请的档案来验证他的回答。此外，移民局没有对申诉人的案件进行全面审查，没有安排另一次会谈就驳回了其申请，决定将其驱逐回阿尔及利亚，并将其羁留扣押。申诉人还指出，驱逐决定的某些部分只是复制了对其第一次庇护申请所作的决定。</w:t>
      </w:r>
    </w:p>
    <w:p w:rsidR="0079255A" w:rsidRPr="0079255A" w:rsidRDefault="0079255A" w:rsidP="0079255A">
      <w:pPr>
        <w:pStyle w:val="SingleTxtGC"/>
      </w:pPr>
      <w:r w:rsidRPr="0079255A">
        <w:t>5.5</w:t>
      </w:r>
      <w:r w:rsidR="00AE0AF8">
        <w:t xml:space="preserve">  </w:t>
      </w:r>
      <w:r w:rsidRPr="0079255A">
        <w:rPr>
          <w:rFonts w:hint="eastAsia"/>
        </w:rPr>
        <w:t>申诉人还指出，他被羁留扣押是武断行为，因为他的案件还未终结，他仍可以向移民法院和移民上诉法院提出上诉。他提及一个可能存在的误解，因为移民局在</w:t>
      </w:r>
      <w:r w:rsidRPr="0079255A">
        <w:t>2013</w:t>
      </w:r>
      <w:r w:rsidRPr="0079255A">
        <w:rPr>
          <w:rFonts w:hint="eastAsia"/>
        </w:rPr>
        <w:t>年</w:t>
      </w:r>
      <w:r w:rsidRPr="0079255A">
        <w:t>9</w:t>
      </w:r>
      <w:r w:rsidRPr="0079255A">
        <w:rPr>
          <w:rFonts w:hint="eastAsia"/>
        </w:rPr>
        <w:t>月</w:t>
      </w:r>
      <w:r w:rsidRPr="0079255A">
        <w:t>22</w:t>
      </w:r>
      <w:r w:rsidRPr="0079255A">
        <w:rPr>
          <w:rFonts w:hint="eastAsia"/>
        </w:rPr>
        <w:t>日的决定中指出“联合国禁止酷刑委员会认为将你</w:t>
      </w:r>
      <w:r w:rsidRPr="0079255A">
        <w:t>[</w:t>
      </w:r>
      <w:r w:rsidRPr="0079255A">
        <w:rPr>
          <w:rFonts w:hint="eastAsia"/>
        </w:rPr>
        <w:t>申诉人</w:t>
      </w:r>
      <w:r w:rsidRPr="0079255A">
        <w:t>]</w:t>
      </w:r>
      <w:r w:rsidRPr="0079255A">
        <w:rPr>
          <w:rFonts w:hint="eastAsia"/>
        </w:rPr>
        <w:t>逐回阿尔及利亚不构成违反《公约》第</w:t>
      </w:r>
      <w:r w:rsidRPr="0079255A">
        <w:t>3</w:t>
      </w:r>
      <w:r w:rsidRPr="0079255A">
        <w:rPr>
          <w:rFonts w:hint="eastAsia"/>
        </w:rPr>
        <w:t>条”，而委员会因为申诉人未用尽国内补救办法宣布其申诉不予受理。</w:t>
      </w:r>
      <w:r w:rsidR="00D16B01">
        <w:rPr>
          <w:rStyle w:val="FootnoteReference"/>
        </w:rPr>
        <w:footnoteReference w:id="23"/>
      </w:r>
      <w:r w:rsidR="00D16B01" w:rsidRPr="00D16B01">
        <w:rPr>
          <w:vertAlign w:val="superscript"/>
        </w:rPr>
        <w:t xml:space="preserve"> </w:t>
      </w:r>
      <w:r w:rsidRPr="0079255A">
        <w:rPr>
          <w:rFonts w:hint="eastAsia"/>
        </w:rPr>
        <w:t>申诉人还指出，他看不懂缔约国递交的关于</w:t>
      </w:r>
      <w:r w:rsidRPr="0079255A">
        <w:t>2013</w:t>
      </w:r>
      <w:r w:rsidRPr="0079255A">
        <w:rPr>
          <w:rFonts w:hint="eastAsia"/>
        </w:rPr>
        <w:t>年</w:t>
      </w:r>
      <w:r w:rsidRPr="0079255A">
        <w:t>9</w:t>
      </w:r>
      <w:r w:rsidRPr="0079255A">
        <w:rPr>
          <w:rFonts w:hint="eastAsia"/>
        </w:rPr>
        <w:t>月</w:t>
      </w:r>
      <w:r w:rsidRPr="0079255A">
        <w:t>22</w:t>
      </w:r>
      <w:r w:rsidRPr="0079255A">
        <w:rPr>
          <w:rFonts w:hint="eastAsia"/>
        </w:rPr>
        <w:t>日移民局和</w:t>
      </w:r>
      <w:r w:rsidRPr="0079255A">
        <w:t>2013</w:t>
      </w:r>
      <w:r w:rsidRPr="0079255A">
        <w:rPr>
          <w:rFonts w:hint="eastAsia"/>
        </w:rPr>
        <w:t>年</w:t>
      </w:r>
      <w:r w:rsidRPr="0079255A">
        <w:t>12</w:t>
      </w:r>
      <w:r w:rsidRPr="0079255A">
        <w:rPr>
          <w:rFonts w:hint="eastAsia"/>
        </w:rPr>
        <w:t>月</w:t>
      </w:r>
      <w:r w:rsidRPr="0079255A">
        <w:t>19</w:t>
      </w:r>
      <w:r w:rsidRPr="0079255A">
        <w:rPr>
          <w:rFonts w:hint="eastAsia"/>
        </w:rPr>
        <w:t>日移民法院所作决定的英译版本。</w:t>
      </w:r>
    </w:p>
    <w:p w:rsidR="0079255A" w:rsidRPr="0079255A" w:rsidRDefault="0079255A" w:rsidP="0079255A">
      <w:pPr>
        <w:pStyle w:val="SingleTxtGC"/>
      </w:pPr>
      <w:r w:rsidRPr="0079255A">
        <w:t>5.6</w:t>
      </w:r>
      <w:r w:rsidR="00AE0AF8">
        <w:t xml:space="preserve">  </w:t>
      </w:r>
      <w:r w:rsidRPr="0079255A">
        <w:rPr>
          <w:rFonts w:hint="eastAsia"/>
        </w:rPr>
        <w:t>关于缔约国认为申诉人未能充分证明自己身份的说法，申诉人声称，移民局在</w:t>
      </w:r>
      <w:r w:rsidRPr="0079255A">
        <w:t>2013</w:t>
      </w:r>
      <w:r w:rsidRPr="0079255A">
        <w:rPr>
          <w:rFonts w:hint="eastAsia"/>
        </w:rPr>
        <w:t>年</w:t>
      </w:r>
      <w:r w:rsidRPr="0079255A">
        <w:t>9</w:t>
      </w:r>
      <w:r w:rsidRPr="0079255A">
        <w:rPr>
          <w:rFonts w:hint="eastAsia"/>
        </w:rPr>
        <w:t>月</w:t>
      </w:r>
      <w:r w:rsidRPr="0079255A">
        <w:t>22</w:t>
      </w:r>
      <w:r w:rsidRPr="0079255A">
        <w:rPr>
          <w:rFonts w:hint="eastAsia"/>
        </w:rPr>
        <w:t>日的决定中证明他曾递交驾驶执照和护照的复印件。申诉人坚持认为自己的身份已经得到充分证明。他还声称，把他用于申请庇护的一份文件送到阿尔及利亚验证公然侵犯了他作为庇护申请者的权利，考虑到其家人以及阿尔及利亚侵犯人权的历史，这样做会让他承受巨大精神压力。他指出，公然侵犯其作为庇护申请者的权利将使他回到阿尔及利亚后面临更多的生命危险。</w:t>
      </w:r>
    </w:p>
    <w:p w:rsidR="0079255A" w:rsidRPr="0079255A" w:rsidRDefault="0079255A" w:rsidP="0079255A">
      <w:pPr>
        <w:pStyle w:val="SingleTxtGC"/>
      </w:pPr>
      <w:r w:rsidRPr="0079255A">
        <w:rPr>
          <w:lang w:val="en-GB"/>
        </w:rPr>
        <w:t>5.7</w:t>
      </w:r>
      <w:r w:rsidR="00AE0AF8">
        <w:rPr>
          <w:lang w:val="en-GB"/>
        </w:rPr>
        <w:t xml:space="preserve">  </w:t>
      </w:r>
      <w:r w:rsidRPr="0079255A">
        <w:rPr>
          <w:rFonts w:hint="eastAsia"/>
          <w:lang w:val="en-GB"/>
        </w:rPr>
        <w:t>申诉人还质疑缔约国递交的质疑申诉人在阿尔及利亚是否存在刑事判决书的独立律师报告的真实性。关于这个问题，申诉人对这份写于</w:t>
      </w:r>
      <w:r w:rsidRPr="0079255A">
        <w:rPr>
          <w:lang w:val="en-GB"/>
        </w:rPr>
        <w:t>2010</w:t>
      </w:r>
      <w:r w:rsidRPr="0079255A">
        <w:rPr>
          <w:rFonts w:hint="eastAsia"/>
          <w:lang w:val="en-GB"/>
        </w:rPr>
        <w:t>年</w:t>
      </w:r>
      <w:r w:rsidRPr="0079255A">
        <w:rPr>
          <w:lang w:val="en-GB"/>
        </w:rPr>
        <w:t>7</w:t>
      </w:r>
      <w:r w:rsidRPr="0079255A">
        <w:rPr>
          <w:rFonts w:hint="eastAsia"/>
          <w:lang w:val="en-GB"/>
        </w:rPr>
        <w:t>月</w:t>
      </w:r>
      <w:r w:rsidRPr="0079255A">
        <w:rPr>
          <w:lang w:val="en-GB"/>
        </w:rPr>
        <w:t>25</w:t>
      </w:r>
      <w:r w:rsidRPr="0079255A">
        <w:rPr>
          <w:rFonts w:hint="eastAsia"/>
          <w:lang w:val="en-GB"/>
        </w:rPr>
        <w:t>的验证报告的日期表示质疑，因为这份刑事判决书应该在</w:t>
      </w:r>
      <w:r w:rsidRPr="0079255A">
        <w:rPr>
          <w:lang w:val="en-GB"/>
        </w:rPr>
        <w:t>2008</w:t>
      </w:r>
      <w:r w:rsidRPr="0079255A">
        <w:rPr>
          <w:rFonts w:hint="eastAsia"/>
          <w:lang w:val="en-GB"/>
        </w:rPr>
        <w:t>年已经得到验证，当时他提供了判决书的复印件。他还对报告上没有律师和瑞典大使馆的正式印章表示质疑。他认为，判决书是机密文件，没有所涉罪犯的委任状其他人不可能看到，而且判决书的格式并</w:t>
      </w:r>
      <w:r w:rsidRPr="0079255A">
        <w:rPr>
          <w:rFonts w:hint="eastAsia"/>
        </w:rPr>
        <w:t>不是统一的。因此申诉人认为独立律师的报告不具真实性和合法性。</w:t>
      </w:r>
    </w:p>
    <w:p w:rsidR="0079255A" w:rsidRPr="0079255A" w:rsidRDefault="0079255A" w:rsidP="0079255A">
      <w:pPr>
        <w:pStyle w:val="SingleTxtGC"/>
      </w:pPr>
      <w:r w:rsidRPr="0079255A">
        <w:rPr>
          <w:lang w:val="en-GB"/>
        </w:rPr>
        <w:t>5.8</w:t>
      </w:r>
      <w:r w:rsidR="00AE0AF8">
        <w:rPr>
          <w:lang w:val="en-GB"/>
        </w:rPr>
        <w:t xml:space="preserve">  </w:t>
      </w:r>
      <w:r w:rsidRPr="0079255A">
        <w:rPr>
          <w:rFonts w:hint="eastAsia"/>
          <w:lang w:val="en-GB"/>
        </w:rPr>
        <w:t>和缔约国所述观点不同的是，申诉人认为阿尔及利亚的法制存在严重瑕疵。他补充说，不存在一贯严重、公然侵犯人权的情况并不意味着个人在具体情况下不会遭受酷刑。此外，申诉人指出，缔约国掩盖了其将不受阿尔及利亚当局保护的事实。事实上他一方面受到恐怖分子的威胁，恐怖分子认为他是叛徒，应为他们两位同伙的死亡负责；另一方面他还受到阿尔及利亚当局的威胁，因为他曾因恐怖组织成员身份及造成一位执行公务的警官死亡的罪名被判刑。申诉人重申，如果他返回阿尔及利亚，</w:t>
      </w:r>
      <w:r w:rsidRPr="0079255A">
        <w:rPr>
          <w:rFonts w:hint="eastAsia"/>
        </w:rPr>
        <w:t>他将在监狱里遭受政府当局或恐怖分子的酷刑和杀害。</w:t>
      </w:r>
    </w:p>
    <w:p w:rsidR="0079255A" w:rsidRPr="0079255A" w:rsidRDefault="0079255A" w:rsidP="0079255A">
      <w:pPr>
        <w:pStyle w:val="SingleTxtGC"/>
      </w:pPr>
      <w:r w:rsidRPr="0079255A">
        <w:t>5.9</w:t>
      </w:r>
      <w:r w:rsidR="00AE0AF8">
        <w:t xml:space="preserve">  </w:t>
      </w:r>
      <w:r w:rsidRPr="0079255A">
        <w:rPr>
          <w:rFonts w:hint="eastAsia"/>
        </w:rPr>
        <w:t>此外，申诉人声称，缔约国对申诉人第二次申请所作的决定主要基于其第一次申请庇护的事实，并未考虑新的情况。他认为</w:t>
      </w:r>
      <w:r w:rsidRPr="0079255A">
        <w:t>2006</w:t>
      </w:r>
      <w:r w:rsidRPr="0079255A">
        <w:rPr>
          <w:rFonts w:hint="eastAsia"/>
        </w:rPr>
        <w:t>年</w:t>
      </w:r>
      <w:r w:rsidRPr="0079255A">
        <w:t>2012</w:t>
      </w:r>
      <w:r w:rsidRPr="0079255A">
        <w:rPr>
          <w:rFonts w:hint="eastAsia"/>
        </w:rPr>
        <w:t>年的庇护申请程序一共持续了十年之久，并未提供给他所需要的保护。申诉人还认为，缔约国没有提供充分证据证明其申诉不可受理，并且无视如果他被遣返阿尔及利亚其家人的境况以及他本人会面临的酷刑和非人道待遇。因此，申诉人请求委员会认为其申诉可受理，并认定将其强行遣返阿尔及利亚将构成公然违反《公约》行为。</w:t>
      </w:r>
    </w:p>
    <w:p w:rsidR="0079255A" w:rsidRPr="0079255A" w:rsidRDefault="0079255A" w:rsidP="00AE0AF8">
      <w:pPr>
        <w:pStyle w:val="H23GC"/>
        <w:rPr>
          <w:lang w:val="en-GB"/>
        </w:rPr>
      </w:pPr>
      <w:r w:rsidRPr="0079255A">
        <w:rPr>
          <w:lang w:val="en-GB"/>
        </w:rPr>
        <w:tab/>
      </w:r>
      <w:r w:rsidRPr="0079255A">
        <w:rPr>
          <w:lang w:val="en-GB"/>
        </w:rPr>
        <w:tab/>
      </w:r>
      <w:r w:rsidRPr="0079255A">
        <w:rPr>
          <w:rFonts w:hint="eastAsia"/>
          <w:lang w:val="en-GB"/>
        </w:rPr>
        <w:t>缔约国的补充意见</w:t>
      </w:r>
    </w:p>
    <w:p w:rsidR="0079255A" w:rsidRPr="0079255A" w:rsidRDefault="0079255A" w:rsidP="0079255A">
      <w:pPr>
        <w:pStyle w:val="SingleTxtGC"/>
      </w:pPr>
      <w:r w:rsidRPr="0079255A">
        <w:t>6.1</w:t>
      </w:r>
      <w:r w:rsidR="00AE0AF8">
        <w:t xml:space="preserve">  </w:t>
      </w:r>
      <w:r w:rsidRPr="0079255A">
        <w:t>2015</w:t>
      </w:r>
      <w:r w:rsidRPr="0079255A">
        <w:rPr>
          <w:rFonts w:hint="eastAsia"/>
        </w:rPr>
        <w:t>年</w:t>
      </w:r>
      <w:r w:rsidRPr="0079255A">
        <w:t>5</w:t>
      </w:r>
      <w:r w:rsidRPr="0079255A">
        <w:rPr>
          <w:rFonts w:hint="eastAsia"/>
        </w:rPr>
        <w:t>月</w:t>
      </w:r>
      <w:r w:rsidRPr="0079255A">
        <w:t>4</w:t>
      </w:r>
      <w:r w:rsidRPr="0079255A">
        <w:rPr>
          <w:rFonts w:hint="eastAsia"/>
        </w:rPr>
        <w:t>日，缔约国递交了对申诉人所递交的某些材料的补充意见，并保留意见称，未对申诉人递交材料其他部分发表意见不能解释为接受这些材料。</w:t>
      </w:r>
    </w:p>
    <w:p w:rsidR="0079255A" w:rsidRPr="0079255A" w:rsidRDefault="0079255A" w:rsidP="0079255A">
      <w:pPr>
        <w:pStyle w:val="SingleTxtGC"/>
      </w:pPr>
      <w:r w:rsidRPr="0079255A">
        <w:t>6.2</w:t>
      </w:r>
      <w:r w:rsidR="00AE0AF8">
        <w:t xml:space="preserve">  </w:t>
      </w:r>
      <w:r w:rsidRPr="0079255A">
        <w:rPr>
          <w:rFonts w:hint="eastAsia"/>
        </w:rPr>
        <w:t>关于申诉人所说的他在第二次申请庇护的程序中未得到机会在瑞典当局及法院面前提及其寻求庇护的理由，缔约国注意到，在之前和瑞典移民局的面谈中，申诉人确认他没有任何新的理由申请庇护。</w:t>
      </w:r>
    </w:p>
    <w:p w:rsidR="0079255A" w:rsidRPr="0079255A" w:rsidRDefault="0079255A" w:rsidP="0079255A">
      <w:pPr>
        <w:pStyle w:val="SingleTxtGC"/>
      </w:pPr>
      <w:r w:rsidRPr="0079255A">
        <w:t>6.3</w:t>
      </w:r>
      <w:r w:rsidR="00AE0AF8">
        <w:t xml:space="preserve">  </w:t>
      </w:r>
      <w:r w:rsidRPr="0079255A">
        <w:rPr>
          <w:rFonts w:hint="eastAsia"/>
        </w:rPr>
        <w:t>关于申诉人所说的瑞典移民局和申诉人面谈的次数，缔约国指出，</w:t>
      </w:r>
      <w:r w:rsidRPr="0079255A">
        <w:t>2013</w:t>
      </w:r>
      <w:r w:rsidRPr="0079255A">
        <w:rPr>
          <w:rFonts w:hint="eastAsia"/>
        </w:rPr>
        <w:t>年</w:t>
      </w:r>
      <w:r w:rsidRPr="0079255A">
        <w:t>1</w:t>
      </w:r>
      <w:r w:rsidRPr="0079255A">
        <w:rPr>
          <w:rFonts w:hint="eastAsia"/>
        </w:rPr>
        <w:t>月</w:t>
      </w:r>
      <w:r w:rsidRPr="0079255A">
        <w:t>21</w:t>
      </w:r>
      <w:r w:rsidRPr="0079255A">
        <w:rPr>
          <w:rFonts w:hint="eastAsia"/>
        </w:rPr>
        <w:t>日曾在移民局的接待处与申诉人面谈，以确认其身份、健康状况和家庭情况。此外，</w:t>
      </w:r>
      <w:r w:rsidRPr="0079255A">
        <w:t>2013</w:t>
      </w:r>
      <w:r w:rsidRPr="0079255A">
        <w:rPr>
          <w:rFonts w:hint="eastAsia"/>
        </w:rPr>
        <w:t>年</w:t>
      </w:r>
      <w:r w:rsidRPr="0079255A">
        <w:t>5</w:t>
      </w:r>
      <w:r w:rsidRPr="0079255A">
        <w:rPr>
          <w:rFonts w:hint="eastAsia"/>
        </w:rPr>
        <w:t>月</w:t>
      </w:r>
      <w:r w:rsidRPr="0079255A">
        <w:t>31</w:t>
      </w:r>
      <w:r w:rsidRPr="0079255A">
        <w:rPr>
          <w:rFonts w:hint="eastAsia"/>
        </w:rPr>
        <w:t>日曾进行深入的庇护申请面谈，期间申诉人在他的法律顾问及口译员面前说明了其寻求庇护的原因。那次面谈持续了两个小时。此外，申诉人于</w:t>
      </w:r>
      <w:r w:rsidRPr="0079255A">
        <w:t>2013</w:t>
      </w:r>
      <w:r w:rsidRPr="0079255A">
        <w:rPr>
          <w:rFonts w:hint="eastAsia"/>
        </w:rPr>
        <w:t>年</w:t>
      </w:r>
      <w:r w:rsidRPr="0079255A">
        <w:t>7</w:t>
      </w:r>
      <w:r w:rsidRPr="0079255A">
        <w:rPr>
          <w:rFonts w:hint="eastAsia"/>
        </w:rPr>
        <w:t>月</w:t>
      </w:r>
      <w:r w:rsidRPr="0079255A">
        <w:t>16</w:t>
      </w:r>
      <w:r w:rsidRPr="0079255A">
        <w:rPr>
          <w:rFonts w:hint="eastAsia"/>
        </w:rPr>
        <w:t>日递交了其申请庇护的补充书面意见。在那些意见中，申诉人确认了</w:t>
      </w:r>
      <w:r w:rsidRPr="0079255A">
        <w:t>2013</w:t>
      </w:r>
      <w:r w:rsidRPr="0079255A">
        <w:rPr>
          <w:rFonts w:hint="eastAsia"/>
        </w:rPr>
        <w:t>年</w:t>
      </w:r>
      <w:r w:rsidRPr="0079255A">
        <w:t>5</w:t>
      </w:r>
      <w:r w:rsidRPr="0079255A">
        <w:rPr>
          <w:rFonts w:hint="eastAsia"/>
        </w:rPr>
        <w:t>月</w:t>
      </w:r>
      <w:r w:rsidRPr="0079255A">
        <w:t>31</w:t>
      </w:r>
      <w:r w:rsidRPr="0079255A">
        <w:rPr>
          <w:rFonts w:hint="eastAsia"/>
        </w:rPr>
        <w:t>日面谈备忘录中所记录的内容。因此，缔约国认为申诉人有机会以口头和书面的形式向移民当局陈诉其申请庇护的所有理由，没有理由认定本案的国内判决有所不足或国内诉讼结果是武断的或等同于剥夺司法公正。</w:t>
      </w:r>
    </w:p>
    <w:p w:rsidR="0079255A" w:rsidRPr="0079255A" w:rsidRDefault="0079255A" w:rsidP="0079255A">
      <w:pPr>
        <w:pStyle w:val="SingleTxtGC"/>
      </w:pPr>
      <w:r w:rsidRPr="0079255A">
        <w:t>6.4</w:t>
      </w:r>
      <w:r w:rsidR="00AE0AF8">
        <w:t xml:space="preserve">  </w:t>
      </w:r>
      <w:r w:rsidRPr="0079255A">
        <w:rPr>
          <w:rFonts w:hint="eastAsia"/>
        </w:rPr>
        <w:t>此外，缔约国提请委员会注意一个事实，即针对申诉人的驱逐令到</w:t>
      </w:r>
      <w:r w:rsidRPr="0079255A">
        <w:t>2018</w:t>
      </w:r>
      <w:r w:rsidRPr="0079255A">
        <w:rPr>
          <w:rFonts w:hint="eastAsia"/>
        </w:rPr>
        <w:t>年</w:t>
      </w:r>
      <w:r w:rsidRPr="0079255A">
        <w:t>2</w:t>
      </w:r>
      <w:r w:rsidRPr="0079255A">
        <w:rPr>
          <w:rFonts w:hint="eastAsia"/>
        </w:rPr>
        <w:t>月</w:t>
      </w:r>
      <w:r w:rsidRPr="0079255A">
        <w:t>3</w:t>
      </w:r>
      <w:r w:rsidRPr="0079255A">
        <w:rPr>
          <w:rFonts w:hint="eastAsia"/>
        </w:rPr>
        <w:t>日将失去时效。因此，缔约国请求委员会在那个日期之前及时考虑本来文可否受理以及</w:t>
      </w:r>
      <w:r w:rsidRPr="0079255A">
        <w:t>/</w:t>
      </w:r>
      <w:r w:rsidRPr="0079255A">
        <w:rPr>
          <w:rFonts w:hint="eastAsia"/>
        </w:rPr>
        <w:t>或来文的案情。</w:t>
      </w:r>
    </w:p>
    <w:p w:rsidR="0079255A" w:rsidRPr="0079255A" w:rsidRDefault="0079255A" w:rsidP="0079255A">
      <w:pPr>
        <w:pStyle w:val="SingleTxtGC"/>
      </w:pPr>
      <w:r w:rsidRPr="0079255A">
        <w:t>6.5</w:t>
      </w:r>
      <w:r w:rsidR="00AE0AF8">
        <w:t xml:space="preserve">  </w:t>
      </w:r>
      <w:r w:rsidRPr="0079255A">
        <w:rPr>
          <w:rFonts w:hint="eastAsia"/>
        </w:rPr>
        <w:t>总之，缔约国认为申诉人的说法不可信，认为其陈述的情况不足以证明如果将其强行遣返阿尔及利亚，他将面临可预见的、真实的直接涉及个人的酷刑风险。</w:t>
      </w:r>
    </w:p>
    <w:p w:rsidR="0079255A" w:rsidRPr="0079255A" w:rsidRDefault="0079255A" w:rsidP="0079255A">
      <w:pPr>
        <w:pStyle w:val="SingleTxtGC"/>
      </w:pPr>
      <w:r w:rsidRPr="0079255A">
        <w:t>6.6</w:t>
      </w:r>
      <w:r w:rsidR="00AE0AF8">
        <w:t xml:space="preserve">  </w:t>
      </w:r>
      <w:r w:rsidRPr="0079255A">
        <w:rPr>
          <w:rFonts w:hint="eastAsia"/>
        </w:rPr>
        <w:t>缔约国坚持其关于本申诉可否受理和案情的立场。</w:t>
      </w:r>
    </w:p>
    <w:p w:rsidR="0079255A" w:rsidRPr="0079255A" w:rsidRDefault="0079255A" w:rsidP="00AE0AF8">
      <w:pPr>
        <w:pStyle w:val="H23GC"/>
        <w:rPr>
          <w:lang w:val="en-GB"/>
        </w:rPr>
      </w:pPr>
      <w:r w:rsidRPr="0079255A">
        <w:rPr>
          <w:lang w:val="en-GB"/>
        </w:rPr>
        <w:tab/>
      </w:r>
      <w:r w:rsidRPr="0079255A">
        <w:rPr>
          <w:lang w:val="en-GB"/>
        </w:rPr>
        <w:tab/>
      </w:r>
      <w:r w:rsidRPr="0079255A">
        <w:rPr>
          <w:rFonts w:hint="eastAsia"/>
          <w:lang w:val="en-GB"/>
        </w:rPr>
        <w:t>委员会需处理的问题和议事情况</w:t>
      </w:r>
    </w:p>
    <w:p w:rsidR="0079255A" w:rsidRPr="0079255A" w:rsidRDefault="00AE0AF8" w:rsidP="00AE0AF8">
      <w:pPr>
        <w:pStyle w:val="H4GC"/>
        <w:rPr>
          <w:lang w:val="en-GB"/>
        </w:rPr>
      </w:pPr>
      <w:r>
        <w:rPr>
          <w:lang w:val="en-GB"/>
        </w:rPr>
        <w:tab/>
      </w:r>
      <w:r>
        <w:rPr>
          <w:lang w:val="en-GB"/>
        </w:rPr>
        <w:tab/>
      </w:r>
      <w:r w:rsidR="0079255A" w:rsidRPr="0079255A">
        <w:rPr>
          <w:rFonts w:hint="eastAsia"/>
          <w:lang w:val="en-GB"/>
        </w:rPr>
        <w:t>审议可否受理</w:t>
      </w:r>
    </w:p>
    <w:p w:rsidR="0079255A" w:rsidRPr="0079255A" w:rsidRDefault="0079255A" w:rsidP="0079255A">
      <w:pPr>
        <w:pStyle w:val="SingleTxtGC"/>
        <w:rPr>
          <w:lang w:val="en-GB"/>
        </w:rPr>
      </w:pPr>
      <w:r w:rsidRPr="0079255A">
        <w:rPr>
          <w:lang w:val="en-GB"/>
        </w:rPr>
        <w:t>7.1</w:t>
      </w:r>
      <w:r w:rsidR="00AE0AF8">
        <w:rPr>
          <w:lang w:val="en-GB"/>
        </w:rPr>
        <w:t xml:space="preserve">  </w:t>
      </w:r>
      <w:r w:rsidRPr="0079255A">
        <w:rPr>
          <w:rFonts w:hint="eastAsia"/>
          <w:lang w:val="en-GB"/>
        </w:rPr>
        <w:t>在审议申诉所载的任何请求之前，委员会必须决定申诉是否符合《公约》第</w:t>
      </w:r>
      <w:r w:rsidRPr="0079255A">
        <w:rPr>
          <w:lang w:val="en-GB"/>
        </w:rPr>
        <w:t>22</w:t>
      </w:r>
      <w:r w:rsidRPr="0079255A">
        <w:rPr>
          <w:rFonts w:hint="eastAsia"/>
          <w:lang w:val="en-GB"/>
        </w:rPr>
        <w:t>条规定的受理条件。按照《公约》第</w:t>
      </w:r>
      <w:r w:rsidRPr="0079255A">
        <w:rPr>
          <w:lang w:val="en-GB"/>
        </w:rPr>
        <w:t>22</w:t>
      </w:r>
      <w:r w:rsidRPr="0079255A">
        <w:rPr>
          <w:rFonts w:hint="eastAsia"/>
          <w:lang w:val="en-GB"/>
        </w:rPr>
        <w:t>条第</w:t>
      </w:r>
      <w:r w:rsidRPr="0079255A">
        <w:rPr>
          <w:lang w:val="en-GB"/>
        </w:rPr>
        <w:t>5</w:t>
      </w:r>
      <w:r w:rsidRPr="0079255A">
        <w:rPr>
          <w:rFonts w:hint="eastAsia"/>
          <w:lang w:val="en-GB"/>
        </w:rPr>
        <w:t>款</w:t>
      </w:r>
      <w:r w:rsidRPr="0079255A">
        <w:rPr>
          <w:rFonts w:hint="eastAsia"/>
          <w:lang w:val="en-GB"/>
        </w:rPr>
        <w:t>(</w:t>
      </w:r>
      <w:r w:rsidRPr="0079255A">
        <w:rPr>
          <w:lang w:val="en-GB"/>
        </w:rPr>
        <w:t>a</w:t>
      </w:r>
      <w:r w:rsidRPr="0079255A">
        <w:rPr>
          <w:rFonts w:hint="eastAsia"/>
          <w:lang w:val="en-GB"/>
        </w:rPr>
        <w:t>)</w:t>
      </w:r>
      <w:r w:rsidRPr="0079255A">
        <w:rPr>
          <w:rFonts w:hint="eastAsia"/>
          <w:lang w:val="en-GB"/>
        </w:rPr>
        <w:t>项的要求，委员会已确定同一事项过去和现在均未受到另一国际调查程序或解决方法的审查。</w:t>
      </w:r>
    </w:p>
    <w:p w:rsidR="0079255A" w:rsidRPr="0079255A" w:rsidRDefault="0079255A" w:rsidP="0079255A">
      <w:pPr>
        <w:pStyle w:val="SingleTxtGC"/>
        <w:rPr>
          <w:lang w:val="en-GB"/>
        </w:rPr>
      </w:pPr>
      <w:r w:rsidRPr="0079255A">
        <w:rPr>
          <w:lang w:val="en-GB"/>
        </w:rPr>
        <w:t>7.2</w:t>
      </w:r>
      <w:r w:rsidR="00AE0AF8">
        <w:rPr>
          <w:lang w:val="en-GB"/>
        </w:rPr>
        <w:t xml:space="preserve">  </w:t>
      </w:r>
      <w:r w:rsidRPr="0079255A">
        <w:rPr>
          <w:rFonts w:hint="eastAsia"/>
          <w:lang w:val="en-GB"/>
        </w:rPr>
        <w:t>委员会回顾，根据《公约》第</w:t>
      </w:r>
      <w:r w:rsidRPr="0079255A">
        <w:rPr>
          <w:lang w:val="en-GB"/>
        </w:rPr>
        <w:t>22</w:t>
      </w:r>
      <w:r w:rsidRPr="0079255A">
        <w:rPr>
          <w:rFonts w:hint="eastAsia"/>
          <w:lang w:val="en-GB"/>
        </w:rPr>
        <w:t>条第</w:t>
      </w:r>
      <w:r w:rsidRPr="0079255A">
        <w:rPr>
          <w:lang w:val="en-GB"/>
        </w:rPr>
        <w:t>5</w:t>
      </w:r>
      <w:r w:rsidRPr="0079255A">
        <w:rPr>
          <w:rFonts w:hint="eastAsia"/>
          <w:lang w:val="en-GB"/>
        </w:rPr>
        <w:t>款</w:t>
      </w:r>
      <w:r w:rsidRPr="0079255A">
        <w:rPr>
          <w:lang w:val="en-GB"/>
        </w:rPr>
        <w:t>(b)</w:t>
      </w:r>
      <w:r w:rsidRPr="0079255A">
        <w:rPr>
          <w:rFonts w:hint="eastAsia"/>
          <w:lang w:val="en-GB"/>
        </w:rPr>
        <w:t>项的规定，除非它已确定申诉人已经用尽所有国内补救办法，否则不应审议其申诉。委员会注意到，在本案中缔约国没有对申诉人已用尽所有国内补救办法提出异议。</w:t>
      </w:r>
    </w:p>
    <w:p w:rsidR="0079255A" w:rsidRPr="0079255A" w:rsidRDefault="0079255A" w:rsidP="0079255A">
      <w:pPr>
        <w:pStyle w:val="SingleTxtGC"/>
        <w:rPr>
          <w:lang w:val="en-GB"/>
        </w:rPr>
      </w:pPr>
      <w:r w:rsidRPr="0079255A">
        <w:rPr>
          <w:lang w:val="en-GB"/>
        </w:rPr>
        <w:t>7.3</w:t>
      </w:r>
      <w:r w:rsidR="00AE0AF8">
        <w:rPr>
          <w:lang w:val="en-GB"/>
        </w:rPr>
        <w:t xml:space="preserve">  </w:t>
      </w:r>
      <w:r w:rsidRPr="0079255A">
        <w:rPr>
          <w:rFonts w:hint="eastAsia"/>
          <w:lang w:val="en-GB"/>
        </w:rPr>
        <w:t>委员会注意到，缔约国称申诉明显缺乏依据，不应受理。但委员会认为，申诉人的申诉为要求受理提供了充分证据，因为申诉人认为如果将其强行遣返阿尔及利亚会使其遭受酷刑或虐待的风险，根据《公约》第</w:t>
      </w:r>
      <w:r w:rsidRPr="0079255A">
        <w:rPr>
          <w:lang w:val="en-GB"/>
        </w:rPr>
        <w:t>3</w:t>
      </w:r>
      <w:r w:rsidRPr="0079255A">
        <w:rPr>
          <w:rFonts w:hint="eastAsia"/>
          <w:lang w:val="en-GB"/>
        </w:rPr>
        <w:t>条这会引起争论。鉴于委员会未发现阻碍受理的其他证据，因此宣布来文可受理。</w:t>
      </w:r>
    </w:p>
    <w:p w:rsidR="0079255A" w:rsidRPr="0079255A" w:rsidRDefault="0079255A" w:rsidP="00AE0AF8">
      <w:pPr>
        <w:pStyle w:val="H4GC"/>
        <w:rPr>
          <w:lang w:val="en-GB"/>
        </w:rPr>
      </w:pPr>
      <w:r w:rsidRPr="0079255A">
        <w:rPr>
          <w:i/>
          <w:lang w:val="en-GB"/>
        </w:rPr>
        <w:tab/>
      </w:r>
      <w:r w:rsidRPr="0079255A">
        <w:rPr>
          <w:i/>
          <w:lang w:val="en-GB"/>
        </w:rPr>
        <w:tab/>
      </w:r>
      <w:r w:rsidRPr="0079255A">
        <w:rPr>
          <w:rFonts w:hint="eastAsia"/>
          <w:lang w:val="en-GB"/>
        </w:rPr>
        <w:t>审议案情</w:t>
      </w:r>
    </w:p>
    <w:p w:rsidR="0079255A" w:rsidRPr="0079255A" w:rsidRDefault="0079255A" w:rsidP="0079255A">
      <w:pPr>
        <w:pStyle w:val="SingleTxtGC"/>
      </w:pPr>
      <w:r w:rsidRPr="0079255A">
        <w:t>8.1</w:t>
      </w:r>
      <w:r w:rsidR="00AE0AF8">
        <w:t xml:space="preserve">  </w:t>
      </w:r>
      <w:r w:rsidRPr="0079255A">
        <w:rPr>
          <w:rFonts w:hint="eastAsia"/>
        </w:rPr>
        <w:t>委员会按照《公约》第</w:t>
      </w:r>
      <w:r w:rsidRPr="0079255A">
        <w:t>22</w:t>
      </w:r>
      <w:r w:rsidRPr="0079255A">
        <w:rPr>
          <w:rFonts w:hint="eastAsia"/>
        </w:rPr>
        <w:t>条第</w:t>
      </w:r>
      <w:r w:rsidRPr="0079255A">
        <w:t>4</w:t>
      </w:r>
      <w:r w:rsidRPr="0079255A">
        <w:rPr>
          <w:rFonts w:hint="eastAsia"/>
        </w:rPr>
        <w:t>款的要求，参照各方提供的所有资料审议了本申诉。</w:t>
      </w:r>
    </w:p>
    <w:p w:rsidR="0079255A" w:rsidRPr="0079255A" w:rsidRDefault="0079255A" w:rsidP="0079255A">
      <w:pPr>
        <w:pStyle w:val="SingleTxtGC"/>
      </w:pPr>
      <w:r w:rsidRPr="0079255A">
        <w:t>8.2</w:t>
      </w:r>
      <w:r w:rsidR="00AE0AF8">
        <w:t xml:space="preserve">  </w:t>
      </w:r>
      <w:r w:rsidRPr="0079255A">
        <w:rPr>
          <w:rFonts w:hint="eastAsia"/>
        </w:rPr>
        <w:t>委员会要审议的问题是，将申诉人强行遣返阿尔及利亚是否构成缔约国违反其根据《公约》第</w:t>
      </w:r>
      <w:r w:rsidRPr="0079255A">
        <w:t>3</w:t>
      </w:r>
      <w:r w:rsidRPr="0079255A">
        <w:rPr>
          <w:rFonts w:hint="eastAsia"/>
        </w:rPr>
        <w:t>条所承担的义务，即不将任何人驱逐或遣返到有充分证据证明此人有遭受酷刑危险的国家。</w:t>
      </w:r>
    </w:p>
    <w:p w:rsidR="0079255A" w:rsidRPr="0079255A" w:rsidRDefault="0079255A" w:rsidP="0079255A">
      <w:pPr>
        <w:pStyle w:val="SingleTxtGC"/>
      </w:pPr>
      <w:r w:rsidRPr="0079255A">
        <w:t>8.3</w:t>
      </w:r>
      <w:r w:rsidR="00AE0AF8">
        <w:t xml:space="preserve">  </w:t>
      </w:r>
      <w:r w:rsidRPr="0079255A">
        <w:rPr>
          <w:rFonts w:hint="eastAsia"/>
        </w:rPr>
        <w:t>委员会必须判断，是否有重大理由认为申诉人返回阿尔及利亚后本人将有遭受酷刑的危险。在评估这一危险时，委员会必须根据《公约》第</w:t>
      </w:r>
      <w:r w:rsidRPr="0079255A">
        <w:t>3</w:t>
      </w:r>
      <w:r w:rsidRPr="0079255A">
        <w:rPr>
          <w:rFonts w:hint="eastAsia"/>
        </w:rPr>
        <w:t>条第</w:t>
      </w:r>
      <w:r w:rsidRPr="0079255A">
        <w:t>2</w:t>
      </w:r>
      <w:r w:rsidRPr="0079255A">
        <w:rPr>
          <w:rFonts w:hint="eastAsia"/>
        </w:rPr>
        <w:t>款考虑所有相关因素，包括是否存在着一贯严重、公然或大规模侵犯人权的现象。委员会回顾，这一判断的目的是确定所涉个人在将要返回的国家是否面临可预见和真实的遭受酷刑危险。显而易见，一个国家存在一贯严重、公然或大规模侵犯人权情况本身不意味着有充分理由认定某人回到该国后可能遭受酷刑，还必须提出其他证据证明该人面临危险。反之，一个国家不存在一贯公然冒犯人权情况也不意味着一个人在其所处的特定情况下不会遭受酷刑。</w:t>
      </w:r>
      <w:r w:rsidR="00D16B01">
        <w:rPr>
          <w:rStyle w:val="FootnoteReference"/>
        </w:rPr>
        <w:footnoteReference w:id="24"/>
      </w:r>
    </w:p>
    <w:p w:rsidR="0079255A" w:rsidRPr="0079255A" w:rsidRDefault="0079255A" w:rsidP="0079255A">
      <w:pPr>
        <w:pStyle w:val="SingleTxtGC"/>
      </w:pPr>
      <w:r w:rsidRPr="0079255A">
        <w:rPr>
          <w:lang w:val="en-GB"/>
        </w:rPr>
        <w:t>8.4</w:t>
      </w:r>
      <w:r w:rsidR="00AE0AF8">
        <w:rPr>
          <w:lang w:val="en-GB"/>
        </w:rPr>
        <w:t xml:space="preserve">  </w:t>
      </w:r>
      <w:r w:rsidRPr="0079255A">
        <w:rPr>
          <w:rFonts w:hint="eastAsia"/>
          <w:lang w:val="en-GB"/>
        </w:rPr>
        <w:t>委员会回顾其执行《公约》第</w:t>
      </w:r>
      <w:r w:rsidRPr="0079255A">
        <w:rPr>
          <w:lang w:val="en-GB"/>
        </w:rPr>
        <w:t>3</w:t>
      </w:r>
      <w:r w:rsidRPr="0079255A">
        <w:rPr>
          <w:rFonts w:hint="eastAsia"/>
          <w:lang w:val="en-GB"/>
        </w:rPr>
        <w:t>条的第</w:t>
      </w:r>
      <w:r w:rsidRPr="0079255A">
        <w:rPr>
          <w:lang w:val="en-GB"/>
        </w:rPr>
        <w:t>1</w:t>
      </w:r>
      <w:r w:rsidRPr="0079255A">
        <w:rPr>
          <w:rFonts w:hint="eastAsia"/>
          <w:lang w:val="en-GB"/>
        </w:rPr>
        <w:t>号一般性意见</w:t>
      </w:r>
      <w:r w:rsidRPr="0079255A">
        <w:rPr>
          <w:lang w:val="en-GB"/>
        </w:rPr>
        <w:t>(1997)</w:t>
      </w:r>
      <w:r w:rsidRPr="0079255A">
        <w:rPr>
          <w:rFonts w:hint="eastAsia"/>
          <w:lang w:val="en-GB"/>
        </w:rPr>
        <w:t>，该意见要求，</w:t>
      </w:r>
      <w:r w:rsidR="00D16B01">
        <w:rPr>
          <w:rFonts w:hint="eastAsia"/>
          <w:lang w:val="en-GB"/>
        </w:rPr>
        <w:t>“</w:t>
      </w:r>
      <w:r w:rsidRPr="0079255A">
        <w:rPr>
          <w:rFonts w:hint="eastAsia"/>
          <w:lang w:val="en-GB"/>
        </w:rPr>
        <w:t>在评估酷刑危险时，绝不能仅仅依据理论或怀疑。</w:t>
      </w:r>
      <w:r w:rsidR="00D16B01">
        <w:rPr>
          <w:rFonts w:hint="eastAsia"/>
          <w:lang w:val="en-GB"/>
        </w:rPr>
        <w:t>”</w:t>
      </w:r>
      <w:r w:rsidRPr="0079255A">
        <w:rPr>
          <w:rFonts w:hint="eastAsia"/>
          <w:lang w:val="en-GB"/>
        </w:rPr>
        <w:t>虽然该风险不一定非得达到极有可能的程度，举证的责任一般由申诉人承担，他或她必须提出站得住脚的理由证明他或她面临</w:t>
      </w:r>
      <w:r w:rsidR="00D16B01">
        <w:rPr>
          <w:rFonts w:hint="eastAsia"/>
          <w:lang w:val="en-GB"/>
        </w:rPr>
        <w:t>“</w:t>
      </w:r>
      <w:r w:rsidRPr="0079255A">
        <w:rPr>
          <w:rFonts w:hint="eastAsia"/>
          <w:lang w:val="en-GB"/>
        </w:rPr>
        <w:t>可预见、真实和个人</w:t>
      </w:r>
      <w:r w:rsidR="00D16B01">
        <w:rPr>
          <w:rFonts w:hint="eastAsia"/>
          <w:lang w:val="en-GB"/>
        </w:rPr>
        <w:t>”</w:t>
      </w:r>
      <w:r w:rsidRPr="0079255A">
        <w:rPr>
          <w:rFonts w:hint="eastAsia"/>
          <w:lang w:val="en-GB"/>
        </w:rPr>
        <w:t>的危险。</w:t>
      </w:r>
      <w:r w:rsidR="00D16B01">
        <w:rPr>
          <w:rStyle w:val="FootnoteReference"/>
          <w:lang w:val="en-GB"/>
        </w:rPr>
        <w:footnoteReference w:id="25"/>
      </w:r>
      <w:r w:rsidR="00D16B01" w:rsidRPr="00D16B01">
        <w:rPr>
          <w:rFonts w:hint="eastAsia"/>
          <w:vertAlign w:val="superscript"/>
          <w:lang w:val="en-GB"/>
        </w:rPr>
        <w:t xml:space="preserve"> </w:t>
      </w:r>
      <w:r w:rsidRPr="0079255A">
        <w:rPr>
          <w:rFonts w:hint="eastAsia"/>
          <w:lang w:val="en-GB"/>
        </w:rPr>
        <w:t>委员会相当重视所涉缔约国主管机关的事实结论，同时又不受这一结论的束缚，有权按照《公约》第</w:t>
      </w:r>
      <w:r w:rsidRPr="0079255A">
        <w:rPr>
          <w:lang w:val="en-GB"/>
        </w:rPr>
        <w:t>22</w:t>
      </w:r>
      <w:r w:rsidRPr="0079255A">
        <w:rPr>
          <w:rFonts w:hint="eastAsia"/>
          <w:lang w:val="en-GB"/>
        </w:rPr>
        <w:t>条第</w:t>
      </w:r>
      <w:r w:rsidRPr="0079255A">
        <w:rPr>
          <w:lang w:val="en-GB"/>
        </w:rPr>
        <w:t>4</w:t>
      </w:r>
      <w:r w:rsidRPr="0079255A">
        <w:rPr>
          <w:rFonts w:hint="eastAsia"/>
          <w:lang w:val="en-GB"/>
        </w:rPr>
        <w:t>款，依据每</w:t>
      </w:r>
      <w:r w:rsidRPr="0079255A">
        <w:rPr>
          <w:rFonts w:hint="eastAsia"/>
        </w:rPr>
        <w:t>一案件的全部情况，自行评估所涉事实。</w:t>
      </w:r>
    </w:p>
    <w:p w:rsidR="0079255A" w:rsidRPr="0079255A" w:rsidRDefault="0079255A" w:rsidP="0079255A">
      <w:pPr>
        <w:pStyle w:val="SingleTxtGC"/>
      </w:pPr>
      <w:r w:rsidRPr="0079255A">
        <w:t>8.5</w:t>
      </w:r>
      <w:r w:rsidR="00AE0AF8">
        <w:t xml:space="preserve">  </w:t>
      </w:r>
      <w:r w:rsidRPr="0079255A">
        <w:rPr>
          <w:rFonts w:hint="eastAsia"/>
        </w:rPr>
        <w:t>委员会注意到申诉人称将他遣返阿尔及利亚将构成侵犯《公约》第</w:t>
      </w:r>
      <w:r w:rsidRPr="0079255A">
        <w:t>3</w:t>
      </w:r>
      <w:r w:rsidRPr="0079255A">
        <w:rPr>
          <w:rFonts w:hint="eastAsia"/>
        </w:rPr>
        <w:t>条行为，由于他曾被判处十年监禁并强制劳动，他将面临被阿尔及利亚当局监禁和施加酷刑的危险。委员会还注意到缔约国声称申诉人未能充分证明其申请庇护的理由，因为移民当局对申诉人陈述的真实性表示质疑，包括其申请庇护的时间、护照的持有状况、离开阿尔及利亚的情况，移民当局也对申诉人所提供文件的真实性表示质疑，包括阿尔及利亚警察的传票和声称判处其十年监禁并强制劳动的判决书的复印件。委员会还注意到缔约国的结论称申诉人未能充分证明自己需要保护的理由，因为他并没有递交任何有利于其第二次庇护申请的新证据，其第一次申请时递交的书面证据及其口头陈述都缺乏可信度。</w:t>
      </w:r>
    </w:p>
    <w:p w:rsidR="0079255A" w:rsidRPr="0079255A" w:rsidRDefault="0079255A" w:rsidP="0079255A">
      <w:pPr>
        <w:pStyle w:val="SingleTxtGC"/>
      </w:pPr>
      <w:r w:rsidRPr="0079255A">
        <w:t>8.6</w:t>
      </w:r>
      <w:r w:rsidR="00AE0AF8">
        <w:t xml:space="preserve">  </w:t>
      </w:r>
      <w:r w:rsidRPr="0079255A">
        <w:rPr>
          <w:rFonts w:hint="eastAsia"/>
        </w:rPr>
        <w:t>委员会还注意到申诉人声称他将面临在监狱中被恐怖分子法外杀害的危险，因为他涉嫌泄露了他们的武装抢劫计划并可能导致他们两位同伙死亡。据缔约国称，申诉人未能证明他被怀疑与恐怖分子有牵连，因为在移民局审议过程中他说不出那个据称对他有威胁的恐怖团体的名字。委员会还注意到缔约国认为申诉人不能证明其处于遭受恐怖分子酷刑的真实即时的威胁。关于这一点，委员会注意到，所称的来自恐怖主义分子的威胁出现在</w:t>
      </w:r>
      <w:r w:rsidRPr="0079255A">
        <w:t>2004</w:t>
      </w:r>
      <w:r w:rsidRPr="0079255A">
        <w:rPr>
          <w:rFonts w:hint="eastAsia"/>
        </w:rPr>
        <w:t>和</w:t>
      </w:r>
      <w:r w:rsidRPr="0079255A">
        <w:t>2005</w:t>
      </w:r>
      <w:r w:rsidRPr="0079255A">
        <w:rPr>
          <w:rFonts w:hint="eastAsia"/>
        </w:rPr>
        <w:t>年，申诉人于</w:t>
      </w:r>
      <w:r w:rsidRPr="0079255A">
        <w:t>2005</w:t>
      </w:r>
      <w:r w:rsidRPr="0079255A">
        <w:rPr>
          <w:rFonts w:hint="eastAsia"/>
        </w:rPr>
        <w:t>年离开阿尔及利亚，他向警察提供的最后陈述是在</w:t>
      </w:r>
      <w:r w:rsidRPr="0079255A">
        <w:t>2005</w:t>
      </w:r>
      <w:r w:rsidRPr="0079255A">
        <w:rPr>
          <w:rFonts w:hint="eastAsia"/>
        </w:rPr>
        <w:t>年</w:t>
      </w:r>
      <w:r w:rsidRPr="0079255A">
        <w:t>6</w:t>
      </w:r>
      <w:r w:rsidRPr="0079255A">
        <w:rPr>
          <w:rFonts w:hint="eastAsia"/>
        </w:rPr>
        <w:t>月。委员会还注意到，申诉人没有提供任何证据证明阿尔及利亚当局在最近的这些年一直在寻找他。</w:t>
      </w:r>
    </w:p>
    <w:p w:rsidR="0079255A" w:rsidRPr="0079255A" w:rsidRDefault="0079255A" w:rsidP="0079255A">
      <w:pPr>
        <w:pStyle w:val="SingleTxtGC"/>
      </w:pPr>
      <w:r w:rsidRPr="0079255A">
        <w:t>8.7</w:t>
      </w:r>
      <w:r w:rsidR="00AE0AF8">
        <w:t xml:space="preserve">  </w:t>
      </w:r>
      <w:r w:rsidRPr="0079255A">
        <w:rPr>
          <w:rFonts w:hint="eastAsia"/>
        </w:rPr>
        <w:t>此外，委员会注意到，据缔约国称，没有任何东西可以阻止申诉人因为所谓的威胁向阿尔及利亚当局寻求保护，特别是考虑到独立律师的报告并未证明他被怀疑与恐怖分子有关并因此被判刑。关于这一点，委员会注意到申诉人称阿尔及利亚的治安状况很差，侵犯人权的现象普遍，包括酷刑盛行以及剥脱自由。而缔约国称，阿尔及利亚目前的状况本身不足以证明驱逐申诉人将构成侵犯根据《公约》第</w:t>
      </w:r>
      <w:r w:rsidRPr="0079255A">
        <w:t>3</w:t>
      </w:r>
      <w:r w:rsidRPr="0079255A">
        <w:rPr>
          <w:rFonts w:hint="eastAsia"/>
        </w:rPr>
        <w:t>条他所拥有的权利，从总体上看，阿尔及利亚当局不缺乏保护本国居民的意愿或能力。</w:t>
      </w:r>
    </w:p>
    <w:p w:rsidR="0079255A" w:rsidRPr="0079255A" w:rsidRDefault="0079255A" w:rsidP="0079255A">
      <w:pPr>
        <w:pStyle w:val="SingleTxtGC"/>
      </w:pPr>
      <w:r w:rsidRPr="0079255A">
        <w:t>8.8</w:t>
      </w:r>
      <w:r w:rsidR="00AE0AF8">
        <w:t xml:space="preserve">  </w:t>
      </w:r>
      <w:r w:rsidRPr="0079255A">
        <w:rPr>
          <w:rFonts w:hint="eastAsia"/>
        </w:rPr>
        <w:t>委员会回顾，根据第</w:t>
      </w:r>
      <w:r w:rsidRPr="0079255A">
        <w:t>1</w:t>
      </w:r>
      <w:r w:rsidRPr="0079255A">
        <w:rPr>
          <w:rFonts w:hint="eastAsia"/>
        </w:rPr>
        <w:t>号一般性意见第</w:t>
      </w:r>
      <w:r w:rsidRPr="0079255A">
        <w:t>5</w:t>
      </w:r>
      <w:r w:rsidRPr="0079255A">
        <w:rPr>
          <w:rFonts w:hint="eastAsia"/>
        </w:rPr>
        <w:t>段，来文提交人对有争议的案情负有举证责任，委员会认为申诉人没有履行举证责任。</w:t>
      </w:r>
      <w:r w:rsidR="00D16B01">
        <w:rPr>
          <w:rStyle w:val="FootnoteReference"/>
        </w:rPr>
        <w:footnoteReference w:id="26"/>
      </w:r>
      <w:r w:rsidR="00D16B01">
        <w:rPr>
          <w:rFonts w:hint="eastAsia"/>
          <w:vertAlign w:val="superscript"/>
        </w:rPr>
        <w:t xml:space="preserve"> </w:t>
      </w:r>
      <w:r w:rsidRPr="0079255A">
        <w:rPr>
          <w:rFonts w:hint="eastAsia"/>
        </w:rPr>
        <w:t>委员会得出结论认为，档案材料不能使其认为申诉人如果回到阿尔及利亚将受到有违《公约》第</w:t>
      </w:r>
      <w:r w:rsidRPr="0079255A">
        <w:t>3</w:t>
      </w:r>
      <w:r w:rsidRPr="0079255A">
        <w:rPr>
          <w:rFonts w:hint="eastAsia"/>
        </w:rPr>
        <w:t>条的待遇。</w:t>
      </w:r>
    </w:p>
    <w:p w:rsidR="0079255A" w:rsidRPr="0079255A" w:rsidRDefault="0079255A" w:rsidP="0079255A">
      <w:pPr>
        <w:pStyle w:val="SingleTxtGC"/>
      </w:pPr>
      <w:r w:rsidRPr="0079255A">
        <w:t>8.9</w:t>
      </w:r>
      <w:r w:rsidR="00AE0AF8">
        <w:t xml:space="preserve">  </w:t>
      </w:r>
      <w:r w:rsidRPr="0079255A">
        <w:rPr>
          <w:rFonts w:hint="eastAsia"/>
        </w:rPr>
        <w:t>关于申诉人认为移民当局未能对其陈述进行合理调查的说法，委员会注意到申诉人不认同缔约国当局的事实结论。但是，他的说法并不能证明瑞典当局对其庇护申请的评估是明显武断或等同于剥夺司法公正的。关于这一点，委员会注意到缔约国的移民当局已经对本案中的证据进行了全面彻底的审查，并认为申诉人未能提供充分证据证明其说法，即认为缔约国当局未能充分评估如果他返回阿尔及利亚后将面临的所谓危险。</w:t>
      </w:r>
    </w:p>
    <w:p w:rsidR="0079255A" w:rsidRPr="0079255A" w:rsidRDefault="0079255A" w:rsidP="0079255A">
      <w:pPr>
        <w:pStyle w:val="SingleTxtGC"/>
      </w:pPr>
      <w:r w:rsidRPr="0079255A">
        <w:t>9.</w:t>
      </w:r>
      <w:r w:rsidR="00AE0AF8">
        <w:t xml:space="preserve">  </w:t>
      </w:r>
      <w:r w:rsidRPr="0079255A">
        <w:rPr>
          <w:rFonts w:hint="eastAsia"/>
        </w:rPr>
        <w:t>最后，委员会认为，申诉人所引的证据和情况未能提供充分理由使人相信他将面临遭受违反《公约》第</w:t>
      </w:r>
      <w:r w:rsidRPr="0079255A">
        <w:t>3</w:t>
      </w:r>
      <w:r w:rsidRPr="0079255A">
        <w:rPr>
          <w:rFonts w:hint="eastAsia"/>
        </w:rPr>
        <w:t>条规定的待遇的真实、可预见、涉及个人及现实的风险。</w:t>
      </w:r>
    </w:p>
    <w:p w:rsidR="0079255A" w:rsidRPr="0079255A" w:rsidRDefault="0079255A" w:rsidP="0079255A">
      <w:pPr>
        <w:pStyle w:val="SingleTxtGC"/>
        <w:rPr>
          <w:u w:val="single"/>
        </w:rPr>
      </w:pPr>
      <w:r w:rsidRPr="0079255A">
        <w:t>10.</w:t>
      </w:r>
      <w:r w:rsidR="00AE0AF8">
        <w:t xml:space="preserve">  </w:t>
      </w:r>
      <w:r w:rsidRPr="0079255A">
        <w:rPr>
          <w:rFonts w:hint="eastAsia"/>
        </w:rPr>
        <w:t>委员会根据《公约》第</w:t>
      </w:r>
      <w:r w:rsidRPr="0079255A">
        <w:t>22</w:t>
      </w:r>
      <w:r w:rsidRPr="0079255A">
        <w:rPr>
          <w:rFonts w:hint="eastAsia"/>
        </w:rPr>
        <w:t>条第</w:t>
      </w:r>
      <w:r w:rsidRPr="0079255A">
        <w:t>7</w:t>
      </w:r>
      <w:r w:rsidRPr="0079255A">
        <w:rPr>
          <w:rFonts w:hint="eastAsia"/>
        </w:rPr>
        <w:t>款行事，认定缔约国将申诉人送回阿尔及利亚不违反《公约》第</w:t>
      </w:r>
      <w:r w:rsidRPr="0079255A">
        <w:t>3</w:t>
      </w:r>
      <w:r w:rsidRPr="0079255A">
        <w:rPr>
          <w:rFonts w:hint="eastAsia"/>
        </w:rPr>
        <w:t>条。</w:t>
      </w:r>
    </w:p>
    <w:p w:rsidR="0079255A" w:rsidRDefault="0079255A" w:rsidP="0079255A">
      <w:pPr>
        <w:pStyle w:val="SingleTxtGC"/>
      </w:pPr>
    </w:p>
    <w:p w:rsidR="0079255A" w:rsidRPr="002D6A9C" w:rsidRDefault="0079255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79255A" w:rsidRPr="002D6A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044" w:rsidRPr="00EE3782" w:rsidRDefault="000E1044"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0E1044" w:rsidRPr="00EE3782" w:rsidRDefault="000E1044" w:rsidP="00EE3782">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230" w:rsidRPr="00E10C02" w:rsidRDefault="00A51230" w:rsidP="005B4399">
    <w:pPr>
      <w:pStyle w:val="Footer"/>
      <w:tabs>
        <w:tab w:val="clear" w:pos="431"/>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4B2907">
      <w:rPr>
        <w:rStyle w:val="PageNumber"/>
        <w:noProof/>
      </w:rPr>
      <w:t>4</w:t>
    </w:r>
    <w:r>
      <w:rPr>
        <w:rStyle w:val="PageNumber"/>
      </w:rPr>
      <w:fldChar w:fldCharType="end"/>
    </w:r>
    <w:r>
      <w:rPr>
        <w:rStyle w:val="PageNumber"/>
        <w:rFonts w:eastAsia="SimSun" w:hint="eastAsia"/>
        <w:lang w:eastAsia="zh-CN"/>
      </w:rPr>
      <w:tab/>
    </w:r>
    <w:r w:rsidRPr="00E10C02">
      <w:rPr>
        <w:rFonts w:eastAsia="SimSun"/>
        <w:lang w:val="en-US" w:eastAsia="zh-CN"/>
      </w:rPr>
      <w:t>GE.16-01997</w:t>
    </w:r>
    <w:r>
      <w:rPr>
        <w:rFonts w:eastAsia="SimSun" w:hint="eastAsia"/>
        <w:lang w:val="en-US" w:eastAsia="zh-CN"/>
      </w:rPr>
      <w:t xml:space="preserve">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230" w:rsidRDefault="00A51230">
    <w:pPr>
      <w:pStyle w:val="Footer"/>
      <w:tabs>
        <w:tab w:val="right" w:pos="9639"/>
      </w:tabs>
    </w:pPr>
    <w:r w:rsidRPr="00E10C02">
      <w:rPr>
        <w:rFonts w:eastAsia="SimSun"/>
        <w:lang w:val="en-US" w:eastAsia="zh-CN"/>
      </w:rPr>
      <w:t>GE.16-01997</w:t>
    </w:r>
    <w:r>
      <w:rPr>
        <w:rFonts w:eastAsia="SimSun"/>
        <w:lang w:val="en-US" w:eastAsia="zh-CN"/>
      </w:rPr>
      <w:t xml:space="preserve"> (EXT)</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4B2907">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230" w:rsidRDefault="00A51230" w:rsidP="00E10C02">
    <w:pPr>
      <w:pStyle w:val="Footer"/>
      <w:tabs>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2014&amp;Size=2&amp;Lang=C"/>
          <w10:wrap type="square"/>
        </v:shape>
      </w:pict>
    </w:r>
    <w:r>
      <w:rPr>
        <w:rFonts w:eastAsia="SimSun"/>
        <w:sz w:val="20"/>
        <w:lang w:eastAsia="zh-CN"/>
      </w:rPr>
      <w:t>GE.</w:t>
    </w:r>
    <w:r>
      <w:rPr>
        <w:rFonts w:eastAsia="SimSun" w:hint="eastAsia"/>
        <w:sz w:val="20"/>
        <w:lang w:eastAsia="zh-CN"/>
      </w:rPr>
      <w:t>16</w:t>
    </w:r>
    <w:r>
      <w:rPr>
        <w:rFonts w:eastAsia="SimSun"/>
        <w:sz w:val="20"/>
        <w:lang w:eastAsia="zh-CN"/>
      </w:rPr>
      <w:t>-0</w:t>
    </w:r>
    <w:r>
      <w:rPr>
        <w:rFonts w:eastAsia="SimSun" w:hint="eastAsia"/>
        <w:sz w:val="20"/>
        <w:lang w:eastAsia="zh-CN"/>
      </w:rPr>
      <w:t>1997</w:t>
    </w:r>
    <w:r>
      <w:rPr>
        <w:rFonts w:eastAsia="SimSun"/>
        <w:sz w:val="20"/>
        <w:lang w:eastAsia="zh-CN"/>
      </w:rPr>
      <w:t xml:space="preserve"> (</w:t>
    </w:r>
    <w:r>
      <w:rPr>
        <w:rFonts w:eastAsia="SimSun" w:hint="eastAsia"/>
        <w:sz w:val="20"/>
        <w:lang w:eastAsia="zh-CN"/>
      </w:rPr>
      <w:t>EXT</w:t>
    </w:r>
    <w:r w:rsidRPr="00EE277A">
      <w:rPr>
        <w:rFonts w:eastAsia="SimSun"/>
        <w:sz w:val="20"/>
        <w:lang w:eastAsia="zh-CN"/>
      </w:rPr>
      <w:t>)</w:t>
    </w:r>
  </w:p>
  <w:p w:rsidR="00A51230" w:rsidRPr="00E04D00" w:rsidRDefault="00A51230" w:rsidP="002531B8">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Pr>
        <w:rFonts w:ascii="C39T30Lfz" w:eastAsia="SimSun" w:hAnsi="C39T30Lfz"/>
        <w:sz w:val="56"/>
        <w:szCs w:val="56"/>
        <w:lang w:eastAsia="zh-CN"/>
      </w:rPr>
      <w:t></w:t>
    </w:r>
    <w:r w:rsidRPr="00E10C02">
      <w:rPr>
        <w:rFonts w:ascii="C39T30Lfz" w:eastAsia="SimSun" w:hAnsi="C39T30Lfz"/>
        <w:sz w:val="56"/>
        <w:szCs w:val="56"/>
        <w:lang w:eastAsia="zh-CN"/>
      </w:rPr>
      <w:t></w:t>
    </w:r>
    <w:r w:rsidRPr="00E10C02">
      <w:rPr>
        <w:rFonts w:ascii="C39T30Lfz" w:eastAsia="SimSun" w:hAnsi="C39T30Lfz"/>
        <w:sz w:val="56"/>
        <w:szCs w:val="56"/>
        <w:lang w:eastAsia="zh-CN"/>
      </w:rPr>
      <w:t></w:t>
    </w:r>
    <w:r w:rsidRPr="00E10C02">
      <w:rPr>
        <w:rFonts w:ascii="C39T30Lfz" w:eastAsia="SimSun" w:hAnsi="C39T30Lfz"/>
        <w:sz w:val="56"/>
        <w:szCs w:val="56"/>
        <w:lang w:eastAsia="zh-CN"/>
      </w:rPr>
      <w:t></w:t>
    </w:r>
    <w:r w:rsidRPr="00E10C02">
      <w:rPr>
        <w:rFonts w:ascii="C39T30Lfz" w:eastAsia="SimSun" w:hAnsi="C39T30Lfz"/>
        <w:sz w:val="56"/>
        <w:szCs w:val="56"/>
        <w:lang w:eastAsia="zh-CN"/>
      </w:rPr>
      <w:t></w:t>
    </w:r>
    <w:r w:rsidRPr="00E10C02">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044" w:rsidRPr="003126F9" w:rsidRDefault="000E1044"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0E1044" w:rsidRPr="003126F9" w:rsidRDefault="000E1044"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A51230" w:rsidRPr="0079255A" w:rsidRDefault="00A51230">
      <w:pPr>
        <w:pStyle w:val="FootnoteText"/>
      </w:pPr>
      <w:r>
        <w:tab/>
      </w:r>
      <w:r w:rsidRPr="0079255A">
        <w:rPr>
          <w:rStyle w:val="FootnoteReference"/>
          <w:vertAlign w:val="baseline"/>
        </w:rPr>
        <w:t>*</w:t>
      </w:r>
      <w:r w:rsidRPr="0079255A">
        <w:tab/>
      </w:r>
      <w:r>
        <w:rPr>
          <w:rFonts w:hint="eastAsia"/>
        </w:rPr>
        <w:t>参加审议本来文的委员会委员有：萨迪亚·贝尔米、阿莱西奥·布鲁尼、萨蒂亚布胡松·古普特·多马赫、阿卜杜拉耶·盖伊、萨帕娜·普拉丹－马拉、延斯·莫德维格、乔治·</w:t>
      </w:r>
      <w:r w:rsidRPr="0079255A">
        <w:rPr>
          <w:rFonts w:hint="eastAsia"/>
        </w:rPr>
        <w:t>图古希和张克宁。</w:t>
      </w:r>
    </w:p>
  </w:footnote>
  <w:footnote w:id="2">
    <w:p w:rsidR="00A51230" w:rsidRPr="00AE0AF8" w:rsidRDefault="00A51230">
      <w:pPr>
        <w:pStyle w:val="FootnoteText"/>
      </w:pPr>
      <w:r>
        <w:tab/>
      </w:r>
      <w:r>
        <w:rPr>
          <w:rStyle w:val="FootnoteReference"/>
        </w:rPr>
        <w:footnoteRef/>
      </w:r>
      <w:r>
        <w:tab/>
      </w:r>
      <w:r w:rsidRPr="00AE0AF8">
        <w:rPr>
          <w:rFonts w:hint="eastAsia"/>
        </w:rPr>
        <w:t>从现有材料来看，尚不清楚申诉人目前是否被监禁。</w:t>
      </w:r>
    </w:p>
  </w:footnote>
  <w:footnote w:id="3">
    <w:p w:rsidR="00A51230" w:rsidRPr="00AE0AF8" w:rsidRDefault="00A51230">
      <w:pPr>
        <w:pStyle w:val="FootnoteText"/>
      </w:pPr>
      <w:r>
        <w:tab/>
      </w:r>
      <w:r>
        <w:rPr>
          <w:rStyle w:val="FootnoteReference"/>
        </w:rPr>
        <w:footnoteRef/>
      </w:r>
      <w:r>
        <w:tab/>
      </w:r>
      <w:r w:rsidRPr="00AE0AF8">
        <w:rPr>
          <w:rFonts w:hint="eastAsia"/>
        </w:rPr>
        <w:t>见第</w:t>
      </w:r>
      <w:r w:rsidRPr="00AE0AF8">
        <w:rPr>
          <w:rFonts w:hint="eastAsia"/>
        </w:rPr>
        <w:t>437/2010</w:t>
      </w:r>
      <w:r w:rsidRPr="00AE0AF8">
        <w:rPr>
          <w:rFonts w:hint="eastAsia"/>
        </w:rPr>
        <w:t>号来文，</w:t>
      </w:r>
      <w:r w:rsidRPr="00AE0AF8">
        <w:rPr>
          <w:rFonts w:hint="eastAsia"/>
          <w:i/>
        </w:rPr>
        <w:t>B.M.S</w:t>
      </w:r>
      <w:r>
        <w:rPr>
          <w:i/>
        </w:rPr>
        <w:t>.</w:t>
      </w:r>
      <w:r w:rsidRPr="00AE0AF8">
        <w:rPr>
          <w:rFonts w:eastAsia="KaiTi_GB2312" w:hint="eastAsia"/>
        </w:rPr>
        <w:t>诉瑞典</w:t>
      </w:r>
      <w:r w:rsidRPr="00AE0AF8">
        <w:rPr>
          <w:rFonts w:hint="eastAsia"/>
        </w:rPr>
        <w:t>，</w:t>
      </w:r>
      <w:r w:rsidRPr="00AE0AF8">
        <w:rPr>
          <w:rFonts w:hint="eastAsia"/>
        </w:rPr>
        <w:t>2012</w:t>
      </w:r>
      <w:r w:rsidRPr="00AE0AF8">
        <w:rPr>
          <w:rFonts w:hint="eastAsia"/>
        </w:rPr>
        <w:t>年</w:t>
      </w:r>
      <w:r w:rsidRPr="00AE0AF8">
        <w:rPr>
          <w:rFonts w:hint="eastAsia"/>
        </w:rPr>
        <w:t>11</w:t>
      </w:r>
      <w:r w:rsidRPr="00AE0AF8">
        <w:rPr>
          <w:rFonts w:hint="eastAsia"/>
        </w:rPr>
        <w:t>月</w:t>
      </w:r>
      <w:r w:rsidRPr="00AE0AF8">
        <w:rPr>
          <w:rFonts w:hint="eastAsia"/>
        </w:rPr>
        <w:t>12</w:t>
      </w:r>
      <w:r w:rsidRPr="00AE0AF8">
        <w:rPr>
          <w:rFonts w:hint="eastAsia"/>
        </w:rPr>
        <w:t>日通过的决定，第</w:t>
      </w:r>
      <w:r w:rsidRPr="00AE0AF8">
        <w:rPr>
          <w:rFonts w:hint="eastAsia"/>
        </w:rPr>
        <w:t>7</w:t>
      </w:r>
      <w:r w:rsidRPr="00AE0AF8">
        <w:rPr>
          <w:rFonts w:hint="eastAsia"/>
        </w:rPr>
        <w:t>段。</w:t>
      </w:r>
    </w:p>
  </w:footnote>
  <w:footnote w:id="4">
    <w:p w:rsidR="00A51230" w:rsidRPr="00AE0AF8" w:rsidRDefault="00A51230">
      <w:pPr>
        <w:pStyle w:val="FootnoteText"/>
      </w:pPr>
      <w:r>
        <w:tab/>
      </w:r>
      <w:r>
        <w:rPr>
          <w:rStyle w:val="FootnoteReference"/>
        </w:rPr>
        <w:footnoteRef/>
      </w:r>
      <w:r>
        <w:tab/>
      </w:r>
      <w:r w:rsidRPr="00AE0AF8">
        <w:rPr>
          <w:rFonts w:hint="eastAsia"/>
        </w:rPr>
        <w:t>申诉人没有解释他如何到达瑞典。据缔约国称，申诉人是在</w:t>
      </w:r>
      <w:r w:rsidRPr="00AE0AF8">
        <w:rPr>
          <w:rFonts w:hint="eastAsia"/>
        </w:rPr>
        <w:t>2006</w:t>
      </w:r>
      <w:r w:rsidRPr="00AE0AF8">
        <w:rPr>
          <w:rFonts w:hint="eastAsia"/>
        </w:rPr>
        <w:t>年</w:t>
      </w:r>
      <w:r w:rsidRPr="00AE0AF8">
        <w:rPr>
          <w:rFonts w:hint="eastAsia"/>
        </w:rPr>
        <w:t>1</w:t>
      </w:r>
      <w:r w:rsidRPr="00AE0AF8">
        <w:rPr>
          <w:rFonts w:hint="eastAsia"/>
        </w:rPr>
        <w:t>月</w:t>
      </w:r>
      <w:r w:rsidRPr="00AE0AF8">
        <w:rPr>
          <w:rFonts w:hint="eastAsia"/>
        </w:rPr>
        <w:t>16</w:t>
      </w:r>
      <w:r w:rsidRPr="00AE0AF8">
        <w:rPr>
          <w:rFonts w:hint="eastAsia"/>
        </w:rPr>
        <w:t>日提出庇护申请的，而不是他到达瑞典当日。</w:t>
      </w:r>
    </w:p>
  </w:footnote>
  <w:footnote w:id="5">
    <w:p w:rsidR="00A51230" w:rsidRPr="00AE0AF8" w:rsidRDefault="00A51230">
      <w:pPr>
        <w:pStyle w:val="FootnoteText"/>
      </w:pPr>
      <w:r>
        <w:tab/>
      </w:r>
      <w:r>
        <w:rPr>
          <w:rStyle w:val="FootnoteReference"/>
        </w:rPr>
        <w:footnoteRef/>
      </w:r>
      <w:r>
        <w:tab/>
      </w:r>
      <w:r w:rsidRPr="00AE0AF8">
        <w:rPr>
          <w:rFonts w:hint="eastAsia"/>
        </w:rPr>
        <w:t>申诉人没有对这一说法提供进一步的细节。</w:t>
      </w:r>
    </w:p>
  </w:footnote>
  <w:footnote w:id="6">
    <w:p w:rsidR="00A51230" w:rsidRPr="00AE0AF8" w:rsidRDefault="00A51230">
      <w:pPr>
        <w:pStyle w:val="FootnoteText"/>
      </w:pPr>
      <w:r>
        <w:tab/>
      </w:r>
      <w:r>
        <w:rPr>
          <w:rStyle w:val="FootnoteReference"/>
        </w:rPr>
        <w:footnoteRef/>
      </w:r>
      <w:r>
        <w:tab/>
      </w:r>
      <w:r w:rsidRPr="00AE0AF8">
        <w:rPr>
          <w:rFonts w:hint="eastAsia"/>
        </w:rPr>
        <w:t>申诉人没有解释这一说法的具体情况，但可以通过邮件联系他。</w:t>
      </w:r>
    </w:p>
  </w:footnote>
  <w:footnote w:id="7">
    <w:p w:rsidR="00A51230" w:rsidRPr="00AE0AF8" w:rsidRDefault="00A51230">
      <w:pPr>
        <w:pStyle w:val="FootnoteText"/>
      </w:pPr>
      <w:r>
        <w:tab/>
      </w:r>
      <w:r>
        <w:rPr>
          <w:rStyle w:val="FootnoteReference"/>
        </w:rPr>
        <w:footnoteRef/>
      </w:r>
      <w:r>
        <w:tab/>
      </w:r>
      <w:r w:rsidRPr="00AE0AF8">
        <w:rPr>
          <w:rFonts w:hint="eastAsia"/>
        </w:rPr>
        <w:t>《外国人法》于</w:t>
      </w:r>
      <w:r w:rsidRPr="00AE0AF8">
        <w:rPr>
          <w:rFonts w:hint="eastAsia"/>
        </w:rPr>
        <w:t>2006</w:t>
      </w:r>
      <w:r w:rsidRPr="00AE0AF8">
        <w:rPr>
          <w:rFonts w:hint="eastAsia"/>
        </w:rPr>
        <w:t>年</w:t>
      </w:r>
      <w:r w:rsidRPr="00AE0AF8">
        <w:rPr>
          <w:rFonts w:hint="eastAsia"/>
        </w:rPr>
        <w:t>3</w:t>
      </w:r>
      <w:r w:rsidRPr="00AE0AF8">
        <w:rPr>
          <w:rFonts w:hint="eastAsia"/>
        </w:rPr>
        <w:t>月</w:t>
      </w:r>
      <w:r w:rsidRPr="00AE0AF8">
        <w:rPr>
          <w:rFonts w:hint="eastAsia"/>
        </w:rPr>
        <w:t>31</w:t>
      </w:r>
      <w:r w:rsidRPr="00AE0AF8">
        <w:rPr>
          <w:rFonts w:hint="eastAsia"/>
        </w:rPr>
        <w:t>日生效。该法案及修正草案的英文版可从</w:t>
      </w:r>
      <w:r w:rsidRPr="00AE0AF8">
        <w:rPr>
          <w:rFonts w:hint="eastAsia"/>
        </w:rPr>
        <w:t>www.government.se/</w:t>
      </w:r>
      <w:r>
        <w:t xml:space="preserve"> </w:t>
      </w:r>
      <w:r w:rsidRPr="00AE0AF8">
        <w:rPr>
          <w:rFonts w:hint="eastAsia"/>
        </w:rPr>
        <w:t>government-policy/migration/aliens-act/</w:t>
      </w:r>
      <w:r w:rsidRPr="00AE0AF8">
        <w:rPr>
          <w:rFonts w:hint="eastAsia"/>
        </w:rPr>
        <w:t>获得。</w:t>
      </w:r>
    </w:p>
  </w:footnote>
  <w:footnote w:id="8">
    <w:p w:rsidR="00A51230" w:rsidRPr="00AE0AF8" w:rsidRDefault="00A51230">
      <w:pPr>
        <w:pStyle w:val="FootnoteText"/>
      </w:pPr>
      <w:r>
        <w:tab/>
      </w:r>
      <w:r>
        <w:rPr>
          <w:rStyle w:val="FootnoteReference"/>
        </w:rPr>
        <w:footnoteRef/>
      </w:r>
      <w:r>
        <w:tab/>
      </w:r>
      <w:r w:rsidRPr="00AE0AF8">
        <w:rPr>
          <w:rFonts w:hint="eastAsia"/>
        </w:rPr>
        <w:t>缔约国还递交了</w:t>
      </w:r>
      <w:r w:rsidRPr="00AE0AF8">
        <w:rPr>
          <w:rFonts w:hint="eastAsia"/>
        </w:rPr>
        <w:t>2007</w:t>
      </w:r>
      <w:r w:rsidRPr="00AE0AF8">
        <w:rPr>
          <w:rFonts w:hint="eastAsia"/>
        </w:rPr>
        <w:t>年</w:t>
      </w:r>
      <w:r w:rsidRPr="00AE0AF8">
        <w:rPr>
          <w:rFonts w:hint="eastAsia"/>
        </w:rPr>
        <w:t>9</w:t>
      </w:r>
      <w:r w:rsidRPr="00AE0AF8">
        <w:rPr>
          <w:rFonts w:hint="eastAsia"/>
        </w:rPr>
        <w:t>月</w:t>
      </w:r>
      <w:r w:rsidRPr="00AE0AF8">
        <w:rPr>
          <w:rFonts w:hint="eastAsia"/>
        </w:rPr>
        <w:t>18</w:t>
      </w:r>
      <w:r w:rsidRPr="00AE0AF8">
        <w:rPr>
          <w:rFonts w:hint="eastAsia"/>
        </w:rPr>
        <w:t>日移民局决定和</w:t>
      </w:r>
      <w:r w:rsidRPr="00AE0AF8">
        <w:rPr>
          <w:rFonts w:hint="eastAsia"/>
        </w:rPr>
        <w:t>2008</w:t>
      </w:r>
      <w:r w:rsidRPr="00AE0AF8">
        <w:rPr>
          <w:rFonts w:hint="eastAsia"/>
        </w:rPr>
        <w:t>年</w:t>
      </w:r>
      <w:r w:rsidRPr="00AE0AF8">
        <w:rPr>
          <w:rFonts w:hint="eastAsia"/>
        </w:rPr>
        <w:t>6</w:t>
      </w:r>
      <w:r w:rsidRPr="00AE0AF8">
        <w:rPr>
          <w:rFonts w:hint="eastAsia"/>
        </w:rPr>
        <w:t>月</w:t>
      </w:r>
      <w:r w:rsidRPr="00AE0AF8">
        <w:rPr>
          <w:rFonts w:hint="eastAsia"/>
        </w:rPr>
        <w:t>25</w:t>
      </w:r>
      <w:r w:rsidRPr="00AE0AF8">
        <w:rPr>
          <w:rFonts w:hint="eastAsia"/>
        </w:rPr>
        <w:t>日移民法院判决的非官方英语译文，这两份材料曾由缔约国在处理该申诉人之前案件时递交给委员会</w:t>
      </w:r>
      <w:r w:rsidRPr="00AE0AF8">
        <w:rPr>
          <w:rFonts w:hint="eastAsia"/>
        </w:rPr>
        <w:t>(</w:t>
      </w:r>
      <w:r w:rsidRPr="00AE0AF8">
        <w:rPr>
          <w:rFonts w:hint="eastAsia"/>
        </w:rPr>
        <w:t>第</w:t>
      </w:r>
      <w:r w:rsidRPr="00AE0AF8">
        <w:rPr>
          <w:rFonts w:hint="eastAsia"/>
        </w:rPr>
        <w:t>437/2010</w:t>
      </w:r>
      <w:r w:rsidRPr="00AE0AF8">
        <w:rPr>
          <w:rFonts w:hint="eastAsia"/>
        </w:rPr>
        <w:t>号来文</w:t>
      </w:r>
      <w:r w:rsidRPr="00AE0AF8">
        <w:rPr>
          <w:rFonts w:hint="eastAsia"/>
        </w:rPr>
        <w:t>)</w:t>
      </w:r>
      <w:r w:rsidRPr="00AE0AF8">
        <w:rPr>
          <w:rFonts w:hint="eastAsia"/>
        </w:rPr>
        <w:t>。</w:t>
      </w:r>
    </w:p>
  </w:footnote>
  <w:footnote w:id="9">
    <w:p w:rsidR="00A51230" w:rsidRPr="00AE0AF8" w:rsidRDefault="00A51230">
      <w:pPr>
        <w:pStyle w:val="FootnoteText"/>
      </w:pPr>
      <w:r>
        <w:tab/>
      </w:r>
      <w:r>
        <w:rPr>
          <w:rStyle w:val="FootnoteReference"/>
        </w:rPr>
        <w:footnoteRef/>
      </w:r>
      <w:r>
        <w:tab/>
      </w:r>
      <w:r w:rsidRPr="00AE0AF8">
        <w:rPr>
          <w:rFonts w:hint="eastAsia"/>
        </w:rPr>
        <w:t>见第</w:t>
      </w:r>
      <w:r w:rsidRPr="00AE0AF8">
        <w:rPr>
          <w:rFonts w:hint="eastAsia"/>
        </w:rPr>
        <w:t>437/2010</w:t>
      </w:r>
      <w:r w:rsidRPr="00AE0AF8">
        <w:rPr>
          <w:rFonts w:hint="eastAsia"/>
        </w:rPr>
        <w:t>号来文第</w:t>
      </w:r>
      <w:r w:rsidRPr="00AE0AF8">
        <w:rPr>
          <w:rFonts w:hint="eastAsia"/>
        </w:rPr>
        <w:t>6.2</w:t>
      </w:r>
      <w:r w:rsidRPr="00AE0AF8">
        <w:rPr>
          <w:rFonts w:hint="eastAsia"/>
        </w:rPr>
        <w:t>段。</w:t>
      </w:r>
    </w:p>
  </w:footnote>
  <w:footnote w:id="10">
    <w:p w:rsidR="00A51230" w:rsidRPr="00AE0AF8" w:rsidRDefault="00A51230">
      <w:pPr>
        <w:pStyle w:val="FootnoteText"/>
      </w:pPr>
      <w:r>
        <w:tab/>
      </w:r>
      <w:r>
        <w:rPr>
          <w:rStyle w:val="FootnoteReference"/>
        </w:rPr>
        <w:footnoteRef/>
      </w:r>
      <w:r>
        <w:tab/>
      </w:r>
      <w:r w:rsidRPr="00AE0AF8">
        <w:rPr>
          <w:rFonts w:hint="eastAsia"/>
        </w:rPr>
        <w:t>见，例如，第</w:t>
      </w:r>
      <w:r w:rsidRPr="00AE0AF8">
        <w:rPr>
          <w:rFonts w:hint="eastAsia"/>
        </w:rPr>
        <w:t>216/2002</w:t>
      </w:r>
      <w:r w:rsidRPr="00AE0AF8">
        <w:rPr>
          <w:rFonts w:hint="eastAsia"/>
        </w:rPr>
        <w:t>号来文，</w:t>
      </w:r>
      <w:r w:rsidRPr="00AE0AF8">
        <w:rPr>
          <w:rFonts w:hint="eastAsia"/>
          <w:i/>
        </w:rPr>
        <w:t>H.I.A.</w:t>
      </w:r>
      <w:r w:rsidRPr="00AE0AF8">
        <w:rPr>
          <w:rFonts w:eastAsia="KaiTi_GB2312" w:hint="eastAsia"/>
        </w:rPr>
        <w:t>诉瑞典</w:t>
      </w:r>
      <w:r w:rsidRPr="00AE0AF8">
        <w:rPr>
          <w:rFonts w:hint="eastAsia"/>
        </w:rPr>
        <w:t>，</w:t>
      </w:r>
      <w:r w:rsidRPr="00AE0AF8">
        <w:rPr>
          <w:rFonts w:hint="eastAsia"/>
        </w:rPr>
        <w:t>2003</w:t>
      </w:r>
      <w:r w:rsidRPr="00AE0AF8">
        <w:rPr>
          <w:rFonts w:hint="eastAsia"/>
        </w:rPr>
        <w:t>年</w:t>
      </w:r>
      <w:r w:rsidRPr="00AE0AF8">
        <w:rPr>
          <w:rFonts w:hint="eastAsia"/>
        </w:rPr>
        <w:t>5</w:t>
      </w:r>
      <w:r w:rsidRPr="00AE0AF8">
        <w:rPr>
          <w:rFonts w:hint="eastAsia"/>
        </w:rPr>
        <w:t>月</w:t>
      </w:r>
      <w:r w:rsidRPr="00AE0AF8">
        <w:rPr>
          <w:rFonts w:hint="eastAsia"/>
        </w:rPr>
        <w:t>2</w:t>
      </w:r>
      <w:r w:rsidRPr="00AE0AF8">
        <w:rPr>
          <w:rFonts w:hint="eastAsia"/>
        </w:rPr>
        <w:t>日通过的决定，第</w:t>
      </w:r>
      <w:r w:rsidRPr="00AE0AF8">
        <w:rPr>
          <w:rFonts w:hint="eastAsia"/>
        </w:rPr>
        <w:t>6.2</w:t>
      </w:r>
      <w:r w:rsidRPr="00AE0AF8">
        <w:rPr>
          <w:rFonts w:hint="eastAsia"/>
        </w:rPr>
        <w:t>段。</w:t>
      </w:r>
    </w:p>
  </w:footnote>
  <w:footnote w:id="11">
    <w:p w:rsidR="00A51230" w:rsidRPr="00AE0AF8" w:rsidRDefault="00A51230">
      <w:pPr>
        <w:pStyle w:val="FootnoteText"/>
      </w:pPr>
      <w:r>
        <w:tab/>
      </w:r>
      <w:r>
        <w:rPr>
          <w:rStyle w:val="FootnoteReference"/>
        </w:rPr>
        <w:footnoteRef/>
      </w:r>
      <w:r>
        <w:tab/>
      </w:r>
      <w:r w:rsidRPr="00AE0AF8">
        <w:rPr>
          <w:rFonts w:hint="eastAsia"/>
        </w:rPr>
        <w:t>见，例如，第</w:t>
      </w:r>
      <w:r w:rsidRPr="00AE0AF8">
        <w:rPr>
          <w:rFonts w:hint="eastAsia"/>
        </w:rPr>
        <w:t>150/1999</w:t>
      </w:r>
      <w:r w:rsidRPr="00AE0AF8">
        <w:rPr>
          <w:rFonts w:hint="eastAsia"/>
        </w:rPr>
        <w:t>号来文，</w:t>
      </w:r>
      <w:r w:rsidRPr="00AE0AF8">
        <w:rPr>
          <w:rFonts w:hint="eastAsia"/>
          <w:i/>
        </w:rPr>
        <w:t>S.L.</w:t>
      </w:r>
      <w:r w:rsidRPr="00AE0AF8">
        <w:rPr>
          <w:rFonts w:eastAsia="KaiTi_GB2312" w:hint="eastAsia"/>
        </w:rPr>
        <w:t>诉瑞典</w:t>
      </w:r>
      <w:r w:rsidRPr="00AE0AF8">
        <w:rPr>
          <w:rFonts w:hint="eastAsia"/>
        </w:rPr>
        <w:t>，</w:t>
      </w:r>
      <w:r w:rsidRPr="00AE0AF8">
        <w:rPr>
          <w:rFonts w:hint="eastAsia"/>
        </w:rPr>
        <w:t>2001</w:t>
      </w:r>
      <w:r w:rsidRPr="00AE0AF8">
        <w:rPr>
          <w:rFonts w:hint="eastAsia"/>
        </w:rPr>
        <w:t>年</w:t>
      </w:r>
      <w:r w:rsidRPr="00AE0AF8">
        <w:rPr>
          <w:rFonts w:hint="eastAsia"/>
        </w:rPr>
        <w:t>5</w:t>
      </w:r>
      <w:r w:rsidRPr="00AE0AF8">
        <w:rPr>
          <w:rFonts w:hint="eastAsia"/>
        </w:rPr>
        <w:t>月</w:t>
      </w:r>
      <w:r w:rsidRPr="00AE0AF8">
        <w:rPr>
          <w:rFonts w:hint="eastAsia"/>
        </w:rPr>
        <w:t>11</w:t>
      </w:r>
      <w:r w:rsidRPr="00AE0AF8">
        <w:rPr>
          <w:rFonts w:hint="eastAsia"/>
        </w:rPr>
        <w:t>日通过的意见，第</w:t>
      </w:r>
      <w:r w:rsidRPr="00AE0AF8">
        <w:rPr>
          <w:rFonts w:hint="eastAsia"/>
        </w:rPr>
        <w:t>6.3</w:t>
      </w:r>
      <w:r w:rsidRPr="00AE0AF8">
        <w:rPr>
          <w:rFonts w:hint="eastAsia"/>
        </w:rPr>
        <w:t>段；第</w:t>
      </w:r>
      <w:r w:rsidRPr="00AE0AF8">
        <w:rPr>
          <w:rFonts w:hint="eastAsia"/>
        </w:rPr>
        <w:t>213/2002</w:t>
      </w:r>
      <w:r w:rsidRPr="00AE0AF8">
        <w:rPr>
          <w:rFonts w:hint="eastAsia"/>
        </w:rPr>
        <w:t>号来文，</w:t>
      </w:r>
      <w:r w:rsidRPr="00AE0AF8">
        <w:rPr>
          <w:rFonts w:hint="eastAsia"/>
          <w:i/>
        </w:rPr>
        <w:t>E.J.V.M.</w:t>
      </w:r>
      <w:r w:rsidRPr="00AE0AF8">
        <w:rPr>
          <w:rFonts w:eastAsia="KaiTi_GB2312" w:hint="eastAsia"/>
        </w:rPr>
        <w:t>诉瑞典</w:t>
      </w:r>
      <w:r w:rsidRPr="00AE0AF8">
        <w:rPr>
          <w:rFonts w:hint="eastAsia"/>
        </w:rPr>
        <w:t>，</w:t>
      </w:r>
      <w:r w:rsidRPr="00AE0AF8">
        <w:rPr>
          <w:rFonts w:hint="eastAsia"/>
        </w:rPr>
        <w:t>2003</w:t>
      </w:r>
      <w:r w:rsidRPr="00AE0AF8">
        <w:rPr>
          <w:rFonts w:hint="eastAsia"/>
        </w:rPr>
        <w:t>年</w:t>
      </w:r>
      <w:r w:rsidRPr="00AE0AF8">
        <w:rPr>
          <w:rFonts w:hint="eastAsia"/>
        </w:rPr>
        <w:t>11</w:t>
      </w:r>
      <w:r w:rsidRPr="00AE0AF8">
        <w:rPr>
          <w:rFonts w:hint="eastAsia"/>
        </w:rPr>
        <w:t>月</w:t>
      </w:r>
      <w:r w:rsidRPr="00AE0AF8">
        <w:rPr>
          <w:rFonts w:hint="eastAsia"/>
        </w:rPr>
        <w:t>14</w:t>
      </w:r>
      <w:r w:rsidRPr="00AE0AF8">
        <w:rPr>
          <w:rFonts w:hint="eastAsia"/>
        </w:rPr>
        <w:t>日通过的决定，第</w:t>
      </w:r>
      <w:r w:rsidRPr="00AE0AF8">
        <w:rPr>
          <w:rFonts w:hint="eastAsia"/>
        </w:rPr>
        <w:t>8.3</w:t>
      </w:r>
      <w:r w:rsidRPr="00AE0AF8">
        <w:rPr>
          <w:rFonts w:hint="eastAsia"/>
        </w:rPr>
        <w:t>段。</w:t>
      </w:r>
    </w:p>
  </w:footnote>
  <w:footnote w:id="12">
    <w:p w:rsidR="00A51230" w:rsidRPr="00AE0AF8" w:rsidRDefault="00A51230">
      <w:pPr>
        <w:pStyle w:val="FootnoteText"/>
      </w:pPr>
      <w:r>
        <w:tab/>
      </w:r>
      <w:r>
        <w:rPr>
          <w:rStyle w:val="FootnoteReference"/>
        </w:rPr>
        <w:footnoteRef/>
      </w:r>
      <w:r>
        <w:tab/>
      </w:r>
      <w:r w:rsidRPr="00AE0AF8">
        <w:rPr>
          <w:rFonts w:hint="eastAsia"/>
        </w:rPr>
        <w:t>见，例如，第</w:t>
      </w:r>
      <w:r w:rsidRPr="00AE0AF8">
        <w:rPr>
          <w:rFonts w:hint="eastAsia"/>
        </w:rPr>
        <w:t>178/2001</w:t>
      </w:r>
      <w:r w:rsidRPr="00AE0AF8">
        <w:rPr>
          <w:rFonts w:hint="eastAsia"/>
        </w:rPr>
        <w:t>号来文，</w:t>
      </w:r>
      <w:r w:rsidRPr="00AE0AF8">
        <w:rPr>
          <w:rFonts w:hint="eastAsia"/>
          <w:i/>
        </w:rPr>
        <w:t>H.O.</w:t>
      </w:r>
      <w:r w:rsidRPr="00AE0AF8">
        <w:rPr>
          <w:rFonts w:eastAsia="KaiTi_GB2312" w:hint="eastAsia"/>
        </w:rPr>
        <w:t>诉瑞典</w:t>
      </w:r>
      <w:r w:rsidRPr="00AE0AF8">
        <w:rPr>
          <w:rFonts w:hint="eastAsia"/>
        </w:rPr>
        <w:t>，</w:t>
      </w:r>
      <w:r w:rsidRPr="00AE0AF8">
        <w:rPr>
          <w:rFonts w:hint="eastAsia"/>
        </w:rPr>
        <w:t>2001</w:t>
      </w:r>
      <w:r w:rsidRPr="00AE0AF8">
        <w:rPr>
          <w:rFonts w:hint="eastAsia"/>
        </w:rPr>
        <w:t>年</w:t>
      </w:r>
      <w:r w:rsidRPr="00AE0AF8">
        <w:rPr>
          <w:rFonts w:hint="eastAsia"/>
        </w:rPr>
        <w:t>11</w:t>
      </w:r>
      <w:r w:rsidRPr="00AE0AF8">
        <w:rPr>
          <w:rFonts w:hint="eastAsia"/>
        </w:rPr>
        <w:t>月</w:t>
      </w:r>
      <w:r w:rsidRPr="00AE0AF8">
        <w:rPr>
          <w:rFonts w:hint="eastAsia"/>
        </w:rPr>
        <w:t>13</w:t>
      </w:r>
      <w:r w:rsidRPr="00AE0AF8">
        <w:rPr>
          <w:rFonts w:hint="eastAsia"/>
        </w:rPr>
        <w:t>日通过的意见，第</w:t>
      </w:r>
      <w:r w:rsidRPr="00AE0AF8">
        <w:rPr>
          <w:rFonts w:hint="eastAsia"/>
        </w:rPr>
        <w:t>13</w:t>
      </w:r>
      <w:r w:rsidRPr="00AE0AF8">
        <w:rPr>
          <w:rFonts w:hint="eastAsia"/>
        </w:rPr>
        <w:t>段；第</w:t>
      </w:r>
      <w:r w:rsidRPr="00AE0AF8">
        <w:rPr>
          <w:rFonts w:hint="eastAsia"/>
        </w:rPr>
        <w:t>203/2002</w:t>
      </w:r>
      <w:r w:rsidRPr="00AE0AF8">
        <w:rPr>
          <w:rFonts w:hint="eastAsia"/>
        </w:rPr>
        <w:t>号来文，</w:t>
      </w:r>
      <w:r w:rsidRPr="00AE0AF8">
        <w:rPr>
          <w:rFonts w:hint="eastAsia"/>
          <w:i/>
        </w:rPr>
        <w:t>A.R.</w:t>
      </w:r>
      <w:r w:rsidRPr="00AE0AF8">
        <w:rPr>
          <w:rFonts w:eastAsia="KaiTi_GB2312" w:hint="eastAsia"/>
        </w:rPr>
        <w:t>诉荷兰</w:t>
      </w:r>
      <w:r w:rsidRPr="00AE0AF8">
        <w:rPr>
          <w:rFonts w:hint="eastAsia"/>
        </w:rPr>
        <w:t>，</w:t>
      </w:r>
      <w:r w:rsidRPr="00AE0AF8">
        <w:rPr>
          <w:rFonts w:hint="eastAsia"/>
        </w:rPr>
        <w:t>2003</w:t>
      </w:r>
      <w:r w:rsidRPr="00AE0AF8">
        <w:rPr>
          <w:rFonts w:hint="eastAsia"/>
        </w:rPr>
        <w:t>年</w:t>
      </w:r>
      <w:r w:rsidRPr="00AE0AF8">
        <w:rPr>
          <w:rFonts w:hint="eastAsia"/>
        </w:rPr>
        <w:t>11</w:t>
      </w:r>
      <w:r w:rsidRPr="00AE0AF8">
        <w:rPr>
          <w:rFonts w:hint="eastAsia"/>
        </w:rPr>
        <w:t>月</w:t>
      </w:r>
      <w:r w:rsidRPr="00AE0AF8">
        <w:rPr>
          <w:rFonts w:hint="eastAsia"/>
        </w:rPr>
        <w:t>14</w:t>
      </w:r>
      <w:r w:rsidRPr="00AE0AF8">
        <w:rPr>
          <w:rFonts w:hint="eastAsia"/>
        </w:rPr>
        <w:t>日通过的决定，第</w:t>
      </w:r>
      <w:r w:rsidRPr="00AE0AF8">
        <w:rPr>
          <w:rFonts w:hint="eastAsia"/>
        </w:rPr>
        <w:t>7.3</w:t>
      </w:r>
      <w:r w:rsidRPr="00AE0AF8">
        <w:rPr>
          <w:rFonts w:hint="eastAsia"/>
        </w:rPr>
        <w:t>段。</w:t>
      </w:r>
    </w:p>
  </w:footnote>
  <w:footnote w:id="13">
    <w:p w:rsidR="00A51230" w:rsidRPr="00AE0AF8" w:rsidRDefault="00A51230">
      <w:pPr>
        <w:pStyle w:val="FootnoteText"/>
      </w:pPr>
      <w:r>
        <w:tab/>
      </w:r>
      <w:r>
        <w:rPr>
          <w:rStyle w:val="FootnoteReference"/>
        </w:rPr>
        <w:footnoteRef/>
      </w:r>
      <w:r>
        <w:tab/>
      </w:r>
      <w:r w:rsidRPr="00AE0AF8">
        <w:rPr>
          <w:rFonts w:hint="eastAsia"/>
        </w:rPr>
        <w:t>见，例如，委员会关于《公约》第</w:t>
      </w:r>
      <w:r w:rsidRPr="00AE0AF8">
        <w:rPr>
          <w:rFonts w:hint="eastAsia"/>
        </w:rPr>
        <w:t>3</w:t>
      </w:r>
      <w:r w:rsidRPr="00AE0AF8">
        <w:rPr>
          <w:rFonts w:hint="eastAsia"/>
        </w:rPr>
        <w:t>条实施情况的第</w:t>
      </w:r>
      <w:r w:rsidRPr="00AE0AF8">
        <w:rPr>
          <w:rFonts w:hint="eastAsia"/>
        </w:rPr>
        <w:t>1</w:t>
      </w:r>
      <w:r w:rsidRPr="00AE0AF8">
        <w:rPr>
          <w:rFonts w:hint="eastAsia"/>
        </w:rPr>
        <w:t>号一般意见</w:t>
      </w:r>
      <w:r w:rsidRPr="00AE0AF8">
        <w:rPr>
          <w:rFonts w:hint="eastAsia"/>
        </w:rPr>
        <w:t>(1997)</w:t>
      </w:r>
      <w:r w:rsidRPr="00AE0AF8">
        <w:rPr>
          <w:rFonts w:hint="eastAsia"/>
        </w:rPr>
        <w:t>。</w:t>
      </w:r>
    </w:p>
  </w:footnote>
  <w:footnote w:id="14">
    <w:p w:rsidR="00A51230" w:rsidRPr="00AE0AF8" w:rsidRDefault="00A51230">
      <w:pPr>
        <w:pStyle w:val="FootnoteText"/>
      </w:pPr>
      <w:r>
        <w:tab/>
      </w:r>
      <w:r>
        <w:rPr>
          <w:rStyle w:val="FootnoteReference"/>
        </w:rPr>
        <w:footnoteRef/>
      </w:r>
      <w:r>
        <w:tab/>
      </w:r>
      <w:r w:rsidRPr="00AE0AF8">
        <w:rPr>
          <w:rFonts w:hint="eastAsia"/>
        </w:rPr>
        <w:t>见，例如，美国国务院颁布的《</w:t>
      </w:r>
      <w:r w:rsidRPr="00AE0AF8">
        <w:rPr>
          <w:rFonts w:hint="eastAsia"/>
        </w:rPr>
        <w:t>2013</w:t>
      </w:r>
      <w:r w:rsidRPr="00AE0AF8">
        <w:rPr>
          <w:rFonts w:hint="eastAsia"/>
        </w:rPr>
        <w:t>年度国别人权报告》，出处为</w:t>
      </w:r>
      <w:r w:rsidRPr="00AE0AF8">
        <w:t>www.state.gov/j/drl/rls/</w:t>
      </w:r>
      <w:r>
        <w:t xml:space="preserve"> </w:t>
      </w:r>
      <w:r w:rsidRPr="00AE0AF8">
        <w:t>hrrpt/humanrightsreport/#wrapper</w:t>
      </w:r>
      <w:r w:rsidRPr="00AE0AF8">
        <w:rPr>
          <w:rFonts w:hint="eastAsia"/>
        </w:rPr>
        <w:t>；美国国务院颁布的《</w:t>
      </w:r>
      <w:r w:rsidRPr="00AE0AF8">
        <w:rPr>
          <w:rFonts w:hint="eastAsia"/>
        </w:rPr>
        <w:t>2013</w:t>
      </w:r>
      <w:r w:rsidRPr="00AE0AF8">
        <w:rPr>
          <w:rFonts w:hint="eastAsia"/>
        </w:rPr>
        <w:t>年度恐怖主义国别报告》，出处为</w:t>
      </w:r>
      <w:r w:rsidRPr="00AE0AF8">
        <w:rPr>
          <w:rFonts w:hint="eastAsia"/>
        </w:rPr>
        <w:t>www.refworld.org/docid/53622a088.html</w:t>
      </w:r>
      <w:r w:rsidRPr="00AE0AF8">
        <w:rPr>
          <w:rFonts w:hint="eastAsia"/>
        </w:rPr>
        <w:t>。</w:t>
      </w:r>
    </w:p>
  </w:footnote>
  <w:footnote w:id="15">
    <w:p w:rsidR="00A51230" w:rsidRPr="00D16B01" w:rsidRDefault="00A51230">
      <w:pPr>
        <w:pStyle w:val="FootnoteText"/>
      </w:pPr>
      <w:r>
        <w:tab/>
      </w:r>
      <w:r>
        <w:rPr>
          <w:rStyle w:val="FootnoteReference"/>
        </w:rPr>
        <w:footnoteRef/>
      </w:r>
      <w:r>
        <w:tab/>
      </w:r>
      <w:r w:rsidRPr="00D16B01">
        <w:rPr>
          <w:rFonts w:hint="eastAsia"/>
        </w:rPr>
        <w:t>见，例如，《人权观察》，“世界报告</w:t>
      </w:r>
      <w:r w:rsidRPr="00D16B01">
        <w:rPr>
          <w:rFonts w:hint="eastAsia"/>
        </w:rPr>
        <w:t>2014</w:t>
      </w:r>
      <w:r w:rsidRPr="00D16B01">
        <w:rPr>
          <w:rFonts w:hint="eastAsia"/>
        </w:rPr>
        <w:t>：阿尔及利亚”，出处为</w:t>
      </w:r>
      <w:r w:rsidRPr="00D16B01">
        <w:t>www.hrw.org/world-report/2014/country-chapters/algeria</w:t>
      </w:r>
      <w:r w:rsidRPr="00D16B01">
        <w:rPr>
          <w:rFonts w:hint="eastAsia"/>
        </w:rPr>
        <w:t>。</w:t>
      </w:r>
    </w:p>
  </w:footnote>
  <w:footnote w:id="16">
    <w:p w:rsidR="00A51230" w:rsidRPr="00D16B01" w:rsidRDefault="00A51230" w:rsidP="00D16B01">
      <w:pPr>
        <w:pStyle w:val="FootnoteText"/>
      </w:pPr>
      <w:r>
        <w:tab/>
      </w:r>
      <w:r>
        <w:rPr>
          <w:rStyle w:val="FootnoteReference"/>
        </w:rPr>
        <w:footnoteRef/>
      </w:r>
      <w:r>
        <w:tab/>
      </w:r>
      <w:r w:rsidRPr="00D16B01">
        <w:rPr>
          <w:rFonts w:hint="eastAsia"/>
        </w:rPr>
        <w:t>见，例如，</w:t>
      </w:r>
      <w:r w:rsidRPr="00D16B01">
        <w:rPr>
          <w:rFonts w:hint="eastAsia"/>
        </w:rPr>
        <w:t>Stefano Maria Torelli</w:t>
      </w:r>
      <w:r w:rsidRPr="00D16B01">
        <w:rPr>
          <w:rFonts w:hint="eastAsia"/>
        </w:rPr>
        <w:t>，“阿尔及利亚的圣战主义和反恐怖政策：针对新挑战的新反应”，《恐怖主义观察》，第</w:t>
      </w:r>
      <w:r w:rsidRPr="00D16B01">
        <w:rPr>
          <w:rFonts w:hint="eastAsia"/>
        </w:rPr>
        <w:t>11</w:t>
      </w:r>
      <w:r w:rsidRPr="00D16B01">
        <w:rPr>
          <w:rFonts w:hint="eastAsia"/>
        </w:rPr>
        <w:t>卷，第</w:t>
      </w:r>
      <w:r w:rsidRPr="00D16B01">
        <w:rPr>
          <w:rFonts w:hint="eastAsia"/>
        </w:rPr>
        <w:t>19</w:t>
      </w:r>
      <w:r w:rsidRPr="00D16B01">
        <w:rPr>
          <w:rFonts w:hint="eastAsia"/>
        </w:rPr>
        <w:t>期，出处</w:t>
      </w:r>
      <w:r>
        <w:t>www.jamestown.org/single/?tx_ttnews%5B pointer%5D=5&amp;tx_ttnews%5Btt_news%5D=41501&amp;tx_ttnews%5BbackPid%5D=228&amp;cHash=908e47da515e519bc00d207c3c0f8870#.U5hPmpS1bPY</w:t>
      </w:r>
      <w:r w:rsidRPr="00D16B01">
        <w:rPr>
          <w:rFonts w:hint="eastAsia"/>
        </w:rPr>
        <w:t>。</w:t>
      </w:r>
    </w:p>
  </w:footnote>
  <w:footnote w:id="17">
    <w:p w:rsidR="00A51230" w:rsidRPr="00D16B01" w:rsidRDefault="00A51230">
      <w:pPr>
        <w:pStyle w:val="FootnoteText"/>
      </w:pPr>
      <w:r>
        <w:tab/>
      </w:r>
      <w:r>
        <w:rPr>
          <w:rStyle w:val="FootnoteReference"/>
        </w:rPr>
        <w:footnoteRef/>
      </w:r>
      <w:r>
        <w:tab/>
      </w:r>
      <w:r w:rsidRPr="00D16B01">
        <w:rPr>
          <w:rFonts w:hint="eastAsia"/>
        </w:rPr>
        <w:t>《自由之家》，“</w:t>
      </w:r>
      <w:r w:rsidRPr="00D16B01">
        <w:rPr>
          <w:rFonts w:hint="eastAsia"/>
        </w:rPr>
        <w:t>2013</w:t>
      </w:r>
      <w:r w:rsidRPr="00D16B01">
        <w:rPr>
          <w:rFonts w:hint="eastAsia"/>
        </w:rPr>
        <w:t>年度世界上的自由：阿尔及利亚”，出处</w:t>
      </w:r>
      <w:r w:rsidRPr="00D16B01">
        <w:t>www.freedomhouse.org/</w:t>
      </w:r>
      <w:r>
        <w:t xml:space="preserve"> </w:t>
      </w:r>
      <w:r w:rsidRPr="00D16B01">
        <w:t>report/freedom-world/2013/algeria</w:t>
      </w:r>
      <w:r w:rsidRPr="00D16B01">
        <w:rPr>
          <w:rFonts w:hint="eastAsia"/>
        </w:rPr>
        <w:t>。</w:t>
      </w:r>
    </w:p>
  </w:footnote>
  <w:footnote w:id="18">
    <w:p w:rsidR="00A51230" w:rsidRPr="00D16B01" w:rsidRDefault="00A51230">
      <w:pPr>
        <w:pStyle w:val="FootnoteText"/>
      </w:pPr>
      <w:r>
        <w:tab/>
      </w:r>
      <w:r>
        <w:rPr>
          <w:rStyle w:val="FootnoteReference"/>
        </w:rPr>
        <w:footnoteRef/>
      </w:r>
      <w:r>
        <w:tab/>
      </w:r>
      <w:r w:rsidRPr="00D16B01">
        <w:rPr>
          <w:rFonts w:hint="eastAsia"/>
        </w:rPr>
        <w:t>见，例如，第</w:t>
      </w:r>
      <w:r w:rsidRPr="00D16B01">
        <w:rPr>
          <w:rFonts w:hint="eastAsia"/>
        </w:rPr>
        <w:t>277/2005</w:t>
      </w:r>
      <w:r w:rsidRPr="00D16B01">
        <w:rPr>
          <w:rFonts w:hint="eastAsia"/>
        </w:rPr>
        <w:t>号来文，</w:t>
      </w:r>
      <w:r w:rsidRPr="00D16B01">
        <w:rPr>
          <w:rFonts w:hint="eastAsia"/>
          <w:i/>
        </w:rPr>
        <w:t>N.Z.S.</w:t>
      </w:r>
      <w:r w:rsidRPr="00D16B01">
        <w:rPr>
          <w:rFonts w:eastAsia="KaiTi_GB2312" w:hint="eastAsia"/>
        </w:rPr>
        <w:t>诉瑞典</w:t>
      </w:r>
      <w:r w:rsidRPr="00D16B01">
        <w:rPr>
          <w:rFonts w:hint="eastAsia"/>
        </w:rPr>
        <w:t>，</w:t>
      </w:r>
      <w:r w:rsidRPr="00D16B01">
        <w:rPr>
          <w:rFonts w:hint="eastAsia"/>
        </w:rPr>
        <w:t>2006</w:t>
      </w:r>
      <w:r w:rsidRPr="00D16B01">
        <w:rPr>
          <w:rFonts w:hint="eastAsia"/>
        </w:rPr>
        <w:t>年</w:t>
      </w:r>
      <w:r w:rsidRPr="00D16B01">
        <w:rPr>
          <w:rFonts w:hint="eastAsia"/>
        </w:rPr>
        <w:t>11</w:t>
      </w:r>
      <w:r w:rsidRPr="00D16B01">
        <w:rPr>
          <w:rFonts w:hint="eastAsia"/>
        </w:rPr>
        <w:t>月</w:t>
      </w:r>
      <w:r w:rsidRPr="00D16B01">
        <w:rPr>
          <w:rFonts w:hint="eastAsia"/>
        </w:rPr>
        <w:t>22</w:t>
      </w:r>
      <w:r w:rsidRPr="00D16B01">
        <w:rPr>
          <w:rFonts w:hint="eastAsia"/>
        </w:rPr>
        <w:t>日通过的决定，第</w:t>
      </w:r>
      <w:r w:rsidRPr="00D16B01">
        <w:rPr>
          <w:rFonts w:hint="eastAsia"/>
        </w:rPr>
        <w:t>8.6</w:t>
      </w:r>
      <w:r w:rsidRPr="00D16B01">
        <w:rPr>
          <w:rFonts w:hint="eastAsia"/>
        </w:rPr>
        <w:t>段。</w:t>
      </w:r>
    </w:p>
  </w:footnote>
  <w:footnote w:id="19">
    <w:p w:rsidR="00A51230" w:rsidRPr="00D16B01" w:rsidRDefault="00A51230">
      <w:pPr>
        <w:pStyle w:val="FootnoteText"/>
      </w:pPr>
      <w:r>
        <w:tab/>
      </w:r>
      <w:r>
        <w:rPr>
          <w:rStyle w:val="FootnoteReference"/>
        </w:rPr>
        <w:footnoteRef/>
      </w:r>
      <w:r>
        <w:tab/>
      </w:r>
      <w:r w:rsidRPr="00D16B01">
        <w:rPr>
          <w:rFonts w:hint="eastAsia"/>
        </w:rPr>
        <w:t>见，例如，第</w:t>
      </w:r>
      <w:r w:rsidRPr="00D16B01">
        <w:rPr>
          <w:rFonts w:hint="eastAsia"/>
        </w:rPr>
        <w:t>219/2002</w:t>
      </w:r>
      <w:r w:rsidRPr="00D16B01">
        <w:rPr>
          <w:rFonts w:hint="eastAsia"/>
        </w:rPr>
        <w:t>号来文，</w:t>
      </w:r>
      <w:r w:rsidRPr="00D16B01">
        <w:rPr>
          <w:rFonts w:hint="eastAsia"/>
          <w:i/>
        </w:rPr>
        <w:t>G.K.</w:t>
      </w:r>
      <w:r w:rsidRPr="00D16B01">
        <w:rPr>
          <w:rFonts w:eastAsia="KaiTi_GB2312" w:hint="eastAsia"/>
        </w:rPr>
        <w:t>诉瑞士</w:t>
      </w:r>
      <w:r w:rsidRPr="00D16B01">
        <w:rPr>
          <w:rFonts w:hint="eastAsia"/>
        </w:rPr>
        <w:t>，</w:t>
      </w:r>
      <w:r w:rsidRPr="00D16B01">
        <w:rPr>
          <w:rFonts w:hint="eastAsia"/>
        </w:rPr>
        <w:t>2003</w:t>
      </w:r>
      <w:r w:rsidRPr="00D16B01">
        <w:rPr>
          <w:rFonts w:hint="eastAsia"/>
        </w:rPr>
        <w:t>年</w:t>
      </w:r>
      <w:r w:rsidRPr="00D16B01">
        <w:rPr>
          <w:rFonts w:hint="eastAsia"/>
        </w:rPr>
        <w:t>5</w:t>
      </w:r>
      <w:r w:rsidRPr="00D16B01">
        <w:rPr>
          <w:rFonts w:hint="eastAsia"/>
        </w:rPr>
        <w:t>月</w:t>
      </w:r>
      <w:r w:rsidRPr="00D16B01">
        <w:rPr>
          <w:rFonts w:hint="eastAsia"/>
        </w:rPr>
        <w:t>7</w:t>
      </w:r>
      <w:r w:rsidRPr="00D16B01">
        <w:rPr>
          <w:rFonts w:hint="eastAsia"/>
        </w:rPr>
        <w:t>日通过的决定，第</w:t>
      </w:r>
      <w:r w:rsidRPr="00D16B01">
        <w:rPr>
          <w:rFonts w:hint="eastAsia"/>
        </w:rPr>
        <w:t>6.12</w:t>
      </w:r>
      <w:r w:rsidRPr="00D16B01">
        <w:rPr>
          <w:rFonts w:hint="eastAsia"/>
        </w:rPr>
        <w:t>段。</w:t>
      </w:r>
    </w:p>
  </w:footnote>
  <w:footnote w:id="20">
    <w:p w:rsidR="00A51230" w:rsidRPr="00D16B01" w:rsidRDefault="00A51230">
      <w:pPr>
        <w:pStyle w:val="FootnoteText"/>
      </w:pPr>
      <w:r>
        <w:tab/>
      </w:r>
      <w:r>
        <w:rPr>
          <w:rStyle w:val="FootnoteReference"/>
        </w:rPr>
        <w:footnoteRef/>
      </w:r>
      <w:r>
        <w:tab/>
      </w:r>
      <w:r w:rsidRPr="00D16B01">
        <w:rPr>
          <w:rFonts w:hint="eastAsia"/>
        </w:rPr>
        <w:t>见美国国务院颁发的《</w:t>
      </w:r>
      <w:r w:rsidRPr="00D16B01">
        <w:rPr>
          <w:rFonts w:hint="eastAsia"/>
        </w:rPr>
        <w:t>2013</w:t>
      </w:r>
      <w:r w:rsidRPr="00D16B01">
        <w:rPr>
          <w:rFonts w:hint="eastAsia"/>
        </w:rPr>
        <w:t>年度国别恐怖主义报告》。</w:t>
      </w:r>
    </w:p>
  </w:footnote>
  <w:footnote w:id="21">
    <w:p w:rsidR="00A51230" w:rsidRPr="00D16B01" w:rsidRDefault="00A51230">
      <w:pPr>
        <w:pStyle w:val="FootnoteText"/>
      </w:pPr>
      <w:r>
        <w:tab/>
      </w:r>
      <w:r>
        <w:rPr>
          <w:rStyle w:val="FootnoteReference"/>
        </w:rPr>
        <w:footnoteRef/>
      </w:r>
      <w:r>
        <w:tab/>
      </w:r>
      <w:r w:rsidRPr="00D16B01">
        <w:rPr>
          <w:rFonts w:hint="eastAsia"/>
        </w:rPr>
        <w:t>申诉人没有在向委员会递交的申诉中提及这一点。</w:t>
      </w:r>
    </w:p>
  </w:footnote>
  <w:footnote w:id="22">
    <w:p w:rsidR="00A51230" w:rsidRPr="00D16B01" w:rsidRDefault="00A51230">
      <w:pPr>
        <w:pStyle w:val="FootnoteText"/>
      </w:pPr>
      <w:r>
        <w:tab/>
      </w:r>
      <w:r>
        <w:rPr>
          <w:rStyle w:val="FootnoteReference"/>
        </w:rPr>
        <w:footnoteRef/>
      </w:r>
      <w:r>
        <w:tab/>
      </w:r>
      <w:r w:rsidRPr="00D16B01">
        <w:rPr>
          <w:rFonts w:hint="eastAsia"/>
        </w:rPr>
        <w:t>见以上第</w:t>
      </w:r>
      <w:r w:rsidRPr="00D16B01">
        <w:rPr>
          <w:rFonts w:hint="eastAsia"/>
        </w:rPr>
        <w:t>4.9</w:t>
      </w:r>
      <w:r w:rsidRPr="00D16B01">
        <w:rPr>
          <w:rFonts w:hint="eastAsia"/>
        </w:rPr>
        <w:t>段。</w:t>
      </w:r>
    </w:p>
  </w:footnote>
  <w:footnote w:id="23">
    <w:p w:rsidR="00A51230" w:rsidRPr="00D16B01" w:rsidRDefault="00A51230">
      <w:pPr>
        <w:pStyle w:val="FootnoteText"/>
      </w:pPr>
      <w:r>
        <w:tab/>
      </w:r>
      <w:r>
        <w:rPr>
          <w:rStyle w:val="FootnoteReference"/>
        </w:rPr>
        <w:footnoteRef/>
      </w:r>
      <w:r>
        <w:tab/>
      </w:r>
      <w:r w:rsidRPr="00D16B01">
        <w:rPr>
          <w:rFonts w:hint="eastAsia"/>
        </w:rPr>
        <w:t>事实上，委员会于</w:t>
      </w:r>
      <w:r w:rsidRPr="00D16B01">
        <w:rPr>
          <w:rFonts w:hint="eastAsia"/>
        </w:rPr>
        <w:t>2012</w:t>
      </w:r>
      <w:r w:rsidRPr="00D16B01">
        <w:rPr>
          <w:rFonts w:hint="eastAsia"/>
        </w:rPr>
        <w:t>年</w:t>
      </w:r>
      <w:r w:rsidRPr="00D16B01">
        <w:rPr>
          <w:rFonts w:hint="eastAsia"/>
        </w:rPr>
        <w:t>11</w:t>
      </w:r>
      <w:r w:rsidRPr="00D16B01">
        <w:rPr>
          <w:rFonts w:hint="eastAsia"/>
        </w:rPr>
        <w:t>月</w:t>
      </w:r>
      <w:r w:rsidRPr="00D16B01">
        <w:rPr>
          <w:rFonts w:hint="eastAsia"/>
        </w:rPr>
        <w:t>12</w:t>
      </w:r>
      <w:r w:rsidRPr="00D16B01">
        <w:rPr>
          <w:rFonts w:hint="eastAsia"/>
        </w:rPr>
        <w:t>日告知瑞典当局，委员会不再要求对申诉人采取临时措施。</w:t>
      </w:r>
    </w:p>
  </w:footnote>
  <w:footnote w:id="24">
    <w:p w:rsidR="00A51230" w:rsidRPr="00D16B01" w:rsidRDefault="00A51230">
      <w:pPr>
        <w:pStyle w:val="FootnoteText"/>
      </w:pPr>
      <w:r>
        <w:tab/>
      </w:r>
      <w:r>
        <w:rPr>
          <w:rStyle w:val="FootnoteReference"/>
        </w:rPr>
        <w:footnoteRef/>
      </w:r>
      <w:r>
        <w:tab/>
      </w:r>
      <w:r w:rsidRPr="00D16B01">
        <w:rPr>
          <w:rFonts w:hint="eastAsia"/>
        </w:rPr>
        <w:t>见，例如，第</w:t>
      </w:r>
      <w:r w:rsidRPr="00D16B01">
        <w:rPr>
          <w:rFonts w:hint="eastAsia"/>
        </w:rPr>
        <w:t>467/2011</w:t>
      </w:r>
      <w:r w:rsidRPr="00D16B01">
        <w:rPr>
          <w:rFonts w:hint="eastAsia"/>
        </w:rPr>
        <w:t>号来文，</w:t>
      </w:r>
      <w:r w:rsidRPr="00D16B01">
        <w:rPr>
          <w:rFonts w:hint="eastAsia"/>
          <w:i/>
        </w:rPr>
        <w:t>Y.B.F.</w:t>
      </w:r>
      <w:r w:rsidRPr="00D16B01">
        <w:rPr>
          <w:rFonts w:hint="eastAsia"/>
        </w:rPr>
        <w:t>、</w:t>
      </w:r>
      <w:r w:rsidRPr="00D16B01">
        <w:rPr>
          <w:rFonts w:hint="eastAsia"/>
          <w:i/>
        </w:rPr>
        <w:t>S.A.Q.</w:t>
      </w:r>
      <w:r w:rsidRPr="00D16B01">
        <w:rPr>
          <w:rFonts w:eastAsia="KaiTi_GB2312" w:hint="eastAsia"/>
        </w:rPr>
        <w:t>和</w:t>
      </w:r>
      <w:r w:rsidRPr="00D16B01">
        <w:rPr>
          <w:rFonts w:hint="eastAsia"/>
          <w:i/>
        </w:rPr>
        <w:t>Y.Y.</w:t>
      </w:r>
      <w:r w:rsidRPr="00D16B01">
        <w:rPr>
          <w:rFonts w:eastAsia="KaiTi_GB2312" w:hint="eastAsia"/>
        </w:rPr>
        <w:t>诉瑞士</w:t>
      </w:r>
      <w:r w:rsidRPr="00D16B01">
        <w:rPr>
          <w:rFonts w:hint="eastAsia"/>
        </w:rPr>
        <w:t>，</w:t>
      </w:r>
      <w:r w:rsidRPr="00D16B01">
        <w:rPr>
          <w:rFonts w:hint="eastAsia"/>
        </w:rPr>
        <w:t>2013</w:t>
      </w:r>
      <w:r w:rsidRPr="00D16B01">
        <w:rPr>
          <w:rFonts w:hint="eastAsia"/>
        </w:rPr>
        <w:t>年</w:t>
      </w:r>
      <w:r w:rsidRPr="00D16B01">
        <w:rPr>
          <w:rFonts w:hint="eastAsia"/>
        </w:rPr>
        <w:t>5</w:t>
      </w:r>
      <w:r w:rsidRPr="00D16B01">
        <w:rPr>
          <w:rFonts w:hint="eastAsia"/>
        </w:rPr>
        <w:t>月</w:t>
      </w:r>
      <w:r w:rsidRPr="00D16B01">
        <w:rPr>
          <w:rFonts w:hint="eastAsia"/>
        </w:rPr>
        <w:t>31</w:t>
      </w:r>
      <w:r w:rsidRPr="00D16B01">
        <w:rPr>
          <w:rFonts w:hint="eastAsia"/>
        </w:rPr>
        <w:t>日通过的决定，第</w:t>
      </w:r>
      <w:r w:rsidRPr="00D16B01">
        <w:rPr>
          <w:rFonts w:hint="eastAsia"/>
        </w:rPr>
        <w:t>7.2</w:t>
      </w:r>
      <w:r w:rsidRPr="00D16B01">
        <w:rPr>
          <w:rFonts w:hint="eastAsia"/>
        </w:rPr>
        <w:t>段；第</w:t>
      </w:r>
      <w:r w:rsidRPr="00D16B01">
        <w:rPr>
          <w:rFonts w:hint="eastAsia"/>
        </w:rPr>
        <w:t>392/2009</w:t>
      </w:r>
      <w:r w:rsidRPr="00D16B01">
        <w:rPr>
          <w:rFonts w:hint="eastAsia"/>
        </w:rPr>
        <w:t>号来文，</w:t>
      </w:r>
      <w:r w:rsidRPr="00D16B01">
        <w:rPr>
          <w:rFonts w:hint="eastAsia"/>
          <w:i/>
        </w:rPr>
        <w:t>R.S.M.</w:t>
      </w:r>
      <w:r w:rsidRPr="00D16B01">
        <w:rPr>
          <w:rFonts w:eastAsia="KaiTi_GB2312" w:hint="eastAsia"/>
        </w:rPr>
        <w:t>诉加拿大</w:t>
      </w:r>
      <w:r w:rsidRPr="00D16B01">
        <w:rPr>
          <w:rFonts w:hint="eastAsia"/>
        </w:rPr>
        <w:t>，</w:t>
      </w:r>
      <w:r w:rsidRPr="00D16B01">
        <w:rPr>
          <w:rFonts w:hint="eastAsia"/>
        </w:rPr>
        <w:t>2013</w:t>
      </w:r>
      <w:r w:rsidRPr="00D16B01">
        <w:rPr>
          <w:rFonts w:hint="eastAsia"/>
        </w:rPr>
        <w:t>年</w:t>
      </w:r>
      <w:r w:rsidRPr="00D16B01">
        <w:rPr>
          <w:rFonts w:hint="eastAsia"/>
        </w:rPr>
        <w:t>5</w:t>
      </w:r>
      <w:r w:rsidRPr="00D16B01">
        <w:rPr>
          <w:rFonts w:hint="eastAsia"/>
        </w:rPr>
        <w:t>月</w:t>
      </w:r>
      <w:r w:rsidRPr="00D16B01">
        <w:rPr>
          <w:rFonts w:hint="eastAsia"/>
        </w:rPr>
        <w:t>24</w:t>
      </w:r>
      <w:r w:rsidRPr="00D16B01">
        <w:rPr>
          <w:rFonts w:hint="eastAsia"/>
        </w:rPr>
        <w:t>日通过的决定，第</w:t>
      </w:r>
      <w:r w:rsidRPr="00D16B01">
        <w:rPr>
          <w:rFonts w:hint="eastAsia"/>
        </w:rPr>
        <w:t>7.3</w:t>
      </w:r>
      <w:r w:rsidRPr="00D16B01">
        <w:rPr>
          <w:rFonts w:hint="eastAsia"/>
        </w:rPr>
        <w:t>段；第</w:t>
      </w:r>
      <w:r w:rsidRPr="00D16B01">
        <w:rPr>
          <w:rFonts w:hint="eastAsia"/>
        </w:rPr>
        <w:t>213/2002</w:t>
      </w:r>
      <w:r w:rsidRPr="00D16B01">
        <w:rPr>
          <w:rFonts w:hint="eastAsia"/>
        </w:rPr>
        <w:t>号来文，</w:t>
      </w:r>
      <w:r w:rsidRPr="00D16B01">
        <w:rPr>
          <w:rFonts w:hint="eastAsia"/>
          <w:i/>
        </w:rPr>
        <w:t>E.J.V.M.</w:t>
      </w:r>
      <w:r w:rsidRPr="00D16B01">
        <w:rPr>
          <w:rFonts w:eastAsia="KaiTi_GB2312" w:hint="eastAsia"/>
        </w:rPr>
        <w:t>诉瑞典</w:t>
      </w:r>
      <w:r w:rsidRPr="00D16B01">
        <w:rPr>
          <w:rFonts w:hint="eastAsia"/>
        </w:rPr>
        <w:t>，</w:t>
      </w:r>
      <w:r w:rsidRPr="00D16B01">
        <w:rPr>
          <w:rFonts w:hint="eastAsia"/>
        </w:rPr>
        <w:t>2003</w:t>
      </w:r>
      <w:r w:rsidRPr="00D16B01">
        <w:rPr>
          <w:rFonts w:hint="eastAsia"/>
        </w:rPr>
        <w:t>年</w:t>
      </w:r>
      <w:r w:rsidRPr="00D16B01">
        <w:rPr>
          <w:rFonts w:hint="eastAsia"/>
        </w:rPr>
        <w:t>11</w:t>
      </w:r>
      <w:r w:rsidRPr="00D16B01">
        <w:rPr>
          <w:rFonts w:hint="eastAsia"/>
        </w:rPr>
        <w:t>月</w:t>
      </w:r>
      <w:r w:rsidRPr="00D16B01">
        <w:rPr>
          <w:rFonts w:hint="eastAsia"/>
        </w:rPr>
        <w:t>14</w:t>
      </w:r>
      <w:r w:rsidRPr="00D16B01">
        <w:rPr>
          <w:rFonts w:hint="eastAsia"/>
        </w:rPr>
        <w:t>日通过的决定，第</w:t>
      </w:r>
      <w:r w:rsidRPr="00D16B01">
        <w:rPr>
          <w:rFonts w:hint="eastAsia"/>
        </w:rPr>
        <w:t>8.3</w:t>
      </w:r>
      <w:r w:rsidRPr="00D16B01">
        <w:rPr>
          <w:rFonts w:hint="eastAsia"/>
        </w:rPr>
        <w:t>段。</w:t>
      </w:r>
    </w:p>
  </w:footnote>
  <w:footnote w:id="25">
    <w:p w:rsidR="00A51230" w:rsidRPr="00D16B01" w:rsidRDefault="00A51230">
      <w:pPr>
        <w:pStyle w:val="FootnoteText"/>
      </w:pPr>
      <w:r>
        <w:tab/>
      </w:r>
      <w:r>
        <w:rPr>
          <w:rStyle w:val="FootnoteReference"/>
        </w:rPr>
        <w:footnoteRef/>
      </w:r>
      <w:r>
        <w:tab/>
      </w:r>
      <w:r w:rsidRPr="00D16B01">
        <w:rPr>
          <w:rFonts w:hint="eastAsia"/>
        </w:rPr>
        <w:t>见，例如，第</w:t>
      </w:r>
      <w:r w:rsidRPr="00D16B01">
        <w:rPr>
          <w:rFonts w:hint="eastAsia"/>
        </w:rPr>
        <w:t>414/2010</w:t>
      </w:r>
      <w:r w:rsidRPr="00D16B01">
        <w:rPr>
          <w:rFonts w:hint="eastAsia"/>
        </w:rPr>
        <w:t>号来文，</w:t>
      </w:r>
      <w:r w:rsidRPr="00D16B01">
        <w:rPr>
          <w:rFonts w:hint="eastAsia"/>
          <w:i/>
        </w:rPr>
        <w:t>N.T.W.</w:t>
      </w:r>
      <w:r w:rsidRPr="00D16B01">
        <w:rPr>
          <w:rFonts w:eastAsia="KaiTi_GB2312" w:hint="eastAsia"/>
        </w:rPr>
        <w:t>诉瑞士</w:t>
      </w:r>
      <w:r w:rsidRPr="00D16B01">
        <w:rPr>
          <w:rFonts w:hint="eastAsia"/>
        </w:rPr>
        <w:t>，</w:t>
      </w:r>
      <w:r w:rsidRPr="00D16B01">
        <w:rPr>
          <w:rFonts w:hint="eastAsia"/>
        </w:rPr>
        <w:t>2012</w:t>
      </w:r>
      <w:r w:rsidRPr="00D16B01">
        <w:rPr>
          <w:rFonts w:hint="eastAsia"/>
        </w:rPr>
        <w:t>年</w:t>
      </w:r>
      <w:r w:rsidRPr="00D16B01">
        <w:rPr>
          <w:rFonts w:hint="eastAsia"/>
        </w:rPr>
        <w:t>5</w:t>
      </w:r>
      <w:r w:rsidRPr="00D16B01">
        <w:rPr>
          <w:rFonts w:hint="eastAsia"/>
        </w:rPr>
        <w:t>月</w:t>
      </w:r>
      <w:r w:rsidRPr="00D16B01">
        <w:rPr>
          <w:rFonts w:hint="eastAsia"/>
        </w:rPr>
        <w:t>16</w:t>
      </w:r>
      <w:r w:rsidRPr="00D16B01">
        <w:rPr>
          <w:rFonts w:hint="eastAsia"/>
        </w:rPr>
        <w:t>日通过的决定，第</w:t>
      </w:r>
      <w:r w:rsidRPr="00D16B01">
        <w:rPr>
          <w:rFonts w:hint="eastAsia"/>
        </w:rPr>
        <w:t>7.3</w:t>
      </w:r>
      <w:r w:rsidRPr="00D16B01">
        <w:rPr>
          <w:rFonts w:hint="eastAsia"/>
        </w:rPr>
        <w:t>段；第</w:t>
      </w:r>
      <w:r w:rsidRPr="00D16B01">
        <w:rPr>
          <w:rFonts w:hint="eastAsia"/>
        </w:rPr>
        <w:t>343/2008</w:t>
      </w:r>
      <w:r w:rsidRPr="00D16B01">
        <w:rPr>
          <w:rFonts w:hint="eastAsia"/>
        </w:rPr>
        <w:t>号来文，</w:t>
      </w:r>
      <w:r w:rsidRPr="00D16B01">
        <w:rPr>
          <w:rFonts w:hint="eastAsia"/>
          <w:i/>
        </w:rPr>
        <w:t>Arthur Kasombola Kalonzo</w:t>
      </w:r>
      <w:r w:rsidRPr="00D16B01">
        <w:rPr>
          <w:rFonts w:eastAsia="KaiTi_GB2312" w:hint="eastAsia"/>
        </w:rPr>
        <w:t>诉加拿大</w:t>
      </w:r>
      <w:r w:rsidRPr="00D16B01">
        <w:rPr>
          <w:rFonts w:hint="eastAsia"/>
        </w:rPr>
        <w:t>，</w:t>
      </w:r>
      <w:r w:rsidRPr="00D16B01">
        <w:rPr>
          <w:rFonts w:hint="eastAsia"/>
        </w:rPr>
        <w:t>2012</w:t>
      </w:r>
      <w:r w:rsidRPr="00D16B01">
        <w:rPr>
          <w:rFonts w:hint="eastAsia"/>
        </w:rPr>
        <w:t>年</w:t>
      </w:r>
      <w:r w:rsidRPr="00D16B01">
        <w:rPr>
          <w:rFonts w:hint="eastAsia"/>
        </w:rPr>
        <w:t>5</w:t>
      </w:r>
      <w:r w:rsidRPr="00D16B01">
        <w:rPr>
          <w:rFonts w:hint="eastAsia"/>
        </w:rPr>
        <w:t>月</w:t>
      </w:r>
      <w:r w:rsidRPr="00D16B01">
        <w:rPr>
          <w:rFonts w:hint="eastAsia"/>
        </w:rPr>
        <w:t>18</w:t>
      </w:r>
      <w:r w:rsidRPr="00D16B01">
        <w:rPr>
          <w:rFonts w:hint="eastAsia"/>
        </w:rPr>
        <w:t>日通过的决定，第</w:t>
      </w:r>
      <w:r w:rsidRPr="00D16B01">
        <w:rPr>
          <w:rFonts w:hint="eastAsia"/>
        </w:rPr>
        <w:t>9.3</w:t>
      </w:r>
      <w:r w:rsidRPr="00D16B01">
        <w:rPr>
          <w:rFonts w:hint="eastAsia"/>
        </w:rPr>
        <w:t>段。</w:t>
      </w:r>
    </w:p>
  </w:footnote>
  <w:footnote w:id="26">
    <w:p w:rsidR="00A51230" w:rsidRPr="00D16B01" w:rsidRDefault="00A51230">
      <w:pPr>
        <w:pStyle w:val="FootnoteText"/>
      </w:pPr>
      <w:r>
        <w:tab/>
      </w:r>
      <w:r>
        <w:rPr>
          <w:rStyle w:val="FootnoteReference"/>
        </w:rPr>
        <w:footnoteRef/>
      </w:r>
      <w:r>
        <w:tab/>
      </w:r>
      <w:r w:rsidRPr="00D16B01">
        <w:rPr>
          <w:rFonts w:hint="eastAsia"/>
        </w:rPr>
        <w:t>见第</w:t>
      </w:r>
      <w:r w:rsidRPr="00D16B01">
        <w:rPr>
          <w:rFonts w:hint="eastAsia"/>
        </w:rPr>
        <w:t>429/2010</w:t>
      </w:r>
      <w:r w:rsidRPr="00D16B01">
        <w:rPr>
          <w:rFonts w:hint="eastAsia"/>
        </w:rPr>
        <w:t>号来文，</w:t>
      </w:r>
      <w:r w:rsidRPr="00D16B01">
        <w:rPr>
          <w:rFonts w:hint="eastAsia"/>
          <w:i/>
        </w:rPr>
        <w:t>Mallikathevi Sivagnanaratnam</w:t>
      </w:r>
      <w:r w:rsidRPr="00D16B01">
        <w:rPr>
          <w:rFonts w:eastAsia="KaiTi_GB2312" w:hint="eastAsia"/>
        </w:rPr>
        <w:t>诉丹麦</w:t>
      </w:r>
      <w:r w:rsidRPr="00D16B01">
        <w:rPr>
          <w:rFonts w:hint="eastAsia"/>
        </w:rPr>
        <w:t>，</w:t>
      </w:r>
      <w:r w:rsidRPr="00D16B01">
        <w:rPr>
          <w:rFonts w:hint="eastAsia"/>
        </w:rPr>
        <w:t>2013</w:t>
      </w:r>
      <w:r w:rsidRPr="00D16B01">
        <w:rPr>
          <w:rFonts w:hint="eastAsia"/>
        </w:rPr>
        <w:t>年</w:t>
      </w:r>
      <w:r w:rsidRPr="00D16B01">
        <w:rPr>
          <w:rFonts w:hint="eastAsia"/>
        </w:rPr>
        <w:t>11</w:t>
      </w:r>
      <w:r w:rsidRPr="00D16B01">
        <w:rPr>
          <w:rFonts w:hint="eastAsia"/>
        </w:rPr>
        <w:t>月</w:t>
      </w:r>
      <w:r w:rsidRPr="00D16B01">
        <w:rPr>
          <w:rFonts w:hint="eastAsia"/>
        </w:rPr>
        <w:t>11</w:t>
      </w:r>
      <w:r w:rsidRPr="00D16B01">
        <w:rPr>
          <w:rFonts w:hint="eastAsia"/>
        </w:rPr>
        <w:t>日通过的决定，第</w:t>
      </w:r>
      <w:r w:rsidRPr="00D16B01">
        <w:rPr>
          <w:rFonts w:hint="eastAsia"/>
        </w:rPr>
        <w:t>10.5</w:t>
      </w:r>
      <w:r w:rsidRPr="00D16B01">
        <w:rPr>
          <w:rFonts w:hint="eastAsia"/>
        </w:rPr>
        <w:t>和</w:t>
      </w:r>
      <w:r w:rsidRPr="00D16B01">
        <w:rPr>
          <w:rFonts w:hint="eastAsia"/>
        </w:rPr>
        <w:t>10.6</w:t>
      </w:r>
      <w:r w:rsidRPr="00D16B01">
        <w:rPr>
          <w:rFonts w:hint="eastAsia"/>
        </w:rPr>
        <w:t>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230" w:rsidRPr="00E10C02" w:rsidRDefault="00A51230">
    <w:pPr>
      <w:pStyle w:val="Header"/>
    </w:pPr>
    <w:r w:rsidRPr="00E10C02">
      <w:t>CAT/C/56/D/594/2014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230" w:rsidRPr="00E10C02" w:rsidRDefault="00A51230" w:rsidP="00C56429">
    <w:pPr>
      <w:pStyle w:val="Header"/>
      <w:jc w:val="right"/>
      <w:rPr>
        <w:rFonts w:hint="eastAsia"/>
        <w:lang w:eastAsia="zh-CN"/>
      </w:rPr>
    </w:pPr>
    <w:r w:rsidRPr="00E10C02">
      <w:rPr>
        <w:lang w:eastAsia="zh-CN"/>
      </w:rPr>
      <w:t>CAT/C/56/D/594/2014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ED6662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BFC17F4"/>
    <w:lvl w:ilvl="0">
      <w:start w:val="1"/>
      <w:numFmt w:val="decimal"/>
      <w:lvlText w:val="%1."/>
      <w:lvlJc w:val="left"/>
      <w:pPr>
        <w:tabs>
          <w:tab w:val="num" w:pos="2040"/>
        </w:tabs>
        <w:ind w:left="2040" w:hanging="360"/>
      </w:pPr>
    </w:lvl>
  </w:abstractNum>
  <w:abstractNum w:abstractNumId="2">
    <w:nsid w:val="FFFFFF7D"/>
    <w:multiLevelType w:val="singleLevel"/>
    <w:tmpl w:val="D682C9C2"/>
    <w:lvl w:ilvl="0">
      <w:start w:val="1"/>
      <w:numFmt w:val="decimal"/>
      <w:lvlText w:val="%1."/>
      <w:lvlJc w:val="left"/>
      <w:pPr>
        <w:tabs>
          <w:tab w:val="num" w:pos="1620"/>
        </w:tabs>
        <w:ind w:left="1620" w:hanging="360"/>
      </w:pPr>
    </w:lvl>
  </w:abstractNum>
  <w:abstractNum w:abstractNumId="3">
    <w:nsid w:val="FFFFFF7E"/>
    <w:multiLevelType w:val="singleLevel"/>
    <w:tmpl w:val="77661D56"/>
    <w:lvl w:ilvl="0">
      <w:start w:val="1"/>
      <w:numFmt w:val="decimal"/>
      <w:lvlText w:val="%1."/>
      <w:lvlJc w:val="left"/>
      <w:pPr>
        <w:tabs>
          <w:tab w:val="num" w:pos="1200"/>
        </w:tabs>
        <w:ind w:left="1200" w:hanging="360"/>
      </w:pPr>
    </w:lvl>
  </w:abstractNum>
  <w:abstractNum w:abstractNumId="4">
    <w:nsid w:val="FFFFFF7F"/>
    <w:multiLevelType w:val="singleLevel"/>
    <w:tmpl w:val="44666DCA"/>
    <w:lvl w:ilvl="0">
      <w:start w:val="1"/>
      <w:numFmt w:val="decimal"/>
      <w:lvlText w:val="%1."/>
      <w:lvlJc w:val="left"/>
      <w:pPr>
        <w:tabs>
          <w:tab w:val="num" w:pos="780"/>
        </w:tabs>
        <w:ind w:left="780" w:hanging="360"/>
      </w:pPr>
    </w:lvl>
  </w:abstractNum>
  <w:abstractNum w:abstractNumId="5">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6">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7">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8">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9">
    <w:nsid w:val="FFFFFF88"/>
    <w:multiLevelType w:val="singleLevel"/>
    <w:tmpl w:val="7B420A6C"/>
    <w:lvl w:ilvl="0">
      <w:start w:val="1"/>
      <w:numFmt w:val="decimal"/>
      <w:lvlText w:val="%1."/>
      <w:lvlJc w:val="left"/>
      <w:pPr>
        <w:tabs>
          <w:tab w:val="num" w:pos="360"/>
        </w:tabs>
        <w:ind w:left="360" w:hanging="360"/>
      </w:pPr>
    </w:lvl>
  </w:abstractNum>
  <w:abstractNum w:abstractNumId="10">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0FD51DB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4">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5">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16D77B6E"/>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B3F49C6"/>
    <w:multiLevelType w:val="singleLevel"/>
    <w:tmpl w:val="720CB540"/>
    <w:lvl w:ilvl="0">
      <w:start w:val="1"/>
      <w:numFmt w:val="lowerRoman"/>
      <w:lvlText w:val="(%1)"/>
      <w:lvlJc w:val="right"/>
      <w:pPr>
        <w:tabs>
          <w:tab w:val="num" w:pos="2160"/>
        </w:tabs>
        <w:ind w:left="2160" w:hanging="516"/>
      </w:pPr>
    </w:lvl>
  </w:abstractNum>
  <w:abstractNum w:abstractNumId="20">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82C3FD7"/>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9DC6A3F"/>
    <w:multiLevelType w:val="multilevel"/>
    <w:tmpl w:val="E8406DE6"/>
    <w:lvl w:ilvl="0">
      <w:start w:val="1"/>
      <w:numFmt w:val="decimal"/>
      <w:lvlText w:val="%1"/>
      <w:lvlJc w:val="left"/>
      <w:pPr>
        <w:ind w:left="555" w:hanging="555"/>
      </w:pPr>
      <w:rPr>
        <w:rFonts w:cs="Times New Roman" w:hint="default"/>
      </w:rPr>
    </w:lvl>
    <w:lvl w:ilvl="1">
      <w:start w:val="1"/>
      <w:numFmt w:val="decimal"/>
      <w:lvlText w:val="%1.%2"/>
      <w:lvlJc w:val="left"/>
      <w:pPr>
        <w:ind w:left="1689" w:hanging="555"/>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256" w:hanging="72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23">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5">
    <w:nsid w:val="59F84726"/>
    <w:multiLevelType w:val="multilevel"/>
    <w:tmpl w:val="862A7A3A"/>
    <w:styleLink w:val="WW8Num1"/>
    <w:lvl w:ilvl="0">
      <w:start w:val="1"/>
      <w:numFmt w:val="decimal"/>
      <w:pStyle w:val="ListNumber5"/>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16"/>
  </w:num>
  <w:num w:numId="12">
    <w:abstractNumId w:val="13"/>
  </w:num>
  <w:num w:numId="13">
    <w:abstractNumId w:val="21"/>
  </w:num>
  <w:num w:numId="14">
    <w:abstractNumId w:val="14"/>
  </w:num>
  <w:num w:numId="15">
    <w:abstractNumId w:val="15"/>
  </w:num>
  <w:num w:numId="16">
    <w:abstractNumId w:val="26"/>
  </w:num>
  <w:num w:numId="17">
    <w:abstractNumId w:val="14"/>
  </w:num>
  <w:num w:numId="18">
    <w:abstractNumId w:val="26"/>
  </w:num>
  <w:num w:numId="19">
    <w:abstractNumId w:val="15"/>
  </w:num>
  <w:num w:numId="20">
    <w:abstractNumId w:val="23"/>
  </w:num>
  <w:num w:numId="21">
    <w:abstractNumId w:val="12"/>
  </w:num>
  <w:num w:numId="22">
    <w:abstractNumId w:val="18"/>
  </w:num>
  <w:num w:numId="23">
    <w:abstractNumId w:val="15"/>
  </w:num>
  <w:num w:numId="24">
    <w:abstractNumId w:val="24"/>
  </w:num>
  <w:num w:numId="25">
    <w:abstractNumId w:val="20"/>
  </w:num>
  <w:num w:numId="26">
    <w:abstractNumId w:val="17"/>
  </w:num>
  <w:num w:numId="27">
    <w:abstractNumId w:val="28"/>
  </w:num>
  <w:num w:numId="28">
    <w:abstractNumId w:val="24"/>
  </w:num>
  <w:num w:numId="29">
    <w:abstractNumId w:val="20"/>
  </w:num>
  <w:num w:numId="30">
    <w:abstractNumId w:val="17"/>
  </w:num>
  <w:num w:numId="31">
    <w:abstractNumId w:val="23"/>
  </w:num>
  <w:num w:numId="32">
    <w:abstractNumId w:val="12"/>
  </w:num>
  <w:num w:numId="33">
    <w:abstractNumId w:val="18"/>
  </w:num>
  <w:num w:numId="34">
    <w:abstractNumId w:val="28"/>
  </w:num>
  <w:num w:numId="35">
    <w:abstractNumId w:val="19"/>
  </w:num>
  <w:num w:numId="36">
    <w:abstractNumId w:val="11"/>
  </w:num>
  <w:num w:numId="37">
    <w:abstractNumId w:val="27"/>
  </w:num>
  <w:num w:numId="38">
    <w:abstractNumId w:val="25"/>
  </w:num>
  <w:num w:numId="39">
    <w:abstractNumId w:val="22"/>
  </w:num>
  <w:num w:numId="40">
    <w:abstractNumId w:val="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FR" w:vendorID="64" w:dllVersion="131078" w:nlCheck="1" w:checkStyle="1"/>
  <w:proofState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0519"/>
    <w:rsid w:val="000058EC"/>
    <w:rsid w:val="00011569"/>
    <w:rsid w:val="00027608"/>
    <w:rsid w:val="00046581"/>
    <w:rsid w:val="00055D21"/>
    <w:rsid w:val="00056AB3"/>
    <w:rsid w:val="00066D74"/>
    <w:rsid w:val="000725DD"/>
    <w:rsid w:val="00076F85"/>
    <w:rsid w:val="00092A0D"/>
    <w:rsid w:val="00094095"/>
    <w:rsid w:val="000A01D8"/>
    <w:rsid w:val="000A551A"/>
    <w:rsid w:val="000C1A2F"/>
    <w:rsid w:val="000C4087"/>
    <w:rsid w:val="000C6070"/>
    <w:rsid w:val="000D1566"/>
    <w:rsid w:val="000E1044"/>
    <w:rsid w:val="000F00DC"/>
    <w:rsid w:val="000F0857"/>
    <w:rsid w:val="00100B76"/>
    <w:rsid w:val="001011BD"/>
    <w:rsid w:val="0010791A"/>
    <w:rsid w:val="00122A56"/>
    <w:rsid w:val="001231E9"/>
    <w:rsid w:val="00137BEA"/>
    <w:rsid w:val="001520BA"/>
    <w:rsid w:val="0017111A"/>
    <w:rsid w:val="00171B7F"/>
    <w:rsid w:val="001A068C"/>
    <w:rsid w:val="001A57B0"/>
    <w:rsid w:val="001A6F68"/>
    <w:rsid w:val="001B1A3A"/>
    <w:rsid w:val="001B2918"/>
    <w:rsid w:val="001B3BF6"/>
    <w:rsid w:val="001B7160"/>
    <w:rsid w:val="00215DCB"/>
    <w:rsid w:val="0022138A"/>
    <w:rsid w:val="00252072"/>
    <w:rsid w:val="002521E9"/>
    <w:rsid w:val="002531B8"/>
    <w:rsid w:val="00296B09"/>
    <w:rsid w:val="002A0519"/>
    <w:rsid w:val="002B6A04"/>
    <w:rsid w:val="003104E9"/>
    <w:rsid w:val="003126F9"/>
    <w:rsid w:val="00325EF5"/>
    <w:rsid w:val="003412AD"/>
    <w:rsid w:val="003517C6"/>
    <w:rsid w:val="00355A94"/>
    <w:rsid w:val="003613F6"/>
    <w:rsid w:val="003617F4"/>
    <w:rsid w:val="00376C5B"/>
    <w:rsid w:val="003843D8"/>
    <w:rsid w:val="0038638B"/>
    <w:rsid w:val="00386DA3"/>
    <w:rsid w:val="00391902"/>
    <w:rsid w:val="00401C99"/>
    <w:rsid w:val="00403D57"/>
    <w:rsid w:val="00446028"/>
    <w:rsid w:val="0049385A"/>
    <w:rsid w:val="00496FA9"/>
    <w:rsid w:val="004B2907"/>
    <w:rsid w:val="004D3F9C"/>
    <w:rsid w:val="004D4B56"/>
    <w:rsid w:val="004D5556"/>
    <w:rsid w:val="004E2B57"/>
    <w:rsid w:val="004E678D"/>
    <w:rsid w:val="00515BE0"/>
    <w:rsid w:val="00516C7C"/>
    <w:rsid w:val="0053311A"/>
    <w:rsid w:val="00555FC1"/>
    <w:rsid w:val="00561C95"/>
    <w:rsid w:val="005B4399"/>
    <w:rsid w:val="005E1F6E"/>
    <w:rsid w:val="005F1AF4"/>
    <w:rsid w:val="00601F88"/>
    <w:rsid w:val="00606650"/>
    <w:rsid w:val="00626C95"/>
    <w:rsid w:val="00633D02"/>
    <w:rsid w:val="00634C3D"/>
    <w:rsid w:val="00641EF6"/>
    <w:rsid w:val="006625DC"/>
    <w:rsid w:val="00667B66"/>
    <w:rsid w:val="00673E9B"/>
    <w:rsid w:val="006B3550"/>
    <w:rsid w:val="006D2A68"/>
    <w:rsid w:val="00715915"/>
    <w:rsid w:val="00721E6D"/>
    <w:rsid w:val="00756374"/>
    <w:rsid w:val="00761BF9"/>
    <w:rsid w:val="0079255A"/>
    <w:rsid w:val="0079383F"/>
    <w:rsid w:val="0079553A"/>
    <w:rsid w:val="007A32CB"/>
    <w:rsid w:val="007B5A04"/>
    <w:rsid w:val="007C1091"/>
    <w:rsid w:val="007C3EED"/>
    <w:rsid w:val="007C6E93"/>
    <w:rsid w:val="007D6445"/>
    <w:rsid w:val="007E208B"/>
    <w:rsid w:val="00800A05"/>
    <w:rsid w:val="00800F27"/>
    <w:rsid w:val="00805092"/>
    <w:rsid w:val="00825287"/>
    <w:rsid w:val="0083376D"/>
    <w:rsid w:val="008571A0"/>
    <w:rsid w:val="008573F1"/>
    <w:rsid w:val="00865F9A"/>
    <w:rsid w:val="00873C25"/>
    <w:rsid w:val="00880FFA"/>
    <w:rsid w:val="008B4E4C"/>
    <w:rsid w:val="008D6116"/>
    <w:rsid w:val="008E7CA7"/>
    <w:rsid w:val="008F4B6E"/>
    <w:rsid w:val="008F5B7D"/>
    <w:rsid w:val="009015AF"/>
    <w:rsid w:val="00932EAB"/>
    <w:rsid w:val="00946928"/>
    <w:rsid w:val="009502BD"/>
    <w:rsid w:val="00953E65"/>
    <w:rsid w:val="00973D44"/>
    <w:rsid w:val="00984DAB"/>
    <w:rsid w:val="009958F1"/>
    <w:rsid w:val="009A4D41"/>
    <w:rsid w:val="009B4331"/>
    <w:rsid w:val="009F5AE0"/>
    <w:rsid w:val="009F7858"/>
    <w:rsid w:val="00A02DA3"/>
    <w:rsid w:val="00A22F01"/>
    <w:rsid w:val="00A30B03"/>
    <w:rsid w:val="00A45F96"/>
    <w:rsid w:val="00A51230"/>
    <w:rsid w:val="00A5135B"/>
    <w:rsid w:val="00A74043"/>
    <w:rsid w:val="00A77115"/>
    <w:rsid w:val="00A879C2"/>
    <w:rsid w:val="00AC10C9"/>
    <w:rsid w:val="00AC7CE6"/>
    <w:rsid w:val="00AD10BC"/>
    <w:rsid w:val="00AE0AF8"/>
    <w:rsid w:val="00AF5F1E"/>
    <w:rsid w:val="00B067A1"/>
    <w:rsid w:val="00B32CC9"/>
    <w:rsid w:val="00B373F5"/>
    <w:rsid w:val="00B474CC"/>
    <w:rsid w:val="00B63E11"/>
    <w:rsid w:val="00B76457"/>
    <w:rsid w:val="00B853DE"/>
    <w:rsid w:val="00B96E72"/>
    <w:rsid w:val="00BB5427"/>
    <w:rsid w:val="00BB5FDE"/>
    <w:rsid w:val="00BB6622"/>
    <w:rsid w:val="00BD5E9B"/>
    <w:rsid w:val="00BE334F"/>
    <w:rsid w:val="00BF651E"/>
    <w:rsid w:val="00C348C9"/>
    <w:rsid w:val="00C444F9"/>
    <w:rsid w:val="00C47AAF"/>
    <w:rsid w:val="00C56016"/>
    <w:rsid w:val="00C56429"/>
    <w:rsid w:val="00C60420"/>
    <w:rsid w:val="00C80338"/>
    <w:rsid w:val="00C917CC"/>
    <w:rsid w:val="00C956B9"/>
    <w:rsid w:val="00CB38D9"/>
    <w:rsid w:val="00CC6728"/>
    <w:rsid w:val="00CD6F63"/>
    <w:rsid w:val="00D039EE"/>
    <w:rsid w:val="00D16B01"/>
    <w:rsid w:val="00D40103"/>
    <w:rsid w:val="00D40281"/>
    <w:rsid w:val="00D4682E"/>
    <w:rsid w:val="00D551F5"/>
    <w:rsid w:val="00D664DE"/>
    <w:rsid w:val="00D710CF"/>
    <w:rsid w:val="00D71651"/>
    <w:rsid w:val="00D75B05"/>
    <w:rsid w:val="00D83053"/>
    <w:rsid w:val="00D83B4B"/>
    <w:rsid w:val="00DA658B"/>
    <w:rsid w:val="00DC0297"/>
    <w:rsid w:val="00DF018C"/>
    <w:rsid w:val="00DF3D7E"/>
    <w:rsid w:val="00E04D00"/>
    <w:rsid w:val="00E10C02"/>
    <w:rsid w:val="00E11F54"/>
    <w:rsid w:val="00E15F5D"/>
    <w:rsid w:val="00E27095"/>
    <w:rsid w:val="00E30F4B"/>
    <w:rsid w:val="00E80EE4"/>
    <w:rsid w:val="00EB58F3"/>
    <w:rsid w:val="00EC2359"/>
    <w:rsid w:val="00EE195B"/>
    <w:rsid w:val="00EE3782"/>
    <w:rsid w:val="00F02747"/>
    <w:rsid w:val="00F03CC4"/>
    <w:rsid w:val="00F118F2"/>
    <w:rsid w:val="00F3417C"/>
    <w:rsid w:val="00F6357E"/>
    <w:rsid w:val="00F77050"/>
    <w:rsid w:val="00F82D07"/>
    <w:rsid w:val="00F85DFD"/>
    <w:rsid w:val="00F86194"/>
    <w:rsid w:val="00F94C89"/>
    <w:rsid w:val="00FA2C35"/>
    <w:rsid w:val="00FC6DA6"/>
    <w:rsid w:val="00FD0260"/>
    <w:rsid w:val="00FD739A"/>
    <w:rsid w:val="00FF1252"/>
    <w:rsid w:val="00FF49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eastAsia="zh-CN"/>
    </w:rPr>
  </w:style>
  <w:style w:type="paragraph" w:styleId="Heading1">
    <w:name w:val="heading 1"/>
    <w:aliases w:val="Table_G"/>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2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aliases w:val="5_G"/>
    <w:basedOn w:val="Normal"/>
    <w:link w:val="FootnoteTextChar"/>
    <w:rsid w:val="004D4B56"/>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
    <w:rsid w:val="001B3BF6"/>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A45F96"/>
    <w:pPr>
      <w:spacing w:before="80" w:after="80" w:line="200" w:lineRule="exact"/>
      <w:ind w:left="0" w:right="113"/>
    </w:pPr>
    <w:rPr>
      <w:rFonts w:eastAsia="KaiTi_GB2312"/>
      <w:sz w:val="18"/>
    </w:rPr>
  </w:style>
  <w:style w:type="paragraph" w:customStyle="1" w:styleId="a0">
    <w:name w:val="缩进正文"/>
    <w:basedOn w:val="SingleTxtGC"/>
    <w:rsid w:val="00756374"/>
    <w:pPr>
      <w:ind w:left="1565"/>
    </w:pPr>
  </w:style>
  <w:style w:type="paragraph" w:customStyle="1" w:styleId="a1">
    <w:name w:val="目录段页次"/>
    <w:basedOn w:val="Normal"/>
    <w:rsid w:val="00F94C89"/>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94C89"/>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aliases w:val="2_G"/>
    <w:basedOn w:val="FootnoteText"/>
    <w:rsid w:val="00EE3782"/>
    <w:pPr>
      <w:tabs>
        <w:tab w:val="right" w:pos="1021"/>
      </w:tabs>
    </w:pPr>
  </w:style>
  <w:style w:type="character" w:styleId="EndnoteReference">
    <w:name w:val="endnote reference"/>
    <w:aliases w:val="1_G"/>
    <w:basedOn w:val="FootnoteReference"/>
    <w:rsid w:val="001B3BF6"/>
  </w:style>
  <w:style w:type="paragraph" w:styleId="Footer">
    <w:name w:val="footer"/>
    <w:aliases w:val="3_G"/>
    <w:basedOn w:val="Normal"/>
    <w:rsid w:val="00F82D07"/>
    <w:pPr>
      <w:spacing w:line="240" w:lineRule="auto"/>
    </w:pPr>
    <w:rPr>
      <w:rFonts w:eastAsia="Times New Roman"/>
      <w:sz w:val="16"/>
      <w:lang w:val="en-GB" w:eastAsia="en-US"/>
    </w:rPr>
  </w:style>
  <w:style w:type="character" w:styleId="PageNumber">
    <w:name w:val="page number"/>
    <w:aliases w:val="7_G"/>
    <w:rsid w:val="00F82D07"/>
    <w:rPr>
      <w:rFonts w:ascii="Times New Roman" w:hAnsi="Times New Roman"/>
      <w:b/>
      <w:spacing w:val="0"/>
      <w:kern w:val="0"/>
      <w:sz w:val="18"/>
    </w:rPr>
  </w:style>
  <w:style w:type="paragraph" w:styleId="Header">
    <w:name w:val="header"/>
    <w:aliases w:val="6_G"/>
    <w:basedOn w:val="Normal"/>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7"/>
      </w:numPr>
      <w:spacing w:after="120"/>
      <w:ind w:right="1134"/>
    </w:pPr>
  </w:style>
  <w:style w:type="paragraph" w:customStyle="1" w:styleId="Bullet2GC">
    <w:name w:val="_Bullet 2_GC"/>
    <w:basedOn w:val="Normal"/>
    <w:rsid w:val="00EE3782"/>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3517C6"/>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0D1566"/>
    <w:pPr>
      <w:ind w:left="1565" w:hanging="431"/>
    </w:pPr>
  </w:style>
  <w:style w:type="paragraph" w:customStyle="1" w:styleId="a4">
    <w:name w:val="表中文字"/>
    <w:basedOn w:val="SingleTxtGC"/>
    <w:rsid w:val="00A45F96"/>
    <w:pPr>
      <w:spacing w:before="40" w:line="220" w:lineRule="atLeast"/>
      <w:ind w:left="0" w:right="113"/>
    </w:pPr>
    <w:rPr>
      <w:sz w:val="18"/>
    </w:rPr>
  </w:style>
  <w:style w:type="paragraph" w:customStyle="1" w:styleId="a5">
    <w:name w:val="表数文字"/>
    <w:basedOn w:val="SingleTxtGC"/>
    <w:rsid w:val="007E208B"/>
    <w:pPr>
      <w:spacing w:before="40" w:after="40" w:line="240" w:lineRule="atLeast"/>
      <w:ind w:left="0" w:right="113"/>
    </w:pPr>
    <w:rPr>
      <w:sz w:val="18"/>
    </w:rPr>
  </w:style>
  <w:style w:type="paragraph" w:styleId="BodyText">
    <w:name w:val="Body Text"/>
    <w:basedOn w:val="Normal"/>
    <w:rsid w:val="007C1091"/>
    <w:pPr>
      <w:spacing w:after="120"/>
    </w:pPr>
  </w:style>
  <w:style w:type="table" w:styleId="TableGrid">
    <w:name w:val="Table Grid"/>
    <w:basedOn w:val="TableNormal"/>
    <w:semiHidden/>
    <w:rsid w:val="007C109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9255A"/>
    <w:pPr>
      <w:tabs>
        <w:tab w:val="clear" w:pos="431"/>
      </w:tabs>
      <w:suppressAutoHyphens/>
      <w:overflowPunct/>
      <w:adjustRightInd/>
      <w:snapToGrid/>
      <w:spacing w:line="240" w:lineRule="auto"/>
      <w:jc w:val="left"/>
    </w:pPr>
    <w:rPr>
      <w:rFonts w:ascii="Tahoma" w:hAnsi="Tahoma" w:cs="Tahoma"/>
      <w:snapToGrid/>
      <w:sz w:val="16"/>
      <w:szCs w:val="16"/>
      <w:lang w:val="en-GB" w:eastAsia="en-US"/>
    </w:rPr>
  </w:style>
  <w:style w:type="paragraph" w:customStyle="1" w:styleId="SingleTxtG">
    <w:name w:val="_ Single Txt_G"/>
    <w:basedOn w:val="Normal"/>
    <w:link w:val="SingleTxtGChar"/>
    <w:rsid w:val="0079255A"/>
    <w:pPr>
      <w:tabs>
        <w:tab w:val="clear" w:pos="431"/>
      </w:tabs>
      <w:suppressAutoHyphens/>
      <w:kinsoku w:val="0"/>
      <w:autoSpaceDE w:val="0"/>
      <w:autoSpaceDN w:val="0"/>
      <w:spacing w:after="120" w:line="240" w:lineRule="atLeast"/>
      <w:ind w:left="1134" w:right="1134"/>
    </w:pPr>
    <w:rPr>
      <w:snapToGrid/>
      <w:sz w:val="20"/>
    </w:rPr>
  </w:style>
  <w:style w:type="paragraph" w:customStyle="1" w:styleId="HMG">
    <w:name w:val="_ H __M_G"/>
    <w:basedOn w:val="Normal"/>
    <w:next w:val="Normal"/>
    <w:rsid w:val="0079255A"/>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rsid w:val="0079255A"/>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SMG">
    <w:name w:val="__S_M_G"/>
    <w:basedOn w:val="Normal"/>
    <w:next w:val="Normal"/>
    <w:rsid w:val="0079255A"/>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79255A"/>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79255A"/>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rsid w:val="0079255A"/>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rsid w:val="0079255A"/>
    <w:pPr>
      <w:numPr>
        <w:numId w:val="36"/>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Bullet2G">
    <w:name w:val="_Bullet 2_G"/>
    <w:basedOn w:val="Normal"/>
    <w:rsid w:val="0079255A"/>
    <w:pPr>
      <w:numPr>
        <w:numId w:val="37"/>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Normal"/>
    <w:next w:val="Normal"/>
    <w:rsid w:val="0079255A"/>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rsid w:val="0079255A"/>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rsid w:val="0079255A"/>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rsid w:val="0079255A"/>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character" w:customStyle="1" w:styleId="FootnoteTextChar">
    <w:name w:val="Footnote Text Char"/>
    <w:aliases w:val="5_G Char"/>
    <w:link w:val="FootnoteText"/>
    <w:locked/>
    <w:rsid w:val="0079255A"/>
    <w:rPr>
      <w:rFonts w:eastAsia="SimSun"/>
      <w:snapToGrid w:val="0"/>
      <w:sz w:val="18"/>
      <w:lang w:val="en-US" w:eastAsia="zh-CN" w:bidi="ar-SA"/>
    </w:rPr>
  </w:style>
  <w:style w:type="paragraph" w:customStyle="1" w:styleId="Footnote">
    <w:name w:val="Footnote"/>
    <w:basedOn w:val="Normal"/>
    <w:rsid w:val="0079255A"/>
    <w:pPr>
      <w:tabs>
        <w:tab w:val="clear" w:pos="431"/>
        <w:tab w:val="right" w:pos="2155"/>
      </w:tabs>
      <w:suppressAutoHyphens/>
      <w:overflowPunct/>
      <w:autoSpaceDN w:val="0"/>
      <w:adjustRightInd/>
      <w:snapToGrid/>
      <w:spacing w:line="220" w:lineRule="exact"/>
      <w:ind w:left="1134" w:right="1134" w:hanging="1134"/>
      <w:jc w:val="left"/>
      <w:textAlignment w:val="baseline"/>
    </w:pPr>
    <w:rPr>
      <w:snapToGrid/>
      <w:kern w:val="3"/>
      <w:sz w:val="18"/>
      <w:lang w:val="en-GB"/>
    </w:rPr>
  </w:style>
  <w:style w:type="paragraph" w:styleId="ListNumber5">
    <w:name w:val="List Number 5"/>
    <w:basedOn w:val="Normal"/>
    <w:rsid w:val="0079255A"/>
    <w:pPr>
      <w:numPr>
        <w:numId w:val="38"/>
      </w:numPr>
      <w:tabs>
        <w:tab w:val="clear" w:pos="431"/>
      </w:tabs>
      <w:suppressAutoHyphens/>
      <w:overflowPunct/>
      <w:autoSpaceDN w:val="0"/>
      <w:adjustRightInd/>
      <w:snapToGrid/>
      <w:spacing w:line="240" w:lineRule="atLeast"/>
      <w:jc w:val="left"/>
      <w:textAlignment w:val="baseline"/>
    </w:pPr>
    <w:rPr>
      <w:snapToGrid/>
      <w:kern w:val="3"/>
      <w:sz w:val="20"/>
      <w:lang w:val="en-GB"/>
    </w:rPr>
  </w:style>
  <w:style w:type="paragraph" w:customStyle="1" w:styleId="Standard">
    <w:name w:val="Standard"/>
    <w:link w:val="StandardChar"/>
    <w:rsid w:val="0079255A"/>
    <w:pPr>
      <w:suppressAutoHyphens/>
      <w:autoSpaceDN w:val="0"/>
      <w:spacing w:line="240" w:lineRule="atLeast"/>
      <w:textAlignment w:val="baseline"/>
    </w:pPr>
    <w:rPr>
      <w:kern w:val="3"/>
      <w:lang w:val="en-GB" w:eastAsia="zh-CN"/>
    </w:rPr>
  </w:style>
  <w:style w:type="character" w:customStyle="1" w:styleId="StandardChar">
    <w:name w:val="Standard Char"/>
    <w:link w:val="Standard"/>
    <w:locked/>
    <w:rsid w:val="0079255A"/>
    <w:rPr>
      <w:kern w:val="3"/>
      <w:lang w:val="en-GB" w:eastAsia="zh-CN" w:bidi="ar-SA"/>
    </w:rPr>
  </w:style>
  <w:style w:type="character" w:customStyle="1" w:styleId="BalloonTextChar">
    <w:name w:val="Balloon Text Char"/>
    <w:link w:val="BalloonText"/>
    <w:locked/>
    <w:rsid w:val="0079255A"/>
    <w:rPr>
      <w:rFonts w:ascii="Tahoma" w:eastAsia="SimSun" w:hAnsi="Tahoma" w:cs="Tahoma"/>
      <w:sz w:val="16"/>
      <w:szCs w:val="16"/>
      <w:lang w:val="en-GB" w:eastAsia="en-US" w:bidi="ar-SA"/>
    </w:rPr>
  </w:style>
  <w:style w:type="paragraph" w:customStyle="1" w:styleId="ColorfulList-Accent11">
    <w:name w:val="Colorful List - Accent 11"/>
    <w:basedOn w:val="Normal"/>
    <w:rsid w:val="0079255A"/>
    <w:pPr>
      <w:tabs>
        <w:tab w:val="clear" w:pos="431"/>
      </w:tabs>
      <w:suppressAutoHyphens/>
      <w:overflowPunct/>
      <w:adjustRightInd/>
      <w:snapToGrid/>
      <w:spacing w:line="240" w:lineRule="atLeast"/>
      <w:ind w:left="720"/>
      <w:contextualSpacing/>
      <w:jc w:val="left"/>
    </w:pPr>
    <w:rPr>
      <w:snapToGrid/>
      <w:sz w:val="20"/>
      <w:lang w:val="en-GB" w:eastAsia="en-US"/>
    </w:rPr>
  </w:style>
  <w:style w:type="paragraph" w:customStyle="1" w:styleId="MediumGrid21">
    <w:name w:val="Medium Grid 21"/>
    <w:rsid w:val="0079255A"/>
    <w:rPr>
      <w:rFonts w:ascii="Calibri" w:eastAsia="Times New Roman" w:hAnsi="Calibri"/>
      <w:sz w:val="22"/>
      <w:szCs w:val="22"/>
    </w:rPr>
  </w:style>
  <w:style w:type="paragraph" w:styleId="NormalWeb">
    <w:name w:val="Normal (Web)"/>
    <w:basedOn w:val="Normal"/>
    <w:rsid w:val="0079255A"/>
    <w:pPr>
      <w:tabs>
        <w:tab w:val="clear" w:pos="431"/>
      </w:tabs>
      <w:suppressAutoHyphens/>
      <w:overflowPunct/>
      <w:adjustRightInd/>
      <w:snapToGrid/>
      <w:spacing w:line="240" w:lineRule="atLeast"/>
      <w:jc w:val="left"/>
    </w:pPr>
    <w:rPr>
      <w:snapToGrid/>
      <w:sz w:val="24"/>
      <w:szCs w:val="24"/>
      <w:lang w:val="en-GB" w:eastAsia="en-US"/>
    </w:rPr>
  </w:style>
  <w:style w:type="character" w:styleId="CommentReference">
    <w:name w:val="annotation reference"/>
    <w:rsid w:val="0079255A"/>
    <w:rPr>
      <w:sz w:val="16"/>
    </w:rPr>
  </w:style>
  <w:style w:type="paragraph" w:styleId="CommentText">
    <w:name w:val="annotation text"/>
    <w:basedOn w:val="Normal"/>
    <w:link w:val="CommentTextChar"/>
    <w:rsid w:val="0079255A"/>
    <w:pPr>
      <w:tabs>
        <w:tab w:val="clear" w:pos="431"/>
      </w:tabs>
      <w:suppressAutoHyphens/>
      <w:overflowPunct/>
      <w:adjustRightInd/>
      <w:snapToGrid/>
      <w:spacing w:line="240" w:lineRule="auto"/>
      <w:jc w:val="left"/>
    </w:pPr>
    <w:rPr>
      <w:snapToGrid/>
      <w:sz w:val="20"/>
      <w:lang w:val="en-GB" w:eastAsia="en-US"/>
    </w:rPr>
  </w:style>
  <w:style w:type="character" w:customStyle="1" w:styleId="CommentTextChar">
    <w:name w:val="Comment Text Char"/>
    <w:link w:val="CommentText"/>
    <w:locked/>
    <w:rsid w:val="0079255A"/>
    <w:rPr>
      <w:rFonts w:eastAsia="SimSun"/>
      <w:lang w:val="en-GB" w:eastAsia="en-US" w:bidi="ar-SA"/>
    </w:rPr>
  </w:style>
  <w:style w:type="paragraph" w:styleId="CommentSubject">
    <w:name w:val="annotation subject"/>
    <w:basedOn w:val="CommentText"/>
    <w:next w:val="CommentText"/>
    <w:link w:val="CommentSubjectChar"/>
    <w:rsid w:val="0079255A"/>
    <w:rPr>
      <w:b/>
      <w:bCs/>
    </w:rPr>
  </w:style>
  <w:style w:type="character" w:customStyle="1" w:styleId="CommentSubjectChar">
    <w:name w:val="Comment Subject Char"/>
    <w:link w:val="CommentSubject"/>
    <w:locked/>
    <w:rsid w:val="0079255A"/>
    <w:rPr>
      <w:rFonts w:eastAsia="SimSun"/>
      <w:b/>
      <w:bCs/>
      <w:lang w:val="en-GB" w:eastAsia="en-US" w:bidi="ar-SA"/>
    </w:rPr>
  </w:style>
  <w:style w:type="paragraph" w:customStyle="1" w:styleId="Default">
    <w:name w:val="Default"/>
    <w:rsid w:val="0079255A"/>
    <w:pPr>
      <w:autoSpaceDE w:val="0"/>
      <w:autoSpaceDN w:val="0"/>
      <w:adjustRightInd w:val="0"/>
    </w:pPr>
    <w:rPr>
      <w:color w:val="000000"/>
      <w:sz w:val="24"/>
      <w:szCs w:val="24"/>
      <w:lang w:val="en-GB" w:eastAsia="en-GB"/>
    </w:rPr>
  </w:style>
  <w:style w:type="character" w:customStyle="1" w:styleId="SingleTxtGChar">
    <w:name w:val="_ Single Txt_G Char"/>
    <w:link w:val="SingleTxtG"/>
    <w:locked/>
    <w:rsid w:val="0079255A"/>
    <w:rPr>
      <w:rFonts w:eastAsia="SimSun"/>
      <w:lang w:val="en-US" w:eastAsia="zh-CN" w:bidi="ar-SA"/>
    </w:rPr>
  </w:style>
  <w:style w:type="paragraph" w:customStyle="1" w:styleId="ColorfulShading-Accent11">
    <w:name w:val="Colorful Shading - Accent 11"/>
    <w:hidden/>
    <w:rsid w:val="0079255A"/>
    <w:rPr>
      <w:lang w:val="en-GB"/>
    </w:rPr>
  </w:style>
  <w:style w:type="paragraph" w:styleId="Revision">
    <w:name w:val="Revision"/>
    <w:hidden/>
    <w:semiHidden/>
    <w:rsid w:val="0079255A"/>
    <w:rPr>
      <w:lang w:val="en-GB"/>
    </w:rPr>
  </w:style>
  <w:style w:type="paragraph" w:styleId="Subtitle">
    <w:name w:val="Subtitle"/>
    <w:basedOn w:val="Normal"/>
    <w:next w:val="Normal"/>
    <w:link w:val="SubtitleChar"/>
    <w:qFormat/>
    <w:rsid w:val="0079255A"/>
    <w:pPr>
      <w:tabs>
        <w:tab w:val="clear" w:pos="431"/>
      </w:tabs>
      <w:suppressAutoHyphens/>
      <w:overflowPunct/>
      <w:adjustRightInd/>
      <w:snapToGrid/>
      <w:spacing w:before="240" w:after="60" w:line="312" w:lineRule="atLeast"/>
      <w:jc w:val="center"/>
      <w:outlineLvl w:val="1"/>
    </w:pPr>
    <w:rPr>
      <w:rFonts w:ascii="Cambria" w:hAnsi="Cambria"/>
      <w:b/>
      <w:bCs/>
      <w:snapToGrid/>
      <w:kern w:val="28"/>
      <w:sz w:val="32"/>
      <w:szCs w:val="32"/>
      <w:lang w:val="en-GB" w:eastAsia="en-US"/>
    </w:rPr>
  </w:style>
  <w:style w:type="character" w:customStyle="1" w:styleId="SubtitleChar">
    <w:name w:val="Subtitle Char"/>
    <w:link w:val="Subtitle"/>
    <w:locked/>
    <w:rsid w:val="0079255A"/>
    <w:rPr>
      <w:rFonts w:ascii="Cambria" w:eastAsia="SimSun" w:hAnsi="Cambria"/>
      <w:b/>
      <w:bCs/>
      <w:kern w:val="28"/>
      <w:sz w:val="32"/>
      <w:szCs w:val="32"/>
      <w:lang w:val="en-GB" w:eastAsia="en-US" w:bidi="ar-SA"/>
    </w:rPr>
  </w:style>
  <w:style w:type="numbering" w:customStyle="1" w:styleId="WW8Num1">
    <w:name w:val="WW8Num1"/>
    <w:rsid w:val="0079255A"/>
    <w:pPr>
      <w:numPr>
        <w:numId w:val="38"/>
      </w:numPr>
    </w:p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xt%20Processing\Word_templates_2003\CAT-&#20915;&#234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CAT-决定.dot</Template>
  <TotalTime>0</TotalTime>
  <Pages>14</Pages>
  <Words>1869</Words>
  <Characters>10659</Characters>
  <Application>Microsoft Office Outlook</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12503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TT</dc:creator>
  <cp:keywords/>
  <cp:lastModifiedBy>yangw</cp:lastModifiedBy>
  <cp:revision>2</cp:revision>
  <cp:lastPrinted>2012-02-14T08:42:00Z</cp:lastPrinted>
  <dcterms:created xsi:type="dcterms:W3CDTF">2016-09-05T10:25:00Z</dcterms:created>
  <dcterms:modified xsi:type="dcterms:W3CDTF">2016-09-05T10:25:00Z</dcterms:modified>
</cp:coreProperties>
</file>