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929"/>
        <w:gridCol w:w="3032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48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48D1" w:rsidP="002548D1">
            <w:pPr>
              <w:jc w:val="right"/>
            </w:pPr>
            <w:proofErr w:type="spellStart"/>
            <w:r w:rsidRPr="002548D1">
              <w:rPr>
                <w:sz w:val="40"/>
              </w:rPr>
              <w:t>CRPD</w:t>
            </w:r>
            <w:proofErr w:type="spellEnd"/>
            <w:r>
              <w:t>/C/</w:t>
            </w:r>
            <w:proofErr w:type="spellStart"/>
            <w:r>
              <w:t>BGR</w:t>
            </w:r>
            <w:proofErr w:type="spellEnd"/>
            <w:r>
              <w:t>/Q/1</w:t>
            </w:r>
          </w:p>
        </w:tc>
      </w:tr>
      <w:tr w:rsidR="002D5AAC" w:rsidRPr="002548D1" w:rsidTr="00331D2F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42974EE" wp14:editId="5577C3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48D1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</w:t>
            </w:r>
            <w:r w:rsidR="00331D2F">
              <w:t>:</w:t>
            </w:r>
            <w:r>
              <w:rPr>
                <w:lang w:val="en-US"/>
              </w:rPr>
              <w:t xml:space="preserve"> General</w:t>
            </w:r>
          </w:p>
          <w:p w:rsidR="002548D1" w:rsidRDefault="002548D1" w:rsidP="002548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2017</w:t>
            </w:r>
          </w:p>
          <w:p w:rsidR="002548D1" w:rsidRDefault="002548D1" w:rsidP="002548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48D1" w:rsidRPr="008934D2" w:rsidRDefault="002548D1" w:rsidP="002548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 w:rsidR="00331D2F"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>
              <w:rPr>
                <w:lang w:val="en-US"/>
              </w:rPr>
              <w:t>, 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sian and Spanish only</w:t>
            </w:r>
          </w:p>
        </w:tc>
      </w:tr>
    </w:tbl>
    <w:p w:rsidR="00D76701" w:rsidRPr="00D76701" w:rsidRDefault="00D76701" w:rsidP="00D76701">
      <w:pPr>
        <w:spacing w:before="120"/>
        <w:rPr>
          <w:b/>
          <w:bCs/>
          <w:sz w:val="24"/>
          <w:szCs w:val="24"/>
        </w:rPr>
      </w:pPr>
      <w:r w:rsidRPr="00D76701">
        <w:rPr>
          <w:b/>
          <w:bCs/>
          <w:sz w:val="24"/>
          <w:szCs w:val="24"/>
        </w:rPr>
        <w:t>Комитет по правам инвалидов</w:t>
      </w:r>
    </w:p>
    <w:p w:rsidR="00D76701" w:rsidRPr="00D76701" w:rsidRDefault="00D76701" w:rsidP="00D76701">
      <w:pPr>
        <w:pStyle w:val="HChGR"/>
        <w:rPr>
          <w:b w:val="0"/>
          <w:bCs/>
          <w:sz w:val="20"/>
        </w:rPr>
      </w:pPr>
      <w:r w:rsidRPr="00D76701">
        <w:tab/>
      </w:r>
      <w:r w:rsidRPr="00D76701">
        <w:tab/>
        <w:t>Перечень вопросов в связи с первоначальным докладом Болгарии</w:t>
      </w:r>
      <w:r w:rsidRPr="00D76701">
        <w:rPr>
          <w:b w:val="0"/>
          <w:bCs/>
          <w:sz w:val="20"/>
        </w:rPr>
        <w:footnoteReference w:customMarkFollows="1" w:id="1"/>
        <w:t>*</w:t>
      </w:r>
    </w:p>
    <w:p w:rsidR="00D76701" w:rsidRPr="00D76701" w:rsidRDefault="00D76701" w:rsidP="00D76701">
      <w:pPr>
        <w:pStyle w:val="H1GR"/>
      </w:pPr>
      <w:r w:rsidRPr="00D76701">
        <w:tab/>
        <w:t>A.</w:t>
      </w:r>
      <w:r w:rsidRPr="00D76701">
        <w:tab/>
        <w:t>Цель и общие обязательства (статьи 1–4)</w:t>
      </w:r>
    </w:p>
    <w:p w:rsidR="00D76701" w:rsidRPr="00D76701" w:rsidRDefault="00D76701" w:rsidP="00D76701">
      <w:pPr>
        <w:pStyle w:val="SingleTxtGR"/>
      </w:pPr>
      <w:r w:rsidRPr="00D76701">
        <w:t>1.</w:t>
      </w:r>
      <w:r w:rsidRPr="00D76701">
        <w:tab/>
        <w:t>Просьба представить информацию о прогрессе, достигнутом госуда</w:t>
      </w:r>
      <w:r w:rsidRPr="00D76701">
        <w:t>р</w:t>
      </w:r>
      <w:r w:rsidRPr="00D76701">
        <w:t>ством-участником в реализации его планов по ратификации Факультативного протокола к Конвенции о правах инвалидов.</w:t>
      </w:r>
    </w:p>
    <w:p w:rsidR="00D76701" w:rsidRPr="00D76701" w:rsidRDefault="00D76701" w:rsidP="00D76701">
      <w:pPr>
        <w:pStyle w:val="SingleTxtGR"/>
      </w:pPr>
      <w:r w:rsidRPr="00D76701">
        <w:t>2.</w:t>
      </w:r>
      <w:r w:rsidRPr="00D76701">
        <w:tab/>
        <w:t>Просьба представить информацию о любых планах по установлению прямого запрещения ди</w:t>
      </w:r>
      <w:r w:rsidRPr="00D76701">
        <w:t>с</w:t>
      </w:r>
      <w:r w:rsidRPr="00D76701">
        <w:t>криминации по признаку инвалидности в Конституции государства-участника.</w:t>
      </w:r>
    </w:p>
    <w:p w:rsidR="00D76701" w:rsidRPr="00D76701" w:rsidRDefault="00D76701" w:rsidP="00D76701">
      <w:pPr>
        <w:pStyle w:val="SingleTxtGR"/>
      </w:pPr>
      <w:r w:rsidRPr="00D76701">
        <w:t>3.</w:t>
      </w:r>
      <w:r w:rsidRPr="00D76701">
        <w:tab/>
        <w:t>Просьба представить информацию о популяризации принятых Комитетом замечаний общего п</w:t>
      </w:r>
      <w:r w:rsidRPr="00D76701">
        <w:t>о</w:t>
      </w:r>
      <w:r w:rsidR="00314C1C">
        <w:t xml:space="preserve">рядка </w:t>
      </w:r>
      <w:r w:rsidRPr="00D76701">
        <w:t>№ 1, 2, 3, 4 и 5.</w:t>
      </w:r>
    </w:p>
    <w:p w:rsidR="00D76701" w:rsidRPr="00D76701" w:rsidRDefault="00D76701" w:rsidP="00D76701">
      <w:pPr>
        <w:pStyle w:val="H23GR"/>
      </w:pPr>
      <w:bookmarkStart w:id="0" w:name="_Toc306890718"/>
      <w:r w:rsidRPr="00D76701">
        <w:tab/>
      </w:r>
      <w:r w:rsidRPr="00D76701">
        <w:tab/>
        <w:t>Цель (статья 1)</w:t>
      </w:r>
      <w:bookmarkEnd w:id="0"/>
    </w:p>
    <w:p w:rsidR="00D76701" w:rsidRPr="00D76701" w:rsidRDefault="00D76701" w:rsidP="00D76701">
      <w:pPr>
        <w:pStyle w:val="SingleTxtGR"/>
      </w:pPr>
      <w:r w:rsidRPr="00D76701">
        <w:t>4.</w:t>
      </w:r>
      <w:r w:rsidRPr="00D76701">
        <w:tab/>
        <w:t>Просьба представить информацию о прогрессе, достигнутом в плане ан</w:t>
      </w:r>
      <w:r w:rsidRPr="00D76701">
        <w:t>а</w:t>
      </w:r>
      <w:r w:rsidRPr="00D76701">
        <w:t>лиза определений инвалидности, содержащихся в национальном законодател</w:t>
      </w:r>
      <w:r w:rsidRPr="00D76701">
        <w:t>ь</w:t>
      </w:r>
      <w:r w:rsidRPr="00D76701">
        <w:t xml:space="preserve">стве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20).</w:t>
      </w:r>
    </w:p>
    <w:p w:rsidR="00D76701" w:rsidRPr="00D76701" w:rsidRDefault="00D76701" w:rsidP="00D76701">
      <w:pPr>
        <w:pStyle w:val="H23GR"/>
      </w:pPr>
      <w:bookmarkStart w:id="1" w:name="_Toc306890719"/>
      <w:r w:rsidRPr="00D76701">
        <w:tab/>
      </w:r>
      <w:r w:rsidRPr="00D76701">
        <w:tab/>
        <w:t>Определения (статья 2)</w:t>
      </w:r>
      <w:bookmarkEnd w:id="1"/>
    </w:p>
    <w:p w:rsidR="00D76701" w:rsidRPr="00D76701" w:rsidRDefault="00D76701" w:rsidP="00D76701">
      <w:pPr>
        <w:pStyle w:val="SingleTxtGR"/>
      </w:pPr>
      <w:r w:rsidRPr="00D76701">
        <w:t>5.</w:t>
      </w:r>
      <w:r w:rsidRPr="00D76701">
        <w:tab/>
        <w:t xml:space="preserve">Просьба представить информацию о прогрессе, достигнутом в плане </w:t>
      </w:r>
      <w:r>
        <w:br/>
      </w:r>
      <w:r w:rsidRPr="00D76701">
        <w:t>вн</w:t>
      </w:r>
      <w:r w:rsidRPr="00D76701">
        <w:t>е</w:t>
      </w:r>
      <w:r w:rsidRPr="00D76701">
        <w:t>сения изменений в законодательство с целью установления норм о разумном приспособлении, как это предписано Конв</w:t>
      </w:r>
      <w:r>
        <w:t xml:space="preserve">енцией (см. </w:t>
      </w:r>
      <w:proofErr w:type="spellStart"/>
      <w:r>
        <w:t>CRPD</w:t>
      </w:r>
      <w:proofErr w:type="spellEnd"/>
      <w:r>
        <w:t>/C/</w:t>
      </w:r>
      <w:proofErr w:type="spellStart"/>
      <w:r>
        <w:t>BGR</w:t>
      </w:r>
      <w:proofErr w:type="spellEnd"/>
      <w:r>
        <w:t>/1, пункт </w:t>
      </w:r>
      <w:r w:rsidRPr="00D76701">
        <w:t>10).</w:t>
      </w:r>
    </w:p>
    <w:p w:rsidR="00D76701" w:rsidRPr="00D76701" w:rsidRDefault="00D76701" w:rsidP="00D76701">
      <w:pPr>
        <w:pStyle w:val="H23GR"/>
      </w:pPr>
      <w:bookmarkStart w:id="2" w:name="_Toc306890721"/>
      <w:r w:rsidRPr="00D76701">
        <w:tab/>
      </w:r>
      <w:r w:rsidRPr="00D76701">
        <w:tab/>
        <w:t>Общие обязательства (статья 4)</w:t>
      </w:r>
    </w:p>
    <w:p w:rsidR="00D76701" w:rsidRPr="00D76701" w:rsidRDefault="00D76701" w:rsidP="00D76701">
      <w:pPr>
        <w:pStyle w:val="SingleTxtGR"/>
      </w:pPr>
      <w:r w:rsidRPr="00D76701">
        <w:t>6.</w:t>
      </w:r>
      <w:r w:rsidRPr="00D76701">
        <w:tab/>
        <w:t>Просьба представить информацию о прогрессе, достигнутом в реализ</w:t>
      </w:r>
      <w:r w:rsidRPr="00D76701">
        <w:t>а</w:t>
      </w:r>
      <w:r w:rsidRPr="00D76701">
        <w:t xml:space="preserve">ции Плана действий по осуществлению Конвенции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</w:t>
      </w:r>
      <w:r>
        <w:t> </w:t>
      </w:r>
      <w:r w:rsidRPr="00D76701">
        <w:t xml:space="preserve">15), а также представить обновленную информацию о новой стратегии в интересах инвалидов с учетом </w:t>
      </w:r>
      <w:proofErr w:type="gramStart"/>
      <w:r w:rsidRPr="00D76701">
        <w:t>истечения срока действия Стратегии обеспеч</w:t>
      </w:r>
      <w:r w:rsidRPr="00D76701">
        <w:t>е</w:t>
      </w:r>
      <w:r w:rsidRPr="00D76701">
        <w:t>ния равных возможностей</w:t>
      </w:r>
      <w:proofErr w:type="gramEnd"/>
      <w:r w:rsidRPr="00D76701">
        <w:t xml:space="preserve"> для инвалидов на 2008–2015 годы.</w:t>
      </w:r>
    </w:p>
    <w:p w:rsidR="00D76701" w:rsidRPr="00D76701" w:rsidRDefault="00D76701" w:rsidP="00D76701">
      <w:pPr>
        <w:pStyle w:val="H1GR"/>
      </w:pPr>
      <w:r w:rsidRPr="00D76701">
        <w:tab/>
        <w:t>B.</w:t>
      </w:r>
      <w:r w:rsidRPr="00D76701">
        <w:tab/>
        <w:t>Конкретные права (статьи 5−30)</w:t>
      </w:r>
    </w:p>
    <w:p w:rsidR="00D76701" w:rsidRPr="00D76701" w:rsidRDefault="00D76701" w:rsidP="00D76701">
      <w:pPr>
        <w:pStyle w:val="H23GR"/>
      </w:pPr>
      <w:bookmarkStart w:id="3" w:name="_Toc306890722"/>
      <w:bookmarkEnd w:id="2"/>
      <w:r w:rsidRPr="00D76701">
        <w:tab/>
      </w:r>
      <w:r w:rsidRPr="00D76701">
        <w:tab/>
        <w:t xml:space="preserve">Равенство и </w:t>
      </w:r>
      <w:proofErr w:type="spellStart"/>
      <w:r w:rsidRPr="00D76701">
        <w:t>недискриминация</w:t>
      </w:r>
      <w:proofErr w:type="spellEnd"/>
      <w:r w:rsidRPr="00D76701">
        <w:t xml:space="preserve"> (статья 5)</w:t>
      </w:r>
      <w:bookmarkEnd w:id="3"/>
    </w:p>
    <w:p w:rsidR="00D76701" w:rsidRPr="00D76701" w:rsidRDefault="00D76701" w:rsidP="00D76701">
      <w:pPr>
        <w:pStyle w:val="SingleTxtGR"/>
      </w:pPr>
      <w:r w:rsidRPr="00D76701">
        <w:t>7.</w:t>
      </w:r>
      <w:r w:rsidRPr="00D76701">
        <w:tab/>
        <w:t>Просьба сообщить, какие средства правовой защиты доступны инвал</w:t>
      </w:r>
      <w:r w:rsidRPr="00D76701">
        <w:t>и</w:t>
      </w:r>
      <w:r w:rsidRPr="00D76701">
        <w:t>дам, подвергающимся ди</w:t>
      </w:r>
      <w:r w:rsidRPr="00D76701">
        <w:t>с</w:t>
      </w:r>
      <w:r w:rsidRPr="00D76701">
        <w:t>криминации.</w:t>
      </w:r>
    </w:p>
    <w:p w:rsidR="00D76701" w:rsidRPr="00D76701" w:rsidRDefault="00D76701" w:rsidP="00D76701">
      <w:pPr>
        <w:pStyle w:val="H23GR"/>
      </w:pPr>
      <w:r w:rsidRPr="00D76701">
        <w:lastRenderedPageBreak/>
        <w:tab/>
      </w:r>
      <w:r w:rsidRPr="00D76701">
        <w:tab/>
        <w:t>Женщины-инвалиды (статья 6)</w:t>
      </w:r>
    </w:p>
    <w:p w:rsidR="00D76701" w:rsidRPr="00D76701" w:rsidRDefault="00D76701" w:rsidP="00D76701">
      <w:pPr>
        <w:pStyle w:val="SingleTxtGR"/>
      </w:pPr>
      <w:r w:rsidRPr="00D76701">
        <w:t>8.</w:t>
      </w:r>
      <w:r w:rsidRPr="00D76701">
        <w:tab/>
        <w:t>Просьба представить дополнительную информацию о том, каким образом аспект инвалидности учитывается в законодательстве и политике по вопросам обеспечения гендерного равенства. Просьба представить информацию о том, квалифицируется ли множественная и перекрестная дискриминация в отнош</w:t>
      </w:r>
      <w:r w:rsidRPr="00D76701">
        <w:t>е</w:t>
      </w:r>
      <w:r w:rsidRPr="00D76701">
        <w:t>нии женщин-инвалидов и девочек-инвалидов в качестве более тяжкой формы дискриминации в законодательстве.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Дети-инвалиды (статья 7)</w:t>
      </w:r>
    </w:p>
    <w:p w:rsidR="00D76701" w:rsidRPr="00D76701" w:rsidRDefault="00D76701" w:rsidP="00D76701">
      <w:pPr>
        <w:pStyle w:val="SingleTxtGR"/>
      </w:pPr>
      <w:r w:rsidRPr="00D76701">
        <w:t>9.</w:t>
      </w:r>
      <w:r w:rsidRPr="00D76701">
        <w:tab/>
        <w:t>Просьба представить информацию о прогрессе, достигнутом госуда</w:t>
      </w:r>
      <w:r w:rsidRPr="00D76701">
        <w:t>р</w:t>
      </w:r>
      <w:r w:rsidRPr="00D76701">
        <w:t xml:space="preserve">ством-участником в деле осуществления национальной стратегии «Концепция </w:t>
      </w:r>
      <w:proofErr w:type="spellStart"/>
      <w:r w:rsidRPr="00D76701">
        <w:t>деинституционализации</w:t>
      </w:r>
      <w:proofErr w:type="spellEnd"/>
      <w:r w:rsidRPr="00D76701">
        <w:t xml:space="preserve"> детей в Болгарии» (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256).</w:t>
      </w:r>
    </w:p>
    <w:p w:rsidR="00D76701" w:rsidRPr="00D76701" w:rsidRDefault="00D76701" w:rsidP="00D76701">
      <w:pPr>
        <w:pStyle w:val="SingleTxtGR"/>
      </w:pPr>
      <w:r w:rsidRPr="00D76701">
        <w:t xml:space="preserve">10. </w:t>
      </w:r>
      <w:r w:rsidRPr="00D76701">
        <w:tab/>
        <w:t xml:space="preserve">Просьба представить информацию о детях-инвалидах, скончавшихся в процессе выведения их из системы специальных учреждений и перевода на уход семейного типа, предусмотренного в рамках программы </w:t>
      </w:r>
      <w:proofErr w:type="spellStart"/>
      <w:r w:rsidRPr="00D76701">
        <w:t>деинституцион</w:t>
      </w:r>
      <w:r w:rsidRPr="00D76701">
        <w:t>а</w:t>
      </w:r>
      <w:r w:rsidRPr="00D76701">
        <w:t>лизации</w:t>
      </w:r>
      <w:proofErr w:type="spellEnd"/>
      <w:r w:rsidRPr="00D76701">
        <w:t>.</w:t>
      </w:r>
    </w:p>
    <w:p w:rsidR="00D76701" w:rsidRPr="00D76701" w:rsidRDefault="00D76701" w:rsidP="00D76701">
      <w:pPr>
        <w:pStyle w:val="H23GR"/>
      </w:pPr>
      <w:bookmarkStart w:id="4" w:name="_Toc306890724"/>
      <w:r w:rsidRPr="00D76701">
        <w:tab/>
      </w:r>
      <w:r w:rsidRPr="00D76701">
        <w:tab/>
        <w:t xml:space="preserve">Доступность (статья 9) </w:t>
      </w:r>
      <w:bookmarkEnd w:id="4"/>
    </w:p>
    <w:p w:rsidR="00D76701" w:rsidRPr="00D76701" w:rsidRDefault="00D76701" w:rsidP="00D76701">
      <w:pPr>
        <w:pStyle w:val="SingleTxtGR"/>
      </w:pPr>
      <w:r w:rsidRPr="00D76701">
        <w:t>11.</w:t>
      </w:r>
      <w:r w:rsidRPr="00D76701">
        <w:tab/>
        <w:t>Просьба представить информацию о прогрессе, достигнутом в провед</w:t>
      </w:r>
      <w:r w:rsidRPr="00D76701">
        <w:t>е</w:t>
      </w:r>
      <w:r w:rsidRPr="00D76701">
        <w:t xml:space="preserve">нии анализа национального законодательства, а также о мерах, принятых для осуществления положений статьи 9 Конвенции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43). Просьба представить обновленную информацию о соответствующих рамках мониторинга и применения санкций.</w:t>
      </w:r>
    </w:p>
    <w:p w:rsidR="00D76701" w:rsidRPr="00D76701" w:rsidRDefault="00D76701" w:rsidP="00D76701">
      <w:pPr>
        <w:pStyle w:val="SingleTxtGR"/>
      </w:pPr>
      <w:r w:rsidRPr="00D76701">
        <w:t>12.</w:t>
      </w:r>
      <w:r w:rsidRPr="00D76701">
        <w:tab/>
        <w:t xml:space="preserve">Просьба представить информацию о прогрессе, достигнутом в разработке правил наказания и процедуры подачи жалоб в случаях нарушений требований доступности на воздушном транспорте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58).</w:t>
      </w:r>
    </w:p>
    <w:p w:rsidR="00D76701" w:rsidRPr="00D76701" w:rsidRDefault="00D76701" w:rsidP="00D76701">
      <w:pPr>
        <w:pStyle w:val="SingleTxtGR"/>
      </w:pPr>
      <w:r w:rsidRPr="00D76701">
        <w:t>13.</w:t>
      </w:r>
      <w:r w:rsidRPr="00D76701">
        <w:tab/>
        <w:t>Просьба представить информацию о прогрессе, достигнутом в разработке доступной железнод</w:t>
      </w:r>
      <w:r w:rsidRPr="00D76701">
        <w:t>о</w:t>
      </w:r>
      <w:r w:rsidRPr="00D76701">
        <w:t xml:space="preserve">рожной инфраструктуры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54).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Право на жизнь (статья 10)</w:t>
      </w:r>
    </w:p>
    <w:p w:rsidR="00D76701" w:rsidRPr="00D76701" w:rsidRDefault="00D76701" w:rsidP="00D76701">
      <w:pPr>
        <w:pStyle w:val="SingleTxtGR"/>
      </w:pPr>
      <w:r w:rsidRPr="00D76701">
        <w:t>14.</w:t>
      </w:r>
      <w:r w:rsidRPr="00D76701">
        <w:tab/>
        <w:t>Просьба представить информацию о числе расследований, возбужденных по факту неоказания медицинской помощи детям и взрослым с умственными и/или психосоциальными расстройствами, а также о результатах таких рассл</w:t>
      </w:r>
      <w:r w:rsidRPr="00D76701">
        <w:t>е</w:t>
      </w:r>
      <w:r w:rsidRPr="00D76701">
        <w:t>дований, включая все случаи осуждения в уголовном порядке.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Ситуации риска и чрезвычайные гуманитарные ситуации (статья 11)</w:t>
      </w:r>
    </w:p>
    <w:p w:rsidR="00D76701" w:rsidRPr="00D76701" w:rsidRDefault="00D76701" w:rsidP="00D76701">
      <w:pPr>
        <w:pStyle w:val="SingleTxtGR"/>
      </w:pPr>
      <w:r w:rsidRPr="00D76701">
        <w:t>15.</w:t>
      </w:r>
      <w:r w:rsidRPr="00D76701">
        <w:tab/>
        <w:t>Просьба указать, сопровождаются ли предупреждения о стихийных бе</w:t>
      </w:r>
      <w:r w:rsidRPr="00D76701">
        <w:t>д</w:t>
      </w:r>
      <w:r w:rsidRPr="00D76701">
        <w:t xml:space="preserve">ствиях (например, о наводнениях), транслируемые по телевидению, </w:t>
      </w:r>
      <w:proofErr w:type="spellStart"/>
      <w:r w:rsidRPr="00D76701">
        <w:t>сурдопер</w:t>
      </w:r>
      <w:r w:rsidRPr="00D76701">
        <w:t>е</w:t>
      </w:r>
      <w:r w:rsidRPr="00D76701">
        <w:t>водом</w:t>
      </w:r>
      <w:proofErr w:type="spellEnd"/>
      <w:r w:rsidRPr="00D76701">
        <w:t xml:space="preserve"> и субтитрами и формулируются ли пр</w:t>
      </w:r>
      <w:r w:rsidRPr="00D76701">
        <w:t>о</w:t>
      </w:r>
      <w:r w:rsidRPr="00D76701">
        <w:t>стым для понимания языком.</w:t>
      </w:r>
    </w:p>
    <w:p w:rsidR="00D76701" w:rsidRPr="00D76701" w:rsidRDefault="00D76701" w:rsidP="00D76701">
      <w:pPr>
        <w:pStyle w:val="SingleTxtGR"/>
      </w:pPr>
      <w:r w:rsidRPr="00D76701">
        <w:t>16.</w:t>
      </w:r>
      <w:r w:rsidRPr="00D76701">
        <w:tab/>
        <w:t>Просьба представить обновленную информацию о положении инвалидов из числа мигрантов и беженцев в государстве-участнике.</w:t>
      </w:r>
    </w:p>
    <w:p w:rsidR="00D76701" w:rsidRPr="00D76701" w:rsidRDefault="00D76701" w:rsidP="00D76701">
      <w:pPr>
        <w:pStyle w:val="H23GR"/>
      </w:pPr>
      <w:bookmarkStart w:id="5" w:name="_Toc306890727"/>
      <w:r w:rsidRPr="00D76701">
        <w:tab/>
      </w:r>
      <w:r w:rsidRPr="00D76701">
        <w:tab/>
        <w:t>Равенство перед законом (статья 12)</w:t>
      </w:r>
      <w:bookmarkEnd w:id="5"/>
    </w:p>
    <w:p w:rsidR="00D76701" w:rsidRPr="00D76701" w:rsidRDefault="00D76701" w:rsidP="00D76701">
      <w:pPr>
        <w:pStyle w:val="SingleTxtGR"/>
      </w:pPr>
      <w:r w:rsidRPr="00D76701">
        <w:t>17.</w:t>
      </w:r>
      <w:r w:rsidRPr="00D76701">
        <w:tab/>
        <w:t>Просьба представить информацию о прогрессе, достигнутом в провед</w:t>
      </w:r>
      <w:r w:rsidRPr="00D76701">
        <w:t>е</w:t>
      </w:r>
      <w:r w:rsidRPr="00D76701">
        <w:t>нии законодательных реформ, направленных на осуществление положений ст</w:t>
      </w:r>
      <w:r w:rsidRPr="00D76701">
        <w:t>а</w:t>
      </w:r>
      <w:r w:rsidRPr="00D76701">
        <w:t xml:space="preserve">тьи 12 Конвенции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65).</w:t>
      </w:r>
    </w:p>
    <w:p w:rsidR="00D76701" w:rsidRPr="00D76701" w:rsidRDefault="00D76701" w:rsidP="00D76701">
      <w:pPr>
        <w:pStyle w:val="H23GR"/>
      </w:pPr>
      <w:bookmarkStart w:id="6" w:name="_Toc306890728"/>
      <w:r w:rsidRPr="00D76701">
        <w:tab/>
      </w:r>
      <w:r w:rsidRPr="00D76701">
        <w:tab/>
        <w:t>Доступ к правосудию (статья 13)</w:t>
      </w:r>
      <w:bookmarkEnd w:id="6"/>
    </w:p>
    <w:p w:rsidR="00D76701" w:rsidRPr="00D76701" w:rsidRDefault="00D76701" w:rsidP="00D76701">
      <w:pPr>
        <w:pStyle w:val="SingleTxtGR"/>
      </w:pPr>
      <w:r w:rsidRPr="00D76701">
        <w:t>18.</w:t>
      </w:r>
      <w:r w:rsidRPr="00D76701">
        <w:tab/>
        <w:t>Просьба представить информацию о процессуальных коррективах в и</w:t>
      </w:r>
      <w:r w:rsidRPr="00D76701">
        <w:t>н</w:t>
      </w:r>
      <w:r w:rsidRPr="00D76701">
        <w:t>тересах лиц с ограниченными возможностями, особенно с сенсорными, псих</w:t>
      </w:r>
      <w:r w:rsidRPr="00D76701">
        <w:t>о</w:t>
      </w:r>
      <w:r w:rsidRPr="00D76701">
        <w:t>социальными и/или умственными нарушениями, предусмотренных в контексте уголовного, гражданского и административного судопроизводства.</w:t>
      </w:r>
    </w:p>
    <w:p w:rsidR="00D76701" w:rsidRPr="00D76701" w:rsidRDefault="00D76701" w:rsidP="00D76701">
      <w:pPr>
        <w:pStyle w:val="H23GR"/>
      </w:pPr>
      <w:bookmarkStart w:id="7" w:name="_Toc306890729"/>
      <w:r w:rsidRPr="00D76701">
        <w:lastRenderedPageBreak/>
        <w:tab/>
      </w:r>
      <w:r w:rsidRPr="00D76701">
        <w:tab/>
        <w:t>Свобода и личная неприкосновенность (статья 14)</w:t>
      </w:r>
      <w:bookmarkEnd w:id="7"/>
    </w:p>
    <w:p w:rsidR="00D76701" w:rsidRPr="00D76701" w:rsidRDefault="00D76701" w:rsidP="00D76701">
      <w:pPr>
        <w:pStyle w:val="SingleTxtGR"/>
      </w:pPr>
      <w:r w:rsidRPr="00D76701">
        <w:t>19.</w:t>
      </w:r>
      <w:r w:rsidRPr="00D76701">
        <w:tab/>
        <w:t>Просьба представить информацию о количестве инвалидов, лишенных свободы, а также о прич</w:t>
      </w:r>
      <w:r w:rsidRPr="00D76701">
        <w:t>и</w:t>
      </w:r>
      <w:r w:rsidRPr="00D76701">
        <w:t>нах и правовых основаниях лишения их свободы.</w:t>
      </w:r>
    </w:p>
    <w:p w:rsidR="00D76701" w:rsidRPr="00D76701" w:rsidRDefault="00D76701" w:rsidP="00D76701">
      <w:pPr>
        <w:pStyle w:val="H23GR"/>
      </w:pPr>
      <w:bookmarkStart w:id="8" w:name="_Toc306890730"/>
      <w:r w:rsidRPr="00D76701">
        <w:tab/>
      </w:r>
      <w:r w:rsidRPr="00D76701">
        <w:tab/>
        <w:t>Свобода от пыток и жестоких, бесчеловечных или унижающих д</w:t>
      </w:r>
      <w:r w:rsidRPr="00D76701">
        <w:t>о</w:t>
      </w:r>
      <w:r w:rsidRPr="00D76701">
        <w:t>стоинство видов о</w:t>
      </w:r>
      <w:r w:rsidRPr="00D76701">
        <w:t>б</w:t>
      </w:r>
      <w:r w:rsidRPr="00D76701">
        <w:t>ращения и наказания (статья 15)</w:t>
      </w:r>
      <w:bookmarkEnd w:id="8"/>
    </w:p>
    <w:p w:rsidR="00D76701" w:rsidRPr="00D76701" w:rsidRDefault="00D76701" w:rsidP="00D76701">
      <w:pPr>
        <w:pStyle w:val="SingleTxtGR"/>
      </w:pPr>
      <w:r w:rsidRPr="00D76701">
        <w:t>20.</w:t>
      </w:r>
      <w:r w:rsidRPr="00D76701">
        <w:tab/>
        <w:t>Просьба представить информацию о мерах, принятых для защиты инв</w:t>
      </w:r>
      <w:r w:rsidRPr="00D76701">
        <w:t>а</w:t>
      </w:r>
      <w:r w:rsidRPr="00D76701">
        <w:t>лидов от пыток и других жестоких, бесчеловечных или унижающих достои</w:t>
      </w:r>
      <w:r w:rsidRPr="00D76701">
        <w:t>н</w:t>
      </w:r>
      <w:r w:rsidRPr="00D76701">
        <w:t>ство видов обращения в психиатрических учреждениях и тюрьмах. Просьба представить обновленную информацию об осуществлении рекомендаций, в</w:t>
      </w:r>
      <w:r w:rsidRPr="00D76701">
        <w:t>ы</w:t>
      </w:r>
      <w:r w:rsidRPr="00D76701">
        <w:t xml:space="preserve">несенных Канцелярией </w:t>
      </w:r>
      <w:r w:rsidR="00314C1C" w:rsidRPr="00D76701">
        <w:t xml:space="preserve">Омбудсмена </w:t>
      </w:r>
      <w:r w:rsidRPr="00D76701">
        <w:t>в этой связи.</w:t>
      </w:r>
    </w:p>
    <w:p w:rsidR="00D76701" w:rsidRPr="00D76701" w:rsidRDefault="00D76701" w:rsidP="00D76701">
      <w:pPr>
        <w:pStyle w:val="H23GR"/>
      </w:pPr>
      <w:bookmarkStart w:id="9" w:name="_Toc306890734"/>
      <w:r w:rsidRPr="00D76701">
        <w:tab/>
      </w:r>
      <w:r w:rsidRPr="00D76701">
        <w:tab/>
        <w:t>Свобода от эксплуатации, насилия и надругательства (статья 15)</w:t>
      </w:r>
    </w:p>
    <w:p w:rsidR="00D76701" w:rsidRPr="00D76701" w:rsidRDefault="00D76701" w:rsidP="00D76701">
      <w:pPr>
        <w:pStyle w:val="SingleTxtGR"/>
      </w:pPr>
      <w:r w:rsidRPr="00D76701">
        <w:t>21.</w:t>
      </w:r>
      <w:r w:rsidRPr="00D76701">
        <w:tab/>
        <w:t>Просьба представить информацию о кризисных центрах и услугах, д</w:t>
      </w:r>
      <w:r w:rsidRPr="00D76701">
        <w:t>о</w:t>
      </w:r>
      <w:r w:rsidRPr="00D76701">
        <w:t>ступных женщинам с у</w:t>
      </w:r>
      <w:r w:rsidRPr="00D76701">
        <w:t>м</w:t>
      </w:r>
      <w:r w:rsidRPr="00D76701">
        <w:t>ственными и/или психосоциальными расстройствами, подвергшимся гендерному насилию.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Самостоятельный образ жизни и вовлеченность в местное сообщество (статья 19)</w:t>
      </w:r>
      <w:bookmarkEnd w:id="9"/>
    </w:p>
    <w:p w:rsidR="00D76701" w:rsidRPr="00D76701" w:rsidRDefault="00D76701" w:rsidP="00D76701">
      <w:pPr>
        <w:pStyle w:val="SingleTxtGR"/>
      </w:pPr>
      <w:r w:rsidRPr="00D76701">
        <w:t>22.</w:t>
      </w:r>
      <w:r w:rsidRPr="00D76701">
        <w:tab/>
        <w:t>Просьба</w:t>
      </w:r>
      <w:r>
        <w:t xml:space="preserve"> сообщить о планах по закрытию «</w:t>
      </w:r>
      <w:r w:rsidRPr="00D76701">
        <w:t>домов-интернатов</w:t>
      </w:r>
      <w:r>
        <w:t>» (см. 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100) и замене их комплексом вспомогательных услуг на базе местного сообщества. Просьба представить информацию о всп</w:t>
      </w:r>
      <w:r w:rsidRPr="00D76701">
        <w:t>о</w:t>
      </w:r>
      <w:r w:rsidRPr="00D76701">
        <w:t>могательных услугах, доступных в процессе перехода от проживания в спец</w:t>
      </w:r>
      <w:r w:rsidRPr="00D76701">
        <w:t>и</w:t>
      </w:r>
      <w:r w:rsidRPr="00D76701">
        <w:t>альных учреждениях к жизни в обществе.</w:t>
      </w:r>
    </w:p>
    <w:p w:rsidR="00D76701" w:rsidRPr="00D76701" w:rsidRDefault="00D76701" w:rsidP="00D76701">
      <w:pPr>
        <w:pStyle w:val="SingleTxtGR"/>
      </w:pPr>
      <w:r w:rsidRPr="00D76701">
        <w:t>23.</w:t>
      </w:r>
      <w:r w:rsidRPr="00D76701">
        <w:tab/>
        <w:t>Просьба пояснить, каким образом продолжится финансирование вспом</w:t>
      </w:r>
      <w:r w:rsidRPr="00D76701">
        <w:t>о</w:t>
      </w:r>
      <w:r w:rsidRPr="00D76701">
        <w:t>гательных услуг, завис</w:t>
      </w:r>
      <w:r w:rsidRPr="00D76701">
        <w:t>я</w:t>
      </w:r>
      <w:r w:rsidRPr="00D76701">
        <w:t>щих от сре</w:t>
      </w:r>
      <w:proofErr w:type="gramStart"/>
      <w:r w:rsidRPr="00D76701">
        <w:t>дств стр</w:t>
      </w:r>
      <w:proofErr w:type="gramEnd"/>
      <w:r w:rsidRPr="00D76701">
        <w:t>уктурных и инвестиционных фондов Европейского союза, после завершения соответствующего проекта Европейск</w:t>
      </w:r>
      <w:r w:rsidRPr="00D76701">
        <w:t>о</w:t>
      </w:r>
      <w:r w:rsidRPr="00D76701">
        <w:t>го союза.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Индивидуальная мобильность (статья 20)</w:t>
      </w:r>
    </w:p>
    <w:p w:rsidR="00D76701" w:rsidRPr="00D76701" w:rsidRDefault="00D76701" w:rsidP="00D76701">
      <w:pPr>
        <w:pStyle w:val="SingleTxtGR"/>
      </w:pPr>
      <w:r w:rsidRPr="00D76701">
        <w:t>24.</w:t>
      </w:r>
      <w:r w:rsidRPr="00D76701">
        <w:tab/>
        <w:t xml:space="preserve">Просьба представить информацию о наличии адаптированных к возрасту устройств обеспечения мобильности и возможности возмещения расходов на покупку таковых в государстве-участнике. </w:t>
      </w:r>
    </w:p>
    <w:p w:rsidR="00D76701" w:rsidRPr="00D76701" w:rsidRDefault="00D76701" w:rsidP="00D76701">
      <w:pPr>
        <w:pStyle w:val="H23GR"/>
      </w:pPr>
      <w:bookmarkStart w:id="10" w:name="_Toc306890736"/>
      <w:r w:rsidRPr="00D76701">
        <w:tab/>
      </w:r>
      <w:r w:rsidRPr="00D76701">
        <w:tab/>
        <w:t>Свобода выражения мнения и убеждени</w:t>
      </w:r>
      <w:r w:rsidR="00314C1C">
        <w:t>й и доступ к информации (статья </w:t>
      </w:r>
      <w:r w:rsidRPr="00D76701">
        <w:t>21)</w:t>
      </w:r>
      <w:bookmarkEnd w:id="10"/>
    </w:p>
    <w:p w:rsidR="00D76701" w:rsidRPr="00D76701" w:rsidRDefault="00D76701" w:rsidP="00D76701">
      <w:pPr>
        <w:pStyle w:val="SingleTxtGR"/>
      </w:pPr>
      <w:r w:rsidRPr="00D76701">
        <w:t>25.</w:t>
      </w:r>
      <w:r w:rsidRPr="00D76701">
        <w:tab/>
        <w:t>Просьба представить информацию о том, какое количество общедосту</w:t>
      </w:r>
      <w:r w:rsidRPr="00D76701">
        <w:t>п</w:t>
      </w:r>
      <w:r w:rsidRPr="00D76701">
        <w:t>ных публичных интернет-сайтов отвечают применяемым в государстве-участнике стандартам сетевой доступности.</w:t>
      </w:r>
    </w:p>
    <w:p w:rsidR="00D76701" w:rsidRPr="00D76701" w:rsidRDefault="00D76701" w:rsidP="00D76701">
      <w:pPr>
        <w:pStyle w:val="SingleTxtGR"/>
      </w:pPr>
      <w:r w:rsidRPr="00D76701">
        <w:t>26.</w:t>
      </w:r>
      <w:r w:rsidRPr="00D76701">
        <w:tab/>
        <w:t>Просьба представить информацию об установленном в законодательном порядке статусе азбуки Брайля, удобного для чтения формата и жестового языка в государстве-участнике.</w:t>
      </w:r>
    </w:p>
    <w:p w:rsidR="00D76701" w:rsidRPr="00D76701" w:rsidRDefault="00D76701" w:rsidP="00D76701">
      <w:pPr>
        <w:pStyle w:val="H23GR"/>
      </w:pPr>
      <w:bookmarkStart w:id="11" w:name="_Toc306890739"/>
      <w:r w:rsidRPr="00D76701">
        <w:tab/>
      </w:r>
      <w:r w:rsidRPr="00D76701">
        <w:tab/>
        <w:t>Образование (статья 24)</w:t>
      </w:r>
      <w:bookmarkEnd w:id="11"/>
    </w:p>
    <w:p w:rsidR="00D76701" w:rsidRPr="00D76701" w:rsidRDefault="00D76701" w:rsidP="00D76701">
      <w:pPr>
        <w:pStyle w:val="SingleTxtGR"/>
      </w:pPr>
      <w:r w:rsidRPr="00D76701">
        <w:t>27.</w:t>
      </w:r>
      <w:r w:rsidRPr="00D76701">
        <w:tab/>
        <w:t>Просьба представить обновленную информацию о средствах, инвестир</w:t>
      </w:r>
      <w:r w:rsidRPr="00D76701">
        <w:t>у</w:t>
      </w:r>
      <w:r w:rsidRPr="00D76701">
        <w:t>емых в предоставление индивидуализированной поддержки и разумного пр</w:t>
      </w:r>
      <w:r w:rsidRPr="00D76701">
        <w:t>и</w:t>
      </w:r>
      <w:r w:rsidRPr="00D76701">
        <w:t xml:space="preserve">способления учащимся-инвалидам в обычных школах, с </w:t>
      </w:r>
      <w:proofErr w:type="gramStart"/>
      <w:r w:rsidRPr="00D76701">
        <w:t>тем</w:t>
      </w:r>
      <w:proofErr w:type="gramEnd"/>
      <w:r w:rsidRPr="00D76701">
        <w:t xml:space="preserve"> чтобы они могли пользоваться своим правом на качественное инклюзивное образование. </w:t>
      </w:r>
    </w:p>
    <w:p w:rsidR="00D76701" w:rsidRPr="00D76701" w:rsidRDefault="00D76701" w:rsidP="00D76701">
      <w:pPr>
        <w:pStyle w:val="SingleTxtGR"/>
      </w:pPr>
      <w:r w:rsidRPr="00D76701">
        <w:t>28.</w:t>
      </w:r>
      <w:r w:rsidRPr="00D76701">
        <w:tab/>
        <w:t>Просьба представить информацию о любых исследованиях, посвященных экономическим и соц</w:t>
      </w:r>
      <w:r w:rsidRPr="00D76701">
        <w:t>и</w:t>
      </w:r>
      <w:r w:rsidRPr="00D76701">
        <w:t>альным преимуществам инклюзивного образования.</w:t>
      </w:r>
    </w:p>
    <w:p w:rsidR="00D76701" w:rsidRPr="00D76701" w:rsidRDefault="00D76701" w:rsidP="00D76701">
      <w:pPr>
        <w:pStyle w:val="SingleTxtGR"/>
      </w:pPr>
      <w:r w:rsidRPr="00D76701">
        <w:t>29.</w:t>
      </w:r>
      <w:r w:rsidRPr="00D76701">
        <w:tab/>
        <w:t>Просьба представить обновленную информацию о просветительских м</w:t>
      </w:r>
      <w:r w:rsidRPr="00D76701">
        <w:t>е</w:t>
      </w:r>
      <w:r w:rsidRPr="00D76701">
        <w:t>рах, принимаемых для поощрения права детей-инвалидов обучаться в обычных школах. Просьба уточнить, может ли учащимся-инвалидам быть отказано в приеме в обычные школы по закону и/или на практике.</w:t>
      </w:r>
    </w:p>
    <w:p w:rsidR="00D76701" w:rsidRPr="00D76701" w:rsidRDefault="00D76701" w:rsidP="00D76701">
      <w:pPr>
        <w:pStyle w:val="H23GR"/>
      </w:pPr>
      <w:bookmarkStart w:id="12" w:name="_Toc306890740"/>
      <w:r w:rsidRPr="00D76701">
        <w:lastRenderedPageBreak/>
        <w:tab/>
      </w:r>
      <w:r w:rsidRPr="00D76701">
        <w:tab/>
        <w:t>Здоровье (статья 25)</w:t>
      </w:r>
      <w:bookmarkEnd w:id="12"/>
    </w:p>
    <w:p w:rsidR="00D76701" w:rsidRPr="00D76701" w:rsidRDefault="00D76701" w:rsidP="00D76701">
      <w:pPr>
        <w:pStyle w:val="SingleTxtGR"/>
      </w:pPr>
      <w:r w:rsidRPr="00D76701">
        <w:t>30.</w:t>
      </w:r>
      <w:r w:rsidRPr="00D76701">
        <w:tab/>
        <w:t>Просьба представить информацию о мерах, принятых в целях обеспеч</w:t>
      </w:r>
      <w:r w:rsidRPr="00D76701">
        <w:t>е</w:t>
      </w:r>
      <w:r w:rsidRPr="00D76701">
        <w:t>ния междисциплинарного медицинского обслуживания инвалидов (см.</w:t>
      </w:r>
      <w:r>
        <w:t xml:space="preserve"> </w:t>
      </w:r>
      <w:proofErr w:type="spellStart"/>
      <w:r w:rsidRPr="00D76701">
        <w:t>CRPD</w:t>
      </w:r>
      <w:proofErr w:type="spellEnd"/>
      <w:r w:rsidRPr="00D76701">
        <w:t>/C/</w:t>
      </w:r>
      <w:r>
        <w:br/>
      </w:r>
      <w:proofErr w:type="spellStart"/>
      <w:r w:rsidRPr="00D76701">
        <w:t>BGR</w:t>
      </w:r>
      <w:proofErr w:type="spellEnd"/>
      <w:r w:rsidRPr="00D76701">
        <w:t>/1, пункт 170).</w:t>
      </w:r>
    </w:p>
    <w:p w:rsidR="00D76701" w:rsidRPr="00D76701" w:rsidRDefault="00D76701" w:rsidP="00D76701">
      <w:pPr>
        <w:pStyle w:val="SingleTxtGR"/>
      </w:pPr>
      <w:r w:rsidRPr="00D76701">
        <w:t>31.</w:t>
      </w:r>
      <w:r w:rsidRPr="00D76701">
        <w:tab/>
        <w:t>Просьба представить информацию о каких-либо государственных курсах подготовки медицинских работников по вопросам содержания Конвенции и прав инвалидов.</w:t>
      </w:r>
    </w:p>
    <w:p w:rsidR="00D76701" w:rsidRPr="00D76701" w:rsidRDefault="00D76701" w:rsidP="00D76701">
      <w:pPr>
        <w:pStyle w:val="SingleTxtGR"/>
      </w:pPr>
      <w:r w:rsidRPr="00D76701">
        <w:t>32.</w:t>
      </w:r>
      <w:r w:rsidRPr="00D76701">
        <w:tab/>
        <w:t>Просьба представить обновленную информацию о мерах, принятых для обеспечения доступа инвалидов и детей-инвалидов к медицинскому обслуж</w:t>
      </w:r>
      <w:r w:rsidRPr="00D76701">
        <w:t>и</w:t>
      </w:r>
      <w:r w:rsidRPr="00D76701">
        <w:t>ванию, в особенности в отдаленных и сельских районах.</w:t>
      </w:r>
    </w:p>
    <w:p w:rsidR="00D76701" w:rsidRPr="00D76701" w:rsidRDefault="00D76701" w:rsidP="00D76701">
      <w:pPr>
        <w:pStyle w:val="H23GR"/>
      </w:pPr>
      <w:bookmarkStart w:id="13" w:name="_Toc306890741"/>
      <w:r w:rsidRPr="00D76701">
        <w:tab/>
      </w:r>
      <w:r w:rsidRPr="00D76701">
        <w:tab/>
      </w:r>
      <w:proofErr w:type="spellStart"/>
      <w:r w:rsidRPr="00D76701">
        <w:t>Абилитация</w:t>
      </w:r>
      <w:proofErr w:type="spellEnd"/>
      <w:r w:rsidRPr="00D76701">
        <w:t xml:space="preserve"> и реабилитация (статья 26)</w:t>
      </w:r>
      <w:bookmarkEnd w:id="13"/>
    </w:p>
    <w:p w:rsidR="00D76701" w:rsidRPr="00D76701" w:rsidRDefault="00D76701" w:rsidP="00D76701">
      <w:pPr>
        <w:pStyle w:val="SingleTxtGR"/>
      </w:pPr>
      <w:r w:rsidRPr="00D76701">
        <w:t>33.</w:t>
      </w:r>
      <w:r w:rsidRPr="00D76701">
        <w:tab/>
        <w:t>Просьба представить обновленную информацию о результатах рассмо</w:t>
      </w:r>
      <w:r w:rsidRPr="00D76701">
        <w:t>т</w:t>
      </w:r>
      <w:r w:rsidRPr="00D76701">
        <w:t xml:space="preserve">рения жалоб, представленных </w:t>
      </w:r>
      <w:r w:rsidR="00D92EBF" w:rsidRPr="00D76701">
        <w:t>Омбуд</w:t>
      </w:r>
      <w:bookmarkStart w:id="14" w:name="_GoBack"/>
      <w:bookmarkEnd w:id="14"/>
      <w:r w:rsidR="00D92EBF" w:rsidRPr="00D76701">
        <w:t xml:space="preserve">смену </w:t>
      </w:r>
      <w:r w:rsidRPr="00D76701">
        <w:t xml:space="preserve">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180), и</w:t>
      </w:r>
      <w:r>
        <w:t xml:space="preserve"> </w:t>
      </w:r>
      <w:r w:rsidRPr="00D76701">
        <w:t xml:space="preserve">инспекционной проверки реабилитационных учреждений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181).</w:t>
      </w:r>
    </w:p>
    <w:p w:rsidR="00D76701" w:rsidRPr="00D76701" w:rsidRDefault="00D76701" w:rsidP="00D76701">
      <w:pPr>
        <w:pStyle w:val="H23GR"/>
      </w:pPr>
      <w:bookmarkStart w:id="15" w:name="_Toc306890742"/>
      <w:r w:rsidRPr="00D76701">
        <w:tab/>
      </w:r>
      <w:r w:rsidRPr="00D76701">
        <w:tab/>
        <w:t>Труд и занятость (статья 27)</w:t>
      </w:r>
      <w:bookmarkEnd w:id="15"/>
    </w:p>
    <w:p w:rsidR="00D76701" w:rsidRPr="00D76701" w:rsidRDefault="00D76701" w:rsidP="00D76701">
      <w:pPr>
        <w:pStyle w:val="SingleTxtGR"/>
      </w:pPr>
      <w:r w:rsidRPr="00D76701">
        <w:t>34.</w:t>
      </w:r>
      <w:r w:rsidRPr="00D76701">
        <w:tab/>
        <w:t>Просьба предоставить информацию о соблюдении квоты на трудоустро</w:t>
      </w:r>
      <w:r w:rsidRPr="00D76701">
        <w:t>й</w:t>
      </w:r>
      <w:r w:rsidRPr="00D76701">
        <w:t xml:space="preserve">ство инвалидов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184).</w:t>
      </w:r>
    </w:p>
    <w:p w:rsidR="00D76701" w:rsidRPr="00D76701" w:rsidRDefault="00D76701" w:rsidP="00D76701">
      <w:pPr>
        <w:pStyle w:val="SingleTxtGR"/>
      </w:pPr>
      <w:r w:rsidRPr="00D76701">
        <w:t>35.</w:t>
      </w:r>
      <w:r w:rsidRPr="00D76701">
        <w:tab/>
        <w:t>Просьба представить информацию о любых мерах, принятых для адапт</w:t>
      </w:r>
      <w:r w:rsidRPr="00D76701">
        <w:t>а</w:t>
      </w:r>
      <w:r w:rsidRPr="00D76701">
        <w:t>ции условий труда и рабочей среды в интересах обеспечения их доступности для инвалидов. Просьба представить обновленную информацию о средствах, выделяемых/инвестируемых в целях обеспечения разумного приспособления рабочих мест.</w:t>
      </w:r>
    </w:p>
    <w:p w:rsidR="00D76701" w:rsidRPr="00D76701" w:rsidRDefault="00D76701" w:rsidP="00D76701">
      <w:pPr>
        <w:pStyle w:val="H23GR"/>
      </w:pPr>
      <w:bookmarkStart w:id="16" w:name="_Toc306890743"/>
      <w:r w:rsidRPr="00D76701">
        <w:tab/>
      </w:r>
      <w:r w:rsidRPr="00D76701">
        <w:tab/>
        <w:t>Достаточный жизненный уровень и социальная защита (статья 28)</w:t>
      </w:r>
      <w:bookmarkEnd w:id="16"/>
    </w:p>
    <w:p w:rsidR="00D76701" w:rsidRPr="00D76701" w:rsidRDefault="00D76701" w:rsidP="00D76701">
      <w:pPr>
        <w:pStyle w:val="SingleTxtGR"/>
      </w:pPr>
      <w:r w:rsidRPr="00D76701">
        <w:t>36.</w:t>
      </w:r>
      <w:r w:rsidRPr="00D76701">
        <w:tab/>
        <w:t>Просьба представить информацию о том, как последствия экономическ</w:t>
      </w:r>
      <w:r w:rsidRPr="00D76701">
        <w:t>о</w:t>
      </w:r>
      <w:r w:rsidRPr="00D76701">
        <w:t>го кризиса и мер жесткой экономии отразились на социальной защите и пос</w:t>
      </w:r>
      <w:r w:rsidRPr="00D76701">
        <w:t>о</w:t>
      </w:r>
      <w:r w:rsidRPr="00D76701">
        <w:t>биях, полагающихся инвалидам в государстве-участнике.</w:t>
      </w:r>
    </w:p>
    <w:p w:rsidR="00D76701" w:rsidRPr="00D76701" w:rsidRDefault="00D76701" w:rsidP="00D76701">
      <w:pPr>
        <w:pStyle w:val="SingleTxtGR"/>
      </w:pPr>
      <w:r w:rsidRPr="00D76701">
        <w:t>37.</w:t>
      </w:r>
      <w:r w:rsidRPr="00D76701">
        <w:tab/>
        <w:t>Просьба представить последние данные об уровне бедности среди инв</w:t>
      </w:r>
      <w:r w:rsidRPr="00D76701">
        <w:t>а</w:t>
      </w:r>
      <w:r w:rsidRPr="00D76701">
        <w:t>лидов в государстве-участнике.</w:t>
      </w:r>
    </w:p>
    <w:p w:rsidR="00D76701" w:rsidRPr="00D76701" w:rsidRDefault="00D76701" w:rsidP="00D76701">
      <w:pPr>
        <w:pStyle w:val="SingleTxtGR"/>
      </w:pPr>
      <w:r w:rsidRPr="00D76701">
        <w:t>38.</w:t>
      </w:r>
      <w:r w:rsidRPr="00D76701">
        <w:tab/>
        <w:t>Просьба представить обновленную информацию о ресурсах, выделяемых для предоставления инвалидам возможности покрывать дополнительные расх</w:t>
      </w:r>
      <w:r w:rsidRPr="00D76701">
        <w:t>о</w:t>
      </w:r>
      <w:r w:rsidRPr="00D76701">
        <w:t>ды, связанные с их инвалидностью.</w:t>
      </w:r>
    </w:p>
    <w:p w:rsidR="00D76701" w:rsidRPr="00D76701" w:rsidRDefault="00D76701" w:rsidP="00D76701">
      <w:pPr>
        <w:pStyle w:val="H23GR"/>
      </w:pPr>
      <w:bookmarkStart w:id="17" w:name="_Toc306890744"/>
      <w:r w:rsidRPr="00D76701">
        <w:tab/>
      </w:r>
      <w:r w:rsidRPr="00D76701">
        <w:tab/>
        <w:t xml:space="preserve">Участие в политической и общественной жизни (статья 29) </w:t>
      </w:r>
      <w:bookmarkEnd w:id="17"/>
    </w:p>
    <w:p w:rsidR="00D76701" w:rsidRPr="00D76701" w:rsidRDefault="00D76701" w:rsidP="00D76701">
      <w:pPr>
        <w:pStyle w:val="SingleTxtGR"/>
      </w:pPr>
      <w:r w:rsidRPr="00D76701">
        <w:t>39.</w:t>
      </w:r>
      <w:r w:rsidRPr="00D76701">
        <w:tab/>
        <w:t>Просьба представить информацию о результатах применения «</w:t>
      </w:r>
      <w:proofErr w:type="spellStart"/>
      <w:r w:rsidRPr="00D76701">
        <w:t>суппо</w:t>
      </w:r>
      <w:r w:rsidRPr="00D76701">
        <w:t>р</w:t>
      </w:r>
      <w:r w:rsidRPr="00D76701">
        <w:t>тивной</w:t>
      </w:r>
      <w:proofErr w:type="spellEnd"/>
      <w:r w:rsidRPr="00D76701">
        <w:t xml:space="preserve"> модели принятия решений» (см. </w:t>
      </w:r>
      <w:proofErr w:type="spellStart"/>
      <w:r w:rsidRPr="00D76701">
        <w:t>CRPD</w:t>
      </w:r>
      <w:proofErr w:type="spellEnd"/>
      <w:r w:rsidRPr="00D76701">
        <w:t>/C/</w:t>
      </w:r>
      <w:proofErr w:type="spellStart"/>
      <w:r w:rsidRPr="00D76701">
        <w:t>BGR</w:t>
      </w:r>
      <w:proofErr w:type="spellEnd"/>
      <w:r w:rsidRPr="00D76701">
        <w:t>/1, пункт 213), призва</w:t>
      </w:r>
      <w:r w:rsidRPr="00D76701">
        <w:t>н</w:t>
      </w:r>
      <w:r w:rsidRPr="00D76701">
        <w:t>ной предоставить инвалидам, в особенности лицам с умственными и/или пс</w:t>
      </w:r>
      <w:r w:rsidRPr="00D76701">
        <w:t>и</w:t>
      </w:r>
      <w:r w:rsidRPr="00D76701">
        <w:t>хосоциальными расстройствами, возможность голосовать. Сколько человек воспользовались «</w:t>
      </w:r>
      <w:proofErr w:type="spellStart"/>
      <w:r w:rsidRPr="00D76701">
        <w:t>суппортивной</w:t>
      </w:r>
      <w:proofErr w:type="spellEnd"/>
      <w:r w:rsidRPr="00D76701">
        <w:t xml:space="preserve"> моделью принятия решений» в процессе гол</w:t>
      </w:r>
      <w:r w:rsidRPr="00D76701">
        <w:t>о</w:t>
      </w:r>
      <w:r w:rsidRPr="00D76701">
        <w:t>сования?</w:t>
      </w:r>
    </w:p>
    <w:p w:rsidR="00D76701" w:rsidRPr="00D76701" w:rsidRDefault="00D76701" w:rsidP="00D76701">
      <w:pPr>
        <w:pStyle w:val="H23GR"/>
      </w:pPr>
      <w:bookmarkStart w:id="18" w:name="_Toc389647035"/>
      <w:bookmarkStart w:id="19" w:name="_Toc382400296"/>
      <w:bookmarkStart w:id="20" w:name="_Toc382400155"/>
      <w:bookmarkStart w:id="21" w:name="_Toc357764134"/>
      <w:r w:rsidRPr="00D76701">
        <w:tab/>
      </w:r>
      <w:r w:rsidRPr="00D76701">
        <w:tab/>
        <w:t>Участие в культурной жизни, проведении досуга и отдыха и занятии спортом (статья 30)</w:t>
      </w:r>
      <w:bookmarkEnd w:id="18"/>
      <w:bookmarkEnd w:id="19"/>
      <w:bookmarkEnd w:id="20"/>
      <w:bookmarkEnd w:id="21"/>
    </w:p>
    <w:p w:rsidR="00D76701" w:rsidRPr="00D76701" w:rsidRDefault="00D76701" w:rsidP="00D76701">
      <w:pPr>
        <w:pStyle w:val="SingleTxtGR"/>
      </w:pPr>
      <w:r w:rsidRPr="00D76701">
        <w:t>40.</w:t>
      </w:r>
      <w:r w:rsidRPr="00D76701">
        <w:tab/>
        <w:t>Просьба представить обновленную информацию о положении дел с р</w:t>
      </w:r>
      <w:r w:rsidRPr="00D76701">
        <w:t>а</w:t>
      </w:r>
      <w:r w:rsidRPr="00D76701">
        <w:t xml:space="preserve">тификацией </w:t>
      </w:r>
      <w:proofErr w:type="spellStart"/>
      <w:r w:rsidRPr="00D76701">
        <w:t>Марракешского</w:t>
      </w:r>
      <w:proofErr w:type="spellEnd"/>
      <w:r w:rsidRPr="00D76701">
        <w:t xml:space="preserve"> договора об облегчении доступа слепых и лиц с нарушениями зрения или иными ограниченными сп</w:t>
      </w:r>
      <w:r w:rsidRPr="00D76701">
        <w:t>о</w:t>
      </w:r>
      <w:r w:rsidRPr="00D76701">
        <w:t>собностями воспринимать печатную информацию к опубликованным произведениям. Просьба предст</w:t>
      </w:r>
      <w:r w:rsidRPr="00D76701">
        <w:t>а</w:t>
      </w:r>
      <w:r w:rsidRPr="00D76701">
        <w:t>вить обновленную информацию о порядке реализации государством-</w:t>
      </w:r>
      <w:proofErr w:type="spellStart"/>
      <w:r w:rsidRPr="00D76701">
        <w:t>участни</w:t>
      </w:r>
      <w:proofErr w:type="spellEnd"/>
      <w:r>
        <w:t>-</w:t>
      </w:r>
      <w:r w:rsidRPr="00D76701">
        <w:t>ком политики в области культуры и спорта применительно к инвалидам.</w:t>
      </w:r>
    </w:p>
    <w:p w:rsidR="00D76701" w:rsidRPr="00D76701" w:rsidRDefault="00D76701" w:rsidP="00D76701">
      <w:pPr>
        <w:pStyle w:val="H1GR"/>
      </w:pPr>
      <w:r w:rsidRPr="00D76701">
        <w:lastRenderedPageBreak/>
        <w:tab/>
        <w:t>C.</w:t>
      </w:r>
      <w:r w:rsidRPr="00D76701">
        <w:tab/>
        <w:t xml:space="preserve">Конкретные обязательства 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Статистика и сбор данных (статья 31)</w:t>
      </w:r>
    </w:p>
    <w:p w:rsidR="00D76701" w:rsidRPr="00D76701" w:rsidRDefault="00D76701" w:rsidP="00D76701">
      <w:pPr>
        <w:pStyle w:val="SingleTxtGR"/>
      </w:pPr>
      <w:r w:rsidRPr="00D76701">
        <w:t>41.</w:t>
      </w:r>
      <w:r w:rsidRPr="00D76701">
        <w:tab/>
        <w:t>Просьба представить информацию о методологии, используемой госуда</w:t>
      </w:r>
      <w:r w:rsidRPr="00D76701">
        <w:t>р</w:t>
      </w:r>
      <w:r w:rsidRPr="00D76701">
        <w:t>ством-участником при сборе информации по вопросам, касающимся инвалидов. Просьба представить обновленную информацию о существующих в госуда</w:t>
      </w:r>
      <w:r w:rsidRPr="00D76701">
        <w:t>р</w:t>
      </w:r>
      <w:r w:rsidRPr="00D76701">
        <w:t>стве-участнике планах использовать вопросники и методы, разработанные В</w:t>
      </w:r>
      <w:r w:rsidRPr="00D76701">
        <w:t>а</w:t>
      </w:r>
      <w:r w:rsidRPr="00D76701">
        <w:t>шингтонской группой по инвалидности, для целей сбора данных.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Международное сотрудничество (статья 32)</w:t>
      </w:r>
    </w:p>
    <w:p w:rsidR="00D76701" w:rsidRPr="00D76701" w:rsidRDefault="00D76701" w:rsidP="00D76701">
      <w:pPr>
        <w:pStyle w:val="SingleTxtGR"/>
      </w:pPr>
      <w:r w:rsidRPr="00D76701">
        <w:t>42.</w:t>
      </w:r>
      <w:r w:rsidRPr="00D76701">
        <w:tab/>
        <w:t xml:space="preserve">Просьба представить информацию о том, в какой степени инвалиды </w:t>
      </w:r>
      <w:proofErr w:type="gramStart"/>
      <w:r w:rsidRPr="00D76701">
        <w:t>участвуют в реализации политики международного сотрудничества и каким о</w:t>
      </w:r>
      <w:r w:rsidRPr="00D76701">
        <w:t>б</w:t>
      </w:r>
      <w:r w:rsidRPr="00D76701">
        <w:t>разом обеспечивается</w:t>
      </w:r>
      <w:proofErr w:type="gramEnd"/>
      <w:r w:rsidRPr="00D76701">
        <w:t xml:space="preserve"> учет правозащитной модели инвалидности в процессе осуществления целей в области устойчивого развития. Просьба также указать, каким образом организации инвалидов принимают участие в осуществлении Повестки дня в области устойчивого развития на период до 2030 года на наци</w:t>
      </w:r>
      <w:r w:rsidRPr="00D76701">
        <w:t>о</w:t>
      </w:r>
      <w:r w:rsidRPr="00D76701">
        <w:t>нальном и местном уровнях.</w:t>
      </w:r>
    </w:p>
    <w:p w:rsidR="00D76701" w:rsidRPr="00D76701" w:rsidRDefault="00D76701" w:rsidP="00D76701">
      <w:pPr>
        <w:pStyle w:val="H23GR"/>
      </w:pPr>
      <w:r w:rsidRPr="00D76701">
        <w:tab/>
      </w:r>
      <w:r w:rsidRPr="00D76701">
        <w:tab/>
        <w:t>Национальное осуществление и мониторинг (статья 33)</w:t>
      </w:r>
    </w:p>
    <w:p w:rsidR="00381C24" w:rsidRDefault="00D76701" w:rsidP="00D76701">
      <w:pPr>
        <w:pStyle w:val="SingleTxtGR"/>
      </w:pPr>
      <w:r w:rsidRPr="00D76701">
        <w:t>43.</w:t>
      </w:r>
      <w:r w:rsidRPr="00D76701">
        <w:tab/>
        <w:t>Просьба представить обновленную информацию о финансовых и кадр</w:t>
      </w:r>
      <w:r w:rsidRPr="00D76701">
        <w:t>о</w:t>
      </w:r>
      <w:r w:rsidRPr="00D76701">
        <w:t>вых ресурсах, предоставляемых национал</w:t>
      </w:r>
      <w:r>
        <w:t>ьным координационным центрам, и </w:t>
      </w:r>
      <w:r w:rsidRPr="00D76701">
        <w:t>независимых и беспристрастных механизмах мониторинга, предусмотренных статьей 33 Конвенции.</w:t>
      </w:r>
    </w:p>
    <w:p w:rsidR="00D76701" w:rsidRPr="00D76701" w:rsidRDefault="00D76701" w:rsidP="00D767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6701" w:rsidRPr="00D76701" w:rsidSect="002548D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3F" w:rsidRPr="00A312BC" w:rsidRDefault="00380F3F" w:rsidP="00A312BC"/>
  </w:endnote>
  <w:endnote w:type="continuationSeparator" w:id="0">
    <w:p w:rsidR="00380F3F" w:rsidRPr="00A312BC" w:rsidRDefault="00380F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1" w:rsidRPr="002548D1" w:rsidRDefault="002548D1">
    <w:pPr>
      <w:pStyle w:val="a8"/>
    </w:pPr>
    <w:r w:rsidRPr="002548D1">
      <w:rPr>
        <w:b/>
        <w:sz w:val="18"/>
      </w:rPr>
      <w:fldChar w:fldCharType="begin"/>
    </w:r>
    <w:r w:rsidRPr="002548D1">
      <w:rPr>
        <w:b/>
        <w:sz w:val="18"/>
      </w:rPr>
      <w:instrText xml:space="preserve"> PAGE  \* MERGEFORMAT </w:instrText>
    </w:r>
    <w:r w:rsidRPr="002548D1">
      <w:rPr>
        <w:b/>
        <w:sz w:val="18"/>
      </w:rPr>
      <w:fldChar w:fldCharType="separate"/>
    </w:r>
    <w:r w:rsidR="002C4CFE">
      <w:rPr>
        <w:b/>
        <w:noProof/>
        <w:sz w:val="18"/>
      </w:rPr>
      <w:t>4</w:t>
    </w:r>
    <w:r w:rsidRPr="002548D1">
      <w:rPr>
        <w:b/>
        <w:sz w:val="18"/>
      </w:rPr>
      <w:fldChar w:fldCharType="end"/>
    </w:r>
    <w:r>
      <w:rPr>
        <w:b/>
        <w:sz w:val="18"/>
      </w:rPr>
      <w:tab/>
    </w:r>
    <w:r>
      <w:t>GE.17-16624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1" w:rsidRPr="002548D1" w:rsidRDefault="002548D1" w:rsidP="002548D1">
    <w:pPr>
      <w:pStyle w:val="a8"/>
      <w:tabs>
        <w:tab w:val="clear" w:pos="9639"/>
        <w:tab w:val="right" w:pos="9638"/>
      </w:tabs>
      <w:rPr>
        <w:b/>
        <w:sz w:val="18"/>
      </w:rPr>
    </w:pPr>
    <w:r>
      <w:t>GE.17-16624</w:t>
    </w:r>
    <w:r>
      <w:tab/>
    </w:r>
    <w:r w:rsidRPr="002548D1">
      <w:rPr>
        <w:b/>
        <w:sz w:val="18"/>
      </w:rPr>
      <w:fldChar w:fldCharType="begin"/>
    </w:r>
    <w:r w:rsidRPr="002548D1">
      <w:rPr>
        <w:b/>
        <w:sz w:val="18"/>
      </w:rPr>
      <w:instrText xml:space="preserve"> PAGE  \* MERGEFORMAT </w:instrText>
    </w:r>
    <w:r w:rsidRPr="002548D1">
      <w:rPr>
        <w:b/>
        <w:sz w:val="18"/>
      </w:rPr>
      <w:fldChar w:fldCharType="separate"/>
    </w:r>
    <w:r w:rsidR="002C4CFE">
      <w:rPr>
        <w:b/>
        <w:noProof/>
        <w:sz w:val="18"/>
      </w:rPr>
      <w:t>5</w:t>
    </w:r>
    <w:r w:rsidRPr="002548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548D1" w:rsidRDefault="002548D1" w:rsidP="002548D1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862C855" wp14:editId="10AC45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17-16624  (R)</w:t>
    </w:r>
    <w:r>
      <w:rPr>
        <w:lang w:val="en-US"/>
      </w:rPr>
      <w:t xml:space="preserve">  290917  041017</w:t>
    </w:r>
    <w:r>
      <w:br/>
    </w:r>
    <w:r w:rsidRPr="002548D1">
      <w:rPr>
        <w:rFonts w:ascii="C39T30Lfz" w:hAnsi="C39T30Lfz"/>
        <w:spacing w:val="0"/>
        <w:w w:val="100"/>
        <w:sz w:val="56"/>
      </w:rPr>
      <w:t></w:t>
    </w:r>
    <w:r w:rsidRPr="002548D1">
      <w:rPr>
        <w:rFonts w:ascii="C39T30Lfz" w:hAnsi="C39T30Lfz"/>
        <w:spacing w:val="0"/>
        <w:w w:val="100"/>
        <w:sz w:val="56"/>
      </w:rPr>
      <w:t></w:t>
    </w:r>
    <w:r w:rsidRPr="002548D1">
      <w:rPr>
        <w:rFonts w:ascii="C39T30Lfz" w:hAnsi="C39T30Lfz"/>
        <w:spacing w:val="0"/>
        <w:w w:val="100"/>
        <w:sz w:val="56"/>
      </w:rPr>
      <w:t></w:t>
    </w:r>
    <w:r w:rsidRPr="002548D1">
      <w:rPr>
        <w:rFonts w:ascii="C39T30Lfz" w:hAnsi="C39T30Lfz"/>
        <w:spacing w:val="0"/>
        <w:w w:val="100"/>
        <w:sz w:val="56"/>
      </w:rPr>
      <w:t></w:t>
    </w:r>
    <w:r w:rsidRPr="002548D1">
      <w:rPr>
        <w:rFonts w:ascii="C39T30Lfz" w:hAnsi="C39T30Lfz"/>
        <w:spacing w:val="0"/>
        <w:w w:val="100"/>
        <w:sz w:val="56"/>
      </w:rPr>
      <w:t></w:t>
    </w:r>
    <w:r w:rsidRPr="002548D1">
      <w:rPr>
        <w:rFonts w:ascii="C39T30Lfz" w:hAnsi="C39T30Lfz"/>
        <w:spacing w:val="0"/>
        <w:w w:val="100"/>
        <w:sz w:val="56"/>
      </w:rPr>
      <w:t></w:t>
    </w:r>
    <w:r w:rsidRPr="002548D1">
      <w:rPr>
        <w:rFonts w:ascii="C39T30Lfz" w:hAnsi="C39T30Lfz"/>
        <w:spacing w:val="0"/>
        <w:w w:val="100"/>
        <w:sz w:val="56"/>
      </w:rPr>
      <w:t></w:t>
    </w:r>
    <w:r w:rsidRPr="002548D1">
      <w:rPr>
        <w:rFonts w:ascii="C39T30Lfz" w:hAnsi="C39T30Lfz"/>
        <w:spacing w:val="0"/>
        <w:w w:val="100"/>
        <w:sz w:val="56"/>
      </w:rPr>
      <w:t></w:t>
    </w:r>
    <w:r w:rsidRPr="002548D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PD/C/BGR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BGR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3F" w:rsidRPr="001075E9" w:rsidRDefault="00380F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0F3F" w:rsidRDefault="00380F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76701" w:rsidRPr="005A387F" w:rsidRDefault="00D76701" w:rsidP="00D76701">
      <w:pPr>
        <w:pStyle w:val="ad"/>
      </w:pPr>
      <w:r>
        <w:tab/>
      </w:r>
      <w:r w:rsidRPr="00D76701">
        <w:rPr>
          <w:sz w:val="20"/>
        </w:rPr>
        <w:t>*</w:t>
      </w:r>
      <w:r>
        <w:tab/>
      </w:r>
      <w:proofErr w:type="gramStart"/>
      <w:r>
        <w:t>Принят</w:t>
      </w:r>
      <w:proofErr w:type="gramEnd"/>
      <w:r>
        <w:t xml:space="preserve"> Комитетом на его восемнадцатой сессии (14−31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1" w:rsidRPr="002548D1" w:rsidRDefault="002548D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C4CFE">
      <w:t>CRPD</w:t>
    </w:r>
    <w:proofErr w:type="spellEnd"/>
    <w:r w:rsidR="002C4CFE">
      <w:t>/C/</w:t>
    </w:r>
    <w:proofErr w:type="spellStart"/>
    <w:r w:rsidR="002C4CFE">
      <w:t>BGR</w:t>
    </w:r>
    <w:proofErr w:type="spellEnd"/>
    <w:r w:rsidR="002C4CFE">
      <w:t>/Q/1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1" w:rsidRPr="002548D1" w:rsidRDefault="002548D1" w:rsidP="002548D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C4CFE">
      <w:t>CRPD</w:t>
    </w:r>
    <w:proofErr w:type="spellEnd"/>
    <w:r w:rsidR="002C4CFE">
      <w:t>/C/</w:t>
    </w:r>
    <w:proofErr w:type="spellStart"/>
    <w:r w:rsidR="002C4CFE">
      <w:t>BGR</w:t>
    </w:r>
    <w:proofErr w:type="spellEnd"/>
    <w:r w:rsidR="002C4CFE">
      <w:t>/Q/1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A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548D1"/>
    <w:rsid w:val="0027441B"/>
    <w:rsid w:val="002846B3"/>
    <w:rsid w:val="002A2EFC"/>
    <w:rsid w:val="002B74B1"/>
    <w:rsid w:val="002C0E18"/>
    <w:rsid w:val="002C4CFE"/>
    <w:rsid w:val="002D06E3"/>
    <w:rsid w:val="002D5AAC"/>
    <w:rsid w:val="002E5067"/>
    <w:rsid w:val="002F405F"/>
    <w:rsid w:val="002F7EEC"/>
    <w:rsid w:val="00301299"/>
    <w:rsid w:val="00305C08"/>
    <w:rsid w:val="00307FB6"/>
    <w:rsid w:val="00314C1C"/>
    <w:rsid w:val="00317339"/>
    <w:rsid w:val="00322004"/>
    <w:rsid w:val="00331D2F"/>
    <w:rsid w:val="003349E4"/>
    <w:rsid w:val="003402C2"/>
    <w:rsid w:val="00380F3F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0398A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76701"/>
    <w:rsid w:val="00D90028"/>
    <w:rsid w:val="00D90138"/>
    <w:rsid w:val="00D92EBF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E1B9-4C1D-4FF6-A6F7-45CF348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5</Pages>
  <Words>1354</Words>
  <Characters>9912</Characters>
  <Application>Microsoft Office Word</Application>
  <DocSecurity>0</DocSecurity>
  <Lines>206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CRPD/C/BGR/Q/1</vt:lpstr>
      <vt:lpstr>A/</vt:lpstr>
    </vt:vector>
  </TitlesOfParts>
  <Company>DCM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CRPD/C/BGR/Q/1</dc:title>
  <dc:subject/>
  <dc:creator>Salynskaya</dc:creator>
  <cp:keywords/>
  <cp:lastModifiedBy>Salynskaya</cp:lastModifiedBy>
  <cp:revision>3</cp:revision>
  <cp:lastPrinted>2017-10-04T15:06:00Z</cp:lastPrinted>
  <dcterms:created xsi:type="dcterms:W3CDTF">2017-10-04T15:06:00Z</dcterms:created>
  <dcterms:modified xsi:type="dcterms:W3CDTF">2017-10-04T15:06:00Z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