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C0149" w:rsidRPr="00DB58B5" w14:paraId="3361B543" w14:textId="77777777" w:rsidTr="009D5F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7CC53DE" w14:textId="77777777" w:rsidR="00DC0149" w:rsidRPr="00DB58B5" w:rsidRDefault="00DC0149" w:rsidP="0043037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4BA5466" w14:textId="77777777" w:rsidR="00DC0149" w:rsidRPr="00DB58B5" w:rsidRDefault="00DC0149" w:rsidP="009D5F1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44A459" w14:textId="77777777" w:rsidR="00DC0149" w:rsidRPr="00DB58B5" w:rsidRDefault="0043037D" w:rsidP="0043037D">
            <w:pPr>
              <w:jc w:val="right"/>
            </w:pPr>
            <w:r w:rsidRPr="0043037D">
              <w:rPr>
                <w:sz w:val="40"/>
              </w:rPr>
              <w:t>CERD</w:t>
            </w:r>
            <w:r>
              <w:t>/C/102/1</w:t>
            </w:r>
          </w:p>
        </w:tc>
      </w:tr>
      <w:tr w:rsidR="00DC0149" w:rsidRPr="00DB58B5" w14:paraId="416AEC2A" w14:textId="77777777" w:rsidTr="009D5F1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6739764" w14:textId="77777777" w:rsidR="00DC0149" w:rsidRPr="00DB58B5" w:rsidRDefault="00DC0149" w:rsidP="009D5F1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3051C6A" wp14:editId="761FC6E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83BF2D" w14:textId="77777777" w:rsidR="00DC0149" w:rsidRPr="00740562" w:rsidRDefault="00DC0149" w:rsidP="009D5F1A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l’élimination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4A181B" w14:textId="77777777" w:rsidR="00DC0149" w:rsidRDefault="0043037D" w:rsidP="009D5F1A">
            <w:pPr>
              <w:spacing w:before="240"/>
            </w:pPr>
            <w:r>
              <w:t>Distr. générale</w:t>
            </w:r>
          </w:p>
          <w:p w14:paraId="7D8BC030" w14:textId="77777777" w:rsidR="0043037D" w:rsidRDefault="0043037D" w:rsidP="0043037D">
            <w:pPr>
              <w:spacing w:line="240" w:lineRule="exact"/>
            </w:pPr>
            <w:r>
              <w:t>14 septembre 2020</w:t>
            </w:r>
          </w:p>
          <w:p w14:paraId="7558DF5B" w14:textId="77777777" w:rsidR="0043037D" w:rsidRDefault="0043037D" w:rsidP="0043037D">
            <w:pPr>
              <w:spacing w:line="240" w:lineRule="exact"/>
            </w:pPr>
            <w:r>
              <w:t>Français</w:t>
            </w:r>
          </w:p>
          <w:p w14:paraId="6D7D91E1" w14:textId="77777777" w:rsidR="0043037D" w:rsidRDefault="0043037D" w:rsidP="0043037D">
            <w:pPr>
              <w:spacing w:line="240" w:lineRule="exact"/>
            </w:pPr>
            <w:r>
              <w:t>Original : anglais</w:t>
            </w:r>
          </w:p>
          <w:p w14:paraId="05524D44" w14:textId="77777777" w:rsidR="0043037D" w:rsidRPr="00DB58B5" w:rsidRDefault="0043037D" w:rsidP="0043037D">
            <w:pPr>
              <w:spacing w:line="240" w:lineRule="exact"/>
            </w:pPr>
            <w:r>
              <w:t>Anglais, espagnol et français seulement</w:t>
            </w:r>
          </w:p>
        </w:tc>
      </w:tr>
    </w:tbl>
    <w:p w14:paraId="3DF2E585" w14:textId="77777777" w:rsidR="00623CA8" w:rsidRDefault="00623CA8" w:rsidP="00623CA8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l’élimination de la discrimination raciale</w:t>
      </w:r>
    </w:p>
    <w:p w14:paraId="2A5BE620" w14:textId="77777777" w:rsidR="0043037D" w:rsidRPr="00BF147B" w:rsidRDefault="0043037D" w:rsidP="0043037D">
      <w:pPr>
        <w:rPr>
          <w:b/>
        </w:rPr>
      </w:pPr>
      <w:r w:rsidRPr="00BF147B">
        <w:rPr>
          <w:b/>
        </w:rPr>
        <w:t>10</w:t>
      </w:r>
      <w:r>
        <w:rPr>
          <w:b/>
        </w:rPr>
        <w:t>2</w:t>
      </w:r>
      <w:r w:rsidRPr="00BF147B">
        <w:rPr>
          <w:b/>
          <w:vertAlign w:val="superscript"/>
        </w:rPr>
        <w:t>e</w:t>
      </w:r>
      <w:r>
        <w:rPr>
          <w:b/>
        </w:rPr>
        <w:t> </w:t>
      </w:r>
      <w:r w:rsidRPr="00BF147B">
        <w:rPr>
          <w:b/>
        </w:rPr>
        <w:t>session</w:t>
      </w:r>
    </w:p>
    <w:p w14:paraId="2298260E" w14:textId="77777777" w:rsidR="0043037D" w:rsidRPr="00BF147B" w:rsidRDefault="0043037D" w:rsidP="0043037D">
      <w:r>
        <w:t>16 novembre</w:t>
      </w:r>
      <w:r w:rsidR="00AD3D6A">
        <w:noBreakHyphen/>
      </w:r>
      <w:r>
        <w:t>4 décembre 2020</w:t>
      </w:r>
    </w:p>
    <w:p w14:paraId="41F8A50D" w14:textId="77777777" w:rsidR="0043037D" w:rsidRPr="00BF147B" w:rsidRDefault="0043037D" w:rsidP="0043037D">
      <w:r w:rsidRPr="00BF147B">
        <w:t xml:space="preserve">Point </w:t>
      </w:r>
      <w:r>
        <w:t>1</w:t>
      </w:r>
      <w:r w:rsidRPr="00BF147B">
        <w:t xml:space="preserve"> de l</w:t>
      </w:r>
      <w:r>
        <w:t>’</w:t>
      </w:r>
      <w:r w:rsidRPr="00BF147B">
        <w:t>ordre du jour provisoire</w:t>
      </w:r>
    </w:p>
    <w:p w14:paraId="7AE0C5E0" w14:textId="77777777" w:rsidR="0043037D" w:rsidRPr="00BF147B" w:rsidRDefault="0043037D" w:rsidP="0043037D">
      <w:pPr>
        <w:rPr>
          <w:b/>
        </w:rPr>
      </w:pPr>
      <w:r w:rsidRPr="00BF147B">
        <w:rPr>
          <w:b/>
        </w:rPr>
        <w:t>Adoption de l</w:t>
      </w:r>
      <w:r>
        <w:rPr>
          <w:b/>
        </w:rPr>
        <w:t>’</w:t>
      </w:r>
      <w:r w:rsidRPr="00BF147B">
        <w:rPr>
          <w:b/>
        </w:rPr>
        <w:t>ordre du jour</w:t>
      </w:r>
    </w:p>
    <w:p w14:paraId="1C1420A2" w14:textId="77777777" w:rsidR="0043037D" w:rsidRPr="008738FC" w:rsidRDefault="0043037D" w:rsidP="0043037D">
      <w:pPr>
        <w:pStyle w:val="HChG"/>
      </w:pPr>
      <w:r w:rsidRPr="008738FC">
        <w:tab/>
      </w:r>
      <w:r w:rsidRPr="008738FC">
        <w:tab/>
        <w:t>Ordre du jour provisoire annoté</w:t>
      </w:r>
    </w:p>
    <w:p w14:paraId="4B349CE0" w14:textId="77777777" w:rsidR="0043037D" w:rsidRPr="008738FC" w:rsidRDefault="0043037D" w:rsidP="0043037D">
      <w:pPr>
        <w:pStyle w:val="H1G"/>
      </w:pPr>
      <w:r w:rsidRPr="008738FC">
        <w:tab/>
      </w:r>
      <w:r w:rsidRPr="008738FC">
        <w:tab/>
        <w:t>Ordre du jour provisoire</w:t>
      </w:r>
    </w:p>
    <w:p w14:paraId="3C7315CA" w14:textId="77777777" w:rsidR="0043037D" w:rsidRPr="00F8244B" w:rsidRDefault="0043037D" w:rsidP="0043037D">
      <w:pPr>
        <w:pStyle w:val="SingleTxtG"/>
        <w:ind w:left="1701" w:hanging="567"/>
      </w:pPr>
      <w:r>
        <w:t>1.</w:t>
      </w:r>
      <w:r>
        <w:tab/>
      </w:r>
      <w:r w:rsidRPr="00F8244B">
        <w:t>Adoption de l</w:t>
      </w:r>
      <w:r>
        <w:t>’</w:t>
      </w:r>
      <w:r w:rsidRPr="00F8244B">
        <w:t>ordre du jour.</w:t>
      </w:r>
    </w:p>
    <w:p w14:paraId="2617CD1D" w14:textId="77777777" w:rsidR="00AD3D6A" w:rsidRDefault="0043037D" w:rsidP="0043037D">
      <w:pPr>
        <w:pStyle w:val="SingleTxtG"/>
        <w:ind w:left="1701" w:hanging="567"/>
      </w:pPr>
      <w:r>
        <w:t>2</w:t>
      </w:r>
      <w:r w:rsidRPr="00F8244B">
        <w:t>.</w:t>
      </w:r>
      <w:r w:rsidRPr="00F8244B">
        <w:tab/>
        <w:t>Questions d</w:t>
      </w:r>
      <w:r>
        <w:t>’</w:t>
      </w:r>
      <w:r w:rsidRPr="00F8244B">
        <w:t>organisation et questions diverses.</w:t>
      </w:r>
    </w:p>
    <w:p w14:paraId="7A248622" w14:textId="77777777" w:rsidR="0043037D" w:rsidRPr="00F8244B" w:rsidRDefault="0043037D" w:rsidP="0043037D">
      <w:pPr>
        <w:pStyle w:val="SingleTxtG"/>
        <w:ind w:left="1701" w:hanging="567"/>
      </w:pPr>
      <w:r>
        <w:t>3</w:t>
      </w:r>
      <w:r w:rsidRPr="00F8244B">
        <w:t>.</w:t>
      </w:r>
      <w:r w:rsidRPr="00F8244B">
        <w:tab/>
        <w:t>Prévention de la discrimination raciale, y compris les mesures</w:t>
      </w:r>
      <w:r>
        <w:t xml:space="preserve"> </w:t>
      </w:r>
      <w:r w:rsidRPr="00F8244B">
        <w:t>d</w:t>
      </w:r>
      <w:r>
        <w:t>’</w:t>
      </w:r>
      <w:r w:rsidRPr="00F8244B">
        <w:t>alerte rapide et les procédures d</w:t>
      </w:r>
      <w:r>
        <w:t>’</w:t>
      </w:r>
      <w:r w:rsidRPr="00F8244B">
        <w:t>intervention d</w:t>
      </w:r>
      <w:r>
        <w:t>’</w:t>
      </w:r>
      <w:r w:rsidRPr="00F8244B">
        <w:t>urgence.</w:t>
      </w:r>
    </w:p>
    <w:p w14:paraId="663AB3D2" w14:textId="77777777" w:rsidR="0043037D" w:rsidRPr="00F8244B" w:rsidRDefault="0043037D" w:rsidP="0043037D">
      <w:pPr>
        <w:pStyle w:val="SingleTxtG"/>
        <w:ind w:left="1701" w:hanging="567"/>
      </w:pPr>
      <w:r>
        <w:t>4</w:t>
      </w:r>
      <w:r w:rsidRPr="00F8244B">
        <w:t>.</w:t>
      </w:r>
      <w:r w:rsidRPr="00F8244B">
        <w:tab/>
        <w:t>Soumission de rapports par les États parties en application du paragraphe</w:t>
      </w:r>
      <w:r>
        <w:t> </w:t>
      </w:r>
      <w:r w:rsidRPr="00F8244B">
        <w:t>1 de l</w:t>
      </w:r>
      <w:r>
        <w:t>’</w:t>
      </w:r>
      <w:r w:rsidRPr="00F8244B">
        <w:t>article 9 de la Convention.</w:t>
      </w:r>
    </w:p>
    <w:p w14:paraId="751167A9" w14:textId="77777777" w:rsidR="0043037D" w:rsidRPr="00F8244B" w:rsidRDefault="0043037D" w:rsidP="0043037D">
      <w:pPr>
        <w:pStyle w:val="SingleTxtG"/>
        <w:ind w:left="1701" w:hanging="567"/>
      </w:pPr>
      <w:r>
        <w:t>5</w:t>
      </w:r>
      <w:r w:rsidRPr="00F8244B">
        <w:t>.</w:t>
      </w:r>
      <w:r w:rsidRPr="00F8244B">
        <w:tab/>
        <w:t>Examen des communications soumises en vertu de l</w:t>
      </w:r>
      <w:r>
        <w:t>’</w:t>
      </w:r>
      <w:r w:rsidRPr="00F8244B">
        <w:t>article 11 de la Convention.</w:t>
      </w:r>
    </w:p>
    <w:p w14:paraId="37C2BF92" w14:textId="77777777" w:rsidR="0043037D" w:rsidRPr="00F8244B" w:rsidRDefault="0043037D" w:rsidP="0043037D">
      <w:pPr>
        <w:pStyle w:val="SingleTxtG"/>
        <w:ind w:left="1701" w:hanging="567"/>
      </w:pPr>
      <w:r>
        <w:t>6</w:t>
      </w:r>
      <w:r w:rsidRPr="00F8244B">
        <w:t>.</w:t>
      </w:r>
      <w:r w:rsidRPr="00F8244B">
        <w:tab/>
        <w:t>Examen des communications soumises en vertu de l</w:t>
      </w:r>
      <w:r>
        <w:t>’</w:t>
      </w:r>
      <w:r w:rsidRPr="00F8244B">
        <w:t>article 14 de la Convention.</w:t>
      </w:r>
    </w:p>
    <w:p w14:paraId="453C2393" w14:textId="77777777" w:rsidR="0043037D" w:rsidRPr="00F8244B" w:rsidRDefault="0043037D" w:rsidP="0043037D">
      <w:pPr>
        <w:pStyle w:val="SingleTxtG"/>
        <w:ind w:left="1701" w:hanging="567"/>
      </w:pPr>
      <w:r>
        <w:t>7</w:t>
      </w:r>
      <w:r w:rsidRPr="00F8244B">
        <w:t>.</w:t>
      </w:r>
      <w:r w:rsidRPr="00F8244B">
        <w:tab/>
        <w:t>Procédure de suivi.</w:t>
      </w:r>
    </w:p>
    <w:p w14:paraId="2F2D8895" w14:textId="77777777" w:rsidR="0043037D" w:rsidRDefault="0043037D" w:rsidP="0043037D">
      <w:pPr>
        <w:pStyle w:val="SingleTxtG"/>
        <w:ind w:left="1701" w:hanging="567"/>
      </w:pPr>
      <w:r>
        <w:t>8</w:t>
      </w:r>
      <w:r w:rsidRPr="00F8244B">
        <w:t>.</w:t>
      </w:r>
      <w:r w:rsidRPr="00F8244B">
        <w:tab/>
        <w:t>Suivi de la Conférence mondiale contre le racisme, la discrimination raciale, la xénophobie et l</w:t>
      </w:r>
      <w:r>
        <w:t>’</w:t>
      </w:r>
      <w:r w:rsidRPr="00F8244B">
        <w:t>intolérance qui y est associée, et de la Conférence d</w:t>
      </w:r>
      <w:r>
        <w:t>’</w:t>
      </w:r>
      <w:r w:rsidRPr="00F8244B">
        <w:t>examen de Durban.</w:t>
      </w:r>
    </w:p>
    <w:p w14:paraId="00DD8F3B" w14:textId="77777777" w:rsidR="0043037D" w:rsidRPr="00F8244B" w:rsidRDefault="0043037D" w:rsidP="0043037D">
      <w:pPr>
        <w:pStyle w:val="SingleTxtG"/>
        <w:ind w:left="1701" w:hanging="567"/>
      </w:pPr>
      <w:r>
        <w:t>9.</w:t>
      </w:r>
      <w:r>
        <w:tab/>
      </w:r>
      <w:r w:rsidRPr="00F8244B">
        <w:t xml:space="preserve">Examen de la recommandation générale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F8244B">
        <w:t>36 sur la prévention et l</w:t>
      </w:r>
      <w:r>
        <w:t>’</w:t>
      </w:r>
      <w:r w:rsidRPr="00F8244B">
        <w:t>élimination du profilage racial.</w:t>
      </w:r>
    </w:p>
    <w:p w14:paraId="4ECC6868" w14:textId="77777777" w:rsidR="0043037D" w:rsidRPr="00070A60" w:rsidRDefault="0043037D" w:rsidP="0043037D">
      <w:pPr>
        <w:pStyle w:val="H1G"/>
      </w:pPr>
      <w:r>
        <w:tab/>
      </w:r>
      <w:r>
        <w:tab/>
      </w:r>
      <w:r w:rsidRPr="008738FC">
        <w:t>Annotations</w:t>
      </w:r>
    </w:p>
    <w:p w14:paraId="12CE2A70" w14:textId="77777777" w:rsidR="0043037D" w:rsidRPr="00070A60" w:rsidRDefault="0043037D" w:rsidP="0043037D">
      <w:pPr>
        <w:pStyle w:val="H23G"/>
      </w:pPr>
      <w:r>
        <w:tab/>
        <w:t>1.</w:t>
      </w:r>
      <w:r>
        <w:tab/>
      </w:r>
      <w:r w:rsidRPr="008738FC">
        <w:t>Adoption de l</w:t>
      </w:r>
      <w:r>
        <w:t>’</w:t>
      </w:r>
      <w:r w:rsidRPr="008738FC">
        <w:t>ordre du jour</w:t>
      </w:r>
    </w:p>
    <w:p w14:paraId="0A3EC2AA" w14:textId="77777777" w:rsidR="0043037D" w:rsidRPr="00F8244B" w:rsidRDefault="0043037D" w:rsidP="0043037D">
      <w:pPr>
        <w:pStyle w:val="SingleTxtG"/>
        <w:ind w:firstLine="567"/>
      </w:pPr>
      <w:r w:rsidRPr="00F8244B">
        <w:t>Conformément à l</w:t>
      </w:r>
      <w:r>
        <w:t>’</w:t>
      </w:r>
      <w:r w:rsidRPr="00F8244B">
        <w:t>article 6 du Règlement intérieur, le présent ordre du jour provisoire a été établi par le Secrétaire général en consultation avec le Président du Comité.</w:t>
      </w:r>
    </w:p>
    <w:p w14:paraId="24BE9B2C" w14:textId="77777777" w:rsidR="0043037D" w:rsidRPr="00F8244B" w:rsidRDefault="0043037D" w:rsidP="0043037D">
      <w:pPr>
        <w:pStyle w:val="SingleTxtG"/>
        <w:ind w:firstLine="567"/>
      </w:pPr>
      <w:r w:rsidRPr="00F8244B">
        <w:t>Suivant l</w:t>
      </w:r>
      <w:r>
        <w:t>’</w:t>
      </w:r>
      <w:r w:rsidRPr="00F8244B">
        <w:t>article 8 du Règlement intérieur, l</w:t>
      </w:r>
      <w:r>
        <w:t>’</w:t>
      </w:r>
      <w:r w:rsidRPr="00F8244B">
        <w:t>adoption de l</w:t>
      </w:r>
      <w:r>
        <w:t>’</w:t>
      </w:r>
      <w:r w:rsidRPr="00F8244B">
        <w:t>ordre du jour constitue le premier point de l</w:t>
      </w:r>
      <w:r>
        <w:t>’</w:t>
      </w:r>
      <w:r w:rsidRPr="00F8244B">
        <w:t>ordre du jour provisoire de chaque session, sauf s</w:t>
      </w:r>
      <w:r>
        <w:t>’</w:t>
      </w:r>
      <w:r w:rsidRPr="00F8244B">
        <w:t>il y a lieu d</w:t>
      </w:r>
      <w:r>
        <w:t>’</w:t>
      </w:r>
      <w:r w:rsidRPr="00F8244B">
        <w:t>élire les membres du Bureau conformément à l</w:t>
      </w:r>
      <w:r>
        <w:t>’</w:t>
      </w:r>
      <w:r w:rsidRPr="00F8244B">
        <w:t>article 15 du Règlement. L</w:t>
      </w:r>
      <w:r>
        <w:t>’</w:t>
      </w:r>
      <w:r w:rsidRPr="00F8244B">
        <w:t>article 9 prévoit qu</w:t>
      </w:r>
      <w:r>
        <w:t>’</w:t>
      </w:r>
      <w:r w:rsidRPr="00F8244B">
        <w:t>au cours d</w:t>
      </w:r>
      <w:r>
        <w:t>’</w:t>
      </w:r>
      <w:r w:rsidRPr="00F8244B">
        <w:t>une session, le Comité peut réviser l</w:t>
      </w:r>
      <w:r>
        <w:t>’</w:t>
      </w:r>
      <w:r w:rsidRPr="00F8244B">
        <w:t>ordre du jour et, s</w:t>
      </w:r>
      <w:r>
        <w:t>’</w:t>
      </w:r>
      <w:r w:rsidRPr="00F8244B">
        <w:t>il y a lieu, ajouter ou supprimer des points ou en ajourner l</w:t>
      </w:r>
      <w:r>
        <w:t>’</w:t>
      </w:r>
      <w:r w:rsidRPr="00F8244B">
        <w:t>examen.</w:t>
      </w:r>
    </w:p>
    <w:p w14:paraId="3F53AF4A" w14:textId="77777777" w:rsidR="0043037D" w:rsidRPr="00F8244B" w:rsidRDefault="0043037D" w:rsidP="0043037D">
      <w:pPr>
        <w:pStyle w:val="SingleTxtG"/>
        <w:ind w:firstLine="567"/>
      </w:pPr>
      <w:r w:rsidRPr="00F8244B">
        <w:t>Le Comité sera invité à examiner, réviser s</w:t>
      </w:r>
      <w:r>
        <w:t>’</w:t>
      </w:r>
      <w:r w:rsidRPr="00F8244B">
        <w:t>il y a lieu et adopter l</w:t>
      </w:r>
      <w:r>
        <w:t>’</w:t>
      </w:r>
      <w:r w:rsidRPr="00F8244B">
        <w:t>ordre du jour de la session.</w:t>
      </w:r>
    </w:p>
    <w:p w14:paraId="08788E97" w14:textId="77777777" w:rsidR="0043037D" w:rsidRPr="00F8244B" w:rsidRDefault="0043037D" w:rsidP="0043037D">
      <w:pPr>
        <w:pStyle w:val="H23G"/>
      </w:pPr>
      <w:r w:rsidRPr="00F8244B">
        <w:lastRenderedPageBreak/>
        <w:tab/>
      </w:r>
      <w:r>
        <w:t>2</w:t>
      </w:r>
      <w:r w:rsidRPr="00F8244B">
        <w:t>.</w:t>
      </w:r>
      <w:r w:rsidRPr="00F8244B">
        <w:tab/>
        <w:t>Questions d</w:t>
      </w:r>
      <w:r>
        <w:t>’</w:t>
      </w:r>
      <w:r w:rsidRPr="00F8244B">
        <w:t>organisation et questions diverses</w:t>
      </w:r>
    </w:p>
    <w:p w14:paraId="1402EF21" w14:textId="77777777" w:rsidR="0043037D" w:rsidRPr="00F8244B" w:rsidRDefault="0043037D" w:rsidP="0043037D">
      <w:pPr>
        <w:pStyle w:val="SingleTxtG"/>
        <w:ind w:firstLine="567"/>
        <w:rPr>
          <w:spacing w:val="-1"/>
        </w:rPr>
      </w:pPr>
      <w:r w:rsidRPr="00F8244B">
        <w:rPr>
          <w:spacing w:val="-1"/>
        </w:rPr>
        <w:t xml:space="preserve">Le Comité tiendra sa </w:t>
      </w:r>
      <w:r>
        <w:rPr>
          <w:spacing w:val="-1"/>
        </w:rPr>
        <w:t>102</w:t>
      </w:r>
      <w:r w:rsidRPr="00A4133A">
        <w:rPr>
          <w:spacing w:val="-1"/>
          <w:vertAlign w:val="superscript"/>
        </w:rPr>
        <w:t>e</w:t>
      </w:r>
      <w:r>
        <w:rPr>
          <w:spacing w:val="-1"/>
        </w:rPr>
        <w:t> </w:t>
      </w:r>
      <w:r w:rsidRPr="00F8244B">
        <w:rPr>
          <w:spacing w:val="-1"/>
        </w:rPr>
        <w:t xml:space="preserve">session </w:t>
      </w:r>
      <w:r>
        <w:rPr>
          <w:spacing w:val="-1"/>
        </w:rPr>
        <w:t xml:space="preserve">en ligne du 16 novembre au 4 décembre 2020. </w:t>
      </w:r>
      <w:r w:rsidRPr="00E67378">
        <w:rPr>
          <w:spacing w:val="-1"/>
        </w:rPr>
        <w:t xml:space="preserve">La première séance s’ouvrira le </w:t>
      </w:r>
      <w:r>
        <w:rPr>
          <w:spacing w:val="-1"/>
        </w:rPr>
        <w:t xml:space="preserve">lundi 16 novembre 2020 </w:t>
      </w:r>
      <w:r w:rsidRPr="00E67378">
        <w:rPr>
          <w:spacing w:val="-1"/>
        </w:rPr>
        <w:t>à 1</w:t>
      </w:r>
      <w:r>
        <w:rPr>
          <w:spacing w:val="-1"/>
        </w:rPr>
        <w:t>5</w:t>
      </w:r>
      <w:r w:rsidRPr="00E67378">
        <w:rPr>
          <w:spacing w:val="-1"/>
        </w:rPr>
        <w:t> heures.</w:t>
      </w:r>
    </w:p>
    <w:p w14:paraId="4F9C8846" w14:textId="77777777" w:rsidR="0043037D" w:rsidRPr="00F8244B" w:rsidRDefault="0043037D" w:rsidP="0043037D">
      <w:pPr>
        <w:pStyle w:val="SingleTxtG"/>
        <w:ind w:firstLine="567"/>
      </w:pPr>
      <w:r w:rsidRPr="00F8244B">
        <w:t xml:space="preserve">Le Comité examinera le programme de travail de sa </w:t>
      </w:r>
      <w:r>
        <w:rPr>
          <w:spacing w:val="-1"/>
        </w:rPr>
        <w:t>102</w:t>
      </w:r>
      <w:r w:rsidRPr="00A4133A">
        <w:rPr>
          <w:spacing w:val="-1"/>
          <w:vertAlign w:val="superscript"/>
        </w:rPr>
        <w:t>e</w:t>
      </w:r>
      <w:r>
        <w:rPr>
          <w:spacing w:val="-1"/>
        </w:rPr>
        <w:t> </w:t>
      </w:r>
      <w:r w:rsidRPr="00F8244B">
        <w:t>session. Il poursuivra en outre l</w:t>
      </w:r>
      <w:r>
        <w:t>’</w:t>
      </w:r>
      <w:r w:rsidRPr="00F8244B">
        <w:t>examen de ses méthodes de travail.</w:t>
      </w:r>
    </w:p>
    <w:p w14:paraId="4324C39D" w14:textId="77777777" w:rsidR="0043037D" w:rsidRPr="00F8244B" w:rsidRDefault="0043037D" w:rsidP="0043037D">
      <w:pPr>
        <w:pStyle w:val="H23G"/>
      </w:pPr>
      <w:r>
        <w:tab/>
        <w:t>3</w:t>
      </w:r>
      <w:r w:rsidRPr="00F8244B">
        <w:t>.</w:t>
      </w:r>
      <w:r w:rsidRPr="00F8244B">
        <w:tab/>
        <w:t>Prévention de la discrimination raciale, y compris les mesures d</w:t>
      </w:r>
      <w:r>
        <w:t>’</w:t>
      </w:r>
      <w:r w:rsidRPr="00F8244B">
        <w:t>alerte rapide</w:t>
      </w:r>
      <w:r>
        <w:t xml:space="preserve"> </w:t>
      </w:r>
      <w:r w:rsidRPr="00F8244B">
        <w:br/>
        <w:t>et les procédures d</w:t>
      </w:r>
      <w:r>
        <w:t>’</w:t>
      </w:r>
      <w:r w:rsidRPr="00F8244B">
        <w:t>intervention d</w:t>
      </w:r>
      <w:r>
        <w:t>’</w:t>
      </w:r>
      <w:r w:rsidRPr="00F8244B">
        <w:t>urgence</w:t>
      </w:r>
    </w:p>
    <w:p w14:paraId="7471443C" w14:textId="77777777" w:rsidR="0043037D" w:rsidRPr="00F8244B" w:rsidRDefault="0043037D" w:rsidP="0043037D">
      <w:pPr>
        <w:pStyle w:val="SingleTxtG"/>
        <w:ind w:firstLine="567"/>
      </w:pPr>
      <w:r w:rsidRPr="00F8244B">
        <w:t>À sa quarante</w:t>
      </w:r>
      <w:r w:rsidRPr="00F8244B">
        <w:noBreakHyphen/>
        <w:t>cinquième session, le Comité a décidé de faire de cette question un des principaux points à inscrire régulièrement à son ordre du jour. Dans le cadre de ses efforts de prévention de la discrimination raciale, le Comité peut décider de prendre des mesures d</w:t>
      </w:r>
      <w:r>
        <w:t>’</w:t>
      </w:r>
      <w:r w:rsidRPr="00F8244B">
        <w:t>alerte rapide afin d</w:t>
      </w:r>
      <w:r>
        <w:t>’</w:t>
      </w:r>
      <w:r w:rsidRPr="00F8244B">
        <w:t>empêcher que des problèmes existants ne dégénèrent en conflits, ou bien d</w:t>
      </w:r>
      <w:r>
        <w:t>’</w:t>
      </w:r>
      <w:r w:rsidRPr="00F8244B">
        <w:t>engager des procédures d</w:t>
      </w:r>
      <w:r>
        <w:t>’</w:t>
      </w:r>
      <w:r w:rsidRPr="00F8244B">
        <w:t>intervention d</w:t>
      </w:r>
      <w:r>
        <w:t>’</w:t>
      </w:r>
      <w:r w:rsidRPr="00F8244B">
        <w:t>urgence face à des problèmes qui exigent une attention immédiate pour prévenir des violations graves de la Convention ou en limiter l</w:t>
      </w:r>
      <w:r>
        <w:t>’</w:t>
      </w:r>
      <w:r w:rsidRPr="00F8244B">
        <w:t>ampleur ou le nombre.</w:t>
      </w:r>
    </w:p>
    <w:p w14:paraId="3853A8B5" w14:textId="77777777" w:rsidR="0043037D" w:rsidRPr="00F8244B" w:rsidRDefault="0043037D" w:rsidP="0043037D">
      <w:pPr>
        <w:pStyle w:val="H23G"/>
      </w:pPr>
      <w:r w:rsidRPr="00F8244B">
        <w:tab/>
      </w:r>
      <w:r>
        <w:t>4</w:t>
      </w:r>
      <w:r w:rsidRPr="00F8244B">
        <w:t>.</w:t>
      </w:r>
      <w:r w:rsidRPr="00F8244B">
        <w:tab/>
        <w:t>Soumission de rapports par les États parties en application du paragraphe 1</w:t>
      </w:r>
      <w:r>
        <w:t xml:space="preserve"> </w:t>
      </w:r>
      <w:r w:rsidRPr="00F8244B">
        <w:br/>
        <w:t>de l</w:t>
      </w:r>
      <w:r>
        <w:t>’</w:t>
      </w:r>
      <w:r w:rsidRPr="00F8244B">
        <w:t>article 9 de la Convention</w:t>
      </w:r>
    </w:p>
    <w:p w14:paraId="7C7C0BC8" w14:textId="77777777" w:rsidR="0043037D" w:rsidRPr="00F8244B" w:rsidRDefault="0043037D" w:rsidP="0043037D">
      <w:pPr>
        <w:pStyle w:val="SingleTxtG"/>
        <w:ind w:firstLine="567"/>
      </w:pPr>
      <w:r w:rsidRPr="00F8244B">
        <w:t>À sa 10</w:t>
      </w:r>
      <w:r>
        <w:t>2</w:t>
      </w:r>
      <w:r w:rsidRPr="00F8244B">
        <w:rPr>
          <w:vertAlign w:val="superscript"/>
        </w:rPr>
        <w:t>e</w:t>
      </w:r>
      <w:r w:rsidRPr="00F8244B">
        <w:t> session, le Comité sera saisi d</w:t>
      </w:r>
      <w:r>
        <w:t>’</w:t>
      </w:r>
      <w:r w:rsidRPr="00F8244B">
        <w:t>une note du Secrétaire général sur la situation concernant la soumission de rapports par les États parties en application de l</w:t>
      </w:r>
      <w:r>
        <w:t>’</w:t>
      </w:r>
      <w:r w:rsidRPr="00F8244B">
        <w:t>article 9 de la Convention. Le tableau 1 de ce document contient la liste des rapports reçus des États parties que le Comité n</w:t>
      </w:r>
      <w:r>
        <w:t>’</w:t>
      </w:r>
      <w:r w:rsidRPr="00F8244B">
        <w:t>a pas encore examinés. Le tableau 2 donne des renseignements sur les rapports en retard.</w:t>
      </w:r>
    </w:p>
    <w:p w14:paraId="3DDCE44E" w14:textId="77777777" w:rsidR="0043037D" w:rsidRPr="00F8244B" w:rsidRDefault="0043037D" w:rsidP="0043037D">
      <w:pPr>
        <w:pStyle w:val="H23G"/>
      </w:pPr>
      <w:r w:rsidRPr="00F8244B">
        <w:tab/>
      </w:r>
      <w:r>
        <w:t>5</w:t>
      </w:r>
      <w:r w:rsidRPr="00F8244B">
        <w:t>.</w:t>
      </w:r>
      <w:r w:rsidRPr="00F8244B">
        <w:tab/>
        <w:t>Examen des communications soumises en vertu de l</w:t>
      </w:r>
      <w:r>
        <w:t>’</w:t>
      </w:r>
      <w:r w:rsidRPr="00F8244B">
        <w:t>article 11 de la Convention</w:t>
      </w:r>
    </w:p>
    <w:p w14:paraId="5E2F467F" w14:textId="77777777" w:rsidR="0043037D" w:rsidRPr="00F8244B" w:rsidRDefault="0043037D" w:rsidP="0043037D">
      <w:pPr>
        <w:pStyle w:val="SingleTxtG"/>
        <w:ind w:firstLine="567"/>
      </w:pPr>
      <w:r w:rsidRPr="00F8244B">
        <w:t>À sa 10</w:t>
      </w:r>
      <w:r>
        <w:t>2</w:t>
      </w:r>
      <w:r w:rsidRPr="00F8244B">
        <w:rPr>
          <w:vertAlign w:val="superscript"/>
        </w:rPr>
        <w:t>e</w:t>
      </w:r>
      <w:r w:rsidRPr="00F8244B">
        <w:t> session, le Comité poursuivra l</w:t>
      </w:r>
      <w:r>
        <w:t>’</w:t>
      </w:r>
      <w:r w:rsidRPr="00F8244B">
        <w:t>examen des communications soumises en vertu de l</w:t>
      </w:r>
      <w:r>
        <w:t>’</w:t>
      </w:r>
      <w:r w:rsidRPr="00F8244B">
        <w:t>article 11 de la Convention.</w:t>
      </w:r>
    </w:p>
    <w:p w14:paraId="56B05EE3" w14:textId="77777777" w:rsidR="0043037D" w:rsidRPr="00F8244B" w:rsidRDefault="0043037D" w:rsidP="0043037D">
      <w:pPr>
        <w:pStyle w:val="H23G"/>
      </w:pPr>
      <w:r w:rsidRPr="00F8244B">
        <w:tab/>
      </w:r>
      <w:r>
        <w:t>6</w:t>
      </w:r>
      <w:r w:rsidRPr="00F8244B">
        <w:t>.</w:t>
      </w:r>
      <w:r w:rsidRPr="00F8244B">
        <w:tab/>
        <w:t>Examen des communications soumises en vertu de l</w:t>
      </w:r>
      <w:r>
        <w:t>’</w:t>
      </w:r>
      <w:r w:rsidRPr="00F8244B">
        <w:t>article 14 de la Convention</w:t>
      </w:r>
    </w:p>
    <w:p w14:paraId="473501C2" w14:textId="77777777" w:rsidR="0043037D" w:rsidRPr="00F8244B" w:rsidRDefault="0043037D" w:rsidP="00AD3D6A">
      <w:pPr>
        <w:pStyle w:val="SingleTxtG"/>
        <w:spacing w:line="230" w:lineRule="atLeast"/>
        <w:ind w:firstLine="567"/>
        <w:rPr>
          <w:b/>
          <w:bCs/>
        </w:rPr>
      </w:pPr>
      <w:r w:rsidRPr="00F8244B">
        <w:rPr>
          <w:bCs/>
        </w:rPr>
        <w:t xml:space="preserve">Conformément aux dispositions du chapitre XVIII de son </w:t>
      </w:r>
      <w:r>
        <w:rPr>
          <w:bCs/>
        </w:rPr>
        <w:t>r</w:t>
      </w:r>
      <w:r w:rsidRPr="00F8244B">
        <w:rPr>
          <w:bCs/>
        </w:rPr>
        <w:t>èglement intérieur, le Comité examinera au titre de ce point les communications qui lui ont été adressées en vertu de l</w:t>
      </w:r>
      <w:r>
        <w:rPr>
          <w:b/>
          <w:bCs/>
        </w:rPr>
        <w:t>’</w:t>
      </w:r>
      <w:r w:rsidRPr="00F8244B">
        <w:rPr>
          <w:bCs/>
        </w:rPr>
        <w:t>article 14 de la Convention.</w:t>
      </w:r>
    </w:p>
    <w:p w14:paraId="57913A67" w14:textId="77777777" w:rsidR="0043037D" w:rsidRPr="00F8244B" w:rsidRDefault="0043037D" w:rsidP="00AD3D6A">
      <w:pPr>
        <w:pStyle w:val="SingleTxtG"/>
        <w:spacing w:line="230" w:lineRule="atLeast"/>
        <w:ind w:firstLine="567"/>
      </w:pPr>
      <w:r w:rsidRPr="00F8244B">
        <w:t>L</w:t>
      </w:r>
      <w:r>
        <w:t>’</w:t>
      </w:r>
      <w:r w:rsidRPr="00F8244B">
        <w:t>article 88 du Règlement intérieur dispose que les séances du Comité au cours desquelles sont examinées les communications soumises en vertu de l</w:t>
      </w:r>
      <w:r>
        <w:t>’</w:t>
      </w:r>
      <w:r w:rsidRPr="00F8244B">
        <w:t>article 14 de la Convention se tiennent à huis clos.</w:t>
      </w:r>
    </w:p>
    <w:p w14:paraId="797A73D5" w14:textId="77777777" w:rsidR="0043037D" w:rsidRPr="00F8244B" w:rsidRDefault="0043037D" w:rsidP="0043037D">
      <w:pPr>
        <w:pStyle w:val="H23G"/>
      </w:pPr>
      <w:r w:rsidRPr="00F8244B">
        <w:tab/>
      </w:r>
      <w:r>
        <w:t>7</w:t>
      </w:r>
      <w:r w:rsidRPr="00F8244B">
        <w:t>.</w:t>
      </w:r>
      <w:r w:rsidRPr="00F8244B">
        <w:tab/>
        <w:t>Procédure de suivi</w:t>
      </w:r>
    </w:p>
    <w:p w14:paraId="69BA9A3A" w14:textId="77777777" w:rsidR="0043037D" w:rsidRPr="00F8244B" w:rsidRDefault="0043037D" w:rsidP="00AD3D6A">
      <w:pPr>
        <w:pStyle w:val="SingleTxtG"/>
        <w:spacing w:line="230" w:lineRule="atLeast"/>
        <w:ind w:firstLine="567"/>
      </w:pPr>
      <w:r w:rsidRPr="00F8244B">
        <w:t>Conformément aux dispositions de l</w:t>
      </w:r>
      <w:r>
        <w:t>’</w:t>
      </w:r>
      <w:r w:rsidRPr="00F8244B">
        <w:t>article</w:t>
      </w:r>
      <w:r>
        <w:t> </w:t>
      </w:r>
      <w:r w:rsidRPr="00F8244B">
        <w:t xml:space="preserve">65 de son </w:t>
      </w:r>
      <w:r>
        <w:t>r</w:t>
      </w:r>
      <w:r w:rsidRPr="00F8244B">
        <w:t>èglement intérieur, le Comité examinera les renseignements soumis par les États parties concernant la suite donnée à ses observations et recommandations.</w:t>
      </w:r>
    </w:p>
    <w:p w14:paraId="36BB99FB" w14:textId="77777777" w:rsidR="0043037D" w:rsidRPr="00F8244B" w:rsidRDefault="0043037D" w:rsidP="0043037D">
      <w:pPr>
        <w:pStyle w:val="H23G"/>
      </w:pPr>
      <w:r w:rsidRPr="00F8244B">
        <w:tab/>
      </w:r>
      <w:r>
        <w:t>8</w:t>
      </w:r>
      <w:r w:rsidRPr="00F8244B">
        <w:t>.</w:t>
      </w:r>
      <w:r w:rsidRPr="00F8244B">
        <w:tab/>
        <w:t xml:space="preserve">Suivi de la Conférence mondiale contre le racisme, la discrimination raciale, </w:t>
      </w:r>
      <w:r w:rsidRPr="00F8244B">
        <w:br/>
        <w:t>la xénophobie et l</w:t>
      </w:r>
      <w:r>
        <w:t>’</w:t>
      </w:r>
      <w:r w:rsidRPr="00F8244B">
        <w:t xml:space="preserve">intolérance qui y est associée, et de la Conférence </w:t>
      </w:r>
      <w:r>
        <w:br/>
      </w:r>
      <w:r w:rsidRPr="00F8244B">
        <w:t>d</w:t>
      </w:r>
      <w:r>
        <w:t>’</w:t>
      </w:r>
      <w:r w:rsidRPr="00F8244B">
        <w:t>examen de Durban</w:t>
      </w:r>
    </w:p>
    <w:p w14:paraId="560F1623" w14:textId="77777777" w:rsidR="0043037D" w:rsidRPr="00F8244B" w:rsidRDefault="0043037D" w:rsidP="00AD3D6A">
      <w:pPr>
        <w:pStyle w:val="SingleTxtG"/>
        <w:spacing w:line="230" w:lineRule="atLeast"/>
        <w:ind w:firstLine="567"/>
      </w:pPr>
      <w:r w:rsidRPr="00F8244B">
        <w:t>Au titre de ce point, le Comité examinera les activités de suivi de la Déclaration et du Programme d</w:t>
      </w:r>
      <w:r>
        <w:t>’</w:t>
      </w:r>
      <w:r w:rsidRPr="00F8244B">
        <w:t>action de Durban, adoptés lors de la Conférence mondiale contre le racisme, la discrimination raciale, la xénophobie et l</w:t>
      </w:r>
      <w:r>
        <w:t>’</w:t>
      </w:r>
      <w:r w:rsidRPr="00F8244B">
        <w:t>intolérance qui y est associée, et de la Conférence d</w:t>
      </w:r>
      <w:r>
        <w:t>’</w:t>
      </w:r>
      <w:r w:rsidRPr="00F8244B">
        <w:t>examen de Durban.</w:t>
      </w:r>
    </w:p>
    <w:p w14:paraId="1BD12265" w14:textId="77777777" w:rsidR="0043037D" w:rsidRPr="00F8244B" w:rsidRDefault="0043037D" w:rsidP="0043037D">
      <w:pPr>
        <w:pStyle w:val="H23G"/>
      </w:pPr>
      <w:r>
        <w:tab/>
        <w:t>9.</w:t>
      </w:r>
      <w:r>
        <w:tab/>
      </w:r>
      <w:r w:rsidRPr="00F8244B">
        <w:t>Examen de la recommandation générale n</w:t>
      </w:r>
      <w:r w:rsidRPr="009E7707">
        <w:rPr>
          <w:vertAlign w:val="superscript"/>
        </w:rPr>
        <w:t>o</w:t>
      </w:r>
      <w:r>
        <w:t> </w:t>
      </w:r>
      <w:r w:rsidRPr="00F8244B">
        <w:t xml:space="preserve">36 sur la prévention </w:t>
      </w:r>
      <w:r>
        <w:br/>
      </w:r>
      <w:r w:rsidRPr="00F8244B">
        <w:t>et l</w:t>
      </w:r>
      <w:r>
        <w:t>’</w:t>
      </w:r>
      <w:r w:rsidRPr="00F8244B">
        <w:t>élimination</w:t>
      </w:r>
      <w:r>
        <w:t xml:space="preserve"> </w:t>
      </w:r>
      <w:r w:rsidRPr="00F8244B">
        <w:t>du profilage racial</w:t>
      </w:r>
    </w:p>
    <w:p w14:paraId="412142D3" w14:textId="77777777" w:rsidR="00984B29" w:rsidRDefault="0043037D" w:rsidP="00AD3D6A">
      <w:pPr>
        <w:pStyle w:val="SingleTxtG"/>
        <w:spacing w:line="230" w:lineRule="atLeast"/>
        <w:ind w:firstLine="567"/>
      </w:pPr>
      <w:r w:rsidRPr="00F8244B">
        <w:t>À sa 10</w:t>
      </w:r>
      <w:r>
        <w:t>2</w:t>
      </w:r>
      <w:r w:rsidRPr="00F8244B">
        <w:rPr>
          <w:vertAlign w:val="superscript"/>
        </w:rPr>
        <w:t>e</w:t>
      </w:r>
      <w:r w:rsidRPr="00F8244B">
        <w:t xml:space="preserve"> session, le Comité poursuivra ses travaux de rédaction de la recommandation générale </w:t>
      </w:r>
      <w:r w:rsidRPr="00F8244B">
        <w:rPr>
          <w:rFonts w:eastAsia="MS Mincho"/>
        </w:rPr>
        <w:t>n</w:t>
      </w:r>
      <w:r w:rsidRPr="00F8244B">
        <w:rPr>
          <w:rFonts w:eastAsia="MS Mincho"/>
          <w:vertAlign w:val="superscript"/>
        </w:rPr>
        <w:t>o</w:t>
      </w:r>
      <w:r w:rsidRPr="00F8244B">
        <w:t> 36 sur la prévention et l</w:t>
      </w:r>
      <w:r>
        <w:t>’</w:t>
      </w:r>
      <w:r w:rsidRPr="00F8244B">
        <w:t>élimination du profilage racial.</w:t>
      </w:r>
    </w:p>
    <w:p w14:paraId="340D7318" w14:textId="77777777" w:rsidR="0043037D" w:rsidRPr="0043037D" w:rsidRDefault="0043037D" w:rsidP="0043037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3037D" w:rsidRPr="0043037D" w:rsidSect="0043037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4F7E2" w14:textId="77777777" w:rsidR="00C4404A" w:rsidRDefault="00C4404A" w:rsidP="00F95C08">
      <w:pPr>
        <w:spacing w:line="240" w:lineRule="auto"/>
      </w:pPr>
    </w:p>
  </w:endnote>
  <w:endnote w:type="continuationSeparator" w:id="0">
    <w:p w14:paraId="68947EA7" w14:textId="77777777" w:rsidR="00C4404A" w:rsidRPr="00AC3823" w:rsidRDefault="00C4404A" w:rsidP="00AC3823">
      <w:pPr>
        <w:pStyle w:val="Pieddepage"/>
      </w:pPr>
    </w:p>
  </w:endnote>
  <w:endnote w:type="continuationNotice" w:id="1">
    <w:p w14:paraId="5CBBB5F7" w14:textId="77777777" w:rsidR="00C4404A" w:rsidRDefault="00C440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FC3B" w14:textId="77777777" w:rsidR="0043037D" w:rsidRPr="0043037D" w:rsidRDefault="0043037D" w:rsidP="0043037D">
    <w:pPr>
      <w:pStyle w:val="Pieddepage"/>
      <w:tabs>
        <w:tab w:val="right" w:pos="9638"/>
      </w:tabs>
    </w:pPr>
    <w:r w:rsidRPr="0043037D">
      <w:rPr>
        <w:b/>
        <w:sz w:val="18"/>
      </w:rPr>
      <w:fldChar w:fldCharType="begin"/>
    </w:r>
    <w:r w:rsidRPr="0043037D">
      <w:rPr>
        <w:b/>
        <w:sz w:val="18"/>
      </w:rPr>
      <w:instrText xml:space="preserve"> PAGE  \* MERGEFORMAT </w:instrText>
    </w:r>
    <w:r w:rsidRPr="0043037D">
      <w:rPr>
        <w:b/>
        <w:sz w:val="18"/>
      </w:rPr>
      <w:fldChar w:fldCharType="separate"/>
    </w:r>
    <w:r w:rsidRPr="0043037D">
      <w:rPr>
        <w:b/>
        <w:noProof/>
        <w:sz w:val="18"/>
      </w:rPr>
      <w:t>2</w:t>
    </w:r>
    <w:r w:rsidRPr="0043037D">
      <w:rPr>
        <w:b/>
        <w:sz w:val="18"/>
      </w:rPr>
      <w:fldChar w:fldCharType="end"/>
    </w:r>
    <w:r>
      <w:rPr>
        <w:b/>
        <w:sz w:val="18"/>
      </w:rPr>
      <w:tab/>
    </w:r>
    <w:r>
      <w:t>GE.20-11833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23F47" w14:textId="77777777" w:rsidR="0043037D" w:rsidRPr="0043037D" w:rsidRDefault="0043037D" w:rsidP="0043037D">
    <w:pPr>
      <w:pStyle w:val="Pieddepage"/>
      <w:tabs>
        <w:tab w:val="right" w:pos="9638"/>
      </w:tabs>
      <w:rPr>
        <w:b/>
        <w:sz w:val="18"/>
      </w:rPr>
    </w:pPr>
    <w:r>
      <w:t>GE.20-11833</w:t>
    </w:r>
    <w:r>
      <w:tab/>
    </w:r>
    <w:r w:rsidRPr="0043037D">
      <w:rPr>
        <w:b/>
        <w:sz w:val="18"/>
      </w:rPr>
      <w:fldChar w:fldCharType="begin"/>
    </w:r>
    <w:r w:rsidRPr="0043037D">
      <w:rPr>
        <w:b/>
        <w:sz w:val="18"/>
      </w:rPr>
      <w:instrText xml:space="preserve"> PAGE  \* MERGEFORMAT </w:instrText>
    </w:r>
    <w:r w:rsidRPr="0043037D">
      <w:rPr>
        <w:b/>
        <w:sz w:val="18"/>
      </w:rPr>
      <w:fldChar w:fldCharType="separate"/>
    </w:r>
    <w:r w:rsidRPr="0043037D">
      <w:rPr>
        <w:b/>
        <w:noProof/>
        <w:sz w:val="18"/>
      </w:rPr>
      <w:t>3</w:t>
    </w:r>
    <w:r w:rsidRPr="004303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6112" w14:textId="77777777" w:rsidR="00984B29" w:rsidRPr="0043037D" w:rsidRDefault="0043037D" w:rsidP="0043037D">
    <w:pPr>
      <w:pStyle w:val="Pieddepage"/>
      <w:spacing w:before="120"/>
      <w:rPr>
        <w:sz w:val="20"/>
      </w:rPr>
    </w:pPr>
    <w:r>
      <w:rPr>
        <w:sz w:val="20"/>
      </w:rPr>
      <w:t>GE.</w:t>
    </w:r>
    <w:r w:rsidR="00984B29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D6DE25F" wp14:editId="33F9B40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20-11833  (F)</w:t>
    </w:r>
    <w:r w:rsidR="00AD3D6A">
      <w:rPr>
        <w:sz w:val="20"/>
      </w:rPr>
      <w:t xml:space="preserve">    160920    160920</w:t>
    </w:r>
    <w:r>
      <w:rPr>
        <w:sz w:val="20"/>
      </w:rPr>
      <w:br/>
    </w:r>
    <w:r w:rsidRPr="0043037D">
      <w:rPr>
        <w:rFonts w:ascii="C39T30Lfz" w:hAnsi="C39T30Lfz"/>
        <w:sz w:val="56"/>
      </w:rPr>
      <w:t>*2011833*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AF3016B" wp14:editId="0D7C848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AC7B9" w14:textId="77777777" w:rsidR="00C4404A" w:rsidRPr="00AC3823" w:rsidRDefault="00C4404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DAC7D7" w14:textId="77777777" w:rsidR="00C4404A" w:rsidRPr="00AC3823" w:rsidRDefault="00C4404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16B5A36" w14:textId="77777777" w:rsidR="00C4404A" w:rsidRPr="00AC3823" w:rsidRDefault="00C4404A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60836" w14:textId="112CA4AC" w:rsidR="0043037D" w:rsidRPr="0043037D" w:rsidRDefault="0043037D">
    <w:pPr>
      <w:pStyle w:val="En-tte"/>
    </w:pPr>
    <w:fldSimple w:instr=" TITLE  \* MERGEFORMAT ">
      <w:r w:rsidR="00615F11">
        <w:t>CERD/C/102/1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1E07C" w14:textId="7E4A851E" w:rsidR="0043037D" w:rsidRPr="0043037D" w:rsidRDefault="0043037D" w:rsidP="0043037D">
    <w:pPr>
      <w:pStyle w:val="En-tte"/>
      <w:jc w:val="right"/>
    </w:pPr>
    <w:fldSimple w:instr=" TITLE  \* MERGEFORMAT ">
      <w:r w:rsidR="00615F11">
        <w:t>CERD/C/102/1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B34CE6D4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6D84B90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31A52E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404A"/>
    <w:rsid w:val="00017F94"/>
    <w:rsid w:val="00023842"/>
    <w:rsid w:val="000334F9"/>
    <w:rsid w:val="0007796D"/>
    <w:rsid w:val="000B7790"/>
    <w:rsid w:val="00111F2F"/>
    <w:rsid w:val="0014365E"/>
    <w:rsid w:val="00176178"/>
    <w:rsid w:val="001F525A"/>
    <w:rsid w:val="00215BEC"/>
    <w:rsid w:val="00223272"/>
    <w:rsid w:val="0024779E"/>
    <w:rsid w:val="0043037D"/>
    <w:rsid w:val="00446FE5"/>
    <w:rsid w:val="00452396"/>
    <w:rsid w:val="004F094E"/>
    <w:rsid w:val="005505B7"/>
    <w:rsid w:val="00573BE5"/>
    <w:rsid w:val="00586ED3"/>
    <w:rsid w:val="00596AA9"/>
    <w:rsid w:val="00615F11"/>
    <w:rsid w:val="00623CA8"/>
    <w:rsid w:val="00712E6E"/>
    <w:rsid w:val="0071601D"/>
    <w:rsid w:val="00780585"/>
    <w:rsid w:val="00783E9F"/>
    <w:rsid w:val="007A62E6"/>
    <w:rsid w:val="0080684C"/>
    <w:rsid w:val="00871C75"/>
    <w:rsid w:val="008776DC"/>
    <w:rsid w:val="009705C8"/>
    <w:rsid w:val="00984B29"/>
    <w:rsid w:val="009D5F1A"/>
    <w:rsid w:val="00A30353"/>
    <w:rsid w:val="00AC3823"/>
    <w:rsid w:val="00AD3D6A"/>
    <w:rsid w:val="00AE323C"/>
    <w:rsid w:val="00B00181"/>
    <w:rsid w:val="00B765F7"/>
    <w:rsid w:val="00BA0CA9"/>
    <w:rsid w:val="00BB0B66"/>
    <w:rsid w:val="00C02897"/>
    <w:rsid w:val="00C4404A"/>
    <w:rsid w:val="00D3439C"/>
    <w:rsid w:val="00DB1831"/>
    <w:rsid w:val="00DC0149"/>
    <w:rsid w:val="00DD3BFD"/>
    <w:rsid w:val="00DF6678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69DD76"/>
  <w15:docId w15:val="{40DAD0DA-6355-49AD-872E-B07675BC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94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F094E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F094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F094E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F094E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F094E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F094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F094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F094E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F094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F094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F094E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F094E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F094E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F094E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F094E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F094E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F094E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F094E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F094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F094E"/>
  </w:style>
  <w:style w:type="character" w:customStyle="1" w:styleId="NotedefinCar">
    <w:name w:val="Note de fin Car"/>
    <w:aliases w:val="2_G Car"/>
    <w:basedOn w:val="Policepardfaut"/>
    <w:link w:val="Notedefin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F094E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F09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4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805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78058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3</TotalTime>
  <Pages>2</Pages>
  <Words>638</Words>
  <Characters>4467</Characters>
  <Application>Microsoft Office Word</Application>
  <DocSecurity>0</DocSecurity>
  <Lines>297</Lines>
  <Paragraphs>108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CERD/C/102/1</dc:title>
  <dc:subject/>
  <dc:creator>Valerie BERTIN</dc:creator>
  <cp:keywords/>
  <cp:lastModifiedBy>Valerie BERTIN</cp:lastModifiedBy>
  <cp:revision>3</cp:revision>
  <cp:lastPrinted>2020-09-16T12:57:00Z</cp:lastPrinted>
  <dcterms:created xsi:type="dcterms:W3CDTF">2020-09-16T12:57:00Z</dcterms:created>
  <dcterms:modified xsi:type="dcterms:W3CDTF">2020-09-16T13:00:00Z</dcterms:modified>
</cp:coreProperties>
</file>