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3601A7" w:rsidRDefault="003601A7" w:rsidP="00B614C4">
            <w:pPr>
              <w:spacing w:line="240" w:lineRule="atLeast"/>
              <w:jc w:val="right"/>
              <w:rPr>
                <w:sz w:val="20"/>
                <w:szCs w:val="21"/>
              </w:rPr>
            </w:pPr>
            <w:r w:rsidRPr="003601A7">
              <w:rPr>
                <w:sz w:val="40"/>
                <w:szCs w:val="21"/>
              </w:rPr>
              <w:t>CCPR</w:t>
            </w:r>
            <w:r>
              <w:rPr>
                <w:sz w:val="20"/>
                <w:szCs w:val="21"/>
              </w:rPr>
              <w:t>/C/126/D/2302/2013</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3601A7" w:rsidRPr="003601A7" w:rsidRDefault="00CE1D1C" w:rsidP="003601A7">
            <w:pPr>
              <w:spacing w:before="240"/>
              <w:rPr>
                <w:sz w:val="20"/>
              </w:rPr>
            </w:pPr>
            <w:r w:rsidRPr="003601A7">
              <w:rPr>
                <w:sz w:val="20"/>
              </w:rPr>
              <w:t>Distr.:</w:t>
            </w:r>
            <w:r w:rsidR="003601A7" w:rsidRPr="003601A7">
              <w:rPr>
                <w:sz w:val="20"/>
              </w:rPr>
              <w:t xml:space="preserve"> General</w:t>
            </w:r>
          </w:p>
          <w:p w:rsidR="00CE1D1C" w:rsidRPr="003601A7" w:rsidRDefault="003601A7" w:rsidP="003601A7">
            <w:pPr>
              <w:spacing w:line="240" w:lineRule="atLeast"/>
              <w:rPr>
                <w:sz w:val="20"/>
              </w:rPr>
            </w:pPr>
            <w:r w:rsidRPr="003601A7">
              <w:rPr>
                <w:sz w:val="20"/>
              </w:rPr>
              <w:t>5 November 2019</w:t>
            </w:r>
          </w:p>
          <w:p w:rsidR="00CE1D1C" w:rsidRPr="003601A7" w:rsidRDefault="00CE1D1C" w:rsidP="00B614C4">
            <w:pPr>
              <w:spacing w:line="240" w:lineRule="atLeast"/>
              <w:rPr>
                <w:sz w:val="20"/>
              </w:rPr>
            </w:pPr>
            <w:r w:rsidRPr="003601A7">
              <w:rPr>
                <w:sz w:val="20"/>
              </w:rPr>
              <w:t>Chinese</w:t>
            </w:r>
          </w:p>
          <w:p w:rsidR="00CE1D1C" w:rsidRPr="00F124C6" w:rsidRDefault="00CE1D1C" w:rsidP="00B614C4">
            <w:pPr>
              <w:spacing w:line="240" w:lineRule="atLeast"/>
            </w:pPr>
            <w:r w:rsidRPr="003601A7">
              <w:rPr>
                <w:sz w:val="20"/>
              </w:rPr>
              <w:t>Original: English</w:t>
            </w:r>
          </w:p>
        </w:tc>
      </w:tr>
    </w:tbl>
    <w:p w:rsidR="003C2CDD" w:rsidRPr="002B3E99" w:rsidRDefault="003C2CDD" w:rsidP="003C2CDD">
      <w:pPr>
        <w:spacing w:before="120" w:line="360" w:lineRule="exact"/>
        <w:rPr>
          <w:rFonts w:ascii="黑体" w:eastAsia="黑体" w:hAnsi="黑体"/>
          <w:sz w:val="24"/>
          <w:szCs w:val="24"/>
        </w:rPr>
      </w:pPr>
      <w:r w:rsidRPr="002B3E99">
        <w:rPr>
          <w:rFonts w:ascii="黑体" w:eastAsia="黑体" w:hAnsi="黑体" w:cs="宋体" w:hint="eastAsia"/>
          <w:sz w:val="24"/>
          <w:szCs w:val="24"/>
        </w:rPr>
        <w:t>人权事务委员会</w:t>
      </w:r>
    </w:p>
    <w:p w:rsidR="003C2CDD" w:rsidRPr="002B3E99" w:rsidRDefault="003C2CDD" w:rsidP="00240885">
      <w:pPr>
        <w:pStyle w:val="HChGC"/>
        <w:spacing w:before="600"/>
        <w:jc w:val="both"/>
      </w:pPr>
      <w:r w:rsidRPr="002B3E99">
        <w:tab/>
      </w:r>
      <w:r w:rsidRPr="002B3E99">
        <w:tab/>
      </w:r>
      <w:r w:rsidRPr="002B3E99">
        <w:rPr>
          <w:rFonts w:hint="eastAsia"/>
        </w:rPr>
        <w:t>委员会根据《任择议定书》第五条第四款通过的关于第</w:t>
      </w:r>
      <w:r w:rsidRPr="002B3E99">
        <w:t>2302/2013</w:t>
      </w:r>
      <w:r w:rsidRPr="002B3E99">
        <w:rPr>
          <w:rFonts w:hint="eastAsia"/>
        </w:rPr>
        <w:t>号来文的意见</w:t>
      </w:r>
      <w:r w:rsidR="00766CFB" w:rsidRPr="00C76D89">
        <w:rPr>
          <w:rStyle w:val="a8"/>
          <w:rFonts w:eastAsia="黑体"/>
          <w:sz w:val="28"/>
          <w:vertAlign w:val="baseline"/>
        </w:rPr>
        <w:footnoteReference w:customMarkFollows="1" w:id="2"/>
        <w:t>*</w:t>
      </w:r>
      <w:r w:rsidRPr="00C76D89">
        <w:rPr>
          <w:rStyle w:val="a8"/>
          <w:rFonts w:eastAsia="黑体"/>
          <w:sz w:val="28"/>
          <w:vertAlign w:val="baseline"/>
        </w:rPr>
        <w:t xml:space="preserve"> </w:t>
      </w:r>
      <w:r w:rsidR="00FF66C1" w:rsidRPr="00C76D89">
        <w:rPr>
          <w:rStyle w:val="a8"/>
          <w:rFonts w:eastAsia="黑体"/>
          <w:sz w:val="28"/>
          <w:vertAlign w:val="baseline"/>
        </w:rPr>
        <w:footnoteReference w:customMarkFollows="1" w:id="3"/>
        <w:t>**</w:t>
      </w:r>
      <w:r w:rsidR="00C76D89" w:rsidRPr="00C76D89">
        <w:t xml:space="preserve"> </w:t>
      </w:r>
      <w:r w:rsidRPr="00C76D89">
        <w:rPr>
          <w:rStyle w:val="a8"/>
          <w:rFonts w:eastAsia="黑体"/>
          <w:sz w:val="28"/>
          <w:vertAlign w:val="baseline"/>
        </w:rPr>
        <w:footnoteReference w:customMarkFollows="1" w:id="4"/>
        <w:t>***</w:t>
      </w:r>
    </w:p>
    <w:tbl>
      <w:tblPr>
        <w:tblW w:w="6945" w:type="dxa"/>
        <w:tblInd w:w="1560" w:type="dxa"/>
        <w:tblLayout w:type="fixed"/>
        <w:tblCellMar>
          <w:left w:w="0" w:type="dxa"/>
          <w:right w:w="0" w:type="dxa"/>
        </w:tblCellMar>
        <w:tblLook w:val="01E0" w:firstRow="1" w:lastRow="1" w:firstColumn="1" w:lastColumn="1" w:noHBand="0" w:noVBand="0"/>
      </w:tblPr>
      <w:tblGrid>
        <w:gridCol w:w="2409"/>
        <w:gridCol w:w="4536"/>
      </w:tblGrid>
      <w:tr w:rsidR="00751048" w:rsidRPr="005449F5" w:rsidTr="0088026E">
        <w:tc>
          <w:tcPr>
            <w:tcW w:w="2409" w:type="dxa"/>
            <w:shd w:val="clear" w:color="auto" w:fill="auto"/>
          </w:tcPr>
          <w:p w:rsidR="00751048" w:rsidRPr="0088026E" w:rsidRDefault="00751048" w:rsidP="0088026E">
            <w:pPr>
              <w:pStyle w:val="SingleTxtGC"/>
              <w:tabs>
                <w:tab w:val="clear" w:pos="431"/>
                <w:tab w:val="clear" w:pos="1134"/>
                <w:tab w:val="clear" w:pos="1565"/>
                <w:tab w:val="clear" w:pos="1996"/>
                <w:tab w:val="clear" w:pos="2427"/>
              </w:tabs>
              <w:ind w:left="0" w:right="0"/>
              <w:rPr>
                <w:rFonts w:eastAsia="楷体"/>
              </w:rPr>
            </w:pPr>
            <w:r w:rsidRPr="0088026E">
              <w:rPr>
                <w:rFonts w:ascii="楷体" w:eastAsia="楷体" w:hAnsi="楷体" w:hint="eastAsia"/>
              </w:rPr>
              <w:t>来文提交人：</w:t>
            </w:r>
          </w:p>
        </w:tc>
        <w:tc>
          <w:tcPr>
            <w:tcW w:w="4536" w:type="dxa"/>
            <w:shd w:val="clear" w:color="auto" w:fill="auto"/>
          </w:tcPr>
          <w:p w:rsidR="00751048" w:rsidRPr="00267FB6" w:rsidRDefault="00751048" w:rsidP="0088026E">
            <w:pPr>
              <w:pStyle w:val="SingleTxtGC"/>
              <w:tabs>
                <w:tab w:val="clear" w:pos="431"/>
                <w:tab w:val="clear" w:pos="1134"/>
                <w:tab w:val="clear" w:pos="1565"/>
                <w:tab w:val="clear" w:pos="1996"/>
                <w:tab w:val="clear" w:pos="2427"/>
              </w:tabs>
              <w:ind w:left="0" w:right="0"/>
            </w:pPr>
            <w:r w:rsidRPr="00267FB6">
              <w:t>Juma Nazarov</w:t>
            </w:r>
            <w:r w:rsidRPr="00267FB6">
              <w:rPr>
                <w:rFonts w:hint="eastAsia"/>
              </w:rPr>
              <w:t>等人</w:t>
            </w:r>
            <w:r w:rsidRPr="00267FB6">
              <w:t>(</w:t>
            </w:r>
            <w:r w:rsidRPr="00267FB6">
              <w:rPr>
                <w:rFonts w:hint="eastAsia"/>
              </w:rPr>
              <w:t>由律师</w:t>
            </w:r>
            <w:r w:rsidRPr="00267FB6">
              <w:t>Shane H. Brady</w:t>
            </w:r>
            <w:r w:rsidRPr="00267FB6">
              <w:rPr>
                <w:rFonts w:hint="eastAsia"/>
              </w:rPr>
              <w:t>和</w:t>
            </w:r>
            <w:r w:rsidRPr="00267FB6">
              <w:t>Philip Brumley</w:t>
            </w:r>
            <w:r w:rsidRPr="00267FB6">
              <w:rPr>
                <w:rFonts w:hint="eastAsia"/>
              </w:rPr>
              <w:t>代理</w:t>
            </w:r>
            <w:r w:rsidRPr="00267FB6">
              <w:t>)</w:t>
            </w:r>
          </w:p>
        </w:tc>
      </w:tr>
      <w:tr w:rsidR="00751048" w:rsidTr="0088026E">
        <w:tc>
          <w:tcPr>
            <w:tcW w:w="2409" w:type="dxa"/>
            <w:shd w:val="clear" w:color="auto" w:fill="auto"/>
          </w:tcPr>
          <w:p w:rsidR="00751048" w:rsidRPr="0088026E" w:rsidRDefault="00751048" w:rsidP="0088026E">
            <w:pPr>
              <w:pStyle w:val="SingleTxtGC"/>
              <w:tabs>
                <w:tab w:val="clear" w:pos="431"/>
                <w:tab w:val="clear" w:pos="1134"/>
                <w:tab w:val="clear" w:pos="1565"/>
                <w:tab w:val="clear" w:pos="1996"/>
                <w:tab w:val="clear" w:pos="2427"/>
              </w:tabs>
              <w:ind w:left="0" w:right="0"/>
              <w:rPr>
                <w:rFonts w:eastAsia="楷体"/>
              </w:rPr>
            </w:pPr>
            <w:r w:rsidRPr="0088026E">
              <w:rPr>
                <w:rFonts w:eastAsia="楷体" w:hint="eastAsia"/>
              </w:rPr>
              <w:t>据称受害人：</w:t>
            </w:r>
          </w:p>
        </w:tc>
        <w:tc>
          <w:tcPr>
            <w:tcW w:w="4536" w:type="dxa"/>
            <w:shd w:val="clear" w:color="auto" w:fill="auto"/>
          </w:tcPr>
          <w:p w:rsidR="00751048" w:rsidRPr="00267FB6" w:rsidRDefault="00751048" w:rsidP="0088026E">
            <w:pPr>
              <w:pStyle w:val="SingleTxtGC"/>
              <w:tabs>
                <w:tab w:val="clear" w:pos="431"/>
                <w:tab w:val="clear" w:pos="1134"/>
                <w:tab w:val="clear" w:pos="1565"/>
                <w:tab w:val="clear" w:pos="1996"/>
                <w:tab w:val="clear" w:pos="2427"/>
              </w:tabs>
              <w:ind w:left="0" w:right="0"/>
            </w:pPr>
            <w:r w:rsidRPr="00267FB6">
              <w:rPr>
                <w:rFonts w:hint="eastAsia"/>
              </w:rPr>
              <w:t>提交人</w:t>
            </w:r>
          </w:p>
        </w:tc>
      </w:tr>
      <w:tr w:rsidR="00751048" w:rsidTr="0088026E">
        <w:tc>
          <w:tcPr>
            <w:tcW w:w="2409" w:type="dxa"/>
            <w:shd w:val="clear" w:color="auto" w:fill="auto"/>
          </w:tcPr>
          <w:p w:rsidR="00751048" w:rsidRPr="0088026E" w:rsidRDefault="00751048" w:rsidP="0088026E">
            <w:pPr>
              <w:pStyle w:val="SingleTxtGC"/>
              <w:tabs>
                <w:tab w:val="clear" w:pos="431"/>
                <w:tab w:val="clear" w:pos="1134"/>
                <w:tab w:val="clear" w:pos="1565"/>
                <w:tab w:val="clear" w:pos="1996"/>
                <w:tab w:val="clear" w:pos="2427"/>
              </w:tabs>
              <w:ind w:left="0" w:right="0"/>
              <w:rPr>
                <w:rFonts w:eastAsia="楷体"/>
              </w:rPr>
            </w:pPr>
            <w:r w:rsidRPr="0088026E">
              <w:rPr>
                <w:rFonts w:ascii="楷体" w:eastAsia="楷体" w:hAnsi="楷体" w:hint="eastAsia"/>
              </w:rPr>
              <w:t>所涉缔约国：</w:t>
            </w:r>
          </w:p>
        </w:tc>
        <w:tc>
          <w:tcPr>
            <w:tcW w:w="4536" w:type="dxa"/>
            <w:shd w:val="clear" w:color="auto" w:fill="auto"/>
          </w:tcPr>
          <w:p w:rsidR="00751048" w:rsidRPr="00267FB6" w:rsidRDefault="00751048" w:rsidP="0088026E">
            <w:pPr>
              <w:pStyle w:val="SingleTxtGC"/>
              <w:tabs>
                <w:tab w:val="clear" w:pos="431"/>
                <w:tab w:val="clear" w:pos="1134"/>
                <w:tab w:val="clear" w:pos="1565"/>
                <w:tab w:val="clear" w:pos="1996"/>
                <w:tab w:val="clear" w:pos="2427"/>
              </w:tabs>
              <w:ind w:left="0" w:right="0"/>
            </w:pPr>
            <w:r w:rsidRPr="00267FB6">
              <w:rPr>
                <w:rFonts w:hint="eastAsia"/>
              </w:rPr>
              <w:t>土库曼斯坦</w:t>
            </w:r>
          </w:p>
        </w:tc>
      </w:tr>
      <w:tr w:rsidR="00751048" w:rsidTr="0088026E">
        <w:tc>
          <w:tcPr>
            <w:tcW w:w="2409" w:type="dxa"/>
            <w:shd w:val="clear" w:color="auto" w:fill="auto"/>
          </w:tcPr>
          <w:p w:rsidR="00751048" w:rsidRPr="0088026E" w:rsidRDefault="00751048" w:rsidP="0088026E">
            <w:pPr>
              <w:pStyle w:val="SingleTxtGC"/>
              <w:tabs>
                <w:tab w:val="clear" w:pos="431"/>
                <w:tab w:val="clear" w:pos="1134"/>
                <w:tab w:val="clear" w:pos="1565"/>
                <w:tab w:val="clear" w:pos="1996"/>
                <w:tab w:val="clear" w:pos="2427"/>
              </w:tabs>
              <w:ind w:left="0" w:right="0"/>
              <w:rPr>
                <w:rFonts w:eastAsia="楷体"/>
              </w:rPr>
            </w:pPr>
            <w:r w:rsidRPr="0088026E">
              <w:rPr>
                <w:rFonts w:ascii="楷体" w:eastAsia="楷体" w:hAnsi="楷体" w:hint="eastAsia"/>
              </w:rPr>
              <w:t>来文日期：</w:t>
            </w:r>
          </w:p>
        </w:tc>
        <w:tc>
          <w:tcPr>
            <w:tcW w:w="4536" w:type="dxa"/>
            <w:shd w:val="clear" w:color="auto" w:fill="auto"/>
          </w:tcPr>
          <w:p w:rsidR="00751048" w:rsidRPr="00267FB6" w:rsidRDefault="00751048" w:rsidP="0088026E">
            <w:pPr>
              <w:pStyle w:val="SingleTxtGC"/>
              <w:tabs>
                <w:tab w:val="clear" w:pos="431"/>
                <w:tab w:val="clear" w:pos="1134"/>
                <w:tab w:val="clear" w:pos="1565"/>
                <w:tab w:val="clear" w:pos="1996"/>
                <w:tab w:val="clear" w:pos="2427"/>
              </w:tabs>
              <w:ind w:left="0" w:right="0"/>
            </w:pPr>
            <w:r w:rsidRPr="00267FB6">
              <w:t>2013</w:t>
            </w:r>
            <w:r w:rsidRPr="00267FB6">
              <w:rPr>
                <w:rFonts w:hint="eastAsia"/>
              </w:rPr>
              <w:t>年</w:t>
            </w:r>
            <w:r w:rsidRPr="00267FB6">
              <w:t>8</w:t>
            </w:r>
            <w:r w:rsidRPr="00267FB6">
              <w:rPr>
                <w:rFonts w:hint="eastAsia"/>
              </w:rPr>
              <w:t>月</w:t>
            </w:r>
            <w:r w:rsidRPr="00267FB6">
              <w:t>28</w:t>
            </w:r>
            <w:r w:rsidRPr="00267FB6">
              <w:rPr>
                <w:rFonts w:hint="eastAsia"/>
              </w:rPr>
              <w:t>日</w:t>
            </w:r>
            <w:r w:rsidRPr="00267FB6">
              <w:t>(</w:t>
            </w:r>
            <w:r w:rsidRPr="00267FB6">
              <w:rPr>
                <w:rFonts w:hint="eastAsia"/>
              </w:rPr>
              <w:t>初次提交</w:t>
            </w:r>
            <w:r w:rsidRPr="00267FB6">
              <w:t>)</w:t>
            </w:r>
          </w:p>
        </w:tc>
      </w:tr>
      <w:tr w:rsidR="00751048" w:rsidTr="0088026E">
        <w:tc>
          <w:tcPr>
            <w:tcW w:w="2409" w:type="dxa"/>
            <w:shd w:val="clear" w:color="auto" w:fill="auto"/>
          </w:tcPr>
          <w:p w:rsidR="00751048" w:rsidRPr="0088026E" w:rsidRDefault="00751048" w:rsidP="0088026E">
            <w:pPr>
              <w:pStyle w:val="SingleTxtGC"/>
              <w:tabs>
                <w:tab w:val="clear" w:pos="431"/>
                <w:tab w:val="clear" w:pos="1134"/>
                <w:tab w:val="clear" w:pos="1565"/>
                <w:tab w:val="clear" w:pos="1996"/>
                <w:tab w:val="clear" w:pos="2427"/>
              </w:tabs>
              <w:ind w:left="0" w:right="0"/>
              <w:rPr>
                <w:rFonts w:eastAsia="楷体"/>
              </w:rPr>
            </w:pPr>
            <w:r w:rsidRPr="0088026E">
              <w:rPr>
                <w:rFonts w:ascii="楷体" w:eastAsia="楷体" w:hAnsi="楷体" w:hint="eastAsia"/>
              </w:rPr>
              <w:t>参考文件：</w:t>
            </w:r>
          </w:p>
        </w:tc>
        <w:tc>
          <w:tcPr>
            <w:tcW w:w="4536" w:type="dxa"/>
            <w:shd w:val="clear" w:color="auto" w:fill="auto"/>
          </w:tcPr>
          <w:p w:rsidR="00751048" w:rsidRPr="00B51A5F" w:rsidRDefault="00C05A10" w:rsidP="0088026E">
            <w:pPr>
              <w:pStyle w:val="SingleTxtGC"/>
              <w:tabs>
                <w:tab w:val="clear" w:pos="431"/>
                <w:tab w:val="clear" w:pos="1134"/>
                <w:tab w:val="clear" w:pos="1565"/>
                <w:tab w:val="clear" w:pos="1996"/>
                <w:tab w:val="clear" w:pos="2427"/>
              </w:tabs>
              <w:ind w:left="0" w:right="0"/>
              <w:rPr>
                <w:rFonts w:eastAsiaTheme="minorEastAsia"/>
              </w:rPr>
            </w:pPr>
            <w:r w:rsidRPr="00B51A5F">
              <w:rPr>
                <w:rFonts w:eastAsiaTheme="minorEastAsia" w:hint="eastAsia"/>
              </w:rPr>
              <w:t>根据委员会议事规则第</w:t>
            </w:r>
            <w:r w:rsidRPr="00B51A5F">
              <w:rPr>
                <w:rFonts w:eastAsiaTheme="minorEastAsia"/>
              </w:rPr>
              <w:t>97</w:t>
            </w:r>
            <w:r w:rsidRPr="00B51A5F">
              <w:rPr>
                <w:rFonts w:eastAsiaTheme="minorEastAsia" w:hint="eastAsia"/>
              </w:rPr>
              <w:t>条</w:t>
            </w:r>
            <w:r w:rsidRPr="00B51A5F">
              <w:rPr>
                <w:rFonts w:eastAsiaTheme="minorEastAsia"/>
              </w:rPr>
              <w:t>(</w:t>
            </w:r>
            <w:r w:rsidRPr="00B51A5F">
              <w:rPr>
                <w:rFonts w:eastAsiaTheme="minorEastAsia" w:hint="eastAsia"/>
              </w:rPr>
              <w:t>现第</w:t>
            </w:r>
            <w:r w:rsidRPr="00B51A5F">
              <w:rPr>
                <w:rFonts w:eastAsiaTheme="minorEastAsia"/>
              </w:rPr>
              <w:t>92</w:t>
            </w:r>
            <w:r w:rsidRPr="00B51A5F">
              <w:rPr>
                <w:rFonts w:eastAsiaTheme="minorEastAsia" w:hint="eastAsia"/>
              </w:rPr>
              <w:t>条</w:t>
            </w:r>
            <w:r w:rsidRPr="00B51A5F">
              <w:rPr>
                <w:rFonts w:eastAsiaTheme="minorEastAsia"/>
              </w:rPr>
              <w:t>)</w:t>
            </w:r>
            <w:r w:rsidRPr="00B51A5F">
              <w:rPr>
                <w:rFonts w:eastAsiaTheme="minorEastAsia" w:hint="eastAsia"/>
              </w:rPr>
              <w:t>作出的决定已于</w:t>
            </w:r>
            <w:r w:rsidRPr="00B51A5F">
              <w:rPr>
                <w:rFonts w:eastAsiaTheme="minorEastAsia"/>
              </w:rPr>
              <w:t>2013</w:t>
            </w:r>
            <w:r w:rsidRPr="00B51A5F">
              <w:rPr>
                <w:rFonts w:eastAsiaTheme="minorEastAsia" w:hint="eastAsia"/>
              </w:rPr>
              <w:t>年</w:t>
            </w:r>
            <w:r w:rsidRPr="00B51A5F">
              <w:rPr>
                <w:rFonts w:eastAsiaTheme="minorEastAsia"/>
              </w:rPr>
              <w:t>11</w:t>
            </w:r>
            <w:r w:rsidRPr="00B51A5F">
              <w:rPr>
                <w:rFonts w:eastAsiaTheme="minorEastAsia" w:hint="eastAsia"/>
              </w:rPr>
              <w:t>月</w:t>
            </w:r>
            <w:r w:rsidRPr="00B51A5F">
              <w:rPr>
                <w:rFonts w:eastAsiaTheme="minorEastAsia"/>
              </w:rPr>
              <w:t>7</w:t>
            </w:r>
            <w:r w:rsidRPr="00B51A5F">
              <w:rPr>
                <w:rFonts w:eastAsiaTheme="minorEastAsia" w:hint="eastAsia"/>
              </w:rPr>
              <w:t>日转交缔约国</w:t>
            </w:r>
            <w:r w:rsidRPr="00B51A5F">
              <w:rPr>
                <w:rFonts w:eastAsiaTheme="minorEastAsia"/>
              </w:rPr>
              <w:t>(</w:t>
            </w:r>
            <w:r w:rsidRPr="00B51A5F">
              <w:rPr>
                <w:rFonts w:eastAsiaTheme="minorEastAsia" w:hint="eastAsia"/>
              </w:rPr>
              <w:t>未以文件形式印发</w:t>
            </w:r>
            <w:r w:rsidRPr="00B51A5F">
              <w:rPr>
                <w:rFonts w:eastAsiaTheme="minorEastAsia"/>
              </w:rPr>
              <w:t>)</w:t>
            </w:r>
          </w:p>
        </w:tc>
      </w:tr>
      <w:tr w:rsidR="00751048" w:rsidTr="0088026E">
        <w:tc>
          <w:tcPr>
            <w:tcW w:w="2409" w:type="dxa"/>
            <w:shd w:val="clear" w:color="auto" w:fill="auto"/>
          </w:tcPr>
          <w:p w:rsidR="00751048" w:rsidRPr="0088026E" w:rsidRDefault="00751048" w:rsidP="0088026E">
            <w:pPr>
              <w:pStyle w:val="SingleTxtGC"/>
              <w:tabs>
                <w:tab w:val="clear" w:pos="431"/>
                <w:tab w:val="clear" w:pos="1134"/>
                <w:tab w:val="clear" w:pos="1565"/>
                <w:tab w:val="clear" w:pos="1996"/>
                <w:tab w:val="clear" w:pos="2427"/>
              </w:tabs>
              <w:ind w:left="0" w:right="0"/>
              <w:rPr>
                <w:rFonts w:eastAsia="楷体"/>
              </w:rPr>
            </w:pPr>
            <w:r w:rsidRPr="0088026E">
              <w:rPr>
                <w:rFonts w:ascii="楷体" w:eastAsia="楷体" w:hAnsi="楷体" w:hint="eastAsia"/>
              </w:rPr>
              <w:t>意见通过日期：</w:t>
            </w:r>
          </w:p>
        </w:tc>
        <w:tc>
          <w:tcPr>
            <w:tcW w:w="4536" w:type="dxa"/>
            <w:shd w:val="clear" w:color="auto" w:fill="auto"/>
          </w:tcPr>
          <w:p w:rsidR="00751048" w:rsidRPr="00267FB6" w:rsidRDefault="00751048" w:rsidP="0088026E">
            <w:pPr>
              <w:pStyle w:val="SingleTxtGC"/>
              <w:tabs>
                <w:tab w:val="clear" w:pos="431"/>
                <w:tab w:val="clear" w:pos="1134"/>
                <w:tab w:val="clear" w:pos="1565"/>
                <w:tab w:val="clear" w:pos="1996"/>
                <w:tab w:val="clear" w:pos="2427"/>
              </w:tabs>
              <w:ind w:left="0" w:right="0"/>
            </w:pPr>
            <w:r w:rsidRPr="00267FB6">
              <w:t>2019</w:t>
            </w:r>
            <w:r w:rsidRPr="00267FB6">
              <w:rPr>
                <w:rFonts w:hint="eastAsia"/>
              </w:rPr>
              <w:t>年</w:t>
            </w:r>
            <w:r w:rsidRPr="00267FB6">
              <w:t>7</w:t>
            </w:r>
            <w:r w:rsidRPr="00267FB6">
              <w:rPr>
                <w:rFonts w:hint="eastAsia"/>
              </w:rPr>
              <w:t>月</w:t>
            </w:r>
            <w:r w:rsidRPr="00267FB6">
              <w:t>25</w:t>
            </w:r>
            <w:r w:rsidRPr="00267FB6">
              <w:rPr>
                <w:rFonts w:hint="eastAsia"/>
              </w:rPr>
              <w:t>日</w:t>
            </w:r>
          </w:p>
        </w:tc>
      </w:tr>
      <w:tr w:rsidR="00751048" w:rsidRPr="005449F5" w:rsidTr="0088026E">
        <w:tc>
          <w:tcPr>
            <w:tcW w:w="2409" w:type="dxa"/>
            <w:shd w:val="clear" w:color="auto" w:fill="auto"/>
          </w:tcPr>
          <w:p w:rsidR="00751048" w:rsidRPr="0088026E" w:rsidRDefault="00751048" w:rsidP="0088026E">
            <w:pPr>
              <w:pStyle w:val="SingleTxtGC"/>
              <w:tabs>
                <w:tab w:val="clear" w:pos="431"/>
                <w:tab w:val="clear" w:pos="1134"/>
                <w:tab w:val="clear" w:pos="1565"/>
                <w:tab w:val="clear" w:pos="1996"/>
                <w:tab w:val="clear" w:pos="2427"/>
              </w:tabs>
              <w:ind w:left="0" w:right="0"/>
              <w:rPr>
                <w:rFonts w:eastAsia="楷体"/>
              </w:rPr>
            </w:pPr>
            <w:r w:rsidRPr="0088026E">
              <w:rPr>
                <w:rFonts w:ascii="楷体" w:eastAsia="楷体" w:hAnsi="楷体" w:hint="eastAsia"/>
              </w:rPr>
              <w:t>事由：</w:t>
            </w:r>
          </w:p>
        </w:tc>
        <w:tc>
          <w:tcPr>
            <w:tcW w:w="4536" w:type="dxa"/>
            <w:shd w:val="clear" w:color="auto" w:fill="auto"/>
          </w:tcPr>
          <w:p w:rsidR="00751048" w:rsidRPr="00267FB6" w:rsidRDefault="00751048" w:rsidP="0088026E">
            <w:pPr>
              <w:pStyle w:val="SingleTxtGC"/>
              <w:tabs>
                <w:tab w:val="clear" w:pos="431"/>
                <w:tab w:val="clear" w:pos="1134"/>
                <w:tab w:val="clear" w:pos="1565"/>
                <w:tab w:val="clear" w:pos="1996"/>
                <w:tab w:val="clear" w:pos="2427"/>
              </w:tabs>
              <w:ind w:left="0" w:right="0"/>
            </w:pPr>
            <w:r w:rsidRPr="00267FB6">
              <w:rPr>
                <w:rFonts w:hint="eastAsia"/>
              </w:rPr>
              <w:t>出于良心拒服义务兵役</w:t>
            </w:r>
          </w:p>
        </w:tc>
      </w:tr>
      <w:tr w:rsidR="00751048" w:rsidRPr="005449F5" w:rsidTr="0088026E">
        <w:tc>
          <w:tcPr>
            <w:tcW w:w="2409" w:type="dxa"/>
            <w:shd w:val="clear" w:color="auto" w:fill="auto"/>
          </w:tcPr>
          <w:p w:rsidR="00751048" w:rsidRPr="0088026E" w:rsidRDefault="00751048" w:rsidP="0088026E">
            <w:pPr>
              <w:pStyle w:val="SingleTxtGC"/>
              <w:tabs>
                <w:tab w:val="clear" w:pos="431"/>
                <w:tab w:val="clear" w:pos="1134"/>
                <w:tab w:val="clear" w:pos="1565"/>
                <w:tab w:val="clear" w:pos="1996"/>
                <w:tab w:val="clear" w:pos="2427"/>
              </w:tabs>
              <w:ind w:left="0" w:right="0"/>
              <w:rPr>
                <w:rFonts w:eastAsia="楷体"/>
              </w:rPr>
            </w:pPr>
            <w:r w:rsidRPr="0088026E">
              <w:rPr>
                <w:rFonts w:ascii="楷体" w:eastAsia="楷体" w:hAnsi="楷体" w:hint="eastAsia"/>
              </w:rPr>
              <w:t>程序性问题：</w:t>
            </w:r>
          </w:p>
        </w:tc>
        <w:tc>
          <w:tcPr>
            <w:tcW w:w="4536" w:type="dxa"/>
            <w:shd w:val="clear" w:color="auto" w:fill="auto"/>
          </w:tcPr>
          <w:p w:rsidR="00751048" w:rsidRPr="00267FB6" w:rsidRDefault="00751048" w:rsidP="0088026E">
            <w:pPr>
              <w:pStyle w:val="SingleTxtGC"/>
              <w:tabs>
                <w:tab w:val="clear" w:pos="431"/>
                <w:tab w:val="clear" w:pos="1134"/>
                <w:tab w:val="clear" w:pos="1565"/>
                <w:tab w:val="clear" w:pos="1996"/>
                <w:tab w:val="clear" w:pos="2427"/>
              </w:tabs>
              <w:ind w:left="0" w:right="0"/>
            </w:pPr>
            <w:r w:rsidRPr="00267FB6">
              <w:rPr>
                <w:rFonts w:hint="eastAsia"/>
              </w:rPr>
              <w:t>缔约国未予合作</w:t>
            </w:r>
          </w:p>
        </w:tc>
      </w:tr>
      <w:tr w:rsidR="00751048" w:rsidTr="0088026E">
        <w:tc>
          <w:tcPr>
            <w:tcW w:w="2409" w:type="dxa"/>
            <w:shd w:val="clear" w:color="auto" w:fill="auto"/>
          </w:tcPr>
          <w:p w:rsidR="00751048" w:rsidRPr="0088026E" w:rsidRDefault="00751048" w:rsidP="0088026E">
            <w:pPr>
              <w:pStyle w:val="SingleTxtGC"/>
              <w:tabs>
                <w:tab w:val="clear" w:pos="431"/>
                <w:tab w:val="clear" w:pos="1134"/>
                <w:tab w:val="clear" w:pos="1565"/>
                <w:tab w:val="clear" w:pos="1996"/>
                <w:tab w:val="clear" w:pos="2427"/>
              </w:tabs>
              <w:ind w:left="0" w:right="0"/>
              <w:rPr>
                <w:rFonts w:eastAsia="楷体"/>
              </w:rPr>
            </w:pPr>
            <w:r w:rsidRPr="0088026E">
              <w:rPr>
                <w:rFonts w:ascii="楷体" w:eastAsia="楷体" w:hAnsi="楷体" w:hint="eastAsia"/>
              </w:rPr>
              <w:t>实质性问题：</w:t>
            </w:r>
          </w:p>
        </w:tc>
        <w:tc>
          <w:tcPr>
            <w:tcW w:w="4536" w:type="dxa"/>
            <w:shd w:val="clear" w:color="auto" w:fill="auto"/>
          </w:tcPr>
          <w:p w:rsidR="00751048" w:rsidRPr="00267FB6" w:rsidRDefault="00751048" w:rsidP="0088026E">
            <w:pPr>
              <w:pStyle w:val="SingleTxtGC"/>
              <w:tabs>
                <w:tab w:val="clear" w:pos="431"/>
                <w:tab w:val="clear" w:pos="1134"/>
                <w:tab w:val="clear" w:pos="1565"/>
                <w:tab w:val="clear" w:pos="1996"/>
                <w:tab w:val="clear" w:pos="2427"/>
              </w:tabs>
              <w:ind w:left="0" w:right="0"/>
            </w:pPr>
            <w:r w:rsidRPr="00267FB6">
              <w:rPr>
                <w:rFonts w:hint="eastAsia"/>
              </w:rPr>
              <w:t>良心自由；不人道和有辱人格的待遇</w:t>
            </w:r>
          </w:p>
        </w:tc>
      </w:tr>
      <w:tr w:rsidR="00751048" w:rsidTr="0088026E">
        <w:tc>
          <w:tcPr>
            <w:tcW w:w="2409" w:type="dxa"/>
            <w:shd w:val="clear" w:color="auto" w:fill="auto"/>
          </w:tcPr>
          <w:p w:rsidR="00751048" w:rsidRPr="0088026E" w:rsidRDefault="00751048" w:rsidP="0088026E">
            <w:pPr>
              <w:pStyle w:val="SingleTxtGC"/>
              <w:tabs>
                <w:tab w:val="clear" w:pos="431"/>
                <w:tab w:val="clear" w:pos="1134"/>
                <w:tab w:val="clear" w:pos="1565"/>
                <w:tab w:val="clear" w:pos="1996"/>
                <w:tab w:val="clear" w:pos="2427"/>
              </w:tabs>
              <w:ind w:left="0" w:right="0"/>
              <w:rPr>
                <w:rFonts w:eastAsia="楷体"/>
              </w:rPr>
            </w:pPr>
            <w:r w:rsidRPr="0088026E">
              <w:rPr>
                <w:rFonts w:ascii="楷体" w:eastAsia="楷体" w:hAnsi="楷体" w:hint="eastAsia"/>
              </w:rPr>
              <w:t>《公约》条款：</w:t>
            </w:r>
          </w:p>
        </w:tc>
        <w:tc>
          <w:tcPr>
            <w:tcW w:w="4536" w:type="dxa"/>
            <w:shd w:val="clear" w:color="auto" w:fill="auto"/>
          </w:tcPr>
          <w:p w:rsidR="00751048" w:rsidRPr="00267FB6" w:rsidRDefault="00751048" w:rsidP="0088026E">
            <w:pPr>
              <w:pStyle w:val="SingleTxtGC"/>
              <w:tabs>
                <w:tab w:val="clear" w:pos="431"/>
                <w:tab w:val="clear" w:pos="1134"/>
                <w:tab w:val="clear" w:pos="1565"/>
                <w:tab w:val="clear" w:pos="1996"/>
                <w:tab w:val="clear" w:pos="2427"/>
              </w:tabs>
              <w:ind w:left="0" w:right="0"/>
            </w:pPr>
            <w:r w:rsidRPr="00267FB6">
              <w:rPr>
                <w:rFonts w:hint="eastAsia"/>
              </w:rPr>
              <w:t>第七条和第十八条第一款</w:t>
            </w:r>
          </w:p>
        </w:tc>
      </w:tr>
      <w:tr w:rsidR="00751048" w:rsidTr="0088026E">
        <w:tc>
          <w:tcPr>
            <w:tcW w:w="2409" w:type="dxa"/>
            <w:shd w:val="clear" w:color="auto" w:fill="auto"/>
          </w:tcPr>
          <w:p w:rsidR="00751048" w:rsidRPr="0088026E" w:rsidRDefault="00751048" w:rsidP="0088026E">
            <w:pPr>
              <w:pStyle w:val="SingleTxtGC"/>
              <w:tabs>
                <w:tab w:val="clear" w:pos="431"/>
                <w:tab w:val="clear" w:pos="1134"/>
                <w:tab w:val="clear" w:pos="1565"/>
                <w:tab w:val="clear" w:pos="1996"/>
                <w:tab w:val="clear" w:pos="2427"/>
              </w:tabs>
              <w:ind w:left="0" w:right="0"/>
              <w:rPr>
                <w:rFonts w:eastAsia="楷体"/>
              </w:rPr>
            </w:pPr>
            <w:r w:rsidRPr="0088026E">
              <w:rPr>
                <w:rFonts w:ascii="楷体" w:eastAsia="楷体" w:hAnsi="楷体" w:hint="eastAsia"/>
              </w:rPr>
              <w:t>《任择议定书》条款</w:t>
            </w:r>
            <w:bookmarkStart w:id="0" w:name="_GoBack"/>
            <w:bookmarkEnd w:id="0"/>
            <w:r w:rsidRPr="0088026E">
              <w:rPr>
                <w:rFonts w:ascii="楷体" w:eastAsia="楷体" w:hAnsi="楷体" w:hint="eastAsia"/>
              </w:rPr>
              <w:t>：</w:t>
            </w:r>
          </w:p>
        </w:tc>
        <w:tc>
          <w:tcPr>
            <w:tcW w:w="4536" w:type="dxa"/>
            <w:shd w:val="clear" w:color="auto" w:fill="auto"/>
          </w:tcPr>
          <w:p w:rsidR="00751048" w:rsidRPr="00267FB6" w:rsidRDefault="00751048" w:rsidP="0088026E">
            <w:pPr>
              <w:pStyle w:val="SingleTxtGC"/>
              <w:tabs>
                <w:tab w:val="clear" w:pos="431"/>
                <w:tab w:val="clear" w:pos="1134"/>
                <w:tab w:val="clear" w:pos="1565"/>
                <w:tab w:val="clear" w:pos="1996"/>
                <w:tab w:val="clear" w:pos="2427"/>
              </w:tabs>
              <w:ind w:left="0" w:right="0"/>
            </w:pPr>
            <w:r w:rsidRPr="00267FB6">
              <w:rPr>
                <w:rFonts w:hint="eastAsia"/>
              </w:rPr>
              <w:t>第二条</w:t>
            </w:r>
          </w:p>
        </w:tc>
      </w:tr>
    </w:tbl>
    <w:p w:rsidR="003C2CDD" w:rsidRPr="002B3E99" w:rsidRDefault="003C2CDD" w:rsidP="008F7D48">
      <w:pPr>
        <w:pStyle w:val="SingleTxtGC"/>
        <w:keepNext/>
        <w:keepLines/>
        <w:tabs>
          <w:tab w:val="clear" w:pos="431"/>
          <w:tab w:val="clear" w:pos="1134"/>
          <w:tab w:val="clear" w:pos="1565"/>
          <w:tab w:val="clear" w:pos="1996"/>
          <w:tab w:val="clear" w:pos="2427"/>
          <w:tab w:val="left" w:pos="1701"/>
        </w:tabs>
        <w:spacing w:before="240"/>
      </w:pPr>
      <w:r w:rsidRPr="002B3E99">
        <w:lastRenderedPageBreak/>
        <w:t>1.</w:t>
      </w:r>
      <w:r w:rsidRPr="002B3E99">
        <w:tab/>
      </w:r>
      <w:r w:rsidRPr="008F7D48">
        <w:rPr>
          <w:rFonts w:hint="eastAsia"/>
          <w:spacing w:val="-4"/>
        </w:rPr>
        <w:t>来文提交人</w:t>
      </w:r>
      <w:r w:rsidRPr="008F7D48">
        <w:rPr>
          <w:spacing w:val="-4"/>
        </w:rPr>
        <w:t>Juma Nazarov</w:t>
      </w:r>
      <w:r w:rsidRPr="008F7D48">
        <w:rPr>
          <w:spacing w:val="-4"/>
          <w:sz w:val="10"/>
          <w:szCs w:val="10"/>
        </w:rPr>
        <w:t xml:space="preserve"> </w:t>
      </w:r>
      <w:r w:rsidRPr="008F7D48">
        <w:rPr>
          <w:spacing w:val="-4"/>
        </w:rPr>
        <w:t>(</w:t>
      </w:r>
      <w:r w:rsidRPr="008F7D48">
        <w:rPr>
          <w:rFonts w:hint="eastAsia"/>
          <w:spacing w:val="-4"/>
        </w:rPr>
        <w:t>第一提交人，生于</w:t>
      </w:r>
      <w:r w:rsidRPr="008F7D48">
        <w:rPr>
          <w:spacing w:val="-4"/>
        </w:rPr>
        <w:t>1992</w:t>
      </w:r>
      <w:r w:rsidRPr="008F7D48">
        <w:rPr>
          <w:rFonts w:hint="eastAsia"/>
          <w:spacing w:val="-4"/>
        </w:rPr>
        <w:t>年</w:t>
      </w:r>
      <w:r w:rsidRPr="008F7D48">
        <w:rPr>
          <w:spacing w:val="-4"/>
        </w:rPr>
        <w:t>)</w:t>
      </w:r>
      <w:r w:rsidRPr="008F7D48">
        <w:rPr>
          <w:rFonts w:hint="eastAsia"/>
          <w:spacing w:val="-4"/>
        </w:rPr>
        <w:t>、</w:t>
      </w:r>
      <w:r w:rsidRPr="008F7D48">
        <w:rPr>
          <w:spacing w:val="-4"/>
        </w:rPr>
        <w:t>Yadgarbek Sharipov</w:t>
      </w:r>
      <w:r w:rsidRPr="008F7D48">
        <w:rPr>
          <w:spacing w:val="-4"/>
          <w:sz w:val="10"/>
          <w:szCs w:val="10"/>
        </w:rPr>
        <w:t xml:space="preserve"> </w:t>
      </w:r>
      <w:r w:rsidRPr="008F7D48">
        <w:rPr>
          <w:spacing w:val="-4"/>
        </w:rPr>
        <w:t>(</w:t>
      </w:r>
      <w:r w:rsidRPr="002B3E99">
        <w:rPr>
          <w:rFonts w:hint="eastAsia"/>
        </w:rPr>
        <w:t>第二提交人，生于</w:t>
      </w:r>
      <w:r w:rsidRPr="002B3E99">
        <w:t>1992</w:t>
      </w:r>
      <w:r w:rsidRPr="002B3E99">
        <w:rPr>
          <w:rFonts w:hint="eastAsia"/>
        </w:rPr>
        <w:t>年</w:t>
      </w:r>
      <w:r w:rsidRPr="002B3E99">
        <w:t>)</w:t>
      </w:r>
      <w:r w:rsidRPr="002B3E99">
        <w:rPr>
          <w:rFonts w:hint="eastAsia"/>
        </w:rPr>
        <w:t>及</w:t>
      </w:r>
      <w:r w:rsidRPr="00CB45CF">
        <w:rPr>
          <w:spacing w:val="4"/>
        </w:rPr>
        <w:t>Atamurad Suvhan</w:t>
      </w:r>
      <w:r w:rsidRPr="002B3E99">
        <w:t>ov</w:t>
      </w:r>
      <w:r w:rsidRPr="008F7D48">
        <w:rPr>
          <w:sz w:val="10"/>
          <w:szCs w:val="10"/>
        </w:rPr>
        <w:t xml:space="preserve"> </w:t>
      </w:r>
      <w:r w:rsidRPr="002B3E99">
        <w:t>(</w:t>
      </w:r>
      <w:r w:rsidRPr="002B3E99">
        <w:rPr>
          <w:rFonts w:hint="eastAsia"/>
        </w:rPr>
        <w:t>第三提交人，生于</w:t>
      </w:r>
      <w:r w:rsidRPr="002B3E99">
        <w:t>1986</w:t>
      </w:r>
      <w:r w:rsidRPr="002B3E99">
        <w:rPr>
          <w:rFonts w:hint="eastAsia"/>
        </w:rPr>
        <w:t>年</w:t>
      </w:r>
      <w:r w:rsidRPr="002B3E99">
        <w:t>)</w:t>
      </w:r>
      <w:r w:rsidRPr="002B3E99">
        <w:rPr>
          <w:rFonts w:hint="eastAsia"/>
        </w:rPr>
        <w:t>均为土库曼斯坦国民，</w:t>
      </w:r>
      <w:r w:rsidRPr="002B3E99">
        <w:rPr>
          <w:rStyle w:val="a8"/>
          <w:rFonts w:eastAsia="宋体"/>
        </w:rPr>
        <w:footnoteReference w:id="5"/>
      </w:r>
      <w:r w:rsidRPr="002B3E99">
        <w:t xml:space="preserve"> </w:t>
      </w:r>
      <w:r w:rsidRPr="002B3E99">
        <w:rPr>
          <w:rFonts w:hint="eastAsia"/>
        </w:rPr>
        <w:t>诉称土库曼斯坦侵犯了他们依据《公约》第七条和第十八条第一款享有的权利。《任择议定书》于</w:t>
      </w:r>
      <w:r w:rsidRPr="002B3E99">
        <w:t>1997</w:t>
      </w:r>
      <w:r w:rsidRPr="002B3E99">
        <w:rPr>
          <w:rFonts w:hint="eastAsia"/>
        </w:rPr>
        <w:t>年</w:t>
      </w:r>
      <w:r w:rsidRPr="002B3E99">
        <w:t>8</w:t>
      </w:r>
      <w:r w:rsidRPr="002B3E99">
        <w:rPr>
          <w:rFonts w:hint="eastAsia"/>
        </w:rPr>
        <w:t>月</w:t>
      </w:r>
      <w:r w:rsidRPr="002B3E99">
        <w:t>1</w:t>
      </w:r>
      <w:r w:rsidRPr="002B3E99">
        <w:rPr>
          <w:rFonts w:hint="eastAsia"/>
        </w:rPr>
        <w:t>日对该缔约国生效。提交人由律师代理。</w:t>
      </w:r>
    </w:p>
    <w:p w:rsidR="003C2CDD" w:rsidRPr="002B3E99" w:rsidRDefault="003C2CDD" w:rsidP="008F7D48">
      <w:pPr>
        <w:pStyle w:val="H23GC"/>
        <w:rPr>
          <w:b/>
        </w:rPr>
      </w:pPr>
      <w:r w:rsidRPr="002B3E99">
        <w:tab/>
      </w:r>
      <w:r w:rsidRPr="002B3E99">
        <w:tab/>
      </w:r>
      <w:r w:rsidRPr="002B3E99">
        <w:rPr>
          <w:rFonts w:hint="eastAsia"/>
        </w:rPr>
        <w:t>提交人陈述的事实</w:t>
      </w:r>
    </w:p>
    <w:p w:rsidR="003C2CDD" w:rsidRPr="002B3E99" w:rsidRDefault="003C2CDD" w:rsidP="007C46F1">
      <w:pPr>
        <w:pStyle w:val="SingleTxtGC"/>
        <w:tabs>
          <w:tab w:val="clear" w:pos="431"/>
          <w:tab w:val="clear" w:pos="1134"/>
          <w:tab w:val="clear" w:pos="1565"/>
          <w:tab w:val="clear" w:pos="1996"/>
          <w:tab w:val="clear" w:pos="2427"/>
          <w:tab w:val="left" w:pos="1701"/>
        </w:tabs>
      </w:pPr>
      <w:r w:rsidRPr="002B3E99">
        <w:t>2.1</w:t>
      </w:r>
      <w:r w:rsidRPr="002B3E99">
        <w:tab/>
      </w:r>
      <w:r w:rsidRPr="002B3E99">
        <w:rPr>
          <w:rFonts w:hint="eastAsia"/>
        </w:rPr>
        <w:t>各提交人均为耶和华见证人。</w:t>
      </w:r>
      <w:r w:rsidRPr="002B3E99">
        <w:t>2012</w:t>
      </w:r>
      <w:r w:rsidRPr="002B3E99">
        <w:rPr>
          <w:rFonts w:hint="eastAsia"/>
        </w:rPr>
        <w:t>年春，军需处征召第一提交人应征入伍。他以口头和书面形式向军需处代表解释，作为一名耶和华见证人，他的信仰不允许他服兵役。此外，他还提供了自己可免服兵役的身体状况证明。但他的权利主张遭到忽略，而他本人则依据《土库曼斯坦刑法》第</w:t>
      </w:r>
      <w:r w:rsidRPr="002B3E99">
        <w:t>219</w:t>
      </w:r>
      <w:r w:rsidRPr="002B3E99">
        <w:rPr>
          <w:rFonts w:hint="eastAsia"/>
        </w:rPr>
        <w:t>条第</w:t>
      </w:r>
      <w:r w:rsidRPr="002B3E99">
        <w:t>1</w:t>
      </w:r>
      <w:r w:rsidRPr="002B3E99">
        <w:rPr>
          <w:rFonts w:hint="eastAsia"/>
        </w:rPr>
        <w:t>款受到指控，因为该法律规定“逃”兵役为刑事犯罪。</w:t>
      </w:r>
    </w:p>
    <w:p w:rsidR="003C2CDD" w:rsidRPr="002B3E99" w:rsidRDefault="003C2CDD" w:rsidP="007C46F1">
      <w:pPr>
        <w:pStyle w:val="SingleTxtGC"/>
        <w:tabs>
          <w:tab w:val="clear" w:pos="431"/>
          <w:tab w:val="clear" w:pos="1134"/>
          <w:tab w:val="clear" w:pos="1565"/>
          <w:tab w:val="clear" w:pos="1996"/>
          <w:tab w:val="clear" w:pos="2427"/>
          <w:tab w:val="left" w:pos="1701"/>
        </w:tabs>
      </w:pPr>
      <w:r w:rsidRPr="002B3E99">
        <w:t>2.2</w:t>
      </w:r>
      <w:r w:rsidRPr="002B3E99">
        <w:tab/>
      </w:r>
      <w:r w:rsidRPr="002B3E99">
        <w:rPr>
          <w:rFonts w:hint="eastAsia"/>
        </w:rPr>
        <w:t>阿什哈巴德</w:t>
      </w:r>
      <w:r w:rsidRPr="002B3E99">
        <w:t>Azatlykskiy</w:t>
      </w:r>
      <w:r w:rsidRPr="002B3E99">
        <w:rPr>
          <w:rFonts w:hint="eastAsia"/>
        </w:rPr>
        <w:t>地区法院审理了第一提交人案。他声明，他由于“信奉耶和华见证人宗教，阅读《圣经》并按照圣经坚持个人原则，所以不能服兵役”。他的声明和身体状况证明均遭到忽略。</w:t>
      </w:r>
      <w:r w:rsidRPr="002B3E99">
        <w:t>2012</w:t>
      </w:r>
      <w:r w:rsidRPr="002B3E99">
        <w:rPr>
          <w:rFonts w:hint="eastAsia"/>
        </w:rPr>
        <w:t>年</w:t>
      </w:r>
      <w:r w:rsidRPr="002B3E99">
        <w:t>7</w:t>
      </w:r>
      <w:r w:rsidRPr="002B3E99">
        <w:rPr>
          <w:rFonts w:hint="eastAsia"/>
        </w:rPr>
        <w:t>月</w:t>
      </w:r>
      <w:r w:rsidRPr="002B3E99">
        <w:t>23</w:t>
      </w:r>
      <w:r w:rsidRPr="002B3E99">
        <w:rPr>
          <w:rFonts w:hint="eastAsia"/>
        </w:rPr>
        <w:t>日，</w:t>
      </w:r>
      <w:r w:rsidRPr="002B3E99">
        <w:t>Azatlykskiy</w:t>
      </w:r>
      <w:r w:rsidRPr="00A316AD">
        <w:rPr>
          <w:rFonts w:hint="eastAsia"/>
          <w:spacing w:val="4"/>
        </w:rPr>
        <w:t>地区</w:t>
      </w:r>
      <w:r w:rsidRPr="00A316AD">
        <w:rPr>
          <w:rFonts w:hint="eastAsia"/>
        </w:rPr>
        <w:t>法院根据《刑法》第</w:t>
      </w:r>
      <w:r w:rsidRPr="00A316AD">
        <w:t>219</w:t>
      </w:r>
      <w:r w:rsidRPr="00A316AD">
        <w:rPr>
          <w:rFonts w:hint="eastAsia"/>
        </w:rPr>
        <w:t>条第</w:t>
      </w:r>
      <w:r w:rsidRPr="00A316AD">
        <w:t>1</w:t>
      </w:r>
      <w:r w:rsidRPr="00A316AD">
        <w:rPr>
          <w:rFonts w:hint="eastAsia"/>
        </w:rPr>
        <w:t>款</w:t>
      </w:r>
      <w:r w:rsidRPr="00A316AD">
        <w:rPr>
          <w:rFonts w:hint="eastAsia"/>
          <w:spacing w:val="4"/>
        </w:rPr>
        <w:t>判他有罪，判处有期徒刑一年零六个月。他</w:t>
      </w:r>
      <w:r w:rsidRPr="00A316AD">
        <w:rPr>
          <w:rFonts w:hint="eastAsia"/>
        </w:rPr>
        <w:t>被判有罪以后，他的母亲随即向法官</w:t>
      </w:r>
      <w:r w:rsidRPr="00A316AD">
        <w:rPr>
          <w:rFonts w:hint="eastAsia"/>
          <w:spacing w:val="4"/>
        </w:rPr>
        <w:t>及监狱管理局索要判决书副本，以便提起上诉。但他母亲的要求遭到了拒绝，这使得提交人无法行使自己的上诉权</w:t>
      </w:r>
      <w:r w:rsidRPr="002B3E99">
        <w:rPr>
          <w:rFonts w:hint="eastAsia"/>
        </w:rPr>
        <w:t>。</w:t>
      </w:r>
    </w:p>
    <w:p w:rsidR="003C2CDD" w:rsidRPr="002B3E99" w:rsidRDefault="003C2CDD" w:rsidP="007C46F1">
      <w:pPr>
        <w:pStyle w:val="SingleTxtGC"/>
        <w:tabs>
          <w:tab w:val="clear" w:pos="431"/>
          <w:tab w:val="clear" w:pos="1134"/>
          <w:tab w:val="clear" w:pos="1565"/>
          <w:tab w:val="clear" w:pos="1996"/>
          <w:tab w:val="clear" w:pos="2427"/>
          <w:tab w:val="left" w:pos="1701"/>
        </w:tabs>
      </w:pPr>
      <w:r w:rsidRPr="002B3E99">
        <w:t>2.3</w:t>
      </w:r>
      <w:r w:rsidRPr="002B3E99">
        <w:tab/>
        <w:t>2012</w:t>
      </w:r>
      <w:r w:rsidRPr="002B3E99">
        <w:rPr>
          <w:rFonts w:hint="eastAsia"/>
        </w:rPr>
        <w:t>年</w:t>
      </w:r>
      <w:r w:rsidRPr="002B3E99">
        <w:t>10</w:t>
      </w:r>
      <w:r w:rsidRPr="002B3E99">
        <w:rPr>
          <w:rFonts w:hint="eastAsia"/>
        </w:rPr>
        <w:t>月，第二提交人被征召服兵役。他以口头和书面形式向军需处代表解释，作为一名耶和华见证人，他的信仰不允许他服兵役。</w:t>
      </w:r>
      <w:r w:rsidRPr="002B3E99">
        <w:t>2012</w:t>
      </w:r>
      <w:r w:rsidRPr="002B3E99">
        <w:rPr>
          <w:rFonts w:hint="eastAsia"/>
        </w:rPr>
        <w:t>年</w:t>
      </w:r>
      <w:r w:rsidRPr="002B3E99">
        <w:t>12</w:t>
      </w:r>
      <w:r w:rsidRPr="002B3E99">
        <w:rPr>
          <w:rFonts w:hint="eastAsia"/>
        </w:rPr>
        <w:t>月</w:t>
      </w:r>
      <w:r w:rsidRPr="002B3E99">
        <w:t>25</w:t>
      </w:r>
      <w:r w:rsidRPr="002B3E99">
        <w:rPr>
          <w:rFonts w:hint="eastAsia"/>
        </w:rPr>
        <w:t>日，达沙古兹市法院根据《刑法》第</w:t>
      </w:r>
      <w:r w:rsidRPr="002B3E99">
        <w:t>219</w:t>
      </w:r>
      <w:r w:rsidRPr="002B3E99">
        <w:rPr>
          <w:rFonts w:hint="eastAsia"/>
        </w:rPr>
        <w:t>条第</w:t>
      </w:r>
      <w:r w:rsidRPr="002B3E99">
        <w:t>1</w:t>
      </w:r>
      <w:r w:rsidRPr="002B3E99">
        <w:rPr>
          <w:rFonts w:hint="eastAsia"/>
        </w:rPr>
        <w:t>款判他有罪，判处有期徒刑一年。他收到了判决书副本，随即便被临时收押，在转到监狱之前，他被关押了</w:t>
      </w:r>
      <w:r w:rsidRPr="002B3E99">
        <w:t>10</w:t>
      </w:r>
      <w:r w:rsidRPr="002B3E99">
        <w:rPr>
          <w:rFonts w:hint="eastAsia"/>
        </w:rPr>
        <w:t>天，每天都因其宗教信仰而遭到殴打和羞辱。他害怕监狱当局的报复和进一步身体虐待，因而并未针对监狱管理局或其他国家机构提起申诉。</w:t>
      </w:r>
      <w:r w:rsidRPr="002B3E99">
        <w:t>2013</w:t>
      </w:r>
      <w:r w:rsidRPr="002B3E99">
        <w:rPr>
          <w:rFonts w:hint="eastAsia"/>
        </w:rPr>
        <w:t>年</w:t>
      </w:r>
      <w:r w:rsidRPr="002B3E99">
        <w:t>1</w:t>
      </w:r>
      <w:r w:rsidRPr="002B3E99">
        <w:rPr>
          <w:rFonts w:hint="eastAsia"/>
        </w:rPr>
        <w:t>月</w:t>
      </w:r>
      <w:r w:rsidR="004046FD">
        <w:rPr>
          <w:rFonts w:hint="eastAsia"/>
        </w:rPr>
        <w:t>1</w:t>
      </w:r>
      <w:r w:rsidRPr="002B3E99">
        <w:t>7</w:t>
      </w:r>
      <w:r w:rsidRPr="002B3E99">
        <w:rPr>
          <w:rFonts w:hint="eastAsia"/>
        </w:rPr>
        <w:t>日，达沙古兹区域法院驳回了第二提交人就其监禁提起的上诉。</w:t>
      </w:r>
    </w:p>
    <w:p w:rsidR="003C2CDD" w:rsidRPr="002B3E99" w:rsidRDefault="003C2CDD" w:rsidP="007C46F1">
      <w:pPr>
        <w:pStyle w:val="SingleTxtGC"/>
        <w:tabs>
          <w:tab w:val="clear" w:pos="431"/>
          <w:tab w:val="clear" w:pos="1134"/>
          <w:tab w:val="clear" w:pos="1565"/>
          <w:tab w:val="clear" w:pos="1996"/>
          <w:tab w:val="clear" w:pos="2427"/>
          <w:tab w:val="left" w:pos="1701"/>
        </w:tabs>
      </w:pPr>
      <w:r w:rsidRPr="002B3E99">
        <w:t>2.4</w:t>
      </w:r>
      <w:r w:rsidRPr="002B3E99">
        <w:tab/>
        <w:t>2004</w:t>
      </w:r>
      <w:r w:rsidRPr="002B3E99">
        <w:rPr>
          <w:rFonts w:hint="eastAsia"/>
        </w:rPr>
        <w:t>年</w:t>
      </w:r>
      <w:r w:rsidRPr="002B3E99">
        <w:t>12</w:t>
      </w:r>
      <w:r w:rsidRPr="002B3E99">
        <w:rPr>
          <w:rFonts w:hint="eastAsia"/>
        </w:rPr>
        <w:t>月</w:t>
      </w:r>
      <w:r w:rsidRPr="002B3E99">
        <w:t>17</w:t>
      </w:r>
      <w:r w:rsidRPr="002B3E99">
        <w:rPr>
          <w:rFonts w:hint="eastAsia"/>
        </w:rPr>
        <w:t>日，第三提交人因拒绝服兵役，根据《刑法》第</w:t>
      </w:r>
      <w:r w:rsidRPr="002B3E99">
        <w:t>219</w:t>
      </w:r>
      <w:r w:rsidRPr="002B3E99">
        <w:rPr>
          <w:rFonts w:hint="eastAsia"/>
        </w:rPr>
        <w:t>条第</w:t>
      </w:r>
      <w:r w:rsidRPr="002B3E99">
        <w:t>1</w:t>
      </w:r>
      <w:r w:rsidRPr="002B3E99">
        <w:rPr>
          <w:rFonts w:hint="eastAsia"/>
        </w:rPr>
        <w:t>款被判有罪，判处有期徒刑一年零六个月。四个月后，他因总统赦免令而获释，但</w:t>
      </w:r>
      <w:r w:rsidRPr="002B3E99">
        <w:t>2012</w:t>
      </w:r>
      <w:r w:rsidRPr="002B3E99">
        <w:rPr>
          <w:rFonts w:hint="eastAsia"/>
        </w:rPr>
        <w:t>年</w:t>
      </w:r>
      <w:r w:rsidRPr="002B3E99">
        <w:t>12</w:t>
      </w:r>
      <w:r w:rsidRPr="002B3E99">
        <w:rPr>
          <w:rFonts w:hint="eastAsia"/>
        </w:rPr>
        <w:t>月</w:t>
      </w:r>
      <w:r w:rsidRPr="002B3E99">
        <w:t>13</w:t>
      </w:r>
      <w:r w:rsidRPr="002B3E99">
        <w:rPr>
          <w:rFonts w:hint="eastAsia"/>
        </w:rPr>
        <w:t>日又被征召服兵役。第三提交人再次以口头和书面形式向军需处代表解释，作为一名耶和华见证人，他的信仰不允许他服兵役。</w:t>
      </w:r>
      <w:r w:rsidRPr="002B3E99">
        <w:t>2013</w:t>
      </w:r>
      <w:r w:rsidRPr="002B3E99">
        <w:rPr>
          <w:rFonts w:hint="eastAsia"/>
        </w:rPr>
        <w:t>年</w:t>
      </w:r>
      <w:r w:rsidRPr="002B3E99">
        <w:t>3</w:t>
      </w:r>
      <w:r w:rsidRPr="002B3E99">
        <w:rPr>
          <w:rFonts w:hint="eastAsia"/>
        </w:rPr>
        <w:t>月</w:t>
      </w:r>
      <w:r w:rsidRPr="002B3E99">
        <w:t>13</w:t>
      </w:r>
      <w:r w:rsidRPr="002B3E99">
        <w:rPr>
          <w:rFonts w:hint="eastAsia"/>
        </w:rPr>
        <w:t>日，达沙古兹市法院根据《刑法》第</w:t>
      </w:r>
      <w:r w:rsidRPr="002B3E99">
        <w:t>219</w:t>
      </w:r>
      <w:r w:rsidRPr="002B3E99">
        <w:rPr>
          <w:rFonts w:hint="eastAsia"/>
        </w:rPr>
        <w:t>条第</w:t>
      </w:r>
      <w:r w:rsidRPr="002B3E99">
        <w:t>1</w:t>
      </w:r>
      <w:r w:rsidRPr="002B3E99">
        <w:rPr>
          <w:rFonts w:hint="eastAsia"/>
        </w:rPr>
        <w:t>款判第三提交人有罪，判处他有期徒刑一年。他收到了判决书副本，随即被捕。其后，第三提交人因其宗教信仰而遭到殴打和羞辱。他害怕监狱当局的报复和进一步身体虐待，因而尚未针对监狱管理局或其他国家机构提起申诉。定罪当天，第三提交人向达沙古兹区域法院提起了上诉，而该区域法院将上诉移交了市法院审议。他一直未收到上诉判决书副本，鉴于自己仍在监狱，估计上诉被驳回了。</w:t>
      </w:r>
    </w:p>
    <w:p w:rsidR="003C2CDD" w:rsidRPr="002B3E99" w:rsidRDefault="003C2CDD" w:rsidP="006D0987">
      <w:pPr>
        <w:pStyle w:val="H23GC"/>
        <w:rPr>
          <w:b/>
        </w:rPr>
      </w:pPr>
      <w:r w:rsidRPr="002B3E99">
        <w:tab/>
      </w:r>
      <w:r w:rsidRPr="002B3E99">
        <w:tab/>
      </w:r>
      <w:r w:rsidRPr="002B3E99">
        <w:rPr>
          <w:rFonts w:hint="eastAsia"/>
        </w:rPr>
        <w:t>申诉</w:t>
      </w:r>
    </w:p>
    <w:p w:rsidR="003C2CDD" w:rsidRPr="002B3E99" w:rsidRDefault="003C2CDD" w:rsidP="007C46F1">
      <w:pPr>
        <w:pStyle w:val="SingleTxtGC"/>
        <w:tabs>
          <w:tab w:val="clear" w:pos="431"/>
          <w:tab w:val="clear" w:pos="1134"/>
          <w:tab w:val="clear" w:pos="1565"/>
          <w:tab w:val="clear" w:pos="1996"/>
          <w:tab w:val="clear" w:pos="2427"/>
          <w:tab w:val="left" w:pos="1701"/>
        </w:tabs>
      </w:pPr>
      <w:r w:rsidRPr="002B3E99">
        <w:t>3.1</w:t>
      </w:r>
      <w:r w:rsidRPr="002B3E99">
        <w:tab/>
      </w:r>
      <w:r w:rsidRPr="002B3E99">
        <w:rPr>
          <w:rFonts w:hint="eastAsia"/>
        </w:rPr>
        <w:t>三位提交人都诉称，监禁让他们遭受了下述不人道和有辱人格的待遇，这违反了《公约》第七条。</w:t>
      </w:r>
    </w:p>
    <w:p w:rsidR="003C2CDD" w:rsidRPr="002B3E99" w:rsidRDefault="003C2CDD" w:rsidP="001F18AA">
      <w:pPr>
        <w:pStyle w:val="SingleTxtGC"/>
        <w:tabs>
          <w:tab w:val="clear" w:pos="431"/>
          <w:tab w:val="clear" w:pos="1134"/>
          <w:tab w:val="clear" w:pos="1565"/>
          <w:tab w:val="clear" w:pos="1996"/>
          <w:tab w:val="clear" w:pos="2427"/>
          <w:tab w:val="left" w:pos="1701"/>
        </w:tabs>
      </w:pPr>
      <w:r w:rsidRPr="002B3E99">
        <w:t>3.2</w:t>
      </w:r>
      <w:r w:rsidRPr="002B3E99">
        <w:tab/>
      </w:r>
      <w:r w:rsidRPr="002B3E99">
        <w:rPr>
          <w:rFonts w:hint="eastAsia"/>
        </w:rPr>
        <w:t>提交人诉称，他们因拒服兵役而遭到监禁，这本身就构成了不人道和有辱人格的待遇。提交人援引欧洲人权法院在</w:t>
      </w:r>
      <w:r w:rsidRPr="001F18AA">
        <w:t>Bayatyan</w:t>
      </w:r>
      <w:r w:rsidRPr="00C67126">
        <w:rPr>
          <w:rFonts w:ascii="Time New Roman" w:eastAsia="楷体" w:hAnsi="Time New Roman" w:hint="eastAsia"/>
        </w:rPr>
        <w:t>诉亚美尼亚</w:t>
      </w:r>
      <w:r w:rsidRPr="001F18AA">
        <w:rPr>
          <w:rFonts w:hint="eastAsia"/>
        </w:rPr>
        <w:t>案</w:t>
      </w:r>
      <w:r w:rsidRPr="001F18AA">
        <w:t>(</w:t>
      </w:r>
      <w:r w:rsidRPr="001F18AA">
        <w:rPr>
          <w:rFonts w:hint="eastAsia"/>
        </w:rPr>
        <w:t>第</w:t>
      </w:r>
      <w:r w:rsidRPr="001F18AA">
        <w:t>23459/03</w:t>
      </w:r>
      <w:r w:rsidRPr="002B3E99">
        <w:rPr>
          <w:rFonts w:hint="eastAsia"/>
        </w:rPr>
        <w:t>号申请书</w:t>
      </w:r>
      <w:r w:rsidRPr="002B3E99">
        <w:t>)</w:t>
      </w:r>
      <w:r w:rsidRPr="002B3E99">
        <w:rPr>
          <w:rFonts w:hint="eastAsia"/>
        </w:rPr>
        <w:t>中的判决和其他类似判决，其中指出缔约国非常不尊重少数宗教团体成员，剥夺了他们</w:t>
      </w:r>
      <w:r>
        <w:rPr>
          <w:rFonts w:hint="eastAsia"/>
        </w:rPr>
        <w:t>像</w:t>
      </w:r>
      <w:r w:rsidRPr="002B3E99">
        <w:rPr>
          <w:rFonts w:hint="eastAsia"/>
        </w:rPr>
        <w:t>其他公民一样为社会服务的机会。</w:t>
      </w:r>
    </w:p>
    <w:p w:rsidR="003C2CDD" w:rsidRPr="002B3E99" w:rsidRDefault="003C2CDD" w:rsidP="007C46F1">
      <w:pPr>
        <w:pStyle w:val="SingleTxtGC"/>
        <w:tabs>
          <w:tab w:val="clear" w:pos="431"/>
          <w:tab w:val="clear" w:pos="1134"/>
          <w:tab w:val="clear" w:pos="1565"/>
          <w:tab w:val="clear" w:pos="1996"/>
          <w:tab w:val="clear" w:pos="2427"/>
          <w:tab w:val="left" w:pos="1701"/>
        </w:tabs>
      </w:pPr>
      <w:r w:rsidRPr="002B3E99">
        <w:t>3.3</w:t>
      </w:r>
      <w:r w:rsidRPr="002B3E99">
        <w:tab/>
      </w:r>
      <w:r w:rsidRPr="002B3E99">
        <w:rPr>
          <w:rFonts w:hint="eastAsia"/>
        </w:rPr>
        <w:t>第一和第二提交人进一步指出，毫无疑问，他们在土库曼斯坦赛义迪市</w:t>
      </w:r>
      <w:r w:rsidRPr="002B3E99">
        <w:t>LBK-12</w:t>
      </w:r>
      <w:r w:rsidRPr="00D70EC7">
        <w:rPr>
          <w:rFonts w:hint="eastAsia"/>
        </w:rPr>
        <w:t>监狱的监禁条件也让他们遭受到不人道和有辱人格的待遇或处罚。委员会收到的其他来文详细描述了那里的拘留条件，如</w:t>
      </w:r>
      <w:r w:rsidRPr="00587635">
        <w:rPr>
          <w:rFonts w:ascii="Time New Roman" w:eastAsia="楷体" w:hAnsi="Time New Roman"/>
        </w:rPr>
        <w:t>Nasyrlayev</w:t>
      </w:r>
      <w:r w:rsidRPr="00587635">
        <w:rPr>
          <w:rFonts w:ascii="Time New Roman" w:eastAsia="楷体" w:hAnsi="Time New Roman" w:hint="eastAsia"/>
        </w:rPr>
        <w:t>诉土库曼斯坦</w:t>
      </w:r>
      <w:r w:rsidRPr="00D70EC7">
        <w:rPr>
          <w:rFonts w:hint="eastAsia"/>
        </w:rPr>
        <w:t>案</w:t>
      </w:r>
      <w:r w:rsidRPr="00D70EC7">
        <w:t>(CCPR/C/117/D/2219/2012)</w:t>
      </w:r>
      <w:r w:rsidRPr="00D70EC7">
        <w:rPr>
          <w:rFonts w:hint="eastAsia"/>
        </w:rPr>
        <w:t>。禁止</w:t>
      </w:r>
      <w:r w:rsidRPr="00D41193">
        <w:rPr>
          <w:rFonts w:hint="eastAsia"/>
          <w:spacing w:val="-6"/>
        </w:rPr>
        <w:t>酷刑委员会在</w:t>
      </w:r>
      <w:r w:rsidRPr="00D41193">
        <w:rPr>
          <w:spacing w:val="-6"/>
        </w:rPr>
        <w:t>2011</w:t>
      </w:r>
      <w:r w:rsidRPr="00D41193">
        <w:rPr>
          <w:rFonts w:hint="eastAsia"/>
          <w:spacing w:val="-6"/>
        </w:rPr>
        <w:t>年结论性意见中指出，其深表关切的是，不断有大量指控称土库曼斯坦普遍存在对被拘留者实施酷刑</w:t>
      </w:r>
      <w:r w:rsidRPr="002B3E99">
        <w:rPr>
          <w:rFonts w:hint="eastAsia"/>
        </w:rPr>
        <w:t>和虐待的现象</w:t>
      </w:r>
      <w:r w:rsidRPr="002B3E99">
        <w:t>(CAT/C/TKM/CO/1</w:t>
      </w:r>
      <w:r w:rsidRPr="002B3E99">
        <w:rPr>
          <w:rFonts w:hint="eastAsia"/>
        </w:rPr>
        <w:t>，第</w:t>
      </w:r>
      <w:r w:rsidRPr="002B3E99">
        <w:t>6</w:t>
      </w:r>
      <w:r w:rsidRPr="002B3E99">
        <w:rPr>
          <w:rFonts w:hint="eastAsia"/>
        </w:rPr>
        <w:t>段</w:t>
      </w:r>
      <w:r w:rsidRPr="002B3E99">
        <w:t>)</w:t>
      </w:r>
      <w:r w:rsidRPr="002B3E99">
        <w:rPr>
          <w:rFonts w:hint="eastAsia"/>
        </w:rPr>
        <w:t>。国家独立律师协会在</w:t>
      </w:r>
      <w:r w:rsidRPr="002B3E99">
        <w:t>2010</w:t>
      </w:r>
      <w:r w:rsidRPr="002B3E99">
        <w:rPr>
          <w:rFonts w:hint="eastAsia"/>
        </w:rPr>
        <w:t>年报告中将</w:t>
      </w:r>
      <w:r w:rsidRPr="002B3E99">
        <w:t>LBK-12</w:t>
      </w:r>
      <w:r w:rsidRPr="002B3E99">
        <w:rPr>
          <w:rFonts w:hint="eastAsia"/>
        </w:rPr>
        <w:t>的状况描述为拥挤不堪，食物、药物和个人卫生用品供应稀缺。该报告还表明，对囚犯实施了身体虐待，囚犯感染结核病的风险很高。红十字国际委员会认识到那一风险，将土库曼监狱称之为“结核病的滋生地”。</w:t>
      </w:r>
      <w:r w:rsidRPr="002B3E99">
        <w:rPr>
          <w:rStyle w:val="a8"/>
          <w:rFonts w:eastAsia="宋体"/>
        </w:rPr>
        <w:footnoteReference w:id="6"/>
      </w:r>
    </w:p>
    <w:p w:rsidR="003C2CDD" w:rsidRPr="002B3E99" w:rsidRDefault="003C2CDD" w:rsidP="007C46F1">
      <w:pPr>
        <w:pStyle w:val="SingleTxtGC"/>
        <w:tabs>
          <w:tab w:val="clear" w:pos="431"/>
          <w:tab w:val="clear" w:pos="1134"/>
          <w:tab w:val="clear" w:pos="1565"/>
          <w:tab w:val="clear" w:pos="1996"/>
          <w:tab w:val="clear" w:pos="2427"/>
          <w:tab w:val="left" w:pos="1701"/>
        </w:tabs>
      </w:pPr>
      <w:r w:rsidRPr="002B3E99">
        <w:t>3.4</w:t>
      </w:r>
      <w:r w:rsidRPr="002B3E99">
        <w:tab/>
      </w:r>
      <w:r w:rsidRPr="002B3E99">
        <w:rPr>
          <w:rFonts w:hint="eastAsia"/>
        </w:rPr>
        <w:t>第二提交人补充道，在审判后的</w:t>
      </w:r>
      <w:r w:rsidRPr="002B3E99">
        <w:t>10</w:t>
      </w:r>
      <w:r w:rsidRPr="002B3E99">
        <w:rPr>
          <w:rFonts w:hint="eastAsia"/>
        </w:rPr>
        <w:t>天拘留期间，他每天都会遭到“临时隔离”，隔离待遇非常可怕，包括因其信仰而对他的殴打和羞辱。</w:t>
      </w:r>
    </w:p>
    <w:p w:rsidR="003C2CDD" w:rsidRPr="002B3E99" w:rsidRDefault="003C2CDD" w:rsidP="007C46F1">
      <w:pPr>
        <w:pStyle w:val="SingleTxtGC"/>
        <w:tabs>
          <w:tab w:val="clear" w:pos="431"/>
          <w:tab w:val="clear" w:pos="1134"/>
          <w:tab w:val="clear" w:pos="1565"/>
          <w:tab w:val="clear" w:pos="1996"/>
          <w:tab w:val="clear" w:pos="2427"/>
          <w:tab w:val="left" w:pos="1701"/>
        </w:tabs>
      </w:pPr>
      <w:r w:rsidRPr="002B3E99">
        <w:t>3.5</w:t>
      </w:r>
      <w:r w:rsidRPr="002B3E99">
        <w:tab/>
      </w:r>
      <w:r w:rsidRPr="002B3E99">
        <w:rPr>
          <w:rFonts w:hint="eastAsia"/>
        </w:rPr>
        <w:t>第三提交人诉称，他在</w:t>
      </w:r>
      <w:r w:rsidRPr="002B3E99">
        <w:t>DZ/D7</w:t>
      </w:r>
      <w:r w:rsidRPr="002B3E99">
        <w:rPr>
          <w:rFonts w:hint="eastAsia"/>
        </w:rPr>
        <w:t>拘留中心的拘留条件构成了不人道或有辱人格的处罚或待遇。在</w:t>
      </w:r>
      <w:r w:rsidRPr="002B3E99">
        <w:t>2013</w:t>
      </w:r>
      <w:r w:rsidRPr="002B3E99">
        <w:rPr>
          <w:rFonts w:hint="eastAsia"/>
        </w:rPr>
        <w:t>年</w:t>
      </w:r>
      <w:r w:rsidRPr="002B3E99">
        <w:t>3</w:t>
      </w:r>
      <w:r w:rsidRPr="002B3E99">
        <w:rPr>
          <w:rFonts w:hint="eastAsia"/>
        </w:rPr>
        <w:t>月</w:t>
      </w:r>
      <w:r w:rsidRPr="002B3E99">
        <w:t>21</w:t>
      </w:r>
      <w:r w:rsidRPr="002B3E99">
        <w:rPr>
          <w:rFonts w:hint="eastAsia"/>
        </w:rPr>
        <w:t>日</w:t>
      </w:r>
      <w:r w:rsidRPr="002B3E99">
        <w:t>(</w:t>
      </w:r>
      <w:r w:rsidRPr="002B3E99">
        <w:rPr>
          <w:rFonts w:hint="eastAsia"/>
        </w:rPr>
        <w:t>作为提交委员会的来文一部分起草的</w:t>
      </w:r>
      <w:r w:rsidRPr="002B3E99">
        <w:t>)</w:t>
      </w:r>
      <w:r w:rsidRPr="002B3E99">
        <w:rPr>
          <w:rFonts w:hint="eastAsia"/>
        </w:rPr>
        <w:t>声明中，第三提交人的兄弟诉称，他于</w:t>
      </w:r>
      <w:r w:rsidRPr="002B3E99">
        <w:t>2013</w:t>
      </w:r>
      <w:r w:rsidRPr="002B3E99">
        <w:rPr>
          <w:rFonts w:hint="eastAsia"/>
        </w:rPr>
        <w:t>年</w:t>
      </w:r>
      <w:r w:rsidRPr="002B3E99">
        <w:t>3</w:t>
      </w:r>
      <w:r w:rsidRPr="002B3E99">
        <w:rPr>
          <w:rFonts w:hint="eastAsia"/>
        </w:rPr>
        <w:t>月</w:t>
      </w:r>
      <w:r w:rsidRPr="002B3E99">
        <w:t>19</w:t>
      </w:r>
      <w:r w:rsidRPr="002B3E99">
        <w:rPr>
          <w:rFonts w:hint="eastAsia"/>
        </w:rPr>
        <w:t>日见到了第三提交人，他明显看到，他的兄弟遭受了“可怕”对待，“因其信仰而被殴打和羞辱”。第三提交人还知道，他与自己兄弟的对话受到监视。他告诉自己兄弟，他不会被很快送入监狱，因为当局需要将他“整垮”。</w:t>
      </w:r>
    </w:p>
    <w:p w:rsidR="003C2CDD" w:rsidRPr="002B3E99" w:rsidRDefault="003C2CDD" w:rsidP="007C46F1">
      <w:pPr>
        <w:pStyle w:val="SingleTxtGC"/>
        <w:tabs>
          <w:tab w:val="clear" w:pos="431"/>
          <w:tab w:val="clear" w:pos="1134"/>
          <w:tab w:val="clear" w:pos="1565"/>
          <w:tab w:val="clear" w:pos="1996"/>
          <w:tab w:val="clear" w:pos="2427"/>
          <w:tab w:val="left" w:pos="1701"/>
        </w:tabs>
      </w:pPr>
      <w:r w:rsidRPr="002B3E99">
        <w:t>3.6</w:t>
      </w:r>
      <w:r w:rsidRPr="002B3E99">
        <w:tab/>
      </w:r>
      <w:r w:rsidRPr="002B3E99">
        <w:rPr>
          <w:rFonts w:hint="eastAsia"/>
        </w:rPr>
        <w:t>第三提交人诉称，缔约国就他已被定罪的同一罪名提起指控，侵犯了他根据《公约》第十四条第七款享有的权利。第三提交人因“基于以信仰为由的一贯决心”拒服兵役而两次被判有罪。</w:t>
      </w:r>
    </w:p>
    <w:p w:rsidR="003C2CDD" w:rsidRPr="002B3E99" w:rsidRDefault="003C2CDD" w:rsidP="007C46F1">
      <w:pPr>
        <w:pStyle w:val="SingleTxtGC"/>
        <w:tabs>
          <w:tab w:val="clear" w:pos="431"/>
          <w:tab w:val="clear" w:pos="1134"/>
          <w:tab w:val="clear" w:pos="1565"/>
          <w:tab w:val="clear" w:pos="1996"/>
          <w:tab w:val="clear" w:pos="2427"/>
          <w:tab w:val="left" w:pos="1701"/>
        </w:tabs>
      </w:pPr>
      <w:r w:rsidRPr="002B3E99">
        <w:t>3.7</w:t>
      </w:r>
      <w:r w:rsidRPr="002B3E99">
        <w:tab/>
      </w:r>
      <w:r w:rsidRPr="002B3E99">
        <w:rPr>
          <w:rFonts w:hint="eastAsia"/>
        </w:rPr>
        <w:t>三位提交人都诉称，因他们出于宗教信仰和良心拒服兵役而对他们进行起诉、定罪和监禁的做法，侵犯了他们根据《公约》第十八条第一款享有的权利。他们指出，他们曾多次告知土库曼斯坦当局，他们愿意通过从事真正的替代服务来履行自己的公民义务，但缔约国的立法未提供这类替代机会。</w:t>
      </w:r>
    </w:p>
    <w:p w:rsidR="003C2CDD" w:rsidRPr="002B3E99" w:rsidRDefault="003C2CDD" w:rsidP="007C46F1">
      <w:pPr>
        <w:pStyle w:val="SingleTxtGC"/>
        <w:tabs>
          <w:tab w:val="clear" w:pos="431"/>
          <w:tab w:val="clear" w:pos="1134"/>
          <w:tab w:val="clear" w:pos="1565"/>
          <w:tab w:val="clear" w:pos="1996"/>
          <w:tab w:val="clear" w:pos="2427"/>
          <w:tab w:val="left" w:pos="1701"/>
        </w:tabs>
      </w:pPr>
      <w:r w:rsidRPr="002B3E99">
        <w:t>3.8</w:t>
      </w:r>
      <w:r w:rsidRPr="002B3E99">
        <w:tab/>
      </w:r>
      <w:r w:rsidRPr="002B3E99">
        <w:rPr>
          <w:rFonts w:hint="eastAsia"/>
        </w:rPr>
        <w:t>提交人还请委员会指示缔约国：</w:t>
      </w:r>
      <w:r w:rsidRPr="002B3E99">
        <w:t xml:space="preserve">(a) </w:t>
      </w:r>
      <w:r w:rsidRPr="002B3E99">
        <w:rPr>
          <w:rFonts w:hint="eastAsia"/>
        </w:rPr>
        <w:t>宣布根据《刑法》第</w:t>
      </w:r>
      <w:r w:rsidRPr="002B3E99">
        <w:t>219</w:t>
      </w:r>
      <w:r w:rsidRPr="002B3E99">
        <w:rPr>
          <w:rFonts w:hint="eastAsia"/>
        </w:rPr>
        <w:t>条第</w:t>
      </w:r>
      <w:r w:rsidRPr="002B3E99">
        <w:t>1</w:t>
      </w:r>
      <w:r w:rsidRPr="002B3E99">
        <w:rPr>
          <w:rFonts w:hint="eastAsia"/>
        </w:rPr>
        <w:t>款对他们的指控无效；</w:t>
      </w:r>
      <w:r w:rsidRPr="002B3E99">
        <w:t xml:space="preserve">(b) </w:t>
      </w:r>
      <w:r w:rsidRPr="002B3E99">
        <w:rPr>
          <w:rFonts w:hint="eastAsia"/>
        </w:rPr>
        <w:t>就他们因迫害和定罪而遭受的精神损害以及支付的诉讼费用提供适当补偿。</w:t>
      </w:r>
    </w:p>
    <w:p w:rsidR="003C2CDD" w:rsidRPr="002B3E99" w:rsidRDefault="003C2CDD" w:rsidP="007C46F1">
      <w:pPr>
        <w:pStyle w:val="SingleTxtGC"/>
        <w:tabs>
          <w:tab w:val="clear" w:pos="431"/>
          <w:tab w:val="clear" w:pos="1134"/>
          <w:tab w:val="clear" w:pos="1565"/>
          <w:tab w:val="clear" w:pos="1996"/>
          <w:tab w:val="clear" w:pos="2427"/>
          <w:tab w:val="left" w:pos="1701"/>
        </w:tabs>
      </w:pPr>
      <w:r w:rsidRPr="002B3E99">
        <w:t>3.9</w:t>
      </w:r>
      <w:r w:rsidRPr="002B3E99">
        <w:tab/>
      </w:r>
      <w:r w:rsidRPr="002B3E99">
        <w:rPr>
          <w:rFonts w:hint="eastAsia"/>
        </w:rPr>
        <w:t>关于用尽国内补救办法的要求，第一提交人诉称，他无法就自己的定罪提起上诉，因为当局拒绝为他提供其判决书副本。没有这些文件，上诉不会得到受理。无论如何，第一提交人诉称，上诉会完全无效，也没有意义。第二和第三提交人能够向达沙古兹区域法院提起上诉，质疑基于《公约》第十八条保障的宗教信仰而对他们的定罪，他们认为这便是履行了他们就此权利主张用尽国内补救办法的义务。第二和第三提交人未就他们受到的有违《公约》第七条的待遇提起任何申诉，因为他们害怕这样的申诉会让他们遭到监狱当局的严厉报复和进一步身体虐待。因此，提交人认为，他们就所有权利主张用尽了国内补救办法。</w:t>
      </w:r>
    </w:p>
    <w:p w:rsidR="003C2CDD" w:rsidRPr="002B3E99" w:rsidRDefault="003C2CDD" w:rsidP="00476979">
      <w:pPr>
        <w:pStyle w:val="H23GC"/>
        <w:rPr>
          <w:b/>
        </w:rPr>
      </w:pPr>
      <w:r w:rsidRPr="002B3E99">
        <w:tab/>
      </w:r>
      <w:r w:rsidRPr="002B3E99">
        <w:tab/>
      </w:r>
      <w:r w:rsidRPr="002B3E99">
        <w:rPr>
          <w:rFonts w:hint="eastAsia"/>
        </w:rPr>
        <w:t>缔约国关于可否受理和案情的意见</w:t>
      </w:r>
    </w:p>
    <w:p w:rsidR="003C2CDD" w:rsidRPr="002B3E99" w:rsidRDefault="003C2CDD" w:rsidP="007C46F1">
      <w:pPr>
        <w:pStyle w:val="SingleTxtGC"/>
        <w:tabs>
          <w:tab w:val="clear" w:pos="431"/>
          <w:tab w:val="clear" w:pos="1134"/>
          <w:tab w:val="clear" w:pos="1565"/>
          <w:tab w:val="clear" w:pos="1996"/>
          <w:tab w:val="clear" w:pos="2427"/>
          <w:tab w:val="left" w:pos="1701"/>
        </w:tabs>
      </w:pPr>
      <w:r w:rsidRPr="002B3E99">
        <w:t>4.</w:t>
      </w:r>
      <w:r w:rsidRPr="002B3E99">
        <w:tab/>
      </w:r>
      <w:r w:rsidRPr="002B3E99">
        <w:rPr>
          <w:rFonts w:hint="eastAsia"/>
        </w:rPr>
        <w:t>缔约国通过</w:t>
      </w:r>
      <w:r w:rsidRPr="002B3E99">
        <w:t>2014</w:t>
      </w:r>
      <w:r w:rsidRPr="002B3E99">
        <w:rPr>
          <w:rFonts w:hint="eastAsia"/>
        </w:rPr>
        <w:t>年</w:t>
      </w:r>
      <w:r w:rsidRPr="002B3E99">
        <w:t>1</w:t>
      </w:r>
      <w:r w:rsidRPr="002B3E99">
        <w:rPr>
          <w:rFonts w:hint="eastAsia"/>
        </w:rPr>
        <w:t>月</w:t>
      </w:r>
      <w:r w:rsidRPr="002B3E99">
        <w:t>2</w:t>
      </w:r>
      <w:r w:rsidRPr="002B3E99">
        <w:rPr>
          <w:rFonts w:hint="eastAsia"/>
        </w:rPr>
        <w:t>日和</w:t>
      </w:r>
      <w:r w:rsidRPr="002B3E99">
        <w:t>2015</w:t>
      </w:r>
      <w:r w:rsidRPr="002B3E99">
        <w:rPr>
          <w:rFonts w:hint="eastAsia"/>
        </w:rPr>
        <w:t>年</w:t>
      </w:r>
      <w:r w:rsidRPr="002B3E99">
        <w:t>2</w:t>
      </w:r>
      <w:r w:rsidRPr="002B3E99">
        <w:rPr>
          <w:rFonts w:hint="eastAsia"/>
        </w:rPr>
        <w:t>月</w:t>
      </w:r>
      <w:r w:rsidRPr="002B3E99">
        <w:t>23</w:t>
      </w:r>
      <w:r w:rsidRPr="002B3E99">
        <w:rPr>
          <w:rFonts w:hint="eastAsia"/>
        </w:rPr>
        <w:t>日的普通照会</w:t>
      </w:r>
      <w:r w:rsidRPr="002B3E99">
        <w:rPr>
          <w:rStyle w:val="a8"/>
          <w:rFonts w:eastAsia="宋体"/>
        </w:rPr>
        <w:footnoteReference w:id="7"/>
      </w:r>
      <w:r w:rsidRPr="002B3E99">
        <w:t xml:space="preserve"> </w:t>
      </w:r>
      <w:r w:rsidRPr="002B3E99">
        <w:rPr>
          <w:rFonts w:hint="eastAsia"/>
        </w:rPr>
        <w:t>确认，三位提交人全都受到指控，并根据《刑法》第</w:t>
      </w:r>
      <w:r w:rsidRPr="002B3E99">
        <w:t>219</w:t>
      </w:r>
      <w:r w:rsidRPr="002B3E99">
        <w:rPr>
          <w:rFonts w:hint="eastAsia"/>
        </w:rPr>
        <w:t>条第</w:t>
      </w:r>
      <w:r w:rsidRPr="002B3E99">
        <w:t>1</w:t>
      </w:r>
      <w:r w:rsidRPr="002B3E99">
        <w:rPr>
          <w:rFonts w:hint="eastAsia"/>
        </w:rPr>
        <w:t>款被判有罪，都曾在</w:t>
      </w:r>
      <w:r w:rsidRPr="002B3E99">
        <w:t>LBK-12</w:t>
      </w:r>
      <w:r w:rsidRPr="002B3E99">
        <w:rPr>
          <w:rFonts w:hint="eastAsia"/>
        </w:rPr>
        <w:t>监狱服刑。</w:t>
      </w:r>
    </w:p>
    <w:p w:rsidR="003C2CDD" w:rsidRPr="002B3E99" w:rsidRDefault="003C2CDD" w:rsidP="00476979">
      <w:pPr>
        <w:pStyle w:val="H23GC"/>
        <w:rPr>
          <w:b/>
        </w:rPr>
      </w:pPr>
      <w:r w:rsidRPr="002B3E99">
        <w:tab/>
      </w:r>
      <w:r w:rsidRPr="002B3E99">
        <w:tab/>
      </w:r>
      <w:r w:rsidRPr="002B3E99">
        <w:rPr>
          <w:rFonts w:hint="eastAsia"/>
        </w:rPr>
        <w:t>该缔约国未予合作</w:t>
      </w:r>
    </w:p>
    <w:p w:rsidR="003C2CDD" w:rsidRPr="002B3E99" w:rsidRDefault="003C2CDD" w:rsidP="007C46F1">
      <w:pPr>
        <w:pStyle w:val="SingleTxtGC"/>
        <w:tabs>
          <w:tab w:val="clear" w:pos="431"/>
          <w:tab w:val="clear" w:pos="1134"/>
          <w:tab w:val="clear" w:pos="1565"/>
          <w:tab w:val="clear" w:pos="1996"/>
          <w:tab w:val="clear" w:pos="2427"/>
          <w:tab w:val="left" w:pos="1701"/>
        </w:tabs>
      </w:pPr>
      <w:r w:rsidRPr="002B3E99">
        <w:t>5.</w:t>
      </w:r>
      <w:r w:rsidRPr="002B3E99">
        <w:tab/>
      </w:r>
      <w:r w:rsidRPr="0096474F">
        <w:rPr>
          <w:spacing w:val="2"/>
        </w:rPr>
        <w:t>2014</w:t>
      </w:r>
      <w:r w:rsidRPr="0096474F">
        <w:rPr>
          <w:rFonts w:hint="eastAsia"/>
          <w:spacing w:val="2"/>
        </w:rPr>
        <w:t>年</w:t>
      </w:r>
      <w:r w:rsidRPr="0096474F">
        <w:rPr>
          <w:spacing w:val="2"/>
        </w:rPr>
        <w:t>5</w:t>
      </w:r>
      <w:r w:rsidRPr="0096474F">
        <w:rPr>
          <w:rFonts w:hint="eastAsia"/>
          <w:spacing w:val="2"/>
        </w:rPr>
        <w:t>月</w:t>
      </w:r>
      <w:r w:rsidRPr="0096474F">
        <w:rPr>
          <w:spacing w:val="2"/>
        </w:rPr>
        <w:t>15</w:t>
      </w:r>
      <w:r w:rsidRPr="0096474F">
        <w:rPr>
          <w:rFonts w:hint="eastAsia"/>
          <w:spacing w:val="2"/>
        </w:rPr>
        <w:t>日、</w:t>
      </w:r>
      <w:r w:rsidRPr="0096474F">
        <w:rPr>
          <w:spacing w:val="2"/>
        </w:rPr>
        <w:t>11</w:t>
      </w:r>
      <w:r w:rsidRPr="0096474F">
        <w:rPr>
          <w:rFonts w:hint="eastAsia"/>
          <w:spacing w:val="2"/>
        </w:rPr>
        <w:t>月</w:t>
      </w:r>
      <w:r w:rsidRPr="0096474F">
        <w:rPr>
          <w:spacing w:val="2"/>
        </w:rPr>
        <w:t>24</w:t>
      </w:r>
      <w:r w:rsidRPr="0096474F">
        <w:rPr>
          <w:rFonts w:hint="eastAsia"/>
          <w:spacing w:val="2"/>
        </w:rPr>
        <w:t>日、</w:t>
      </w:r>
      <w:r w:rsidRPr="0096474F">
        <w:rPr>
          <w:spacing w:val="2"/>
        </w:rPr>
        <w:t>10</w:t>
      </w:r>
      <w:r w:rsidRPr="0096474F">
        <w:rPr>
          <w:rFonts w:hint="eastAsia"/>
          <w:spacing w:val="2"/>
        </w:rPr>
        <w:t>月</w:t>
      </w:r>
      <w:r w:rsidRPr="0096474F">
        <w:rPr>
          <w:spacing w:val="2"/>
        </w:rPr>
        <w:t>30</w:t>
      </w:r>
      <w:r w:rsidRPr="0096474F">
        <w:rPr>
          <w:rFonts w:hint="eastAsia"/>
          <w:spacing w:val="2"/>
        </w:rPr>
        <w:t>日及</w:t>
      </w:r>
      <w:r w:rsidRPr="0096474F">
        <w:rPr>
          <w:spacing w:val="2"/>
        </w:rPr>
        <w:t>2015</w:t>
      </w:r>
      <w:r w:rsidRPr="0096474F">
        <w:rPr>
          <w:rFonts w:hint="eastAsia"/>
          <w:spacing w:val="2"/>
        </w:rPr>
        <w:t>年</w:t>
      </w:r>
      <w:r w:rsidRPr="0096474F">
        <w:rPr>
          <w:spacing w:val="2"/>
        </w:rPr>
        <w:t>3</w:t>
      </w:r>
      <w:r w:rsidRPr="0096474F">
        <w:rPr>
          <w:rFonts w:hint="eastAsia"/>
          <w:spacing w:val="2"/>
        </w:rPr>
        <w:t>月</w:t>
      </w:r>
      <w:r w:rsidRPr="0096474F">
        <w:rPr>
          <w:spacing w:val="2"/>
        </w:rPr>
        <w:t>10</w:t>
      </w:r>
      <w:r w:rsidRPr="0096474F">
        <w:rPr>
          <w:rFonts w:hint="eastAsia"/>
          <w:spacing w:val="2"/>
        </w:rPr>
        <w:t>日，委员会曾要求缔约国就来文可否受理和案情提交详细意见。但委员会指出，除上述确认提交人</w:t>
      </w:r>
      <w:r w:rsidRPr="0096474F">
        <w:rPr>
          <w:rFonts w:hint="eastAsia"/>
        </w:rPr>
        <w:t>的确因逃兵役而受到指控和定罪的材料之外，至今未收到任何此等意见。委员会感到遗憾的是，缔约国未就提交人申诉</w:t>
      </w:r>
      <w:r w:rsidRPr="0096474F">
        <w:rPr>
          <w:rFonts w:hint="eastAsia"/>
          <w:spacing w:val="2"/>
        </w:rPr>
        <w:t>可否受理或案情提供任何资料。委员会回顾，根据《任择议定书》第四条第二款，缔约国须向委员会提交书面解释或陈述，澄清有关问题，并说明缔约国为补救这一局面所采取的措施</w:t>
      </w:r>
      <w:r w:rsidRPr="0096474F">
        <w:rPr>
          <w:spacing w:val="2"/>
        </w:rPr>
        <w:t>(</w:t>
      </w:r>
      <w:r w:rsidRPr="0096474F">
        <w:rPr>
          <w:rFonts w:hint="eastAsia"/>
          <w:spacing w:val="2"/>
        </w:rPr>
        <w:t>如</w:t>
      </w:r>
      <w:r w:rsidRPr="002B3E99">
        <w:rPr>
          <w:rFonts w:hint="eastAsia"/>
        </w:rPr>
        <w:t>有</w:t>
      </w:r>
      <w:r w:rsidRPr="002B3E99">
        <w:t>)</w:t>
      </w:r>
      <w:r w:rsidRPr="002B3E99">
        <w:rPr>
          <w:rFonts w:hint="eastAsia"/>
        </w:rPr>
        <w:t>。在未得到缔约国答复的情况下，必须适当考虑提交人充分证实的那些指控。</w:t>
      </w:r>
      <w:r w:rsidRPr="002B3E99">
        <w:rPr>
          <w:rStyle w:val="a8"/>
          <w:rFonts w:eastAsia="宋体"/>
        </w:rPr>
        <w:footnoteReference w:id="8"/>
      </w:r>
    </w:p>
    <w:p w:rsidR="003C2CDD" w:rsidRPr="002B3E99" w:rsidRDefault="003C2CDD" w:rsidP="00C65A5B">
      <w:pPr>
        <w:pStyle w:val="H23GC"/>
        <w:rPr>
          <w:b/>
        </w:rPr>
      </w:pPr>
      <w:r w:rsidRPr="002B3E99">
        <w:tab/>
      </w:r>
      <w:r w:rsidRPr="002B3E99">
        <w:tab/>
      </w:r>
      <w:r w:rsidRPr="002B3E99">
        <w:rPr>
          <w:rFonts w:hint="eastAsia"/>
        </w:rPr>
        <w:t>委员会需审理的问题和议事情况</w:t>
      </w:r>
    </w:p>
    <w:p w:rsidR="003C2CDD" w:rsidRPr="002B3E99" w:rsidRDefault="003C2CDD" w:rsidP="00C65A5B">
      <w:pPr>
        <w:pStyle w:val="H4GC"/>
        <w:rPr>
          <w:i/>
        </w:rPr>
      </w:pPr>
      <w:r w:rsidRPr="002B3E99">
        <w:tab/>
      </w:r>
      <w:r w:rsidRPr="002B3E99">
        <w:tab/>
      </w:r>
      <w:r w:rsidRPr="002B3E99">
        <w:rPr>
          <w:rFonts w:hint="eastAsia"/>
        </w:rPr>
        <w:t>审议可否受理</w:t>
      </w:r>
    </w:p>
    <w:p w:rsidR="003C2CDD" w:rsidRPr="002B3E99" w:rsidRDefault="003C2CDD" w:rsidP="000C1F49">
      <w:pPr>
        <w:pStyle w:val="SingleTxtGC"/>
        <w:tabs>
          <w:tab w:val="clear" w:pos="431"/>
          <w:tab w:val="clear" w:pos="1134"/>
          <w:tab w:val="clear" w:pos="1565"/>
          <w:tab w:val="clear" w:pos="1996"/>
          <w:tab w:val="clear" w:pos="2427"/>
          <w:tab w:val="left" w:pos="1701"/>
        </w:tabs>
        <w:spacing w:after="160"/>
      </w:pPr>
      <w:r w:rsidRPr="002B3E99">
        <w:t>6.1</w:t>
      </w:r>
      <w:r w:rsidRPr="002B3E99">
        <w:tab/>
      </w:r>
      <w:r w:rsidRPr="002B3E99">
        <w:rPr>
          <w:rFonts w:hint="eastAsia"/>
        </w:rPr>
        <w:t>在审议来文所载任何权利主张之前，委员会须根据其议事规则第</w:t>
      </w:r>
      <w:r w:rsidRPr="002B3E99">
        <w:t>97</w:t>
      </w:r>
      <w:r w:rsidRPr="002B3E99">
        <w:rPr>
          <w:rFonts w:hint="eastAsia"/>
        </w:rPr>
        <w:t>条，决定案件是否符合《任择议定书》规定的受理条件。</w:t>
      </w:r>
    </w:p>
    <w:p w:rsidR="003C2CDD" w:rsidRPr="002B3E99" w:rsidRDefault="003C2CDD" w:rsidP="000C1F49">
      <w:pPr>
        <w:pStyle w:val="SingleTxtGC"/>
        <w:tabs>
          <w:tab w:val="clear" w:pos="431"/>
          <w:tab w:val="clear" w:pos="1134"/>
          <w:tab w:val="clear" w:pos="1565"/>
          <w:tab w:val="clear" w:pos="1996"/>
          <w:tab w:val="clear" w:pos="2427"/>
          <w:tab w:val="left" w:pos="1701"/>
        </w:tabs>
        <w:spacing w:after="160"/>
      </w:pPr>
      <w:r w:rsidRPr="002B3E99">
        <w:t>6.2</w:t>
      </w:r>
      <w:r w:rsidRPr="002B3E99">
        <w:tab/>
      </w:r>
      <w:r w:rsidRPr="002B3E99">
        <w:rPr>
          <w:rFonts w:hint="eastAsia"/>
        </w:rPr>
        <w:t>按照《任择议定书》第五条第二款</w:t>
      </w:r>
      <w:r w:rsidRPr="002B3E99">
        <w:t>(</w:t>
      </w:r>
      <w:r w:rsidRPr="002B3E99">
        <w:rPr>
          <w:rFonts w:hint="eastAsia"/>
        </w:rPr>
        <w:t>子</w:t>
      </w:r>
      <w:r w:rsidRPr="002B3E99">
        <w:t>)</w:t>
      </w:r>
      <w:r w:rsidRPr="002B3E99">
        <w:rPr>
          <w:rFonts w:hint="eastAsia"/>
        </w:rPr>
        <w:t>项的要求，委员会已确认同一事项不在另一国际调查或解决程序的审查之中。</w:t>
      </w:r>
    </w:p>
    <w:p w:rsidR="003C2CDD" w:rsidRPr="002B3E99" w:rsidRDefault="003C2CDD" w:rsidP="000C1F49">
      <w:pPr>
        <w:pStyle w:val="SingleTxtGC"/>
        <w:tabs>
          <w:tab w:val="clear" w:pos="431"/>
          <w:tab w:val="clear" w:pos="1134"/>
          <w:tab w:val="clear" w:pos="1565"/>
          <w:tab w:val="clear" w:pos="1996"/>
          <w:tab w:val="clear" w:pos="2427"/>
          <w:tab w:val="left" w:pos="1701"/>
        </w:tabs>
        <w:spacing w:after="160"/>
      </w:pPr>
      <w:r w:rsidRPr="002B3E99">
        <w:t>6.3</w:t>
      </w:r>
      <w:r w:rsidRPr="002B3E99">
        <w:tab/>
      </w:r>
      <w:r w:rsidRPr="002B3E99">
        <w:rPr>
          <w:rFonts w:hint="eastAsia"/>
        </w:rPr>
        <w:t>委员会注意到，提交人诉称已用尽所有可用的国内补救办法。鉴于缔约国未就此提出任何异议，委员会认为已满足《任择议定书》第五条第二款</w:t>
      </w:r>
      <w:r w:rsidRPr="002B3E99">
        <w:t>(</w:t>
      </w:r>
      <w:r w:rsidRPr="002B3E99">
        <w:rPr>
          <w:rFonts w:hint="eastAsia"/>
        </w:rPr>
        <w:t>丑</w:t>
      </w:r>
      <w:r w:rsidRPr="002B3E99">
        <w:t>)</w:t>
      </w:r>
      <w:r w:rsidRPr="002B3E99">
        <w:rPr>
          <w:rFonts w:hint="eastAsia"/>
        </w:rPr>
        <w:t>项的要求。</w:t>
      </w:r>
    </w:p>
    <w:p w:rsidR="003C2CDD" w:rsidRPr="002B3E99" w:rsidRDefault="003C2CDD" w:rsidP="000C1F49">
      <w:pPr>
        <w:pStyle w:val="SingleTxtGC"/>
        <w:tabs>
          <w:tab w:val="clear" w:pos="431"/>
          <w:tab w:val="clear" w:pos="1134"/>
          <w:tab w:val="clear" w:pos="1565"/>
          <w:tab w:val="clear" w:pos="1996"/>
          <w:tab w:val="clear" w:pos="2427"/>
          <w:tab w:val="left" w:pos="1701"/>
        </w:tabs>
        <w:spacing w:after="160"/>
      </w:pPr>
      <w:r w:rsidRPr="002B3E99">
        <w:t>6.4</w:t>
      </w:r>
      <w:r w:rsidRPr="002B3E99">
        <w:tab/>
      </w:r>
      <w:r w:rsidRPr="002B3E99">
        <w:rPr>
          <w:rFonts w:hint="eastAsia"/>
        </w:rPr>
        <w:t>至于就提交人在剥夺自由期间所受虐待而指控违反《公约》第七条的申诉，委员会指出，提交人未提供充分资料或证据，证明其自身受到虐待或本人饱受严酷监狱条件之苦。他们亦未就这些据称违反《公约》行为向当局提出申诉。委员会认为，即使缔约国未反驳提交人的指控，但由于卷宗所载资料有限，而且提交人或其律师均未提供详细解释，这些都表明提交人未出于可受理目的而充分证实其指控。委员会还认为，提交人未就拘留本身是否造成对其依据《公约》第七条所享有权利的侵犯证实其权利主张。就提交人提供的情况而言，委员会认为，未出于可受理目的而充分证实这些指控。因此，根据《任择议定书》第二条，来文的这一部分不予受理。</w:t>
      </w:r>
    </w:p>
    <w:p w:rsidR="003C2CDD" w:rsidRPr="002B3E99" w:rsidRDefault="003C2CDD" w:rsidP="007926CD">
      <w:pPr>
        <w:pStyle w:val="SingleTxtGC"/>
        <w:tabs>
          <w:tab w:val="clear" w:pos="431"/>
          <w:tab w:val="clear" w:pos="1134"/>
          <w:tab w:val="clear" w:pos="1565"/>
          <w:tab w:val="clear" w:pos="1996"/>
          <w:tab w:val="clear" w:pos="2427"/>
          <w:tab w:val="left" w:pos="1701"/>
        </w:tabs>
        <w:spacing w:after="160"/>
      </w:pPr>
      <w:r w:rsidRPr="002B3E99">
        <w:t>6.5</w:t>
      </w:r>
      <w:r w:rsidRPr="002B3E99">
        <w:tab/>
      </w:r>
      <w:r w:rsidRPr="002B3E99">
        <w:rPr>
          <w:rFonts w:hint="eastAsia"/>
        </w:rPr>
        <w:t>第三提交人诉称，他因同一罪名受到两次指控和定罪，一次在</w:t>
      </w:r>
      <w:r w:rsidRPr="002B3E99">
        <w:t>2004</w:t>
      </w:r>
      <w:r w:rsidRPr="002B3E99">
        <w:rPr>
          <w:rFonts w:hint="eastAsia"/>
        </w:rPr>
        <w:t>年</w:t>
      </w:r>
      <w:r w:rsidRPr="002B3E99">
        <w:t>12</w:t>
      </w:r>
      <w:r w:rsidRPr="002B3E99">
        <w:rPr>
          <w:rFonts w:hint="eastAsia"/>
        </w:rPr>
        <w:t>月，另一次在</w:t>
      </w:r>
      <w:r w:rsidRPr="002B3E99">
        <w:t>2013</w:t>
      </w:r>
      <w:r w:rsidRPr="002B3E99">
        <w:rPr>
          <w:rFonts w:hint="eastAsia"/>
        </w:rPr>
        <w:t>年</w:t>
      </w:r>
      <w:r w:rsidRPr="002B3E99">
        <w:t>3</w:t>
      </w:r>
      <w:r w:rsidRPr="002B3E99">
        <w:rPr>
          <w:rFonts w:hint="eastAsia"/>
        </w:rPr>
        <w:t>月，这侵犯了他依据《公约》第十四条第七款享有的权利。但委员会指出，第三提交人未提供诸如逮捕令、法院判决或监禁记录副本之类任何文件，来确认他</w:t>
      </w:r>
      <w:r w:rsidRPr="002B3E99">
        <w:t>2004</w:t>
      </w:r>
      <w:r w:rsidRPr="002B3E99">
        <w:rPr>
          <w:rFonts w:hint="eastAsia"/>
        </w:rPr>
        <w:t>年的定罪或确认他因同一罪名被再次定罪。因此，委员会认为，来文这部分未得到充分证实，因而根据《任择议定书》第二条宣布这部分不予受理。</w:t>
      </w:r>
    </w:p>
    <w:p w:rsidR="003C2CDD" w:rsidRPr="002B3E99" w:rsidRDefault="003C2CDD" w:rsidP="007C46F1">
      <w:pPr>
        <w:pStyle w:val="SingleTxtGC"/>
        <w:tabs>
          <w:tab w:val="clear" w:pos="431"/>
          <w:tab w:val="clear" w:pos="1134"/>
          <w:tab w:val="clear" w:pos="1565"/>
          <w:tab w:val="clear" w:pos="1996"/>
          <w:tab w:val="clear" w:pos="2427"/>
          <w:tab w:val="left" w:pos="1701"/>
        </w:tabs>
      </w:pPr>
      <w:r w:rsidRPr="002B3E99">
        <w:t>6.6</w:t>
      </w:r>
      <w:r w:rsidRPr="002B3E99">
        <w:tab/>
      </w:r>
      <w:r w:rsidRPr="002B3E99">
        <w:rPr>
          <w:rFonts w:hint="eastAsia"/>
        </w:rPr>
        <w:t>委员会认为，提交人已出于可受理目的充分证实了其根据《公约》第十八条第一款提出的权利主张。在对来文可否受理无任何其他质疑的情况下，委员会宣布提交人根据《公约》第十八条第一款提出的权利主张可予受理，并着手审议案情。</w:t>
      </w:r>
    </w:p>
    <w:p w:rsidR="003C2CDD" w:rsidRPr="002B3E99" w:rsidRDefault="003C2CDD" w:rsidP="007926CD">
      <w:pPr>
        <w:pStyle w:val="H4GC"/>
        <w:spacing w:after="160"/>
        <w:rPr>
          <w:i/>
        </w:rPr>
      </w:pPr>
      <w:r w:rsidRPr="002B3E99">
        <w:tab/>
      </w:r>
      <w:r w:rsidRPr="002B3E99">
        <w:tab/>
      </w:r>
      <w:r w:rsidRPr="002B3E99">
        <w:rPr>
          <w:rFonts w:hint="eastAsia"/>
        </w:rPr>
        <w:t>审议案情</w:t>
      </w:r>
    </w:p>
    <w:p w:rsidR="003C2CDD" w:rsidRPr="002B3E99" w:rsidRDefault="003C2CDD" w:rsidP="007926CD">
      <w:pPr>
        <w:pStyle w:val="SingleTxtGC"/>
        <w:tabs>
          <w:tab w:val="clear" w:pos="431"/>
          <w:tab w:val="clear" w:pos="1134"/>
          <w:tab w:val="clear" w:pos="1565"/>
          <w:tab w:val="clear" w:pos="1996"/>
          <w:tab w:val="clear" w:pos="2427"/>
          <w:tab w:val="left" w:pos="1701"/>
        </w:tabs>
        <w:spacing w:after="160"/>
      </w:pPr>
      <w:r w:rsidRPr="002B3E99">
        <w:t>7.1</w:t>
      </w:r>
      <w:r w:rsidRPr="002B3E99">
        <w:tab/>
      </w:r>
      <w:r w:rsidRPr="002B3E99">
        <w:rPr>
          <w:rFonts w:hint="eastAsia"/>
        </w:rPr>
        <w:t>委员会依照《任择议定书》第五条第一款规定，参照各当事方提供的所有资料审议了本来文。</w:t>
      </w:r>
    </w:p>
    <w:p w:rsidR="003C2CDD" w:rsidRPr="002B3E99" w:rsidRDefault="003C2CDD" w:rsidP="007926CD">
      <w:pPr>
        <w:pStyle w:val="SingleTxtGC"/>
        <w:tabs>
          <w:tab w:val="clear" w:pos="431"/>
          <w:tab w:val="clear" w:pos="1134"/>
          <w:tab w:val="clear" w:pos="1565"/>
          <w:tab w:val="clear" w:pos="1996"/>
          <w:tab w:val="clear" w:pos="2427"/>
          <w:tab w:val="left" w:pos="1701"/>
        </w:tabs>
        <w:spacing w:after="160"/>
      </w:pPr>
      <w:r w:rsidRPr="002B3E99">
        <w:t>7.2</w:t>
      </w:r>
      <w:r w:rsidRPr="002B3E99">
        <w:tab/>
      </w:r>
      <w:r w:rsidRPr="002B3E99">
        <w:rPr>
          <w:rFonts w:hint="eastAsia"/>
        </w:rPr>
        <w:t>委员会注意到，提交人申诉他们依据《公约》第十八条第一款享有的权利之所以受到侵犯，是因为缔约国没有替代义务兵役的办法，这导致他们因宗教信仰而拒服兵役，进而受到刑事起诉且随后受到监禁。</w:t>
      </w:r>
    </w:p>
    <w:p w:rsidR="003C2CDD" w:rsidRPr="002B3E99" w:rsidRDefault="003C2CDD" w:rsidP="007926CD">
      <w:pPr>
        <w:pStyle w:val="SingleTxtGC"/>
        <w:tabs>
          <w:tab w:val="clear" w:pos="431"/>
          <w:tab w:val="clear" w:pos="1134"/>
          <w:tab w:val="clear" w:pos="1565"/>
          <w:tab w:val="clear" w:pos="1996"/>
          <w:tab w:val="clear" w:pos="2427"/>
          <w:tab w:val="left" w:pos="1701"/>
        </w:tabs>
        <w:spacing w:after="160"/>
      </w:pPr>
      <w:r w:rsidRPr="002B3E99">
        <w:t>7.3</w:t>
      </w:r>
      <w:r w:rsidRPr="002B3E99">
        <w:tab/>
      </w:r>
      <w:bookmarkStart w:id="1" w:name="_Ref448219237"/>
      <w:r w:rsidRPr="002B3E99">
        <w:rPr>
          <w:rFonts w:hint="eastAsia"/>
        </w:rPr>
        <w:t>委员会忆及其关于思想、良心和宗教自由的第</w:t>
      </w:r>
      <w:r w:rsidRPr="002B3E99">
        <w:t>22</w:t>
      </w:r>
      <w:r w:rsidRPr="002B3E99">
        <w:rPr>
          <w:rFonts w:hint="eastAsia"/>
        </w:rPr>
        <w:t>号一般性意见</w:t>
      </w:r>
      <w:r w:rsidRPr="002B3E99">
        <w:t>(1993</w:t>
      </w:r>
      <w:r w:rsidRPr="002B3E99">
        <w:rPr>
          <w:rFonts w:hint="eastAsia"/>
        </w:rPr>
        <w:t>年</w:t>
      </w:r>
      <w:r w:rsidRPr="002B3E99">
        <w:t>)</w:t>
      </w:r>
      <w:r w:rsidRPr="002B3E99">
        <w:rPr>
          <w:rFonts w:hint="eastAsia"/>
        </w:rPr>
        <w:t>认为，第十八条第一款所载各项自由的根本性质反映在：如《公约》第四条第二款所述，即便是在公共紧急状态下，也不得克减这一条款。委员会忆及其之前的判例指出，尽管《公约》并未明确提及出于良心拒服兵役的权利，但从第十八条可以衍生出这种权利，因为参与使用致命武力的义务可能与思想、良心和宗教自由形成严重冲突。</w:t>
      </w:r>
      <w:r w:rsidRPr="002B3E99">
        <w:rPr>
          <w:rStyle w:val="a8"/>
          <w:rFonts w:eastAsia="宋体"/>
        </w:rPr>
        <w:footnoteReference w:id="9"/>
      </w:r>
      <w:bookmarkEnd w:id="1"/>
      <w:r w:rsidRPr="002B3E99">
        <w:t xml:space="preserve"> </w:t>
      </w:r>
      <w:bookmarkStart w:id="2" w:name="_Ref448219312"/>
      <w:r w:rsidRPr="002B3E99">
        <w:rPr>
          <w:rFonts w:hint="eastAsia"/>
        </w:rPr>
        <w:t>出于良心拒服兵役的权利存在于思想、良心和宗教自由权之中。任何个人若无法在义务兵役与个人宗教或信仰之间进行调和，则有权免服义务兵役，并有权表现宗教信仰。不得以强制方式损害这一权利。一个国家如若愿意，可强制拒服兵役者从事不属军事范畴且不在军方指挥下的兵役的非军事替代服务。替代服务不得具有惩罚性，必须是对社区真正的服务，并符合对人权的尊重。</w:t>
      </w:r>
      <w:r w:rsidRPr="002B3E99">
        <w:rPr>
          <w:rStyle w:val="a8"/>
          <w:rFonts w:eastAsia="宋体"/>
        </w:rPr>
        <w:footnoteReference w:id="10"/>
      </w:r>
      <w:bookmarkEnd w:id="2"/>
    </w:p>
    <w:p w:rsidR="003C2CDD" w:rsidRPr="002B3E99" w:rsidRDefault="003C2CDD" w:rsidP="007C46F1">
      <w:pPr>
        <w:pStyle w:val="SingleTxtGC"/>
        <w:tabs>
          <w:tab w:val="clear" w:pos="431"/>
          <w:tab w:val="clear" w:pos="1134"/>
          <w:tab w:val="clear" w:pos="1565"/>
          <w:tab w:val="clear" w:pos="1996"/>
          <w:tab w:val="clear" w:pos="2427"/>
          <w:tab w:val="left" w:pos="1701"/>
        </w:tabs>
      </w:pPr>
      <w:r w:rsidRPr="002B3E99">
        <w:t>7.4</w:t>
      </w:r>
      <w:r w:rsidRPr="002B3E99">
        <w:tab/>
      </w:r>
      <w:r w:rsidRPr="006345F9">
        <w:rPr>
          <w:rFonts w:hint="eastAsia"/>
          <w:spacing w:val="2"/>
        </w:rPr>
        <w:t>委员会</w:t>
      </w:r>
      <w:r w:rsidRPr="006345F9">
        <w:rPr>
          <w:rFonts w:hint="eastAsia"/>
        </w:rPr>
        <w:t>注意到，本案中没有异议的是，提交人拒服义务兵役的行为源于他的宗教信仰。委员会回顾，因出于</w:t>
      </w:r>
      <w:r w:rsidRPr="006345F9">
        <w:rPr>
          <w:rFonts w:hint="eastAsia"/>
          <w:spacing w:val="2"/>
        </w:rPr>
        <w:t>良心或宗教不得使用武器者拒绝应征服义务兵役而对其实施压制，这违反了《公约》第十八</w:t>
      </w:r>
      <w:r w:rsidRPr="002B3E99">
        <w:rPr>
          <w:rFonts w:hint="eastAsia"/>
        </w:rPr>
        <w:t>条第一款。</w:t>
      </w:r>
      <w:r w:rsidRPr="002B3E99">
        <w:rPr>
          <w:rStyle w:val="a8"/>
          <w:rFonts w:eastAsia="宋体"/>
        </w:rPr>
        <w:footnoteReference w:id="11"/>
      </w:r>
      <w:r w:rsidRPr="002B3E99">
        <w:t xml:space="preserve"> </w:t>
      </w:r>
      <w:r w:rsidRPr="002B3E99">
        <w:rPr>
          <w:rFonts w:hint="eastAsia"/>
        </w:rPr>
        <w:t>委员会还回顾，在审议缔约国</w:t>
      </w:r>
      <w:r w:rsidRPr="002B3E99">
        <w:t>2017</w:t>
      </w:r>
      <w:r w:rsidRPr="002B3E99">
        <w:rPr>
          <w:rFonts w:hint="eastAsia"/>
        </w:rPr>
        <w:t>年</w:t>
      </w:r>
      <w:r w:rsidRPr="002B3E99">
        <w:t>3</w:t>
      </w:r>
      <w:r w:rsidRPr="002B3E99">
        <w:rPr>
          <w:rFonts w:hint="eastAsia"/>
        </w:rPr>
        <w:t>月第二次定期报告期间感到关切的是，缔约国仍然不承认出于良心拒服兵役的权利，而耶和华见证人因拒服义务兵役而一再被起诉和监禁。</w:t>
      </w:r>
      <w:r w:rsidRPr="002B3E99">
        <w:rPr>
          <w:rStyle w:val="a8"/>
          <w:rFonts w:eastAsia="宋体"/>
        </w:rPr>
        <w:footnoteReference w:id="12"/>
      </w:r>
      <w:r w:rsidRPr="002B3E99">
        <w:t xml:space="preserve"> </w:t>
      </w:r>
      <w:r w:rsidRPr="002B3E99">
        <w:rPr>
          <w:rFonts w:hint="eastAsia"/>
        </w:rPr>
        <w:t>委员会得出结论认为，缔约国在本案中侵犯了提交人依据《公约》第十八条第一款享有的权利。</w:t>
      </w:r>
    </w:p>
    <w:p w:rsidR="003C2CDD" w:rsidRPr="002B3E99" w:rsidRDefault="003C2CDD" w:rsidP="007C46F1">
      <w:pPr>
        <w:pStyle w:val="SingleTxtGC"/>
        <w:tabs>
          <w:tab w:val="clear" w:pos="431"/>
          <w:tab w:val="clear" w:pos="1134"/>
          <w:tab w:val="clear" w:pos="1565"/>
          <w:tab w:val="clear" w:pos="1996"/>
          <w:tab w:val="clear" w:pos="2427"/>
          <w:tab w:val="left" w:pos="1701"/>
        </w:tabs>
      </w:pPr>
      <w:r w:rsidRPr="002B3E99">
        <w:t>8.</w:t>
      </w:r>
      <w:r w:rsidRPr="002B3E99">
        <w:tab/>
      </w:r>
      <w:r w:rsidRPr="002B3E99">
        <w:rPr>
          <w:rFonts w:hint="eastAsia"/>
        </w:rPr>
        <w:t>委员会根据《任择议定书》第五条第四款行事，认定其所了解的事实表明，缔约国违反了《公约》第十八条第一款。</w:t>
      </w:r>
    </w:p>
    <w:p w:rsidR="003C2CDD" w:rsidRPr="002B3E99" w:rsidRDefault="003C2CDD" w:rsidP="007C46F1">
      <w:pPr>
        <w:pStyle w:val="SingleTxtGC"/>
        <w:tabs>
          <w:tab w:val="clear" w:pos="431"/>
          <w:tab w:val="clear" w:pos="1134"/>
          <w:tab w:val="clear" w:pos="1565"/>
          <w:tab w:val="clear" w:pos="1996"/>
          <w:tab w:val="clear" w:pos="2427"/>
          <w:tab w:val="left" w:pos="1701"/>
        </w:tabs>
      </w:pPr>
      <w:r w:rsidRPr="002B3E99">
        <w:t>9.</w:t>
      </w:r>
      <w:r w:rsidRPr="002B3E99">
        <w:tab/>
      </w:r>
      <w:r w:rsidRPr="002B3E99">
        <w:rPr>
          <w:rFonts w:hint="eastAsia"/>
        </w:rPr>
        <w:t>根据《公约》第二条第三款</w:t>
      </w:r>
      <w:r w:rsidRPr="002B3E99">
        <w:t>(</w:t>
      </w:r>
      <w:r w:rsidRPr="002B3E99">
        <w:rPr>
          <w:rFonts w:hint="eastAsia"/>
        </w:rPr>
        <w:t>子</w:t>
      </w:r>
      <w:r w:rsidRPr="002B3E99">
        <w:t>)</w:t>
      </w:r>
      <w:r w:rsidRPr="002B3E99">
        <w:rPr>
          <w:rFonts w:hint="eastAsia"/>
        </w:rPr>
        <w:t>项，缔约国有义务向提交人提供有效补救。这要求其向《公约》所承认权利遭到侵犯的个人作出充分赔偿。因此，除其他外，缔约国有义务采取适当步骤，消除提交人的犯罪记录，并为他们提供适当补偿。缔约国还有义务采取一切必要措施，防止今后发生类似的侵权行为。就此而言，委员会重申，根据《公约》第二条第二款，缔约国应审查其立法，以期确保有效保障《公约》第十八条第一款规定的出于良心拒服兵役权，如通过提供免服兵役或非军事性替代服务的可能性。</w:t>
      </w:r>
    </w:p>
    <w:p w:rsidR="004C7B59" w:rsidRDefault="003C2CDD" w:rsidP="007C46F1">
      <w:pPr>
        <w:pStyle w:val="SingleTxtGC"/>
        <w:tabs>
          <w:tab w:val="clear" w:pos="431"/>
          <w:tab w:val="clear" w:pos="1134"/>
          <w:tab w:val="clear" w:pos="1565"/>
          <w:tab w:val="clear" w:pos="1996"/>
          <w:tab w:val="clear" w:pos="2427"/>
          <w:tab w:val="left" w:pos="1701"/>
        </w:tabs>
        <w:sectPr w:rsidR="004C7B59" w:rsidSect="00C76B6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pPr>
      <w:r w:rsidRPr="002B3E99">
        <w:t>10.</w:t>
      </w:r>
      <w:r w:rsidRPr="002B3E99">
        <w:tab/>
      </w:r>
      <w:r w:rsidRPr="002B3E99">
        <w:rPr>
          <w:rFonts w:hint="eastAsia"/>
        </w:rPr>
        <w:t>缔约国应牢记，加入《任择议定书》即已承认委员会有权确定是否存在违反《公约》的情况，而且缔约国也已根据《公约》第二条规定承诺确保在其领土内或受其管辖的一切个人享有《公约》承认的权利，并承诺如违约行为经确定成立，即予以有效且可强制执行的补救。有鉴于此，委员会希望缔约国在</w:t>
      </w:r>
      <w:r w:rsidRPr="002B3E99">
        <w:t>180</w:t>
      </w:r>
      <w:r w:rsidRPr="002B3E99">
        <w:rPr>
          <w:rFonts w:hint="eastAsia"/>
        </w:rPr>
        <w:t>天内提供资料，说明采取措施落实委员会《意见》的情况。此外，还请缔约国公布本《意见》，并以缔约国官方语文广为传播。</w:t>
      </w:r>
    </w:p>
    <w:p w:rsidR="00A617BB" w:rsidRPr="002B3E99" w:rsidRDefault="00A617BB" w:rsidP="00A617BB">
      <w:pPr>
        <w:pStyle w:val="HChGC"/>
        <w:rPr>
          <w:b/>
        </w:rPr>
      </w:pPr>
      <w:r w:rsidRPr="002B3E99">
        <w:rPr>
          <w:rFonts w:hint="eastAsia"/>
        </w:rPr>
        <w:t>附件</w:t>
      </w:r>
    </w:p>
    <w:p w:rsidR="00A617BB" w:rsidRPr="002B3E99" w:rsidRDefault="00A617BB" w:rsidP="00A617BB">
      <w:pPr>
        <w:pStyle w:val="SingleTxtG"/>
        <w:spacing w:line="320" w:lineRule="exact"/>
        <w:jc w:val="right"/>
        <w:rPr>
          <w:sz w:val="21"/>
        </w:rPr>
      </w:pPr>
      <w:r w:rsidRPr="002B3E99">
        <w:rPr>
          <w:sz w:val="21"/>
        </w:rPr>
        <w:t>[</w:t>
      </w:r>
      <w:r w:rsidRPr="002B3E99">
        <w:rPr>
          <w:rFonts w:ascii="楷体" w:eastAsia="楷体" w:hAnsi="楷体"/>
          <w:sz w:val="21"/>
        </w:rPr>
        <w:t>原文：法文</w:t>
      </w:r>
      <w:r w:rsidRPr="002B3E99">
        <w:rPr>
          <w:sz w:val="21"/>
        </w:rPr>
        <w:t>]</w:t>
      </w:r>
    </w:p>
    <w:p w:rsidR="00A617BB" w:rsidRPr="002B3E99" w:rsidRDefault="00A617BB" w:rsidP="00A617BB">
      <w:pPr>
        <w:pStyle w:val="HChGC"/>
        <w:rPr>
          <w:b/>
        </w:rPr>
      </w:pPr>
      <w:r w:rsidRPr="002B3E99">
        <w:tab/>
      </w:r>
      <w:r w:rsidRPr="002B3E99">
        <w:tab/>
      </w:r>
      <w:r w:rsidRPr="002B3E99">
        <w:rPr>
          <w:rFonts w:hint="eastAsia"/>
        </w:rPr>
        <w:t>委员会委员埃莱娜</w:t>
      </w:r>
      <w:r w:rsidRPr="00856CBC">
        <w:rPr>
          <w:rFonts w:eastAsiaTheme="minorEastAsia" w:hint="eastAsia"/>
        </w:rPr>
        <w:t>·</w:t>
      </w:r>
      <w:r w:rsidRPr="002B3E99">
        <w:rPr>
          <w:rFonts w:hint="eastAsia"/>
        </w:rPr>
        <w:t>提格乎德加的个人意见</w:t>
      </w:r>
      <w:r w:rsidRPr="002B3E99">
        <w:t>(</w:t>
      </w:r>
      <w:r w:rsidRPr="002B3E99">
        <w:rPr>
          <w:rFonts w:hint="eastAsia"/>
        </w:rPr>
        <w:t>部分反对</w:t>
      </w:r>
      <w:r w:rsidRPr="002B3E99">
        <w:t>)</w:t>
      </w:r>
    </w:p>
    <w:p w:rsidR="00A617BB" w:rsidRPr="002B3E99" w:rsidRDefault="00A617BB" w:rsidP="00A617BB">
      <w:pPr>
        <w:pStyle w:val="SingleTxtGC"/>
        <w:tabs>
          <w:tab w:val="clear" w:pos="431"/>
          <w:tab w:val="clear" w:pos="1134"/>
          <w:tab w:val="clear" w:pos="1565"/>
          <w:tab w:val="clear" w:pos="1996"/>
          <w:tab w:val="clear" w:pos="2427"/>
          <w:tab w:val="left" w:pos="1701"/>
        </w:tabs>
      </w:pPr>
      <w:r w:rsidRPr="002B3E99">
        <w:t>1.</w:t>
      </w:r>
      <w:r w:rsidRPr="002B3E99">
        <w:tab/>
      </w:r>
      <w:r w:rsidRPr="002B3E99">
        <w:rPr>
          <w:rFonts w:hint="eastAsia"/>
        </w:rPr>
        <w:t>虽然我同意委员会认定违反《公约》第十八条的决定，但我不能支持其宣布根据《公约》第七条</w:t>
      </w:r>
      <w:r w:rsidRPr="002B3E99">
        <w:t>(</w:t>
      </w:r>
      <w:r w:rsidRPr="002B3E99">
        <w:rPr>
          <w:rFonts w:hint="eastAsia"/>
        </w:rPr>
        <w:t>禁止虐待</w:t>
      </w:r>
      <w:r w:rsidRPr="002B3E99">
        <w:t>)</w:t>
      </w:r>
      <w:r w:rsidRPr="002B3E99">
        <w:rPr>
          <w:rFonts w:hint="eastAsia"/>
        </w:rPr>
        <w:t>提出的所有权利主张不可受理的决定，因为我认为这不符合委员会就相同类型指控、相同背景和同一缔约国沿用已久的判例。</w:t>
      </w:r>
    </w:p>
    <w:p w:rsidR="00A617BB" w:rsidRPr="002B3E99" w:rsidRDefault="00A617BB" w:rsidP="00A617BB">
      <w:pPr>
        <w:pStyle w:val="SingleTxtGC"/>
        <w:tabs>
          <w:tab w:val="clear" w:pos="431"/>
          <w:tab w:val="clear" w:pos="1134"/>
          <w:tab w:val="clear" w:pos="1565"/>
          <w:tab w:val="clear" w:pos="1996"/>
          <w:tab w:val="clear" w:pos="2427"/>
          <w:tab w:val="left" w:pos="1701"/>
        </w:tabs>
      </w:pPr>
      <w:r w:rsidRPr="002B3E99">
        <w:t>2.</w:t>
      </w:r>
      <w:r w:rsidRPr="002B3E99">
        <w:tab/>
      </w:r>
      <w:r w:rsidRPr="002B3E99">
        <w:rPr>
          <w:rFonts w:hint="eastAsia"/>
        </w:rPr>
        <w:t>关于《公约》第七条，提交人在本案的权利主张有三项：第一，提交人诉称他们在被捕或拘留期间受到虐待；其次，他们提出了对他们的拘留具有不人道性质的问题，因为阻止他们履行服兵役义务的是他们的宗教信仰；最后，他们对劳工营的拘留条件提出了申诉</w:t>
      </w:r>
      <w:r w:rsidRPr="002B3E99">
        <w:t>(</w:t>
      </w:r>
      <w:r w:rsidRPr="002B3E99">
        <w:rPr>
          <w:rFonts w:hint="eastAsia"/>
        </w:rPr>
        <w:t>第</w:t>
      </w:r>
      <w:r w:rsidRPr="002B3E99">
        <w:t>3.3</w:t>
      </w:r>
      <w:r w:rsidRPr="002B3E99">
        <w:rPr>
          <w:rFonts w:hint="eastAsia"/>
        </w:rPr>
        <w:t>段、第</w:t>
      </w:r>
      <w:r w:rsidRPr="002B3E99">
        <w:t>3.4</w:t>
      </w:r>
      <w:r w:rsidRPr="002B3E99">
        <w:rPr>
          <w:rFonts w:hint="eastAsia"/>
        </w:rPr>
        <w:t>段及第</w:t>
      </w:r>
      <w:r w:rsidRPr="002B3E99">
        <w:t>3.5</w:t>
      </w:r>
      <w:r w:rsidRPr="002B3E99">
        <w:rPr>
          <w:rFonts w:hint="eastAsia"/>
        </w:rPr>
        <w:t>段</w:t>
      </w:r>
      <w:r w:rsidRPr="002B3E99">
        <w:t>)</w:t>
      </w:r>
      <w:r w:rsidRPr="002B3E99">
        <w:rPr>
          <w:rFonts w:hint="eastAsia"/>
        </w:rPr>
        <w:t>。</w:t>
      </w:r>
    </w:p>
    <w:p w:rsidR="00A617BB" w:rsidRPr="002B3E99" w:rsidRDefault="00A617BB" w:rsidP="00A617BB">
      <w:pPr>
        <w:pStyle w:val="SingleTxtGC"/>
        <w:tabs>
          <w:tab w:val="clear" w:pos="431"/>
          <w:tab w:val="clear" w:pos="1134"/>
          <w:tab w:val="clear" w:pos="1565"/>
          <w:tab w:val="clear" w:pos="1996"/>
          <w:tab w:val="clear" w:pos="2427"/>
          <w:tab w:val="left" w:pos="1701"/>
        </w:tabs>
      </w:pPr>
      <w:r w:rsidRPr="002B3E99">
        <w:t>3.</w:t>
      </w:r>
      <w:r w:rsidRPr="002B3E99">
        <w:tab/>
      </w:r>
      <w:r w:rsidRPr="002B3E99">
        <w:rPr>
          <w:rFonts w:hint="eastAsia"/>
        </w:rPr>
        <w:t>我支持委员会关于前两项权利主张的结论，那些主张本可以得到更充分证实。</w:t>
      </w:r>
      <w:r w:rsidRPr="002B3E99">
        <w:rPr>
          <w:rStyle w:val="a8"/>
          <w:rFonts w:eastAsia="宋体"/>
        </w:rPr>
        <w:footnoteReference w:id="13"/>
      </w:r>
      <w:r w:rsidRPr="002B3E99">
        <w:t xml:space="preserve"> </w:t>
      </w:r>
      <w:r w:rsidRPr="002B3E99">
        <w:rPr>
          <w:rFonts w:hint="eastAsia"/>
        </w:rPr>
        <w:t>但是，鉴于委员会现有的判例，</w:t>
      </w:r>
      <w:r w:rsidRPr="002B3E99">
        <w:rPr>
          <w:rStyle w:val="a8"/>
          <w:rFonts w:eastAsia="宋体"/>
        </w:rPr>
        <w:footnoteReference w:id="14"/>
      </w:r>
      <w:r w:rsidRPr="002B3E99">
        <w:t xml:space="preserve"> </w:t>
      </w:r>
      <w:r w:rsidRPr="002B3E99">
        <w:rPr>
          <w:rFonts w:hint="eastAsia"/>
        </w:rPr>
        <w:t>拘留条件的问题值得进一步审查。</w:t>
      </w:r>
    </w:p>
    <w:p w:rsidR="00A617BB" w:rsidRPr="002B3E99" w:rsidRDefault="00A617BB" w:rsidP="00A617BB">
      <w:pPr>
        <w:pStyle w:val="SingleTxtGC"/>
        <w:tabs>
          <w:tab w:val="clear" w:pos="431"/>
          <w:tab w:val="clear" w:pos="1134"/>
          <w:tab w:val="clear" w:pos="1565"/>
          <w:tab w:val="clear" w:pos="1996"/>
          <w:tab w:val="clear" w:pos="2427"/>
          <w:tab w:val="left" w:pos="1701"/>
        </w:tabs>
      </w:pPr>
      <w:r w:rsidRPr="002B3E99">
        <w:t>4.</w:t>
      </w:r>
      <w:r w:rsidRPr="002B3E99">
        <w:tab/>
      </w:r>
      <w:r w:rsidRPr="002B3E99">
        <w:rPr>
          <w:rFonts w:hint="eastAsia"/>
        </w:rPr>
        <w:t>在许多《意见》中，</w:t>
      </w:r>
      <w:r w:rsidRPr="002B3E99">
        <w:rPr>
          <w:rStyle w:val="a8"/>
          <w:rFonts w:eastAsia="宋体"/>
        </w:rPr>
        <w:footnoteReference w:id="15"/>
      </w:r>
      <w:r w:rsidRPr="002B3E99">
        <w:t xml:space="preserve"> </w:t>
      </w:r>
      <w:r w:rsidRPr="002B3E99">
        <w:rPr>
          <w:rFonts w:hint="eastAsia"/>
        </w:rPr>
        <w:t>委员会都采信了一项性质上大同小异的证据，表明关押这些来文提交人的劳工营位于沙漠，冬夏天气极为严酷，卫生条件和生活条件十分恶劣，而红十字国际委员会等组织却无法进入，最重要的是，囚犯们绝对不能抱怨所受到的待遇，否则必定遭到报复。</w:t>
      </w:r>
    </w:p>
    <w:p w:rsidR="00A617BB" w:rsidRPr="002B3E99" w:rsidRDefault="00A617BB" w:rsidP="00A617BB">
      <w:pPr>
        <w:pStyle w:val="SingleTxtGC"/>
        <w:tabs>
          <w:tab w:val="clear" w:pos="431"/>
          <w:tab w:val="clear" w:pos="1134"/>
          <w:tab w:val="clear" w:pos="1565"/>
          <w:tab w:val="clear" w:pos="1996"/>
          <w:tab w:val="clear" w:pos="2427"/>
          <w:tab w:val="left" w:pos="1701"/>
        </w:tabs>
      </w:pPr>
      <w:r w:rsidRPr="002B3E99">
        <w:t>5.</w:t>
      </w:r>
      <w:r w:rsidRPr="002B3E99">
        <w:tab/>
      </w:r>
      <w:r w:rsidRPr="002B3E99">
        <w:rPr>
          <w:rFonts w:hint="eastAsia"/>
        </w:rPr>
        <w:t>这些案件有四个基本层面十分突出。第一，委员会采信了一般资料作为拘留条件性质的证据，如独立律师</w:t>
      </w:r>
      <w:r w:rsidRPr="002B3E99">
        <w:t>2010</w:t>
      </w:r>
      <w:r w:rsidRPr="002B3E99">
        <w:rPr>
          <w:rFonts w:hint="eastAsia"/>
        </w:rPr>
        <w:t>年报告。第二，委员会赞同禁止酷刑委员会关于土库曼斯坦初次报告的结论性意见，其中详细说明了劳工营不人道的拘留条件。第三，委员会指出，鉴于报复风险以及无有效国内补救办法的事实，提交人没有义务用尽国内补救办法。第四，尽管提交人并未提及，但委员会一再选择</w:t>
      </w:r>
      <w:r w:rsidRPr="002B3E99">
        <w:rPr>
          <w:rFonts w:ascii="楷体" w:eastAsia="楷体" w:hAnsi="楷体" w:hint="eastAsia"/>
        </w:rPr>
        <w:t>自行</w:t>
      </w:r>
      <w:r w:rsidRPr="002B3E99">
        <w:rPr>
          <w:rFonts w:hint="eastAsia"/>
        </w:rPr>
        <w:t>提出违反《公约》第十条的问题。</w:t>
      </w:r>
      <w:r w:rsidRPr="002B3E99">
        <w:rPr>
          <w:rStyle w:val="a8"/>
          <w:rFonts w:eastAsia="宋体"/>
        </w:rPr>
        <w:footnoteReference w:id="16"/>
      </w:r>
    </w:p>
    <w:p w:rsidR="00A617BB" w:rsidRPr="002B3E99" w:rsidRDefault="00A617BB" w:rsidP="00A617BB">
      <w:pPr>
        <w:pStyle w:val="SingleTxtGC"/>
        <w:tabs>
          <w:tab w:val="clear" w:pos="431"/>
          <w:tab w:val="clear" w:pos="1134"/>
          <w:tab w:val="clear" w:pos="1565"/>
          <w:tab w:val="clear" w:pos="1996"/>
          <w:tab w:val="clear" w:pos="2427"/>
          <w:tab w:val="left" w:pos="1701"/>
        </w:tabs>
      </w:pPr>
      <w:r w:rsidRPr="002B3E99">
        <w:t>6.</w:t>
      </w:r>
      <w:r w:rsidRPr="002B3E99">
        <w:tab/>
      </w:r>
      <w:r w:rsidRPr="002B3E99">
        <w:rPr>
          <w:rFonts w:hint="eastAsia"/>
        </w:rPr>
        <w:t>因此，从委员会以前确立的判例可以合理推出，劳工营的拘留条件不符合《公约》。但是，委员会为了说明其对本案不予受理的结论，扼要地表明，提交人未提供充分资料或证据，证明自身受到虐待或饱受严酷监狱条件之苦，而且他们亦未就这些据称违反《公约》行为向当局提出申诉。委员会认为，即使缔约国未反驳提交人的指控，但由于卷宗所载资料有限，而且提交人或其律师均未提供详细解释，这些都表明未出于可受理目的而充分证实指控</w:t>
      </w:r>
      <w:r w:rsidRPr="002B3E99">
        <w:t>(</w:t>
      </w:r>
      <w:r w:rsidRPr="002B3E99">
        <w:rPr>
          <w:rFonts w:hint="eastAsia"/>
        </w:rPr>
        <w:t>第</w:t>
      </w:r>
      <w:r w:rsidRPr="002B3E99">
        <w:t>6.4</w:t>
      </w:r>
      <w:r w:rsidRPr="002B3E99">
        <w:rPr>
          <w:rFonts w:hint="eastAsia"/>
        </w:rPr>
        <w:t>段</w:t>
      </w:r>
      <w:r w:rsidRPr="002B3E99">
        <w:t>)</w:t>
      </w:r>
      <w:r w:rsidRPr="002B3E99">
        <w:rPr>
          <w:rFonts w:hint="eastAsia"/>
        </w:rPr>
        <w:t>。</w:t>
      </w:r>
    </w:p>
    <w:p w:rsidR="00A617BB" w:rsidRPr="002B3E99" w:rsidRDefault="00A617BB" w:rsidP="00A617BB">
      <w:pPr>
        <w:pStyle w:val="SingleTxtGC"/>
        <w:tabs>
          <w:tab w:val="clear" w:pos="431"/>
          <w:tab w:val="clear" w:pos="1134"/>
          <w:tab w:val="clear" w:pos="1565"/>
          <w:tab w:val="clear" w:pos="1996"/>
          <w:tab w:val="clear" w:pos="2427"/>
          <w:tab w:val="left" w:pos="1701"/>
        </w:tabs>
      </w:pPr>
      <w:r w:rsidRPr="002B3E99">
        <w:t>7.</w:t>
      </w:r>
      <w:r w:rsidRPr="002B3E99">
        <w:tab/>
      </w:r>
      <w:r w:rsidRPr="002B3E99">
        <w:rPr>
          <w:rFonts w:hint="eastAsia"/>
        </w:rPr>
        <w:t>这段内容令人费解。另一方面，委员会自身也承认，国内法律制度并未提供任何补救办法。因此，将未向国家当局提出申诉视为权利主张未得到充分证实的证据不符合逻辑。缔约国并未为自己辩护，亦未报告其国家程序的任何改进。此外，如委员会在上述案件中所承认的那样，既然劳工营位于极端天气条件地区，而且缺乏卫生条件</w:t>
      </w:r>
      <w:r w:rsidRPr="002B3E99">
        <w:t>(</w:t>
      </w:r>
      <w:r w:rsidRPr="002B3E99">
        <w:rPr>
          <w:rFonts w:hint="eastAsia"/>
        </w:rPr>
        <w:t>缔约国未予反驳</w:t>
      </w:r>
      <w:r w:rsidRPr="002B3E99">
        <w:t>)</w:t>
      </w:r>
      <w:r w:rsidRPr="002B3E99">
        <w:rPr>
          <w:rFonts w:hint="eastAsia"/>
        </w:rPr>
        <w:t>，因而劳工营的所有被拘留者都饱受这种极端不健康环境之苦，那么要求提交人证明“自身”饱受此等条件之苦就显得很奇怪。鉴于委员会在以前决定中强调了酷暑和严冬的严酷天气条件，以及未将健康囚犯与患病囚犯分开关押的情况，那么本案中提交人尚未罹患结核病的事实便不再相关。</w:t>
      </w:r>
      <w:r w:rsidRPr="002B3E99">
        <w:rPr>
          <w:rStyle w:val="a8"/>
          <w:rFonts w:eastAsia="宋体"/>
        </w:rPr>
        <w:footnoteReference w:id="17"/>
      </w:r>
    </w:p>
    <w:p w:rsidR="004C7B59" w:rsidRDefault="00A617BB" w:rsidP="00A617BB">
      <w:pPr>
        <w:pStyle w:val="SingleTxtGC"/>
        <w:tabs>
          <w:tab w:val="clear" w:pos="431"/>
          <w:tab w:val="clear" w:pos="1134"/>
          <w:tab w:val="clear" w:pos="1565"/>
          <w:tab w:val="clear" w:pos="1996"/>
          <w:tab w:val="clear" w:pos="2427"/>
          <w:tab w:val="left" w:pos="1701"/>
        </w:tabs>
      </w:pPr>
      <w:r w:rsidRPr="002B3E99">
        <w:t>8.</w:t>
      </w:r>
      <w:r w:rsidRPr="002B3E99">
        <w:tab/>
      </w:r>
      <w:r w:rsidRPr="002B3E99">
        <w:rPr>
          <w:rFonts w:hint="eastAsia"/>
        </w:rPr>
        <w:t>出于这些原因，不仅应根据第七条宣布提交人的权利主张可予受理，而且委员会本应就拘留条件认定存在违反《公约》情形。</w:t>
      </w:r>
    </w:p>
    <w:p w:rsidR="00A617BB" w:rsidRPr="00A617BB" w:rsidRDefault="00A617BB" w:rsidP="00A617BB">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A617BB" w:rsidRPr="00A617BB" w:rsidSect="004D0A00">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356" w:rsidRPr="000D319F" w:rsidRDefault="00B72356" w:rsidP="000D319F">
      <w:pPr>
        <w:pStyle w:val="af0"/>
        <w:spacing w:after="240"/>
        <w:ind w:left="907"/>
        <w:rPr>
          <w:rFonts w:asciiTheme="majorBidi" w:eastAsia="宋体" w:hAnsiTheme="majorBidi" w:cstheme="majorBidi"/>
          <w:sz w:val="21"/>
          <w:szCs w:val="21"/>
          <w:lang w:val="en-US"/>
        </w:rPr>
      </w:pPr>
    </w:p>
    <w:p w:rsidR="00B72356" w:rsidRPr="000D319F" w:rsidRDefault="00B72356"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B72356" w:rsidRPr="000D319F" w:rsidRDefault="00B72356" w:rsidP="000D319F">
      <w:pPr>
        <w:pStyle w:val="af0"/>
      </w:pPr>
    </w:p>
  </w:endnote>
  <w:endnote w:type="continuationNotice" w:id="1">
    <w:p w:rsidR="00B72356" w:rsidRDefault="00B7235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C2D" w:rsidRPr="003601A7" w:rsidRDefault="00042C2D" w:rsidP="003601A7">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3601A7">
      <w:rPr>
        <w:rStyle w:val="af2"/>
        <w:b w:val="0"/>
        <w:snapToGrid w:val="0"/>
        <w:sz w:val="16"/>
      </w:rPr>
      <w:t>GE.19-19105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C2D" w:rsidRPr="003601A7" w:rsidRDefault="00042C2D" w:rsidP="003601A7">
    <w:pPr>
      <w:pStyle w:val="af0"/>
      <w:tabs>
        <w:tab w:val="clear" w:pos="431"/>
        <w:tab w:val="right" w:pos="9638"/>
      </w:tabs>
      <w:rPr>
        <w:rStyle w:val="af2"/>
      </w:rPr>
    </w:pPr>
    <w:r>
      <w:t>GE.19-19105</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EE4" w:rsidRPr="00EA7E67" w:rsidRDefault="00A46EE4" w:rsidP="00A46EE4">
    <w:pPr>
      <w:pStyle w:val="af0"/>
      <w:tabs>
        <w:tab w:val="left" w:pos="1701"/>
        <w:tab w:val="left" w:pos="2552"/>
        <w:tab w:val="left" w:pos="8448"/>
      </w:tabs>
      <w:spacing w:before="360"/>
      <w:rPr>
        <w:rFonts w:eastAsiaTheme="minorEastAsia"/>
        <w:b/>
        <w:sz w:val="21"/>
        <w:lang w:eastAsia="zh-CN"/>
      </w:rPr>
    </w:pPr>
    <w:bookmarkStart w:id="3" w:name="_Hlk27472663"/>
    <w:bookmarkStart w:id="4" w:name="_Hlk27472664"/>
    <w:r>
      <w:rPr>
        <w:sz w:val="20"/>
        <w:lang w:eastAsia="zh-CN"/>
      </w:rPr>
      <w:t>GE.19-19105</w:t>
    </w:r>
    <w:r w:rsidRPr="00EE277A">
      <w:rPr>
        <w:sz w:val="20"/>
        <w:lang w:eastAsia="zh-CN"/>
      </w:rPr>
      <w:t xml:space="preserve"> (C)</w:t>
    </w:r>
    <w:r>
      <w:rPr>
        <w:sz w:val="20"/>
        <w:lang w:eastAsia="zh-CN"/>
      </w:rPr>
      <w:tab/>
    </w:r>
    <w:r w:rsidR="00C76B6F">
      <w:rPr>
        <w:sz w:val="20"/>
        <w:lang w:eastAsia="zh-CN"/>
      </w:rPr>
      <w:t>1612</w:t>
    </w:r>
    <w:r>
      <w:rPr>
        <w:sz w:val="20"/>
        <w:lang w:eastAsia="zh-CN"/>
      </w:rPr>
      <w:t>1</w:t>
    </w:r>
    <w:r>
      <w:rPr>
        <w:rFonts w:eastAsiaTheme="minorEastAsia"/>
        <w:sz w:val="20"/>
        <w:lang w:eastAsia="zh-CN"/>
      </w:rPr>
      <w:t>9</w:t>
    </w:r>
    <w:r>
      <w:rPr>
        <w:sz w:val="20"/>
        <w:lang w:eastAsia="zh-CN"/>
      </w:rPr>
      <w:tab/>
    </w:r>
    <w:r w:rsidR="00C76B6F" w:rsidRPr="00315F07">
      <w:rPr>
        <w:rFonts w:ascii="Time New Roman" w:eastAsia="宋体" w:hAnsi="Time New Roman"/>
        <w:sz w:val="20"/>
        <w:lang w:eastAsia="zh-CN"/>
      </w:rPr>
      <w:t>1</w:t>
    </w:r>
    <w:r w:rsidR="00315F07" w:rsidRPr="00315F07">
      <w:rPr>
        <w:rFonts w:ascii="Time New Roman" w:eastAsia="宋体" w:hAnsi="Time New Roman" w:hint="eastAsia"/>
        <w:sz w:val="20"/>
        <w:lang w:eastAsia="zh-CN"/>
      </w:rPr>
      <w:t>9</w:t>
    </w:r>
    <w:r w:rsidR="00C76B6F" w:rsidRPr="00315F07">
      <w:rPr>
        <w:rFonts w:ascii="Time New Roman" w:eastAsia="宋体" w:hAnsi="Time New Roman"/>
        <w:sz w:val="20"/>
        <w:lang w:eastAsia="zh-CN"/>
      </w:rPr>
      <w:t>12</w:t>
    </w:r>
    <w:r w:rsidRPr="00315F07">
      <w:rPr>
        <w:rFonts w:ascii="Time New Roman" w:eastAsia="宋体" w:hAnsi="Time New Roman"/>
        <w:sz w:val="20"/>
        <w:lang w:eastAsia="zh-CN"/>
      </w:rPr>
      <w:t>19</w:t>
    </w:r>
  </w:p>
  <w:p w:rsidR="00A46EE4" w:rsidRPr="00A46EE4" w:rsidRDefault="00A46EE4" w:rsidP="00A46EE4">
    <w:pPr>
      <w:pStyle w:val="af0"/>
      <w:tabs>
        <w:tab w:val="clear" w:pos="431"/>
        <w:tab w:val="right" w:pos="8450"/>
      </w:tabs>
      <w:rPr>
        <w:rFonts w:eastAsiaTheme="minorEastAsia"/>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752" behindDoc="0" locked="0" layoutInCell="1" allowOverlap="1" wp14:anchorId="33F4BEFD" wp14:editId="4F4FBCDC">
          <wp:simplePos x="0" y="0"/>
          <wp:positionH relativeFrom="column">
            <wp:align>right</wp:align>
          </wp:positionH>
          <wp:positionV relativeFrom="paragraph">
            <wp:posOffset>-310515</wp:posOffset>
          </wp:positionV>
          <wp:extent cx="638175" cy="638175"/>
          <wp:effectExtent l="0" t="0" r="9525" b="9525"/>
          <wp:wrapNone/>
          <wp:docPr id="6" name="图片 1" descr="https://undocs.org/m2/QRCode.ashx?DS=CCPR/C/126/D/2302/201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302/201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410D32AB" wp14:editId="325D8F6E">
          <wp:extent cx="618490" cy="228600"/>
          <wp:effectExtent l="0" t="0" r="0" b="0"/>
          <wp:docPr id="7" name="图片 7"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bookmarkEnd w:id="3"/>
    <w:bookmarkEnd w:id="4"/>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B59" w:rsidRPr="003601A7" w:rsidRDefault="004C7B59" w:rsidP="003601A7">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3601A7">
      <w:rPr>
        <w:rStyle w:val="af2"/>
        <w:b w:val="0"/>
        <w:snapToGrid w:val="0"/>
        <w:sz w:val="16"/>
      </w:rPr>
      <w:t>GE.19-19105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B59" w:rsidRPr="003601A7" w:rsidRDefault="004C7B59" w:rsidP="003601A7">
    <w:pPr>
      <w:pStyle w:val="af0"/>
      <w:tabs>
        <w:tab w:val="clear" w:pos="431"/>
        <w:tab w:val="right" w:pos="9638"/>
      </w:tabs>
      <w:rPr>
        <w:rStyle w:val="af2"/>
      </w:rPr>
    </w:pPr>
    <w:r>
      <w:t>GE.19-19105</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B59" w:rsidRPr="006F1B45" w:rsidRDefault="006F1B45" w:rsidP="006F1B45">
    <w:pPr>
      <w:pStyle w:val="af0"/>
      <w:tabs>
        <w:tab w:val="clear" w:pos="431"/>
        <w:tab w:val="right" w:pos="9638"/>
      </w:tabs>
      <w:rPr>
        <w:b/>
        <w:snapToGrid/>
        <w:sz w:val="18"/>
      </w:rPr>
    </w:pPr>
    <w:r>
      <w:t>GE.19-19105</w:t>
    </w:r>
    <w:r>
      <w:tab/>
    </w:r>
    <w:r>
      <w:rPr>
        <w:rStyle w:val="af2"/>
      </w:rPr>
      <w:fldChar w:fldCharType="begin"/>
    </w:r>
    <w:r>
      <w:rPr>
        <w:rStyle w:val="af2"/>
      </w:rPr>
      <w:instrText xml:space="preserve"> PAGE  \* MERGEFORMAT </w:instrText>
    </w:r>
    <w:r>
      <w:rPr>
        <w:rStyle w:val="af2"/>
      </w:rPr>
      <w:fldChar w:fldCharType="separate"/>
    </w:r>
    <w:r>
      <w:rPr>
        <w:rStyle w:val="af2"/>
      </w:rPr>
      <w:t>5</w:t>
    </w:r>
    <w:r>
      <w:rPr>
        <w:rStyle w:val="af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356" w:rsidRPr="000157B1" w:rsidRDefault="00B7235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B72356" w:rsidRPr="000157B1" w:rsidRDefault="00B7235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B72356" w:rsidRPr="00577087" w:rsidRDefault="00B72356" w:rsidP="00577087">
      <w:pPr>
        <w:pStyle w:val="af0"/>
      </w:pPr>
    </w:p>
  </w:footnote>
  <w:footnote w:id="2">
    <w:p w:rsidR="00766CFB" w:rsidRDefault="00FF66C1" w:rsidP="004D50B2">
      <w:pPr>
        <w:pStyle w:val="a6"/>
      </w:pPr>
      <w:r w:rsidRPr="00C76D89">
        <w:rPr>
          <w:rStyle w:val="a8"/>
          <w:rFonts w:eastAsia="宋体"/>
          <w:vertAlign w:val="baseline"/>
        </w:rPr>
        <w:tab/>
      </w:r>
      <w:r w:rsidR="00766CFB" w:rsidRPr="00C76D89">
        <w:rPr>
          <w:rStyle w:val="a8"/>
          <w:rFonts w:eastAsia="宋体"/>
          <w:vertAlign w:val="baseline"/>
        </w:rPr>
        <w:t>*</w:t>
      </w:r>
      <w:r w:rsidRPr="00C76D89">
        <w:tab/>
      </w:r>
      <w:r w:rsidRPr="00FF66C1">
        <w:rPr>
          <w:rStyle w:val="a8"/>
          <w:rFonts w:eastAsia="宋体" w:hint="eastAsia"/>
          <w:color w:val="000000" w:themeColor="text1"/>
          <w:sz w:val="18"/>
          <w:vertAlign w:val="baseline"/>
        </w:rPr>
        <w:t>委员会第一</w:t>
      </w:r>
      <w:r w:rsidR="004D50B2">
        <w:rPr>
          <w:rFonts w:hint="eastAsia"/>
          <w:color w:val="000000" w:themeColor="text1"/>
        </w:rPr>
        <w:t>百</w:t>
      </w:r>
      <w:r w:rsidRPr="00FF66C1">
        <w:rPr>
          <w:rStyle w:val="a8"/>
          <w:rFonts w:eastAsia="宋体" w:hint="eastAsia"/>
          <w:color w:val="000000" w:themeColor="text1"/>
          <w:sz w:val="18"/>
          <w:vertAlign w:val="baseline"/>
        </w:rPr>
        <w:t>二</w:t>
      </w:r>
      <w:r w:rsidR="004D50B2">
        <w:rPr>
          <w:rStyle w:val="a8"/>
          <w:rFonts w:eastAsia="宋体" w:hint="eastAsia"/>
          <w:color w:val="000000" w:themeColor="text1"/>
          <w:sz w:val="18"/>
          <w:vertAlign w:val="baseline"/>
        </w:rPr>
        <w:t>十</w:t>
      </w:r>
      <w:r w:rsidRPr="00FF66C1">
        <w:rPr>
          <w:rStyle w:val="a8"/>
          <w:rFonts w:eastAsia="宋体" w:hint="eastAsia"/>
          <w:color w:val="000000" w:themeColor="text1"/>
          <w:sz w:val="18"/>
          <w:vertAlign w:val="baseline"/>
        </w:rPr>
        <w:t>六届会议</w:t>
      </w:r>
      <w:r w:rsidRPr="00FF66C1">
        <w:rPr>
          <w:rStyle w:val="a8"/>
          <w:rFonts w:eastAsia="宋体"/>
          <w:color w:val="000000" w:themeColor="text1"/>
          <w:sz w:val="18"/>
          <w:vertAlign w:val="baseline"/>
        </w:rPr>
        <w:t>(2019</w:t>
      </w:r>
      <w:r w:rsidRPr="00FF66C1">
        <w:rPr>
          <w:rStyle w:val="a8"/>
          <w:rFonts w:eastAsia="宋体" w:hint="eastAsia"/>
          <w:color w:val="000000" w:themeColor="text1"/>
          <w:sz w:val="18"/>
          <w:vertAlign w:val="baseline"/>
        </w:rPr>
        <w:t>年</w:t>
      </w:r>
      <w:r w:rsidRPr="00FF66C1">
        <w:rPr>
          <w:rStyle w:val="a8"/>
          <w:rFonts w:eastAsia="宋体"/>
          <w:color w:val="000000" w:themeColor="text1"/>
          <w:sz w:val="18"/>
          <w:vertAlign w:val="baseline"/>
        </w:rPr>
        <w:t>7</w:t>
      </w:r>
      <w:r w:rsidRPr="00FF66C1">
        <w:rPr>
          <w:rStyle w:val="a8"/>
          <w:rFonts w:eastAsia="宋体" w:hint="eastAsia"/>
          <w:color w:val="000000" w:themeColor="text1"/>
          <w:sz w:val="18"/>
          <w:vertAlign w:val="baseline"/>
        </w:rPr>
        <w:t>月</w:t>
      </w:r>
      <w:r w:rsidRPr="00FF66C1">
        <w:rPr>
          <w:rStyle w:val="a8"/>
          <w:rFonts w:eastAsia="宋体"/>
          <w:color w:val="000000" w:themeColor="text1"/>
          <w:sz w:val="18"/>
          <w:vertAlign w:val="baseline"/>
        </w:rPr>
        <w:t>1</w:t>
      </w:r>
      <w:r w:rsidRPr="00FF66C1">
        <w:rPr>
          <w:rStyle w:val="a8"/>
          <w:rFonts w:eastAsia="宋体" w:hint="eastAsia"/>
          <w:color w:val="000000" w:themeColor="text1"/>
          <w:sz w:val="18"/>
          <w:vertAlign w:val="baseline"/>
        </w:rPr>
        <w:t>日至</w:t>
      </w:r>
      <w:r w:rsidRPr="00FF66C1">
        <w:rPr>
          <w:rStyle w:val="a8"/>
          <w:rFonts w:eastAsia="宋体"/>
          <w:color w:val="000000" w:themeColor="text1"/>
          <w:sz w:val="18"/>
          <w:vertAlign w:val="baseline"/>
        </w:rPr>
        <w:t>26</w:t>
      </w:r>
      <w:r w:rsidRPr="00FF66C1">
        <w:rPr>
          <w:rStyle w:val="a8"/>
          <w:rFonts w:eastAsia="宋体" w:hint="eastAsia"/>
          <w:color w:val="000000" w:themeColor="text1"/>
          <w:sz w:val="18"/>
          <w:vertAlign w:val="baseline"/>
        </w:rPr>
        <w:t>日</w:t>
      </w:r>
      <w:r w:rsidRPr="00FF66C1">
        <w:rPr>
          <w:rStyle w:val="a8"/>
          <w:rFonts w:eastAsia="宋体"/>
          <w:color w:val="000000" w:themeColor="text1"/>
          <w:sz w:val="18"/>
          <w:vertAlign w:val="baseline"/>
        </w:rPr>
        <w:t>)</w:t>
      </w:r>
      <w:r w:rsidRPr="00FF66C1">
        <w:rPr>
          <w:rStyle w:val="a8"/>
          <w:rFonts w:eastAsia="宋体" w:hint="eastAsia"/>
          <w:color w:val="000000" w:themeColor="text1"/>
          <w:sz w:val="18"/>
          <w:vertAlign w:val="baseline"/>
        </w:rPr>
        <w:t>通过。</w:t>
      </w:r>
    </w:p>
  </w:footnote>
  <w:footnote w:id="3">
    <w:p w:rsidR="00FF66C1" w:rsidRDefault="00C76D89">
      <w:pPr>
        <w:pStyle w:val="a6"/>
      </w:pPr>
      <w:r w:rsidRPr="00C76D89">
        <w:rPr>
          <w:rStyle w:val="a8"/>
          <w:rFonts w:eastAsia="宋体"/>
          <w:vertAlign w:val="baseline"/>
        </w:rPr>
        <w:tab/>
      </w:r>
      <w:r w:rsidR="00FF66C1" w:rsidRPr="00C76D89">
        <w:rPr>
          <w:rStyle w:val="a8"/>
          <w:rFonts w:eastAsia="宋体"/>
          <w:vertAlign w:val="baseline"/>
        </w:rPr>
        <w:t>**</w:t>
      </w:r>
      <w:r w:rsidRPr="00C76D89">
        <w:rPr>
          <w:rStyle w:val="a8"/>
          <w:rFonts w:eastAsia="宋体"/>
          <w:vertAlign w:val="baseline"/>
        </w:rPr>
        <w:tab/>
      </w:r>
      <w:r w:rsidRPr="002B3E99">
        <w:rPr>
          <w:rFonts w:hint="eastAsia"/>
        </w:rPr>
        <w:t>参加审议本来文的委员会委员有：塔尼亚·玛丽亚·阿布多·罗乔利、亚兹·本·阿舒尔、伊尔泽·布兰兹·克里斯、阿里夫·布尔坎、古谷修一、赫里斯托夫·海恩斯、巴马里阿姆·科伊塔、邓肯·莱基·穆胡穆扎、普蒂尼·帕扎尔奇兹、埃尔南·克萨达·卡夫雷拉、瓦西尔卡·桑钦、何塞·曼努埃尔·桑托斯·派斯、尤瓦尔·沙尼、埃莱娜·提格乎德加、安德烈亚斯·齐默尔曼和根提安·齐伯利。</w:t>
      </w:r>
    </w:p>
  </w:footnote>
  <w:footnote w:id="4">
    <w:p w:rsidR="003C2CDD" w:rsidRPr="002B3E99" w:rsidRDefault="003C2CDD" w:rsidP="008215C2">
      <w:pPr>
        <w:pStyle w:val="a6"/>
        <w:spacing w:after="0"/>
        <w:rPr>
          <w:sz w:val="16"/>
        </w:rPr>
      </w:pPr>
      <w:r w:rsidRPr="00C76D89">
        <w:rPr>
          <w:rStyle w:val="a8"/>
          <w:rFonts w:eastAsia="宋体"/>
          <w:vertAlign w:val="baseline"/>
        </w:rPr>
        <w:tab/>
        <w:t>***</w:t>
      </w:r>
      <w:r w:rsidRPr="00C76D89">
        <w:rPr>
          <w:rStyle w:val="a8"/>
          <w:rFonts w:eastAsia="宋体"/>
          <w:vertAlign w:val="baseline"/>
        </w:rPr>
        <w:tab/>
      </w:r>
      <w:r w:rsidRPr="00C76D89">
        <w:rPr>
          <w:rFonts w:hint="eastAsia"/>
          <w:snapToGrid/>
        </w:rPr>
        <w:t>委员会委员埃莱娜·提格乎德加的个人意见</w:t>
      </w:r>
      <w:r w:rsidRPr="00C76D89">
        <w:rPr>
          <w:snapToGrid/>
        </w:rPr>
        <w:t>(</w:t>
      </w:r>
      <w:r w:rsidRPr="00C76D89">
        <w:rPr>
          <w:rFonts w:hint="eastAsia"/>
          <w:snapToGrid/>
        </w:rPr>
        <w:t>部分反对</w:t>
      </w:r>
      <w:r w:rsidRPr="00C76D89">
        <w:rPr>
          <w:snapToGrid/>
        </w:rPr>
        <w:t>)</w:t>
      </w:r>
      <w:r w:rsidRPr="00C76D89">
        <w:rPr>
          <w:rFonts w:hint="eastAsia"/>
          <w:snapToGrid/>
        </w:rPr>
        <w:t>载于本《意见》附件</w:t>
      </w:r>
      <w:r w:rsidRPr="002B3E99">
        <w:rPr>
          <w:rFonts w:hint="eastAsia"/>
        </w:rPr>
        <w:t>。</w:t>
      </w:r>
    </w:p>
  </w:footnote>
  <w:footnote w:id="5">
    <w:p w:rsidR="003C2CDD" w:rsidRPr="002B3E99" w:rsidRDefault="003C2CDD" w:rsidP="003C2CDD">
      <w:pPr>
        <w:pStyle w:val="a6"/>
      </w:pPr>
      <w:r w:rsidRPr="002B3E99">
        <w:tab/>
      </w:r>
      <w:r w:rsidRPr="002B3E99">
        <w:rPr>
          <w:rStyle w:val="a8"/>
          <w:rFonts w:eastAsia="宋体"/>
        </w:rPr>
        <w:footnoteRef/>
      </w:r>
      <w:r w:rsidRPr="002B3E99">
        <w:tab/>
        <w:t>Nazarov</w:t>
      </w:r>
      <w:r w:rsidRPr="002B3E99">
        <w:rPr>
          <w:rFonts w:hint="eastAsia"/>
        </w:rPr>
        <w:t>先生服刑</w:t>
      </w:r>
      <w:r w:rsidRPr="002B3E99">
        <w:t>18</w:t>
      </w:r>
      <w:r w:rsidRPr="002B3E99">
        <w:rPr>
          <w:rFonts w:hint="eastAsia"/>
        </w:rPr>
        <w:t>个月后，于</w:t>
      </w:r>
      <w:r w:rsidRPr="002B3E99">
        <w:t>2013</w:t>
      </w:r>
      <w:r w:rsidRPr="002B3E99">
        <w:rPr>
          <w:rFonts w:hint="eastAsia"/>
        </w:rPr>
        <w:t>年</w:t>
      </w:r>
      <w:r w:rsidRPr="002B3E99">
        <w:t>8</w:t>
      </w:r>
      <w:r w:rsidRPr="002B3E99">
        <w:rPr>
          <w:rFonts w:hint="eastAsia"/>
        </w:rPr>
        <w:t>月</w:t>
      </w:r>
      <w:r w:rsidRPr="002B3E99">
        <w:t>29</w:t>
      </w:r>
      <w:r w:rsidRPr="002B3E99">
        <w:rPr>
          <w:rFonts w:hint="eastAsia"/>
        </w:rPr>
        <w:t>日获释出狱；</w:t>
      </w:r>
      <w:r w:rsidRPr="002B3E99">
        <w:t>Sharipov</w:t>
      </w:r>
      <w:r w:rsidRPr="002B3E99">
        <w:rPr>
          <w:rFonts w:hint="eastAsia"/>
        </w:rPr>
        <w:t>先生服刑一年后，于</w:t>
      </w:r>
      <w:r w:rsidRPr="002B3E99">
        <w:t>2013</w:t>
      </w:r>
      <w:r w:rsidRPr="002B3E99">
        <w:rPr>
          <w:rFonts w:hint="eastAsia"/>
        </w:rPr>
        <w:t>年</w:t>
      </w:r>
      <w:r w:rsidRPr="002B3E99">
        <w:t>12</w:t>
      </w:r>
      <w:r w:rsidRPr="002B3E99">
        <w:rPr>
          <w:rFonts w:hint="eastAsia"/>
        </w:rPr>
        <w:t>月</w:t>
      </w:r>
      <w:r w:rsidRPr="002B3E99">
        <w:t>25</w:t>
      </w:r>
      <w:r w:rsidRPr="002B3E99">
        <w:rPr>
          <w:rFonts w:hint="eastAsia"/>
        </w:rPr>
        <w:t>日获释；</w:t>
      </w:r>
      <w:r w:rsidRPr="002B3E99">
        <w:t>Suvhanov</w:t>
      </w:r>
      <w:r w:rsidRPr="002B3E99">
        <w:rPr>
          <w:rFonts w:hint="eastAsia"/>
        </w:rPr>
        <w:t>先生服刑整一年后，于</w:t>
      </w:r>
      <w:r w:rsidRPr="002B3E99">
        <w:t>2014</w:t>
      </w:r>
      <w:r w:rsidRPr="002B3E99">
        <w:rPr>
          <w:rFonts w:hint="eastAsia"/>
        </w:rPr>
        <w:t>年</w:t>
      </w:r>
      <w:r w:rsidRPr="002B3E99">
        <w:t>3</w:t>
      </w:r>
      <w:r w:rsidRPr="002B3E99">
        <w:rPr>
          <w:rFonts w:hint="eastAsia"/>
        </w:rPr>
        <w:t>月</w:t>
      </w:r>
      <w:r w:rsidRPr="002B3E99">
        <w:t>13</w:t>
      </w:r>
      <w:r w:rsidRPr="002B3E99">
        <w:rPr>
          <w:rFonts w:hint="eastAsia"/>
        </w:rPr>
        <w:t>日获释。</w:t>
      </w:r>
    </w:p>
  </w:footnote>
  <w:footnote w:id="6">
    <w:p w:rsidR="003C2CDD" w:rsidRPr="002B3E99" w:rsidRDefault="003C2CDD" w:rsidP="00C43540">
      <w:pPr>
        <w:pStyle w:val="a6"/>
        <w:spacing w:after="0"/>
      </w:pPr>
      <w:r w:rsidRPr="002B3E99">
        <w:tab/>
      </w:r>
      <w:r w:rsidRPr="002B3E99">
        <w:rPr>
          <w:rStyle w:val="a8"/>
          <w:rFonts w:eastAsia="宋体"/>
        </w:rPr>
        <w:footnoteRef/>
      </w:r>
      <w:r w:rsidRPr="002B3E99">
        <w:tab/>
      </w:r>
      <w:r w:rsidRPr="002B3E99">
        <w:rPr>
          <w:rFonts w:hint="eastAsia"/>
        </w:rPr>
        <w:t>见</w:t>
      </w:r>
      <w:r w:rsidR="00343B36" w:rsidRPr="00343B36">
        <w:t>www.icrc.org/en/doc/resources/documents/feature/2008/tb-feature-200308.htm</w:t>
      </w:r>
      <w:r w:rsidR="00343B36">
        <w:rPr>
          <w:rFonts w:hint="eastAsia"/>
        </w:rPr>
        <w:t>。</w:t>
      </w:r>
    </w:p>
  </w:footnote>
  <w:footnote w:id="7">
    <w:p w:rsidR="003C2CDD" w:rsidRPr="006D1518" w:rsidRDefault="003C2CDD" w:rsidP="003C2CDD">
      <w:pPr>
        <w:pStyle w:val="a6"/>
      </w:pPr>
      <w:r w:rsidRPr="002B3E99">
        <w:tab/>
      </w:r>
      <w:r w:rsidRPr="002B3E99">
        <w:rPr>
          <w:rStyle w:val="a8"/>
          <w:rFonts w:eastAsia="宋体"/>
        </w:rPr>
        <w:footnoteRef/>
      </w:r>
      <w:r w:rsidRPr="002B3E99">
        <w:tab/>
      </w:r>
      <w:r w:rsidRPr="006D1518">
        <w:rPr>
          <w:rFonts w:hint="eastAsia"/>
        </w:rPr>
        <w:t>缔约国在其</w:t>
      </w:r>
      <w:r w:rsidRPr="006D1518">
        <w:t>2015</w:t>
      </w:r>
      <w:r w:rsidRPr="006D1518">
        <w:rPr>
          <w:rFonts w:hint="eastAsia"/>
        </w:rPr>
        <w:t>年</w:t>
      </w:r>
      <w:r w:rsidRPr="006D1518">
        <w:t>2</w:t>
      </w:r>
      <w:r w:rsidRPr="006D1518">
        <w:rPr>
          <w:rFonts w:hint="eastAsia"/>
        </w:rPr>
        <w:t>月</w:t>
      </w:r>
      <w:r w:rsidRPr="006D1518">
        <w:t>23</w:t>
      </w:r>
      <w:r w:rsidRPr="006D1518">
        <w:rPr>
          <w:rFonts w:hint="eastAsia"/>
        </w:rPr>
        <w:t>日材料中仅提交了有关</w:t>
      </w:r>
      <w:r w:rsidRPr="006D1518">
        <w:t>Nazarov</w:t>
      </w:r>
      <w:r w:rsidRPr="006D1518">
        <w:rPr>
          <w:rFonts w:hint="eastAsia"/>
        </w:rPr>
        <w:t>先生的资料。缔约国还确认，该提交人被定罪和判刑的原因是其在无任何拒服兵役的合法理由的情况下拒服兵役。缔约国还指出，</w:t>
      </w:r>
      <w:r w:rsidRPr="006D1518">
        <w:t>Nazarov</w:t>
      </w:r>
      <w:r w:rsidRPr="006D1518">
        <w:rPr>
          <w:rFonts w:hint="eastAsia"/>
        </w:rPr>
        <w:t>先生于</w:t>
      </w:r>
      <w:r w:rsidRPr="006D1518">
        <w:t>2013</w:t>
      </w:r>
      <w:r w:rsidRPr="006D1518">
        <w:rPr>
          <w:rFonts w:hint="eastAsia"/>
        </w:rPr>
        <w:t>年</w:t>
      </w:r>
      <w:r w:rsidRPr="006D1518">
        <w:t>8</w:t>
      </w:r>
      <w:r w:rsidRPr="006D1518">
        <w:rPr>
          <w:rFonts w:hint="eastAsia"/>
        </w:rPr>
        <w:t>月</w:t>
      </w:r>
      <w:r w:rsidRPr="006D1518">
        <w:t>29</w:t>
      </w:r>
      <w:r w:rsidRPr="006D1518">
        <w:rPr>
          <w:rFonts w:hint="eastAsia"/>
        </w:rPr>
        <w:t>日获释。</w:t>
      </w:r>
    </w:p>
  </w:footnote>
  <w:footnote w:id="8">
    <w:p w:rsidR="003C2CDD" w:rsidRPr="002B3E99" w:rsidRDefault="003C2CDD" w:rsidP="000C1F49">
      <w:pPr>
        <w:pStyle w:val="a6"/>
        <w:spacing w:after="160"/>
      </w:pPr>
      <w:r w:rsidRPr="002B3E99">
        <w:tab/>
      </w:r>
      <w:r w:rsidRPr="002B3E99">
        <w:rPr>
          <w:rStyle w:val="a8"/>
          <w:rFonts w:eastAsia="宋体"/>
        </w:rPr>
        <w:footnoteRef/>
      </w:r>
      <w:r w:rsidRPr="003C2CDD">
        <w:tab/>
      </w:r>
      <w:r w:rsidRPr="00AD214E">
        <w:rPr>
          <w:rFonts w:ascii="Time New Roman" w:eastAsia="楷体" w:hAnsi="Time New Roman"/>
          <w:spacing w:val="6"/>
        </w:rPr>
        <w:t>Abushaala</w:t>
      </w:r>
      <w:r w:rsidRPr="00AD214E">
        <w:rPr>
          <w:rFonts w:ascii="Time New Roman" w:eastAsia="楷体" w:hAnsi="Time New Roman" w:hint="eastAsia"/>
          <w:spacing w:val="6"/>
        </w:rPr>
        <w:t>诉利比亚</w:t>
      </w:r>
      <w:r w:rsidRPr="003C2CDD">
        <w:t>(CCPR/C/107/D/1913/2009)</w:t>
      </w:r>
      <w:r w:rsidRPr="003C2CDD">
        <w:rPr>
          <w:rFonts w:hint="eastAsia"/>
        </w:rPr>
        <w:t>，</w:t>
      </w:r>
      <w:r w:rsidRPr="006D1518">
        <w:rPr>
          <w:rFonts w:hint="eastAsia"/>
        </w:rPr>
        <w:t>第</w:t>
      </w:r>
      <w:r w:rsidRPr="003C2CDD">
        <w:t>6.1</w:t>
      </w:r>
      <w:r w:rsidRPr="006D1518">
        <w:rPr>
          <w:rFonts w:hint="eastAsia"/>
        </w:rPr>
        <w:t>段</w:t>
      </w:r>
      <w:r w:rsidRPr="003C2CDD">
        <w:rPr>
          <w:rFonts w:hint="eastAsia"/>
        </w:rPr>
        <w:t>；</w:t>
      </w:r>
      <w:r w:rsidRPr="00AD214E">
        <w:rPr>
          <w:rFonts w:ascii="Time New Roman" w:eastAsia="楷体" w:hAnsi="Time New Roman"/>
          <w:spacing w:val="6"/>
        </w:rPr>
        <w:t>Aboussedra</w:t>
      </w:r>
      <w:r w:rsidRPr="00AD214E">
        <w:rPr>
          <w:rFonts w:ascii="Time New Roman" w:eastAsia="楷体" w:hAnsi="Time New Roman" w:hint="eastAsia"/>
          <w:spacing w:val="6"/>
        </w:rPr>
        <w:t>诉利比亚</w:t>
      </w:r>
      <w:r w:rsidRPr="003C2CDD">
        <w:t>(CCPR/C/</w:t>
      </w:r>
      <w:r w:rsidR="00B02113">
        <w:t xml:space="preserve"> </w:t>
      </w:r>
      <w:r w:rsidRPr="003C2CDD">
        <w:t>100/D/</w:t>
      </w:r>
      <w:r w:rsidRPr="00B865D6">
        <w:rPr>
          <w:spacing w:val="-2"/>
        </w:rPr>
        <w:t>1751/2008)</w:t>
      </w:r>
      <w:r w:rsidRPr="00B865D6">
        <w:rPr>
          <w:rFonts w:hint="eastAsia"/>
          <w:spacing w:val="-2"/>
        </w:rPr>
        <w:t>，第</w:t>
      </w:r>
      <w:r w:rsidRPr="00B865D6">
        <w:rPr>
          <w:spacing w:val="-2"/>
        </w:rPr>
        <w:t>4</w:t>
      </w:r>
      <w:r w:rsidRPr="00B865D6">
        <w:rPr>
          <w:rFonts w:hint="eastAsia"/>
          <w:spacing w:val="-2"/>
        </w:rPr>
        <w:t>段；</w:t>
      </w:r>
      <w:r w:rsidRPr="00AD214E">
        <w:rPr>
          <w:rFonts w:ascii="Time New Roman" w:eastAsia="楷体" w:hAnsi="Time New Roman"/>
          <w:spacing w:val="6"/>
        </w:rPr>
        <w:t>Shikhmuradova</w:t>
      </w:r>
      <w:r w:rsidRPr="00AD214E">
        <w:rPr>
          <w:rFonts w:ascii="Time New Roman" w:eastAsia="楷体" w:hAnsi="Time New Roman" w:hint="eastAsia"/>
          <w:spacing w:val="6"/>
        </w:rPr>
        <w:t>诉土库曼斯坦</w:t>
      </w:r>
      <w:r w:rsidRPr="00B865D6">
        <w:rPr>
          <w:spacing w:val="-2"/>
        </w:rPr>
        <w:t>(CCPR/C/112/D/2069/2011)</w:t>
      </w:r>
      <w:r w:rsidRPr="00B865D6">
        <w:rPr>
          <w:rFonts w:hint="eastAsia"/>
          <w:spacing w:val="-2"/>
        </w:rPr>
        <w:t>，第</w:t>
      </w:r>
      <w:r w:rsidRPr="00B865D6">
        <w:rPr>
          <w:spacing w:val="-2"/>
        </w:rPr>
        <w:t>4</w:t>
      </w:r>
      <w:r w:rsidRPr="00B865D6">
        <w:rPr>
          <w:rFonts w:hint="eastAsia"/>
          <w:spacing w:val="-2"/>
        </w:rPr>
        <w:t>段</w:t>
      </w:r>
      <w:r w:rsidRPr="003C2CDD">
        <w:rPr>
          <w:rFonts w:hint="eastAsia"/>
        </w:rPr>
        <w:t>；</w:t>
      </w:r>
      <w:r w:rsidRPr="00AD214E">
        <w:rPr>
          <w:rFonts w:ascii="Time New Roman" w:eastAsia="楷体" w:hAnsi="Time New Roman"/>
          <w:spacing w:val="6"/>
        </w:rPr>
        <w:t>Amarasinghe</w:t>
      </w:r>
      <w:r w:rsidRPr="00AD214E">
        <w:rPr>
          <w:rFonts w:ascii="Time New Roman" w:eastAsia="楷体" w:hAnsi="Time New Roman" w:hint="eastAsia"/>
          <w:spacing w:val="6"/>
        </w:rPr>
        <w:t>诉斯里兰卡</w:t>
      </w:r>
      <w:r w:rsidRPr="003C2CDD">
        <w:t>(CCPR/C/120/D/2209/2012)</w:t>
      </w:r>
      <w:r w:rsidRPr="003C2CDD">
        <w:rPr>
          <w:rFonts w:hint="eastAsia"/>
        </w:rPr>
        <w:t>，</w:t>
      </w:r>
      <w:r w:rsidRPr="006D1518">
        <w:rPr>
          <w:rFonts w:hint="eastAsia"/>
        </w:rPr>
        <w:t>第</w:t>
      </w:r>
      <w:r w:rsidRPr="003C2CDD">
        <w:t>4</w:t>
      </w:r>
      <w:r w:rsidRPr="006D1518">
        <w:rPr>
          <w:rFonts w:hint="eastAsia"/>
        </w:rPr>
        <w:t>段。</w:t>
      </w:r>
    </w:p>
  </w:footnote>
  <w:footnote w:id="9">
    <w:p w:rsidR="003C2CDD" w:rsidRPr="002B3E99" w:rsidRDefault="003C2CDD" w:rsidP="00317C57">
      <w:pPr>
        <w:pStyle w:val="a6"/>
        <w:spacing w:after="160"/>
      </w:pPr>
      <w:r w:rsidRPr="002B3E99">
        <w:tab/>
      </w:r>
      <w:r w:rsidRPr="002B3E99">
        <w:rPr>
          <w:rStyle w:val="a8"/>
          <w:rFonts w:eastAsia="宋体"/>
        </w:rPr>
        <w:footnoteRef/>
      </w:r>
      <w:r w:rsidRPr="002B3E99">
        <w:tab/>
      </w:r>
      <w:r w:rsidRPr="00665683">
        <w:rPr>
          <w:rFonts w:ascii="Time New Roman" w:eastAsia="楷体" w:hAnsi="Time New Roman"/>
        </w:rPr>
        <w:t>Yoon</w:t>
      </w:r>
      <w:r w:rsidRPr="00665683">
        <w:rPr>
          <w:rFonts w:ascii="Time New Roman" w:eastAsia="楷体" w:hAnsi="Time New Roman" w:hint="eastAsia"/>
        </w:rPr>
        <w:t>和</w:t>
      </w:r>
      <w:r w:rsidRPr="00665683">
        <w:rPr>
          <w:rFonts w:ascii="Time New Roman" w:eastAsia="楷体" w:hAnsi="Time New Roman"/>
        </w:rPr>
        <w:t>Choi</w:t>
      </w:r>
      <w:r w:rsidRPr="00665683">
        <w:rPr>
          <w:rFonts w:ascii="Time New Roman" w:eastAsia="楷体" w:hAnsi="Time New Roman" w:hint="eastAsia"/>
        </w:rPr>
        <w:t>诉大韩民国</w:t>
      </w:r>
      <w:r w:rsidRPr="002C1885">
        <w:rPr>
          <w:spacing w:val="-6"/>
        </w:rPr>
        <w:t>(CCPR/C/88/D/1321-1322/2004)</w:t>
      </w:r>
      <w:r w:rsidRPr="002C1885">
        <w:rPr>
          <w:rFonts w:hint="eastAsia"/>
          <w:spacing w:val="-6"/>
        </w:rPr>
        <w:t>，第</w:t>
      </w:r>
      <w:r w:rsidRPr="002C1885">
        <w:rPr>
          <w:spacing w:val="-6"/>
        </w:rPr>
        <w:t>8.3</w:t>
      </w:r>
      <w:r w:rsidRPr="002C1885">
        <w:rPr>
          <w:rFonts w:hint="eastAsia"/>
          <w:spacing w:val="-6"/>
        </w:rPr>
        <w:t>段；</w:t>
      </w:r>
      <w:r w:rsidRPr="00665683">
        <w:rPr>
          <w:rFonts w:ascii="Time New Roman" w:eastAsia="楷体" w:hAnsi="Time New Roman"/>
        </w:rPr>
        <w:t>Kim</w:t>
      </w:r>
      <w:r w:rsidRPr="00665683">
        <w:rPr>
          <w:rFonts w:ascii="Time New Roman" w:eastAsia="楷体" w:hAnsi="Time New Roman" w:hint="eastAsia"/>
        </w:rPr>
        <w:t>等人诉大韩民国</w:t>
      </w:r>
      <w:r w:rsidRPr="002C1885">
        <w:rPr>
          <w:spacing w:val="-6"/>
        </w:rPr>
        <w:t>(CCPR/C/106/D/1786/2008)</w:t>
      </w:r>
      <w:r w:rsidRPr="002C1885">
        <w:rPr>
          <w:rFonts w:hint="eastAsia"/>
          <w:spacing w:val="-6"/>
        </w:rPr>
        <w:t>，第</w:t>
      </w:r>
      <w:r w:rsidRPr="002C1885">
        <w:rPr>
          <w:spacing w:val="-6"/>
        </w:rPr>
        <w:t>7.3</w:t>
      </w:r>
      <w:r w:rsidRPr="002C1885">
        <w:rPr>
          <w:rFonts w:hint="eastAsia"/>
          <w:spacing w:val="-6"/>
        </w:rPr>
        <w:t>段；</w:t>
      </w:r>
      <w:r w:rsidRPr="00665683">
        <w:rPr>
          <w:rFonts w:ascii="Time New Roman" w:eastAsia="楷体" w:hAnsi="Time New Roman"/>
        </w:rPr>
        <w:t>Atasoy and Sarkut</w:t>
      </w:r>
      <w:r w:rsidRPr="00665683">
        <w:rPr>
          <w:rFonts w:ascii="Time New Roman" w:eastAsia="楷体" w:hAnsi="Time New Roman"/>
        </w:rPr>
        <w:t>诉土耳其</w:t>
      </w:r>
      <w:r w:rsidRPr="002C1885">
        <w:rPr>
          <w:spacing w:val="-6"/>
        </w:rPr>
        <w:t>(CCPR/C/104/D/1853-1854/2008)</w:t>
      </w:r>
      <w:r w:rsidRPr="002C1885">
        <w:rPr>
          <w:rFonts w:hint="eastAsia"/>
          <w:spacing w:val="-6"/>
        </w:rPr>
        <w:t>，</w:t>
      </w:r>
      <w:r w:rsidRPr="00885C1C">
        <w:rPr>
          <w:rFonts w:hint="eastAsia"/>
          <w:spacing w:val="4"/>
        </w:rPr>
        <w:t>第</w:t>
      </w:r>
      <w:r w:rsidRPr="00885C1C">
        <w:rPr>
          <w:spacing w:val="4"/>
        </w:rPr>
        <w:t>10.4</w:t>
      </w:r>
      <w:r w:rsidRPr="00885C1C">
        <w:rPr>
          <w:rFonts w:hint="eastAsia"/>
          <w:spacing w:val="4"/>
        </w:rPr>
        <w:t>段；</w:t>
      </w:r>
      <w:r w:rsidRPr="00665683">
        <w:rPr>
          <w:rFonts w:ascii="Time New Roman" w:eastAsia="楷体" w:hAnsi="Time New Roman"/>
        </w:rPr>
        <w:t>Kim</w:t>
      </w:r>
      <w:r w:rsidRPr="00665683">
        <w:rPr>
          <w:rFonts w:ascii="Time New Roman" w:eastAsia="楷体" w:hAnsi="Time New Roman" w:hint="eastAsia"/>
        </w:rPr>
        <w:t>等人诉大韩民国</w:t>
      </w:r>
      <w:r w:rsidRPr="00885C1C">
        <w:rPr>
          <w:spacing w:val="4"/>
        </w:rPr>
        <w:t>(CCPR/C/112/D/2179/2012)</w:t>
      </w:r>
      <w:r w:rsidRPr="002B3E99">
        <w:rPr>
          <w:rFonts w:hint="eastAsia"/>
        </w:rPr>
        <w:t>，第</w:t>
      </w:r>
      <w:r w:rsidRPr="002B3E99">
        <w:t>7.4</w:t>
      </w:r>
      <w:r w:rsidRPr="002B3E99">
        <w:rPr>
          <w:rFonts w:hint="eastAsia"/>
        </w:rPr>
        <w:t>段；</w:t>
      </w:r>
      <w:r w:rsidRPr="00665683">
        <w:rPr>
          <w:rFonts w:ascii="Time New Roman" w:eastAsia="楷体" w:hAnsi="Time New Roman"/>
        </w:rPr>
        <w:t>Abdullayev</w:t>
      </w:r>
      <w:r w:rsidRPr="00665683">
        <w:rPr>
          <w:rFonts w:ascii="Time New Roman" w:eastAsia="楷体" w:hAnsi="Time New Roman"/>
        </w:rPr>
        <w:t>诉土库曼斯坦</w:t>
      </w:r>
      <w:r w:rsidRPr="00885C1C">
        <w:rPr>
          <w:spacing w:val="6"/>
        </w:rPr>
        <w:t>(CCPR/C/113/D/2218/2012)</w:t>
      </w:r>
      <w:r w:rsidRPr="00885C1C">
        <w:rPr>
          <w:rFonts w:hint="eastAsia"/>
          <w:spacing w:val="6"/>
        </w:rPr>
        <w:t>，</w:t>
      </w:r>
      <w:r w:rsidRPr="00885C1C">
        <w:rPr>
          <w:rFonts w:hint="eastAsia"/>
          <w:spacing w:val="2"/>
        </w:rPr>
        <w:t>第</w:t>
      </w:r>
      <w:r w:rsidRPr="00885C1C">
        <w:rPr>
          <w:spacing w:val="2"/>
        </w:rPr>
        <w:t>7.7</w:t>
      </w:r>
      <w:r w:rsidRPr="00885C1C">
        <w:rPr>
          <w:rFonts w:hint="eastAsia"/>
          <w:spacing w:val="2"/>
        </w:rPr>
        <w:t>段；</w:t>
      </w:r>
      <w:r w:rsidRPr="00665683">
        <w:rPr>
          <w:rFonts w:ascii="Time New Roman" w:eastAsia="楷体" w:hAnsi="Time New Roman"/>
        </w:rPr>
        <w:t>Hudaybergenov</w:t>
      </w:r>
      <w:r w:rsidRPr="00665683">
        <w:rPr>
          <w:rFonts w:ascii="Time New Roman" w:eastAsia="楷体" w:hAnsi="Time New Roman"/>
        </w:rPr>
        <w:t>诉土库曼斯坦</w:t>
      </w:r>
      <w:r w:rsidRPr="00C50C4C">
        <w:rPr>
          <w:spacing w:val="-4"/>
        </w:rPr>
        <w:t>(CCPR/C/115/D/2221/2012)</w:t>
      </w:r>
      <w:r w:rsidRPr="00C50C4C">
        <w:rPr>
          <w:rFonts w:hint="eastAsia"/>
          <w:spacing w:val="-4"/>
        </w:rPr>
        <w:t>，第</w:t>
      </w:r>
      <w:r w:rsidRPr="00C50C4C">
        <w:rPr>
          <w:spacing w:val="-4"/>
        </w:rPr>
        <w:t>7.5</w:t>
      </w:r>
      <w:r w:rsidRPr="00C50C4C">
        <w:rPr>
          <w:rFonts w:hint="eastAsia"/>
          <w:spacing w:val="-4"/>
        </w:rPr>
        <w:t>段；</w:t>
      </w:r>
      <w:r w:rsidRPr="00665683">
        <w:rPr>
          <w:rFonts w:ascii="Time New Roman" w:eastAsia="楷体" w:hAnsi="Time New Roman"/>
          <w:spacing w:val="-4"/>
        </w:rPr>
        <w:t>Hudaybergenov</w:t>
      </w:r>
      <w:r w:rsidRPr="00665683">
        <w:rPr>
          <w:rFonts w:ascii="Time New Roman" w:eastAsia="楷体" w:hAnsi="Time New Roman"/>
          <w:spacing w:val="-4"/>
        </w:rPr>
        <w:t>诉土库曼斯坦</w:t>
      </w:r>
      <w:r w:rsidRPr="00C50C4C">
        <w:rPr>
          <w:spacing w:val="-4"/>
        </w:rPr>
        <w:t>(CCPR/C/115/D/2222/</w:t>
      </w:r>
      <w:r w:rsidR="00665683">
        <w:rPr>
          <w:spacing w:val="-4"/>
        </w:rPr>
        <w:t xml:space="preserve"> </w:t>
      </w:r>
      <w:r w:rsidRPr="00C50C4C">
        <w:rPr>
          <w:spacing w:val="-4"/>
        </w:rPr>
        <w:t>2012)</w:t>
      </w:r>
      <w:r w:rsidRPr="00C50C4C">
        <w:rPr>
          <w:rFonts w:hint="eastAsia"/>
          <w:spacing w:val="-4"/>
        </w:rPr>
        <w:t>，</w:t>
      </w:r>
      <w:r w:rsidRPr="006D1518">
        <w:rPr>
          <w:rFonts w:hint="eastAsia"/>
        </w:rPr>
        <w:t>第</w:t>
      </w:r>
      <w:r w:rsidRPr="003C2CDD">
        <w:t>7.5</w:t>
      </w:r>
      <w:r w:rsidRPr="006D1518">
        <w:rPr>
          <w:rFonts w:hint="eastAsia"/>
        </w:rPr>
        <w:t>段</w:t>
      </w:r>
      <w:r w:rsidRPr="003C2CDD">
        <w:rPr>
          <w:rFonts w:hint="eastAsia"/>
        </w:rPr>
        <w:t>；</w:t>
      </w:r>
      <w:r w:rsidRPr="00AD214E">
        <w:rPr>
          <w:rFonts w:ascii="Time New Roman" w:eastAsia="楷体" w:hAnsi="Time New Roman"/>
          <w:spacing w:val="6"/>
        </w:rPr>
        <w:t>Japparow</w:t>
      </w:r>
      <w:r w:rsidRPr="00AD214E">
        <w:rPr>
          <w:rFonts w:ascii="Time New Roman" w:eastAsia="楷体" w:hAnsi="Time New Roman"/>
          <w:spacing w:val="6"/>
        </w:rPr>
        <w:t>诉土库曼斯坦</w:t>
      </w:r>
      <w:r w:rsidRPr="00593281">
        <w:rPr>
          <w:spacing w:val="6"/>
        </w:rPr>
        <w:t>(CCPR/C/115/D/2223/2012)</w:t>
      </w:r>
      <w:r w:rsidRPr="00593281">
        <w:rPr>
          <w:rFonts w:hint="eastAsia"/>
          <w:spacing w:val="6"/>
        </w:rPr>
        <w:t>，第</w:t>
      </w:r>
      <w:r w:rsidRPr="00593281">
        <w:rPr>
          <w:spacing w:val="6"/>
        </w:rPr>
        <w:t>7.6</w:t>
      </w:r>
      <w:r w:rsidRPr="00593281">
        <w:rPr>
          <w:rFonts w:hint="eastAsia"/>
          <w:spacing w:val="6"/>
        </w:rPr>
        <w:t>段；</w:t>
      </w:r>
      <w:r w:rsidRPr="00AD214E">
        <w:rPr>
          <w:rFonts w:ascii="Time New Roman" w:eastAsia="楷体" w:hAnsi="Time New Roman"/>
          <w:spacing w:val="6"/>
        </w:rPr>
        <w:t>Nurjanov</w:t>
      </w:r>
      <w:r w:rsidRPr="00AD214E">
        <w:rPr>
          <w:rFonts w:ascii="Time New Roman" w:eastAsia="楷体" w:hAnsi="Time New Roman"/>
          <w:spacing w:val="6"/>
        </w:rPr>
        <w:t>诉土库曼斯坦</w:t>
      </w:r>
      <w:r w:rsidRPr="002B3E99">
        <w:t>(CCPR/C/117/D/</w:t>
      </w:r>
      <w:r w:rsidR="008275C2">
        <w:t xml:space="preserve"> </w:t>
      </w:r>
      <w:r w:rsidRPr="008275C2">
        <w:rPr>
          <w:spacing w:val="-4"/>
        </w:rPr>
        <w:t>2225/2012</w:t>
      </w:r>
      <w:r w:rsidRPr="008275C2">
        <w:rPr>
          <w:rFonts w:hint="eastAsia"/>
          <w:spacing w:val="-4"/>
        </w:rPr>
        <w:t>和</w:t>
      </w:r>
      <w:r w:rsidRPr="008275C2">
        <w:rPr>
          <w:spacing w:val="-4"/>
        </w:rPr>
        <w:t>Corr.1)</w:t>
      </w:r>
      <w:r w:rsidRPr="008275C2">
        <w:rPr>
          <w:rFonts w:hint="eastAsia"/>
          <w:spacing w:val="-4"/>
        </w:rPr>
        <w:t>，第</w:t>
      </w:r>
      <w:r w:rsidRPr="008275C2">
        <w:rPr>
          <w:spacing w:val="-4"/>
        </w:rPr>
        <w:t>9.3</w:t>
      </w:r>
      <w:r w:rsidRPr="008275C2">
        <w:rPr>
          <w:rFonts w:hint="eastAsia"/>
          <w:spacing w:val="-4"/>
        </w:rPr>
        <w:t>段；</w:t>
      </w:r>
      <w:r w:rsidRPr="00AD214E">
        <w:rPr>
          <w:rFonts w:ascii="Time New Roman" w:eastAsia="楷体" w:hAnsi="Time New Roman"/>
          <w:spacing w:val="6"/>
        </w:rPr>
        <w:t>Uchetov</w:t>
      </w:r>
      <w:r w:rsidRPr="00AD214E">
        <w:rPr>
          <w:rFonts w:ascii="Time New Roman" w:eastAsia="楷体" w:hAnsi="Time New Roman"/>
          <w:spacing w:val="6"/>
        </w:rPr>
        <w:t>诉土库曼斯坦</w:t>
      </w:r>
      <w:r w:rsidRPr="008275C2">
        <w:rPr>
          <w:spacing w:val="-4"/>
        </w:rPr>
        <w:t>(CCPR/C/117/D/2226/</w:t>
      </w:r>
      <w:r w:rsidR="00A45654">
        <w:rPr>
          <w:spacing w:val="-4"/>
        </w:rPr>
        <w:t xml:space="preserve"> </w:t>
      </w:r>
      <w:r w:rsidRPr="008275C2">
        <w:rPr>
          <w:spacing w:val="-4"/>
        </w:rPr>
        <w:t>2012)</w:t>
      </w:r>
      <w:r w:rsidRPr="008275C2">
        <w:rPr>
          <w:rFonts w:hint="eastAsia"/>
          <w:spacing w:val="-4"/>
        </w:rPr>
        <w:t>，第</w:t>
      </w:r>
      <w:r w:rsidRPr="008275C2">
        <w:rPr>
          <w:spacing w:val="-4"/>
        </w:rPr>
        <w:t>7.6</w:t>
      </w:r>
      <w:r w:rsidRPr="008275C2">
        <w:rPr>
          <w:rFonts w:hint="eastAsia"/>
          <w:spacing w:val="-4"/>
        </w:rPr>
        <w:t>段。</w:t>
      </w:r>
    </w:p>
  </w:footnote>
  <w:footnote w:id="10">
    <w:p w:rsidR="003C2CDD" w:rsidRPr="003C2CDD" w:rsidRDefault="003C2CDD" w:rsidP="007926CD">
      <w:pPr>
        <w:pStyle w:val="a6"/>
        <w:spacing w:after="240"/>
      </w:pPr>
      <w:r w:rsidRPr="002B3E99">
        <w:tab/>
      </w:r>
      <w:r w:rsidRPr="002B3E99">
        <w:rPr>
          <w:rStyle w:val="a8"/>
          <w:rFonts w:eastAsia="宋体"/>
        </w:rPr>
        <w:footnoteRef/>
      </w:r>
      <w:r w:rsidRPr="002B3E99">
        <w:tab/>
        <w:t>Jeong</w:t>
      </w:r>
      <w:r w:rsidRPr="00665683">
        <w:rPr>
          <w:rFonts w:ascii="Time New Roman" w:eastAsia="楷体" w:hAnsi="Time New Roman"/>
        </w:rPr>
        <w:t>等人诉大韩民</w:t>
      </w:r>
      <w:r w:rsidRPr="00665683">
        <w:rPr>
          <w:rFonts w:ascii="Time New Roman" w:eastAsia="楷体" w:hAnsi="Time New Roman" w:hint="eastAsia"/>
        </w:rPr>
        <w:t>国</w:t>
      </w:r>
      <w:r w:rsidRPr="002B3E99">
        <w:t>(CCPR/C/101/D/1642-1741/2007)</w:t>
      </w:r>
      <w:r w:rsidRPr="002B3E99">
        <w:rPr>
          <w:rFonts w:hint="eastAsia"/>
        </w:rPr>
        <w:t>，第</w:t>
      </w:r>
      <w:r w:rsidRPr="002B3E99">
        <w:t>7.3</w:t>
      </w:r>
      <w:r w:rsidRPr="002B3E99">
        <w:rPr>
          <w:rFonts w:hint="eastAsia"/>
        </w:rPr>
        <w:t>段；</w:t>
      </w:r>
      <w:r w:rsidRPr="00665683">
        <w:rPr>
          <w:rFonts w:ascii="Time New Roman" w:eastAsia="楷体" w:hAnsi="Time New Roman"/>
        </w:rPr>
        <w:t>Kim</w:t>
      </w:r>
      <w:r w:rsidRPr="00665683">
        <w:rPr>
          <w:rFonts w:ascii="Time New Roman" w:eastAsia="楷体" w:hAnsi="Time New Roman" w:hint="eastAsia"/>
        </w:rPr>
        <w:t>等人诉大韩民国</w:t>
      </w:r>
      <w:r w:rsidRPr="002B3E99">
        <w:t>(CCPR/C/106/D/1786/2008)</w:t>
      </w:r>
      <w:r w:rsidRPr="002B3E99">
        <w:rPr>
          <w:rFonts w:hint="eastAsia"/>
        </w:rPr>
        <w:t>，第</w:t>
      </w:r>
      <w:r w:rsidRPr="002B3E99">
        <w:t>7.4</w:t>
      </w:r>
      <w:r w:rsidRPr="002B3E99">
        <w:rPr>
          <w:rFonts w:hint="eastAsia"/>
        </w:rPr>
        <w:t>段；</w:t>
      </w:r>
      <w:r w:rsidRPr="00665683">
        <w:rPr>
          <w:rFonts w:ascii="Time New Roman" w:eastAsia="楷体" w:hAnsi="Time New Roman"/>
        </w:rPr>
        <w:t>Abdullayev</w:t>
      </w:r>
      <w:r w:rsidRPr="00665683">
        <w:rPr>
          <w:rFonts w:ascii="Time New Roman" w:eastAsia="楷体" w:hAnsi="Time New Roman"/>
        </w:rPr>
        <w:t>诉土库曼斯坦</w:t>
      </w:r>
      <w:r w:rsidRPr="003C2CDD">
        <w:rPr>
          <w:rFonts w:hint="eastAsia"/>
        </w:rPr>
        <w:t>，</w:t>
      </w:r>
      <w:r w:rsidRPr="006D0987">
        <w:rPr>
          <w:rFonts w:hint="eastAsia"/>
        </w:rPr>
        <w:t>第</w:t>
      </w:r>
      <w:r w:rsidRPr="003C2CDD">
        <w:t>7.7</w:t>
      </w:r>
      <w:r w:rsidRPr="006D0987">
        <w:rPr>
          <w:rFonts w:hint="eastAsia"/>
        </w:rPr>
        <w:t>段</w:t>
      </w:r>
      <w:r w:rsidRPr="003C2CDD">
        <w:rPr>
          <w:rFonts w:hint="eastAsia"/>
        </w:rPr>
        <w:t>；</w:t>
      </w:r>
      <w:r w:rsidRPr="00665683">
        <w:rPr>
          <w:rFonts w:ascii="Time New Roman" w:eastAsia="楷体" w:hAnsi="Time New Roman"/>
        </w:rPr>
        <w:t>Hudaybergenov</w:t>
      </w:r>
      <w:r w:rsidRPr="00665683">
        <w:rPr>
          <w:rFonts w:ascii="Time New Roman" w:eastAsia="楷体" w:hAnsi="Time New Roman"/>
        </w:rPr>
        <w:t>诉土库曼斯坦</w:t>
      </w:r>
      <w:r w:rsidRPr="003C2CDD">
        <w:t>(CCPR/C/115/D/2221/2012)</w:t>
      </w:r>
      <w:r w:rsidRPr="003C2CDD">
        <w:t>，</w:t>
      </w:r>
      <w:r w:rsidRPr="006D0987">
        <w:t>第</w:t>
      </w:r>
      <w:r w:rsidRPr="003C2CDD">
        <w:t>7.5</w:t>
      </w:r>
      <w:r w:rsidRPr="006D0987">
        <w:t>段</w:t>
      </w:r>
      <w:r w:rsidRPr="003C2CDD">
        <w:t>；</w:t>
      </w:r>
      <w:r w:rsidRPr="00665683">
        <w:rPr>
          <w:rFonts w:ascii="Time New Roman" w:eastAsia="楷体" w:hAnsi="Time New Roman"/>
        </w:rPr>
        <w:t>Hudaybergenov</w:t>
      </w:r>
      <w:r w:rsidRPr="00665683">
        <w:rPr>
          <w:rFonts w:ascii="Time New Roman" w:eastAsia="楷体" w:hAnsi="Time New Roman"/>
        </w:rPr>
        <w:t>诉土库曼斯坦</w:t>
      </w:r>
      <w:r w:rsidRPr="003C2CDD">
        <w:t>(CCPR/C/</w:t>
      </w:r>
      <w:r w:rsidR="00DE4221">
        <w:t xml:space="preserve"> </w:t>
      </w:r>
      <w:r w:rsidRPr="003C2CDD">
        <w:t>115/D/2222/2012)</w:t>
      </w:r>
      <w:r w:rsidRPr="003C2CDD">
        <w:rPr>
          <w:rFonts w:hint="eastAsia"/>
        </w:rPr>
        <w:t>，</w:t>
      </w:r>
      <w:r w:rsidRPr="006D0987">
        <w:rPr>
          <w:rFonts w:hint="eastAsia"/>
        </w:rPr>
        <w:t>第</w:t>
      </w:r>
      <w:r w:rsidRPr="003C2CDD">
        <w:t>7.5</w:t>
      </w:r>
      <w:r w:rsidRPr="006D0987">
        <w:rPr>
          <w:rFonts w:hint="eastAsia"/>
        </w:rPr>
        <w:t>段</w:t>
      </w:r>
      <w:r w:rsidRPr="003C2CDD">
        <w:rPr>
          <w:rFonts w:hint="eastAsia"/>
        </w:rPr>
        <w:t>；</w:t>
      </w:r>
      <w:r w:rsidRPr="00665683">
        <w:rPr>
          <w:rFonts w:ascii="Time New Roman" w:eastAsia="楷体" w:hAnsi="Time New Roman"/>
        </w:rPr>
        <w:t>Japparow</w:t>
      </w:r>
      <w:r w:rsidRPr="00665683">
        <w:rPr>
          <w:rFonts w:ascii="Time New Roman" w:eastAsia="楷体" w:hAnsi="Time New Roman"/>
        </w:rPr>
        <w:t>诉土库曼斯坦</w:t>
      </w:r>
      <w:r w:rsidRPr="003C2CDD">
        <w:t>，</w:t>
      </w:r>
      <w:r w:rsidRPr="006D0987">
        <w:t>第</w:t>
      </w:r>
      <w:r w:rsidRPr="003C2CDD">
        <w:t>7.6</w:t>
      </w:r>
      <w:r w:rsidRPr="006D0987">
        <w:t>段</w:t>
      </w:r>
      <w:r w:rsidRPr="003C2CDD">
        <w:t>；</w:t>
      </w:r>
      <w:r w:rsidRPr="003C2CDD">
        <w:t>Nurjanov</w:t>
      </w:r>
      <w:r w:rsidRPr="00665683">
        <w:rPr>
          <w:rFonts w:ascii="Time New Roman" w:eastAsia="楷体" w:hAnsi="Time New Roman"/>
        </w:rPr>
        <w:t>诉土库曼斯坦</w:t>
      </w:r>
      <w:r w:rsidRPr="003C2CDD">
        <w:t>，</w:t>
      </w:r>
      <w:r w:rsidRPr="006D0987">
        <w:t>第</w:t>
      </w:r>
      <w:r w:rsidRPr="003C2CDD">
        <w:t>9.3</w:t>
      </w:r>
      <w:r w:rsidRPr="006D0987">
        <w:t>段</w:t>
      </w:r>
      <w:r w:rsidRPr="003C2CDD">
        <w:t>；</w:t>
      </w:r>
      <w:r w:rsidRPr="003C2CDD">
        <w:t>Uchetov</w:t>
      </w:r>
      <w:r w:rsidRPr="006D0987">
        <w:t>诉</w:t>
      </w:r>
      <w:r w:rsidRPr="00665683">
        <w:rPr>
          <w:rFonts w:ascii="Time New Roman" w:eastAsia="楷体" w:hAnsi="Time New Roman"/>
        </w:rPr>
        <w:t>土库曼斯坦</w:t>
      </w:r>
      <w:r w:rsidRPr="003C2CDD">
        <w:t>，</w:t>
      </w:r>
      <w:r w:rsidRPr="006D0987">
        <w:t>第</w:t>
      </w:r>
      <w:r w:rsidRPr="003C2CDD">
        <w:t>7.6</w:t>
      </w:r>
      <w:r w:rsidRPr="006D0987">
        <w:t>段</w:t>
      </w:r>
      <w:r w:rsidRPr="006D0987">
        <w:rPr>
          <w:rFonts w:hint="eastAsia"/>
        </w:rPr>
        <w:t>。</w:t>
      </w:r>
    </w:p>
  </w:footnote>
  <w:footnote w:id="11">
    <w:p w:rsidR="003C2CDD" w:rsidRPr="003C2CDD" w:rsidRDefault="003C2CDD" w:rsidP="00D14821">
      <w:pPr>
        <w:pStyle w:val="a6"/>
      </w:pPr>
      <w:r w:rsidRPr="003C2CDD">
        <w:tab/>
      </w:r>
      <w:r w:rsidRPr="002B3E99">
        <w:rPr>
          <w:rStyle w:val="a8"/>
          <w:rFonts w:eastAsia="宋体"/>
        </w:rPr>
        <w:footnoteRef/>
      </w:r>
      <w:r w:rsidRPr="003C2CDD">
        <w:tab/>
        <w:t>Jeong</w:t>
      </w:r>
      <w:r w:rsidRPr="003F0E7A">
        <w:rPr>
          <w:rFonts w:ascii="Time New Roman" w:eastAsia="楷体" w:hAnsi="Time New Roman"/>
          <w:spacing w:val="-4"/>
        </w:rPr>
        <w:t>等人诉大韩民</w:t>
      </w:r>
      <w:r w:rsidRPr="003F0E7A">
        <w:rPr>
          <w:rFonts w:ascii="Time New Roman" w:eastAsia="楷体" w:hAnsi="Time New Roman" w:hint="eastAsia"/>
          <w:spacing w:val="-4"/>
        </w:rPr>
        <w:t>国</w:t>
      </w:r>
      <w:r w:rsidRPr="00977479">
        <w:rPr>
          <w:spacing w:val="-4"/>
        </w:rPr>
        <w:t>，第</w:t>
      </w:r>
      <w:r w:rsidRPr="00977479">
        <w:rPr>
          <w:spacing w:val="-4"/>
        </w:rPr>
        <w:t>7.4</w:t>
      </w:r>
      <w:r w:rsidRPr="00977479">
        <w:rPr>
          <w:spacing w:val="-4"/>
        </w:rPr>
        <w:t>段；</w:t>
      </w:r>
      <w:r w:rsidRPr="00977479">
        <w:rPr>
          <w:spacing w:val="-4"/>
        </w:rPr>
        <w:t>Kim</w:t>
      </w:r>
      <w:r w:rsidRPr="003F0E7A">
        <w:rPr>
          <w:rFonts w:ascii="Time New Roman" w:eastAsia="楷体" w:hAnsi="Time New Roman"/>
          <w:spacing w:val="-4"/>
        </w:rPr>
        <w:t>等人诉大韩民</w:t>
      </w:r>
      <w:r w:rsidRPr="003F0E7A">
        <w:rPr>
          <w:rFonts w:ascii="Time New Roman" w:eastAsia="楷体" w:hAnsi="Time New Roman" w:hint="eastAsia"/>
          <w:spacing w:val="-4"/>
        </w:rPr>
        <w:t>国</w:t>
      </w:r>
      <w:r w:rsidRPr="00977479">
        <w:rPr>
          <w:spacing w:val="-4"/>
        </w:rPr>
        <w:t>(CCPR/C/106/D/1786/2008)</w:t>
      </w:r>
      <w:r w:rsidRPr="00977479">
        <w:rPr>
          <w:rFonts w:hint="eastAsia"/>
          <w:spacing w:val="-4"/>
        </w:rPr>
        <w:t>，第</w:t>
      </w:r>
      <w:r w:rsidRPr="00977479">
        <w:rPr>
          <w:spacing w:val="-4"/>
        </w:rPr>
        <w:t>7.5</w:t>
      </w:r>
      <w:r w:rsidRPr="00977479">
        <w:rPr>
          <w:rFonts w:hint="eastAsia"/>
          <w:spacing w:val="-4"/>
        </w:rPr>
        <w:t>段；</w:t>
      </w:r>
      <w:r w:rsidRPr="003F0E7A">
        <w:rPr>
          <w:rFonts w:ascii="Time New Roman" w:eastAsia="楷体" w:hAnsi="Time New Roman"/>
        </w:rPr>
        <w:t>Atasoy</w:t>
      </w:r>
      <w:r w:rsidRPr="003F0E7A">
        <w:rPr>
          <w:rFonts w:ascii="Time New Roman" w:eastAsia="楷体" w:hAnsi="Time New Roman" w:hint="eastAsia"/>
        </w:rPr>
        <w:t>和</w:t>
      </w:r>
      <w:r w:rsidRPr="003F0E7A">
        <w:rPr>
          <w:rFonts w:ascii="Time New Roman" w:eastAsia="楷体" w:hAnsi="Time New Roman"/>
        </w:rPr>
        <w:t>Sarkut</w:t>
      </w:r>
      <w:r w:rsidRPr="003F0E7A">
        <w:rPr>
          <w:rFonts w:ascii="Time New Roman" w:eastAsia="楷体" w:hAnsi="Time New Roman"/>
        </w:rPr>
        <w:t>诉土耳其</w:t>
      </w:r>
      <w:r w:rsidRPr="003C2CDD">
        <w:t>，</w:t>
      </w:r>
      <w:r w:rsidRPr="009932EC">
        <w:t>第</w:t>
      </w:r>
      <w:r w:rsidRPr="003C2CDD">
        <w:t>10.5</w:t>
      </w:r>
      <w:r w:rsidRPr="009932EC">
        <w:t>段</w:t>
      </w:r>
      <w:r w:rsidRPr="003C2CDD">
        <w:t>；</w:t>
      </w:r>
      <w:r w:rsidRPr="003F0E7A">
        <w:rPr>
          <w:rFonts w:ascii="Time New Roman" w:eastAsia="楷体" w:hAnsi="Time New Roman"/>
        </w:rPr>
        <w:t>Kim</w:t>
      </w:r>
      <w:r w:rsidRPr="003F0E7A">
        <w:rPr>
          <w:rFonts w:ascii="Time New Roman" w:eastAsia="楷体" w:hAnsi="Time New Roman"/>
        </w:rPr>
        <w:t>等人诉大韩民</w:t>
      </w:r>
      <w:r w:rsidRPr="003F0E7A">
        <w:rPr>
          <w:rFonts w:ascii="Time New Roman" w:eastAsia="楷体" w:hAnsi="Time New Roman" w:hint="eastAsia"/>
        </w:rPr>
        <w:t>国</w:t>
      </w:r>
      <w:r w:rsidRPr="003C2CDD">
        <w:t>(CCPR/C/112/D/2179/2012)</w:t>
      </w:r>
      <w:r w:rsidRPr="003C2CDD">
        <w:t>，</w:t>
      </w:r>
      <w:r w:rsidRPr="009932EC">
        <w:t>第</w:t>
      </w:r>
      <w:r w:rsidRPr="003C2CDD">
        <w:t>7.4</w:t>
      </w:r>
      <w:r w:rsidRPr="009932EC">
        <w:t>段</w:t>
      </w:r>
      <w:r w:rsidRPr="003C2CDD">
        <w:t>；</w:t>
      </w:r>
      <w:r w:rsidRPr="003F0E7A">
        <w:rPr>
          <w:rFonts w:ascii="Time New Roman" w:eastAsia="楷体" w:hAnsi="Time New Roman"/>
        </w:rPr>
        <w:t>Abdullayev</w:t>
      </w:r>
      <w:r w:rsidRPr="003F0E7A">
        <w:rPr>
          <w:rFonts w:ascii="Time New Roman" w:eastAsia="楷体" w:hAnsi="Time New Roman"/>
        </w:rPr>
        <w:t>诉土库曼斯坦</w:t>
      </w:r>
      <w:r w:rsidRPr="003C2CDD">
        <w:t>，</w:t>
      </w:r>
      <w:r w:rsidRPr="009932EC">
        <w:t>第</w:t>
      </w:r>
      <w:r w:rsidRPr="003C2CDD">
        <w:t>7.</w:t>
      </w:r>
      <w:r w:rsidRPr="003C2CDD">
        <w:rPr>
          <w:rFonts w:hint="eastAsia"/>
        </w:rPr>
        <w:t>8</w:t>
      </w:r>
      <w:r w:rsidRPr="009932EC">
        <w:t>段</w:t>
      </w:r>
      <w:r w:rsidRPr="003C2CDD">
        <w:t>；</w:t>
      </w:r>
      <w:r w:rsidRPr="003F0E7A">
        <w:rPr>
          <w:rFonts w:ascii="Time New Roman" w:eastAsia="楷体" w:hAnsi="Time New Roman"/>
        </w:rPr>
        <w:t>Hudaybergenov</w:t>
      </w:r>
      <w:r w:rsidRPr="003F0E7A">
        <w:rPr>
          <w:rFonts w:ascii="Time New Roman" w:eastAsia="楷体" w:hAnsi="Time New Roman"/>
        </w:rPr>
        <w:t>诉土库曼斯坦</w:t>
      </w:r>
      <w:r w:rsidRPr="003C2CDD">
        <w:t>(CCPR/C/115/D/</w:t>
      </w:r>
      <w:r w:rsidR="00977479">
        <w:t xml:space="preserve"> </w:t>
      </w:r>
      <w:r w:rsidRPr="003C2CDD">
        <w:t>2221/2012)</w:t>
      </w:r>
      <w:r w:rsidRPr="003C2CDD">
        <w:t>，</w:t>
      </w:r>
      <w:r w:rsidRPr="009932EC">
        <w:t>第</w:t>
      </w:r>
      <w:r w:rsidRPr="003C2CDD">
        <w:t>7.6</w:t>
      </w:r>
      <w:r w:rsidRPr="009932EC">
        <w:t>段</w:t>
      </w:r>
      <w:r w:rsidRPr="003C2CDD">
        <w:t>；</w:t>
      </w:r>
      <w:r w:rsidRPr="003F0E7A">
        <w:rPr>
          <w:rFonts w:ascii="Time New Roman" w:eastAsia="楷体" w:hAnsi="Time New Roman"/>
        </w:rPr>
        <w:t>Hudaybergenov</w:t>
      </w:r>
      <w:r w:rsidRPr="003F0E7A">
        <w:rPr>
          <w:rFonts w:ascii="Time New Roman" w:eastAsia="楷体" w:hAnsi="Time New Roman"/>
        </w:rPr>
        <w:t>诉土库曼斯坦</w:t>
      </w:r>
      <w:r w:rsidRPr="003C2CDD">
        <w:t>(CCPR/C/115/D/2222/2012)</w:t>
      </w:r>
      <w:r w:rsidRPr="003C2CDD">
        <w:t>，</w:t>
      </w:r>
      <w:r w:rsidRPr="009932EC">
        <w:t>第</w:t>
      </w:r>
      <w:r w:rsidRPr="003C2CDD">
        <w:t>7.6</w:t>
      </w:r>
      <w:r w:rsidRPr="009932EC">
        <w:t>段</w:t>
      </w:r>
      <w:r w:rsidRPr="003C2CDD">
        <w:t>；</w:t>
      </w:r>
      <w:r w:rsidRPr="003F0E7A">
        <w:rPr>
          <w:rFonts w:ascii="Time New Roman" w:eastAsia="楷体" w:hAnsi="Time New Roman"/>
        </w:rPr>
        <w:t>Japparow</w:t>
      </w:r>
      <w:r w:rsidRPr="003F0E7A">
        <w:rPr>
          <w:rFonts w:ascii="Time New Roman" w:eastAsia="楷体" w:hAnsi="Time New Roman"/>
        </w:rPr>
        <w:t>诉土库曼斯坦</w:t>
      </w:r>
      <w:r w:rsidRPr="003C2CDD">
        <w:t>，</w:t>
      </w:r>
      <w:r w:rsidRPr="009932EC">
        <w:t>第</w:t>
      </w:r>
      <w:r w:rsidRPr="003C2CDD">
        <w:t>7.7</w:t>
      </w:r>
      <w:r w:rsidRPr="009932EC">
        <w:t>段</w:t>
      </w:r>
      <w:r w:rsidRPr="003C2CDD">
        <w:t>；</w:t>
      </w:r>
      <w:r w:rsidRPr="003F0E7A">
        <w:rPr>
          <w:rFonts w:ascii="Time New Roman" w:eastAsia="楷体" w:hAnsi="Time New Roman"/>
        </w:rPr>
        <w:t>Nurjanov</w:t>
      </w:r>
      <w:r w:rsidRPr="003F0E7A">
        <w:rPr>
          <w:rFonts w:ascii="Time New Roman" w:eastAsia="楷体" w:hAnsi="Time New Roman"/>
        </w:rPr>
        <w:t>诉土库曼斯坦</w:t>
      </w:r>
      <w:r w:rsidRPr="003C2CDD">
        <w:rPr>
          <w:rFonts w:hint="eastAsia"/>
        </w:rPr>
        <w:t>，</w:t>
      </w:r>
      <w:r w:rsidRPr="009932EC">
        <w:rPr>
          <w:rFonts w:hint="eastAsia"/>
        </w:rPr>
        <w:t>第</w:t>
      </w:r>
      <w:r w:rsidRPr="003C2CDD">
        <w:rPr>
          <w:rFonts w:hint="eastAsia"/>
        </w:rPr>
        <w:t>9.4</w:t>
      </w:r>
      <w:r w:rsidRPr="009932EC">
        <w:rPr>
          <w:rFonts w:hint="eastAsia"/>
        </w:rPr>
        <w:t>段</w:t>
      </w:r>
      <w:r w:rsidR="003F0E7A">
        <w:rPr>
          <w:rFonts w:hint="eastAsia"/>
          <w:lang w:val="fr-CH"/>
        </w:rPr>
        <w:t>；</w:t>
      </w:r>
      <w:r w:rsidRPr="003C2CDD">
        <w:t>Uchetov</w:t>
      </w:r>
      <w:r w:rsidRPr="003F0E7A">
        <w:rPr>
          <w:rFonts w:ascii="Time New Roman" w:eastAsia="楷体" w:hAnsi="Time New Roman"/>
        </w:rPr>
        <w:t>诉土库曼斯坦</w:t>
      </w:r>
      <w:r w:rsidRPr="003C2CDD">
        <w:rPr>
          <w:rFonts w:hint="eastAsia"/>
        </w:rPr>
        <w:t>，</w:t>
      </w:r>
      <w:r w:rsidRPr="009932EC">
        <w:rPr>
          <w:rFonts w:hint="eastAsia"/>
        </w:rPr>
        <w:t>第</w:t>
      </w:r>
      <w:r w:rsidRPr="003C2CDD">
        <w:t>7.7</w:t>
      </w:r>
      <w:r w:rsidRPr="009932EC">
        <w:rPr>
          <w:rFonts w:hint="eastAsia"/>
        </w:rPr>
        <w:t>段。</w:t>
      </w:r>
    </w:p>
  </w:footnote>
  <w:footnote w:id="12">
    <w:p w:rsidR="003C2CDD" w:rsidRPr="003C2CDD" w:rsidRDefault="003C2CDD" w:rsidP="003C2CDD">
      <w:pPr>
        <w:pStyle w:val="a6"/>
      </w:pPr>
      <w:r w:rsidRPr="003C2CDD">
        <w:tab/>
      </w:r>
      <w:r w:rsidRPr="002B3E99">
        <w:rPr>
          <w:rStyle w:val="a8"/>
          <w:rFonts w:eastAsia="宋体"/>
        </w:rPr>
        <w:footnoteRef/>
      </w:r>
      <w:r w:rsidRPr="003C2CDD">
        <w:tab/>
        <w:t>CCPR/C/TKM/CO/2</w:t>
      </w:r>
      <w:r w:rsidRPr="003C2CDD">
        <w:rPr>
          <w:rFonts w:hint="eastAsia"/>
        </w:rPr>
        <w:t>，</w:t>
      </w:r>
      <w:r w:rsidRPr="009932EC">
        <w:rPr>
          <w:rFonts w:hint="eastAsia"/>
        </w:rPr>
        <w:t>第</w:t>
      </w:r>
      <w:r w:rsidRPr="003C2CDD">
        <w:t>40</w:t>
      </w:r>
      <w:r w:rsidR="005C770B">
        <w:rPr>
          <w:rFonts w:hint="eastAsia"/>
        </w:rPr>
        <w:t>-</w:t>
      </w:r>
      <w:r w:rsidRPr="003C2CDD">
        <w:t>41</w:t>
      </w:r>
      <w:r w:rsidRPr="009932EC">
        <w:rPr>
          <w:rFonts w:hint="eastAsia"/>
        </w:rPr>
        <w:t>段。</w:t>
      </w:r>
    </w:p>
  </w:footnote>
  <w:footnote w:id="13">
    <w:p w:rsidR="00A617BB" w:rsidRPr="00856CBC" w:rsidRDefault="00A617BB" w:rsidP="00A617BB">
      <w:pPr>
        <w:pStyle w:val="a6"/>
        <w:rPr>
          <w:rFonts w:asciiTheme="majorBidi" w:hAnsiTheme="majorBidi" w:cstheme="majorBidi"/>
          <w:lang w:val="es-ES"/>
        </w:rPr>
      </w:pPr>
      <w:r w:rsidRPr="00A46EE4">
        <w:tab/>
      </w:r>
      <w:r w:rsidRPr="002B3E99">
        <w:rPr>
          <w:rStyle w:val="a8"/>
          <w:rFonts w:eastAsia="宋体"/>
        </w:rPr>
        <w:footnoteRef/>
      </w:r>
      <w:r w:rsidRPr="002B3E99">
        <w:rPr>
          <w:lang w:val="es-ES"/>
        </w:rPr>
        <w:tab/>
      </w:r>
      <w:r w:rsidRPr="00856CBC">
        <w:rPr>
          <w:rFonts w:asciiTheme="majorBidi" w:hAnsiTheme="majorBidi" w:cstheme="majorBidi"/>
          <w:lang w:val="es-ES"/>
        </w:rPr>
        <w:t>在</w:t>
      </w:r>
      <w:r w:rsidRPr="004E7814">
        <w:rPr>
          <w:rFonts w:asciiTheme="majorBidi" w:hAnsiTheme="majorBidi" w:cstheme="majorBidi"/>
          <w:spacing w:val="-4"/>
          <w:lang w:val="es-ES"/>
        </w:rPr>
        <w:t>以前一起案件</w:t>
      </w:r>
      <w:r w:rsidRPr="004E7814">
        <w:rPr>
          <w:rFonts w:asciiTheme="majorBidi" w:hAnsiTheme="majorBidi" w:cstheme="majorBidi" w:hint="eastAsia"/>
          <w:spacing w:val="-4"/>
          <w:lang w:val="es-ES"/>
        </w:rPr>
        <w:t>中，委员会驳回了就因宗教信仰的起诉根据《公约》第七条提出</w:t>
      </w:r>
      <w:r w:rsidRPr="00856CBC">
        <w:rPr>
          <w:rFonts w:asciiTheme="majorBidi" w:hAnsiTheme="majorBidi" w:cstheme="majorBidi" w:hint="eastAsia"/>
          <w:lang w:val="es-ES"/>
        </w:rPr>
        <w:t>的权利主张：</w:t>
      </w:r>
      <w:r w:rsidRPr="00856CBC">
        <w:rPr>
          <w:rFonts w:asciiTheme="majorBidi" w:hAnsiTheme="majorBidi" w:cstheme="majorBidi"/>
          <w:lang w:val="es-ES"/>
        </w:rPr>
        <w:t>Nurjanov</w:t>
      </w:r>
      <w:r w:rsidRPr="00072662">
        <w:rPr>
          <w:rFonts w:ascii="Time New Roman" w:eastAsia="楷体" w:hAnsi="Time New Roman" w:cstheme="majorBidi"/>
          <w:lang w:val="es-ES"/>
        </w:rPr>
        <w:t>诉土库曼斯坦</w:t>
      </w:r>
      <w:r w:rsidRPr="00856CBC">
        <w:rPr>
          <w:rFonts w:asciiTheme="majorBidi" w:hAnsiTheme="majorBidi" w:cstheme="majorBidi" w:hint="eastAsia"/>
          <w:lang w:val="es-ES"/>
        </w:rPr>
        <w:t>，第</w:t>
      </w:r>
      <w:r w:rsidRPr="00856CBC">
        <w:rPr>
          <w:rFonts w:asciiTheme="majorBidi" w:hAnsiTheme="majorBidi" w:cstheme="majorBidi"/>
          <w:lang w:val="es-ES"/>
        </w:rPr>
        <w:t>8.4</w:t>
      </w:r>
      <w:r w:rsidRPr="00856CBC">
        <w:rPr>
          <w:rFonts w:asciiTheme="majorBidi" w:hAnsiTheme="majorBidi" w:cstheme="majorBidi" w:hint="eastAsia"/>
          <w:lang w:val="es-ES"/>
        </w:rPr>
        <w:t>段。</w:t>
      </w:r>
    </w:p>
  </w:footnote>
  <w:footnote w:id="14">
    <w:p w:rsidR="00A617BB" w:rsidRPr="00856CBC" w:rsidRDefault="00A617BB" w:rsidP="00A617BB">
      <w:pPr>
        <w:pStyle w:val="a6"/>
        <w:rPr>
          <w:rFonts w:asciiTheme="majorBidi" w:hAnsiTheme="majorBidi" w:cstheme="majorBidi"/>
          <w:lang w:val="es-ES"/>
        </w:rPr>
      </w:pPr>
      <w:r w:rsidRPr="002B3E99">
        <w:rPr>
          <w:lang w:val="es-ES"/>
        </w:rPr>
        <w:tab/>
      </w:r>
      <w:r w:rsidRPr="002B3E99">
        <w:rPr>
          <w:rStyle w:val="a8"/>
          <w:rFonts w:eastAsia="宋体"/>
        </w:rPr>
        <w:footnoteRef/>
      </w:r>
      <w:r w:rsidRPr="002B3E99">
        <w:tab/>
      </w:r>
      <w:r w:rsidRPr="00856CBC">
        <w:rPr>
          <w:rFonts w:asciiTheme="majorBidi" w:hAnsiTheme="majorBidi" w:cstheme="majorBidi"/>
          <w:lang w:val="es-ES"/>
        </w:rPr>
        <w:t>Nasyrlayev</w:t>
      </w:r>
      <w:r w:rsidRPr="00072662">
        <w:rPr>
          <w:rFonts w:ascii="Time New Roman" w:eastAsia="楷体" w:hAnsi="Time New Roman" w:cstheme="majorBidi"/>
          <w:lang w:val="es-ES"/>
        </w:rPr>
        <w:t>诉土库曼斯坦</w:t>
      </w:r>
      <w:r w:rsidRPr="00856CBC">
        <w:rPr>
          <w:rFonts w:asciiTheme="majorBidi" w:hAnsiTheme="majorBidi" w:cstheme="majorBidi" w:hint="eastAsia"/>
          <w:lang w:val="es-ES"/>
        </w:rPr>
        <w:t>，第</w:t>
      </w:r>
      <w:r w:rsidRPr="00856CBC">
        <w:rPr>
          <w:rFonts w:asciiTheme="majorBidi" w:hAnsiTheme="majorBidi" w:cstheme="majorBidi"/>
          <w:lang w:val="es-ES"/>
        </w:rPr>
        <w:t>2.5</w:t>
      </w:r>
      <w:r w:rsidRPr="00856CBC">
        <w:rPr>
          <w:rFonts w:asciiTheme="majorBidi" w:hAnsiTheme="majorBidi" w:cstheme="majorBidi" w:hint="eastAsia"/>
          <w:lang w:val="es-ES"/>
        </w:rPr>
        <w:t>段和第</w:t>
      </w:r>
      <w:r w:rsidRPr="00856CBC">
        <w:rPr>
          <w:rFonts w:asciiTheme="majorBidi" w:hAnsiTheme="majorBidi" w:cstheme="majorBidi"/>
          <w:lang w:val="es-ES"/>
        </w:rPr>
        <w:t>8.3</w:t>
      </w:r>
      <w:r w:rsidRPr="00856CBC">
        <w:rPr>
          <w:rFonts w:asciiTheme="majorBidi" w:hAnsiTheme="majorBidi" w:cstheme="majorBidi" w:hint="eastAsia"/>
          <w:lang w:val="es-ES"/>
        </w:rPr>
        <w:t>段。</w:t>
      </w:r>
    </w:p>
  </w:footnote>
  <w:footnote w:id="15">
    <w:p w:rsidR="00A617BB" w:rsidRPr="00856CBC" w:rsidRDefault="00A617BB" w:rsidP="00A617BB">
      <w:pPr>
        <w:pStyle w:val="a6"/>
        <w:rPr>
          <w:rFonts w:asciiTheme="majorBidi" w:hAnsiTheme="majorBidi" w:cstheme="majorBidi"/>
          <w:lang w:val="es-ES"/>
        </w:rPr>
      </w:pPr>
      <w:r w:rsidRPr="002B3E99">
        <w:tab/>
      </w:r>
      <w:r w:rsidRPr="002B3E99">
        <w:rPr>
          <w:rStyle w:val="a8"/>
          <w:rFonts w:eastAsia="宋体"/>
        </w:rPr>
        <w:footnoteRef/>
      </w:r>
      <w:r w:rsidRPr="002B3E99">
        <w:tab/>
      </w:r>
      <w:r w:rsidRPr="00856CBC">
        <w:rPr>
          <w:rFonts w:asciiTheme="majorBidi" w:hAnsiTheme="majorBidi" w:cstheme="majorBidi" w:hint="eastAsia"/>
          <w:lang w:val="es-ES"/>
        </w:rPr>
        <w:t>除上文脚注</w:t>
      </w:r>
      <w:r w:rsidRPr="00856CBC">
        <w:rPr>
          <w:rFonts w:asciiTheme="majorBidi" w:hAnsiTheme="majorBidi" w:cstheme="majorBidi"/>
          <w:lang w:val="es-ES"/>
        </w:rPr>
        <w:t>2</w:t>
      </w:r>
      <w:r w:rsidRPr="00856CBC">
        <w:rPr>
          <w:rFonts w:asciiTheme="majorBidi" w:hAnsiTheme="majorBidi" w:cstheme="majorBidi" w:hint="eastAsia"/>
          <w:lang w:val="es-ES"/>
        </w:rPr>
        <w:t>讨论的情况外，见</w:t>
      </w:r>
      <w:r w:rsidRPr="00856CBC">
        <w:rPr>
          <w:rFonts w:asciiTheme="majorBidi" w:hAnsiTheme="majorBidi" w:cstheme="majorBidi"/>
          <w:lang w:val="es-ES"/>
        </w:rPr>
        <w:t>Uchetov</w:t>
      </w:r>
      <w:r w:rsidRPr="00072662">
        <w:rPr>
          <w:rFonts w:ascii="Time New Roman" w:eastAsia="楷体" w:hAnsi="Time New Roman" w:cstheme="majorBidi"/>
          <w:lang w:val="es-ES"/>
        </w:rPr>
        <w:t>诉土库曼斯坦</w:t>
      </w:r>
      <w:r w:rsidRPr="00856CBC">
        <w:rPr>
          <w:rFonts w:asciiTheme="majorBidi" w:hAnsiTheme="majorBidi" w:cstheme="majorBidi" w:hint="eastAsia"/>
          <w:lang w:val="es-ES"/>
        </w:rPr>
        <w:t>。</w:t>
      </w:r>
    </w:p>
  </w:footnote>
  <w:footnote w:id="16">
    <w:p w:rsidR="00A617BB" w:rsidRPr="00856CBC" w:rsidRDefault="00A617BB" w:rsidP="00A617BB">
      <w:pPr>
        <w:pStyle w:val="a6"/>
        <w:rPr>
          <w:rFonts w:asciiTheme="majorBidi" w:hAnsiTheme="majorBidi" w:cstheme="majorBidi"/>
          <w:lang w:val="es-ES"/>
        </w:rPr>
      </w:pPr>
      <w:r w:rsidRPr="002B3E99">
        <w:tab/>
      </w:r>
      <w:r w:rsidRPr="002B3E99">
        <w:rPr>
          <w:rStyle w:val="a8"/>
          <w:rFonts w:eastAsia="宋体"/>
        </w:rPr>
        <w:footnoteRef/>
      </w:r>
      <w:r w:rsidRPr="002B3E99">
        <w:tab/>
      </w:r>
      <w:r w:rsidRPr="00856CBC">
        <w:rPr>
          <w:rFonts w:asciiTheme="majorBidi" w:hAnsiTheme="majorBidi" w:cstheme="majorBidi" w:hint="eastAsia"/>
          <w:lang w:val="es-ES"/>
        </w:rPr>
        <w:t>例见</w:t>
      </w:r>
      <w:r w:rsidRPr="003F2A69">
        <w:rPr>
          <w:rFonts w:asciiTheme="majorBidi" w:hAnsiTheme="majorBidi" w:cstheme="majorBidi"/>
        </w:rPr>
        <w:t>Japparow</w:t>
      </w:r>
      <w:r w:rsidRPr="00072662">
        <w:rPr>
          <w:rFonts w:ascii="Time New Roman" w:eastAsia="楷体" w:hAnsi="Time New Roman" w:cstheme="majorBidi"/>
          <w:lang w:val="es-ES"/>
        </w:rPr>
        <w:t>诉土库曼斯坦</w:t>
      </w:r>
      <w:r w:rsidRPr="003F2A69">
        <w:rPr>
          <w:rFonts w:asciiTheme="majorBidi" w:hAnsiTheme="majorBidi" w:cstheme="majorBidi" w:hint="eastAsia"/>
        </w:rPr>
        <w:t>，</w:t>
      </w:r>
      <w:r w:rsidRPr="00856CBC">
        <w:rPr>
          <w:rFonts w:asciiTheme="majorBidi" w:hAnsiTheme="majorBidi" w:cstheme="majorBidi" w:hint="eastAsia"/>
          <w:lang w:val="es-ES"/>
        </w:rPr>
        <w:t>第</w:t>
      </w:r>
      <w:r w:rsidRPr="003F2A69">
        <w:rPr>
          <w:rFonts w:asciiTheme="majorBidi" w:hAnsiTheme="majorBidi" w:cstheme="majorBidi"/>
        </w:rPr>
        <w:t>1.1</w:t>
      </w:r>
      <w:r w:rsidRPr="00856CBC">
        <w:rPr>
          <w:rFonts w:asciiTheme="majorBidi" w:hAnsiTheme="majorBidi" w:cstheme="majorBidi" w:hint="eastAsia"/>
          <w:lang w:val="es-ES"/>
        </w:rPr>
        <w:t>段、第</w:t>
      </w:r>
      <w:r w:rsidRPr="003F2A69">
        <w:rPr>
          <w:rFonts w:asciiTheme="majorBidi" w:hAnsiTheme="majorBidi" w:cstheme="majorBidi"/>
        </w:rPr>
        <w:t>3.2</w:t>
      </w:r>
      <w:r w:rsidRPr="00856CBC">
        <w:rPr>
          <w:rFonts w:asciiTheme="majorBidi" w:hAnsiTheme="majorBidi" w:cstheme="majorBidi" w:hint="eastAsia"/>
          <w:lang w:val="es-ES"/>
        </w:rPr>
        <w:t>段、第</w:t>
      </w:r>
      <w:r w:rsidRPr="003F2A69">
        <w:rPr>
          <w:rFonts w:asciiTheme="majorBidi" w:hAnsiTheme="majorBidi" w:cstheme="majorBidi"/>
        </w:rPr>
        <w:t>7.2</w:t>
      </w:r>
      <w:r w:rsidRPr="00856CBC">
        <w:rPr>
          <w:rFonts w:asciiTheme="majorBidi" w:hAnsiTheme="majorBidi" w:cstheme="majorBidi" w:hint="eastAsia"/>
          <w:lang w:val="es-ES"/>
        </w:rPr>
        <w:t>段和第</w:t>
      </w:r>
      <w:r w:rsidRPr="003F2A69">
        <w:rPr>
          <w:rFonts w:asciiTheme="majorBidi" w:hAnsiTheme="majorBidi" w:cstheme="majorBidi"/>
        </w:rPr>
        <w:t>7.3</w:t>
      </w:r>
      <w:r w:rsidRPr="00856CBC">
        <w:rPr>
          <w:rFonts w:asciiTheme="majorBidi" w:hAnsiTheme="majorBidi" w:cstheme="majorBidi" w:hint="eastAsia"/>
          <w:lang w:val="es-ES"/>
        </w:rPr>
        <w:t>段</w:t>
      </w:r>
      <w:r w:rsidRPr="003F2A69">
        <w:rPr>
          <w:rFonts w:asciiTheme="majorBidi" w:hAnsiTheme="majorBidi" w:cstheme="majorBidi" w:hint="eastAsia"/>
        </w:rPr>
        <w:t>；</w:t>
      </w:r>
      <w:r w:rsidRPr="003F2A69">
        <w:rPr>
          <w:rFonts w:asciiTheme="majorBidi" w:hAnsiTheme="majorBidi" w:cstheme="majorBidi"/>
        </w:rPr>
        <w:t>Hudaybergenov</w:t>
      </w:r>
      <w:r w:rsidRPr="00072662">
        <w:rPr>
          <w:rFonts w:ascii="Time New Roman" w:eastAsia="楷体" w:hAnsi="Time New Roman" w:cstheme="majorBidi"/>
          <w:lang w:val="es-ES"/>
        </w:rPr>
        <w:t>诉土库曼斯坦</w:t>
      </w:r>
      <w:r w:rsidRPr="003F2A69">
        <w:rPr>
          <w:rFonts w:asciiTheme="majorBidi" w:hAnsiTheme="majorBidi" w:cstheme="majorBidi"/>
        </w:rPr>
        <w:t>(CCPR/C/115/D/2221/2012)</w:t>
      </w:r>
      <w:r w:rsidRPr="003F2A69">
        <w:rPr>
          <w:rFonts w:asciiTheme="majorBidi" w:hAnsiTheme="majorBidi" w:cstheme="majorBidi" w:hint="eastAsia"/>
        </w:rPr>
        <w:t>，</w:t>
      </w:r>
      <w:r w:rsidRPr="00856CBC">
        <w:rPr>
          <w:rFonts w:asciiTheme="majorBidi" w:hAnsiTheme="majorBidi" w:cstheme="majorBidi" w:hint="eastAsia"/>
          <w:lang w:val="es-ES"/>
        </w:rPr>
        <w:t>第</w:t>
      </w:r>
      <w:r w:rsidRPr="003F2A69">
        <w:rPr>
          <w:rFonts w:asciiTheme="majorBidi" w:hAnsiTheme="majorBidi" w:cstheme="majorBidi"/>
        </w:rPr>
        <w:t>1.1</w:t>
      </w:r>
      <w:r w:rsidRPr="00856CBC">
        <w:rPr>
          <w:rFonts w:asciiTheme="majorBidi" w:hAnsiTheme="majorBidi" w:cstheme="majorBidi" w:hint="eastAsia"/>
          <w:lang w:val="es-ES"/>
        </w:rPr>
        <w:t>段、第</w:t>
      </w:r>
      <w:r w:rsidRPr="003F2A69">
        <w:rPr>
          <w:rFonts w:asciiTheme="majorBidi" w:hAnsiTheme="majorBidi" w:cstheme="majorBidi"/>
        </w:rPr>
        <w:t>3.2</w:t>
      </w:r>
      <w:r w:rsidRPr="00856CBC">
        <w:rPr>
          <w:rFonts w:asciiTheme="majorBidi" w:hAnsiTheme="majorBidi" w:cstheme="majorBidi" w:hint="eastAsia"/>
          <w:lang w:val="es-ES"/>
        </w:rPr>
        <w:t>段和第</w:t>
      </w:r>
      <w:r w:rsidRPr="003F2A69">
        <w:rPr>
          <w:rFonts w:asciiTheme="majorBidi" w:hAnsiTheme="majorBidi" w:cstheme="majorBidi"/>
        </w:rPr>
        <w:t>7.3</w:t>
      </w:r>
      <w:r w:rsidRPr="00856CBC">
        <w:rPr>
          <w:rFonts w:asciiTheme="majorBidi" w:hAnsiTheme="majorBidi" w:cstheme="majorBidi" w:hint="eastAsia"/>
          <w:lang w:val="es-ES"/>
        </w:rPr>
        <w:t>段</w:t>
      </w:r>
      <w:r w:rsidRPr="003F2A69">
        <w:rPr>
          <w:rFonts w:asciiTheme="majorBidi" w:hAnsiTheme="majorBidi" w:cstheme="majorBidi" w:hint="eastAsia"/>
        </w:rPr>
        <w:t>；</w:t>
      </w:r>
      <w:r w:rsidRPr="003F2A69">
        <w:rPr>
          <w:rFonts w:asciiTheme="majorBidi" w:hAnsiTheme="majorBidi" w:cstheme="majorBidi"/>
        </w:rPr>
        <w:t>Abdullayev</w:t>
      </w:r>
      <w:r w:rsidRPr="00072662">
        <w:rPr>
          <w:rFonts w:ascii="Time New Roman" w:eastAsia="楷体" w:hAnsi="Time New Roman" w:cstheme="majorBidi"/>
          <w:lang w:val="es-ES"/>
        </w:rPr>
        <w:t>诉土库曼斯坦</w:t>
      </w:r>
      <w:r w:rsidRPr="003F2A69">
        <w:rPr>
          <w:rFonts w:asciiTheme="majorBidi" w:hAnsiTheme="majorBidi" w:cstheme="majorBidi" w:hint="eastAsia"/>
        </w:rPr>
        <w:t>，</w:t>
      </w:r>
      <w:r w:rsidRPr="00856CBC">
        <w:rPr>
          <w:rFonts w:asciiTheme="majorBidi" w:hAnsiTheme="majorBidi" w:cstheme="majorBidi" w:hint="eastAsia"/>
          <w:lang w:val="es-ES"/>
        </w:rPr>
        <w:t>第</w:t>
      </w:r>
      <w:r w:rsidRPr="003F2A69">
        <w:rPr>
          <w:rFonts w:asciiTheme="majorBidi" w:hAnsiTheme="majorBidi" w:cstheme="majorBidi"/>
        </w:rPr>
        <w:t>1.1</w:t>
      </w:r>
      <w:r w:rsidRPr="00856CBC">
        <w:rPr>
          <w:rFonts w:asciiTheme="majorBidi" w:hAnsiTheme="majorBidi" w:cstheme="majorBidi" w:hint="eastAsia"/>
          <w:lang w:val="es-ES"/>
        </w:rPr>
        <w:t>段、第</w:t>
      </w:r>
      <w:r w:rsidRPr="003F2A69">
        <w:rPr>
          <w:rFonts w:asciiTheme="majorBidi" w:hAnsiTheme="majorBidi" w:cstheme="majorBidi"/>
        </w:rPr>
        <w:t>3.3</w:t>
      </w:r>
      <w:r w:rsidRPr="00856CBC">
        <w:rPr>
          <w:rFonts w:asciiTheme="majorBidi" w:hAnsiTheme="majorBidi" w:cstheme="majorBidi" w:hint="eastAsia"/>
          <w:lang w:val="es-ES"/>
        </w:rPr>
        <w:t>段和第</w:t>
      </w:r>
      <w:r w:rsidRPr="003F2A69">
        <w:rPr>
          <w:rFonts w:asciiTheme="majorBidi" w:hAnsiTheme="majorBidi" w:cstheme="majorBidi"/>
        </w:rPr>
        <w:t>7.3</w:t>
      </w:r>
      <w:r w:rsidRPr="00856CBC">
        <w:rPr>
          <w:rFonts w:asciiTheme="majorBidi" w:hAnsiTheme="majorBidi" w:cstheme="majorBidi" w:hint="eastAsia"/>
          <w:lang w:val="es-ES"/>
        </w:rPr>
        <w:t>段。在最后一个案件中，委员会“详细”描述了提交人有关“恶劣生活条件”的证据</w:t>
      </w:r>
      <w:r w:rsidRPr="00856CBC">
        <w:rPr>
          <w:rFonts w:asciiTheme="majorBidi" w:hAnsiTheme="majorBidi" w:cstheme="majorBidi"/>
          <w:lang w:val="es-ES"/>
        </w:rPr>
        <w:t>(</w:t>
      </w:r>
      <w:r w:rsidRPr="00856CBC">
        <w:rPr>
          <w:rFonts w:asciiTheme="majorBidi" w:hAnsiTheme="majorBidi" w:cstheme="majorBidi" w:hint="eastAsia"/>
          <w:lang w:val="es-ES"/>
        </w:rPr>
        <w:t>第</w:t>
      </w:r>
      <w:r w:rsidRPr="00856CBC">
        <w:rPr>
          <w:rFonts w:asciiTheme="majorBidi" w:hAnsiTheme="majorBidi" w:cstheme="majorBidi"/>
          <w:lang w:val="es-ES"/>
        </w:rPr>
        <w:t>7.3</w:t>
      </w:r>
      <w:r w:rsidRPr="00856CBC">
        <w:rPr>
          <w:rFonts w:asciiTheme="majorBidi" w:hAnsiTheme="majorBidi" w:cstheme="majorBidi" w:hint="eastAsia"/>
          <w:lang w:val="es-ES"/>
        </w:rPr>
        <w:t>段</w:t>
      </w:r>
      <w:r w:rsidRPr="00856CBC">
        <w:rPr>
          <w:rFonts w:asciiTheme="majorBidi" w:hAnsiTheme="majorBidi" w:cstheme="majorBidi"/>
          <w:lang w:val="es-ES"/>
        </w:rPr>
        <w:t>)</w:t>
      </w:r>
      <w:r w:rsidRPr="00856CBC">
        <w:rPr>
          <w:rFonts w:asciiTheme="majorBidi" w:hAnsiTheme="majorBidi" w:cstheme="majorBidi" w:hint="eastAsia"/>
          <w:lang w:val="es-ES"/>
        </w:rPr>
        <w:t>，而所述证据与本案证据一样，包括独立律师</w:t>
      </w:r>
      <w:r w:rsidRPr="00856CBC">
        <w:rPr>
          <w:rFonts w:asciiTheme="majorBidi" w:hAnsiTheme="majorBidi" w:cstheme="majorBidi"/>
          <w:lang w:val="es-ES"/>
        </w:rPr>
        <w:t>2010</w:t>
      </w:r>
      <w:r w:rsidRPr="00856CBC">
        <w:rPr>
          <w:rFonts w:asciiTheme="majorBidi" w:hAnsiTheme="majorBidi" w:cstheme="majorBidi" w:hint="eastAsia"/>
          <w:lang w:val="es-ES"/>
        </w:rPr>
        <w:t>年报告以及禁止酷刑委员会关于土库曼斯坦初次报告的结论性意见。</w:t>
      </w:r>
    </w:p>
  </w:footnote>
  <w:footnote w:id="17">
    <w:p w:rsidR="00A617BB" w:rsidRPr="00856CBC" w:rsidRDefault="00A617BB" w:rsidP="00A617BB">
      <w:pPr>
        <w:pStyle w:val="a6"/>
        <w:rPr>
          <w:rFonts w:asciiTheme="majorBidi" w:hAnsiTheme="majorBidi" w:cstheme="majorBidi"/>
          <w:lang w:val="es-ES"/>
        </w:rPr>
      </w:pPr>
      <w:r w:rsidRPr="002B3E99">
        <w:rPr>
          <w:sz w:val="21"/>
        </w:rPr>
        <w:tab/>
      </w:r>
      <w:r w:rsidRPr="002B3E99">
        <w:rPr>
          <w:rStyle w:val="a8"/>
          <w:rFonts w:eastAsia="宋体"/>
        </w:rPr>
        <w:footnoteRef/>
      </w:r>
      <w:r w:rsidRPr="002B3E99">
        <w:tab/>
      </w:r>
      <w:r w:rsidRPr="00856CBC">
        <w:rPr>
          <w:rFonts w:asciiTheme="majorBidi" w:hAnsiTheme="majorBidi" w:cstheme="majorBidi"/>
          <w:lang w:val="es-ES"/>
        </w:rPr>
        <w:t>Matyakubov</w:t>
      </w:r>
      <w:r w:rsidRPr="00072662">
        <w:rPr>
          <w:rFonts w:ascii="Time New Roman" w:eastAsia="楷体" w:hAnsi="Time New Roman" w:cstheme="majorBidi"/>
          <w:lang w:val="es-ES"/>
        </w:rPr>
        <w:t>诉土库曼斯坦</w:t>
      </w:r>
      <w:r w:rsidRPr="00856CBC">
        <w:rPr>
          <w:rFonts w:asciiTheme="majorBidi" w:hAnsiTheme="majorBidi" w:cstheme="majorBidi"/>
          <w:lang w:val="es-ES"/>
        </w:rPr>
        <w:t>(CCPR/C/117/D/2224/2012)</w:t>
      </w:r>
      <w:r w:rsidRPr="00856CBC">
        <w:rPr>
          <w:rFonts w:asciiTheme="majorBidi" w:hAnsiTheme="majorBidi" w:cstheme="majorBidi" w:hint="eastAsia"/>
          <w:lang w:val="es-ES"/>
        </w:rPr>
        <w:t>，第</w:t>
      </w:r>
      <w:r w:rsidRPr="00856CBC">
        <w:rPr>
          <w:rFonts w:asciiTheme="majorBidi" w:hAnsiTheme="majorBidi" w:cstheme="majorBidi"/>
          <w:lang w:val="es-ES"/>
        </w:rPr>
        <w:t>7.3</w:t>
      </w:r>
      <w:r w:rsidRPr="00856CBC">
        <w:rPr>
          <w:rFonts w:asciiTheme="majorBidi" w:hAnsiTheme="majorBidi" w:cstheme="majorBidi" w:hint="eastAsia"/>
          <w:lang w:val="es-ES"/>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C2D" w:rsidRDefault="00042C2D" w:rsidP="003601A7">
    <w:pPr>
      <w:pStyle w:val="af3"/>
    </w:pPr>
    <w:r>
      <w:t>CCPR/C/126/D/2302/2013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C2D" w:rsidRPr="00202A30" w:rsidRDefault="00042C2D" w:rsidP="003601A7">
    <w:pPr>
      <w:pStyle w:val="af3"/>
      <w:jc w:val="right"/>
    </w:pPr>
    <w:r>
      <w:t>CCPR/C/126/D/2302/2013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B59" w:rsidRDefault="004C7B59" w:rsidP="003601A7">
    <w:pPr>
      <w:pStyle w:val="af3"/>
    </w:pPr>
    <w:r>
      <w:t>CCPR/C/126/D/2302/2013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B59" w:rsidRPr="00202A30" w:rsidRDefault="004C7B59" w:rsidP="003601A7">
    <w:pPr>
      <w:pStyle w:val="af3"/>
      <w:jc w:val="right"/>
    </w:pPr>
    <w:r>
      <w:t>CCPR/C/126/D/2302/2013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B59" w:rsidRDefault="006E10A7" w:rsidP="006E10A7">
    <w:pPr>
      <w:pStyle w:val="af3"/>
      <w:jc w:val="right"/>
    </w:pPr>
    <w:r>
      <w:t>CCPR/C/126/D/2302/2013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638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356"/>
    <w:rsid w:val="00011483"/>
    <w:rsid w:val="00027507"/>
    <w:rsid w:val="00042C2D"/>
    <w:rsid w:val="0004554F"/>
    <w:rsid w:val="00072662"/>
    <w:rsid w:val="000C1F49"/>
    <w:rsid w:val="000D319F"/>
    <w:rsid w:val="000E4D0E"/>
    <w:rsid w:val="000F5EB8"/>
    <w:rsid w:val="00102428"/>
    <w:rsid w:val="00144B69"/>
    <w:rsid w:val="00153E86"/>
    <w:rsid w:val="0015554F"/>
    <w:rsid w:val="001607B7"/>
    <w:rsid w:val="00172E04"/>
    <w:rsid w:val="001835F1"/>
    <w:rsid w:val="001B1BD1"/>
    <w:rsid w:val="001C3EF2"/>
    <w:rsid w:val="001C5231"/>
    <w:rsid w:val="001D17F6"/>
    <w:rsid w:val="001F18AA"/>
    <w:rsid w:val="00204B42"/>
    <w:rsid w:val="0021265F"/>
    <w:rsid w:val="002231C3"/>
    <w:rsid w:val="00240885"/>
    <w:rsid w:val="0024417F"/>
    <w:rsid w:val="00250F8D"/>
    <w:rsid w:val="002C1885"/>
    <w:rsid w:val="002C70F1"/>
    <w:rsid w:val="002E1C97"/>
    <w:rsid w:val="002F5834"/>
    <w:rsid w:val="003006AB"/>
    <w:rsid w:val="00315F07"/>
    <w:rsid w:val="00317C57"/>
    <w:rsid w:val="00320247"/>
    <w:rsid w:val="00326EBF"/>
    <w:rsid w:val="00327FE4"/>
    <w:rsid w:val="003333CC"/>
    <w:rsid w:val="00343B36"/>
    <w:rsid w:val="003601A7"/>
    <w:rsid w:val="0036055C"/>
    <w:rsid w:val="00386965"/>
    <w:rsid w:val="003C2CDD"/>
    <w:rsid w:val="003C5515"/>
    <w:rsid w:val="003F0E7A"/>
    <w:rsid w:val="003F2A69"/>
    <w:rsid w:val="004046FD"/>
    <w:rsid w:val="004273CB"/>
    <w:rsid w:val="00427F63"/>
    <w:rsid w:val="00434D38"/>
    <w:rsid w:val="00476979"/>
    <w:rsid w:val="00494EB8"/>
    <w:rsid w:val="004C4A0A"/>
    <w:rsid w:val="004C5B0C"/>
    <w:rsid w:val="004C7B59"/>
    <w:rsid w:val="004D0A00"/>
    <w:rsid w:val="004D50B2"/>
    <w:rsid w:val="004E37D6"/>
    <w:rsid w:val="004E473D"/>
    <w:rsid w:val="004E7814"/>
    <w:rsid w:val="004F348E"/>
    <w:rsid w:val="004F35C5"/>
    <w:rsid w:val="00501220"/>
    <w:rsid w:val="00577087"/>
    <w:rsid w:val="00587635"/>
    <w:rsid w:val="00593281"/>
    <w:rsid w:val="005A1CBA"/>
    <w:rsid w:val="005C770B"/>
    <w:rsid w:val="005E403A"/>
    <w:rsid w:val="005E4086"/>
    <w:rsid w:val="00604D91"/>
    <w:rsid w:val="006257FE"/>
    <w:rsid w:val="00625C04"/>
    <w:rsid w:val="006345F9"/>
    <w:rsid w:val="00665683"/>
    <w:rsid w:val="00670DEE"/>
    <w:rsid w:val="00680656"/>
    <w:rsid w:val="006B1119"/>
    <w:rsid w:val="006D0987"/>
    <w:rsid w:val="006D1518"/>
    <w:rsid w:val="006D3757"/>
    <w:rsid w:val="006D37EB"/>
    <w:rsid w:val="006E10A7"/>
    <w:rsid w:val="006E3E46"/>
    <w:rsid w:val="006E71B1"/>
    <w:rsid w:val="006F1404"/>
    <w:rsid w:val="006F1B45"/>
    <w:rsid w:val="006F5640"/>
    <w:rsid w:val="0070593B"/>
    <w:rsid w:val="00705D89"/>
    <w:rsid w:val="00731A42"/>
    <w:rsid w:val="00751048"/>
    <w:rsid w:val="00752705"/>
    <w:rsid w:val="00755487"/>
    <w:rsid w:val="00766CFB"/>
    <w:rsid w:val="00767E69"/>
    <w:rsid w:val="0077079A"/>
    <w:rsid w:val="00771504"/>
    <w:rsid w:val="007926CD"/>
    <w:rsid w:val="007A5599"/>
    <w:rsid w:val="007C46F1"/>
    <w:rsid w:val="008215C2"/>
    <w:rsid w:val="008275C2"/>
    <w:rsid w:val="00856233"/>
    <w:rsid w:val="00856CBC"/>
    <w:rsid w:val="00860F27"/>
    <w:rsid w:val="0088026E"/>
    <w:rsid w:val="00885C1C"/>
    <w:rsid w:val="008B0560"/>
    <w:rsid w:val="008B2BFA"/>
    <w:rsid w:val="008D31F4"/>
    <w:rsid w:val="008E6A3F"/>
    <w:rsid w:val="008F7D48"/>
    <w:rsid w:val="00923557"/>
    <w:rsid w:val="00936F03"/>
    <w:rsid w:val="00943B69"/>
    <w:rsid w:val="00944CB3"/>
    <w:rsid w:val="00945459"/>
    <w:rsid w:val="0096474F"/>
    <w:rsid w:val="0096722F"/>
    <w:rsid w:val="00977479"/>
    <w:rsid w:val="00986624"/>
    <w:rsid w:val="009932EC"/>
    <w:rsid w:val="009B09D7"/>
    <w:rsid w:val="009D35ED"/>
    <w:rsid w:val="00A03CB6"/>
    <w:rsid w:val="00A1364C"/>
    <w:rsid w:val="00A21076"/>
    <w:rsid w:val="00A316AD"/>
    <w:rsid w:val="00A31BA8"/>
    <w:rsid w:val="00A3739A"/>
    <w:rsid w:val="00A45654"/>
    <w:rsid w:val="00A46EE4"/>
    <w:rsid w:val="00A52DAF"/>
    <w:rsid w:val="00A617BB"/>
    <w:rsid w:val="00A84072"/>
    <w:rsid w:val="00A87A11"/>
    <w:rsid w:val="00AD214E"/>
    <w:rsid w:val="00AF2276"/>
    <w:rsid w:val="00B02113"/>
    <w:rsid w:val="00B16570"/>
    <w:rsid w:val="00B23B03"/>
    <w:rsid w:val="00B43EB7"/>
    <w:rsid w:val="00B51A5F"/>
    <w:rsid w:val="00B53320"/>
    <w:rsid w:val="00B614C4"/>
    <w:rsid w:val="00B72356"/>
    <w:rsid w:val="00B865D6"/>
    <w:rsid w:val="00B9520F"/>
    <w:rsid w:val="00BB5158"/>
    <w:rsid w:val="00BC6522"/>
    <w:rsid w:val="00BE0508"/>
    <w:rsid w:val="00C0569F"/>
    <w:rsid w:val="00C05A10"/>
    <w:rsid w:val="00C121D5"/>
    <w:rsid w:val="00C17349"/>
    <w:rsid w:val="00C351AA"/>
    <w:rsid w:val="00C43540"/>
    <w:rsid w:val="00C50C4C"/>
    <w:rsid w:val="00C65A5B"/>
    <w:rsid w:val="00C67126"/>
    <w:rsid w:val="00C70852"/>
    <w:rsid w:val="00C7253F"/>
    <w:rsid w:val="00C74A79"/>
    <w:rsid w:val="00C76B6F"/>
    <w:rsid w:val="00C76D89"/>
    <w:rsid w:val="00C90707"/>
    <w:rsid w:val="00CB45CF"/>
    <w:rsid w:val="00CB6E1B"/>
    <w:rsid w:val="00CC468A"/>
    <w:rsid w:val="00CD52D6"/>
    <w:rsid w:val="00CE1D1C"/>
    <w:rsid w:val="00D14821"/>
    <w:rsid w:val="00D26A05"/>
    <w:rsid w:val="00D41193"/>
    <w:rsid w:val="00D66455"/>
    <w:rsid w:val="00D70EC7"/>
    <w:rsid w:val="00D71F67"/>
    <w:rsid w:val="00D86300"/>
    <w:rsid w:val="00D9309B"/>
    <w:rsid w:val="00D97B98"/>
    <w:rsid w:val="00DC671F"/>
    <w:rsid w:val="00DE4221"/>
    <w:rsid w:val="00DE4DA7"/>
    <w:rsid w:val="00E02C13"/>
    <w:rsid w:val="00E33B38"/>
    <w:rsid w:val="00E442A1"/>
    <w:rsid w:val="00E47FE5"/>
    <w:rsid w:val="00E574AF"/>
    <w:rsid w:val="00EA7E67"/>
    <w:rsid w:val="00F24E6D"/>
    <w:rsid w:val="00F622CD"/>
    <w:rsid w:val="00F714DA"/>
    <w:rsid w:val="00FA5300"/>
    <w:rsid w:val="00FB456B"/>
    <w:rsid w:val="00FF5FC3"/>
    <w:rsid w:val="00FF66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9E257E"/>
  <w15:docId w15:val="{A3BB77D3-B85D-492C-8B6A-43B5C8637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qFormat/>
    <w:rsid w:val="003C2CDD"/>
    <w:pPr>
      <w:keepNext/>
      <w:keepLines/>
      <w:tabs>
        <w:tab w:val="clear" w:pos="431"/>
        <w:tab w:val="right" w:pos="851"/>
      </w:tabs>
      <w:overflowPunct/>
      <w:adjustRightInd/>
      <w:snapToGrid/>
      <w:spacing w:before="360" w:after="240" w:line="300" w:lineRule="exact"/>
      <w:ind w:left="1134" w:right="1134" w:hanging="1134"/>
      <w:jc w:val="left"/>
    </w:pPr>
    <w:rPr>
      <w:b/>
      <w:snapToGrid/>
      <w:sz w:val="28"/>
      <w:lang w:val="en-GB"/>
    </w:rPr>
  </w:style>
  <w:style w:type="paragraph" w:customStyle="1" w:styleId="H23G">
    <w:name w:val="_ H_2/3_G"/>
    <w:basedOn w:val="a"/>
    <w:next w:val="a"/>
    <w:qFormat/>
    <w:rsid w:val="003C2CDD"/>
    <w:pPr>
      <w:keepNext/>
      <w:keepLines/>
      <w:tabs>
        <w:tab w:val="clear" w:pos="431"/>
        <w:tab w:val="right" w:pos="851"/>
      </w:tabs>
      <w:overflowPunct/>
      <w:adjustRightInd/>
      <w:snapToGrid/>
      <w:spacing w:before="240" w:after="120" w:line="240" w:lineRule="exact"/>
      <w:ind w:left="1134" w:right="1134" w:hanging="1134"/>
      <w:jc w:val="left"/>
    </w:pPr>
    <w:rPr>
      <w:b/>
      <w:snapToGrid/>
      <w:sz w:val="20"/>
      <w:lang w:val="en-GB"/>
    </w:rPr>
  </w:style>
  <w:style w:type="paragraph" w:customStyle="1" w:styleId="H4G">
    <w:name w:val="_ H_4_G"/>
    <w:basedOn w:val="a"/>
    <w:next w:val="a"/>
    <w:qFormat/>
    <w:rsid w:val="003C2CDD"/>
    <w:pPr>
      <w:keepNext/>
      <w:keepLines/>
      <w:tabs>
        <w:tab w:val="clear" w:pos="431"/>
        <w:tab w:val="right" w:pos="851"/>
      </w:tabs>
      <w:overflowPunct/>
      <w:adjustRightInd/>
      <w:snapToGrid/>
      <w:spacing w:before="240" w:after="120" w:line="240" w:lineRule="exact"/>
      <w:ind w:left="1134" w:right="1134" w:hanging="1134"/>
      <w:jc w:val="left"/>
    </w:pPr>
    <w:rPr>
      <w:i/>
      <w:snapToGrid/>
      <w:sz w:val="20"/>
      <w:lang w:val="en-GB"/>
    </w:rPr>
  </w:style>
  <w:style w:type="paragraph" w:customStyle="1" w:styleId="SingleTxtG">
    <w:name w:val="_ Single Txt_G"/>
    <w:basedOn w:val="a"/>
    <w:qFormat/>
    <w:rsid w:val="003C2CDD"/>
    <w:pPr>
      <w:tabs>
        <w:tab w:val="clear" w:pos="431"/>
      </w:tabs>
      <w:overflowPunct/>
      <w:adjustRightInd/>
      <w:snapToGrid/>
      <w:spacing w:after="120" w:line="240" w:lineRule="atLeast"/>
      <w:ind w:left="1134" w:right="1134"/>
    </w:pPr>
    <w:rPr>
      <w:snapToGrid/>
      <w:sz w:val="20"/>
      <w:lang w:val="en-GB"/>
    </w:rPr>
  </w:style>
  <w:style w:type="paragraph" w:customStyle="1" w:styleId="H1G">
    <w:name w:val="_ H_1_G"/>
    <w:basedOn w:val="a"/>
    <w:next w:val="a"/>
    <w:qFormat/>
    <w:rsid w:val="00CC468A"/>
    <w:pPr>
      <w:keepNext/>
      <w:keepLines/>
      <w:tabs>
        <w:tab w:val="clear" w:pos="431"/>
        <w:tab w:val="right" w:pos="851"/>
      </w:tabs>
      <w:overflowPunct/>
      <w:adjustRightInd/>
      <w:snapToGrid/>
      <w:spacing w:before="360" w:after="240" w:line="270" w:lineRule="exact"/>
      <w:ind w:left="1134" w:right="1134" w:hanging="1134"/>
      <w:jc w:val="left"/>
    </w:pPr>
    <w:rPr>
      <w:b/>
      <w:snapToGrid/>
      <w:sz w:val="24"/>
      <w:lang w:val="en-GB"/>
    </w:rPr>
  </w:style>
  <w:style w:type="character" w:styleId="afa">
    <w:name w:val="Hyperlink"/>
    <w:basedOn w:val="a0"/>
    <w:uiPriority w:val="99"/>
    <w:unhideWhenUsed/>
    <w:rsid w:val="00343B36"/>
    <w:rPr>
      <w:color w:val="0000FF" w:themeColor="hyperlink"/>
      <w:u w:val="single"/>
    </w:rPr>
  </w:style>
  <w:style w:type="character" w:styleId="afb">
    <w:name w:val="Unresolved Mention"/>
    <w:basedOn w:val="a0"/>
    <w:uiPriority w:val="99"/>
    <w:semiHidden/>
    <w:unhideWhenUsed/>
    <w:rsid w:val="00343B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10F67-AA10-481A-B613-4BB956CE3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8</Pages>
  <Words>3207</Words>
  <Characters>3433</Characters>
  <Application>Microsoft Office Word</Application>
  <DocSecurity>0</DocSecurity>
  <Lines>127</Lines>
  <Paragraphs>79</Paragraphs>
  <ScaleCrop>false</ScaleCrop>
  <Company>DCM</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CCPR/C/126/D/2302/2013</dc:title>
  <dc:subject>1919105</dc:subject>
  <dc:creator>WUJS</dc:creator>
  <cp:keywords/>
  <dc:description/>
  <cp:lastModifiedBy>Xiaoqing Yang</cp:lastModifiedBy>
  <cp:revision>2</cp:revision>
  <cp:lastPrinted>2019-12-17T10:16:00Z</cp:lastPrinted>
  <dcterms:created xsi:type="dcterms:W3CDTF">2019-12-19T16:00:00Z</dcterms:created>
  <dcterms:modified xsi:type="dcterms:W3CDTF">2019-12-19T16:00:00Z</dcterms:modified>
</cp:coreProperties>
</file>