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F2E3A" w:rsidRDefault="002038E8" w:rsidP="00B614C4">
            <w:pPr>
              <w:spacing w:line="240" w:lineRule="atLeast"/>
              <w:jc w:val="right"/>
              <w:rPr>
                <w:sz w:val="20"/>
                <w:szCs w:val="21"/>
              </w:rPr>
            </w:pPr>
            <w:proofErr w:type="spellStart"/>
            <w:r>
              <w:rPr>
                <w:sz w:val="40"/>
                <w:szCs w:val="21"/>
              </w:rPr>
              <w:t>CCPR</w:t>
            </w:r>
            <w:proofErr w:type="spellEnd"/>
            <w:r w:rsidR="002F2E3A">
              <w:rPr>
                <w:sz w:val="20"/>
                <w:szCs w:val="21"/>
              </w:rPr>
              <w:t>/</w:t>
            </w:r>
            <w:r>
              <w:rPr>
                <w:sz w:val="20"/>
                <w:szCs w:val="21"/>
              </w:rPr>
              <w:t>C</w:t>
            </w:r>
            <w:r w:rsidR="002F2E3A">
              <w:rPr>
                <w:sz w:val="20"/>
                <w:szCs w:val="21"/>
              </w:rPr>
              <w:t>/</w:t>
            </w:r>
            <w:r>
              <w:rPr>
                <w:sz w:val="20"/>
                <w:szCs w:val="21"/>
              </w:rPr>
              <w:t>123</w:t>
            </w:r>
            <w:r w:rsidR="002F2E3A">
              <w:rPr>
                <w:sz w:val="20"/>
                <w:szCs w:val="21"/>
              </w:rPr>
              <w:t>/</w:t>
            </w:r>
            <w:r>
              <w:rPr>
                <w:sz w:val="20"/>
                <w:szCs w:val="21"/>
              </w:rPr>
              <w:t>D</w:t>
            </w:r>
            <w:r w:rsidR="002F2E3A">
              <w:rPr>
                <w:sz w:val="20"/>
                <w:szCs w:val="21"/>
              </w:rPr>
              <w:t>/</w:t>
            </w:r>
            <w:r>
              <w:rPr>
                <w:sz w:val="20"/>
                <w:szCs w:val="21"/>
              </w:rPr>
              <w:t>2662</w:t>
            </w:r>
            <w:r w:rsidR="002F2E3A">
              <w:rPr>
                <w:sz w:val="20"/>
                <w:szCs w:val="21"/>
              </w:rPr>
              <w:t>/</w:t>
            </w:r>
            <w:r>
              <w:rPr>
                <w:sz w:val="20"/>
                <w:szCs w:val="21"/>
              </w:rPr>
              <w:t>2</w:t>
            </w:r>
            <w:r w:rsidR="002F2E3A">
              <w:rPr>
                <w:sz w:val="20"/>
                <w:szCs w:val="21"/>
              </w:rPr>
              <w:t>0</w:t>
            </w:r>
            <w:r>
              <w:rPr>
                <w:sz w:val="20"/>
                <w:szCs w:val="21"/>
              </w:rPr>
              <w:t>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2038E8" w:rsidP="00F555EA">
            <w:pPr>
              <w:spacing w:before="240" w:line="240" w:lineRule="atLeast"/>
              <w:rPr>
                <w:sz w:val="20"/>
              </w:rPr>
            </w:pPr>
            <w:r>
              <w:rPr>
                <w:sz w:val="20"/>
              </w:rPr>
              <w:t>Distr.: General</w:t>
            </w:r>
          </w:p>
          <w:p w:rsidR="00CE1D1C" w:rsidRPr="00F124C6" w:rsidRDefault="002038E8" w:rsidP="00F555EA">
            <w:pPr>
              <w:spacing w:line="240" w:lineRule="atLeast"/>
              <w:rPr>
                <w:sz w:val="20"/>
              </w:rPr>
            </w:pPr>
            <w:r>
              <w:rPr>
                <w:sz w:val="20"/>
              </w:rPr>
              <w:t>24</w:t>
            </w:r>
            <w:r w:rsidR="00F555EA">
              <w:rPr>
                <w:sz w:val="20"/>
              </w:rPr>
              <w:t xml:space="preserve"> </w:t>
            </w:r>
            <w:r>
              <w:rPr>
                <w:sz w:val="20"/>
              </w:rPr>
              <w:t>September</w:t>
            </w:r>
            <w:r w:rsidR="00EA7E67">
              <w:rPr>
                <w:sz w:val="20"/>
              </w:rPr>
              <w:t xml:space="preserve"> </w:t>
            </w:r>
            <w:r>
              <w:rPr>
                <w:sz w:val="20"/>
              </w:rPr>
              <w:t>2</w:t>
            </w:r>
            <w:r w:rsidR="00EA7E67">
              <w:rPr>
                <w:sz w:val="20"/>
              </w:rPr>
              <w:t>0</w:t>
            </w:r>
            <w:r>
              <w:rPr>
                <w:sz w:val="20"/>
              </w:rPr>
              <w:t>18</w:t>
            </w:r>
          </w:p>
          <w:p w:rsidR="00CE1D1C" w:rsidRPr="00F124C6" w:rsidRDefault="002038E8" w:rsidP="00B614C4">
            <w:pPr>
              <w:spacing w:line="240" w:lineRule="atLeast"/>
              <w:rPr>
                <w:sz w:val="20"/>
              </w:rPr>
            </w:pPr>
            <w:r>
              <w:rPr>
                <w:sz w:val="20"/>
              </w:rPr>
              <w:t>Chinese</w:t>
            </w:r>
            <w:r w:rsidR="00CE1D1C" w:rsidRPr="00F124C6">
              <w:rPr>
                <w:sz w:val="20"/>
              </w:rPr>
              <w:t xml:space="preserve"> </w:t>
            </w:r>
          </w:p>
          <w:p w:rsidR="00CE1D1C" w:rsidRPr="00F124C6" w:rsidRDefault="002038E8" w:rsidP="00631270">
            <w:pPr>
              <w:spacing w:line="240" w:lineRule="atLeast"/>
            </w:pPr>
            <w:r>
              <w:rPr>
                <w:sz w:val="20"/>
              </w:rPr>
              <w:t>Original: French</w:t>
            </w:r>
          </w:p>
        </w:tc>
      </w:tr>
    </w:tbl>
    <w:p w:rsidR="00631270" w:rsidRDefault="0063127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631270" w:rsidRPr="00193F36" w:rsidRDefault="00631270" w:rsidP="00771504"/>
    <w:p w:rsidR="00631270" w:rsidRDefault="00631270" w:rsidP="008235C2">
      <w:pPr>
        <w:pStyle w:val="HChGC"/>
        <w:spacing w:after="360"/>
      </w:pPr>
      <w:r>
        <w:tab/>
      </w:r>
      <w:r>
        <w:tab/>
      </w:r>
      <w:r w:rsidRPr="00631270">
        <w:rPr>
          <w:rFonts w:hint="eastAsia"/>
          <w:lang w:val="fr-CH"/>
        </w:rPr>
        <w:t>委员会根据《任择议定书》第五条第</w:t>
      </w:r>
      <w:r w:rsidR="002038E8">
        <w:rPr>
          <w:lang w:val="fr-CH"/>
        </w:rPr>
        <w:t>4</w:t>
      </w:r>
      <w:r w:rsidRPr="00631270">
        <w:rPr>
          <w:rFonts w:hint="eastAsia"/>
          <w:lang w:val="fr-CH"/>
        </w:rPr>
        <w:t>款通过的关于</w:t>
      </w:r>
      <w:r w:rsidR="000E0231">
        <w:rPr>
          <w:lang w:val="fr-CH"/>
        </w:rPr>
        <w:br/>
      </w:r>
      <w:r w:rsidRPr="00631270">
        <w:rPr>
          <w:rFonts w:hint="eastAsia"/>
          <w:lang w:val="fr-CH"/>
        </w:rPr>
        <w:t>第</w:t>
      </w:r>
      <w:r w:rsidR="002038E8">
        <w:rPr>
          <w:lang w:val="fr-CH"/>
        </w:rPr>
        <w:t>2662</w:t>
      </w:r>
      <w:r w:rsidRPr="00631270">
        <w:rPr>
          <w:lang w:val="fr-CH"/>
        </w:rPr>
        <w:t>/</w:t>
      </w:r>
      <w:r w:rsidR="002038E8">
        <w:rPr>
          <w:lang w:val="fr-CH"/>
        </w:rPr>
        <w:t>2</w:t>
      </w:r>
      <w:r w:rsidRPr="00631270">
        <w:rPr>
          <w:lang w:val="fr-CH"/>
        </w:rPr>
        <w:t>0</w:t>
      </w:r>
      <w:r w:rsidR="002038E8">
        <w:rPr>
          <w:lang w:val="fr-CH"/>
        </w:rPr>
        <w:t>15</w:t>
      </w:r>
      <w:r w:rsidRPr="00631270">
        <w:rPr>
          <w:rFonts w:hint="eastAsia"/>
          <w:lang w:val="fr-CH"/>
        </w:rPr>
        <w:t>号来文的意见</w:t>
      </w:r>
      <w:r w:rsidRPr="00631270">
        <w:rPr>
          <w:bCs/>
          <w:lang w:val="fr-CH"/>
        </w:rPr>
        <w:footnoteReference w:customMarkFollows="1" w:id="2"/>
        <w:t>*</w:t>
      </w:r>
      <w:r w:rsidR="002038E8" w:rsidRPr="003607EE">
        <w:rPr>
          <w:bCs/>
          <w:position w:val="-4"/>
          <w:vertAlign w:val="superscript"/>
          <w:lang w:val="fr-CH"/>
        </w:rPr>
        <w:t>，</w:t>
      </w:r>
      <w:r w:rsidRPr="00631270">
        <w:rPr>
          <w:bCs/>
          <w:lang w:val="fr-CH"/>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631270" w:rsidTr="002038E8">
        <w:trPr>
          <w:cantSplit/>
        </w:trPr>
        <w:tc>
          <w:tcPr>
            <w:tcW w:w="2205" w:type="dxa"/>
          </w:tcPr>
          <w:p w:rsidR="00631270" w:rsidRPr="00172E04" w:rsidRDefault="000E0231" w:rsidP="002038E8">
            <w:pPr>
              <w:pStyle w:val="SingleTxtGC"/>
              <w:ind w:left="0" w:right="0"/>
              <w:rPr>
                <w:rFonts w:eastAsia="楷体"/>
              </w:rPr>
            </w:pPr>
            <w:r>
              <w:rPr>
                <w:rFonts w:asciiTheme="minorEastAsia" w:eastAsia="楷体" w:hAnsiTheme="minorEastAsia" w:hint="eastAsia"/>
                <w:iCs/>
              </w:rPr>
              <w:t>来文</w:t>
            </w:r>
            <w:r w:rsidR="00631270" w:rsidRPr="00172E04">
              <w:rPr>
                <w:rFonts w:ascii="Time New Roman" w:eastAsia="楷体" w:hAnsi="Time New Roman" w:hint="eastAsia"/>
              </w:rPr>
              <w:t>提交人</w:t>
            </w:r>
            <w:r w:rsidR="00631270" w:rsidRPr="00172E04">
              <w:rPr>
                <w:rFonts w:eastAsia="楷体" w:hint="eastAsia"/>
              </w:rPr>
              <w:t>：</w:t>
            </w:r>
          </w:p>
        </w:tc>
        <w:tc>
          <w:tcPr>
            <w:tcW w:w="4726" w:type="dxa"/>
          </w:tcPr>
          <w:p w:rsidR="00631270" w:rsidRPr="00757C9F" w:rsidRDefault="002038E8" w:rsidP="002038E8">
            <w:pPr>
              <w:pStyle w:val="SingleTxtGC"/>
              <w:ind w:left="0" w:right="0"/>
              <w:rPr>
                <w:spacing w:val="-4"/>
              </w:rPr>
            </w:pPr>
            <w:proofErr w:type="spellStart"/>
            <w:r>
              <w:rPr>
                <w:rFonts w:hint="eastAsia"/>
                <w:spacing w:val="-4"/>
              </w:rPr>
              <w:t>F</w:t>
            </w:r>
            <w:r w:rsidR="00757C9F" w:rsidRPr="00757C9F">
              <w:rPr>
                <w:rFonts w:hint="eastAsia"/>
                <w:spacing w:val="-4"/>
              </w:rPr>
              <w:t>.</w:t>
            </w:r>
            <w:proofErr w:type="gramStart"/>
            <w:r>
              <w:rPr>
                <w:rFonts w:hint="eastAsia"/>
                <w:spacing w:val="-4"/>
              </w:rPr>
              <w:t>A</w:t>
            </w:r>
            <w:proofErr w:type="spellEnd"/>
            <w:r w:rsidR="00757C9F" w:rsidRPr="00757C9F">
              <w:rPr>
                <w:rFonts w:hint="eastAsia"/>
                <w:spacing w:val="-4"/>
              </w:rPr>
              <w:t>.</w:t>
            </w:r>
            <w:r w:rsidR="000E0231" w:rsidRPr="00757C9F">
              <w:rPr>
                <w:rFonts w:hint="eastAsia"/>
                <w:spacing w:val="-4"/>
              </w:rPr>
              <w:t>(</w:t>
            </w:r>
            <w:proofErr w:type="gramEnd"/>
            <w:r w:rsidR="000E0231" w:rsidRPr="00757C9F">
              <w:rPr>
                <w:rFonts w:hint="eastAsia"/>
                <w:spacing w:val="-4"/>
              </w:rPr>
              <w:t>由两名律师</w:t>
            </w:r>
            <w:r>
              <w:rPr>
                <w:rFonts w:hint="eastAsia"/>
                <w:spacing w:val="-4"/>
              </w:rPr>
              <w:t>Claire</w:t>
            </w:r>
            <w:r w:rsidR="000E0231" w:rsidRPr="00757C9F">
              <w:rPr>
                <w:rFonts w:hint="eastAsia"/>
                <w:spacing w:val="-4"/>
              </w:rPr>
              <w:t xml:space="preserve"> </w:t>
            </w:r>
            <w:proofErr w:type="spellStart"/>
            <w:r>
              <w:rPr>
                <w:rFonts w:hint="eastAsia"/>
                <w:spacing w:val="-4"/>
              </w:rPr>
              <w:t>Waquet</w:t>
            </w:r>
            <w:proofErr w:type="spellEnd"/>
            <w:r w:rsidR="000E0231" w:rsidRPr="00757C9F">
              <w:rPr>
                <w:rFonts w:hint="eastAsia"/>
                <w:spacing w:val="-4"/>
              </w:rPr>
              <w:t>和</w:t>
            </w:r>
            <w:r>
              <w:rPr>
                <w:rFonts w:hint="eastAsia"/>
                <w:spacing w:val="-4"/>
              </w:rPr>
              <w:t>Michel</w:t>
            </w:r>
            <w:r w:rsidR="000E0231" w:rsidRPr="00757C9F">
              <w:rPr>
                <w:rFonts w:hint="eastAsia"/>
                <w:spacing w:val="-4"/>
              </w:rPr>
              <w:t xml:space="preserve"> </w:t>
            </w:r>
            <w:r>
              <w:rPr>
                <w:rFonts w:hint="eastAsia"/>
                <w:spacing w:val="-4"/>
              </w:rPr>
              <w:t>Henry</w:t>
            </w:r>
            <w:r w:rsidR="000E0231" w:rsidRPr="00757C9F">
              <w:rPr>
                <w:rFonts w:hint="eastAsia"/>
                <w:spacing w:val="-4"/>
              </w:rPr>
              <w:t>代理</w:t>
            </w:r>
            <w:r w:rsidR="000E0231" w:rsidRPr="00757C9F">
              <w:rPr>
                <w:rFonts w:hint="eastAsia"/>
                <w:spacing w:val="-4"/>
              </w:rPr>
              <w:t>)</w:t>
            </w:r>
          </w:p>
        </w:tc>
      </w:tr>
      <w:tr w:rsidR="00631270" w:rsidTr="002038E8">
        <w:trPr>
          <w:cantSplit/>
        </w:trPr>
        <w:tc>
          <w:tcPr>
            <w:tcW w:w="2205" w:type="dxa"/>
          </w:tcPr>
          <w:p w:rsidR="00631270" w:rsidRPr="00172E04" w:rsidRDefault="00631270" w:rsidP="002038E8">
            <w:pPr>
              <w:pStyle w:val="SingleTxtGC"/>
              <w:ind w:left="0" w:right="0"/>
              <w:rPr>
                <w:rFonts w:eastAsia="楷体"/>
              </w:rPr>
            </w:pPr>
            <w:r w:rsidRPr="00172E04">
              <w:rPr>
                <w:rFonts w:ascii="Time New Roman" w:eastAsia="楷体" w:hAnsi="Time New Roman" w:hint="eastAsia"/>
              </w:rPr>
              <w:t>据称受害人：</w:t>
            </w:r>
          </w:p>
        </w:tc>
        <w:tc>
          <w:tcPr>
            <w:tcW w:w="4726" w:type="dxa"/>
          </w:tcPr>
          <w:p w:rsidR="00631270" w:rsidRPr="00C74FB6" w:rsidRDefault="00631270" w:rsidP="002038E8">
            <w:pPr>
              <w:pStyle w:val="SingleTxtGC"/>
              <w:ind w:left="0" w:right="0"/>
            </w:pPr>
            <w:r w:rsidRPr="00C74FB6">
              <w:rPr>
                <w:rFonts w:hint="eastAsia"/>
              </w:rPr>
              <w:t>提交人</w:t>
            </w:r>
          </w:p>
        </w:tc>
      </w:tr>
      <w:tr w:rsidR="00631270" w:rsidTr="002038E8">
        <w:trPr>
          <w:cantSplit/>
        </w:trPr>
        <w:tc>
          <w:tcPr>
            <w:tcW w:w="2205" w:type="dxa"/>
          </w:tcPr>
          <w:p w:rsidR="00631270" w:rsidRPr="00172E04" w:rsidRDefault="00631270" w:rsidP="002038E8">
            <w:pPr>
              <w:pStyle w:val="SingleTxtGC"/>
              <w:ind w:left="0" w:right="0"/>
              <w:rPr>
                <w:rFonts w:eastAsia="楷体"/>
              </w:rPr>
            </w:pPr>
            <w:r w:rsidRPr="00172E04">
              <w:rPr>
                <w:rFonts w:ascii="Time New Roman" w:eastAsia="楷体" w:hAnsi="Time New Roman" w:hint="eastAsia"/>
              </w:rPr>
              <w:t>所涉缔约国：</w:t>
            </w:r>
          </w:p>
        </w:tc>
        <w:tc>
          <w:tcPr>
            <w:tcW w:w="4726" w:type="dxa"/>
          </w:tcPr>
          <w:p w:rsidR="00631270" w:rsidRPr="00C74FB6" w:rsidRDefault="00757C9F" w:rsidP="002038E8">
            <w:pPr>
              <w:pStyle w:val="SingleTxtGC"/>
              <w:ind w:left="0" w:right="0"/>
            </w:pPr>
            <w:r w:rsidRPr="00AD4334">
              <w:rPr>
                <w:rFonts w:asciiTheme="minorEastAsia" w:eastAsiaTheme="minorEastAsia" w:hAnsiTheme="minorEastAsia" w:hint="eastAsia"/>
              </w:rPr>
              <w:t>法国</w:t>
            </w:r>
          </w:p>
        </w:tc>
      </w:tr>
      <w:tr w:rsidR="00631270" w:rsidTr="002038E8">
        <w:trPr>
          <w:cantSplit/>
        </w:trPr>
        <w:tc>
          <w:tcPr>
            <w:tcW w:w="2205" w:type="dxa"/>
          </w:tcPr>
          <w:p w:rsidR="00631270" w:rsidRPr="00172E04" w:rsidRDefault="00631270" w:rsidP="002038E8">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631270" w:rsidRPr="00C74FB6" w:rsidRDefault="002038E8" w:rsidP="002038E8">
            <w:pPr>
              <w:pStyle w:val="SingleTxtGC"/>
              <w:ind w:left="0" w:right="0"/>
            </w:pPr>
            <w:r>
              <w:rPr>
                <w:rFonts w:hint="eastAsia"/>
              </w:rPr>
              <w:t>2</w:t>
            </w:r>
            <w:r w:rsidR="00757C9F" w:rsidRPr="00757C9F">
              <w:rPr>
                <w:rFonts w:hint="eastAsia"/>
              </w:rPr>
              <w:t>0</w:t>
            </w:r>
            <w:r>
              <w:rPr>
                <w:rFonts w:hint="eastAsia"/>
              </w:rPr>
              <w:t>15</w:t>
            </w:r>
            <w:r w:rsidR="00757C9F" w:rsidRPr="00757C9F">
              <w:rPr>
                <w:rFonts w:hint="eastAsia"/>
              </w:rPr>
              <w:t>年</w:t>
            </w:r>
            <w:r>
              <w:rPr>
                <w:rFonts w:hint="eastAsia"/>
              </w:rPr>
              <w:t>6</w:t>
            </w:r>
            <w:r w:rsidR="00757C9F" w:rsidRPr="00757C9F">
              <w:rPr>
                <w:rFonts w:hint="eastAsia"/>
              </w:rPr>
              <w:t>月</w:t>
            </w:r>
            <w:r>
              <w:rPr>
                <w:rFonts w:hint="eastAsia"/>
              </w:rPr>
              <w:t>18</w:t>
            </w:r>
            <w:r w:rsidR="00757C9F" w:rsidRPr="00757C9F">
              <w:rPr>
                <w:rFonts w:hint="eastAsia"/>
              </w:rPr>
              <w:t>日</w:t>
            </w:r>
          </w:p>
        </w:tc>
      </w:tr>
      <w:tr w:rsidR="00631270" w:rsidTr="002038E8">
        <w:trPr>
          <w:cantSplit/>
        </w:trPr>
        <w:tc>
          <w:tcPr>
            <w:tcW w:w="2205" w:type="dxa"/>
          </w:tcPr>
          <w:p w:rsidR="00631270" w:rsidRPr="00172E04" w:rsidRDefault="00631270" w:rsidP="002038E8">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631270" w:rsidRPr="00C74FB6" w:rsidRDefault="00757C9F" w:rsidP="002038E8">
            <w:pPr>
              <w:pStyle w:val="SingleTxtGC"/>
              <w:ind w:left="0" w:right="0"/>
              <w:rPr>
                <w:lang w:val="fr-CH"/>
              </w:rPr>
            </w:pPr>
            <w:r w:rsidRPr="00757C9F">
              <w:rPr>
                <w:rFonts w:hint="eastAsia"/>
                <w:lang w:val="fr-CH"/>
              </w:rPr>
              <w:t>根据议事规则第</w:t>
            </w:r>
            <w:r w:rsidR="002038E8">
              <w:rPr>
                <w:rFonts w:hint="eastAsia"/>
                <w:lang w:val="fr-CH"/>
              </w:rPr>
              <w:t>97</w:t>
            </w:r>
            <w:r w:rsidRPr="00757C9F">
              <w:rPr>
                <w:rFonts w:hint="eastAsia"/>
                <w:lang w:val="fr-CH"/>
              </w:rPr>
              <w:t>条</w:t>
            </w:r>
            <w:proofErr w:type="gramStart"/>
            <w:r w:rsidRPr="00757C9F">
              <w:rPr>
                <w:rFonts w:hint="eastAsia"/>
                <w:lang w:val="fr-CH"/>
              </w:rPr>
              <w:t>作出</w:t>
            </w:r>
            <w:proofErr w:type="gramEnd"/>
            <w:r w:rsidRPr="00757C9F">
              <w:rPr>
                <w:rFonts w:hint="eastAsia"/>
                <w:lang w:val="fr-CH"/>
              </w:rPr>
              <w:t>的决定，于</w:t>
            </w:r>
            <w:r w:rsidR="002038E8">
              <w:rPr>
                <w:rFonts w:hint="eastAsia"/>
                <w:lang w:val="fr-CH"/>
              </w:rPr>
              <w:t>2</w:t>
            </w:r>
            <w:r w:rsidRPr="00757C9F">
              <w:rPr>
                <w:rFonts w:hint="eastAsia"/>
                <w:lang w:val="fr-CH"/>
              </w:rPr>
              <w:t>0</w:t>
            </w:r>
            <w:r w:rsidR="002038E8">
              <w:rPr>
                <w:rFonts w:hint="eastAsia"/>
                <w:lang w:val="fr-CH"/>
              </w:rPr>
              <w:t>15</w:t>
            </w:r>
            <w:r w:rsidRPr="00757C9F">
              <w:rPr>
                <w:rFonts w:hint="eastAsia"/>
                <w:lang w:val="fr-CH"/>
              </w:rPr>
              <w:t>年</w:t>
            </w:r>
            <w:r w:rsidR="002038E8">
              <w:rPr>
                <w:rFonts w:hint="eastAsia"/>
                <w:lang w:val="fr-CH"/>
              </w:rPr>
              <w:t>11</w:t>
            </w:r>
            <w:r w:rsidRPr="00757C9F">
              <w:rPr>
                <w:rFonts w:hint="eastAsia"/>
                <w:lang w:val="fr-CH"/>
              </w:rPr>
              <w:t>月</w:t>
            </w:r>
            <w:r w:rsidR="002038E8">
              <w:rPr>
                <w:rFonts w:hint="eastAsia"/>
                <w:lang w:val="fr-CH"/>
              </w:rPr>
              <w:t>2</w:t>
            </w:r>
            <w:r w:rsidRPr="00757C9F">
              <w:rPr>
                <w:rFonts w:hint="eastAsia"/>
                <w:lang w:val="fr-CH"/>
              </w:rPr>
              <w:t>日转交缔约国</w:t>
            </w:r>
            <w:r w:rsidRPr="00757C9F">
              <w:rPr>
                <w:rFonts w:hint="eastAsia"/>
                <w:lang w:val="fr-CH"/>
              </w:rPr>
              <w:t>(</w:t>
            </w:r>
            <w:r w:rsidRPr="00757C9F">
              <w:rPr>
                <w:rFonts w:hint="eastAsia"/>
                <w:lang w:val="fr-CH"/>
              </w:rPr>
              <w:t>未以文件形式分发</w:t>
            </w:r>
            <w:r w:rsidRPr="00757C9F">
              <w:rPr>
                <w:rFonts w:hint="eastAsia"/>
                <w:lang w:val="fr-CH"/>
              </w:rPr>
              <w:t>)</w:t>
            </w:r>
          </w:p>
        </w:tc>
      </w:tr>
      <w:tr w:rsidR="00631270" w:rsidTr="002038E8">
        <w:trPr>
          <w:cantSplit/>
        </w:trPr>
        <w:tc>
          <w:tcPr>
            <w:tcW w:w="2205" w:type="dxa"/>
          </w:tcPr>
          <w:p w:rsidR="00631270" w:rsidRPr="00172E04" w:rsidRDefault="00D6248C" w:rsidP="002038E8">
            <w:pPr>
              <w:pStyle w:val="SingleTxtGC"/>
              <w:ind w:left="0" w:right="0"/>
              <w:rPr>
                <w:rFonts w:ascii="Time New Roman" w:eastAsia="楷体" w:hAnsi="Time New Roman" w:hint="eastAsia"/>
              </w:rPr>
            </w:pPr>
            <w:r>
              <w:rPr>
                <w:rFonts w:eastAsia="楷体" w:hint="eastAsia"/>
              </w:rPr>
              <w:t>意见</w:t>
            </w:r>
            <w:r w:rsidR="00631270" w:rsidRPr="00172E04">
              <w:rPr>
                <w:rFonts w:eastAsia="楷体" w:hint="eastAsia"/>
              </w:rPr>
              <w:t>通过日期</w:t>
            </w:r>
            <w:r w:rsidR="00631270" w:rsidRPr="00172E04">
              <w:rPr>
                <w:rFonts w:ascii="Time New Roman" w:eastAsia="楷体" w:hAnsi="Time New Roman" w:hint="eastAsia"/>
              </w:rPr>
              <w:t>：</w:t>
            </w:r>
          </w:p>
        </w:tc>
        <w:tc>
          <w:tcPr>
            <w:tcW w:w="4726" w:type="dxa"/>
          </w:tcPr>
          <w:p w:rsidR="00631270" w:rsidRPr="00C74FB6" w:rsidRDefault="002038E8" w:rsidP="002038E8">
            <w:pPr>
              <w:pStyle w:val="SingleTxtGC"/>
              <w:ind w:left="0" w:right="0"/>
              <w:rPr>
                <w:lang w:val="fr-CH"/>
              </w:rPr>
            </w:pPr>
            <w:r>
              <w:rPr>
                <w:rFonts w:hint="eastAsia"/>
                <w:snapToGrid/>
              </w:rPr>
              <w:t>2</w:t>
            </w:r>
            <w:r w:rsidR="00D6248C" w:rsidRPr="00D6248C">
              <w:rPr>
                <w:rFonts w:hint="eastAsia"/>
                <w:snapToGrid/>
              </w:rPr>
              <w:t>0</w:t>
            </w:r>
            <w:r>
              <w:rPr>
                <w:rFonts w:hint="eastAsia"/>
                <w:snapToGrid/>
              </w:rPr>
              <w:t>18</w:t>
            </w:r>
            <w:r w:rsidR="00D6248C" w:rsidRPr="00D6248C">
              <w:rPr>
                <w:rFonts w:hint="eastAsia"/>
                <w:snapToGrid/>
              </w:rPr>
              <w:t>年</w:t>
            </w:r>
            <w:r>
              <w:rPr>
                <w:rFonts w:hint="eastAsia"/>
                <w:snapToGrid/>
              </w:rPr>
              <w:t>7</w:t>
            </w:r>
            <w:r w:rsidR="00D6248C" w:rsidRPr="00D6248C">
              <w:rPr>
                <w:rFonts w:hint="eastAsia"/>
                <w:snapToGrid/>
              </w:rPr>
              <w:t>月</w:t>
            </w:r>
            <w:r>
              <w:rPr>
                <w:rFonts w:hint="eastAsia"/>
                <w:snapToGrid/>
              </w:rPr>
              <w:t>16</w:t>
            </w:r>
            <w:r w:rsidR="00D6248C" w:rsidRPr="00D6248C">
              <w:rPr>
                <w:rFonts w:hint="eastAsia"/>
                <w:snapToGrid/>
              </w:rPr>
              <w:t>日</w:t>
            </w:r>
          </w:p>
        </w:tc>
      </w:tr>
      <w:tr w:rsidR="00631270" w:rsidTr="002038E8">
        <w:trPr>
          <w:cantSplit/>
        </w:trPr>
        <w:tc>
          <w:tcPr>
            <w:tcW w:w="2205" w:type="dxa"/>
          </w:tcPr>
          <w:p w:rsidR="00631270" w:rsidRPr="00172E04" w:rsidRDefault="00631270" w:rsidP="002038E8">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631270" w:rsidRPr="00C74FB6" w:rsidRDefault="003B70F4" w:rsidP="002038E8">
            <w:pPr>
              <w:pStyle w:val="SingleTxtGC"/>
              <w:ind w:left="0" w:right="0"/>
              <w:rPr>
                <w:snapToGrid/>
              </w:rPr>
            </w:pPr>
            <w:r w:rsidRPr="003B70F4">
              <w:rPr>
                <w:rFonts w:hint="eastAsia"/>
                <w:snapToGrid/>
              </w:rPr>
              <w:t>禁止在工作场所佩戴头巾</w:t>
            </w:r>
          </w:p>
        </w:tc>
      </w:tr>
      <w:tr w:rsidR="00631270" w:rsidTr="002038E8">
        <w:trPr>
          <w:cantSplit/>
        </w:trPr>
        <w:tc>
          <w:tcPr>
            <w:tcW w:w="2205" w:type="dxa"/>
          </w:tcPr>
          <w:p w:rsidR="00631270" w:rsidRPr="00172E04" w:rsidRDefault="00631270" w:rsidP="002038E8">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631270" w:rsidRPr="00C74FB6" w:rsidRDefault="00631270" w:rsidP="002038E8">
            <w:pPr>
              <w:pStyle w:val="SingleTxtGC"/>
              <w:ind w:left="0" w:right="0"/>
              <w:rPr>
                <w:rFonts w:hint="eastAsia"/>
                <w:snapToGrid/>
              </w:rPr>
            </w:pPr>
            <w:bookmarkStart w:id="0" w:name="_GoBack"/>
            <w:bookmarkEnd w:id="0"/>
          </w:p>
        </w:tc>
      </w:tr>
      <w:tr w:rsidR="00631270" w:rsidTr="002038E8">
        <w:trPr>
          <w:cantSplit/>
        </w:trPr>
        <w:tc>
          <w:tcPr>
            <w:tcW w:w="2205" w:type="dxa"/>
          </w:tcPr>
          <w:p w:rsidR="00631270" w:rsidRPr="00172E04" w:rsidRDefault="00631270" w:rsidP="002038E8">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631270" w:rsidRPr="00C657A9" w:rsidRDefault="003B70F4" w:rsidP="002038E8">
            <w:pPr>
              <w:pStyle w:val="SingleTxtGC"/>
              <w:ind w:left="0" w:right="0"/>
              <w:rPr>
                <w:snapToGrid/>
              </w:rPr>
            </w:pPr>
            <w:r w:rsidRPr="003B70F4">
              <w:rPr>
                <w:rFonts w:hint="eastAsia"/>
                <w:snapToGrid/>
              </w:rPr>
              <w:t>表明宗教信仰的自由，基于宗教和性别的歧视</w:t>
            </w:r>
          </w:p>
        </w:tc>
      </w:tr>
      <w:tr w:rsidR="00631270" w:rsidTr="002038E8">
        <w:trPr>
          <w:cantSplit/>
        </w:trPr>
        <w:tc>
          <w:tcPr>
            <w:tcW w:w="2205" w:type="dxa"/>
          </w:tcPr>
          <w:p w:rsidR="00631270" w:rsidRPr="00172E04" w:rsidRDefault="00631270" w:rsidP="002038E8">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631270" w:rsidRPr="00C657A9" w:rsidRDefault="003B70F4" w:rsidP="002038E8">
            <w:pPr>
              <w:pStyle w:val="SingleTxtGC"/>
              <w:ind w:left="0" w:right="0"/>
              <w:rPr>
                <w:snapToGrid/>
              </w:rPr>
            </w:pPr>
            <w:r w:rsidRPr="003B70F4">
              <w:rPr>
                <w:rFonts w:hint="eastAsia"/>
                <w:snapToGrid/>
              </w:rPr>
              <w:t>第十八和第二十六条</w:t>
            </w:r>
          </w:p>
        </w:tc>
      </w:tr>
      <w:tr w:rsidR="00631270" w:rsidTr="002038E8">
        <w:trPr>
          <w:cantSplit/>
        </w:trPr>
        <w:tc>
          <w:tcPr>
            <w:tcW w:w="2205" w:type="dxa"/>
          </w:tcPr>
          <w:p w:rsidR="00631270" w:rsidRPr="00172E04" w:rsidRDefault="00631270" w:rsidP="002038E8">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631270" w:rsidRDefault="003B70F4" w:rsidP="002038E8">
            <w:pPr>
              <w:pStyle w:val="SingleTxtGC"/>
              <w:ind w:left="0" w:right="0"/>
              <w:rPr>
                <w:snapToGrid/>
              </w:rPr>
            </w:pPr>
            <w:r w:rsidRPr="003B70F4">
              <w:rPr>
                <w:rFonts w:hint="eastAsia"/>
                <w:snapToGrid/>
              </w:rPr>
              <w:t>第二条</w:t>
            </w:r>
          </w:p>
        </w:tc>
      </w:tr>
    </w:tbl>
    <w:p w:rsidR="00631270" w:rsidRDefault="00631270" w:rsidP="00771504">
      <w:pPr>
        <w:spacing w:line="160" w:lineRule="exact"/>
      </w:pPr>
    </w:p>
    <w:p w:rsidR="002038E8" w:rsidRDefault="002038E8">
      <w:pPr>
        <w:tabs>
          <w:tab w:val="clear" w:pos="431"/>
        </w:tabs>
        <w:overflowPunct/>
        <w:adjustRightInd/>
        <w:snapToGrid/>
        <w:spacing w:line="240" w:lineRule="auto"/>
        <w:jc w:val="left"/>
        <w:rPr>
          <w:rFonts w:eastAsia="黑体"/>
          <w:snapToGrid/>
          <w:sz w:val="28"/>
          <w:szCs w:val="28"/>
        </w:rPr>
      </w:pPr>
      <w:r>
        <w:br w:type="page"/>
      </w:r>
    </w:p>
    <w:p w:rsidR="002038E8" w:rsidRPr="002038E8" w:rsidRDefault="002038E8" w:rsidP="002038E8">
      <w:pPr>
        <w:pStyle w:val="SingleTxtGC"/>
        <w:rPr>
          <w:snapToGrid/>
          <w:lang w:val="fr-CH"/>
        </w:rPr>
      </w:pPr>
      <w:r>
        <w:rPr>
          <w:snapToGrid/>
          <w:lang w:val="fr-CH"/>
        </w:rPr>
        <w:lastRenderedPageBreak/>
        <w:t>1</w:t>
      </w:r>
      <w:r w:rsidRPr="002038E8">
        <w:rPr>
          <w:snapToGrid/>
          <w:lang w:val="fr-CH"/>
        </w:rPr>
        <w:t>.</w:t>
      </w:r>
      <w:r w:rsidRPr="002038E8">
        <w:rPr>
          <w:snapToGrid/>
          <w:lang w:val="fr-CH"/>
        </w:rPr>
        <w:tab/>
      </w:r>
      <w:r w:rsidRPr="002038E8">
        <w:rPr>
          <w:snapToGrid/>
          <w:lang w:val="fr-CH"/>
        </w:rPr>
        <w:t>来文提交人为</w:t>
      </w:r>
      <w:r>
        <w:rPr>
          <w:snapToGrid/>
          <w:lang w:val="fr-CH"/>
        </w:rPr>
        <w:t>F</w:t>
      </w:r>
      <w:r w:rsidRPr="002038E8">
        <w:rPr>
          <w:snapToGrid/>
          <w:lang w:val="fr-CH"/>
        </w:rPr>
        <w:t xml:space="preserve">. </w:t>
      </w:r>
      <w:r>
        <w:rPr>
          <w:snapToGrid/>
          <w:lang w:val="fr-CH"/>
        </w:rPr>
        <w:t>A</w:t>
      </w:r>
      <w:r w:rsidRPr="002038E8">
        <w:rPr>
          <w:snapToGrid/>
          <w:lang w:val="fr-CH"/>
        </w:rPr>
        <w:t>.</w:t>
      </w:r>
      <w:r w:rsidRPr="002038E8">
        <w:rPr>
          <w:snapToGrid/>
          <w:lang w:val="fr-CH"/>
        </w:rPr>
        <w:t>，系摩洛哥国民，</w:t>
      </w:r>
      <w:r>
        <w:rPr>
          <w:snapToGrid/>
          <w:lang w:val="fr-CH"/>
        </w:rPr>
        <w:t>1969</w:t>
      </w:r>
      <w:r w:rsidRPr="002038E8">
        <w:rPr>
          <w:snapToGrid/>
          <w:lang w:val="fr-CH"/>
        </w:rPr>
        <w:t>年出生。她声称缔约国侵犯了她根据《公约》第十八和第二十六条享有的权利。她由两名律师</w:t>
      </w:r>
      <w:r>
        <w:rPr>
          <w:snapToGrid/>
          <w:lang w:val="fr-CH"/>
        </w:rPr>
        <w:t>Claire</w:t>
      </w:r>
      <w:r w:rsidRPr="002038E8">
        <w:rPr>
          <w:snapToGrid/>
          <w:lang w:val="fr-CH"/>
        </w:rPr>
        <w:t xml:space="preserve"> </w:t>
      </w:r>
      <w:proofErr w:type="spellStart"/>
      <w:r>
        <w:rPr>
          <w:snapToGrid/>
          <w:lang w:val="fr-CH"/>
        </w:rPr>
        <w:t>Waquet</w:t>
      </w:r>
      <w:proofErr w:type="spellEnd"/>
      <w:r w:rsidRPr="002038E8">
        <w:rPr>
          <w:snapToGrid/>
          <w:lang w:val="fr-CH"/>
        </w:rPr>
        <w:t>和</w:t>
      </w:r>
      <w:r>
        <w:rPr>
          <w:snapToGrid/>
          <w:lang w:val="fr-CH"/>
        </w:rPr>
        <w:t>Michel</w:t>
      </w:r>
      <w:r w:rsidRPr="002038E8">
        <w:rPr>
          <w:snapToGrid/>
          <w:lang w:val="fr-CH"/>
        </w:rPr>
        <w:t xml:space="preserve"> </w:t>
      </w:r>
      <w:r>
        <w:rPr>
          <w:snapToGrid/>
          <w:lang w:val="fr-CH"/>
        </w:rPr>
        <w:t>Henry</w:t>
      </w:r>
      <w:r w:rsidRPr="002038E8">
        <w:rPr>
          <w:snapToGrid/>
          <w:lang w:val="fr-CH"/>
        </w:rPr>
        <w:t>代理。《任择议定书》于</w:t>
      </w:r>
      <w:r>
        <w:rPr>
          <w:snapToGrid/>
          <w:lang w:val="fr-CH"/>
        </w:rPr>
        <w:t>1984</w:t>
      </w:r>
      <w:r w:rsidRPr="002038E8">
        <w:rPr>
          <w:snapToGrid/>
          <w:lang w:val="fr-CH"/>
        </w:rPr>
        <w:t>年</w:t>
      </w:r>
      <w:r>
        <w:rPr>
          <w:snapToGrid/>
          <w:lang w:val="fr-CH"/>
        </w:rPr>
        <w:t>5</w:t>
      </w:r>
      <w:r w:rsidRPr="002038E8">
        <w:rPr>
          <w:snapToGrid/>
          <w:lang w:val="fr-CH"/>
        </w:rPr>
        <w:t>月</w:t>
      </w:r>
      <w:r>
        <w:rPr>
          <w:snapToGrid/>
          <w:lang w:val="fr-CH"/>
        </w:rPr>
        <w:t>17</w:t>
      </w:r>
      <w:r w:rsidRPr="002038E8">
        <w:rPr>
          <w:snapToGrid/>
          <w:lang w:val="fr-CH"/>
        </w:rPr>
        <w:t>日对缔约国生效。</w:t>
      </w:r>
    </w:p>
    <w:p w:rsidR="002038E8" w:rsidRPr="002038E8" w:rsidRDefault="002038E8" w:rsidP="003C7FA4">
      <w:pPr>
        <w:pStyle w:val="H23GC"/>
        <w:rPr>
          <w:lang w:val="fr-CH"/>
        </w:rPr>
      </w:pPr>
      <w:r w:rsidRPr="002038E8">
        <w:rPr>
          <w:lang w:val="fr-CH"/>
        </w:rPr>
        <w:tab/>
      </w:r>
      <w:r w:rsidRPr="002038E8">
        <w:rPr>
          <w:lang w:val="fr-CH"/>
        </w:rPr>
        <w:tab/>
      </w:r>
      <w:r w:rsidRPr="002038E8">
        <w:rPr>
          <w:rFonts w:hint="eastAsia"/>
          <w:lang w:val="fr-CH"/>
        </w:rPr>
        <w:t>提交人陈述的事实</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1</w:t>
      </w:r>
      <w:r w:rsidRPr="002038E8">
        <w:rPr>
          <w:snapToGrid/>
          <w:lang w:val="fr-CH"/>
        </w:rPr>
        <w:tab/>
      </w:r>
      <w:r w:rsidRPr="002038E8">
        <w:rPr>
          <w:rFonts w:hint="eastAsia"/>
          <w:snapToGrid/>
          <w:lang w:val="fr-CH"/>
        </w:rPr>
        <w:t>自</w:t>
      </w:r>
      <w:r>
        <w:rPr>
          <w:snapToGrid/>
          <w:lang w:val="fr-CH"/>
        </w:rPr>
        <w:t>1991</w:t>
      </w:r>
      <w:r w:rsidRPr="002038E8">
        <w:rPr>
          <w:rFonts w:hint="eastAsia"/>
          <w:snapToGrid/>
          <w:lang w:val="fr-CH"/>
        </w:rPr>
        <w:t>年以来，提交人一直在一家私人协会开办的托儿所担任幼儿教师。由于她的宗教信仰，自</w:t>
      </w:r>
      <w:r>
        <w:rPr>
          <w:snapToGrid/>
          <w:lang w:val="fr-CH"/>
        </w:rPr>
        <w:t>1994</w:t>
      </w:r>
      <w:r w:rsidRPr="002038E8">
        <w:rPr>
          <w:rFonts w:hint="eastAsia"/>
          <w:snapToGrid/>
          <w:lang w:val="fr-CH"/>
        </w:rPr>
        <w:t>年以来，她习惯戴着头巾遮住头发。</w:t>
      </w:r>
      <w:r>
        <w:rPr>
          <w:snapToGrid/>
          <w:lang w:val="fr-CH"/>
        </w:rPr>
        <w:t>2</w:t>
      </w:r>
      <w:r w:rsidRPr="002038E8">
        <w:rPr>
          <w:snapToGrid/>
          <w:lang w:val="fr-CH"/>
        </w:rPr>
        <w:t>00</w:t>
      </w:r>
      <w:r>
        <w:rPr>
          <w:snapToGrid/>
          <w:lang w:val="fr-CH"/>
        </w:rPr>
        <w:t>8</w:t>
      </w:r>
      <w:r w:rsidRPr="002038E8">
        <w:rPr>
          <w:rFonts w:hint="eastAsia"/>
          <w:snapToGrid/>
          <w:lang w:val="fr-CH"/>
        </w:rPr>
        <w:t>年</w:t>
      </w:r>
      <w:r>
        <w:rPr>
          <w:snapToGrid/>
          <w:lang w:val="fr-CH"/>
        </w:rPr>
        <w:t>12</w:t>
      </w:r>
      <w:r w:rsidRPr="002038E8">
        <w:rPr>
          <w:rFonts w:hint="eastAsia"/>
          <w:snapToGrid/>
          <w:lang w:val="fr-CH"/>
        </w:rPr>
        <w:t>月她休完</w:t>
      </w:r>
      <w:proofErr w:type="gramStart"/>
      <w:r w:rsidRPr="002038E8">
        <w:rPr>
          <w:rFonts w:hint="eastAsia"/>
          <w:snapToGrid/>
          <w:lang w:val="fr-CH"/>
        </w:rPr>
        <w:t>育儿假后</w:t>
      </w:r>
      <w:proofErr w:type="gramEnd"/>
      <w:r w:rsidRPr="002038E8">
        <w:rPr>
          <w:rFonts w:hint="eastAsia"/>
          <w:snapToGrid/>
          <w:lang w:val="fr-CH"/>
        </w:rPr>
        <w:t>不久，托儿所主任通知她，根据托儿所的内部条例，将不允许她佩戴头巾返回工作岗位。</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2</w:t>
      </w:r>
      <w:r w:rsidRPr="002038E8">
        <w:rPr>
          <w:snapToGrid/>
          <w:lang w:val="fr-CH"/>
        </w:rPr>
        <w:tab/>
      </w:r>
      <w:r>
        <w:rPr>
          <w:snapToGrid/>
          <w:lang w:val="fr-CH"/>
        </w:rPr>
        <w:t>2</w:t>
      </w:r>
      <w:r w:rsidRPr="002038E8">
        <w:rPr>
          <w:snapToGrid/>
          <w:lang w:val="fr-CH"/>
        </w:rPr>
        <w:t>00</w:t>
      </w:r>
      <w:r>
        <w:rPr>
          <w:snapToGrid/>
          <w:lang w:val="fr-CH"/>
        </w:rPr>
        <w:t>8</w:t>
      </w:r>
      <w:r w:rsidRPr="002038E8">
        <w:rPr>
          <w:rFonts w:hint="eastAsia"/>
          <w:snapToGrid/>
          <w:lang w:val="fr-CH"/>
        </w:rPr>
        <w:t>年</w:t>
      </w:r>
      <w:r>
        <w:rPr>
          <w:snapToGrid/>
          <w:lang w:val="fr-CH"/>
        </w:rPr>
        <w:t>12</w:t>
      </w:r>
      <w:r w:rsidRPr="002038E8">
        <w:rPr>
          <w:rFonts w:hint="eastAsia"/>
          <w:snapToGrid/>
          <w:lang w:val="fr-CH"/>
        </w:rPr>
        <w:t>月</w:t>
      </w:r>
      <w:r>
        <w:rPr>
          <w:snapToGrid/>
          <w:lang w:val="fr-CH"/>
        </w:rPr>
        <w:t>9</w:t>
      </w:r>
      <w:r w:rsidRPr="002038E8">
        <w:rPr>
          <w:rFonts w:hint="eastAsia"/>
          <w:snapToGrid/>
          <w:lang w:val="fr-CH"/>
        </w:rPr>
        <w:t>日，即提交人被通知回到工作岗位的那天，她像往常一样戴着头巾来到托儿所。在</w:t>
      </w:r>
      <w:r>
        <w:rPr>
          <w:snapToGrid/>
          <w:lang w:val="fr-CH"/>
        </w:rPr>
        <w:t>2</w:t>
      </w:r>
      <w:r w:rsidRPr="002038E8">
        <w:rPr>
          <w:snapToGrid/>
          <w:lang w:val="fr-CH"/>
        </w:rPr>
        <w:t>00</w:t>
      </w:r>
      <w:r>
        <w:rPr>
          <w:snapToGrid/>
          <w:lang w:val="fr-CH"/>
        </w:rPr>
        <w:t>8</w:t>
      </w:r>
      <w:r w:rsidRPr="002038E8">
        <w:rPr>
          <w:rFonts w:hint="eastAsia"/>
          <w:snapToGrid/>
          <w:lang w:val="fr-CH"/>
        </w:rPr>
        <w:t>年</w:t>
      </w:r>
      <w:r>
        <w:rPr>
          <w:snapToGrid/>
          <w:lang w:val="fr-CH"/>
        </w:rPr>
        <w:t>12</w:t>
      </w:r>
      <w:r w:rsidRPr="002038E8">
        <w:rPr>
          <w:rFonts w:hint="eastAsia"/>
          <w:snapToGrid/>
          <w:lang w:val="fr-CH"/>
        </w:rPr>
        <w:t>月</w:t>
      </w:r>
      <w:r>
        <w:rPr>
          <w:snapToGrid/>
          <w:lang w:val="fr-CH"/>
        </w:rPr>
        <w:t>19</w:t>
      </w:r>
      <w:r w:rsidRPr="002038E8">
        <w:rPr>
          <w:rFonts w:hint="eastAsia"/>
          <w:snapToGrid/>
          <w:lang w:val="fr-CH"/>
        </w:rPr>
        <w:t>日的一封信函中，她被告知，她因严重不服从命令而被解雇。解雇的理由是，拒绝摘下</w:t>
      </w:r>
      <w:r>
        <w:rPr>
          <w:rFonts w:hint="eastAsia"/>
          <w:snapToGrid/>
          <w:lang w:val="fr-CH"/>
        </w:rPr>
        <w:t>“</w:t>
      </w:r>
      <w:r w:rsidRPr="002038E8">
        <w:rPr>
          <w:rFonts w:hint="eastAsia"/>
          <w:snapToGrid/>
          <w:lang w:val="fr-CH"/>
        </w:rPr>
        <w:t>伊斯兰面纱</w:t>
      </w:r>
      <w:r>
        <w:rPr>
          <w:rFonts w:hint="eastAsia"/>
          <w:snapToGrid/>
          <w:lang w:val="fr-CH"/>
        </w:rPr>
        <w:t>”</w:t>
      </w:r>
      <w:r w:rsidRPr="002038E8">
        <w:rPr>
          <w:rFonts w:hint="eastAsia"/>
          <w:snapToGrid/>
          <w:lang w:val="fr-CH"/>
        </w:rPr>
        <w:t>，违反托儿所的内部条例；虽已被托儿所主任解职，但仍拒绝离开托儿所；据托儿所主任称，拒绝离开之后发生</w:t>
      </w:r>
      <w:r>
        <w:rPr>
          <w:rFonts w:hint="eastAsia"/>
          <w:snapToGrid/>
          <w:lang w:val="fr-CH"/>
        </w:rPr>
        <w:t>“</w:t>
      </w:r>
      <w:r w:rsidRPr="002038E8">
        <w:rPr>
          <w:rFonts w:hint="eastAsia"/>
          <w:snapToGrid/>
          <w:lang w:val="fr-CH"/>
        </w:rPr>
        <w:t>口角</w:t>
      </w:r>
      <w:r>
        <w:rPr>
          <w:rFonts w:hint="eastAsia"/>
          <w:snapToGrid/>
          <w:lang w:val="fr-CH"/>
        </w:rPr>
        <w:t>”</w:t>
      </w:r>
      <w:r w:rsidRPr="002038E8">
        <w:rPr>
          <w:rFonts w:hint="eastAsia"/>
          <w:snapToGrid/>
          <w:lang w:val="fr-CH"/>
        </w:rPr>
        <w:t>。</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3</w:t>
      </w:r>
      <w:r w:rsidRPr="002038E8">
        <w:rPr>
          <w:snapToGrid/>
          <w:lang w:val="fr-CH"/>
        </w:rPr>
        <w:tab/>
      </w:r>
      <w:r w:rsidRPr="002038E8">
        <w:rPr>
          <w:snapToGrid/>
          <w:lang w:val="fr-CH"/>
        </w:rPr>
        <w:t>提交人向国内法院提起诉讼，要求承认解雇</w:t>
      </w:r>
      <w:r w:rsidRPr="002038E8">
        <w:rPr>
          <w:rFonts w:hint="eastAsia"/>
          <w:snapToGrid/>
          <w:lang w:val="fr-CH"/>
        </w:rPr>
        <w:t>她具有</w:t>
      </w:r>
      <w:r w:rsidRPr="002038E8">
        <w:rPr>
          <w:snapToGrid/>
          <w:lang w:val="fr-CH"/>
        </w:rPr>
        <w:t>歧视性，侵犯了</w:t>
      </w:r>
      <w:r w:rsidRPr="002038E8">
        <w:rPr>
          <w:rFonts w:hint="eastAsia"/>
          <w:snapToGrid/>
          <w:lang w:val="fr-CH"/>
        </w:rPr>
        <w:t>她</w:t>
      </w:r>
      <w:r w:rsidRPr="002038E8">
        <w:rPr>
          <w:snapToGrid/>
          <w:lang w:val="fr-CH"/>
        </w:rPr>
        <w:t>表明宗教信仰的自由。在</w:t>
      </w:r>
      <w:r w:rsidRPr="002038E8">
        <w:rPr>
          <w:rFonts w:hint="eastAsia"/>
          <w:snapToGrid/>
          <w:lang w:val="fr-CH"/>
        </w:rPr>
        <w:t>诉讼期间</w:t>
      </w:r>
      <w:r w:rsidRPr="002038E8">
        <w:rPr>
          <w:snapToGrid/>
          <w:lang w:val="fr-CH"/>
        </w:rPr>
        <w:t>，提交人对</w:t>
      </w:r>
      <w:r w:rsidRPr="002038E8">
        <w:rPr>
          <w:rFonts w:hint="eastAsia"/>
          <w:snapToGrid/>
          <w:lang w:val="fr-CH"/>
        </w:rPr>
        <w:t>内部条例中以下条款的合法性提出质疑：</w:t>
      </w:r>
      <w:r>
        <w:rPr>
          <w:rFonts w:hint="eastAsia"/>
          <w:snapToGrid/>
          <w:lang w:val="fr-CH"/>
        </w:rPr>
        <w:t>“</w:t>
      </w:r>
      <w:r w:rsidRPr="002038E8">
        <w:rPr>
          <w:snapToGrid/>
          <w:lang w:val="fr-CH"/>
        </w:rPr>
        <w:t>每</w:t>
      </w:r>
      <w:r w:rsidRPr="002038E8">
        <w:rPr>
          <w:rFonts w:hint="eastAsia"/>
          <w:snapToGrid/>
          <w:lang w:val="fr-CH"/>
        </w:rPr>
        <w:t>一名</w:t>
      </w:r>
      <w:r w:rsidRPr="002038E8">
        <w:rPr>
          <w:snapToGrid/>
          <w:lang w:val="fr-CH"/>
        </w:rPr>
        <w:t>工作人员的良心和宗教自由原则不得妨碍遵守</w:t>
      </w:r>
      <w:r w:rsidRPr="002038E8">
        <w:rPr>
          <w:snapToGrid/>
          <w:lang w:val="fr-CH"/>
        </w:rPr>
        <w:t>[</w:t>
      </w:r>
      <w:r w:rsidRPr="002038E8">
        <w:rPr>
          <w:snapToGrid/>
          <w:lang w:val="fr-CH"/>
        </w:rPr>
        <w:t>协会</w:t>
      </w:r>
      <w:r w:rsidRPr="002038E8">
        <w:rPr>
          <w:snapToGrid/>
          <w:lang w:val="fr-CH"/>
        </w:rPr>
        <w:t>]</w:t>
      </w:r>
      <w:r w:rsidRPr="002038E8">
        <w:rPr>
          <w:snapToGrid/>
          <w:lang w:val="fr-CH"/>
        </w:rPr>
        <w:t>开展的所有活动中</w:t>
      </w:r>
      <w:r w:rsidRPr="002038E8">
        <w:rPr>
          <w:rFonts w:hint="eastAsia"/>
          <w:snapToGrid/>
          <w:lang w:val="fr-CH"/>
        </w:rPr>
        <w:t>均</w:t>
      </w:r>
      <w:r w:rsidRPr="002038E8">
        <w:rPr>
          <w:snapToGrid/>
          <w:lang w:val="fr-CH"/>
        </w:rPr>
        <w:t>适用的政教分离和中立原则</w:t>
      </w:r>
      <w:r>
        <w:rPr>
          <w:rFonts w:hint="eastAsia"/>
          <w:snapToGrid/>
          <w:lang w:val="fr-CH"/>
        </w:rPr>
        <w:t>”</w:t>
      </w:r>
      <w:r w:rsidRPr="002038E8">
        <w:rPr>
          <w:rFonts w:hint="eastAsia"/>
          <w:snapToGrid/>
          <w:lang w:val="fr-CH"/>
        </w:rPr>
        <w:t>。芒特拉若利劳工法院</w:t>
      </w:r>
      <w:r>
        <w:rPr>
          <w:snapToGrid/>
          <w:lang w:val="fr-CH"/>
        </w:rPr>
        <w:t>2</w:t>
      </w:r>
      <w:r w:rsidRPr="002038E8">
        <w:rPr>
          <w:snapToGrid/>
          <w:lang w:val="fr-CH"/>
        </w:rPr>
        <w:t>0</w:t>
      </w:r>
      <w:r>
        <w:rPr>
          <w:snapToGrid/>
          <w:lang w:val="fr-CH"/>
        </w:rPr>
        <w:t>1</w:t>
      </w:r>
      <w:r w:rsidRPr="002038E8">
        <w:rPr>
          <w:snapToGrid/>
          <w:lang w:val="fr-CH"/>
        </w:rPr>
        <w:t>0</w:t>
      </w:r>
      <w:r w:rsidRPr="002038E8">
        <w:rPr>
          <w:snapToGrid/>
          <w:lang w:val="fr-CH"/>
        </w:rPr>
        <w:t>年</w:t>
      </w:r>
      <w:r>
        <w:rPr>
          <w:snapToGrid/>
          <w:lang w:val="fr-CH"/>
        </w:rPr>
        <w:t>12</w:t>
      </w:r>
      <w:r w:rsidRPr="002038E8">
        <w:rPr>
          <w:snapToGrid/>
          <w:lang w:val="fr-CH"/>
        </w:rPr>
        <w:t>月</w:t>
      </w:r>
      <w:r>
        <w:rPr>
          <w:snapToGrid/>
          <w:lang w:val="fr-CH"/>
        </w:rPr>
        <w:t>13</w:t>
      </w:r>
      <w:r w:rsidRPr="002038E8">
        <w:rPr>
          <w:snapToGrid/>
          <w:lang w:val="fr-CH"/>
        </w:rPr>
        <w:t>日的判决以及凡尔赛上诉法院随后</w:t>
      </w:r>
      <w:r w:rsidRPr="002038E8">
        <w:rPr>
          <w:rFonts w:hint="eastAsia"/>
          <w:snapToGrid/>
          <w:lang w:val="fr-CH"/>
        </w:rPr>
        <w:t>于</w:t>
      </w:r>
      <w:r>
        <w:rPr>
          <w:snapToGrid/>
          <w:lang w:val="fr-CH"/>
        </w:rPr>
        <w:t>2</w:t>
      </w:r>
      <w:r w:rsidRPr="002038E8">
        <w:rPr>
          <w:snapToGrid/>
          <w:lang w:val="fr-CH"/>
        </w:rPr>
        <w:t>0</w:t>
      </w:r>
      <w:r>
        <w:rPr>
          <w:snapToGrid/>
          <w:lang w:val="fr-CH"/>
        </w:rPr>
        <w:t>11</w:t>
      </w:r>
      <w:r w:rsidRPr="002038E8">
        <w:rPr>
          <w:snapToGrid/>
          <w:lang w:val="fr-CH"/>
        </w:rPr>
        <w:t>年</w:t>
      </w:r>
      <w:r>
        <w:rPr>
          <w:snapToGrid/>
          <w:lang w:val="fr-CH"/>
        </w:rPr>
        <w:t>1</w:t>
      </w:r>
      <w:r w:rsidRPr="002038E8">
        <w:rPr>
          <w:snapToGrid/>
          <w:lang w:val="fr-CH"/>
        </w:rPr>
        <w:t>0</w:t>
      </w:r>
      <w:r w:rsidRPr="002038E8">
        <w:rPr>
          <w:snapToGrid/>
          <w:lang w:val="fr-CH"/>
        </w:rPr>
        <w:t>月</w:t>
      </w:r>
      <w:r>
        <w:rPr>
          <w:snapToGrid/>
          <w:lang w:val="fr-CH"/>
        </w:rPr>
        <w:t>27</w:t>
      </w:r>
      <w:r w:rsidRPr="002038E8">
        <w:rPr>
          <w:snapToGrid/>
          <w:lang w:val="fr-CH"/>
        </w:rPr>
        <w:t>日</w:t>
      </w:r>
      <w:r w:rsidRPr="002038E8">
        <w:rPr>
          <w:rFonts w:hint="eastAsia"/>
          <w:snapToGrid/>
          <w:lang w:val="fr-CH"/>
        </w:rPr>
        <w:t>发布</w:t>
      </w:r>
      <w:r w:rsidRPr="002038E8">
        <w:rPr>
          <w:snapToGrid/>
          <w:lang w:val="fr-CH"/>
        </w:rPr>
        <w:t>的</w:t>
      </w:r>
      <w:r w:rsidRPr="002038E8">
        <w:rPr>
          <w:rFonts w:hint="eastAsia"/>
          <w:snapToGrid/>
          <w:lang w:val="fr-CH"/>
        </w:rPr>
        <w:t>维持原判的裁决均</w:t>
      </w:r>
      <w:r w:rsidRPr="002038E8">
        <w:rPr>
          <w:snapToGrid/>
          <w:lang w:val="fr-CH"/>
        </w:rPr>
        <w:t>确认</w:t>
      </w:r>
      <w:r w:rsidRPr="002038E8">
        <w:rPr>
          <w:rFonts w:hint="eastAsia"/>
          <w:snapToGrid/>
          <w:lang w:val="fr-CH"/>
        </w:rPr>
        <w:t>内部条例中的上述条款和解雇有效。</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4</w:t>
      </w:r>
      <w:r w:rsidRPr="002038E8">
        <w:rPr>
          <w:snapToGrid/>
          <w:lang w:val="fr-CH"/>
        </w:rPr>
        <w:tab/>
      </w:r>
      <w:r w:rsidRPr="002038E8">
        <w:rPr>
          <w:rFonts w:hint="eastAsia"/>
          <w:snapToGrid/>
          <w:lang w:val="fr-CH"/>
        </w:rPr>
        <w:t>提交人对此提起上诉，要求撤销原判。最高上诉法院社会庭在</w:t>
      </w:r>
      <w:r>
        <w:rPr>
          <w:snapToGrid/>
          <w:lang w:val="fr-CH"/>
        </w:rPr>
        <w:t>2</w:t>
      </w:r>
      <w:r w:rsidRPr="002038E8">
        <w:rPr>
          <w:snapToGrid/>
          <w:lang w:val="fr-CH"/>
        </w:rPr>
        <w:t>0</w:t>
      </w:r>
      <w:r>
        <w:rPr>
          <w:snapToGrid/>
          <w:lang w:val="fr-CH"/>
        </w:rPr>
        <w:t>13</w:t>
      </w:r>
      <w:r w:rsidRPr="002038E8">
        <w:rPr>
          <w:rFonts w:hint="eastAsia"/>
          <w:snapToGrid/>
          <w:lang w:val="fr-CH"/>
        </w:rPr>
        <w:t>年</w:t>
      </w:r>
      <w:r>
        <w:rPr>
          <w:snapToGrid/>
          <w:lang w:val="fr-CH"/>
        </w:rPr>
        <w:t>3</w:t>
      </w:r>
      <w:r w:rsidRPr="002038E8">
        <w:rPr>
          <w:rFonts w:hint="eastAsia"/>
          <w:snapToGrid/>
          <w:lang w:val="fr-CH"/>
        </w:rPr>
        <w:t>月</w:t>
      </w:r>
      <w:r>
        <w:rPr>
          <w:snapToGrid/>
          <w:lang w:val="fr-CH"/>
        </w:rPr>
        <w:t>19</w:t>
      </w:r>
      <w:r w:rsidRPr="002038E8">
        <w:rPr>
          <w:rFonts w:hint="eastAsia"/>
          <w:snapToGrid/>
          <w:lang w:val="fr-CH"/>
        </w:rPr>
        <w:t>日的判决中裁定，法国《宪法》第一条规定的政教分离原则不适用于不管理公共服务的私营部门雇员，对宗教自由的限制必须以应履行的任务为理由，满足极为重要的职业要求，且须与预期目标相称。与凡尔赛上诉法院的判决相反，最高上诉法院认定，托儿所内部条例中的上述条款对其雇员的宗教自由规定了普遍和不明确的限制，因此，解雇系出于歧视性理由，故无效。</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5</w:t>
      </w:r>
      <w:r w:rsidRPr="002038E8">
        <w:rPr>
          <w:snapToGrid/>
          <w:lang w:val="fr-CH"/>
        </w:rPr>
        <w:tab/>
      </w:r>
      <w:r>
        <w:rPr>
          <w:snapToGrid/>
          <w:lang w:val="fr-CH"/>
        </w:rPr>
        <w:t>2</w:t>
      </w:r>
      <w:r w:rsidRPr="002038E8">
        <w:rPr>
          <w:snapToGrid/>
          <w:lang w:val="fr-CH"/>
        </w:rPr>
        <w:t>0</w:t>
      </w:r>
      <w:r>
        <w:rPr>
          <w:snapToGrid/>
          <w:lang w:val="fr-CH"/>
        </w:rPr>
        <w:t>13</w:t>
      </w:r>
      <w:r w:rsidRPr="002038E8">
        <w:rPr>
          <w:snapToGrid/>
          <w:lang w:val="fr-CH"/>
        </w:rPr>
        <w:t>年</w:t>
      </w:r>
      <w:r>
        <w:rPr>
          <w:snapToGrid/>
          <w:lang w:val="fr-CH"/>
        </w:rPr>
        <w:t>11</w:t>
      </w:r>
      <w:r w:rsidRPr="002038E8">
        <w:rPr>
          <w:snapToGrid/>
          <w:lang w:val="fr-CH"/>
        </w:rPr>
        <w:t>月</w:t>
      </w:r>
      <w:r>
        <w:rPr>
          <w:snapToGrid/>
          <w:lang w:val="fr-CH"/>
        </w:rPr>
        <w:t>27</w:t>
      </w:r>
      <w:r w:rsidRPr="002038E8">
        <w:rPr>
          <w:snapToGrid/>
          <w:lang w:val="fr-CH"/>
        </w:rPr>
        <w:t>日，巴黎上诉法院作为撤销原判后的移交法院，再次确认了</w:t>
      </w:r>
      <w:r>
        <w:rPr>
          <w:snapToGrid/>
          <w:lang w:val="fr-CH"/>
        </w:rPr>
        <w:t>2</w:t>
      </w:r>
      <w:r w:rsidRPr="002038E8">
        <w:rPr>
          <w:snapToGrid/>
          <w:lang w:val="fr-CH"/>
        </w:rPr>
        <w:t>0</w:t>
      </w:r>
      <w:r>
        <w:rPr>
          <w:snapToGrid/>
          <w:lang w:val="fr-CH"/>
        </w:rPr>
        <w:t>1</w:t>
      </w:r>
      <w:r w:rsidRPr="002038E8">
        <w:rPr>
          <w:snapToGrid/>
          <w:lang w:val="fr-CH"/>
        </w:rPr>
        <w:t>0</w:t>
      </w:r>
      <w:r w:rsidRPr="002038E8">
        <w:rPr>
          <w:snapToGrid/>
          <w:lang w:val="fr-CH"/>
        </w:rPr>
        <w:t>年</w:t>
      </w:r>
      <w:r>
        <w:rPr>
          <w:snapToGrid/>
          <w:lang w:val="fr-CH"/>
        </w:rPr>
        <w:t>12</w:t>
      </w:r>
      <w:r w:rsidRPr="002038E8">
        <w:rPr>
          <w:snapToGrid/>
          <w:lang w:val="fr-CH"/>
        </w:rPr>
        <w:t>月</w:t>
      </w:r>
      <w:r>
        <w:rPr>
          <w:snapToGrid/>
          <w:lang w:val="fr-CH"/>
        </w:rPr>
        <w:t>13</w:t>
      </w:r>
      <w:r w:rsidRPr="002038E8">
        <w:rPr>
          <w:snapToGrid/>
          <w:lang w:val="fr-CH"/>
        </w:rPr>
        <w:t>日芒特拉若利劳工法院的判决。</w:t>
      </w:r>
      <w:r w:rsidRPr="002038E8">
        <w:rPr>
          <w:rFonts w:hint="eastAsia"/>
          <w:snapToGrid/>
          <w:lang w:val="fr-CH"/>
        </w:rPr>
        <w:t>巴黎上诉</w:t>
      </w:r>
      <w:r w:rsidRPr="002038E8">
        <w:rPr>
          <w:snapToGrid/>
          <w:lang w:val="fr-CH"/>
        </w:rPr>
        <w:t>法院</w:t>
      </w:r>
      <w:r w:rsidRPr="002038E8">
        <w:rPr>
          <w:rFonts w:hint="eastAsia"/>
          <w:snapToGrid/>
          <w:lang w:val="fr-CH"/>
        </w:rPr>
        <w:t>的</w:t>
      </w:r>
      <w:r w:rsidRPr="002038E8">
        <w:rPr>
          <w:snapToGrid/>
          <w:lang w:val="fr-CH"/>
        </w:rPr>
        <w:t>判决依据的是</w:t>
      </w:r>
      <w:r>
        <w:rPr>
          <w:rFonts w:hint="eastAsia"/>
          <w:snapToGrid/>
          <w:lang w:val="fr-CH"/>
        </w:rPr>
        <w:t>“</w:t>
      </w:r>
      <w:r w:rsidRPr="002038E8">
        <w:rPr>
          <w:snapToGrid/>
          <w:lang w:val="fr-CH"/>
        </w:rPr>
        <w:t>信仰企业</w:t>
      </w:r>
      <w:r>
        <w:rPr>
          <w:rFonts w:hint="eastAsia"/>
          <w:snapToGrid/>
          <w:lang w:val="fr-CH"/>
        </w:rPr>
        <w:t>”</w:t>
      </w:r>
      <w:r w:rsidRPr="002038E8">
        <w:rPr>
          <w:snapToGrid/>
          <w:lang w:val="fr-CH"/>
        </w:rPr>
        <w:t>这一理念。根据这种理念，承担公益任务的私法法人在某些情况下可构成</w:t>
      </w:r>
      <w:r>
        <w:rPr>
          <w:rFonts w:hint="eastAsia"/>
          <w:snapToGrid/>
          <w:lang w:val="fr-CH"/>
        </w:rPr>
        <w:t>“</w:t>
      </w:r>
      <w:r w:rsidRPr="002038E8">
        <w:rPr>
          <w:snapToGrid/>
          <w:lang w:val="fr-CH"/>
        </w:rPr>
        <w:t>信仰企业</w:t>
      </w:r>
      <w:r>
        <w:rPr>
          <w:rFonts w:hint="eastAsia"/>
          <w:snapToGrid/>
          <w:lang w:val="fr-CH"/>
        </w:rPr>
        <w:t>”</w:t>
      </w:r>
      <w:r w:rsidRPr="002038E8">
        <w:rPr>
          <w:snapToGrid/>
          <w:lang w:val="fr-CH"/>
        </w:rPr>
        <w:t>，并可通过内部章程和条例，规定工作人员在履行职责时必须保持中立。法院还认为，上述中立义务包括禁止佩戴任何明显的宗教标志。</w:t>
      </w:r>
    </w:p>
    <w:p w:rsidR="002038E8" w:rsidRPr="002038E8" w:rsidRDefault="002038E8" w:rsidP="002038E8">
      <w:pPr>
        <w:pStyle w:val="SingleTxtGC"/>
        <w:rPr>
          <w:snapToGrid/>
          <w:lang w:val="fr-CH"/>
        </w:rPr>
      </w:pPr>
      <w:r>
        <w:rPr>
          <w:snapToGrid/>
          <w:lang w:val="fr-CH"/>
        </w:rPr>
        <w:t>2</w:t>
      </w:r>
      <w:r w:rsidRPr="002038E8">
        <w:rPr>
          <w:snapToGrid/>
          <w:lang w:val="fr-CH"/>
        </w:rPr>
        <w:t>.</w:t>
      </w:r>
      <w:r>
        <w:rPr>
          <w:snapToGrid/>
          <w:lang w:val="fr-CH"/>
        </w:rPr>
        <w:t>6</w:t>
      </w:r>
      <w:r w:rsidRPr="002038E8">
        <w:rPr>
          <w:snapToGrid/>
          <w:lang w:val="fr-CH"/>
        </w:rPr>
        <w:tab/>
      </w:r>
      <w:r w:rsidRPr="002038E8">
        <w:rPr>
          <w:rFonts w:hint="eastAsia"/>
          <w:snapToGrid/>
          <w:lang w:val="fr-CH"/>
        </w:rPr>
        <w:t>提交人再次提起上诉，并由法院全体会议审议。法院在</w:t>
      </w:r>
      <w:r>
        <w:rPr>
          <w:snapToGrid/>
          <w:lang w:val="fr-CH"/>
        </w:rPr>
        <w:t>2</w:t>
      </w:r>
      <w:r w:rsidRPr="002038E8">
        <w:rPr>
          <w:snapToGrid/>
          <w:lang w:val="fr-CH"/>
        </w:rPr>
        <w:t>0</w:t>
      </w:r>
      <w:r>
        <w:rPr>
          <w:snapToGrid/>
          <w:lang w:val="fr-CH"/>
        </w:rPr>
        <w:t>14</w:t>
      </w:r>
      <w:r w:rsidRPr="002038E8">
        <w:rPr>
          <w:rFonts w:hint="eastAsia"/>
          <w:snapToGrid/>
          <w:lang w:val="fr-CH"/>
        </w:rPr>
        <w:t>年</w:t>
      </w:r>
      <w:r>
        <w:rPr>
          <w:snapToGrid/>
          <w:lang w:val="fr-CH"/>
        </w:rPr>
        <w:t>6</w:t>
      </w:r>
      <w:r w:rsidRPr="002038E8">
        <w:rPr>
          <w:rFonts w:hint="eastAsia"/>
          <w:snapToGrid/>
          <w:lang w:val="fr-CH"/>
        </w:rPr>
        <w:t>月</w:t>
      </w:r>
      <w:r>
        <w:rPr>
          <w:snapToGrid/>
          <w:lang w:val="fr-CH"/>
        </w:rPr>
        <w:t>25</w:t>
      </w:r>
      <w:r w:rsidRPr="002038E8">
        <w:rPr>
          <w:rFonts w:hint="eastAsia"/>
          <w:snapToGrid/>
          <w:lang w:val="fr-CH"/>
        </w:rPr>
        <w:t>日的判决中驳回了上诉。虽然法院认为，从其社会目标来看，该协会不能被视为一个信仰企业，但法院认为，上诉法院可以推断，</w:t>
      </w:r>
      <w:proofErr w:type="gramStart"/>
      <w:r w:rsidRPr="002038E8">
        <w:rPr>
          <w:rFonts w:hint="eastAsia"/>
          <w:snapToGrid/>
          <w:lang w:val="fr-CH"/>
        </w:rPr>
        <w:t>对表明</w:t>
      </w:r>
      <w:proofErr w:type="gramEnd"/>
      <w:r w:rsidRPr="002038E8">
        <w:rPr>
          <w:rFonts w:hint="eastAsia"/>
          <w:snapToGrid/>
          <w:lang w:val="fr-CH"/>
        </w:rPr>
        <w:t>其宗教的自由的限制足够具体，可以该协会雇员所从事工作的性质为由进行辩护，与预期目标相称，特别考虑到该小型协会的运作情况，其</w:t>
      </w:r>
      <w:r>
        <w:rPr>
          <w:rFonts w:hint="eastAsia"/>
          <w:snapToGrid/>
          <w:lang w:val="fr-CH"/>
        </w:rPr>
        <w:t>18</w:t>
      </w:r>
      <w:r w:rsidRPr="002038E8">
        <w:rPr>
          <w:rFonts w:hint="eastAsia"/>
          <w:snapToGrid/>
          <w:lang w:val="fr-CH"/>
        </w:rPr>
        <w:t>个雇员都与儿童及其家长直接接触。</w:t>
      </w:r>
    </w:p>
    <w:p w:rsidR="002038E8" w:rsidRPr="002038E8" w:rsidRDefault="002038E8" w:rsidP="003C7FA4">
      <w:pPr>
        <w:pStyle w:val="H23GC"/>
        <w:rPr>
          <w:lang w:val="fr-CH"/>
        </w:rPr>
      </w:pPr>
      <w:r w:rsidRPr="002038E8">
        <w:rPr>
          <w:lang w:val="fr-CH"/>
        </w:rPr>
        <w:tab/>
      </w:r>
      <w:r w:rsidRPr="002038E8">
        <w:rPr>
          <w:lang w:val="fr-CH"/>
        </w:rPr>
        <w:tab/>
      </w:r>
      <w:r w:rsidRPr="002038E8">
        <w:rPr>
          <w:rFonts w:hint="eastAsia"/>
          <w:lang w:val="fr-CH"/>
        </w:rPr>
        <w:t>申诉</w:t>
      </w:r>
    </w:p>
    <w:p w:rsidR="002038E8" w:rsidRPr="002038E8" w:rsidRDefault="002038E8" w:rsidP="002038E8">
      <w:pPr>
        <w:pStyle w:val="SingleTxtGC"/>
        <w:rPr>
          <w:snapToGrid/>
          <w:lang w:val="fr-CH"/>
        </w:rPr>
      </w:pPr>
      <w:r>
        <w:rPr>
          <w:snapToGrid/>
          <w:lang w:val="fr-CH"/>
        </w:rPr>
        <w:t>3</w:t>
      </w:r>
      <w:r w:rsidRPr="002038E8">
        <w:rPr>
          <w:snapToGrid/>
          <w:lang w:val="fr-CH"/>
        </w:rPr>
        <w:t>.</w:t>
      </w:r>
      <w:r>
        <w:rPr>
          <w:snapToGrid/>
          <w:lang w:val="fr-CH"/>
        </w:rPr>
        <w:t>1</w:t>
      </w:r>
      <w:r w:rsidRPr="002038E8">
        <w:rPr>
          <w:snapToGrid/>
          <w:lang w:val="fr-CH"/>
        </w:rPr>
        <w:tab/>
      </w:r>
      <w:r w:rsidRPr="002038E8">
        <w:rPr>
          <w:rFonts w:hint="eastAsia"/>
          <w:snapToGrid/>
          <w:lang w:val="fr-CH"/>
        </w:rPr>
        <w:t>提交人认为，她遭受的事件侵犯了她根据《公约》第十八和第二十六条享有的权利。</w:t>
      </w:r>
    </w:p>
    <w:p w:rsidR="002038E8" w:rsidRPr="002038E8" w:rsidRDefault="002038E8" w:rsidP="002038E8">
      <w:pPr>
        <w:pStyle w:val="SingleTxtGC"/>
        <w:rPr>
          <w:snapToGrid/>
          <w:lang w:val="fr-CH"/>
        </w:rPr>
      </w:pPr>
      <w:r>
        <w:rPr>
          <w:snapToGrid/>
          <w:lang w:val="fr-CH"/>
        </w:rPr>
        <w:t>3</w:t>
      </w:r>
      <w:r w:rsidRPr="002038E8">
        <w:rPr>
          <w:snapToGrid/>
          <w:lang w:val="fr-CH"/>
        </w:rPr>
        <w:t>.</w:t>
      </w:r>
      <w:r>
        <w:rPr>
          <w:snapToGrid/>
          <w:lang w:val="fr-CH"/>
        </w:rPr>
        <w:t>2</w:t>
      </w:r>
      <w:r w:rsidRPr="002038E8">
        <w:rPr>
          <w:snapToGrid/>
          <w:lang w:val="fr-CH"/>
        </w:rPr>
        <w:tab/>
      </w:r>
      <w:r w:rsidRPr="002038E8">
        <w:rPr>
          <w:snapToGrid/>
          <w:lang w:val="fr-CH"/>
        </w:rPr>
        <w:t>提交人声称，根据托儿所</w:t>
      </w:r>
      <w:r w:rsidRPr="002038E8">
        <w:rPr>
          <w:rFonts w:hint="eastAsia"/>
          <w:snapToGrid/>
          <w:lang w:val="fr-CH"/>
        </w:rPr>
        <w:t>内部条例中的条款</w:t>
      </w:r>
      <w:r w:rsidRPr="002038E8">
        <w:rPr>
          <w:snapToGrid/>
          <w:lang w:val="fr-CH"/>
        </w:rPr>
        <w:t>对她施加的限制</w:t>
      </w:r>
      <w:r w:rsidRPr="002038E8">
        <w:rPr>
          <w:rFonts w:hint="eastAsia"/>
          <w:snapToGrid/>
          <w:lang w:val="fr-CH"/>
        </w:rPr>
        <w:t>没有法律依据</w:t>
      </w:r>
      <w:r w:rsidRPr="002038E8">
        <w:rPr>
          <w:snapToGrid/>
          <w:lang w:val="fr-CH"/>
        </w:rPr>
        <w:t>。在这方面，提交人认为，事发时的现行法律不允许</w:t>
      </w:r>
      <w:r w:rsidRPr="002038E8">
        <w:rPr>
          <w:rFonts w:hint="eastAsia"/>
          <w:snapToGrid/>
          <w:lang w:val="fr-CH"/>
        </w:rPr>
        <w:t>内部条例在</w:t>
      </w:r>
      <w:r w:rsidRPr="002038E8">
        <w:rPr>
          <w:snapToGrid/>
          <w:lang w:val="fr-CH"/>
        </w:rPr>
        <w:t>本案的</w:t>
      </w:r>
      <w:r w:rsidRPr="002038E8">
        <w:rPr>
          <w:rFonts w:hint="eastAsia"/>
          <w:snapToGrid/>
          <w:lang w:val="fr-CH"/>
        </w:rPr>
        <w:t>具体</w:t>
      </w:r>
      <w:r w:rsidRPr="002038E8">
        <w:rPr>
          <w:snapToGrid/>
          <w:lang w:val="fr-CH"/>
        </w:rPr>
        <w:t>情况</w:t>
      </w:r>
      <w:r w:rsidRPr="002038E8">
        <w:rPr>
          <w:rFonts w:hint="eastAsia"/>
          <w:snapToGrid/>
          <w:lang w:val="fr-CH"/>
        </w:rPr>
        <w:t>下</w:t>
      </w:r>
      <w:r w:rsidRPr="002038E8">
        <w:rPr>
          <w:snapToGrid/>
          <w:lang w:val="fr-CH"/>
        </w:rPr>
        <w:t>施加限制。法国《宪法》规定的中立原则只适用于</w:t>
      </w:r>
      <w:r w:rsidRPr="002038E8">
        <w:rPr>
          <w:rFonts w:hint="eastAsia"/>
          <w:snapToGrid/>
          <w:lang w:val="fr-CH"/>
        </w:rPr>
        <w:t>国营公共服务</w:t>
      </w:r>
      <w:r w:rsidRPr="002038E8">
        <w:rPr>
          <w:snapToGrid/>
          <w:lang w:val="fr-CH"/>
        </w:rPr>
        <w:t>，不适用于私人托儿所。此外，</w:t>
      </w:r>
      <w:r w:rsidRPr="002038E8">
        <w:rPr>
          <w:rFonts w:hint="eastAsia"/>
          <w:snapToGrid/>
          <w:lang w:val="fr-CH"/>
        </w:rPr>
        <w:t>解雇发生之日适用的</w:t>
      </w:r>
      <w:r w:rsidRPr="002038E8">
        <w:rPr>
          <w:snapToGrid/>
          <w:lang w:val="fr-CH"/>
        </w:rPr>
        <w:t>《劳动法》</w:t>
      </w:r>
      <w:r w:rsidRPr="002038E8">
        <w:rPr>
          <w:snapToGrid/>
          <w:vertAlign w:val="superscript"/>
          <w:lang w:val="fr-CH"/>
        </w:rPr>
        <w:footnoteReference w:id="4"/>
      </w:r>
      <w:r w:rsidR="00B642B1">
        <w:rPr>
          <w:rFonts w:hint="eastAsia"/>
          <w:snapToGrid/>
          <w:lang w:val="fr-CH"/>
        </w:rPr>
        <w:t xml:space="preserve"> </w:t>
      </w:r>
      <w:r w:rsidRPr="002038E8">
        <w:rPr>
          <w:snapToGrid/>
          <w:lang w:val="fr-CH"/>
        </w:rPr>
        <w:t>第</w:t>
      </w:r>
      <w:proofErr w:type="spellStart"/>
      <w:r>
        <w:rPr>
          <w:rFonts w:hint="eastAsia"/>
          <w:snapToGrid/>
          <w:lang w:val="fr-CH"/>
        </w:rPr>
        <w:t>L</w:t>
      </w:r>
      <w:r w:rsidRPr="002038E8">
        <w:rPr>
          <w:snapToGrid/>
          <w:lang w:val="fr-CH"/>
        </w:rPr>
        <w:t>.</w:t>
      </w:r>
      <w:r>
        <w:rPr>
          <w:snapToGrid/>
          <w:lang w:val="fr-CH"/>
        </w:rPr>
        <w:t>1121</w:t>
      </w:r>
      <w:proofErr w:type="spellEnd"/>
      <w:r w:rsidRPr="002038E8">
        <w:rPr>
          <w:snapToGrid/>
          <w:lang w:val="fr-CH"/>
        </w:rPr>
        <w:t>-</w:t>
      </w:r>
      <w:r>
        <w:rPr>
          <w:snapToGrid/>
          <w:lang w:val="fr-CH"/>
        </w:rPr>
        <w:t>1</w:t>
      </w:r>
      <w:r w:rsidRPr="002038E8">
        <w:rPr>
          <w:snapToGrid/>
          <w:lang w:val="fr-CH"/>
        </w:rPr>
        <w:t>条规定</w:t>
      </w:r>
      <w:r w:rsidRPr="002038E8">
        <w:rPr>
          <w:rFonts w:hint="eastAsia"/>
          <w:snapToGrid/>
          <w:lang w:val="fr-CH"/>
        </w:rPr>
        <w:t>：</w:t>
      </w:r>
      <w:r>
        <w:rPr>
          <w:rFonts w:hint="eastAsia"/>
          <w:snapToGrid/>
          <w:lang w:val="fr-CH"/>
        </w:rPr>
        <w:t>“</w:t>
      </w:r>
      <w:r w:rsidRPr="002038E8">
        <w:rPr>
          <w:rFonts w:hint="eastAsia"/>
          <w:snapToGrid/>
          <w:lang w:val="fr-CH"/>
        </w:rPr>
        <w:t>若对</w:t>
      </w:r>
      <w:r w:rsidRPr="002038E8">
        <w:rPr>
          <w:snapToGrid/>
          <w:lang w:val="fr-CH"/>
        </w:rPr>
        <w:t>个人权利以及个人和集体自由施加</w:t>
      </w:r>
      <w:r w:rsidRPr="002038E8">
        <w:rPr>
          <w:rFonts w:hint="eastAsia"/>
          <w:snapToGrid/>
          <w:lang w:val="fr-CH"/>
        </w:rPr>
        <w:t>限制，限制须系因工作性质所要求，且与预期目标相称</w:t>
      </w:r>
      <w:r>
        <w:rPr>
          <w:rFonts w:hint="eastAsia"/>
          <w:snapToGrid/>
          <w:lang w:val="fr-CH"/>
        </w:rPr>
        <w:t>”</w:t>
      </w:r>
      <w:r w:rsidRPr="002038E8">
        <w:rPr>
          <w:rFonts w:hint="eastAsia"/>
          <w:snapToGrid/>
          <w:lang w:val="fr-CH"/>
        </w:rPr>
        <w:t>；第</w:t>
      </w:r>
      <w:proofErr w:type="spellStart"/>
      <w:r>
        <w:rPr>
          <w:snapToGrid/>
          <w:lang w:val="fr-CH"/>
        </w:rPr>
        <w:t>L</w:t>
      </w:r>
      <w:r w:rsidRPr="002038E8">
        <w:rPr>
          <w:snapToGrid/>
          <w:lang w:val="fr-CH"/>
        </w:rPr>
        <w:t>.</w:t>
      </w:r>
      <w:r>
        <w:rPr>
          <w:snapToGrid/>
          <w:lang w:val="fr-CH"/>
        </w:rPr>
        <w:t>1321</w:t>
      </w:r>
      <w:proofErr w:type="spellEnd"/>
      <w:r w:rsidRPr="002038E8">
        <w:rPr>
          <w:snapToGrid/>
          <w:lang w:val="fr-CH"/>
        </w:rPr>
        <w:t>-</w:t>
      </w:r>
      <w:r>
        <w:rPr>
          <w:snapToGrid/>
          <w:lang w:val="fr-CH"/>
        </w:rPr>
        <w:t>3</w:t>
      </w:r>
      <w:r w:rsidRPr="002038E8">
        <w:rPr>
          <w:rFonts w:hint="eastAsia"/>
          <w:snapToGrid/>
          <w:lang w:val="fr-CH"/>
        </w:rPr>
        <w:t>条规定：</w:t>
      </w:r>
      <w:r>
        <w:rPr>
          <w:rFonts w:hint="eastAsia"/>
          <w:snapToGrid/>
          <w:lang w:val="fr-CH"/>
        </w:rPr>
        <w:t>“</w:t>
      </w:r>
      <w:r w:rsidRPr="002038E8">
        <w:rPr>
          <w:rFonts w:hint="eastAsia"/>
          <w:snapToGrid/>
          <w:lang w:val="fr-CH"/>
        </w:rPr>
        <w:t>内部条例不得载有：</w:t>
      </w:r>
      <w:r w:rsidRPr="002038E8">
        <w:rPr>
          <w:rFonts w:hint="eastAsia"/>
          <w:snapToGrid/>
          <w:lang w:val="fr-CH"/>
        </w:rPr>
        <w:t>[</w:t>
      </w:r>
      <w:r w:rsidRPr="002038E8">
        <w:rPr>
          <w:snapToGrid/>
          <w:lang w:val="fr-CH"/>
        </w:rPr>
        <w:t>…</w:t>
      </w:r>
      <w:r w:rsidRPr="002038E8">
        <w:rPr>
          <w:rFonts w:hint="eastAsia"/>
          <w:snapToGrid/>
          <w:lang w:val="fr-CH"/>
        </w:rPr>
        <w:t>]</w:t>
      </w:r>
      <w:r w:rsidRPr="002038E8">
        <w:rPr>
          <w:rFonts w:hint="eastAsia"/>
          <w:snapToGrid/>
          <w:lang w:val="fr-CH"/>
        </w:rPr>
        <w:t>对</w:t>
      </w:r>
      <w:r w:rsidRPr="002038E8">
        <w:rPr>
          <w:snapToGrid/>
          <w:lang w:val="fr-CH"/>
        </w:rPr>
        <w:t>个人权利以及个人和集体自由施加</w:t>
      </w:r>
      <w:r w:rsidRPr="002038E8">
        <w:rPr>
          <w:rFonts w:hint="eastAsia"/>
          <w:snapToGrid/>
          <w:lang w:val="fr-CH"/>
        </w:rPr>
        <w:t>限制，而限制并非因工作性质所要求、且与预期目标不相称的条款</w:t>
      </w:r>
      <w:r>
        <w:rPr>
          <w:rFonts w:hint="eastAsia"/>
          <w:snapToGrid/>
          <w:lang w:val="fr-CH"/>
        </w:rPr>
        <w:t>”</w:t>
      </w:r>
      <w:r w:rsidRPr="002038E8">
        <w:rPr>
          <w:rFonts w:hint="eastAsia"/>
          <w:snapToGrid/>
          <w:lang w:val="fr-CH"/>
        </w:rPr>
        <w:t>。</w:t>
      </w:r>
      <w:r w:rsidRPr="002038E8">
        <w:rPr>
          <w:snapToGrid/>
          <w:lang w:val="fr-CH"/>
        </w:rPr>
        <w:t>最后，适用的《劳动法》禁止任何歧视，包括基于性别或宗教信仰的歧视。根据</w:t>
      </w:r>
      <w:r w:rsidRPr="002038E8">
        <w:rPr>
          <w:rFonts w:hint="eastAsia"/>
          <w:snapToGrid/>
          <w:lang w:val="fr-CH"/>
        </w:rPr>
        <w:t>既定</w:t>
      </w:r>
      <w:r w:rsidRPr="002038E8">
        <w:rPr>
          <w:snapToGrid/>
          <w:lang w:val="fr-CH"/>
        </w:rPr>
        <w:t>判例</w:t>
      </w:r>
      <w:r w:rsidRPr="002038E8">
        <w:rPr>
          <w:snapToGrid/>
          <w:vertAlign w:val="superscript"/>
          <w:lang w:val="fr-CH"/>
        </w:rPr>
        <w:footnoteReference w:id="5"/>
      </w:r>
      <w:r w:rsidRPr="002038E8">
        <w:rPr>
          <w:snapToGrid/>
          <w:lang w:val="fr-CH"/>
        </w:rPr>
        <w:t>，只有在</w:t>
      </w:r>
      <w:r w:rsidRPr="002038E8">
        <w:rPr>
          <w:rFonts w:hint="eastAsia"/>
          <w:snapToGrid/>
          <w:lang w:val="fr-CH"/>
        </w:rPr>
        <w:t>内部条例明确</w:t>
      </w:r>
      <w:r w:rsidRPr="002038E8">
        <w:rPr>
          <w:snapToGrid/>
          <w:lang w:val="fr-CH"/>
        </w:rPr>
        <w:t>规定</w:t>
      </w:r>
      <w:r w:rsidRPr="002038E8">
        <w:rPr>
          <w:rFonts w:hint="eastAsia"/>
          <w:snapToGrid/>
          <w:lang w:val="fr-CH"/>
        </w:rPr>
        <w:t>，</w:t>
      </w:r>
      <w:r>
        <w:rPr>
          <w:rFonts w:hint="eastAsia"/>
          <w:snapToGrid/>
          <w:lang w:val="fr-CH"/>
        </w:rPr>
        <w:t>“</w:t>
      </w:r>
      <w:r w:rsidRPr="002038E8">
        <w:rPr>
          <w:snapToGrid/>
          <w:lang w:val="fr-CH"/>
        </w:rPr>
        <w:t>必须根据</w:t>
      </w:r>
      <w:r w:rsidRPr="002038E8">
        <w:rPr>
          <w:rFonts w:hint="eastAsia"/>
          <w:snapToGrid/>
          <w:lang w:val="fr-CH"/>
        </w:rPr>
        <w:t>条例</w:t>
      </w:r>
      <w:r w:rsidRPr="002038E8">
        <w:rPr>
          <w:snapToGrid/>
          <w:lang w:val="fr-CH"/>
        </w:rPr>
        <w:t>所涉工作人员</w:t>
      </w:r>
      <w:r w:rsidRPr="002038E8">
        <w:rPr>
          <w:rFonts w:hint="eastAsia"/>
          <w:snapToGrid/>
          <w:lang w:val="fr-CH"/>
        </w:rPr>
        <w:t>的工作</w:t>
      </w:r>
      <w:r w:rsidRPr="002038E8">
        <w:rPr>
          <w:snapToGrid/>
          <w:lang w:val="fr-CH"/>
        </w:rPr>
        <w:t>性质来评估由此产生的义务时</w:t>
      </w:r>
      <w:r>
        <w:rPr>
          <w:rFonts w:hint="eastAsia"/>
          <w:snapToGrid/>
          <w:lang w:val="fr-CH"/>
        </w:rPr>
        <w:t>”</w:t>
      </w:r>
      <w:r w:rsidRPr="002038E8">
        <w:rPr>
          <w:snapToGrid/>
          <w:vertAlign w:val="superscript"/>
          <w:lang w:val="fr-CH"/>
        </w:rPr>
        <w:footnoteReference w:id="6"/>
      </w:r>
      <w:r w:rsidRPr="002038E8">
        <w:rPr>
          <w:snapToGrid/>
          <w:lang w:val="fr-CH"/>
        </w:rPr>
        <w:t>，</w:t>
      </w:r>
      <w:r w:rsidRPr="002038E8">
        <w:rPr>
          <w:rFonts w:hint="eastAsia"/>
          <w:snapToGrid/>
          <w:lang w:val="fr-CH"/>
        </w:rPr>
        <w:t>方可合法地规定</w:t>
      </w:r>
      <w:r w:rsidRPr="002038E8">
        <w:rPr>
          <w:snapToGrid/>
          <w:lang w:val="fr-CH"/>
        </w:rPr>
        <w:t>限制条款。</w:t>
      </w:r>
      <w:r w:rsidRPr="002038E8">
        <w:rPr>
          <w:rFonts w:hint="eastAsia"/>
          <w:snapToGrid/>
          <w:lang w:val="fr-CH"/>
        </w:rPr>
        <w:t>在本案中，托儿所的内部条例中未载有这方面的任何理由。</w:t>
      </w:r>
      <w:r w:rsidRPr="002038E8">
        <w:rPr>
          <w:snapToGrid/>
          <w:lang w:val="fr-CH"/>
        </w:rPr>
        <w:t>因此，提交人声称，</w:t>
      </w:r>
      <w:r w:rsidRPr="002038E8">
        <w:rPr>
          <w:rFonts w:hint="eastAsia"/>
          <w:snapToGrid/>
          <w:lang w:val="fr-CH"/>
        </w:rPr>
        <w:t>各主审</w:t>
      </w:r>
      <w:r w:rsidRPr="002038E8">
        <w:rPr>
          <w:snapToGrid/>
          <w:lang w:val="fr-CH"/>
        </w:rPr>
        <w:t>法院对</w:t>
      </w:r>
      <w:r w:rsidRPr="002038E8">
        <w:rPr>
          <w:rFonts w:hint="eastAsia"/>
          <w:snapToGrid/>
          <w:lang w:val="fr-CH"/>
        </w:rPr>
        <w:t>其</w:t>
      </w:r>
      <w:r w:rsidRPr="002038E8">
        <w:rPr>
          <w:snapToGrid/>
          <w:lang w:val="fr-CH"/>
        </w:rPr>
        <w:t>案件的解释不符合</w:t>
      </w:r>
      <w:r w:rsidRPr="002038E8">
        <w:rPr>
          <w:rFonts w:hint="eastAsia"/>
          <w:snapToGrid/>
          <w:lang w:val="fr-CH"/>
        </w:rPr>
        <w:t>这些法院自身的</w:t>
      </w:r>
      <w:r w:rsidRPr="002038E8">
        <w:rPr>
          <w:snapToGrid/>
          <w:lang w:val="fr-CH"/>
        </w:rPr>
        <w:t>判例，使</w:t>
      </w:r>
      <w:r w:rsidRPr="002038E8">
        <w:rPr>
          <w:rFonts w:hint="eastAsia"/>
          <w:snapToGrid/>
          <w:lang w:val="fr-CH"/>
        </w:rPr>
        <w:t>法律变得不可预测，使其无法</w:t>
      </w:r>
      <w:r w:rsidRPr="002038E8">
        <w:rPr>
          <w:snapToGrid/>
          <w:lang w:val="fr-CH"/>
        </w:rPr>
        <w:t>伸张正义。提交人</w:t>
      </w:r>
      <w:r w:rsidRPr="002038E8">
        <w:rPr>
          <w:rFonts w:hint="eastAsia"/>
          <w:snapToGrid/>
          <w:lang w:val="fr-CH"/>
        </w:rPr>
        <w:t>认定</w:t>
      </w:r>
      <w:r w:rsidRPr="002038E8">
        <w:rPr>
          <w:snapToGrid/>
          <w:lang w:val="fr-CH"/>
        </w:rPr>
        <w:t>，她受到了</w:t>
      </w:r>
      <w:r w:rsidRPr="002038E8">
        <w:rPr>
          <w:rFonts w:hint="eastAsia"/>
          <w:snapToGrid/>
          <w:lang w:val="fr-CH"/>
        </w:rPr>
        <w:t>没有法律依据</w:t>
      </w:r>
      <w:r w:rsidRPr="002038E8">
        <w:rPr>
          <w:snapToGrid/>
          <w:lang w:val="fr-CH"/>
        </w:rPr>
        <w:t>的限制，</w:t>
      </w:r>
      <w:r w:rsidRPr="002038E8">
        <w:rPr>
          <w:rFonts w:hint="eastAsia"/>
          <w:snapToGrid/>
          <w:lang w:val="fr-CH"/>
        </w:rPr>
        <w:t>有</w:t>
      </w:r>
      <w:r w:rsidRPr="002038E8">
        <w:rPr>
          <w:snapToGrid/>
          <w:lang w:val="fr-CH"/>
        </w:rPr>
        <w:t>违《公约》第十八条第</w:t>
      </w:r>
      <w:r>
        <w:rPr>
          <w:snapToGrid/>
          <w:lang w:val="fr-CH"/>
        </w:rPr>
        <w:t>3</w:t>
      </w:r>
      <w:r w:rsidRPr="002038E8">
        <w:rPr>
          <w:snapToGrid/>
          <w:lang w:val="fr-CH"/>
        </w:rPr>
        <w:t>款的</w:t>
      </w:r>
      <w:r w:rsidRPr="002038E8">
        <w:rPr>
          <w:rFonts w:hint="eastAsia"/>
          <w:snapToGrid/>
          <w:lang w:val="fr-CH"/>
        </w:rPr>
        <w:t>规定</w:t>
      </w:r>
      <w:r w:rsidRPr="002038E8">
        <w:rPr>
          <w:snapToGrid/>
          <w:lang w:val="fr-CH"/>
        </w:rPr>
        <w:t>。</w:t>
      </w:r>
    </w:p>
    <w:p w:rsidR="002038E8" w:rsidRPr="002038E8" w:rsidRDefault="002038E8" w:rsidP="002038E8">
      <w:pPr>
        <w:pStyle w:val="SingleTxtGC"/>
        <w:rPr>
          <w:snapToGrid/>
          <w:lang w:val="fr-CH"/>
        </w:rPr>
      </w:pPr>
      <w:r>
        <w:rPr>
          <w:snapToGrid/>
          <w:lang w:val="fr-CH"/>
        </w:rPr>
        <w:t>3</w:t>
      </w:r>
      <w:r w:rsidRPr="002038E8">
        <w:rPr>
          <w:snapToGrid/>
          <w:lang w:val="fr-CH"/>
        </w:rPr>
        <w:t>.</w:t>
      </w:r>
      <w:r>
        <w:rPr>
          <w:snapToGrid/>
          <w:lang w:val="fr-CH"/>
        </w:rPr>
        <w:t>3</w:t>
      </w:r>
      <w:r w:rsidRPr="002038E8">
        <w:rPr>
          <w:snapToGrid/>
          <w:lang w:val="fr-CH"/>
        </w:rPr>
        <w:tab/>
      </w:r>
      <w:r w:rsidRPr="002038E8">
        <w:rPr>
          <w:snapToGrid/>
          <w:lang w:val="fr-CH"/>
        </w:rPr>
        <w:t>提交人还</w:t>
      </w:r>
      <w:r w:rsidRPr="002038E8">
        <w:rPr>
          <w:rFonts w:hint="eastAsia"/>
          <w:snapToGrid/>
          <w:lang w:val="fr-CH"/>
        </w:rPr>
        <w:t>认为</w:t>
      </w:r>
      <w:r w:rsidRPr="002038E8">
        <w:rPr>
          <w:snapToGrid/>
          <w:lang w:val="fr-CH"/>
        </w:rPr>
        <w:t>，对她施加的限制在民主社会是不必要的，因为这种限制</w:t>
      </w:r>
      <w:r w:rsidRPr="002038E8">
        <w:rPr>
          <w:rFonts w:hint="eastAsia"/>
          <w:snapToGrid/>
          <w:lang w:val="fr-CH"/>
        </w:rPr>
        <w:t>并非出于</w:t>
      </w:r>
      <w:r w:rsidRPr="002038E8">
        <w:rPr>
          <w:snapToGrid/>
          <w:lang w:val="fr-CH"/>
        </w:rPr>
        <w:t>保护公共安全、秩序或健康</w:t>
      </w:r>
      <w:r w:rsidRPr="002038E8">
        <w:rPr>
          <w:rFonts w:hint="eastAsia"/>
          <w:snapToGrid/>
          <w:lang w:val="fr-CH"/>
        </w:rPr>
        <w:t>的需要</w:t>
      </w:r>
      <w:r w:rsidRPr="002038E8">
        <w:rPr>
          <w:snapToGrid/>
          <w:lang w:val="fr-CH"/>
        </w:rPr>
        <w:t>。提交人指出，根据法国最高行政法院的判例，佩戴面纱并不构成</w:t>
      </w:r>
      <w:r w:rsidRPr="002038E8">
        <w:rPr>
          <w:rFonts w:hint="eastAsia"/>
          <w:snapToGrid/>
          <w:lang w:val="fr-CH"/>
        </w:rPr>
        <w:t>劝诱他人改变宗教信仰行为</w:t>
      </w:r>
      <w:r w:rsidRPr="002038E8">
        <w:rPr>
          <w:snapToGrid/>
          <w:lang w:val="fr-CH"/>
        </w:rPr>
        <w:t>。</w:t>
      </w:r>
      <w:r w:rsidRPr="002038E8">
        <w:rPr>
          <w:snapToGrid/>
          <w:vertAlign w:val="superscript"/>
          <w:lang w:val="fr-CH"/>
        </w:rPr>
        <w:footnoteReference w:id="7"/>
      </w:r>
      <w:r w:rsidR="00B642B1">
        <w:rPr>
          <w:rFonts w:hint="eastAsia"/>
          <w:snapToGrid/>
          <w:lang w:val="fr-CH"/>
        </w:rPr>
        <w:t xml:space="preserve"> </w:t>
      </w:r>
      <w:r w:rsidRPr="002038E8">
        <w:rPr>
          <w:snapToGrid/>
          <w:lang w:val="fr-CH"/>
        </w:rPr>
        <w:t>只有施加压力或</w:t>
      </w:r>
      <w:r w:rsidRPr="002038E8">
        <w:rPr>
          <w:rFonts w:hint="eastAsia"/>
          <w:snapToGrid/>
          <w:lang w:val="fr-CH"/>
        </w:rPr>
        <w:t>劝诱他人改变宗教信仰才有可能</w:t>
      </w:r>
      <w:r w:rsidRPr="002038E8">
        <w:rPr>
          <w:snapToGrid/>
          <w:lang w:val="fr-CH"/>
        </w:rPr>
        <w:t>侵犯他人的</w:t>
      </w:r>
      <w:r w:rsidRPr="002038E8">
        <w:rPr>
          <w:rFonts w:hint="eastAsia"/>
          <w:snapToGrid/>
          <w:lang w:val="fr-CH"/>
        </w:rPr>
        <w:t>基本权利和自由</w:t>
      </w:r>
      <w:r w:rsidRPr="002038E8">
        <w:rPr>
          <w:snapToGrid/>
          <w:lang w:val="fr-CH"/>
        </w:rPr>
        <w:t>。然而，</w:t>
      </w:r>
      <w:r w:rsidRPr="002038E8">
        <w:rPr>
          <w:rFonts w:hint="eastAsia"/>
          <w:snapToGrid/>
          <w:lang w:val="fr-CH"/>
        </w:rPr>
        <w:t>托儿所</w:t>
      </w:r>
      <w:r w:rsidRPr="002038E8">
        <w:rPr>
          <w:snapToGrid/>
          <w:lang w:val="fr-CH"/>
        </w:rPr>
        <w:t>工作人员佩戴宗教标志</w:t>
      </w:r>
      <w:r w:rsidRPr="002038E8">
        <w:rPr>
          <w:rFonts w:hint="eastAsia"/>
          <w:snapToGrid/>
          <w:lang w:val="fr-CH"/>
        </w:rPr>
        <w:t>，</w:t>
      </w:r>
      <w:r w:rsidRPr="002038E8">
        <w:rPr>
          <w:snapToGrid/>
          <w:lang w:val="fr-CH"/>
        </w:rPr>
        <w:t>并不妨碍父母自由指导子女行使良心和宗教自由。提交人指出，第十八条第</w:t>
      </w:r>
      <w:r>
        <w:rPr>
          <w:snapToGrid/>
          <w:lang w:val="fr-CH"/>
        </w:rPr>
        <w:t>3</w:t>
      </w:r>
      <w:r w:rsidRPr="002038E8">
        <w:rPr>
          <w:snapToGrid/>
          <w:lang w:val="fr-CH"/>
        </w:rPr>
        <w:t>款还要求限制必须是相称的。在本案中，提交人拒绝摘下面纱是导致</w:t>
      </w:r>
      <w:r w:rsidRPr="002038E8">
        <w:rPr>
          <w:rFonts w:hint="eastAsia"/>
          <w:snapToGrid/>
          <w:lang w:val="fr-CH"/>
        </w:rPr>
        <w:t>其</w:t>
      </w:r>
      <w:r w:rsidRPr="002038E8">
        <w:rPr>
          <w:snapToGrid/>
          <w:lang w:val="fr-CH"/>
        </w:rPr>
        <w:t>失业的</w:t>
      </w:r>
      <w:r w:rsidRPr="002038E8">
        <w:rPr>
          <w:rFonts w:hint="eastAsia"/>
          <w:snapToGrid/>
          <w:lang w:val="fr-CH"/>
        </w:rPr>
        <w:t>原因</w:t>
      </w:r>
      <w:r w:rsidRPr="002038E8">
        <w:rPr>
          <w:snapToGrid/>
          <w:lang w:val="fr-CH"/>
        </w:rPr>
        <w:t>，并被定性为严重不当行为，这种</w:t>
      </w:r>
      <w:r w:rsidRPr="002038E8">
        <w:rPr>
          <w:rFonts w:hint="eastAsia"/>
          <w:snapToGrid/>
          <w:lang w:val="fr-CH"/>
        </w:rPr>
        <w:t>定性</w:t>
      </w:r>
      <w:r w:rsidRPr="002038E8">
        <w:rPr>
          <w:snapToGrid/>
          <w:lang w:val="fr-CH"/>
        </w:rPr>
        <w:t>尤其</w:t>
      </w:r>
      <w:r w:rsidRPr="002038E8">
        <w:rPr>
          <w:rFonts w:hint="eastAsia"/>
          <w:snapToGrid/>
          <w:lang w:val="fr-CH"/>
        </w:rPr>
        <w:t>具有</w:t>
      </w:r>
      <w:proofErr w:type="gramStart"/>
      <w:r w:rsidRPr="002038E8">
        <w:rPr>
          <w:rFonts w:hint="eastAsia"/>
          <w:snapToGrid/>
          <w:lang w:val="fr-CH"/>
        </w:rPr>
        <w:t>污名化</w:t>
      </w:r>
      <w:proofErr w:type="gramEnd"/>
      <w:r w:rsidRPr="002038E8">
        <w:rPr>
          <w:rFonts w:hint="eastAsia"/>
          <w:snapToGrid/>
          <w:lang w:val="fr-CH"/>
        </w:rPr>
        <w:t>的效果</w:t>
      </w:r>
      <w:r w:rsidRPr="002038E8">
        <w:rPr>
          <w:snapToGrid/>
          <w:lang w:val="fr-CH"/>
        </w:rPr>
        <w:t>，</w:t>
      </w:r>
      <w:r w:rsidRPr="002038E8">
        <w:rPr>
          <w:rFonts w:hint="eastAsia"/>
          <w:snapToGrid/>
          <w:lang w:val="fr-CH"/>
        </w:rPr>
        <w:t>而且使其无法</w:t>
      </w:r>
      <w:r w:rsidRPr="002038E8">
        <w:rPr>
          <w:snapToGrid/>
          <w:lang w:val="fr-CH"/>
        </w:rPr>
        <w:t>获得</w:t>
      </w:r>
      <w:r w:rsidRPr="002038E8">
        <w:rPr>
          <w:rFonts w:hint="eastAsia"/>
          <w:snapToGrid/>
          <w:lang w:val="fr-CH"/>
        </w:rPr>
        <w:t>任何遣散费。</w:t>
      </w:r>
      <w:r w:rsidRPr="002038E8">
        <w:rPr>
          <w:snapToGrid/>
          <w:lang w:val="fr-CH"/>
        </w:rPr>
        <w:t>此外，有争议的条款</w:t>
      </w:r>
      <w:r w:rsidRPr="002038E8">
        <w:rPr>
          <w:rFonts w:hint="eastAsia"/>
          <w:snapToGrid/>
          <w:lang w:val="fr-CH"/>
        </w:rPr>
        <w:t>十分笼统</w:t>
      </w:r>
      <w:r w:rsidRPr="002038E8">
        <w:rPr>
          <w:snapToGrid/>
          <w:lang w:val="fr-CH"/>
        </w:rPr>
        <w:t>、不</w:t>
      </w:r>
      <w:r w:rsidRPr="002038E8">
        <w:rPr>
          <w:rFonts w:hint="eastAsia"/>
          <w:snapToGrid/>
          <w:lang w:val="fr-CH"/>
        </w:rPr>
        <w:t>确切</w:t>
      </w:r>
      <w:r w:rsidRPr="002038E8">
        <w:rPr>
          <w:snapToGrid/>
          <w:lang w:val="fr-CH"/>
        </w:rPr>
        <w:t>，因此是不相称的。</w:t>
      </w:r>
    </w:p>
    <w:p w:rsidR="002038E8" w:rsidRPr="002038E8" w:rsidRDefault="002038E8" w:rsidP="002038E8">
      <w:pPr>
        <w:pStyle w:val="SingleTxtGC"/>
        <w:rPr>
          <w:snapToGrid/>
          <w:lang w:val="fr-CH"/>
        </w:rPr>
      </w:pPr>
      <w:r>
        <w:rPr>
          <w:snapToGrid/>
          <w:lang w:val="fr-CH"/>
        </w:rPr>
        <w:t>3</w:t>
      </w:r>
      <w:r w:rsidRPr="002038E8">
        <w:rPr>
          <w:snapToGrid/>
          <w:lang w:val="fr-CH"/>
        </w:rPr>
        <w:t>.</w:t>
      </w:r>
      <w:r>
        <w:rPr>
          <w:snapToGrid/>
          <w:lang w:val="fr-CH"/>
        </w:rPr>
        <w:t>4</w:t>
      </w:r>
      <w:r w:rsidRPr="002038E8">
        <w:rPr>
          <w:snapToGrid/>
          <w:lang w:val="fr-CH"/>
        </w:rPr>
        <w:tab/>
      </w:r>
      <w:r w:rsidRPr="002038E8">
        <w:rPr>
          <w:rFonts w:hint="eastAsia"/>
          <w:snapToGrid/>
          <w:lang w:val="fr-CH"/>
        </w:rPr>
        <w:t>提交人还声称存在违反《公约》第二十六条的情况，因为她没有得到国内法规定的免遭歧视的保护，并受到歧视性解雇。她指出，开除她是出于对其宗教信仰的歧视，对她适用的内部条例中的条款具有间接歧视的效果，对穆斯林妇女造成尤其不利和不相称的影响。</w:t>
      </w:r>
    </w:p>
    <w:p w:rsidR="002038E8" w:rsidRPr="002038E8" w:rsidRDefault="002038E8" w:rsidP="00B642B1">
      <w:pPr>
        <w:pStyle w:val="H23GC"/>
        <w:rPr>
          <w:lang w:val="fr-CH"/>
        </w:rPr>
      </w:pPr>
      <w:r w:rsidRPr="002038E8">
        <w:rPr>
          <w:lang w:val="fr-CH"/>
        </w:rPr>
        <w:tab/>
      </w:r>
      <w:r w:rsidRPr="002038E8">
        <w:rPr>
          <w:lang w:val="fr-CH"/>
        </w:rPr>
        <w:tab/>
      </w:r>
      <w:r w:rsidRPr="002038E8">
        <w:rPr>
          <w:rFonts w:hint="eastAsia"/>
          <w:lang w:val="fr-CH"/>
        </w:rPr>
        <w:t>缔约国对可否受理和案情实质的意见</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1</w:t>
      </w:r>
      <w:r w:rsidRPr="002038E8">
        <w:rPr>
          <w:bCs/>
          <w:snapToGrid/>
          <w:lang w:val="fr-CH"/>
        </w:rPr>
        <w:tab/>
      </w:r>
      <w:r w:rsidRPr="002038E8">
        <w:rPr>
          <w:rFonts w:hint="eastAsia"/>
          <w:bCs/>
          <w:snapToGrid/>
          <w:lang w:val="fr-CH"/>
        </w:rPr>
        <w:t>在</w:t>
      </w:r>
      <w:r>
        <w:rPr>
          <w:rFonts w:hint="eastAsia"/>
          <w:bCs/>
          <w:snapToGrid/>
          <w:lang w:val="fr-CH"/>
        </w:rPr>
        <w:t>2</w:t>
      </w:r>
      <w:r w:rsidRPr="002038E8">
        <w:rPr>
          <w:rFonts w:hint="eastAsia"/>
          <w:bCs/>
          <w:snapToGrid/>
          <w:lang w:val="fr-CH"/>
        </w:rPr>
        <w:t>0</w:t>
      </w:r>
      <w:r>
        <w:rPr>
          <w:rFonts w:hint="eastAsia"/>
          <w:bCs/>
          <w:snapToGrid/>
          <w:lang w:val="fr-CH"/>
        </w:rPr>
        <w:t>16</w:t>
      </w:r>
      <w:r w:rsidRPr="002038E8">
        <w:rPr>
          <w:rFonts w:hint="eastAsia"/>
          <w:bCs/>
          <w:snapToGrid/>
          <w:lang w:val="fr-CH"/>
        </w:rPr>
        <w:t>年</w:t>
      </w:r>
      <w:r>
        <w:rPr>
          <w:rFonts w:hint="eastAsia"/>
          <w:bCs/>
          <w:snapToGrid/>
          <w:lang w:val="fr-CH"/>
        </w:rPr>
        <w:t>1</w:t>
      </w:r>
      <w:r w:rsidRPr="002038E8">
        <w:rPr>
          <w:rFonts w:hint="eastAsia"/>
          <w:bCs/>
          <w:snapToGrid/>
          <w:lang w:val="fr-CH"/>
        </w:rPr>
        <w:t>月</w:t>
      </w:r>
      <w:r>
        <w:rPr>
          <w:rFonts w:hint="eastAsia"/>
          <w:bCs/>
          <w:snapToGrid/>
          <w:lang w:val="fr-CH"/>
        </w:rPr>
        <w:t>4</w:t>
      </w:r>
      <w:r w:rsidRPr="002038E8">
        <w:rPr>
          <w:rFonts w:hint="eastAsia"/>
          <w:bCs/>
          <w:snapToGrid/>
          <w:lang w:val="fr-CH"/>
        </w:rPr>
        <w:t>日的一封普通照会中，缔约国表示，不希望对来文可否受理提出异议。在</w:t>
      </w:r>
      <w:r>
        <w:rPr>
          <w:rFonts w:hint="eastAsia"/>
          <w:bCs/>
          <w:snapToGrid/>
          <w:lang w:val="fr-CH"/>
        </w:rPr>
        <w:t>2</w:t>
      </w:r>
      <w:r w:rsidRPr="002038E8">
        <w:rPr>
          <w:rFonts w:hint="eastAsia"/>
          <w:bCs/>
          <w:snapToGrid/>
          <w:lang w:val="fr-CH"/>
        </w:rPr>
        <w:t>0</w:t>
      </w:r>
      <w:r>
        <w:rPr>
          <w:rFonts w:hint="eastAsia"/>
          <w:bCs/>
          <w:snapToGrid/>
          <w:lang w:val="fr-CH"/>
        </w:rPr>
        <w:t>16</w:t>
      </w:r>
      <w:r w:rsidRPr="002038E8">
        <w:rPr>
          <w:rFonts w:hint="eastAsia"/>
          <w:bCs/>
          <w:snapToGrid/>
          <w:lang w:val="fr-CH"/>
        </w:rPr>
        <w:t>年</w:t>
      </w:r>
      <w:r>
        <w:rPr>
          <w:rFonts w:hint="eastAsia"/>
          <w:bCs/>
          <w:snapToGrid/>
          <w:lang w:val="fr-CH"/>
        </w:rPr>
        <w:t>5</w:t>
      </w:r>
      <w:r w:rsidRPr="002038E8">
        <w:rPr>
          <w:rFonts w:hint="eastAsia"/>
          <w:bCs/>
          <w:snapToGrid/>
          <w:lang w:val="fr-CH"/>
        </w:rPr>
        <w:t>月</w:t>
      </w:r>
      <w:r>
        <w:rPr>
          <w:rFonts w:hint="eastAsia"/>
          <w:bCs/>
          <w:snapToGrid/>
          <w:lang w:val="fr-CH"/>
        </w:rPr>
        <w:t>3</w:t>
      </w:r>
      <w:r w:rsidRPr="002038E8">
        <w:rPr>
          <w:rFonts w:hint="eastAsia"/>
          <w:bCs/>
          <w:snapToGrid/>
          <w:lang w:val="fr-CH"/>
        </w:rPr>
        <w:t>日的一封普通照会中，缔约国对来文的案情实质提交了意见。</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2</w:t>
      </w:r>
      <w:r w:rsidRPr="002038E8">
        <w:rPr>
          <w:bCs/>
          <w:snapToGrid/>
          <w:lang w:val="fr-CH"/>
        </w:rPr>
        <w:tab/>
      </w:r>
      <w:r w:rsidRPr="002038E8">
        <w:rPr>
          <w:rFonts w:hint="eastAsia"/>
          <w:bCs/>
          <w:snapToGrid/>
          <w:lang w:val="fr-CH"/>
        </w:rPr>
        <w:t>缔约国介绍了保障宗教自由和不歧视的有关法律，提及</w:t>
      </w:r>
      <w:r>
        <w:rPr>
          <w:rFonts w:hint="eastAsia"/>
          <w:bCs/>
          <w:snapToGrid/>
          <w:lang w:val="fr-CH"/>
        </w:rPr>
        <w:t>1789</w:t>
      </w:r>
      <w:r w:rsidRPr="002038E8">
        <w:rPr>
          <w:rFonts w:hint="eastAsia"/>
          <w:bCs/>
          <w:snapToGrid/>
          <w:lang w:val="fr-CH"/>
        </w:rPr>
        <w:t>年</w:t>
      </w:r>
      <w:r>
        <w:rPr>
          <w:rFonts w:hint="eastAsia"/>
          <w:bCs/>
          <w:snapToGrid/>
          <w:lang w:val="fr-CH"/>
        </w:rPr>
        <w:t>8</w:t>
      </w:r>
      <w:r w:rsidRPr="002038E8">
        <w:rPr>
          <w:rFonts w:hint="eastAsia"/>
          <w:bCs/>
          <w:snapToGrid/>
          <w:lang w:val="fr-CH"/>
        </w:rPr>
        <w:t>月</w:t>
      </w:r>
      <w:r>
        <w:rPr>
          <w:rFonts w:hint="eastAsia"/>
          <w:bCs/>
          <w:snapToGrid/>
          <w:lang w:val="fr-CH"/>
        </w:rPr>
        <w:t>26</w:t>
      </w:r>
      <w:r w:rsidRPr="002038E8">
        <w:rPr>
          <w:rFonts w:hint="eastAsia"/>
          <w:bCs/>
          <w:snapToGrid/>
          <w:lang w:val="fr-CH"/>
        </w:rPr>
        <w:t>日《人权和公民权利宣言》第</w:t>
      </w:r>
      <w:r>
        <w:rPr>
          <w:rFonts w:hint="eastAsia"/>
          <w:bCs/>
          <w:snapToGrid/>
          <w:lang w:val="fr-CH"/>
        </w:rPr>
        <w:t>1</w:t>
      </w:r>
      <w:r w:rsidRPr="002038E8">
        <w:rPr>
          <w:rFonts w:hint="eastAsia"/>
          <w:bCs/>
          <w:snapToGrid/>
          <w:lang w:val="fr-CH"/>
        </w:rPr>
        <w:t>0</w:t>
      </w:r>
      <w:r w:rsidRPr="002038E8">
        <w:rPr>
          <w:rFonts w:hint="eastAsia"/>
          <w:bCs/>
          <w:snapToGrid/>
          <w:lang w:val="fr-CH"/>
        </w:rPr>
        <w:t>条、</w:t>
      </w:r>
      <w:r>
        <w:rPr>
          <w:rFonts w:hint="eastAsia"/>
          <w:bCs/>
          <w:snapToGrid/>
          <w:lang w:val="fr-CH"/>
        </w:rPr>
        <w:t>1958</w:t>
      </w:r>
      <w:r w:rsidRPr="002038E8">
        <w:rPr>
          <w:rFonts w:hint="eastAsia"/>
          <w:bCs/>
          <w:snapToGrid/>
          <w:lang w:val="fr-CH"/>
        </w:rPr>
        <w:t>年</w:t>
      </w:r>
      <w:r>
        <w:rPr>
          <w:rFonts w:hint="eastAsia"/>
          <w:bCs/>
          <w:snapToGrid/>
          <w:lang w:val="fr-CH"/>
        </w:rPr>
        <w:t>1</w:t>
      </w:r>
      <w:r w:rsidRPr="002038E8">
        <w:rPr>
          <w:rFonts w:hint="eastAsia"/>
          <w:bCs/>
          <w:snapToGrid/>
          <w:lang w:val="fr-CH"/>
        </w:rPr>
        <w:t>0</w:t>
      </w:r>
      <w:r w:rsidRPr="002038E8">
        <w:rPr>
          <w:rFonts w:hint="eastAsia"/>
          <w:bCs/>
          <w:snapToGrid/>
          <w:lang w:val="fr-CH"/>
        </w:rPr>
        <w:t>月</w:t>
      </w:r>
      <w:r>
        <w:rPr>
          <w:rFonts w:hint="eastAsia"/>
          <w:bCs/>
          <w:snapToGrid/>
          <w:lang w:val="fr-CH"/>
        </w:rPr>
        <w:t>4</w:t>
      </w:r>
      <w:r w:rsidRPr="002038E8">
        <w:rPr>
          <w:rFonts w:hint="eastAsia"/>
          <w:bCs/>
          <w:snapToGrid/>
          <w:lang w:val="fr-CH"/>
        </w:rPr>
        <w:t>日《宪法》第一和第二条、《欧洲保护人权和基本自由公约》第九和第十四条以及工作方法第二和第三类。</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3</w:t>
      </w:r>
      <w:r w:rsidRPr="002038E8">
        <w:rPr>
          <w:bCs/>
          <w:snapToGrid/>
          <w:lang w:val="fr-CH"/>
        </w:rPr>
        <w:tab/>
      </w:r>
      <w:r w:rsidRPr="002038E8">
        <w:rPr>
          <w:rFonts w:hint="eastAsia"/>
          <w:bCs/>
          <w:snapToGrid/>
          <w:lang w:val="fr-CH"/>
        </w:rPr>
        <w:t>缔约国指出，在私营工作场所，原则上可以自由表达宗教信仰。然而，如因工作性质要求且与预期目标相称，可对上述自由加以限制。劳工监察局和司法机关负责判定这些限制是否符合法律规定。但即使是在对其适用内部条例的某一条款之前，员工亦可提请劳工监察局审议该条款的合法性。</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4</w:t>
      </w:r>
      <w:r w:rsidRPr="002038E8">
        <w:rPr>
          <w:bCs/>
          <w:snapToGrid/>
          <w:lang w:val="fr-CH"/>
        </w:rPr>
        <w:tab/>
      </w:r>
      <w:r w:rsidRPr="002038E8">
        <w:rPr>
          <w:rFonts w:hint="eastAsia"/>
          <w:bCs/>
          <w:snapToGrid/>
          <w:lang w:val="fr-CH"/>
        </w:rPr>
        <w:t>缔约国指出，本案中有争议的自由并不是信奉宗教的自由，而是表现宗教的自由，而这种自由并不是绝对的，可根据《公约》第十八条第</w:t>
      </w:r>
      <w:r>
        <w:rPr>
          <w:rFonts w:hint="eastAsia"/>
          <w:bCs/>
          <w:snapToGrid/>
          <w:lang w:val="fr-CH"/>
        </w:rPr>
        <w:t>3</w:t>
      </w:r>
      <w:r w:rsidRPr="002038E8">
        <w:rPr>
          <w:rFonts w:hint="eastAsia"/>
          <w:bCs/>
          <w:snapToGrid/>
          <w:lang w:val="fr-CH"/>
        </w:rPr>
        <w:t>款加以限制。缔约国还指出，提交人所申诉的行为是由一个私人法人犯下的，因此问题是审查缔约国是否遵守了保护个人自由表达宗教的权利这一积极义务。缔约国回顾，在本案中，申诉人得以阐述自己的论点，并使用了国内法中的所有法律补救渠道。</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5</w:t>
      </w:r>
      <w:r w:rsidRPr="002038E8">
        <w:rPr>
          <w:bCs/>
          <w:snapToGrid/>
          <w:lang w:val="fr-CH"/>
        </w:rPr>
        <w:tab/>
      </w:r>
      <w:r w:rsidRPr="002038E8">
        <w:rPr>
          <w:rFonts w:hint="eastAsia"/>
          <w:bCs/>
          <w:snapToGrid/>
          <w:lang w:val="fr-CH"/>
        </w:rPr>
        <w:t>缔约国反驳申诉人的指控，即她所遭受的限制没有法律依据。缔约国认为，</w:t>
      </w:r>
      <w:proofErr w:type="gramStart"/>
      <w:r w:rsidRPr="002038E8">
        <w:rPr>
          <w:rFonts w:hint="eastAsia"/>
          <w:bCs/>
          <w:snapToGrid/>
          <w:lang w:val="fr-CH"/>
        </w:rPr>
        <w:t>鉴于法律</w:t>
      </w:r>
      <w:proofErr w:type="gramEnd"/>
      <w:r w:rsidRPr="002038E8">
        <w:rPr>
          <w:rFonts w:hint="eastAsia"/>
          <w:bCs/>
          <w:snapToGrid/>
          <w:lang w:val="fr-CH"/>
        </w:rPr>
        <w:t>规定了限制所需遵守的条件，托儿所内部条例中的条款是否合法并不相关。缔约国补充说，唯一相关的问题是，是否存在处理申诉人遭解雇程序的法律框架。因此，缔约国认为，所申诉的解雇措施完全属于《劳工法》第</w:t>
      </w:r>
      <w:proofErr w:type="spellStart"/>
      <w:r>
        <w:rPr>
          <w:bCs/>
          <w:snapToGrid/>
          <w:lang w:val="fr-CH"/>
        </w:rPr>
        <w:t>L</w:t>
      </w:r>
      <w:r w:rsidRPr="002038E8">
        <w:rPr>
          <w:bCs/>
          <w:snapToGrid/>
          <w:lang w:val="fr-CH"/>
        </w:rPr>
        <w:t>.</w:t>
      </w:r>
      <w:r>
        <w:rPr>
          <w:bCs/>
          <w:snapToGrid/>
          <w:lang w:val="fr-CH"/>
        </w:rPr>
        <w:t>1121</w:t>
      </w:r>
      <w:proofErr w:type="spellEnd"/>
      <w:r w:rsidRPr="002038E8">
        <w:rPr>
          <w:bCs/>
          <w:snapToGrid/>
          <w:lang w:val="fr-CH"/>
        </w:rPr>
        <w:t>-</w:t>
      </w:r>
      <w:r>
        <w:rPr>
          <w:bCs/>
          <w:snapToGrid/>
          <w:lang w:val="fr-CH"/>
        </w:rPr>
        <w:t>1</w:t>
      </w:r>
      <w:r w:rsidRPr="002038E8">
        <w:rPr>
          <w:rFonts w:hint="eastAsia"/>
          <w:bCs/>
          <w:snapToGrid/>
          <w:lang w:val="fr-CH"/>
        </w:rPr>
        <w:t>和</w:t>
      </w:r>
      <w:r>
        <w:rPr>
          <w:bCs/>
          <w:snapToGrid/>
          <w:lang w:val="fr-CH"/>
        </w:rPr>
        <w:t>1321</w:t>
      </w:r>
      <w:r w:rsidRPr="002038E8">
        <w:rPr>
          <w:bCs/>
          <w:snapToGrid/>
          <w:lang w:val="fr-CH"/>
        </w:rPr>
        <w:t>-</w:t>
      </w:r>
      <w:r>
        <w:rPr>
          <w:bCs/>
          <w:snapToGrid/>
          <w:lang w:val="fr-CH"/>
        </w:rPr>
        <w:t>3</w:t>
      </w:r>
      <w:r w:rsidRPr="002038E8">
        <w:rPr>
          <w:rFonts w:hint="eastAsia"/>
          <w:bCs/>
          <w:snapToGrid/>
          <w:lang w:val="fr-CH"/>
        </w:rPr>
        <w:t>款所界定的法律框架，这两款允许雇主限制员工的自由，只要这些限制系因工作性质要求且与预期目标相称。</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6</w:t>
      </w:r>
      <w:r w:rsidRPr="002038E8">
        <w:rPr>
          <w:bCs/>
          <w:snapToGrid/>
          <w:lang w:val="fr-CH"/>
        </w:rPr>
        <w:tab/>
      </w:r>
      <w:r w:rsidRPr="002038E8">
        <w:rPr>
          <w:rFonts w:hint="eastAsia"/>
          <w:bCs/>
          <w:snapToGrid/>
          <w:lang w:val="fr-CH"/>
        </w:rPr>
        <w:t>关于法律框架的可用性和</w:t>
      </w:r>
      <w:proofErr w:type="gramStart"/>
      <w:r w:rsidRPr="002038E8">
        <w:rPr>
          <w:rFonts w:hint="eastAsia"/>
          <w:bCs/>
          <w:snapToGrid/>
          <w:lang w:val="fr-CH"/>
        </w:rPr>
        <w:t>可</w:t>
      </w:r>
      <w:proofErr w:type="gramEnd"/>
      <w:r w:rsidRPr="002038E8">
        <w:rPr>
          <w:rFonts w:hint="eastAsia"/>
          <w:bCs/>
          <w:snapToGrid/>
          <w:lang w:val="fr-CH"/>
        </w:rPr>
        <w:t>预测性方面的指控，缔约国回顾称，根据委员会在</w:t>
      </w:r>
      <w:r>
        <w:rPr>
          <w:bCs/>
          <w:iCs/>
          <w:snapToGrid/>
          <w:lang w:val="fr-CH"/>
        </w:rPr>
        <w:t>Ross</w:t>
      </w:r>
      <w:r w:rsidRPr="002038E8">
        <w:rPr>
          <w:rFonts w:hint="eastAsia"/>
          <w:bCs/>
          <w:iCs/>
          <w:snapToGrid/>
          <w:lang w:val="fr-CH"/>
        </w:rPr>
        <w:t>诉加拿大</w:t>
      </w:r>
      <w:r w:rsidRPr="002038E8">
        <w:rPr>
          <w:bCs/>
          <w:snapToGrid/>
          <w:vertAlign w:val="superscript"/>
          <w:lang w:val="fr-CH"/>
        </w:rPr>
        <w:footnoteReference w:id="8"/>
      </w:r>
      <w:r w:rsidR="005B621F">
        <w:rPr>
          <w:rFonts w:hint="eastAsia"/>
          <w:bCs/>
          <w:iCs/>
          <w:snapToGrid/>
          <w:lang w:val="fr-CH"/>
        </w:rPr>
        <w:t xml:space="preserve"> </w:t>
      </w:r>
      <w:r w:rsidRPr="002038E8">
        <w:rPr>
          <w:rFonts w:hint="eastAsia"/>
          <w:bCs/>
          <w:iCs/>
          <w:snapToGrid/>
          <w:lang w:val="fr-CH"/>
        </w:rPr>
        <w:t>一案中的意见</w:t>
      </w:r>
      <w:r w:rsidRPr="002038E8">
        <w:rPr>
          <w:rFonts w:hint="eastAsia"/>
          <w:bCs/>
          <w:snapToGrid/>
          <w:lang w:val="fr-CH"/>
        </w:rPr>
        <w:t>：</w:t>
      </w:r>
      <w:r>
        <w:rPr>
          <w:rFonts w:hint="eastAsia"/>
          <w:bCs/>
          <w:snapToGrid/>
          <w:lang w:val="fr-CH"/>
        </w:rPr>
        <w:t>“</w:t>
      </w:r>
      <w:r w:rsidRPr="002038E8">
        <w:rPr>
          <w:rFonts w:hint="eastAsia"/>
          <w:bCs/>
          <w:snapToGrid/>
          <w:lang w:val="fr-CH"/>
        </w:rPr>
        <w:t>委员会无权重新审议最高法院在这方面的结论，因此委员会认为，施加的限制有法律依据。</w:t>
      </w:r>
      <w:r>
        <w:rPr>
          <w:rFonts w:hint="eastAsia"/>
          <w:bCs/>
          <w:snapToGrid/>
          <w:lang w:val="fr-CH"/>
        </w:rPr>
        <w:t>”</w:t>
      </w:r>
      <w:r w:rsidRPr="002038E8">
        <w:rPr>
          <w:rFonts w:hint="eastAsia"/>
          <w:bCs/>
          <w:snapToGrid/>
          <w:lang w:val="fr-CH"/>
        </w:rPr>
        <w:t>此外，缔约国指出，在案发时，国内法院已经就伊斯兰面纱</w:t>
      </w:r>
      <w:proofErr w:type="gramStart"/>
      <w:r w:rsidRPr="002038E8">
        <w:rPr>
          <w:rFonts w:hint="eastAsia"/>
          <w:bCs/>
          <w:snapToGrid/>
          <w:lang w:val="fr-CH"/>
        </w:rPr>
        <w:t>作出</w:t>
      </w:r>
      <w:proofErr w:type="gramEnd"/>
      <w:r w:rsidRPr="002038E8">
        <w:rPr>
          <w:rFonts w:hint="eastAsia"/>
          <w:bCs/>
          <w:snapToGrid/>
          <w:lang w:val="fr-CH"/>
        </w:rPr>
        <w:t>判决，认为雇主有理由拒绝员工佩戴面纱，</w:t>
      </w:r>
      <w:r w:rsidRPr="005B621F">
        <w:rPr>
          <w:rFonts w:hint="eastAsia"/>
          <w:bCs/>
          <w:snapToGrid/>
          <w:spacing w:val="-4"/>
          <w:lang w:val="fr-CH"/>
        </w:rPr>
        <w:t>因为售货员的工作性质必然要求她与公众打交道，而这些公众有着不同的信仰。</w:t>
      </w:r>
      <w:r w:rsidRPr="005B621F">
        <w:rPr>
          <w:bCs/>
          <w:snapToGrid/>
          <w:spacing w:val="-4"/>
          <w:vertAlign w:val="superscript"/>
          <w:lang w:val="fr-CH"/>
        </w:rPr>
        <w:footnoteReference w:id="9"/>
      </w:r>
      <w:r w:rsidRPr="002038E8">
        <w:rPr>
          <w:bCs/>
          <w:snapToGrid/>
          <w:lang w:val="fr-CH"/>
        </w:rPr>
        <w:t xml:space="preserve"> </w:t>
      </w:r>
      <w:r w:rsidRPr="002038E8">
        <w:rPr>
          <w:rFonts w:hint="eastAsia"/>
          <w:bCs/>
          <w:snapToGrid/>
          <w:lang w:val="fr-CH"/>
        </w:rPr>
        <w:t>最高上诉法院也承认，雇主可以要求与客户打交道的员工穿戴与其工作及其负责销售的产品相符的服装。</w:t>
      </w:r>
      <w:r w:rsidRPr="002038E8">
        <w:rPr>
          <w:bCs/>
          <w:snapToGrid/>
          <w:vertAlign w:val="superscript"/>
          <w:lang w:val="fr-CH"/>
        </w:rPr>
        <w:footnoteReference w:id="10"/>
      </w:r>
      <w:r w:rsidRPr="002038E8">
        <w:rPr>
          <w:bCs/>
          <w:snapToGrid/>
          <w:lang w:val="fr-CH"/>
        </w:rPr>
        <w:t xml:space="preserve"> </w:t>
      </w:r>
      <w:r w:rsidRPr="002038E8">
        <w:rPr>
          <w:rFonts w:hint="eastAsia"/>
          <w:bCs/>
          <w:snapToGrid/>
          <w:lang w:val="fr-CH"/>
        </w:rPr>
        <w:t>留尼汪圣丹尼斯上诉法院</w:t>
      </w:r>
      <w:r w:rsidRPr="002038E8">
        <w:rPr>
          <w:bCs/>
          <w:snapToGrid/>
          <w:vertAlign w:val="superscript"/>
          <w:lang w:val="fr-CH"/>
        </w:rPr>
        <w:footnoteReference w:id="11"/>
      </w:r>
      <w:r w:rsidR="005B621F">
        <w:rPr>
          <w:rFonts w:hint="eastAsia"/>
          <w:bCs/>
          <w:snapToGrid/>
          <w:lang w:val="fr-CH"/>
        </w:rPr>
        <w:t xml:space="preserve"> </w:t>
      </w:r>
      <w:r w:rsidRPr="002038E8">
        <w:rPr>
          <w:rFonts w:hint="eastAsia"/>
          <w:bCs/>
          <w:snapToGrid/>
          <w:lang w:val="fr-CH"/>
        </w:rPr>
        <w:t>也承认，雇主可禁止</w:t>
      </w:r>
      <w:r>
        <w:rPr>
          <w:rFonts w:hint="eastAsia"/>
          <w:bCs/>
          <w:snapToGrid/>
          <w:lang w:val="fr-CH"/>
        </w:rPr>
        <w:t>“</w:t>
      </w:r>
      <w:r w:rsidRPr="002038E8">
        <w:rPr>
          <w:rFonts w:hint="eastAsia"/>
          <w:bCs/>
          <w:snapToGrid/>
          <w:lang w:val="fr-CH"/>
        </w:rPr>
        <w:t>完全不符合其商店品牌形象的服装风格</w:t>
      </w:r>
      <w:r>
        <w:rPr>
          <w:rFonts w:hint="eastAsia"/>
          <w:bCs/>
          <w:snapToGrid/>
          <w:lang w:val="fr-CH"/>
        </w:rPr>
        <w:t>”</w:t>
      </w:r>
      <w:r w:rsidRPr="002038E8">
        <w:rPr>
          <w:rFonts w:hint="eastAsia"/>
          <w:bCs/>
          <w:snapToGrid/>
          <w:lang w:val="fr-CH"/>
        </w:rPr>
        <w:t>。在本案中，事关一个小型协会，其所有员工都与或可能与儿童及其父母接触。因此，缔约国认为最高上诉法院遵守了其判例中的标准。</w:t>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7</w:t>
      </w:r>
      <w:r w:rsidRPr="002038E8">
        <w:rPr>
          <w:bCs/>
          <w:snapToGrid/>
          <w:lang w:val="fr-CH"/>
        </w:rPr>
        <w:tab/>
      </w:r>
      <w:r w:rsidRPr="002038E8">
        <w:rPr>
          <w:rFonts w:hint="eastAsia"/>
          <w:bCs/>
          <w:snapToGrid/>
          <w:lang w:val="fr-CH"/>
        </w:rPr>
        <w:t>缔约国还表示，申诉人受到的限制是出于正当目的，亦即保护他人的权利和自由。它回顾称，欧洲人权法院已经裁定，伊斯兰头巾本身并不是一个</w:t>
      </w:r>
      <w:r>
        <w:rPr>
          <w:rFonts w:hint="eastAsia"/>
          <w:bCs/>
          <w:snapToGrid/>
          <w:lang w:val="fr-CH"/>
        </w:rPr>
        <w:t>“</w:t>
      </w:r>
      <w:r w:rsidRPr="002038E8">
        <w:rPr>
          <w:rFonts w:hint="eastAsia"/>
          <w:bCs/>
          <w:snapToGrid/>
          <w:lang w:val="fr-CH"/>
        </w:rPr>
        <w:t>被动的标志</w:t>
      </w:r>
      <w:r>
        <w:rPr>
          <w:rFonts w:hint="eastAsia"/>
          <w:bCs/>
          <w:snapToGrid/>
          <w:lang w:val="fr-CH"/>
        </w:rPr>
        <w:t>”</w:t>
      </w:r>
      <w:r w:rsidRPr="002038E8">
        <w:rPr>
          <w:rFonts w:hint="eastAsia"/>
          <w:bCs/>
          <w:snapToGrid/>
          <w:lang w:val="fr-CH"/>
        </w:rPr>
        <w:t>，而是一个</w:t>
      </w:r>
      <w:r>
        <w:rPr>
          <w:rFonts w:hint="eastAsia"/>
          <w:bCs/>
          <w:snapToGrid/>
          <w:lang w:val="fr-CH"/>
        </w:rPr>
        <w:t>“</w:t>
      </w:r>
      <w:r w:rsidRPr="002038E8">
        <w:rPr>
          <w:rFonts w:hint="eastAsia"/>
          <w:bCs/>
          <w:snapToGrid/>
          <w:lang w:val="fr-CH"/>
        </w:rPr>
        <w:t>强烈的外部标志</w:t>
      </w:r>
      <w:r>
        <w:rPr>
          <w:rFonts w:hint="eastAsia"/>
          <w:bCs/>
          <w:snapToGrid/>
          <w:lang w:val="fr-CH"/>
        </w:rPr>
        <w:t>”</w:t>
      </w:r>
      <w:r w:rsidRPr="002038E8">
        <w:rPr>
          <w:rFonts w:hint="eastAsia"/>
          <w:bCs/>
          <w:snapToGrid/>
          <w:lang w:val="fr-CH"/>
        </w:rPr>
        <w:t>，并承认，保护他人的权利和自由是雇主对在企业内表达宗教自由进行限制的合法目的。</w:t>
      </w:r>
      <w:r w:rsidRPr="002038E8">
        <w:rPr>
          <w:bCs/>
          <w:snapToGrid/>
          <w:vertAlign w:val="superscript"/>
          <w:lang w:val="fr-CH"/>
        </w:rPr>
        <w:footnoteReference w:id="12"/>
      </w:r>
      <w:r w:rsidRPr="002038E8">
        <w:rPr>
          <w:rFonts w:hint="eastAsia"/>
          <w:bCs/>
          <w:snapToGrid/>
          <w:lang w:val="fr-CH"/>
        </w:rPr>
        <w:t xml:space="preserve"> </w:t>
      </w:r>
      <w:r w:rsidRPr="002038E8">
        <w:rPr>
          <w:rFonts w:hint="eastAsia"/>
          <w:bCs/>
          <w:snapToGrid/>
          <w:lang w:val="fr-CH"/>
        </w:rPr>
        <w:t>管理托儿所的协会的宗旨是采取行动支持弱势地区的儿童，帮助妇女融入社会和职业生活，而不论其政治见解和宗教信仰如何，并为此每月组织社区妇女聚会，交流她们面临的困难，并阐述她们应对困难的对策。因此，托儿所是一个接待幼童并为其提供社会稳定性的场所，而这些儿童特别易受他们所处环境的影响，不应面对宗教归属的明显表现。托儿所员工接触的是一群特别的公众：儿童及其父母。儿童易受任何外在表现的影响，更不用说教师的宗教表现，因此对申诉人施加的限制是有理由的。缔约国故而认为，内部条例中有争议的条款旨在保护儿童的权利及其父母希望子女免受除自身宗教信仰之外的任何其他宗教影响的权利。</w:t>
      </w:r>
    </w:p>
    <w:p w:rsidR="002038E8" w:rsidRPr="002038E8" w:rsidRDefault="002038E8" w:rsidP="002038E8">
      <w:pPr>
        <w:pStyle w:val="SingleTxtGC"/>
        <w:rPr>
          <w:bCs/>
          <w:snapToGrid/>
        </w:rPr>
      </w:pPr>
      <w:r>
        <w:rPr>
          <w:bCs/>
          <w:snapToGrid/>
          <w:lang w:val="fr-CH"/>
        </w:rPr>
        <w:t>4</w:t>
      </w:r>
      <w:r w:rsidRPr="002038E8">
        <w:rPr>
          <w:bCs/>
          <w:snapToGrid/>
          <w:lang w:val="fr-CH"/>
        </w:rPr>
        <w:t>.</w:t>
      </w:r>
      <w:r>
        <w:rPr>
          <w:bCs/>
          <w:snapToGrid/>
          <w:lang w:val="fr-CH"/>
        </w:rPr>
        <w:t>8</w:t>
      </w:r>
      <w:r w:rsidRPr="002038E8">
        <w:rPr>
          <w:bCs/>
          <w:snapToGrid/>
          <w:lang w:val="fr-CH"/>
        </w:rPr>
        <w:tab/>
      </w:r>
      <w:r w:rsidRPr="002038E8">
        <w:rPr>
          <w:rFonts w:hint="eastAsia"/>
          <w:bCs/>
          <w:snapToGrid/>
          <w:lang w:val="fr-CH"/>
        </w:rPr>
        <w:t>缔约国还反驳了提交人关于对她施加的限制与预期目标不相称的指控。它强调，各缔约国在确定是否以及多大程度上需要进行干预时，必须有一定程度的酌处权。在本案中，缔约国回顾说，所施加的</w:t>
      </w:r>
      <w:proofErr w:type="gramStart"/>
      <w:r w:rsidRPr="002038E8">
        <w:rPr>
          <w:rFonts w:hint="eastAsia"/>
          <w:bCs/>
          <w:snapToGrid/>
          <w:lang w:val="fr-CH"/>
        </w:rPr>
        <w:t>限制仅</w:t>
      </w:r>
      <w:proofErr w:type="gramEnd"/>
      <w:r w:rsidRPr="002038E8">
        <w:rPr>
          <w:rFonts w:hint="eastAsia"/>
          <w:bCs/>
          <w:snapToGrid/>
          <w:lang w:val="fr-CH"/>
        </w:rPr>
        <w:t>限于表现宗教的自由，亦即要求可能接触幼童的雇员在表达宗教自由时有所保留。这一限制不适用于托儿所活动范围以外，而且仅适用于涉及工作人员与儿童接触的活动。由于这不是一个大型机构，因此所有雇员都可能与公众接触。缔约国还回顾，在另一个案件中，某天主教申诉人在一个新教托儿所工作，面临类似情况，欧洲人权法院依据合同自由得出结论认为，不存在侵犯宗教自由的情况。</w:t>
      </w:r>
      <w:r w:rsidRPr="002038E8">
        <w:rPr>
          <w:bCs/>
          <w:snapToGrid/>
          <w:vertAlign w:val="superscript"/>
          <w:lang w:val="fr-CH"/>
        </w:rPr>
        <w:footnoteReference w:id="13"/>
      </w:r>
    </w:p>
    <w:p w:rsidR="002038E8" w:rsidRPr="002038E8" w:rsidRDefault="002038E8" w:rsidP="002038E8">
      <w:pPr>
        <w:pStyle w:val="SingleTxtGC"/>
        <w:rPr>
          <w:bCs/>
          <w:snapToGrid/>
          <w:lang w:val="fr-CH"/>
        </w:rPr>
      </w:pPr>
      <w:r>
        <w:rPr>
          <w:bCs/>
          <w:snapToGrid/>
          <w:lang w:val="fr-CH"/>
        </w:rPr>
        <w:t>4</w:t>
      </w:r>
      <w:r w:rsidRPr="002038E8">
        <w:rPr>
          <w:bCs/>
          <w:snapToGrid/>
          <w:lang w:val="fr-CH"/>
        </w:rPr>
        <w:t>.</w:t>
      </w:r>
      <w:r>
        <w:rPr>
          <w:bCs/>
          <w:snapToGrid/>
          <w:lang w:val="fr-CH"/>
        </w:rPr>
        <w:t>9</w:t>
      </w:r>
      <w:r w:rsidRPr="002038E8">
        <w:rPr>
          <w:bCs/>
          <w:snapToGrid/>
          <w:lang w:val="fr-CH"/>
        </w:rPr>
        <w:tab/>
      </w:r>
      <w:r w:rsidRPr="002038E8">
        <w:rPr>
          <w:rFonts w:hint="eastAsia"/>
          <w:bCs/>
          <w:snapToGrid/>
          <w:lang w:val="fr-CH"/>
        </w:rPr>
        <w:t>关于提交人声称解雇她构成歧视，违反《公约》第二十六条，缔约国坚持认为，托儿所内部条例的规定没有制造任何歧视，因为它并不针对任何宗教、哲学信仰或性别。内部条例的规定可被视为导致对希望表达宗教信仰的雇员和不希望表达宗教信仰的雇员的区别对待。然而，缔约国回顾称，根据委员会的一贯判例，法律面前人人平等的权利并不意味着所有的区别对待都具有歧视性，基于合理和客观标准的区别对待并不等于《公约》第二十六条意义上的歧视。托儿所内部规定造成的区别对待是客观的，既非任意，也非不合理。</w:t>
      </w:r>
    </w:p>
    <w:p w:rsidR="002038E8" w:rsidRPr="002038E8" w:rsidRDefault="002038E8" w:rsidP="009751F0">
      <w:pPr>
        <w:pStyle w:val="H23GC"/>
        <w:rPr>
          <w:lang w:val="fr-CH"/>
        </w:rPr>
      </w:pPr>
      <w:r w:rsidRPr="002038E8">
        <w:rPr>
          <w:lang w:val="fr-CH"/>
        </w:rPr>
        <w:tab/>
      </w:r>
      <w:r w:rsidRPr="002038E8">
        <w:rPr>
          <w:lang w:val="fr-CH"/>
        </w:rPr>
        <w:tab/>
      </w:r>
      <w:r w:rsidRPr="002038E8">
        <w:rPr>
          <w:rFonts w:hint="eastAsia"/>
          <w:lang w:val="fr-CH"/>
        </w:rPr>
        <w:t>申诉人对缔约国意见的评论</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1</w:t>
      </w:r>
      <w:r w:rsidRPr="002038E8">
        <w:rPr>
          <w:bCs/>
          <w:snapToGrid/>
          <w:lang w:val="fr-CH"/>
        </w:rPr>
        <w:tab/>
      </w:r>
      <w:r w:rsidRPr="002038E8">
        <w:rPr>
          <w:rFonts w:hint="eastAsia"/>
          <w:bCs/>
          <w:snapToGrid/>
          <w:lang w:val="fr-CH"/>
        </w:rPr>
        <w:t>在</w:t>
      </w:r>
      <w:r>
        <w:rPr>
          <w:rFonts w:hint="eastAsia"/>
          <w:bCs/>
          <w:snapToGrid/>
          <w:lang w:val="fr-CH"/>
        </w:rPr>
        <w:t>2</w:t>
      </w:r>
      <w:r w:rsidRPr="002038E8">
        <w:rPr>
          <w:rFonts w:hint="eastAsia"/>
          <w:bCs/>
          <w:snapToGrid/>
          <w:lang w:val="fr-CH"/>
        </w:rPr>
        <w:t>0</w:t>
      </w:r>
      <w:r>
        <w:rPr>
          <w:rFonts w:hint="eastAsia"/>
          <w:bCs/>
          <w:snapToGrid/>
          <w:lang w:val="fr-CH"/>
        </w:rPr>
        <w:t>16</w:t>
      </w:r>
      <w:r w:rsidRPr="002038E8">
        <w:rPr>
          <w:rFonts w:hint="eastAsia"/>
          <w:bCs/>
          <w:snapToGrid/>
          <w:lang w:val="fr-CH"/>
        </w:rPr>
        <w:t>年</w:t>
      </w:r>
      <w:r>
        <w:rPr>
          <w:rFonts w:hint="eastAsia"/>
          <w:bCs/>
          <w:snapToGrid/>
          <w:lang w:val="fr-CH"/>
        </w:rPr>
        <w:t>9</w:t>
      </w:r>
      <w:r w:rsidRPr="002038E8">
        <w:rPr>
          <w:rFonts w:hint="eastAsia"/>
          <w:bCs/>
          <w:snapToGrid/>
          <w:lang w:val="fr-CH"/>
        </w:rPr>
        <w:t>月</w:t>
      </w:r>
      <w:r>
        <w:rPr>
          <w:rFonts w:hint="eastAsia"/>
          <w:bCs/>
          <w:snapToGrid/>
          <w:lang w:val="fr-CH"/>
        </w:rPr>
        <w:t>12</w:t>
      </w:r>
      <w:r w:rsidRPr="002038E8">
        <w:rPr>
          <w:rFonts w:hint="eastAsia"/>
          <w:bCs/>
          <w:snapToGrid/>
          <w:lang w:val="fr-CH"/>
        </w:rPr>
        <w:t>日的一封信中，申诉人对缔约国关于来文案情实质的意见提交了评论。</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2</w:t>
      </w:r>
      <w:r w:rsidRPr="002038E8">
        <w:rPr>
          <w:bCs/>
          <w:snapToGrid/>
          <w:lang w:val="fr-CH"/>
        </w:rPr>
        <w:tab/>
      </w:r>
      <w:r w:rsidRPr="002038E8">
        <w:rPr>
          <w:rFonts w:hint="eastAsia"/>
          <w:bCs/>
          <w:snapToGrid/>
          <w:lang w:val="fr-CH"/>
        </w:rPr>
        <w:t>提交人反驳了缔约国的说法，即限制表明其宗教的权利是否合法，唯一相关的问题是是否存在一个法律框架，处理导致该协会解雇她的程序。提交人认为，内部条例的条款是其遭解雇的核心问题。如果该条款被宣布为非法，那么，对她施加的严厉纪律处罚自然无效。但是，《劳动法》规定的原则是明确的：自由，包括宗教自由，是惯例，而禁止是特例；禁止自由严格限于工作性质的要求，且必须与所追求的目标严格相称。因此，内部条例中的条款没有任何法律依据，故有违适用的法律。提交人指出，最近经修订的《劳动法》</w:t>
      </w:r>
      <w:r w:rsidRPr="002038E8">
        <w:rPr>
          <w:bCs/>
          <w:snapToGrid/>
          <w:vertAlign w:val="superscript"/>
          <w:lang w:val="fr-CH"/>
        </w:rPr>
        <w:footnoteReference w:id="14"/>
      </w:r>
      <w:r w:rsidRPr="002038E8">
        <w:rPr>
          <w:bCs/>
          <w:snapToGrid/>
          <w:lang w:val="fr-CH"/>
        </w:rPr>
        <w:t xml:space="preserve"> </w:t>
      </w:r>
      <w:r w:rsidRPr="002038E8">
        <w:rPr>
          <w:rFonts w:hint="eastAsia"/>
          <w:bCs/>
          <w:snapToGrid/>
          <w:lang w:val="fr-CH"/>
        </w:rPr>
        <w:t>规定，内部条例可包含体现中立原则的条款，这表明以前并不存在这种选择。提交人认为，这一新的法律案文是否符合《公约》以及《宪法》保障的权利和自由存疑，但宪法委员会目前尚未审议这一问题。</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3</w:t>
      </w:r>
      <w:r w:rsidRPr="002038E8">
        <w:rPr>
          <w:bCs/>
          <w:snapToGrid/>
          <w:lang w:val="fr-CH"/>
        </w:rPr>
        <w:tab/>
      </w:r>
      <w:r w:rsidRPr="002038E8">
        <w:rPr>
          <w:bCs/>
          <w:snapToGrid/>
          <w:lang w:val="fr-CH"/>
        </w:rPr>
        <w:t>提交人指出，缔约国称，最高上诉法院认为，</w:t>
      </w:r>
      <w:proofErr w:type="gramStart"/>
      <w:r w:rsidRPr="002038E8">
        <w:rPr>
          <w:bCs/>
          <w:snapToGrid/>
          <w:lang w:val="fr-CH"/>
        </w:rPr>
        <w:t>对表明</w:t>
      </w:r>
      <w:proofErr w:type="gramEnd"/>
      <w:r w:rsidRPr="002038E8">
        <w:rPr>
          <w:bCs/>
          <w:snapToGrid/>
          <w:lang w:val="fr-CH"/>
        </w:rPr>
        <w:t>其宗教的自由的限制符</w:t>
      </w:r>
      <w:proofErr w:type="gramStart"/>
      <w:r w:rsidRPr="002038E8">
        <w:rPr>
          <w:bCs/>
          <w:snapToGrid/>
          <w:lang w:val="fr-CH"/>
        </w:rPr>
        <w:t>合</w:t>
      </w:r>
      <w:r w:rsidRPr="002038E8">
        <w:rPr>
          <w:rFonts w:hint="eastAsia"/>
          <w:bCs/>
          <w:snapToGrid/>
          <w:lang w:val="fr-CH"/>
        </w:rPr>
        <w:t>法律</w:t>
      </w:r>
      <w:proofErr w:type="gramEnd"/>
      <w:r w:rsidRPr="002038E8">
        <w:rPr>
          <w:bCs/>
          <w:snapToGrid/>
          <w:lang w:val="fr-CH"/>
        </w:rPr>
        <w:t>标准</w:t>
      </w:r>
      <w:r w:rsidRPr="002038E8">
        <w:rPr>
          <w:rFonts w:hint="eastAsia"/>
          <w:bCs/>
          <w:snapToGrid/>
          <w:lang w:val="fr-CH"/>
        </w:rPr>
        <w:t>。</w:t>
      </w:r>
      <w:proofErr w:type="gramStart"/>
      <w:r w:rsidRPr="002038E8">
        <w:rPr>
          <w:rFonts w:hint="eastAsia"/>
          <w:bCs/>
          <w:snapToGrid/>
          <w:lang w:val="fr-CH"/>
        </w:rPr>
        <w:t>作出</w:t>
      </w:r>
      <w:proofErr w:type="gramEnd"/>
      <w:r w:rsidRPr="002038E8">
        <w:rPr>
          <w:rFonts w:hint="eastAsia"/>
          <w:bCs/>
          <w:snapToGrid/>
          <w:lang w:val="fr-CH"/>
        </w:rPr>
        <w:t>这种判断的理由是，该标准在判例法中已经使用过，</w:t>
      </w:r>
      <w:r w:rsidRPr="002038E8">
        <w:rPr>
          <w:bCs/>
          <w:snapToGrid/>
          <w:lang w:val="fr-CH"/>
        </w:rPr>
        <w:t>并对提交人的情况</w:t>
      </w:r>
      <w:proofErr w:type="gramStart"/>
      <w:r w:rsidRPr="002038E8">
        <w:rPr>
          <w:bCs/>
          <w:snapToGrid/>
          <w:lang w:val="fr-CH"/>
        </w:rPr>
        <w:t>作出</w:t>
      </w:r>
      <w:proofErr w:type="gramEnd"/>
      <w:r w:rsidRPr="002038E8">
        <w:rPr>
          <w:bCs/>
          <w:snapToGrid/>
          <w:lang w:val="fr-CH"/>
        </w:rPr>
        <w:t>了具体评估。关于这一点，她回顾说，最高上诉法院不是审理案情的</w:t>
      </w:r>
      <w:r w:rsidRPr="002038E8">
        <w:rPr>
          <w:rFonts w:hint="eastAsia"/>
          <w:bCs/>
          <w:snapToGrid/>
          <w:lang w:val="fr-CH"/>
        </w:rPr>
        <w:t>法院</w:t>
      </w:r>
      <w:r w:rsidRPr="002038E8">
        <w:rPr>
          <w:bCs/>
          <w:snapToGrid/>
          <w:lang w:val="fr-CH"/>
        </w:rPr>
        <w:t>，但在本案中，她认为，上诉法院通过对一个规模较小的协会的运作条件</w:t>
      </w:r>
      <w:proofErr w:type="gramStart"/>
      <w:r w:rsidRPr="002038E8">
        <w:rPr>
          <w:bCs/>
          <w:snapToGrid/>
          <w:lang w:val="fr-CH"/>
        </w:rPr>
        <w:t>作出</w:t>
      </w:r>
      <w:proofErr w:type="gramEnd"/>
      <w:r w:rsidRPr="002038E8">
        <w:rPr>
          <w:bCs/>
          <w:snapToGrid/>
          <w:lang w:val="fr-CH"/>
        </w:rPr>
        <w:t>具体评估，</w:t>
      </w:r>
      <w:r w:rsidRPr="002038E8">
        <w:rPr>
          <w:rFonts w:hint="eastAsia"/>
          <w:bCs/>
          <w:snapToGrid/>
          <w:lang w:val="fr-CH"/>
        </w:rPr>
        <w:t>推断出</w:t>
      </w:r>
      <w:r w:rsidRPr="002038E8">
        <w:rPr>
          <w:bCs/>
          <w:snapToGrid/>
          <w:lang w:val="fr-CH"/>
        </w:rPr>
        <w:t>所有雇员都可</w:t>
      </w:r>
      <w:r w:rsidRPr="002038E8">
        <w:rPr>
          <w:rFonts w:hint="eastAsia"/>
          <w:bCs/>
          <w:snapToGrid/>
          <w:lang w:val="fr-CH"/>
        </w:rPr>
        <w:t>能</w:t>
      </w:r>
      <w:r w:rsidRPr="002038E8">
        <w:rPr>
          <w:bCs/>
          <w:snapToGrid/>
          <w:lang w:val="fr-CH"/>
        </w:rPr>
        <w:t>与</w:t>
      </w:r>
      <w:r w:rsidRPr="002038E8">
        <w:rPr>
          <w:rFonts w:hint="eastAsia"/>
          <w:bCs/>
          <w:snapToGrid/>
          <w:lang w:val="fr-CH"/>
        </w:rPr>
        <w:t>儿童</w:t>
      </w:r>
      <w:r w:rsidRPr="002038E8">
        <w:rPr>
          <w:bCs/>
          <w:snapToGrid/>
          <w:lang w:val="fr-CH"/>
        </w:rPr>
        <w:t>及其父母直接</w:t>
      </w:r>
      <w:r w:rsidRPr="002038E8">
        <w:rPr>
          <w:rFonts w:hint="eastAsia"/>
          <w:bCs/>
          <w:snapToGrid/>
          <w:lang w:val="fr-CH"/>
        </w:rPr>
        <w:t>接触</w:t>
      </w:r>
      <w:r w:rsidRPr="002038E8">
        <w:rPr>
          <w:bCs/>
          <w:snapToGrid/>
          <w:lang w:val="fr-CH"/>
        </w:rPr>
        <w:t>，</w:t>
      </w:r>
      <w:r w:rsidRPr="002038E8">
        <w:rPr>
          <w:rFonts w:hint="eastAsia"/>
          <w:bCs/>
          <w:snapToGrid/>
          <w:lang w:val="fr-CH"/>
        </w:rPr>
        <w:t>因此</w:t>
      </w:r>
      <w:r w:rsidRPr="002038E8">
        <w:rPr>
          <w:bCs/>
          <w:snapToGrid/>
          <w:lang w:val="fr-CH"/>
        </w:rPr>
        <w:t>限制这种</w:t>
      </w:r>
      <w:r w:rsidRPr="002038E8">
        <w:rPr>
          <w:rFonts w:hint="eastAsia"/>
          <w:bCs/>
          <w:snapToGrid/>
          <w:lang w:val="fr-CH"/>
        </w:rPr>
        <w:t>自由是合理的。然而</w:t>
      </w:r>
      <w:r w:rsidRPr="002038E8">
        <w:rPr>
          <w:bCs/>
          <w:snapToGrid/>
          <w:lang w:val="fr-CH"/>
        </w:rPr>
        <w:t>，提交人称，上诉法院没有</w:t>
      </w:r>
      <w:r w:rsidRPr="002038E8">
        <w:rPr>
          <w:rFonts w:hint="eastAsia"/>
          <w:bCs/>
          <w:snapToGrid/>
          <w:lang w:val="fr-CH"/>
        </w:rPr>
        <w:t>审议过</w:t>
      </w:r>
      <w:r w:rsidRPr="002038E8">
        <w:rPr>
          <w:bCs/>
          <w:snapToGrid/>
          <w:lang w:val="fr-CH"/>
        </w:rPr>
        <w:t>该协会的规模、其雇员人数或实际运作条件，</w:t>
      </w:r>
      <w:r w:rsidRPr="002038E8">
        <w:rPr>
          <w:rFonts w:hint="eastAsia"/>
          <w:bCs/>
          <w:snapToGrid/>
          <w:lang w:val="fr-CH"/>
        </w:rPr>
        <w:t>其裁决依据的是</w:t>
      </w:r>
      <w:r>
        <w:rPr>
          <w:rFonts w:hint="eastAsia"/>
          <w:bCs/>
          <w:snapToGrid/>
          <w:lang w:val="fr-CH"/>
        </w:rPr>
        <w:t>“</w:t>
      </w:r>
      <w:r w:rsidRPr="002038E8">
        <w:rPr>
          <w:rFonts w:hint="eastAsia"/>
          <w:bCs/>
          <w:snapToGrid/>
          <w:lang w:val="fr-CH"/>
        </w:rPr>
        <w:t>信仰企业</w:t>
      </w:r>
      <w:r>
        <w:rPr>
          <w:rFonts w:hint="eastAsia"/>
          <w:bCs/>
          <w:snapToGrid/>
          <w:lang w:val="fr-CH"/>
        </w:rPr>
        <w:t>”</w:t>
      </w:r>
      <w:r w:rsidRPr="002038E8">
        <w:rPr>
          <w:rFonts w:hint="eastAsia"/>
          <w:bCs/>
          <w:snapToGrid/>
          <w:lang w:val="fr-CH"/>
        </w:rPr>
        <w:t>的法律定性。</w:t>
      </w:r>
      <w:r w:rsidRPr="002038E8">
        <w:rPr>
          <w:bCs/>
          <w:snapToGrid/>
          <w:lang w:val="fr-CH"/>
        </w:rPr>
        <w:t>根据欧洲人权法院的判例</w:t>
      </w:r>
      <w:r w:rsidRPr="002038E8">
        <w:rPr>
          <w:rFonts w:hint="eastAsia"/>
          <w:bCs/>
          <w:snapToGrid/>
          <w:lang w:val="fr-CH"/>
        </w:rPr>
        <w:t>法</w:t>
      </w:r>
      <w:r w:rsidRPr="002038E8">
        <w:rPr>
          <w:bCs/>
          <w:snapToGrid/>
          <w:lang w:val="fr-CH"/>
        </w:rPr>
        <w:t>，</w:t>
      </w:r>
      <w:r w:rsidRPr="002038E8">
        <w:rPr>
          <w:rFonts w:hint="eastAsia"/>
          <w:bCs/>
          <w:snapToGrid/>
          <w:lang w:val="fr-CH"/>
        </w:rPr>
        <w:t>由于这种定性，规定适用于所有在那里工作的员工的中立原则是合理的。</w:t>
      </w:r>
      <w:r w:rsidRPr="002038E8">
        <w:rPr>
          <w:bCs/>
          <w:snapToGrid/>
          <w:lang w:val="fr-CH"/>
        </w:rPr>
        <w:t>上诉法院试图限制</w:t>
      </w:r>
      <w:r w:rsidRPr="002038E8">
        <w:rPr>
          <w:rFonts w:hint="eastAsia"/>
          <w:bCs/>
          <w:snapToGrid/>
          <w:lang w:val="fr-CH"/>
        </w:rPr>
        <w:t>内部条例中该</w:t>
      </w:r>
      <w:r w:rsidRPr="002038E8">
        <w:rPr>
          <w:bCs/>
          <w:snapToGrid/>
          <w:lang w:val="fr-CH"/>
        </w:rPr>
        <w:t>条款</w:t>
      </w:r>
      <w:r w:rsidRPr="002038E8">
        <w:rPr>
          <w:rFonts w:hint="eastAsia"/>
          <w:bCs/>
          <w:snapToGrid/>
          <w:lang w:val="fr-CH"/>
        </w:rPr>
        <w:t>的适用范围</w:t>
      </w:r>
      <w:r w:rsidRPr="002038E8">
        <w:rPr>
          <w:rFonts w:hint="eastAsia"/>
          <w:bCs/>
          <w:snapToGrid/>
          <w:lang w:val="fr-CH"/>
        </w:rPr>
        <w:t>(</w:t>
      </w:r>
      <w:r w:rsidRPr="002038E8">
        <w:rPr>
          <w:rFonts w:hint="eastAsia"/>
          <w:bCs/>
          <w:snapToGrid/>
          <w:lang w:val="fr-CH"/>
        </w:rPr>
        <w:t>没有任何证据</w:t>
      </w:r>
      <w:r w:rsidRPr="002038E8">
        <w:rPr>
          <w:rFonts w:hint="eastAsia"/>
          <w:bCs/>
          <w:snapToGrid/>
          <w:lang w:val="fr-CH"/>
        </w:rPr>
        <w:t>)</w:t>
      </w:r>
      <w:r w:rsidRPr="002038E8">
        <w:rPr>
          <w:rFonts w:hint="eastAsia"/>
          <w:bCs/>
          <w:snapToGrid/>
          <w:lang w:val="fr-CH"/>
        </w:rPr>
        <w:t>，</w:t>
      </w:r>
      <w:r w:rsidRPr="002038E8">
        <w:rPr>
          <w:bCs/>
          <w:snapToGrid/>
          <w:lang w:val="fr-CH"/>
        </w:rPr>
        <w:t>但认为该条款的措词</w:t>
      </w:r>
      <w:r w:rsidRPr="002038E8">
        <w:rPr>
          <w:rFonts w:hint="eastAsia"/>
          <w:bCs/>
          <w:snapToGrid/>
          <w:lang w:val="fr-CH"/>
        </w:rPr>
        <w:t>足够精确</w:t>
      </w:r>
      <w:r w:rsidRPr="002038E8">
        <w:rPr>
          <w:bCs/>
          <w:snapToGrid/>
          <w:lang w:val="fr-CH"/>
        </w:rPr>
        <w:t>，足以被理解为只适用于</w:t>
      </w:r>
      <w:r w:rsidRPr="002038E8">
        <w:rPr>
          <w:rFonts w:hint="eastAsia"/>
          <w:bCs/>
          <w:snapToGrid/>
          <w:lang w:val="fr-CH"/>
        </w:rPr>
        <w:t>商业</w:t>
      </w:r>
      <w:r w:rsidRPr="002038E8">
        <w:rPr>
          <w:bCs/>
          <w:snapToGrid/>
          <w:lang w:val="fr-CH"/>
        </w:rPr>
        <w:t>场所内外的</w:t>
      </w:r>
      <w:r w:rsidRPr="002038E8">
        <w:rPr>
          <w:rFonts w:hint="eastAsia"/>
          <w:bCs/>
          <w:snapToGrid/>
          <w:lang w:val="fr-CH"/>
        </w:rPr>
        <w:t>幼儿教育活动。然而，上诉法院从未审理过</w:t>
      </w:r>
      <w:r w:rsidRPr="002038E8">
        <w:rPr>
          <w:bCs/>
          <w:snapToGrid/>
          <w:lang w:val="fr-CH"/>
        </w:rPr>
        <w:t>提交人的个人就业情况</w:t>
      </w:r>
      <w:r w:rsidRPr="002038E8">
        <w:rPr>
          <w:rFonts w:hint="eastAsia"/>
          <w:bCs/>
          <w:snapToGrid/>
          <w:lang w:val="fr-CH"/>
        </w:rPr>
        <w:t>。</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4</w:t>
      </w:r>
      <w:r w:rsidRPr="002038E8">
        <w:rPr>
          <w:bCs/>
          <w:snapToGrid/>
          <w:lang w:val="fr-CH"/>
        </w:rPr>
        <w:tab/>
      </w:r>
      <w:r w:rsidRPr="002038E8">
        <w:rPr>
          <w:rFonts w:hint="eastAsia"/>
          <w:bCs/>
          <w:snapToGrid/>
          <w:lang w:val="fr-CH"/>
        </w:rPr>
        <w:t>提交人还质疑缔约国的如下说法，即存在既定判例，从中推断可</w:t>
      </w:r>
      <w:proofErr w:type="gramStart"/>
      <w:r w:rsidRPr="002038E8">
        <w:rPr>
          <w:rFonts w:hint="eastAsia"/>
          <w:bCs/>
          <w:snapToGrid/>
          <w:lang w:val="fr-CH"/>
        </w:rPr>
        <w:t>对表明</w:t>
      </w:r>
      <w:proofErr w:type="gramEnd"/>
      <w:r w:rsidRPr="002038E8">
        <w:rPr>
          <w:rFonts w:hint="eastAsia"/>
          <w:bCs/>
          <w:snapToGrid/>
          <w:lang w:val="fr-CH"/>
        </w:rPr>
        <w:t>宗教的权利</w:t>
      </w:r>
      <w:proofErr w:type="gramStart"/>
      <w:r w:rsidRPr="002038E8">
        <w:rPr>
          <w:rFonts w:hint="eastAsia"/>
          <w:bCs/>
          <w:snapToGrid/>
          <w:lang w:val="fr-CH"/>
        </w:rPr>
        <w:t>作出</w:t>
      </w:r>
      <w:proofErr w:type="gramEnd"/>
      <w:r w:rsidRPr="002038E8">
        <w:rPr>
          <w:rFonts w:hint="eastAsia"/>
          <w:bCs/>
          <w:snapToGrid/>
          <w:lang w:val="fr-CH"/>
        </w:rPr>
        <w:t>这种限制。提交人认为，缔约国援引的判决所涉案件与本案大相径庭，那些案件主要涉及由于要履行的任务的性质或预期目标而对个人</w:t>
      </w:r>
      <w:proofErr w:type="gramStart"/>
      <w:r w:rsidRPr="002038E8">
        <w:rPr>
          <w:rFonts w:hint="eastAsia"/>
          <w:bCs/>
          <w:snapToGrid/>
          <w:lang w:val="fr-CH"/>
        </w:rPr>
        <w:t>作出</w:t>
      </w:r>
      <w:proofErr w:type="gramEnd"/>
      <w:r w:rsidRPr="002038E8">
        <w:rPr>
          <w:rFonts w:hint="eastAsia"/>
          <w:bCs/>
          <w:snapToGrid/>
          <w:lang w:val="fr-CH"/>
        </w:rPr>
        <w:t>的限制，而不是类似于对她施加的普遍限制。此外，缔约国援引的最高上诉法院的判决涉及按照自身意愿穿衣打扮的自由，与表明宗教信仰的自由不同，这种自由不属于基本自由。尽管缔约国提到的两项判决</w:t>
      </w:r>
      <w:r w:rsidRPr="002038E8">
        <w:rPr>
          <w:bCs/>
          <w:snapToGrid/>
          <w:vertAlign w:val="superscript"/>
          <w:lang w:val="fr-CH"/>
        </w:rPr>
        <w:footnoteReference w:id="15"/>
      </w:r>
      <w:r w:rsidR="006377EF">
        <w:rPr>
          <w:rFonts w:hint="eastAsia"/>
          <w:bCs/>
          <w:snapToGrid/>
          <w:lang w:val="fr-CH"/>
        </w:rPr>
        <w:t xml:space="preserve"> </w:t>
      </w:r>
      <w:r w:rsidRPr="002038E8">
        <w:rPr>
          <w:rFonts w:hint="eastAsia"/>
          <w:bCs/>
          <w:snapToGrid/>
          <w:lang w:val="fr-CH"/>
        </w:rPr>
        <w:t>涉及宗教标志，但这两项判决仍然是孤立的，在法律文献中遭到强烈批评，而且没有得到最高上诉法院的认同。提交人回顾说，最高上诉法院决定向欧洲联盟法院</w:t>
      </w:r>
      <w:r w:rsidRPr="002038E8">
        <w:rPr>
          <w:bCs/>
          <w:snapToGrid/>
          <w:vertAlign w:val="superscript"/>
          <w:lang w:val="fr-CH"/>
        </w:rPr>
        <w:footnoteReference w:id="16"/>
      </w:r>
      <w:r w:rsidR="006377EF">
        <w:rPr>
          <w:rFonts w:hint="eastAsia"/>
          <w:bCs/>
          <w:snapToGrid/>
          <w:lang w:val="fr-CH"/>
        </w:rPr>
        <w:t xml:space="preserve"> </w:t>
      </w:r>
      <w:r w:rsidRPr="002038E8">
        <w:rPr>
          <w:rFonts w:hint="eastAsia"/>
          <w:bCs/>
          <w:snapToGrid/>
          <w:lang w:val="fr-CH"/>
        </w:rPr>
        <w:t>提出如下问题，即为了企业的利益，是否可以根据客户的意愿禁止佩戴宗教标志。这也表明，在这一问题上没有确立判例。</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5</w:t>
      </w:r>
      <w:r w:rsidRPr="002038E8">
        <w:rPr>
          <w:bCs/>
          <w:snapToGrid/>
          <w:lang w:val="fr-CH"/>
        </w:rPr>
        <w:tab/>
      </w:r>
      <w:r w:rsidRPr="002038E8">
        <w:rPr>
          <w:rFonts w:hint="eastAsia"/>
          <w:snapToGrid/>
          <w:lang w:val="fr-CH"/>
        </w:rPr>
        <w:t>关于实施这种</w:t>
      </w:r>
      <w:r w:rsidRPr="002038E8">
        <w:rPr>
          <w:snapToGrid/>
          <w:lang w:val="fr-CH"/>
        </w:rPr>
        <w:t>限制</w:t>
      </w:r>
      <w:r w:rsidRPr="002038E8">
        <w:rPr>
          <w:rFonts w:hint="eastAsia"/>
          <w:snapToGrid/>
          <w:lang w:val="fr-CH"/>
        </w:rPr>
        <w:t>所预期实现的正当</w:t>
      </w:r>
      <w:r w:rsidRPr="002038E8">
        <w:rPr>
          <w:snapToGrid/>
          <w:lang w:val="fr-CH"/>
        </w:rPr>
        <w:t>目标，提交人认为，在本案中不能证明迫切需要完全和永久中立，以保障儿童的良心自由和父母的教育选择</w:t>
      </w:r>
      <w:r w:rsidRPr="002038E8">
        <w:rPr>
          <w:rFonts w:hint="eastAsia"/>
          <w:snapToGrid/>
          <w:lang w:val="fr-CH"/>
        </w:rPr>
        <w:t>：这个托儿所主要接收</w:t>
      </w:r>
      <w:r>
        <w:rPr>
          <w:snapToGrid/>
          <w:lang w:val="fr-CH"/>
        </w:rPr>
        <w:t>3</w:t>
      </w:r>
      <w:r w:rsidRPr="002038E8">
        <w:rPr>
          <w:snapToGrid/>
          <w:lang w:val="fr-CH"/>
        </w:rPr>
        <w:t>岁及</w:t>
      </w:r>
      <w:r>
        <w:rPr>
          <w:snapToGrid/>
          <w:lang w:val="fr-CH"/>
        </w:rPr>
        <w:t>3</w:t>
      </w:r>
      <w:r w:rsidRPr="002038E8">
        <w:rPr>
          <w:snapToGrid/>
          <w:lang w:val="fr-CH"/>
        </w:rPr>
        <w:t>岁</w:t>
      </w:r>
      <w:r w:rsidRPr="002038E8">
        <w:rPr>
          <w:rFonts w:hint="eastAsia"/>
          <w:snapToGrid/>
          <w:lang w:val="fr-CH"/>
        </w:rPr>
        <w:t>以下的</w:t>
      </w:r>
      <w:r w:rsidRPr="002038E8">
        <w:rPr>
          <w:snapToGrid/>
          <w:lang w:val="fr-CH"/>
        </w:rPr>
        <w:t>儿童，他们生活在种族和文化多元的环境中，习惯看到他们的父母和亲属</w:t>
      </w:r>
      <w:r w:rsidRPr="002038E8">
        <w:rPr>
          <w:rFonts w:hint="eastAsia"/>
          <w:snapToGrid/>
          <w:lang w:val="fr-CH"/>
        </w:rPr>
        <w:t>身着</w:t>
      </w:r>
      <w:r w:rsidRPr="002038E8">
        <w:rPr>
          <w:snapToGrid/>
          <w:lang w:val="fr-CH"/>
        </w:rPr>
        <w:t>表达</w:t>
      </w:r>
      <w:r w:rsidRPr="002038E8">
        <w:rPr>
          <w:rFonts w:hint="eastAsia"/>
          <w:snapToGrid/>
          <w:lang w:val="fr-CH"/>
        </w:rPr>
        <w:t>每个人族裔来源</w:t>
      </w:r>
      <w:r w:rsidRPr="002038E8">
        <w:rPr>
          <w:snapToGrid/>
          <w:lang w:val="fr-CH"/>
        </w:rPr>
        <w:t>的</w:t>
      </w:r>
      <w:r w:rsidRPr="002038E8">
        <w:rPr>
          <w:rFonts w:hint="eastAsia"/>
          <w:snapToGrid/>
          <w:lang w:val="fr-CH"/>
        </w:rPr>
        <w:t>服饰</w:t>
      </w:r>
      <w:r w:rsidRPr="002038E8">
        <w:rPr>
          <w:snapToGrid/>
          <w:lang w:val="fr-CH"/>
        </w:rPr>
        <w:t>。对他们中的许多人来说，这些</w:t>
      </w:r>
      <w:r w:rsidRPr="002038E8">
        <w:rPr>
          <w:rFonts w:hint="eastAsia"/>
          <w:snapToGrid/>
          <w:lang w:val="fr-CH"/>
        </w:rPr>
        <w:t>服饰</w:t>
      </w:r>
      <w:r w:rsidRPr="002038E8">
        <w:rPr>
          <w:snapToGrid/>
          <w:lang w:val="fr-CH"/>
        </w:rPr>
        <w:t>包括头巾，</w:t>
      </w:r>
      <w:r w:rsidRPr="002038E8">
        <w:rPr>
          <w:rFonts w:hint="eastAsia"/>
          <w:snapToGrid/>
          <w:lang w:val="fr-CH"/>
        </w:rPr>
        <w:t>而无关</w:t>
      </w:r>
      <w:r w:rsidRPr="002038E8">
        <w:rPr>
          <w:snapToGrid/>
          <w:lang w:val="fr-CH"/>
        </w:rPr>
        <w:t>伊斯兰教，因为</w:t>
      </w:r>
      <w:r w:rsidRPr="002038E8">
        <w:rPr>
          <w:rFonts w:hint="eastAsia"/>
          <w:snapToGrid/>
          <w:lang w:val="fr-CH"/>
        </w:rPr>
        <w:t>对于这</w:t>
      </w:r>
      <w:r w:rsidRPr="002038E8">
        <w:rPr>
          <w:snapToGrid/>
          <w:lang w:val="fr-CH"/>
        </w:rPr>
        <w:t>个年龄的孩子</w:t>
      </w:r>
      <w:r w:rsidRPr="002038E8">
        <w:rPr>
          <w:rFonts w:hint="eastAsia"/>
          <w:snapToGrid/>
          <w:lang w:val="fr-CH"/>
        </w:rPr>
        <w:t>而言不存在这种区别</w:t>
      </w:r>
      <w:r w:rsidRPr="002038E8">
        <w:rPr>
          <w:snapToGrid/>
          <w:lang w:val="fr-CH"/>
        </w:rPr>
        <w:t>。提交人补充说，</w:t>
      </w:r>
      <w:r w:rsidRPr="002038E8">
        <w:rPr>
          <w:rFonts w:hint="eastAsia"/>
          <w:snapToGrid/>
          <w:lang w:val="fr-CH"/>
        </w:rPr>
        <w:t>托儿所</w:t>
      </w:r>
      <w:r w:rsidRPr="002038E8">
        <w:rPr>
          <w:snapToGrid/>
          <w:lang w:val="fr-CH"/>
        </w:rPr>
        <w:t>只在特殊或偶然的情况下接纳年龄</w:t>
      </w:r>
      <w:r w:rsidRPr="002038E8">
        <w:rPr>
          <w:rFonts w:hint="eastAsia"/>
          <w:snapToGrid/>
          <w:lang w:val="fr-CH"/>
        </w:rPr>
        <w:t>更</w:t>
      </w:r>
      <w:r w:rsidRPr="002038E8">
        <w:rPr>
          <w:snapToGrid/>
          <w:lang w:val="fr-CH"/>
        </w:rPr>
        <w:t>大的儿童，</w:t>
      </w:r>
      <w:r w:rsidRPr="002038E8">
        <w:rPr>
          <w:rFonts w:hint="eastAsia"/>
          <w:snapToGrid/>
          <w:lang w:val="fr-CH"/>
        </w:rPr>
        <w:t>家长</w:t>
      </w:r>
      <w:r w:rsidRPr="002038E8">
        <w:rPr>
          <w:snapToGrid/>
          <w:lang w:val="fr-CH"/>
        </w:rPr>
        <w:t>从未表示或表明他们加入该协会是因为</w:t>
      </w:r>
      <w:r w:rsidRPr="002038E8">
        <w:rPr>
          <w:rFonts w:hint="eastAsia"/>
          <w:snapToGrid/>
          <w:lang w:val="fr-CH"/>
        </w:rPr>
        <w:t>协会</w:t>
      </w:r>
      <w:r w:rsidRPr="002038E8">
        <w:rPr>
          <w:snapToGrid/>
          <w:lang w:val="fr-CH"/>
        </w:rPr>
        <w:t>要求其工作人员保持中立，该原则在</w:t>
      </w:r>
      <w:r w:rsidRPr="002038E8">
        <w:rPr>
          <w:rFonts w:hint="eastAsia"/>
          <w:snapToGrid/>
          <w:lang w:val="fr-CH"/>
        </w:rPr>
        <w:t>托儿所</w:t>
      </w:r>
      <w:r w:rsidRPr="002038E8">
        <w:rPr>
          <w:snapToGrid/>
          <w:lang w:val="fr-CH"/>
        </w:rPr>
        <w:t>内部条例中有提及，但在协会的章程中没有提及。提交人认为，缔约国的意见</w:t>
      </w:r>
      <w:r w:rsidRPr="002038E8">
        <w:rPr>
          <w:rFonts w:hint="eastAsia"/>
          <w:snapToGrid/>
          <w:lang w:val="fr-CH"/>
        </w:rPr>
        <w:t>似乎表明</w:t>
      </w:r>
      <w:r w:rsidRPr="002038E8">
        <w:rPr>
          <w:snapToGrid/>
          <w:lang w:val="fr-CH"/>
        </w:rPr>
        <w:t>，戴面纱的妇女</w:t>
      </w:r>
      <w:proofErr w:type="gramStart"/>
      <w:r w:rsidRPr="002038E8">
        <w:rPr>
          <w:snapToGrid/>
          <w:lang w:val="fr-CH"/>
        </w:rPr>
        <w:t>不</w:t>
      </w:r>
      <w:proofErr w:type="gramEnd"/>
      <w:r w:rsidRPr="002038E8">
        <w:rPr>
          <w:snapToGrid/>
          <w:lang w:val="fr-CH"/>
        </w:rPr>
        <w:t>应接近儿童，这令人深感震惊。</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6</w:t>
      </w:r>
      <w:r w:rsidRPr="002038E8">
        <w:rPr>
          <w:bCs/>
          <w:snapToGrid/>
          <w:lang w:val="fr-CH"/>
        </w:rPr>
        <w:tab/>
      </w:r>
      <w:r w:rsidRPr="002038E8">
        <w:rPr>
          <w:snapToGrid/>
          <w:lang w:val="fr-CH"/>
        </w:rPr>
        <w:t>关于限制与预期目标的相称性，提交人指出，鉴于提交人的</w:t>
      </w:r>
      <w:r w:rsidRPr="002038E8">
        <w:rPr>
          <w:rFonts w:hint="eastAsia"/>
          <w:snapToGrid/>
          <w:lang w:val="fr-CH"/>
        </w:rPr>
        <w:t>职责</w:t>
      </w:r>
      <w:r w:rsidRPr="002038E8">
        <w:rPr>
          <w:snapToGrid/>
          <w:lang w:val="fr-CH"/>
        </w:rPr>
        <w:t>，缔约国认为限制是相称的。然而，她回顾说，法国法院的裁决没有反映出</w:t>
      </w:r>
      <w:r w:rsidRPr="002038E8">
        <w:rPr>
          <w:rFonts w:hint="eastAsia"/>
          <w:snapToGrid/>
          <w:lang w:val="fr-CH"/>
        </w:rPr>
        <w:t>这种看法</w:t>
      </w:r>
      <w:r w:rsidRPr="002038E8">
        <w:rPr>
          <w:snapToGrid/>
          <w:lang w:val="fr-CH"/>
        </w:rPr>
        <w:t>，</w:t>
      </w:r>
      <w:r w:rsidRPr="002038E8">
        <w:rPr>
          <w:rFonts w:hint="eastAsia"/>
          <w:snapToGrid/>
          <w:lang w:val="fr-CH"/>
        </w:rPr>
        <w:t>因为法院</w:t>
      </w:r>
      <w:r w:rsidRPr="002038E8">
        <w:rPr>
          <w:snapToGrid/>
          <w:lang w:val="fr-CH"/>
        </w:rPr>
        <w:t>既没有</w:t>
      </w:r>
      <w:r w:rsidRPr="002038E8">
        <w:rPr>
          <w:rFonts w:hint="eastAsia"/>
          <w:snapToGrid/>
          <w:lang w:val="fr-CH"/>
        </w:rPr>
        <w:t>审议</w:t>
      </w:r>
      <w:r w:rsidRPr="002038E8">
        <w:rPr>
          <w:snapToGrid/>
          <w:lang w:val="fr-CH"/>
        </w:rPr>
        <w:t>她的</w:t>
      </w:r>
      <w:r w:rsidRPr="002038E8">
        <w:rPr>
          <w:rFonts w:hint="eastAsia"/>
          <w:snapToGrid/>
          <w:lang w:val="fr-CH"/>
        </w:rPr>
        <w:t>职责</w:t>
      </w:r>
      <w:r w:rsidRPr="002038E8">
        <w:rPr>
          <w:snapToGrid/>
          <w:lang w:val="fr-CH"/>
        </w:rPr>
        <w:t>，也没有</w:t>
      </w:r>
      <w:r w:rsidRPr="002038E8">
        <w:rPr>
          <w:rFonts w:hint="eastAsia"/>
          <w:snapToGrid/>
          <w:lang w:val="fr-CH"/>
        </w:rPr>
        <w:t>审议</w:t>
      </w:r>
      <w:r w:rsidRPr="002038E8">
        <w:rPr>
          <w:snapToGrid/>
          <w:lang w:val="fr-CH"/>
        </w:rPr>
        <w:t>她的个人情况。提交人被解雇时，雇主没有试图提供</w:t>
      </w:r>
      <w:r w:rsidRPr="002038E8">
        <w:rPr>
          <w:rFonts w:hint="eastAsia"/>
          <w:snapToGrid/>
          <w:lang w:val="fr-CH"/>
        </w:rPr>
        <w:t>任何</w:t>
      </w:r>
      <w:r w:rsidRPr="002038E8">
        <w:rPr>
          <w:snapToGrid/>
          <w:lang w:val="fr-CH"/>
        </w:rPr>
        <w:t>便利，</w:t>
      </w:r>
      <w:r w:rsidRPr="002038E8">
        <w:rPr>
          <w:rFonts w:hint="eastAsia"/>
          <w:snapToGrid/>
          <w:lang w:val="fr-CH"/>
        </w:rPr>
        <w:t>而</w:t>
      </w:r>
      <w:r w:rsidRPr="002038E8">
        <w:rPr>
          <w:snapToGrid/>
          <w:lang w:val="fr-CH"/>
        </w:rPr>
        <w:t>头巾也没有造成任何问题</w:t>
      </w:r>
      <w:r w:rsidRPr="002038E8">
        <w:rPr>
          <w:rFonts w:hint="eastAsia"/>
          <w:bCs/>
          <w:snapToGrid/>
          <w:lang w:val="fr-CH"/>
        </w:rPr>
        <w:t>。</w:t>
      </w:r>
    </w:p>
    <w:p w:rsidR="002038E8" w:rsidRPr="002038E8" w:rsidRDefault="002038E8" w:rsidP="002038E8">
      <w:pPr>
        <w:pStyle w:val="SingleTxtGC"/>
        <w:rPr>
          <w:bCs/>
          <w:snapToGrid/>
          <w:lang w:val="fr-CH"/>
        </w:rPr>
      </w:pPr>
      <w:r>
        <w:rPr>
          <w:bCs/>
          <w:snapToGrid/>
          <w:lang w:val="fr-CH"/>
        </w:rPr>
        <w:t>5</w:t>
      </w:r>
      <w:r w:rsidRPr="002038E8">
        <w:rPr>
          <w:bCs/>
          <w:snapToGrid/>
          <w:lang w:val="fr-CH"/>
        </w:rPr>
        <w:t>.</w:t>
      </w:r>
      <w:r>
        <w:rPr>
          <w:bCs/>
          <w:snapToGrid/>
          <w:lang w:val="fr-CH"/>
        </w:rPr>
        <w:t>7</w:t>
      </w:r>
      <w:r w:rsidRPr="002038E8">
        <w:rPr>
          <w:bCs/>
          <w:snapToGrid/>
          <w:lang w:val="fr-CH"/>
        </w:rPr>
        <w:tab/>
      </w:r>
      <w:r w:rsidRPr="002038E8">
        <w:rPr>
          <w:rFonts w:hint="eastAsia"/>
          <w:bCs/>
          <w:snapToGrid/>
          <w:lang w:val="fr-CH"/>
        </w:rPr>
        <w:t>关于</w:t>
      </w:r>
      <w:r w:rsidRPr="002038E8">
        <w:rPr>
          <w:snapToGrid/>
          <w:lang w:val="fr-CH"/>
        </w:rPr>
        <w:t>缔约国的论点，即她</w:t>
      </w:r>
      <w:r w:rsidRPr="002038E8">
        <w:rPr>
          <w:rFonts w:hint="eastAsia"/>
          <w:snapToGrid/>
          <w:lang w:val="fr-CH"/>
        </w:rPr>
        <w:t>是</w:t>
      </w:r>
      <w:r w:rsidRPr="002038E8">
        <w:rPr>
          <w:snapToGrid/>
          <w:lang w:val="fr-CH"/>
        </w:rPr>
        <w:t>自由选择在协会中</w:t>
      </w:r>
      <w:r w:rsidRPr="002038E8">
        <w:rPr>
          <w:rFonts w:hint="eastAsia"/>
          <w:snapToGrid/>
          <w:lang w:val="fr-CH"/>
        </w:rPr>
        <w:t>就职</w:t>
      </w:r>
      <w:r w:rsidRPr="002038E8">
        <w:rPr>
          <w:snapToGrid/>
          <w:lang w:val="fr-CH"/>
        </w:rPr>
        <w:t>并了解内部条例的规定，提交人指出，缔约国</w:t>
      </w:r>
      <w:r w:rsidRPr="002038E8">
        <w:rPr>
          <w:rFonts w:hint="eastAsia"/>
          <w:snapToGrid/>
          <w:lang w:val="fr-CH"/>
        </w:rPr>
        <w:t>依据的是</w:t>
      </w:r>
      <w:r w:rsidRPr="002038E8">
        <w:rPr>
          <w:snapToGrid/>
          <w:lang w:val="fr-CH"/>
        </w:rPr>
        <w:t>欧洲人权法院一项与本案无关的决定</w:t>
      </w:r>
      <w:r w:rsidRPr="002038E8">
        <w:rPr>
          <w:rFonts w:hint="eastAsia"/>
          <w:snapToGrid/>
          <w:lang w:val="fr-CH"/>
        </w:rPr>
        <w:t>：</w:t>
      </w:r>
      <w:r w:rsidRPr="002038E8">
        <w:rPr>
          <w:snapToGrid/>
          <w:lang w:val="fr-CH"/>
        </w:rPr>
        <w:t>该法院的判决涉及</w:t>
      </w:r>
      <w:r w:rsidRPr="002038E8">
        <w:rPr>
          <w:rFonts w:hint="eastAsia"/>
          <w:snapToGrid/>
          <w:lang w:val="fr-CH"/>
        </w:rPr>
        <w:t>一个</w:t>
      </w:r>
      <w:r w:rsidRPr="002038E8">
        <w:rPr>
          <w:snapToGrid/>
          <w:lang w:val="fr-CH"/>
        </w:rPr>
        <w:t>新教</w:t>
      </w:r>
      <w:r w:rsidRPr="002038E8">
        <w:rPr>
          <w:rFonts w:hint="eastAsia"/>
          <w:snapToGrid/>
          <w:lang w:val="fr-CH"/>
        </w:rPr>
        <w:t>托儿所，因此属于</w:t>
      </w:r>
      <w:r>
        <w:rPr>
          <w:rFonts w:hint="eastAsia"/>
          <w:snapToGrid/>
          <w:lang w:val="fr-CH"/>
        </w:rPr>
        <w:t>“</w:t>
      </w:r>
      <w:r w:rsidRPr="002038E8">
        <w:rPr>
          <w:snapToGrid/>
          <w:lang w:val="fr-CH"/>
        </w:rPr>
        <w:t>信仰</w:t>
      </w:r>
      <w:r w:rsidRPr="002038E8">
        <w:rPr>
          <w:rFonts w:hint="eastAsia"/>
          <w:snapToGrid/>
          <w:lang w:val="fr-CH"/>
        </w:rPr>
        <w:t>企业</w:t>
      </w:r>
      <w:r>
        <w:rPr>
          <w:rFonts w:hint="eastAsia"/>
          <w:snapToGrid/>
          <w:lang w:val="fr-CH"/>
        </w:rPr>
        <w:t>”</w:t>
      </w:r>
      <w:r w:rsidRPr="002038E8">
        <w:rPr>
          <w:snapToGrid/>
          <w:lang w:val="fr-CH"/>
        </w:rPr>
        <w:t>，而提交人</w:t>
      </w:r>
      <w:r w:rsidRPr="002038E8">
        <w:rPr>
          <w:rFonts w:hint="eastAsia"/>
          <w:snapToGrid/>
          <w:lang w:val="fr-CH"/>
        </w:rPr>
        <w:t>就职</w:t>
      </w:r>
      <w:r w:rsidRPr="002038E8">
        <w:rPr>
          <w:snapToGrid/>
          <w:lang w:val="fr-CH"/>
        </w:rPr>
        <w:t>的</w:t>
      </w:r>
      <w:r w:rsidRPr="002038E8">
        <w:rPr>
          <w:rFonts w:hint="eastAsia"/>
          <w:snapToGrid/>
          <w:lang w:val="fr-CH"/>
        </w:rPr>
        <w:t>托儿所</w:t>
      </w:r>
      <w:r w:rsidRPr="002038E8">
        <w:rPr>
          <w:snapToGrid/>
          <w:lang w:val="fr-CH"/>
        </w:rPr>
        <w:t>不属于这一类别。她附上了一份关于伊斯兰</w:t>
      </w:r>
      <w:r w:rsidRPr="002038E8">
        <w:rPr>
          <w:rFonts w:hint="eastAsia"/>
          <w:snapToGrid/>
          <w:lang w:val="fr-CH"/>
        </w:rPr>
        <w:t>恐惧症</w:t>
      </w:r>
      <w:r w:rsidRPr="002038E8">
        <w:rPr>
          <w:snapToGrid/>
          <w:lang w:val="fr-CH"/>
        </w:rPr>
        <w:t>对法国妇女影响的报告</w:t>
      </w:r>
      <w:r w:rsidRPr="002038E8">
        <w:rPr>
          <w:rFonts w:hint="eastAsia"/>
          <w:snapToGrid/>
          <w:lang w:val="fr-CH"/>
        </w:rPr>
        <w:t>。</w:t>
      </w:r>
      <w:r w:rsidRPr="002038E8">
        <w:rPr>
          <w:bCs/>
          <w:snapToGrid/>
          <w:vertAlign w:val="superscript"/>
          <w:lang w:val="fr-CH"/>
        </w:rPr>
        <w:footnoteReference w:id="17"/>
      </w:r>
    </w:p>
    <w:p w:rsidR="006377EF" w:rsidRDefault="006377EF">
      <w:pPr>
        <w:tabs>
          <w:tab w:val="clear" w:pos="431"/>
        </w:tabs>
        <w:overflowPunct/>
        <w:adjustRightInd/>
        <w:snapToGrid/>
        <w:spacing w:line="240" w:lineRule="auto"/>
        <w:jc w:val="left"/>
        <w:rPr>
          <w:rFonts w:eastAsia="黑体"/>
          <w:snapToGrid/>
          <w:sz w:val="22"/>
          <w:szCs w:val="22"/>
          <w:lang w:val="fr-CH"/>
        </w:rPr>
      </w:pPr>
      <w:r>
        <w:rPr>
          <w:lang w:val="fr-CH"/>
        </w:rPr>
        <w:br w:type="page"/>
      </w:r>
    </w:p>
    <w:p w:rsidR="002038E8" w:rsidRPr="002038E8" w:rsidRDefault="002038E8" w:rsidP="006377EF">
      <w:pPr>
        <w:pStyle w:val="H23GC"/>
        <w:rPr>
          <w:lang w:val="fr-CH"/>
        </w:rPr>
      </w:pPr>
      <w:r w:rsidRPr="002038E8">
        <w:rPr>
          <w:lang w:val="fr-CH"/>
        </w:rPr>
        <w:tab/>
      </w:r>
      <w:r w:rsidRPr="002038E8">
        <w:rPr>
          <w:lang w:val="fr-CH"/>
        </w:rPr>
        <w:tab/>
      </w:r>
      <w:r w:rsidRPr="002038E8">
        <w:rPr>
          <w:lang w:val="fr-CH"/>
        </w:rPr>
        <w:t>缔约国的补充</w:t>
      </w:r>
      <w:r w:rsidRPr="002038E8">
        <w:rPr>
          <w:rFonts w:hint="eastAsia"/>
          <w:lang w:val="fr-CH"/>
        </w:rPr>
        <w:t>意见</w:t>
      </w:r>
    </w:p>
    <w:p w:rsidR="002038E8" w:rsidRPr="002038E8" w:rsidRDefault="002038E8" w:rsidP="002038E8">
      <w:pPr>
        <w:pStyle w:val="SingleTxtGC"/>
        <w:rPr>
          <w:bCs/>
          <w:snapToGrid/>
          <w:lang w:val="fr-CH"/>
        </w:rPr>
      </w:pPr>
      <w:r>
        <w:rPr>
          <w:bCs/>
          <w:snapToGrid/>
          <w:lang w:val="fr-CH"/>
        </w:rPr>
        <w:t>6</w:t>
      </w:r>
      <w:r w:rsidRPr="002038E8">
        <w:rPr>
          <w:bCs/>
          <w:snapToGrid/>
          <w:lang w:val="fr-CH"/>
        </w:rPr>
        <w:t>.</w:t>
      </w:r>
      <w:r>
        <w:rPr>
          <w:bCs/>
          <w:snapToGrid/>
          <w:lang w:val="fr-CH"/>
        </w:rPr>
        <w:t>1</w:t>
      </w:r>
      <w:r w:rsidRPr="002038E8">
        <w:rPr>
          <w:bCs/>
          <w:snapToGrid/>
          <w:lang w:val="fr-CH"/>
        </w:rPr>
        <w:tab/>
      </w:r>
      <w:r w:rsidRPr="002038E8">
        <w:rPr>
          <w:rFonts w:hint="eastAsia"/>
          <w:snapToGrid/>
          <w:lang w:val="fr-CH"/>
        </w:rPr>
        <w:t>缔约国在</w:t>
      </w:r>
      <w:r>
        <w:rPr>
          <w:snapToGrid/>
          <w:lang w:val="fr-CH"/>
        </w:rPr>
        <w:t>2</w:t>
      </w:r>
      <w:r w:rsidRPr="002038E8">
        <w:rPr>
          <w:snapToGrid/>
          <w:lang w:val="fr-CH"/>
        </w:rPr>
        <w:t>0</w:t>
      </w:r>
      <w:r>
        <w:rPr>
          <w:snapToGrid/>
          <w:lang w:val="fr-CH"/>
        </w:rPr>
        <w:t>16</w:t>
      </w:r>
      <w:r w:rsidRPr="002038E8">
        <w:rPr>
          <w:snapToGrid/>
          <w:lang w:val="fr-CH"/>
        </w:rPr>
        <w:t>年</w:t>
      </w:r>
      <w:r>
        <w:rPr>
          <w:snapToGrid/>
          <w:lang w:val="fr-CH"/>
        </w:rPr>
        <w:t>12</w:t>
      </w:r>
      <w:r w:rsidRPr="002038E8">
        <w:rPr>
          <w:snapToGrid/>
          <w:lang w:val="fr-CH"/>
        </w:rPr>
        <w:t>月</w:t>
      </w:r>
      <w:r>
        <w:rPr>
          <w:snapToGrid/>
          <w:lang w:val="fr-CH"/>
        </w:rPr>
        <w:t>1</w:t>
      </w:r>
      <w:r w:rsidRPr="002038E8">
        <w:rPr>
          <w:snapToGrid/>
          <w:lang w:val="fr-CH"/>
        </w:rPr>
        <w:t>日的</w:t>
      </w:r>
      <w:r w:rsidRPr="002038E8">
        <w:rPr>
          <w:rFonts w:hint="eastAsia"/>
          <w:snapToGrid/>
          <w:lang w:val="fr-CH"/>
        </w:rPr>
        <w:t>一封</w:t>
      </w:r>
      <w:r w:rsidRPr="002038E8">
        <w:rPr>
          <w:snapToGrid/>
          <w:lang w:val="fr-CH"/>
        </w:rPr>
        <w:t>普通照会</w:t>
      </w:r>
      <w:r w:rsidRPr="002038E8">
        <w:rPr>
          <w:rFonts w:hint="eastAsia"/>
          <w:snapToGrid/>
          <w:lang w:val="fr-CH"/>
        </w:rPr>
        <w:t>中</w:t>
      </w:r>
      <w:r w:rsidRPr="002038E8">
        <w:rPr>
          <w:snapToGrid/>
          <w:lang w:val="fr-CH"/>
        </w:rPr>
        <w:t>提交了补充意见</w:t>
      </w:r>
      <w:r w:rsidRPr="002038E8">
        <w:rPr>
          <w:rFonts w:hint="eastAsia"/>
          <w:snapToGrid/>
          <w:lang w:val="fr-CH"/>
        </w:rPr>
        <w:t>。</w:t>
      </w:r>
    </w:p>
    <w:p w:rsidR="002038E8" w:rsidRPr="002038E8" w:rsidRDefault="002038E8" w:rsidP="002038E8">
      <w:pPr>
        <w:pStyle w:val="SingleTxtGC"/>
        <w:rPr>
          <w:snapToGrid/>
          <w:lang w:val="fr-CH"/>
        </w:rPr>
      </w:pPr>
      <w:r>
        <w:rPr>
          <w:snapToGrid/>
          <w:lang w:val="fr-CH"/>
        </w:rPr>
        <w:t>6</w:t>
      </w:r>
      <w:r w:rsidRPr="002038E8">
        <w:rPr>
          <w:snapToGrid/>
          <w:lang w:val="fr-CH"/>
        </w:rPr>
        <w:t>.</w:t>
      </w:r>
      <w:r>
        <w:rPr>
          <w:snapToGrid/>
          <w:lang w:val="fr-CH"/>
        </w:rPr>
        <w:t>2</w:t>
      </w:r>
      <w:r w:rsidRPr="002038E8">
        <w:rPr>
          <w:snapToGrid/>
          <w:lang w:val="fr-CH"/>
        </w:rPr>
        <w:tab/>
      </w:r>
      <w:r w:rsidRPr="002038E8">
        <w:rPr>
          <w:snapToGrid/>
          <w:lang w:val="fr-CH"/>
        </w:rPr>
        <w:t>缔约国对提交人</w:t>
      </w:r>
      <w:r w:rsidRPr="002038E8">
        <w:rPr>
          <w:rFonts w:hint="eastAsia"/>
          <w:snapToGrid/>
          <w:lang w:val="fr-CH"/>
        </w:rPr>
        <w:t>使用</w:t>
      </w:r>
      <w:r>
        <w:rPr>
          <w:snapToGrid/>
          <w:lang w:val="fr-CH"/>
        </w:rPr>
        <w:t>2</w:t>
      </w:r>
      <w:r w:rsidRPr="002038E8">
        <w:rPr>
          <w:snapToGrid/>
          <w:lang w:val="fr-CH"/>
        </w:rPr>
        <w:t>0</w:t>
      </w:r>
      <w:r>
        <w:rPr>
          <w:snapToGrid/>
          <w:lang w:val="fr-CH"/>
        </w:rPr>
        <w:t>16</w:t>
      </w:r>
      <w:r w:rsidRPr="002038E8">
        <w:rPr>
          <w:snapToGrid/>
          <w:lang w:val="fr-CH"/>
        </w:rPr>
        <w:t>年</w:t>
      </w:r>
      <w:r>
        <w:rPr>
          <w:snapToGrid/>
          <w:lang w:val="fr-CH"/>
        </w:rPr>
        <w:t>8</w:t>
      </w:r>
      <w:r w:rsidRPr="002038E8">
        <w:rPr>
          <w:snapToGrid/>
          <w:lang w:val="fr-CH"/>
        </w:rPr>
        <w:t>月</w:t>
      </w:r>
      <w:r>
        <w:rPr>
          <w:snapToGrid/>
          <w:lang w:val="fr-CH"/>
        </w:rPr>
        <w:t>8</w:t>
      </w:r>
      <w:r w:rsidRPr="002038E8">
        <w:rPr>
          <w:snapToGrid/>
          <w:lang w:val="fr-CH"/>
        </w:rPr>
        <w:t>日法对《劳动法》</w:t>
      </w:r>
      <w:r w:rsidRPr="002038E8">
        <w:rPr>
          <w:rFonts w:hint="eastAsia"/>
          <w:snapToGrid/>
          <w:lang w:val="fr-CH"/>
        </w:rPr>
        <w:t>的修订所做</w:t>
      </w:r>
      <w:r w:rsidRPr="002038E8">
        <w:rPr>
          <w:snapToGrid/>
          <w:lang w:val="fr-CH"/>
        </w:rPr>
        <w:t>的解释提出质疑。缔约国认为，该修</w:t>
      </w:r>
      <w:r w:rsidRPr="002038E8">
        <w:rPr>
          <w:rFonts w:hint="eastAsia"/>
          <w:snapToGrid/>
          <w:lang w:val="fr-CH"/>
        </w:rPr>
        <w:t>订</w:t>
      </w:r>
      <w:r w:rsidRPr="002038E8">
        <w:rPr>
          <w:snapToGrid/>
          <w:lang w:val="fr-CH"/>
        </w:rPr>
        <w:t>延续了《劳动法》第</w:t>
      </w:r>
      <w:r>
        <w:rPr>
          <w:snapToGrid/>
          <w:lang w:val="fr-CH"/>
        </w:rPr>
        <w:t>1121</w:t>
      </w:r>
      <w:r w:rsidRPr="002038E8">
        <w:rPr>
          <w:snapToGrid/>
          <w:lang w:val="fr-CH"/>
        </w:rPr>
        <w:t>-</w:t>
      </w:r>
      <w:r>
        <w:rPr>
          <w:snapToGrid/>
          <w:lang w:val="fr-CH"/>
        </w:rPr>
        <w:t>1</w:t>
      </w:r>
      <w:r w:rsidRPr="002038E8">
        <w:rPr>
          <w:snapToGrid/>
          <w:lang w:val="fr-CH"/>
        </w:rPr>
        <w:t>条和第</w:t>
      </w:r>
      <w:r>
        <w:rPr>
          <w:snapToGrid/>
          <w:lang w:val="fr-CH"/>
        </w:rPr>
        <w:t>1321</w:t>
      </w:r>
      <w:r w:rsidRPr="002038E8">
        <w:rPr>
          <w:snapToGrid/>
          <w:lang w:val="fr-CH"/>
        </w:rPr>
        <w:t>-</w:t>
      </w:r>
      <w:r>
        <w:rPr>
          <w:snapToGrid/>
          <w:lang w:val="fr-CH"/>
        </w:rPr>
        <w:t>3</w:t>
      </w:r>
      <w:r w:rsidRPr="002038E8">
        <w:rPr>
          <w:snapToGrid/>
          <w:lang w:val="fr-CH"/>
        </w:rPr>
        <w:t>条规定的原则</w:t>
      </w:r>
      <w:r w:rsidRPr="002038E8">
        <w:rPr>
          <w:rFonts w:hint="eastAsia"/>
          <w:snapToGrid/>
          <w:lang w:val="fr-CH"/>
        </w:rPr>
        <w:t>。上述条款</w:t>
      </w:r>
      <w:r w:rsidRPr="002038E8">
        <w:rPr>
          <w:snapToGrid/>
          <w:lang w:val="fr-CH"/>
        </w:rPr>
        <w:t>在事发时适用；已经允许在某些情况下限制表达</w:t>
      </w:r>
      <w:r w:rsidRPr="002038E8">
        <w:rPr>
          <w:rFonts w:hint="eastAsia"/>
          <w:snapToGrid/>
          <w:lang w:val="fr-CH"/>
        </w:rPr>
        <w:t>自由</w:t>
      </w:r>
      <w:r w:rsidRPr="002038E8">
        <w:rPr>
          <w:snapToGrid/>
          <w:lang w:val="fr-CH"/>
        </w:rPr>
        <w:t>，包括宗教自由。因此，协会内部条例中</w:t>
      </w:r>
      <w:r w:rsidRPr="002038E8">
        <w:rPr>
          <w:rFonts w:hint="eastAsia"/>
          <w:snapToGrid/>
          <w:lang w:val="fr-CH"/>
        </w:rPr>
        <w:t>规定</w:t>
      </w:r>
      <w:r w:rsidRPr="002038E8">
        <w:rPr>
          <w:snapToGrid/>
          <w:lang w:val="fr-CH"/>
        </w:rPr>
        <w:t>的限制在</w:t>
      </w:r>
      <w:r>
        <w:rPr>
          <w:snapToGrid/>
          <w:lang w:val="fr-CH"/>
        </w:rPr>
        <w:t>2</w:t>
      </w:r>
      <w:r w:rsidRPr="002038E8">
        <w:rPr>
          <w:snapToGrid/>
          <w:lang w:val="fr-CH"/>
        </w:rPr>
        <w:t>0</w:t>
      </w:r>
      <w:r>
        <w:rPr>
          <w:snapToGrid/>
          <w:lang w:val="fr-CH"/>
        </w:rPr>
        <w:t>16</w:t>
      </w:r>
      <w:r w:rsidRPr="002038E8">
        <w:rPr>
          <w:snapToGrid/>
          <w:lang w:val="fr-CH"/>
        </w:rPr>
        <w:t>年</w:t>
      </w:r>
      <w:r>
        <w:rPr>
          <w:snapToGrid/>
          <w:lang w:val="fr-CH"/>
        </w:rPr>
        <w:t>8</w:t>
      </w:r>
      <w:r w:rsidRPr="002038E8">
        <w:rPr>
          <w:snapToGrid/>
          <w:lang w:val="fr-CH"/>
        </w:rPr>
        <w:t>月</w:t>
      </w:r>
      <w:r>
        <w:rPr>
          <w:snapToGrid/>
          <w:lang w:val="fr-CH"/>
        </w:rPr>
        <w:t>8</w:t>
      </w:r>
      <w:r w:rsidRPr="002038E8">
        <w:rPr>
          <w:snapToGrid/>
          <w:lang w:val="fr-CH"/>
        </w:rPr>
        <w:t>日</w:t>
      </w:r>
      <w:r w:rsidRPr="002038E8">
        <w:rPr>
          <w:rFonts w:hint="eastAsia"/>
          <w:snapToGrid/>
          <w:lang w:val="fr-CH"/>
        </w:rPr>
        <w:t>法之前</w:t>
      </w:r>
      <w:r w:rsidRPr="002038E8">
        <w:rPr>
          <w:snapToGrid/>
          <w:lang w:val="fr-CH"/>
        </w:rPr>
        <w:t>的法律框架中</w:t>
      </w:r>
      <w:r w:rsidRPr="002038E8">
        <w:rPr>
          <w:rFonts w:hint="eastAsia"/>
          <w:snapToGrid/>
          <w:lang w:val="fr-CH"/>
        </w:rPr>
        <w:t>已</w:t>
      </w:r>
      <w:r w:rsidRPr="002038E8">
        <w:rPr>
          <w:snapToGrid/>
          <w:lang w:val="fr-CH"/>
        </w:rPr>
        <w:t>有法律</w:t>
      </w:r>
      <w:r w:rsidRPr="002038E8">
        <w:rPr>
          <w:rFonts w:hint="eastAsia"/>
          <w:snapToGrid/>
          <w:lang w:val="fr-CH"/>
        </w:rPr>
        <w:t>规定</w:t>
      </w:r>
      <w:r w:rsidRPr="002038E8">
        <w:rPr>
          <w:snapToGrid/>
          <w:lang w:val="fr-CH"/>
        </w:rPr>
        <w:t>，</w:t>
      </w:r>
      <w:r w:rsidRPr="002038E8">
        <w:rPr>
          <w:rFonts w:hint="eastAsia"/>
          <w:snapToGrid/>
          <w:lang w:val="fr-CH"/>
        </w:rPr>
        <w:t>而</w:t>
      </w:r>
      <w:r w:rsidRPr="002038E8">
        <w:rPr>
          <w:snapToGrid/>
          <w:lang w:val="fr-CH"/>
        </w:rPr>
        <w:t>该法</w:t>
      </w:r>
      <w:r w:rsidRPr="002038E8">
        <w:rPr>
          <w:rFonts w:hint="eastAsia"/>
          <w:snapToGrid/>
          <w:lang w:val="fr-CH"/>
        </w:rPr>
        <w:t>不过是详细列出了在哪些情况</w:t>
      </w:r>
      <w:proofErr w:type="gramStart"/>
      <w:r w:rsidRPr="002038E8">
        <w:rPr>
          <w:rFonts w:hint="eastAsia"/>
          <w:snapToGrid/>
          <w:lang w:val="fr-CH"/>
        </w:rPr>
        <w:t>下</w:t>
      </w:r>
      <w:r w:rsidRPr="002038E8">
        <w:rPr>
          <w:snapToGrid/>
          <w:lang w:val="fr-CH"/>
        </w:rPr>
        <w:t>内部</w:t>
      </w:r>
      <w:proofErr w:type="gramEnd"/>
      <w:r w:rsidRPr="002038E8">
        <w:rPr>
          <w:snapToGrid/>
          <w:lang w:val="fr-CH"/>
        </w:rPr>
        <w:t>条例可包含此类</w:t>
      </w:r>
      <w:r w:rsidRPr="002038E8">
        <w:rPr>
          <w:rFonts w:hint="eastAsia"/>
          <w:snapToGrid/>
          <w:lang w:val="fr-CH"/>
        </w:rPr>
        <w:t>限制性</w:t>
      </w:r>
      <w:r w:rsidRPr="002038E8">
        <w:rPr>
          <w:snapToGrid/>
          <w:lang w:val="fr-CH"/>
        </w:rPr>
        <w:t>条款。</w:t>
      </w:r>
    </w:p>
    <w:p w:rsidR="002038E8" w:rsidRPr="002038E8" w:rsidRDefault="002038E8" w:rsidP="003A4FC1">
      <w:pPr>
        <w:pStyle w:val="H23GC"/>
        <w:rPr>
          <w:lang w:val="fr-CH"/>
        </w:rPr>
      </w:pPr>
      <w:r w:rsidRPr="002038E8">
        <w:rPr>
          <w:lang w:val="fr-CH"/>
        </w:rPr>
        <w:tab/>
      </w:r>
      <w:r w:rsidRPr="002038E8">
        <w:rPr>
          <w:lang w:val="fr-CH"/>
        </w:rPr>
        <w:tab/>
      </w:r>
      <w:r w:rsidRPr="002038E8">
        <w:rPr>
          <w:rFonts w:hint="eastAsia"/>
          <w:lang w:val="fr-CH"/>
        </w:rPr>
        <w:t>委员会的议事情况</w:t>
      </w:r>
    </w:p>
    <w:p w:rsidR="002038E8" w:rsidRPr="002038E8" w:rsidRDefault="002038E8" w:rsidP="003A4FC1">
      <w:pPr>
        <w:pStyle w:val="H4GC"/>
        <w:rPr>
          <w:i/>
          <w:lang w:val="fr-CH"/>
        </w:rPr>
      </w:pPr>
      <w:r w:rsidRPr="002038E8">
        <w:rPr>
          <w:i/>
          <w:lang w:val="fr-CH"/>
        </w:rPr>
        <w:tab/>
      </w:r>
      <w:r w:rsidRPr="002038E8">
        <w:rPr>
          <w:i/>
          <w:lang w:val="fr-CH"/>
        </w:rPr>
        <w:tab/>
      </w:r>
      <w:r w:rsidRPr="002038E8">
        <w:rPr>
          <w:rFonts w:hint="eastAsia"/>
          <w:lang w:val="fr-CH"/>
        </w:rPr>
        <w:t>审议可否受理</w:t>
      </w:r>
    </w:p>
    <w:p w:rsidR="002038E8" w:rsidRPr="002038E8" w:rsidRDefault="002038E8" w:rsidP="002038E8">
      <w:pPr>
        <w:pStyle w:val="SingleTxtGC"/>
        <w:rPr>
          <w:snapToGrid/>
          <w:lang w:val="fr-CH"/>
        </w:rPr>
      </w:pPr>
      <w:r>
        <w:rPr>
          <w:snapToGrid/>
          <w:lang w:val="fr-CH"/>
        </w:rPr>
        <w:t>7</w:t>
      </w:r>
      <w:r w:rsidRPr="002038E8">
        <w:rPr>
          <w:snapToGrid/>
          <w:lang w:val="fr-CH"/>
        </w:rPr>
        <w:t>.</w:t>
      </w:r>
      <w:r>
        <w:rPr>
          <w:snapToGrid/>
          <w:lang w:val="fr-CH"/>
        </w:rPr>
        <w:t>1</w:t>
      </w:r>
      <w:r w:rsidRPr="002038E8">
        <w:rPr>
          <w:snapToGrid/>
          <w:lang w:val="fr-CH"/>
        </w:rPr>
        <w:tab/>
      </w:r>
      <w:r w:rsidRPr="002038E8">
        <w:rPr>
          <w:rFonts w:hint="eastAsia"/>
          <w:snapToGrid/>
          <w:lang w:val="fr-CH"/>
        </w:rPr>
        <w:t>在审议来文所载的任何请求之前，人权事务委员会必须根据其议事规则第</w:t>
      </w:r>
      <w:r>
        <w:rPr>
          <w:snapToGrid/>
          <w:lang w:val="fr-CH"/>
        </w:rPr>
        <w:t>93</w:t>
      </w:r>
      <w:r w:rsidRPr="002038E8">
        <w:rPr>
          <w:rFonts w:hint="eastAsia"/>
          <w:snapToGrid/>
          <w:lang w:val="fr-CH"/>
        </w:rPr>
        <w:t>条，决定案件是否符合《公约任择议定书》规定的受理条件。</w:t>
      </w:r>
    </w:p>
    <w:p w:rsidR="002038E8" w:rsidRPr="002038E8" w:rsidRDefault="002038E8" w:rsidP="002038E8">
      <w:pPr>
        <w:pStyle w:val="SingleTxtGC"/>
        <w:rPr>
          <w:snapToGrid/>
          <w:lang w:val="fr-CH"/>
        </w:rPr>
      </w:pPr>
      <w:r>
        <w:rPr>
          <w:bCs/>
          <w:snapToGrid/>
          <w:lang w:val="fr-CH"/>
        </w:rPr>
        <w:t>7</w:t>
      </w:r>
      <w:r w:rsidRPr="002038E8">
        <w:rPr>
          <w:bCs/>
          <w:snapToGrid/>
          <w:lang w:val="fr-CH"/>
        </w:rPr>
        <w:t>.</w:t>
      </w:r>
      <w:r>
        <w:rPr>
          <w:snapToGrid/>
          <w:lang w:val="fr-CH"/>
        </w:rPr>
        <w:t>2</w:t>
      </w:r>
      <w:r w:rsidRPr="002038E8">
        <w:rPr>
          <w:snapToGrid/>
          <w:lang w:val="fr-CH"/>
        </w:rPr>
        <w:tab/>
      </w:r>
      <w:r w:rsidRPr="002038E8">
        <w:rPr>
          <w:rFonts w:hint="eastAsia"/>
          <w:snapToGrid/>
          <w:lang w:val="fr-CH"/>
        </w:rPr>
        <w:t>按照《任择议定书》第五条第</w:t>
      </w:r>
      <w:r>
        <w:rPr>
          <w:rFonts w:hint="eastAsia"/>
          <w:snapToGrid/>
          <w:lang w:val="fr-CH"/>
        </w:rPr>
        <w:t>2</w:t>
      </w:r>
      <w:r w:rsidRPr="002038E8">
        <w:rPr>
          <w:rFonts w:hint="eastAsia"/>
          <w:snapToGrid/>
          <w:lang w:val="fr-CH"/>
        </w:rPr>
        <w:t>款</w:t>
      </w:r>
      <w:r w:rsidRPr="002038E8">
        <w:rPr>
          <w:rFonts w:hint="eastAsia"/>
          <w:snapToGrid/>
          <w:lang w:val="fr-CH"/>
        </w:rPr>
        <w:t>(</w:t>
      </w:r>
      <w:r w:rsidRPr="002038E8">
        <w:rPr>
          <w:rFonts w:hint="eastAsia"/>
          <w:snapToGrid/>
          <w:lang w:val="fr-CH"/>
        </w:rPr>
        <w:t>子</w:t>
      </w:r>
      <w:r w:rsidRPr="002038E8">
        <w:rPr>
          <w:rFonts w:hint="eastAsia"/>
          <w:snapToGrid/>
          <w:lang w:val="fr-CH"/>
        </w:rPr>
        <w:t>)</w:t>
      </w:r>
      <w:r w:rsidRPr="002038E8">
        <w:rPr>
          <w:rFonts w:hint="eastAsia"/>
          <w:snapToGrid/>
          <w:lang w:val="fr-CH"/>
        </w:rPr>
        <w:t>项的要求，委员会已确定同一事项不在另一国际调查或解决程序的审查之中。</w:t>
      </w:r>
    </w:p>
    <w:p w:rsidR="002038E8" w:rsidRPr="002038E8" w:rsidRDefault="002038E8" w:rsidP="002038E8">
      <w:pPr>
        <w:pStyle w:val="SingleTxtGC"/>
        <w:rPr>
          <w:bCs/>
          <w:snapToGrid/>
          <w:lang w:val="fr-CH"/>
        </w:rPr>
      </w:pPr>
      <w:r>
        <w:rPr>
          <w:bCs/>
          <w:snapToGrid/>
          <w:lang w:val="fr-CH"/>
        </w:rPr>
        <w:t>7</w:t>
      </w:r>
      <w:r w:rsidRPr="002038E8">
        <w:rPr>
          <w:bCs/>
          <w:snapToGrid/>
          <w:lang w:val="fr-CH"/>
        </w:rPr>
        <w:t>.</w:t>
      </w:r>
      <w:r>
        <w:rPr>
          <w:bCs/>
          <w:snapToGrid/>
          <w:lang w:val="fr-CH"/>
        </w:rPr>
        <w:t>3</w:t>
      </w:r>
      <w:r w:rsidRPr="002038E8">
        <w:rPr>
          <w:bCs/>
          <w:snapToGrid/>
          <w:lang w:val="fr-CH"/>
        </w:rPr>
        <w:tab/>
      </w:r>
      <w:r w:rsidRPr="002038E8">
        <w:rPr>
          <w:snapToGrid/>
          <w:lang w:val="fr-CH"/>
        </w:rPr>
        <w:t>委员会注意到，缔约国没有对来文可</w:t>
      </w:r>
      <w:r w:rsidRPr="002038E8">
        <w:rPr>
          <w:rFonts w:hint="eastAsia"/>
          <w:snapToGrid/>
          <w:lang w:val="fr-CH"/>
        </w:rPr>
        <w:t>否</w:t>
      </w:r>
      <w:r w:rsidRPr="002038E8">
        <w:rPr>
          <w:snapToGrid/>
          <w:lang w:val="fr-CH"/>
        </w:rPr>
        <w:t>受理提出异议。此外，委员会</w:t>
      </w:r>
      <w:r w:rsidRPr="002038E8">
        <w:rPr>
          <w:rFonts w:hint="eastAsia"/>
          <w:snapToGrid/>
          <w:lang w:val="fr-CH"/>
        </w:rPr>
        <w:t>还</w:t>
      </w:r>
      <w:r w:rsidRPr="002038E8">
        <w:rPr>
          <w:snapToGrid/>
          <w:lang w:val="fr-CH"/>
        </w:rPr>
        <w:t>注意到，提交人提出了</w:t>
      </w:r>
      <w:r w:rsidRPr="002038E8">
        <w:rPr>
          <w:rFonts w:hint="eastAsia"/>
          <w:snapToGrid/>
          <w:lang w:val="fr-CH"/>
        </w:rPr>
        <w:t>请求</w:t>
      </w:r>
      <w:r w:rsidRPr="002038E8">
        <w:rPr>
          <w:snapToGrid/>
          <w:lang w:val="fr-CH"/>
        </w:rPr>
        <w:t>撤销原判的上诉，但被驳回</w:t>
      </w:r>
      <w:r w:rsidRPr="002038E8">
        <w:rPr>
          <w:rFonts w:hint="eastAsia"/>
          <w:snapToGrid/>
          <w:lang w:val="fr-CH"/>
        </w:rPr>
        <w:t>；因此，</w:t>
      </w:r>
      <w:r w:rsidRPr="002038E8">
        <w:rPr>
          <w:snapToGrid/>
          <w:lang w:val="fr-CH"/>
        </w:rPr>
        <w:t>她</w:t>
      </w:r>
      <w:r w:rsidRPr="002038E8">
        <w:rPr>
          <w:rFonts w:hint="eastAsia"/>
          <w:snapToGrid/>
          <w:lang w:val="fr-CH"/>
        </w:rPr>
        <w:t>坚称</w:t>
      </w:r>
      <w:r w:rsidRPr="002038E8">
        <w:rPr>
          <w:snapToGrid/>
          <w:lang w:val="fr-CH"/>
        </w:rPr>
        <w:t>她已用尽所有可用的国内补救办法。</w:t>
      </w:r>
      <w:r w:rsidRPr="002038E8">
        <w:rPr>
          <w:rFonts w:hint="eastAsia"/>
          <w:snapToGrid/>
          <w:lang w:val="fr-CH"/>
        </w:rPr>
        <w:t>有鉴于此</w:t>
      </w:r>
      <w:r w:rsidRPr="002038E8">
        <w:rPr>
          <w:snapToGrid/>
          <w:lang w:val="fr-CH"/>
        </w:rPr>
        <w:t>，委员会认为，《任择议定书》第五条第二款</w:t>
      </w:r>
      <w:r w:rsidRPr="002038E8">
        <w:rPr>
          <w:snapToGrid/>
          <w:lang w:val="fr-CH"/>
        </w:rPr>
        <w:t>(</w:t>
      </w:r>
      <w:r w:rsidRPr="002038E8">
        <w:rPr>
          <w:snapToGrid/>
          <w:lang w:val="fr-CH"/>
        </w:rPr>
        <w:t>丑</w:t>
      </w:r>
      <w:r w:rsidRPr="002038E8">
        <w:rPr>
          <w:snapToGrid/>
          <w:lang w:val="fr-CH"/>
        </w:rPr>
        <w:t>)</w:t>
      </w:r>
      <w:r w:rsidRPr="002038E8">
        <w:rPr>
          <w:snapToGrid/>
          <w:lang w:val="fr-CH"/>
        </w:rPr>
        <w:t>项并不排除</w:t>
      </w:r>
      <w:proofErr w:type="gramStart"/>
      <w:r w:rsidRPr="002038E8">
        <w:rPr>
          <w:snapToGrid/>
          <w:lang w:val="fr-CH"/>
        </w:rPr>
        <w:t>它</w:t>
      </w:r>
      <w:r w:rsidRPr="002038E8">
        <w:rPr>
          <w:rFonts w:hint="eastAsia"/>
          <w:snapToGrid/>
          <w:lang w:val="fr-CH"/>
        </w:rPr>
        <w:t>审议</w:t>
      </w:r>
      <w:r w:rsidRPr="002038E8">
        <w:rPr>
          <w:snapToGrid/>
          <w:lang w:val="fr-CH"/>
        </w:rPr>
        <w:t>本</w:t>
      </w:r>
      <w:proofErr w:type="gramEnd"/>
      <w:r w:rsidRPr="002038E8">
        <w:rPr>
          <w:snapToGrid/>
          <w:lang w:val="fr-CH"/>
        </w:rPr>
        <w:t>来文</w:t>
      </w:r>
      <w:r w:rsidRPr="002038E8">
        <w:rPr>
          <w:rFonts w:hint="eastAsia"/>
          <w:snapToGrid/>
          <w:lang w:val="fr-CH"/>
        </w:rPr>
        <w:t>。</w:t>
      </w:r>
    </w:p>
    <w:p w:rsidR="002038E8" w:rsidRPr="002038E8" w:rsidRDefault="002038E8" w:rsidP="002038E8">
      <w:pPr>
        <w:pStyle w:val="SingleTxtGC"/>
        <w:rPr>
          <w:snapToGrid/>
          <w:lang w:val="fr-CH"/>
        </w:rPr>
      </w:pPr>
      <w:r>
        <w:rPr>
          <w:snapToGrid/>
          <w:lang w:val="fr-CH"/>
        </w:rPr>
        <w:t>7</w:t>
      </w:r>
      <w:r w:rsidRPr="002038E8">
        <w:rPr>
          <w:snapToGrid/>
          <w:lang w:val="fr-CH"/>
        </w:rPr>
        <w:t>.</w:t>
      </w:r>
      <w:r>
        <w:rPr>
          <w:snapToGrid/>
          <w:lang w:val="fr-CH"/>
        </w:rPr>
        <w:t>4</w:t>
      </w:r>
      <w:r w:rsidRPr="002038E8">
        <w:rPr>
          <w:snapToGrid/>
          <w:lang w:val="fr-CH"/>
        </w:rPr>
        <w:tab/>
      </w:r>
      <w:r w:rsidRPr="002038E8">
        <w:rPr>
          <w:snapToGrid/>
          <w:lang w:val="fr-CH"/>
        </w:rPr>
        <w:t>委员会认为，</w:t>
      </w:r>
      <w:r w:rsidRPr="002038E8">
        <w:rPr>
          <w:rFonts w:hint="eastAsia"/>
          <w:snapToGrid/>
          <w:lang w:val="fr-CH"/>
        </w:rPr>
        <w:t>提交人为其申诉的受理提供了充分证据，因为这些申诉可能涉及</w:t>
      </w:r>
      <w:r w:rsidRPr="002038E8">
        <w:rPr>
          <w:snapToGrid/>
          <w:lang w:val="fr-CH"/>
        </w:rPr>
        <w:t>《公约》第十八和第二十六条</w:t>
      </w:r>
      <w:r w:rsidRPr="002038E8">
        <w:rPr>
          <w:rFonts w:hint="eastAsia"/>
          <w:snapToGrid/>
          <w:lang w:val="fr-CH"/>
        </w:rPr>
        <w:t>范围内的问题。鉴此，</w:t>
      </w:r>
      <w:r w:rsidRPr="002038E8">
        <w:rPr>
          <w:snapToGrid/>
          <w:lang w:val="fr-CH"/>
        </w:rPr>
        <w:t>委员会宣布来文可</w:t>
      </w:r>
      <w:r w:rsidRPr="002038E8">
        <w:rPr>
          <w:rFonts w:hint="eastAsia"/>
          <w:snapToGrid/>
          <w:lang w:val="fr-CH"/>
        </w:rPr>
        <w:t>予</w:t>
      </w:r>
      <w:r w:rsidRPr="002038E8">
        <w:rPr>
          <w:snapToGrid/>
          <w:lang w:val="fr-CH"/>
        </w:rPr>
        <w:t>受理</w:t>
      </w:r>
      <w:r w:rsidRPr="002038E8">
        <w:rPr>
          <w:rFonts w:hint="eastAsia"/>
          <w:snapToGrid/>
          <w:lang w:val="fr-CH"/>
        </w:rPr>
        <w:t>，</w:t>
      </w:r>
      <w:r w:rsidRPr="002038E8">
        <w:rPr>
          <w:snapToGrid/>
          <w:lang w:val="fr-CH"/>
        </w:rPr>
        <w:t>并着手</w:t>
      </w:r>
      <w:r w:rsidRPr="002038E8">
        <w:rPr>
          <w:rFonts w:hint="eastAsia"/>
          <w:snapToGrid/>
          <w:lang w:val="fr-CH"/>
        </w:rPr>
        <w:t>审议</w:t>
      </w:r>
      <w:r w:rsidRPr="002038E8">
        <w:rPr>
          <w:snapToGrid/>
          <w:lang w:val="fr-CH"/>
        </w:rPr>
        <w:t>案情</w:t>
      </w:r>
      <w:r w:rsidRPr="002038E8">
        <w:rPr>
          <w:rFonts w:hint="eastAsia"/>
          <w:snapToGrid/>
          <w:lang w:val="fr-CH"/>
        </w:rPr>
        <w:t>实质</w:t>
      </w:r>
      <w:r w:rsidRPr="002038E8">
        <w:rPr>
          <w:rFonts w:hint="eastAsia"/>
          <w:i/>
          <w:snapToGrid/>
          <w:lang w:val="fr-CH"/>
        </w:rPr>
        <w:t>。</w:t>
      </w:r>
    </w:p>
    <w:p w:rsidR="002038E8" w:rsidRPr="002038E8" w:rsidRDefault="002038E8" w:rsidP="00F8052B">
      <w:pPr>
        <w:pStyle w:val="H4GC"/>
        <w:rPr>
          <w:i/>
          <w:lang w:val="fr-CH"/>
        </w:rPr>
      </w:pPr>
      <w:r w:rsidRPr="002038E8">
        <w:rPr>
          <w:i/>
          <w:lang w:val="fr-CH"/>
        </w:rPr>
        <w:tab/>
      </w:r>
      <w:r w:rsidRPr="002038E8">
        <w:rPr>
          <w:i/>
          <w:lang w:val="fr-CH"/>
        </w:rPr>
        <w:tab/>
      </w:r>
      <w:r w:rsidRPr="002038E8">
        <w:rPr>
          <w:rFonts w:hint="eastAsia"/>
          <w:lang w:val="fr-CH"/>
        </w:rPr>
        <w:t>审议案情实质</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1</w:t>
      </w:r>
      <w:r w:rsidRPr="002038E8">
        <w:rPr>
          <w:snapToGrid/>
          <w:lang w:val="fr-CH"/>
        </w:rPr>
        <w:tab/>
      </w:r>
      <w:r w:rsidRPr="002038E8">
        <w:rPr>
          <w:rFonts w:hint="eastAsia"/>
          <w:snapToGrid/>
          <w:lang w:val="fr-CH"/>
        </w:rPr>
        <w:t>委员会依照《任择议定书》第五条第</w:t>
      </w:r>
      <w:r>
        <w:rPr>
          <w:rFonts w:hint="eastAsia"/>
          <w:snapToGrid/>
          <w:lang w:val="fr-CH"/>
        </w:rPr>
        <w:t>1</w:t>
      </w:r>
      <w:r w:rsidRPr="002038E8">
        <w:rPr>
          <w:rFonts w:hint="eastAsia"/>
          <w:snapToGrid/>
          <w:lang w:val="fr-CH"/>
        </w:rPr>
        <w:t>款规定，结合各当事方提供的所有书面资料审议了本来文。</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2</w:t>
      </w:r>
      <w:r w:rsidRPr="002038E8">
        <w:rPr>
          <w:snapToGrid/>
          <w:lang w:val="fr-CH"/>
        </w:rPr>
        <w:tab/>
      </w:r>
      <w:r w:rsidRPr="002038E8">
        <w:rPr>
          <w:snapToGrid/>
          <w:lang w:val="fr-CH"/>
        </w:rPr>
        <w:t>委员会注意到，提交人称，她因严重不当行为被解雇，原因是她拒绝在托儿</w:t>
      </w:r>
      <w:r w:rsidRPr="002038E8">
        <w:rPr>
          <w:rFonts w:hint="eastAsia"/>
          <w:snapToGrid/>
          <w:lang w:val="fr-CH"/>
        </w:rPr>
        <w:t>所</w:t>
      </w:r>
      <w:r w:rsidRPr="002038E8">
        <w:rPr>
          <w:snapToGrid/>
          <w:lang w:val="fr-CH"/>
        </w:rPr>
        <w:t>工作时摘下伊斯兰头巾，这侵犯了她根据《公约》第十八条自由表明其宗教信仰的权利，因为这种限制既没有法律</w:t>
      </w:r>
      <w:r w:rsidRPr="002038E8">
        <w:rPr>
          <w:rFonts w:hint="eastAsia"/>
          <w:snapToGrid/>
          <w:lang w:val="fr-CH"/>
        </w:rPr>
        <w:t>依据</w:t>
      </w:r>
      <w:r w:rsidRPr="002038E8">
        <w:rPr>
          <w:snapToGrid/>
          <w:lang w:val="fr-CH"/>
        </w:rPr>
        <w:t>，也不是民主社会所必需的，也不相称。委员会注意到，缔约国认为，对提交人表明其宗教信仰自由的限制</w:t>
      </w:r>
      <w:proofErr w:type="gramStart"/>
      <w:r w:rsidRPr="002038E8">
        <w:rPr>
          <w:rFonts w:hint="eastAsia"/>
          <w:snapToGrid/>
          <w:lang w:val="fr-CH"/>
        </w:rPr>
        <w:t>系法律</w:t>
      </w:r>
      <w:proofErr w:type="gramEnd"/>
      <w:r w:rsidRPr="002038E8">
        <w:rPr>
          <w:rFonts w:hint="eastAsia"/>
          <w:snapToGrid/>
          <w:lang w:val="fr-CH"/>
        </w:rPr>
        <w:t>所规定的</w:t>
      </w:r>
      <w:r w:rsidRPr="002038E8">
        <w:rPr>
          <w:snapToGrid/>
          <w:lang w:val="fr-CH"/>
        </w:rPr>
        <w:t>，</w:t>
      </w:r>
      <w:r w:rsidRPr="002038E8">
        <w:rPr>
          <w:rFonts w:hint="eastAsia"/>
          <w:snapToGrid/>
          <w:lang w:val="fr-CH"/>
        </w:rPr>
        <w:t>且</w:t>
      </w:r>
      <w:r w:rsidRPr="002038E8">
        <w:rPr>
          <w:snapToGrid/>
          <w:lang w:val="fr-CH"/>
        </w:rPr>
        <w:t>与保护他人基本权利和自由</w:t>
      </w:r>
      <w:r w:rsidRPr="002038E8">
        <w:rPr>
          <w:rFonts w:hint="eastAsia"/>
          <w:snapToGrid/>
          <w:lang w:val="fr-CH"/>
        </w:rPr>
        <w:t>(</w:t>
      </w:r>
      <w:r w:rsidRPr="002038E8">
        <w:rPr>
          <w:snapToGrid/>
          <w:lang w:val="fr-CH"/>
        </w:rPr>
        <w:t>即</w:t>
      </w:r>
      <w:r w:rsidRPr="002038E8">
        <w:rPr>
          <w:rFonts w:hint="eastAsia"/>
          <w:snapToGrid/>
          <w:lang w:val="fr-CH"/>
        </w:rPr>
        <w:t>托儿所</w:t>
      </w:r>
      <w:r w:rsidRPr="002038E8">
        <w:rPr>
          <w:snapToGrid/>
          <w:lang w:val="fr-CH"/>
        </w:rPr>
        <w:t>儿童及其父母的良心和宗教自由</w:t>
      </w:r>
      <w:r w:rsidRPr="002038E8">
        <w:rPr>
          <w:rFonts w:hint="eastAsia"/>
          <w:snapToGrid/>
          <w:lang w:val="fr-CH"/>
        </w:rPr>
        <w:t>)</w:t>
      </w:r>
      <w:r w:rsidRPr="002038E8">
        <w:rPr>
          <w:snapToGrid/>
          <w:lang w:val="fr-CH"/>
        </w:rPr>
        <w:t>的</w:t>
      </w:r>
      <w:r w:rsidRPr="002038E8">
        <w:rPr>
          <w:rFonts w:hint="eastAsia"/>
          <w:snapToGrid/>
          <w:lang w:val="fr-CH"/>
        </w:rPr>
        <w:t>正当</w:t>
      </w:r>
      <w:r w:rsidRPr="002038E8">
        <w:rPr>
          <w:snapToGrid/>
          <w:lang w:val="fr-CH"/>
        </w:rPr>
        <w:t>目标相称</w:t>
      </w:r>
      <w:r w:rsidRPr="002038E8">
        <w:rPr>
          <w:rFonts w:hint="eastAsia"/>
          <w:snapToGrid/>
          <w:lang w:val="fr-CH"/>
        </w:rPr>
        <w:t>。</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3</w:t>
      </w:r>
      <w:r w:rsidRPr="002038E8">
        <w:rPr>
          <w:snapToGrid/>
          <w:lang w:val="fr-CH"/>
        </w:rPr>
        <w:tab/>
      </w:r>
      <w:r w:rsidRPr="002038E8">
        <w:rPr>
          <w:snapToGrid/>
          <w:lang w:val="fr-CH"/>
        </w:rPr>
        <w:t>委员会回顾，正如</w:t>
      </w:r>
      <w:r w:rsidRPr="002038E8">
        <w:rPr>
          <w:rFonts w:hint="eastAsia"/>
          <w:snapToGrid/>
          <w:lang w:val="fr-CH"/>
        </w:rPr>
        <w:t>委员会在与</w:t>
      </w:r>
      <w:r w:rsidRPr="002038E8">
        <w:rPr>
          <w:snapToGrid/>
          <w:lang w:val="fr-CH"/>
        </w:rPr>
        <w:t>《公约》第十八条</w:t>
      </w:r>
      <w:r w:rsidRPr="002038E8">
        <w:rPr>
          <w:rFonts w:hint="eastAsia"/>
          <w:snapToGrid/>
          <w:lang w:val="fr-CH"/>
        </w:rPr>
        <w:t>有关</w:t>
      </w:r>
      <w:r w:rsidRPr="002038E8">
        <w:rPr>
          <w:snapToGrid/>
          <w:lang w:val="fr-CH"/>
        </w:rPr>
        <w:t>的思想、良心和宗教自由权的第</w:t>
      </w:r>
      <w:r>
        <w:rPr>
          <w:snapToGrid/>
          <w:lang w:val="fr-CH"/>
        </w:rPr>
        <w:t>22</w:t>
      </w:r>
      <w:r w:rsidRPr="002038E8">
        <w:rPr>
          <w:snapToGrid/>
          <w:lang w:val="fr-CH"/>
        </w:rPr>
        <w:t>号一般性意见</w:t>
      </w:r>
      <w:r w:rsidRPr="002038E8">
        <w:rPr>
          <w:snapToGrid/>
          <w:lang w:val="fr-CH"/>
        </w:rPr>
        <w:t>(</w:t>
      </w:r>
      <w:r>
        <w:rPr>
          <w:snapToGrid/>
          <w:lang w:val="fr-CH"/>
        </w:rPr>
        <w:t>1993</w:t>
      </w:r>
      <w:r w:rsidRPr="002038E8">
        <w:rPr>
          <w:snapToGrid/>
          <w:lang w:val="fr-CH"/>
        </w:rPr>
        <w:t>年</w:t>
      </w:r>
      <w:r w:rsidRPr="002038E8">
        <w:rPr>
          <w:snapToGrid/>
          <w:lang w:val="fr-CH"/>
        </w:rPr>
        <w:t>)</w:t>
      </w:r>
      <w:r w:rsidRPr="002038E8">
        <w:rPr>
          <w:snapToGrid/>
          <w:lang w:val="fr-CH"/>
        </w:rPr>
        <w:t>第</w:t>
      </w:r>
      <w:r>
        <w:rPr>
          <w:snapToGrid/>
          <w:lang w:val="fr-CH"/>
        </w:rPr>
        <w:t>4</w:t>
      </w:r>
      <w:r w:rsidRPr="002038E8">
        <w:rPr>
          <w:snapToGrid/>
          <w:lang w:val="fr-CH"/>
        </w:rPr>
        <w:t>段</w:t>
      </w:r>
      <w:r w:rsidRPr="002038E8">
        <w:rPr>
          <w:rFonts w:hint="eastAsia"/>
          <w:snapToGrid/>
          <w:lang w:val="fr-CH"/>
        </w:rPr>
        <w:t>中</w:t>
      </w:r>
      <w:r w:rsidRPr="002038E8">
        <w:rPr>
          <w:snapToGrid/>
          <w:lang w:val="fr-CH"/>
        </w:rPr>
        <w:t>所述，表明宗教信仰的自由包括</w:t>
      </w:r>
      <w:r w:rsidRPr="002038E8">
        <w:rPr>
          <w:rFonts w:hint="eastAsia"/>
          <w:snapToGrid/>
          <w:lang w:val="fr-CH"/>
        </w:rPr>
        <w:t>穿戴</w:t>
      </w:r>
      <w:r w:rsidRPr="002038E8">
        <w:rPr>
          <w:snapToGrid/>
          <w:lang w:val="fr-CH"/>
        </w:rPr>
        <w:t>独特的服装或头巾。委员会还注意到，对许多穆斯林妇女来说，戴头巾覆盖全部或部分头发是正常做法，她们认为</w:t>
      </w:r>
      <w:r w:rsidRPr="002038E8">
        <w:rPr>
          <w:rFonts w:hint="eastAsia"/>
          <w:snapToGrid/>
          <w:lang w:val="fr-CH"/>
        </w:rPr>
        <w:t>，</w:t>
      </w:r>
      <w:r w:rsidRPr="002038E8">
        <w:rPr>
          <w:snapToGrid/>
          <w:lang w:val="fr-CH"/>
        </w:rPr>
        <w:t>头巾是表达宗教信仰的一个组成部分。委员会注意到</w:t>
      </w:r>
      <w:r w:rsidRPr="002038E8">
        <w:rPr>
          <w:rFonts w:hint="eastAsia"/>
          <w:snapToGrid/>
          <w:lang w:val="fr-CH"/>
        </w:rPr>
        <w:t>，</w:t>
      </w:r>
      <w:r w:rsidRPr="002038E8">
        <w:rPr>
          <w:snapToGrid/>
          <w:lang w:val="fr-CH"/>
        </w:rPr>
        <w:t>提交人</w:t>
      </w:r>
      <w:r w:rsidRPr="002038E8">
        <w:rPr>
          <w:rFonts w:hint="eastAsia"/>
          <w:snapToGrid/>
          <w:lang w:val="fr-CH"/>
        </w:rPr>
        <w:t>正</w:t>
      </w:r>
      <w:r w:rsidRPr="002038E8">
        <w:rPr>
          <w:snapToGrid/>
          <w:lang w:val="fr-CH"/>
        </w:rPr>
        <w:t>是这种情况，因此认为禁止她在工作场所戴头巾构成了对她行使自由表达宗教权利的干涉。</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4</w:t>
      </w:r>
      <w:r w:rsidRPr="002038E8">
        <w:rPr>
          <w:snapToGrid/>
          <w:lang w:val="fr-CH"/>
        </w:rPr>
        <w:tab/>
      </w:r>
      <w:r w:rsidRPr="002038E8">
        <w:rPr>
          <w:rFonts w:hint="eastAsia"/>
          <w:snapToGrid/>
          <w:lang w:val="fr-CH"/>
        </w:rPr>
        <w:t>有鉴于此，</w:t>
      </w:r>
      <w:r w:rsidRPr="002038E8">
        <w:rPr>
          <w:snapToGrid/>
          <w:lang w:val="fr-CH"/>
        </w:rPr>
        <w:t>委员会必须确定对提交人表达其宗教或信仰自由</w:t>
      </w:r>
      <w:r w:rsidRPr="002038E8">
        <w:rPr>
          <w:snapToGrid/>
          <w:lang w:val="fr-CH"/>
        </w:rPr>
        <w:t>(</w:t>
      </w:r>
      <w:r w:rsidRPr="002038E8">
        <w:rPr>
          <w:snapToGrid/>
          <w:lang w:val="fr-CH"/>
        </w:rPr>
        <w:t>《公约》第十八条第一款</w:t>
      </w:r>
      <w:r w:rsidRPr="002038E8">
        <w:rPr>
          <w:snapToGrid/>
          <w:lang w:val="fr-CH"/>
        </w:rPr>
        <w:t>)</w:t>
      </w:r>
      <w:r w:rsidRPr="002038E8">
        <w:rPr>
          <w:snapToGrid/>
          <w:lang w:val="fr-CH"/>
        </w:rPr>
        <w:t>的限制是否符合《公约》第十八条第</w:t>
      </w:r>
      <w:r>
        <w:rPr>
          <w:rFonts w:hint="eastAsia"/>
          <w:snapToGrid/>
          <w:lang w:val="fr-CH"/>
        </w:rPr>
        <w:t>3</w:t>
      </w:r>
      <w:r w:rsidRPr="002038E8">
        <w:rPr>
          <w:snapToGrid/>
          <w:lang w:val="fr-CH"/>
        </w:rPr>
        <w:t>款规定的原则，即</w:t>
      </w:r>
      <w:r w:rsidRPr="002038E8">
        <w:rPr>
          <w:rFonts w:hint="eastAsia"/>
          <w:snapToGrid/>
          <w:lang w:val="fr-CH"/>
        </w:rPr>
        <w:t>为法律明文规定，且是保障公共安全、秩序、卫生、或道德、或他人的基本权利和自由所必需</w:t>
      </w:r>
      <w:r w:rsidRPr="002038E8">
        <w:rPr>
          <w:snapToGrid/>
          <w:lang w:val="fr-CH"/>
        </w:rPr>
        <w:t>。委员会回顾</w:t>
      </w:r>
      <w:r w:rsidRPr="002038E8">
        <w:rPr>
          <w:rFonts w:hint="eastAsia"/>
          <w:snapToGrid/>
          <w:lang w:val="fr-CH"/>
        </w:rPr>
        <w:t>称</w:t>
      </w:r>
      <w:r w:rsidRPr="002038E8">
        <w:rPr>
          <w:snapToGrid/>
          <w:lang w:val="fr-CH"/>
        </w:rPr>
        <w:t>，正如其第</w:t>
      </w:r>
      <w:r>
        <w:rPr>
          <w:snapToGrid/>
          <w:lang w:val="fr-CH"/>
        </w:rPr>
        <w:t>22</w:t>
      </w:r>
      <w:r w:rsidRPr="002038E8">
        <w:rPr>
          <w:snapToGrid/>
          <w:lang w:val="fr-CH"/>
        </w:rPr>
        <w:t>号一般性意见第</w:t>
      </w:r>
      <w:r>
        <w:rPr>
          <w:snapToGrid/>
          <w:lang w:val="fr-CH"/>
        </w:rPr>
        <w:t>8</w:t>
      </w:r>
      <w:r w:rsidRPr="002038E8">
        <w:rPr>
          <w:snapToGrid/>
          <w:lang w:val="fr-CH"/>
        </w:rPr>
        <w:t>段所指出的，</w:t>
      </w:r>
      <w:r>
        <w:rPr>
          <w:rFonts w:hint="eastAsia"/>
          <w:snapToGrid/>
          <w:lang w:val="fr-CH"/>
        </w:rPr>
        <w:t>“</w:t>
      </w:r>
      <w:r w:rsidRPr="002038E8">
        <w:rPr>
          <w:rFonts w:hint="eastAsia"/>
          <w:snapToGrid/>
          <w:lang w:val="fr-CH"/>
        </w:rPr>
        <w:t>不许基于其中不曾规定的原因施加限制，即便这些限制作为《公约》中受保护的权利的限制，例如国家安全，可予允许。施加限制的目的仅限于明文规定的，并且必需同所指特定需要直接有关或者相称。施加的限制不得基于歧视性的目的或采取歧视性的做法</w:t>
      </w:r>
      <w:r w:rsidRPr="002038E8">
        <w:rPr>
          <w:snapToGrid/>
          <w:lang w:val="fr-CH"/>
        </w:rPr>
        <w:t>。</w:t>
      </w:r>
      <w:r>
        <w:rPr>
          <w:rFonts w:hint="eastAsia"/>
          <w:snapToGrid/>
          <w:lang w:val="fr-CH"/>
        </w:rPr>
        <w:t>”</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5</w:t>
      </w:r>
      <w:r w:rsidRPr="002038E8">
        <w:rPr>
          <w:snapToGrid/>
          <w:lang w:val="fr-CH"/>
        </w:rPr>
        <w:tab/>
      </w:r>
      <w:r w:rsidRPr="002038E8">
        <w:rPr>
          <w:rFonts w:hint="eastAsia"/>
          <w:snapToGrid/>
          <w:lang w:val="fr-CH"/>
        </w:rPr>
        <w:t>在</w:t>
      </w:r>
      <w:r w:rsidRPr="002038E8">
        <w:rPr>
          <w:snapToGrid/>
          <w:lang w:val="fr-CH"/>
        </w:rPr>
        <w:t>本案</w:t>
      </w:r>
      <w:r w:rsidRPr="002038E8">
        <w:rPr>
          <w:rFonts w:hint="eastAsia"/>
          <w:snapToGrid/>
          <w:lang w:val="fr-CH"/>
        </w:rPr>
        <w:t>中</w:t>
      </w:r>
      <w:r w:rsidRPr="002038E8">
        <w:rPr>
          <w:snapToGrid/>
          <w:lang w:val="fr-CH"/>
        </w:rPr>
        <w:t>，委员会注意到，据提交人称，法律没有</w:t>
      </w:r>
      <w:r w:rsidRPr="002038E8">
        <w:rPr>
          <w:rFonts w:hint="eastAsia"/>
          <w:snapToGrid/>
          <w:lang w:val="fr-CH"/>
        </w:rPr>
        <w:t>明文</w:t>
      </w:r>
      <w:r w:rsidRPr="002038E8">
        <w:rPr>
          <w:snapToGrid/>
          <w:lang w:val="fr-CH"/>
        </w:rPr>
        <w:t>规定她所</w:t>
      </w:r>
      <w:r w:rsidRPr="002038E8">
        <w:rPr>
          <w:rFonts w:hint="eastAsia"/>
          <w:snapToGrid/>
          <w:lang w:val="fr-CH"/>
        </w:rPr>
        <w:t>遭受</w:t>
      </w:r>
      <w:r w:rsidRPr="002038E8">
        <w:rPr>
          <w:snapToGrid/>
          <w:lang w:val="fr-CH"/>
        </w:rPr>
        <w:t>的限制，因为适用的《劳动法》不允许</w:t>
      </w:r>
      <w:r w:rsidRPr="002038E8">
        <w:rPr>
          <w:rFonts w:hint="eastAsia"/>
          <w:snapToGrid/>
          <w:lang w:val="fr-CH"/>
        </w:rPr>
        <w:t>采用</w:t>
      </w:r>
      <w:r w:rsidRPr="002038E8">
        <w:rPr>
          <w:snapToGrid/>
          <w:lang w:val="fr-CH"/>
        </w:rPr>
        <w:t>内部条例中对她适用的限制条款。委员会还注意到缔约国的论点，即《劳动法》第</w:t>
      </w:r>
      <w:r>
        <w:rPr>
          <w:snapToGrid/>
          <w:lang w:val="fr-CH"/>
        </w:rPr>
        <w:t>1121</w:t>
      </w:r>
      <w:r w:rsidRPr="002038E8">
        <w:rPr>
          <w:snapToGrid/>
          <w:lang w:val="fr-CH"/>
        </w:rPr>
        <w:t>-</w:t>
      </w:r>
      <w:r>
        <w:rPr>
          <w:snapToGrid/>
          <w:lang w:val="fr-CH"/>
        </w:rPr>
        <w:t>1</w:t>
      </w:r>
      <w:r w:rsidRPr="002038E8">
        <w:rPr>
          <w:snapToGrid/>
          <w:lang w:val="fr-CH"/>
        </w:rPr>
        <w:t>条和第</w:t>
      </w:r>
      <w:r>
        <w:rPr>
          <w:snapToGrid/>
          <w:lang w:val="fr-CH"/>
        </w:rPr>
        <w:t>1321</w:t>
      </w:r>
      <w:r w:rsidRPr="002038E8">
        <w:rPr>
          <w:snapToGrid/>
          <w:lang w:val="fr-CH"/>
        </w:rPr>
        <w:t>-</w:t>
      </w:r>
      <w:r>
        <w:rPr>
          <w:snapToGrid/>
          <w:lang w:val="fr-CH"/>
        </w:rPr>
        <w:t>3</w:t>
      </w:r>
      <w:r w:rsidRPr="002038E8">
        <w:rPr>
          <w:snapToGrid/>
          <w:lang w:val="fr-CH"/>
        </w:rPr>
        <w:t>条规定了在某些条件下</w:t>
      </w:r>
      <w:r w:rsidRPr="002038E8">
        <w:rPr>
          <w:rFonts w:hint="eastAsia"/>
          <w:snapToGrid/>
          <w:lang w:val="fr-CH"/>
        </w:rPr>
        <w:t>加</w:t>
      </w:r>
      <w:r w:rsidRPr="002038E8">
        <w:rPr>
          <w:snapToGrid/>
          <w:lang w:val="fr-CH"/>
        </w:rPr>
        <w:t>入限制性条款的可能性，委员会认为本案</w:t>
      </w:r>
      <w:r w:rsidRPr="002038E8">
        <w:rPr>
          <w:rFonts w:hint="eastAsia"/>
          <w:snapToGrid/>
          <w:lang w:val="fr-CH"/>
        </w:rPr>
        <w:t>满足这些条件</w:t>
      </w:r>
      <w:r w:rsidRPr="002038E8">
        <w:rPr>
          <w:snapToGrid/>
          <w:lang w:val="fr-CH"/>
        </w:rPr>
        <w:t>。委员会还注意到，案件</w:t>
      </w:r>
      <w:r w:rsidRPr="002038E8">
        <w:rPr>
          <w:rFonts w:hint="eastAsia"/>
          <w:snapToGrid/>
          <w:lang w:val="fr-CH"/>
        </w:rPr>
        <w:t>卷宗</w:t>
      </w:r>
      <w:r w:rsidRPr="002038E8">
        <w:rPr>
          <w:snapToGrid/>
          <w:lang w:val="fr-CH"/>
        </w:rPr>
        <w:t>中没有任何内容表明或可能得出结论，</w:t>
      </w:r>
      <w:r w:rsidRPr="002038E8">
        <w:rPr>
          <w:rFonts w:hint="eastAsia"/>
          <w:snapToGrid/>
          <w:lang w:val="fr-CH"/>
        </w:rPr>
        <w:t>内部</w:t>
      </w:r>
      <w:r w:rsidRPr="002038E8">
        <w:rPr>
          <w:snapToGrid/>
          <w:lang w:val="fr-CH"/>
        </w:rPr>
        <w:t>条例</w:t>
      </w:r>
      <w:r w:rsidRPr="002038E8">
        <w:rPr>
          <w:rFonts w:hint="eastAsia"/>
          <w:snapToGrid/>
          <w:lang w:val="fr-CH"/>
        </w:rPr>
        <w:t>不是</w:t>
      </w:r>
      <w:r w:rsidRPr="002038E8">
        <w:rPr>
          <w:snapToGrid/>
          <w:lang w:val="fr-CH"/>
        </w:rPr>
        <w:t>根据现行法律通过</w:t>
      </w:r>
      <w:r w:rsidRPr="002038E8">
        <w:rPr>
          <w:rFonts w:hint="eastAsia"/>
          <w:snapToGrid/>
          <w:lang w:val="fr-CH"/>
        </w:rPr>
        <w:t>的</w:t>
      </w:r>
      <w:r w:rsidRPr="002038E8">
        <w:rPr>
          <w:snapToGrid/>
          <w:lang w:val="fr-CH"/>
        </w:rPr>
        <w:t>。因此，</w:t>
      </w:r>
      <w:r w:rsidRPr="002038E8">
        <w:rPr>
          <w:rFonts w:hint="eastAsia"/>
          <w:snapToGrid/>
          <w:lang w:val="fr-CH"/>
        </w:rPr>
        <w:t>无法得出结论认为</w:t>
      </w:r>
      <w:r w:rsidRPr="002038E8">
        <w:rPr>
          <w:snapToGrid/>
          <w:lang w:val="fr-CH"/>
        </w:rPr>
        <w:t>提交人受到的限制</w:t>
      </w:r>
      <w:r w:rsidRPr="002038E8">
        <w:rPr>
          <w:rFonts w:hint="eastAsia"/>
          <w:snapToGrid/>
          <w:lang w:val="fr-CH"/>
        </w:rPr>
        <w:t>在法律在没有明文规定。</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6</w:t>
      </w:r>
      <w:r w:rsidRPr="002038E8">
        <w:rPr>
          <w:snapToGrid/>
          <w:lang w:val="fr-CH"/>
        </w:rPr>
        <w:tab/>
      </w:r>
      <w:r w:rsidRPr="002038E8">
        <w:rPr>
          <w:rFonts w:hint="eastAsia"/>
          <w:snapToGrid/>
          <w:lang w:val="fr-CH"/>
        </w:rPr>
        <w:t>摆在</w:t>
      </w:r>
      <w:r w:rsidRPr="002038E8">
        <w:rPr>
          <w:snapToGrid/>
          <w:lang w:val="fr-CH"/>
        </w:rPr>
        <w:t>委员会面前的问题是，根据《公约》第十八条第</w:t>
      </w:r>
      <w:r>
        <w:rPr>
          <w:snapToGrid/>
          <w:lang w:val="fr-CH"/>
        </w:rPr>
        <w:t>3</w:t>
      </w:r>
      <w:r w:rsidRPr="002038E8">
        <w:rPr>
          <w:snapToGrid/>
          <w:lang w:val="fr-CH"/>
        </w:rPr>
        <w:t>款，提交人受到的限制是否可以被视为</w:t>
      </w:r>
      <w:r>
        <w:rPr>
          <w:rFonts w:hint="eastAsia"/>
          <w:snapToGrid/>
          <w:lang w:val="fr-CH"/>
        </w:rPr>
        <w:t>“</w:t>
      </w:r>
      <w:r w:rsidRPr="002038E8">
        <w:rPr>
          <w:rFonts w:hint="eastAsia"/>
          <w:snapToGrid/>
          <w:lang w:val="fr-CH"/>
        </w:rPr>
        <w:t>保障公共安全、秩序、卫生、或道德、或他人的基本权利和自由所必需</w:t>
      </w:r>
      <w:r>
        <w:rPr>
          <w:rFonts w:hint="eastAsia"/>
          <w:snapToGrid/>
          <w:lang w:val="fr-CH"/>
        </w:rPr>
        <w:t>”</w:t>
      </w:r>
      <w:r w:rsidRPr="002038E8">
        <w:rPr>
          <w:snapToGrid/>
          <w:lang w:val="fr-CH"/>
        </w:rPr>
        <w:t>。在这方面，委员会回顾</w:t>
      </w:r>
      <w:r w:rsidRPr="002038E8">
        <w:rPr>
          <w:rFonts w:hint="eastAsia"/>
          <w:snapToGrid/>
          <w:lang w:val="fr-CH"/>
        </w:rPr>
        <w:t>称</w:t>
      </w:r>
      <w:r w:rsidRPr="002038E8">
        <w:rPr>
          <w:snapToGrid/>
          <w:lang w:val="fr-CH"/>
        </w:rPr>
        <w:t>，根据其第</w:t>
      </w:r>
      <w:r>
        <w:rPr>
          <w:snapToGrid/>
          <w:lang w:val="fr-CH"/>
        </w:rPr>
        <w:t>22</w:t>
      </w:r>
      <w:r w:rsidRPr="002038E8">
        <w:rPr>
          <w:snapToGrid/>
          <w:lang w:val="fr-CH"/>
        </w:rPr>
        <w:t>号一般性意见第</w:t>
      </w:r>
      <w:r>
        <w:rPr>
          <w:snapToGrid/>
          <w:lang w:val="fr-CH"/>
        </w:rPr>
        <w:t>8</w:t>
      </w:r>
      <w:r w:rsidRPr="002038E8">
        <w:rPr>
          <w:snapToGrid/>
          <w:lang w:val="fr-CH"/>
        </w:rPr>
        <w:t>段，</w:t>
      </w:r>
      <w:r w:rsidRPr="002038E8">
        <w:rPr>
          <w:rFonts w:hint="eastAsia"/>
          <w:snapToGrid/>
          <w:lang w:val="fr-CH"/>
        </w:rPr>
        <w:t>限制</w:t>
      </w:r>
      <w:r>
        <w:rPr>
          <w:rFonts w:hint="eastAsia"/>
          <w:snapToGrid/>
          <w:lang w:val="fr-CH"/>
        </w:rPr>
        <w:t>“</w:t>
      </w:r>
      <w:r w:rsidRPr="002038E8">
        <w:rPr>
          <w:rFonts w:hint="eastAsia"/>
          <w:snapToGrid/>
          <w:lang w:val="fr-CH"/>
        </w:rPr>
        <w:t>必需同所指特定需要直接有关或者相称</w:t>
      </w:r>
      <w:r>
        <w:rPr>
          <w:rFonts w:hint="eastAsia"/>
          <w:snapToGrid/>
          <w:lang w:val="fr-CH"/>
        </w:rPr>
        <w:t>”</w:t>
      </w:r>
      <w:r w:rsidRPr="002038E8">
        <w:rPr>
          <w:snapToGrid/>
          <w:lang w:val="fr-CH"/>
        </w:rPr>
        <w:t>。它还提到宗教或信仰自由问题特别报告员为在发现限制时确定是否遵守相称性原则而制定的标准</w:t>
      </w:r>
      <w:r w:rsidRPr="002038E8">
        <w:rPr>
          <w:snapToGrid/>
          <w:lang w:val="fr-CH"/>
        </w:rPr>
        <w:t>(</w:t>
      </w:r>
      <w:r w:rsidRPr="002038E8">
        <w:rPr>
          <w:snapToGrid/>
          <w:lang w:val="fr-CH"/>
        </w:rPr>
        <w:t>见</w:t>
      </w:r>
      <w:r>
        <w:rPr>
          <w:snapToGrid/>
          <w:lang w:val="fr-CH"/>
        </w:rPr>
        <w:t>E</w:t>
      </w:r>
      <w:r w:rsidRPr="002038E8">
        <w:rPr>
          <w:snapToGrid/>
          <w:lang w:val="fr-CH"/>
        </w:rPr>
        <w:t>/</w:t>
      </w:r>
      <w:proofErr w:type="spellStart"/>
      <w:r>
        <w:rPr>
          <w:snapToGrid/>
          <w:lang w:val="fr-CH"/>
        </w:rPr>
        <w:t>CN</w:t>
      </w:r>
      <w:r w:rsidRPr="002038E8">
        <w:rPr>
          <w:snapToGrid/>
          <w:lang w:val="fr-CH"/>
        </w:rPr>
        <w:t>.</w:t>
      </w:r>
      <w:r>
        <w:rPr>
          <w:snapToGrid/>
          <w:lang w:val="fr-CH"/>
        </w:rPr>
        <w:t>4</w:t>
      </w:r>
      <w:proofErr w:type="spellEnd"/>
      <w:r w:rsidRPr="002038E8">
        <w:rPr>
          <w:snapToGrid/>
          <w:lang w:val="fr-CH"/>
        </w:rPr>
        <w:t>/</w:t>
      </w:r>
      <w:r>
        <w:rPr>
          <w:snapToGrid/>
          <w:lang w:val="fr-CH"/>
        </w:rPr>
        <w:t>2</w:t>
      </w:r>
      <w:r w:rsidRPr="002038E8">
        <w:rPr>
          <w:snapToGrid/>
          <w:lang w:val="fr-CH"/>
        </w:rPr>
        <w:t>00</w:t>
      </w:r>
      <w:r>
        <w:rPr>
          <w:snapToGrid/>
          <w:lang w:val="fr-CH"/>
        </w:rPr>
        <w:t>6</w:t>
      </w:r>
      <w:r w:rsidRPr="002038E8">
        <w:rPr>
          <w:snapToGrid/>
          <w:lang w:val="fr-CH"/>
        </w:rPr>
        <w:t>/</w:t>
      </w:r>
      <w:r>
        <w:rPr>
          <w:snapToGrid/>
          <w:lang w:val="fr-CH"/>
        </w:rPr>
        <w:t>5,</w:t>
      </w:r>
      <w:r w:rsidR="00C23F2A">
        <w:rPr>
          <w:snapToGrid/>
          <w:lang w:val="fr-CH"/>
        </w:rPr>
        <w:t xml:space="preserve"> </w:t>
      </w:r>
      <w:r w:rsidRPr="002038E8">
        <w:rPr>
          <w:snapToGrid/>
          <w:lang w:val="fr-CH"/>
        </w:rPr>
        <w:t>第</w:t>
      </w:r>
      <w:r>
        <w:rPr>
          <w:snapToGrid/>
          <w:lang w:val="fr-CH"/>
        </w:rPr>
        <w:t>58</w:t>
      </w:r>
      <w:r w:rsidRPr="002038E8">
        <w:rPr>
          <w:snapToGrid/>
          <w:lang w:val="fr-CH"/>
        </w:rPr>
        <w:t>段</w:t>
      </w:r>
      <w:r w:rsidRPr="002038E8">
        <w:rPr>
          <w:snapToGrid/>
          <w:lang w:val="fr-CH"/>
        </w:rPr>
        <w:t>)</w:t>
      </w:r>
      <w:r w:rsidRPr="002038E8">
        <w:rPr>
          <w:snapToGrid/>
          <w:lang w:val="fr-CH"/>
        </w:rPr>
        <w:t>。</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7</w:t>
      </w:r>
      <w:r w:rsidRPr="002038E8">
        <w:rPr>
          <w:snapToGrid/>
          <w:lang w:val="fr-CH"/>
        </w:rPr>
        <w:tab/>
      </w:r>
      <w:r w:rsidRPr="002038E8">
        <w:rPr>
          <w:snapToGrid/>
          <w:lang w:val="fr-CH"/>
        </w:rPr>
        <w:t>鉴于上述情况，委员会注意到缔约国的论点，即提交人</w:t>
      </w:r>
      <w:r w:rsidRPr="002038E8">
        <w:rPr>
          <w:rFonts w:hint="eastAsia"/>
          <w:snapToGrid/>
          <w:lang w:val="fr-CH"/>
        </w:rPr>
        <w:t>遭受</w:t>
      </w:r>
      <w:r w:rsidRPr="002038E8">
        <w:rPr>
          <w:snapToGrid/>
          <w:lang w:val="fr-CH"/>
        </w:rPr>
        <w:t>的限制有</w:t>
      </w:r>
      <w:r w:rsidRPr="002038E8">
        <w:rPr>
          <w:rFonts w:hint="eastAsia"/>
          <w:snapToGrid/>
          <w:lang w:val="fr-CH"/>
        </w:rPr>
        <w:t>正当</w:t>
      </w:r>
      <w:r w:rsidRPr="002038E8">
        <w:rPr>
          <w:snapToGrid/>
          <w:lang w:val="fr-CH"/>
        </w:rPr>
        <w:t>目标，即保护儿童及其父母的权利和自由。委员会</w:t>
      </w:r>
      <w:r w:rsidRPr="002038E8">
        <w:rPr>
          <w:rFonts w:hint="eastAsia"/>
          <w:snapToGrid/>
          <w:lang w:val="fr-CH"/>
        </w:rPr>
        <w:t>理解，这</w:t>
      </w:r>
      <w:r w:rsidRPr="002038E8">
        <w:rPr>
          <w:snapToGrid/>
          <w:lang w:val="fr-CH"/>
        </w:rPr>
        <w:t>是指</w:t>
      </w:r>
      <w:r w:rsidRPr="002038E8">
        <w:rPr>
          <w:rFonts w:hint="eastAsia"/>
          <w:snapToGrid/>
          <w:lang w:val="fr-CH"/>
        </w:rPr>
        <w:t>保护</w:t>
      </w:r>
      <w:r w:rsidRPr="002038E8">
        <w:rPr>
          <w:snapToGrid/>
          <w:lang w:val="fr-CH"/>
        </w:rPr>
        <w:t>《公约》第十八条第</w:t>
      </w:r>
      <w:r>
        <w:rPr>
          <w:snapToGrid/>
          <w:lang w:val="fr-CH"/>
        </w:rPr>
        <w:t>3</w:t>
      </w:r>
      <w:r w:rsidRPr="002038E8">
        <w:rPr>
          <w:snapToGrid/>
          <w:lang w:val="fr-CH"/>
        </w:rPr>
        <w:t>款</w:t>
      </w:r>
      <w:r w:rsidRPr="002038E8">
        <w:rPr>
          <w:rFonts w:hint="eastAsia"/>
          <w:snapToGrid/>
          <w:lang w:val="fr-CH"/>
        </w:rPr>
        <w:t>规定的</w:t>
      </w:r>
      <w:r w:rsidRPr="002038E8">
        <w:rPr>
          <w:snapToGrid/>
          <w:lang w:val="fr-CH"/>
        </w:rPr>
        <w:t>他人的基本权利和自由。委员会还注意到，缔约国援引欧洲人权法院</w:t>
      </w:r>
      <w:r w:rsidRPr="002038E8">
        <w:rPr>
          <w:rFonts w:hint="eastAsia"/>
          <w:snapToGrid/>
          <w:lang w:val="fr-CH"/>
        </w:rPr>
        <w:t>的案例</w:t>
      </w:r>
      <w:r w:rsidRPr="002038E8">
        <w:rPr>
          <w:snapToGrid/>
          <w:lang w:val="fr-CH"/>
        </w:rPr>
        <w:t>称，伊斯兰头巾不是</w:t>
      </w:r>
      <w:r>
        <w:rPr>
          <w:rFonts w:hint="eastAsia"/>
          <w:snapToGrid/>
          <w:lang w:val="fr-CH"/>
        </w:rPr>
        <w:t>“</w:t>
      </w:r>
      <w:r w:rsidRPr="002038E8">
        <w:rPr>
          <w:snapToGrid/>
          <w:lang w:val="fr-CH"/>
        </w:rPr>
        <w:t>被动的</w:t>
      </w:r>
      <w:r w:rsidRPr="002038E8">
        <w:rPr>
          <w:rFonts w:hint="eastAsia"/>
          <w:snapToGrid/>
          <w:lang w:val="fr-CH"/>
        </w:rPr>
        <w:t>标志</w:t>
      </w:r>
      <w:r>
        <w:rPr>
          <w:rFonts w:hint="eastAsia"/>
          <w:snapToGrid/>
          <w:lang w:val="fr-CH"/>
        </w:rPr>
        <w:t>”</w:t>
      </w:r>
      <w:r w:rsidRPr="002038E8">
        <w:rPr>
          <w:snapToGrid/>
          <w:lang w:val="fr-CH"/>
        </w:rPr>
        <w:t>，而是</w:t>
      </w:r>
      <w:r>
        <w:rPr>
          <w:rFonts w:hint="eastAsia"/>
          <w:snapToGrid/>
          <w:lang w:val="fr-CH"/>
        </w:rPr>
        <w:t>“</w:t>
      </w:r>
      <w:r w:rsidRPr="002038E8">
        <w:rPr>
          <w:rFonts w:hint="eastAsia"/>
          <w:snapToGrid/>
          <w:lang w:val="fr-CH"/>
        </w:rPr>
        <w:t>强烈</w:t>
      </w:r>
      <w:r w:rsidRPr="002038E8">
        <w:rPr>
          <w:snapToGrid/>
          <w:lang w:val="fr-CH"/>
        </w:rPr>
        <w:t>的外部</w:t>
      </w:r>
      <w:r w:rsidRPr="002038E8">
        <w:rPr>
          <w:rFonts w:hint="eastAsia"/>
          <w:snapToGrid/>
          <w:lang w:val="fr-CH"/>
        </w:rPr>
        <w:t>标志</w:t>
      </w:r>
      <w:r>
        <w:rPr>
          <w:rFonts w:hint="eastAsia"/>
          <w:snapToGrid/>
          <w:lang w:val="fr-CH"/>
        </w:rPr>
        <w:t>”</w:t>
      </w:r>
      <w:r w:rsidRPr="002038E8">
        <w:rPr>
          <w:snapToGrid/>
          <w:lang w:val="fr-CH"/>
        </w:rPr>
        <w:t>；</w:t>
      </w:r>
      <w:r w:rsidRPr="002038E8">
        <w:rPr>
          <w:rFonts w:hint="eastAsia"/>
          <w:bCs/>
          <w:snapToGrid/>
          <w:lang w:val="fr-CH"/>
        </w:rPr>
        <w:t>托儿所是一个接待幼童并为其提供社会稳定性的场所，而这些儿童特别易受他们所处环境的影响，不应面对宗教归属的明显表现。</w:t>
      </w:r>
      <w:r w:rsidRPr="002038E8">
        <w:rPr>
          <w:snapToGrid/>
          <w:lang w:val="fr-CH"/>
        </w:rPr>
        <w:t>委员会还注意到，提交人称，只有施加压力或</w:t>
      </w:r>
      <w:r w:rsidRPr="002038E8">
        <w:rPr>
          <w:rFonts w:hint="eastAsia"/>
          <w:snapToGrid/>
          <w:lang w:val="fr-CH"/>
        </w:rPr>
        <w:t>劝诱他人改变宗教信仰才有可能</w:t>
      </w:r>
      <w:r w:rsidRPr="002038E8">
        <w:rPr>
          <w:snapToGrid/>
          <w:lang w:val="fr-CH"/>
        </w:rPr>
        <w:t>侵犯他人的</w:t>
      </w:r>
      <w:r w:rsidRPr="002038E8">
        <w:rPr>
          <w:rFonts w:hint="eastAsia"/>
          <w:snapToGrid/>
          <w:lang w:val="fr-CH"/>
        </w:rPr>
        <w:t>基本权利和自由</w:t>
      </w:r>
      <w:r w:rsidRPr="002038E8">
        <w:rPr>
          <w:snapToGrid/>
          <w:lang w:val="fr-CH"/>
        </w:rPr>
        <w:t>，而戴头巾并不构成这种行为，也绝不禁止父母自由指导子女行使良心和宗教自由。委员会还注意到</w:t>
      </w:r>
      <w:r w:rsidRPr="002038E8">
        <w:rPr>
          <w:rFonts w:hint="eastAsia"/>
          <w:snapToGrid/>
          <w:lang w:val="fr-CH"/>
        </w:rPr>
        <w:t>，</w:t>
      </w:r>
      <w:r w:rsidRPr="002038E8">
        <w:rPr>
          <w:snapToGrid/>
          <w:lang w:val="fr-CH"/>
        </w:rPr>
        <w:t>提交人</w:t>
      </w:r>
      <w:r w:rsidRPr="002038E8">
        <w:rPr>
          <w:rFonts w:hint="eastAsia"/>
          <w:snapToGrid/>
          <w:lang w:val="fr-CH"/>
        </w:rPr>
        <w:t>称托儿所雇员</w:t>
      </w:r>
      <w:r w:rsidRPr="002038E8">
        <w:rPr>
          <w:snapToGrid/>
          <w:lang w:val="fr-CH"/>
        </w:rPr>
        <w:t>完全和永久</w:t>
      </w:r>
      <w:r w:rsidRPr="002038E8">
        <w:rPr>
          <w:rFonts w:hint="eastAsia"/>
          <w:snapToGrid/>
          <w:lang w:val="fr-CH"/>
        </w:rPr>
        <w:t>的</w:t>
      </w:r>
      <w:r w:rsidRPr="002038E8">
        <w:rPr>
          <w:snapToGrid/>
          <w:lang w:val="fr-CH"/>
        </w:rPr>
        <w:t>中立对于保障儿童的良心自由及其父母的教育选择是不必要的，因为父母从未表示或表明他们加入该协会是因为</w:t>
      </w:r>
      <w:r w:rsidRPr="002038E8">
        <w:rPr>
          <w:rFonts w:hint="eastAsia"/>
          <w:snapToGrid/>
          <w:lang w:val="fr-CH"/>
        </w:rPr>
        <w:t>协会</w:t>
      </w:r>
      <w:r w:rsidRPr="002038E8">
        <w:rPr>
          <w:snapToGrid/>
          <w:lang w:val="fr-CH"/>
        </w:rPr>
        <w:t>要求其工作人员保持中立，</w:t>
      </w:r>
      <w:r w:rsidRPr="002038E8">
        <w:rPr>
          <w:rFonts w:hint="eastAsia"/>
          <w:snapToGrid/>
          <w:lang w:val="fr-CH"/>
        </w:rPr>
        <w:t>特别是</w:t>
      </w:r>
      <w:r w:rsidRPr="002038E8">
        <w:rPr>
          <w:snapToGrid/>
          <w:lang w:val="fr-CH"/>
        </w:rPr>
        <w:t>该原则在</w:t>
      </w:r>
      <w:r w:rsidRPr="002038E8">
        <w:rPr>
          <w:rFonts w:hint="eastAsia"/>
          <w:snapToGrid/>
          <w:lang w:val="fr-CH"/>
        </w:rPr>
        <w:t>托儿所</w:t>
      </w:r>
      <w:r w:rsidRPr="002038E8">
        <w:rPr>
          <w:snapToGrid/>
          <w:lang w:val="fr-CH"/>
        </w:rPr>
        <w:t>内部条例中有提及，但在协会的章程中没有提及。最后，委员会注意到</w:t>
      </w:r>
      <w:r w:rsidRPr="002038E8">
        <w:rPr>
          <w:rFonts w:hint="eastAsia"/>
          <w:snapToGrid/>
          <w:lang w:val="fr-CH"/>
        </w:rPr>
        <w:t>，</w:t>
      </w:r>
      <w:r w:rsidRPr="002038E8">
        <w:rPr>
          <w:snapToGrid/>
          <w:lang w:val="fr-CH"/>
        </w:rPr>
        <w:t>提交人</w:t>
      </w:r>
      <w:r w:rsidRPr="002038E8">
        <w:rPr>
          <w:rFonts w:hint="eastAsia"/>
          <w:snapToGrid/>
          <w:lang w:val="fr-CH"/>
        </w:rPr>
        <w:t>认为，</w:t>
      </w:r>
      <w:r w:rsidRPr="002038E8">
        <w:rPr>
          <w:snapToGrid/>
          <w:lang w:val="fr-CH"/>
        </w:rPr>
        <w:t>缔约国的意见似乎表明，戴面纱的妇女</w:t>
      </w:r>
      <w:proofErr w:type="gramStart"/>
      <w:r w:rsidRPr="002038E8">
        <w:rPr>
          <w:snapToGrid/>
          <w:lang w:val="fr-CH"/>
        </w:rPr>
        <w:t>不</w:t>
      </w:r>
      <w:proofErr w:type="gramEnd"/>
      <w:r w:rsidRPr="002038E8">
        <w:rPr>
          <w:snapToGrid/>
          <w:lang w:val="fr-CH"/>
        </w:rPr>
        <w:t>应接近儿童，她认为这一</w:t>
      </w:r>
      <w:r w:rsidRPr="002038E8">
        <w:rPr>
          <w:rFonts w:hint="eastAsia"/>
          <w:snapToGrid/>
          <w:lang w:val="fr-CH"/>
        </w:rPr>
        <w:t>立场</w:t>
      </w:r>
      <w:r w:rsidRPr="002038E8">
        <w:rPr>
          <w:snapToGrid/>
          <w:lang w:val="fr-CH"/>
        </w:rPr>
        <w:t>令人震惊。</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8</w:t>
      </w:r>
      <w:r w:rsidRPr="002038E8">
        <w:rPr>
          <w:snapToGrid/>
          <w:lang w:val="fr-CH"/>
        </w:rPr>
        <w:tab/>
      </w:r>
      <w:r w:rsidRPr="002038E8">
        <w:rPr>
          <w:snapToGrid/>
          <w:lang w:val="fr-CH"/>
        </w:rPr>
        <w:t>委员会还注意到，缔约国没有解释戴头巾在何种程度上</w:t>
      </w:r>
      <w:r w:rsidRPr="002038E8">
        <w:rPr>
          <w:rFonts w:hint="eastAsia"/>
          <w:snapToGrid/>
          <w:lang w:val="fr-CH"/>
        </w:rPr>
        <w:t>不利于托儿所弘扬的</w:t>
      </w:r>
      <w:r w:rsidRPr="002038E8">
        <w:rPr>
          <w:snapToGrid/>
          <w:lang w:val="fr-CH"/>
        </w:rPr>
        <w:t>社会稳定</w:t>
      </w:r>
      <w:r w:rsidRPr="002038E8">
        <w:rPr>
          <w:rFonts w:hint="eastAsia"/>
          <w:snapToGrid/>
          <w:lang w:val="fr-CH"/>
        </w:rPr>
        <w:t>性和热情接待</w:t>
      </w:r>
      <w:r w:rsidRPr="002038E8">
        <w:rPr>
          <w:snapToGrid/>
          <w:lang w:val="fr-CH"/>
        </w:rPr>
        <w:t>。委员会还注意到，缔约国没有解释为何头巾不符合</w:t>
      </w:r>
      <w:r w:rsidRPr="002038E8">
        <w:rPr>
          <w:rFonts w:hint="eastAsia"/>
          <w:snapToGrid/>
          <w:lang w:val="fr-CH"/>
        </w:rPr>
        <w:t>管理托儿所的</w:t>
      </w:r>
      <w:r w:rsidRPr="002038E8">
        <w:rPr>
          <w:snapToGrid/>
          <w:lang w:val="fr-CH"/>
        </w:rPr>
        <w:t>协会</w:t>
      </w:r>
      <w:r w:rsidRPr="002038E8">
        <w:rPr>
          <w:rFonts w:hint="eastAsia"/>
          <w:snapToGrid/>
          <w:lang w:val="fr-CH"/>
        </w:rPr>
        <w:t>支持弱势</w:t>
      </w:r>
      <w:r w:rsidRPr="002038E8">
        <w:rPr>
          <w:snapToGrid/>
          <w:lang w:val="fr-CH"/>
        </w:rPr>
        <w:t>地区幼儿</w:t>
      </w:r>
      <w:r w:rsidRPr="002038E8">
        <w:rPr>
          <w:rFonts w:hint="eastAsia"/>
          <w:snapToGrid/>
          <w:lang w:val="fr-CH"/>
        </w:rPr>
        <w:t>教育</w:t>
      </w:r>
      <w:r w:rsidRPr="002038E8">
        <w:rPr>
          <w:snapToGrid/>
          <w:lang w:val="fr-CH"/>
        </w:rPr>
        <w:t>并</w:t>
      </w:r>
      <w:r w:rsidRPr="002038E8">
        <w:rPr>
          <w:rFonts w:hint="eastAsia"/>
          <w:snapToGrid/>
          <w:lang w:val="fr-CH"/>
        </w:rPr>
        <w:t>同时</w:t>
      </w:r>
      <w:r w:rsidRPr="002038E8">
        <w:rPr>
          <w:snapToGrid/>
          <w:lang w:val="fr-CH"/>
        </w:rPr>
        <w:t>促进当地妇女</w:t>
      </w:r>
      <w:r w:rsidRPr="002038E8">
        <w:rPr>
          <w:rFonts w:hint="eastAsia"/>
          <w:snapToGrid/>
          <w:lang w:val="fr-CH"/>
        </w:rPr>
        <w:t>融入</w:t>
      </w:r>
      <w:r w:rsidRPr="002038E8">
        <w:rPr>
          <w:snapToGrid/>
          <w:lang w:val="fr-CH"/>
        </w:rPr>
        <w:t>社会和职业</w:t>
      </w:r>
      <w:r w:rsidRPr="002038E8">
        <w:rPr>
          <w:rFonts w:hint="eastAsia"/>
          <w:snapToGrid/>
          <w:lang w:val="fr-CH"/>
        </w:rPr>
        <w:t>生活的宗旨</w:t>
      </w:r>
      <w:r w:rsidRPr="002038E8">
        <w:rPr>
          <w:snapToGrid/>
          <w:lang w:val="fr-CH"/>
        </w:rPr>
        <w:t>，特别是考虑到该协会的目标之一是</w:t>
      </w:r>
      <w:r>
        <w:rPr>
          <w:rFonts w:hint="eastAsia"/>
          <w:snapToGrid/>
          <w:lang w:val="fr-CH"/>
        </w:rPr>
        <w:t>“</w:t>
      </w:r>
      <w:r w:rsidRPr="002038E8">
        <w:rPr>
          <w:snapToGrid/>
          <w:lang w:val="fr-CH"/>
        </w:rPr>
        <w:t>促进妇女</w:t>
      </w:r>
      <w:r w:rsidRPr="002038E8">
        <w:rPr>
          <w:rFonts w:hint="eastAsia"/>
          <w:snapToGrid/>
          <w:lang w:val="fr-CH"/>
        </w:rPr>
        <w:t>融入经济、</w:t>
      </w:r>
      <w:r w:rsidRPr="002038E8">
        <w:rPr>
          <w:snapToGrid/>
          <w:lang w:val="fr-CH"/>
        </w:rPr>
        <w:t>社会和</w:t>
      </w:r>
      <w:r w:rsidRPr="002038E8">
        <w:rPr>
          <w:rFonts w:hint="eastAsia"/>
          <w:snapToGrid/>
          <w:lang w:val="fr-CH"/>
        </w:rPr>
        <w:t>文化</w:t>
      </w:r>
      <w:r w:rsidRPr="002038E8">
        <w:rPr>
          <w:snapToGrid/>
          <w:lang w:val="fr-CH"/>
        </w:rPr>
        <w:t>，而不论其政治观点或信仰如何</w:t>
      </w:r>
      <w:r>
        <w:rPr>
          <w:rFonts w:hint="eastAsia"/>
          <w:snapToGrid/>
          <w:lang w:val="fr-CH"/>
        </w:rPr>
        <w:t>”</w:t>
      </w:r>
      <w:r w:rsidRPr="002038E8">
        <w:rPr>
          <w:snapToGrid/>
          <w:lang w:val="fr-CH"/>
        </w:rPr>
        <w:t>。不管</w:t>
      </w:r>
      <w:r w:rsidRPr="002038E8">
        <w:rPr>
          <w:rFonts w:hint="eastAsia"/>
          <w:snapToGrid/>
          <w:lang w:val="fr-CH"/>
        </w:rPr>
        <w:t>提交人的</w:t>
      </w:r>
      <w:r w:rsidRPr="002038E8">
        <w:rPr>
          <w:snapToGrid/>
          <w:lang w:val="fr-CH"/>
        </w:rPr>
        <w:t>信仰如何，</w:t>
      </w:r>
      <w:r w:rsidRPr="002038E8">
        <w:rPr>
          <w:rFonts w:hint="eastAsia"/>
          <w:snapToGrid/>
          <w:lang w:val="fr-CH"/>
        </w:rPr>
        <w:t>其融入</w:t>
      </w:r>
      <w:r w:rsidRPr="002038E8">
        <w:rPr>
          <w:snapToGrid/>
          <w:lang w:val="fr-CH"/>
        </w:rPr>
        <w:t>都很符合这一目标。最后，委员会认为，缔约国没有提供充分的理由，</w:t>
      </w:r>
      <w:r w:rsidRPr="002038E8">
        <w:rPr>
          <w:rFonts w:hint="eastAsia"/>
          <w:snapToGrid/>
          <w:lang w:val="fr-CH"/>
        </w:rPr>
        <w:t>让</w:t>
      </w:r>
      <w:r w:rsidRPr="002038E8">
        <w:rPr>
          <w:snapToGrid/>
          <w:lang w:val="fr-CH"/>
        </w:rPr>
        <w:t>委员会能够</w:t>
      </w:r>
      <w:r w:rsidRPr="002038E8">
        <w:rPr>
          <w:rFonts w:hint="eastAsia"/>
          <w:snapToGrid/>
          <w:lang w:val="fr-CH"/>
        </w:rPr>
        <w:t>得出结论认为，托儿所一位教师</w:t>
      </w:r>
      <w:r w:rsidRPr="002038E8">
        <w:rPr>
          <w:snapToGrid/>
          <w:lang w:val="fr-CH"/>
        </w:rPr>
        <w:t>戴头巾会侵犯</w:t>
      </w:r>
      <w:r w:rsidRPr="002038E8">
        <w:rPr>
          <w:rFonts w:hint="eastAsia"/>
          <w:snapToGrid/>
          <w:lang w:val="fr-CH"/>
        </w:rPr>
        <w:t>该托儿所</w:t>
      </w:r>
      <w:r w:rsidRPr="002038E8">
        <w:rPr>
          <w:snapToGrid/>
          <w:lang w:val="fr-CH"/>
        </w:rPr>
        <w:t>儿童和家长的基本权利和自由。</w:t>
      </w:r>
    </w:p>
    <w:p w:rsidR="002038E8" w:rsidRPr="002038E8" w:rsidRDefault="002038E8" w:rsidP="002038E8">
      <w:pPr>
        <w:pStyle w:val="SingleTxtGC"/>
        <w:rPr>
          <w:snapToGrid/>
          <w:lang w:val="fr-CH"/>
        </w:rPr>
      </w:pPr>
      <w:r>
        <w:rPr>
          <w:snapToGrid/>
          <w:lang w:val="fr-CH"/>
        </w:rPr>
        <w:t>8</w:t>
      </w:r>
      <w:r w:rsidRPr="002038E8">
        <w:rPr>
          <w:snapToGrid/>
          <w:lang w:val="fr-CH"/>
        </w:rPr>
        <w:t>.</w:t>
      </w:r>
      <w:r>
        <w:rPr>
          <w:snapToGrid/>
          <w:lang w:val="fr-CH"/>
        </w:rPr>
        <w:t>9</w:t>
      </w:r>
      <w:r w:rsidRPr="002038E8">
        <w:rPr>
          <w:snapToGrid/>
          <w:lang w:val="fr-CH"/>
        </w:rPr>
        <w:tab/>
      </w:r>
      <w:r w:rsidRPr="002038E8">
        <w:rPr>
          <w:snapToGrid/>
          <w:lang w:val="fr-CH"/>
        </w:rPr>
        <w:t>关于这一措施的相称性，委员会注意到</w:t>
      </w:r>
      <w:r w:rsidRPr="002038E8">
        <w:rPr>
          <w:rFonts w:hint="eastAsia"/>
          <w:snapToGrid/>
          <w:lang w:val="fr-CH"/>
        </w:rPr>
        <w:t>，</w:t>
      </w:r>
      <w:r w:rsidRPr="002038E8">
        <w:rPr>
          <w:snapToGrid/>
          <w:lang w:val="fr-CH"/>
        </w:rPr>
        <w:t>缔约国</w:t>
      </w:r>
      <w:r w:rsidRPr="002038E8">
        <w:rPr>
          <w:rFonts w:hint="eastAsia"/>
          <w:snapToGrid/>
        </w:rPr>
        <w:t>着重指出</w:t>
      </w:r>
      <w:r w:rsidRPr="002038E8">
        <w:rPr>
          <w:rFonts w:hint="eastAsia"/>
          <w:snapToGrid/>
          <w:lang w:val="fr-CH"/>
        </w:rPr>
        <w:t>，各</w:t>
      </w:r>
      <w:r w:rsidRPr="002038E8">
        <w:rPr>
          <w:snapToGrid/>
          <w:lang w:val="fr-CH"/>
        </w:rPr>
        <w:t>缔约国在确定是否</w:t>
      </w:r>
      <w:r w:rsidRPr="002038E8">
        <w:rPr>
          <w:rFonts w:hint="eastAsia"/>
          <w:snapToGrid/>
          <w:lang w:val="fr-CH"/>
        </w:rPr>
        <w:t>以及何种程度上</w:t>
      </w:r>
      <w:r w:rsidRPr="002038E8">
        <w:rPr>
          <w:snapToGrid/>
          <w:lang w:val="fr-CH"/>
        </w:rPr>
        <w:t>需要</w:t>
      </w:r>
      <w:r w:rsidRPr="002038E8">
        <w:rPr>
          <w:rFonts w:hint="eastAsia"/>
          <w:snapToGrid/>
          <w:lang w:val="fr-CH"/>
        </w:rPr>
        <w:t>进行</w:t>
      </w:r>
      <w:r w:rsidRPr="002038E8">
        <w:rPr>
          <w:snapToGrid/>
          <w:lang w:val="fr-CH"/>
        </w:rPr>
        <w:t>干预</w:t>
      </w:r>
      <w:r w:rsidRPr="002038E8">
        <w:rPr>
          <w:rFonts w:hint="eastAsia"/>
          <w:snapToGrid/>
          <w:lang w:val="fr-CH"/>
        </w:rPr>
        <w:t>时</w:t>
      </w:r>
      <w:r w:rsidRPr="002038E8">
        <w:rPr>
          <w:snapToGrid/>
          <w:lang w:val="fr-CH"/>
        </w:rPr>
        <w:t>必须有一定</w:t>
      </w:r>
      <w:r w:rsidRPr="002038E8">
        <w:rPr>
          <w:rFonts w:hint="eastAsia"/>
          <w:snapToGrid/>
          <w:lang w:val="fr-CH"/>
        </w:rPr>
        <w:t>程度</w:t>
      </w:r>
      <w:r w:rsidRPr="002038E8">
        <w:rPr>
          <w:snapToGrid/>
          <w:lang w:val="fr-CH"/>
        </w:rPr>
        <w:t>的</w:t>
      </w:r>
      <w:r w:rsidRPr="002038E8">
        <w:rPr>
          <w:rFonts w:hint="eastAsia"/>
          <w:snapToGrid/>
          <w:lang w:val="fr-CH"/>
        </w:rPr>
        <w:t>酌处权</w:t>
      </w:r>
      <w:r w:rsidRPr="002038E8">
        <w:rPr>
          <w:snapToGrid/>
          <w:lang w:val="fr-CH"/>
        </w:rPr>
        <w:t>，且</w:t>
      </w:r>
      <w:r w:rsidRPr="002038E8">
        <w:rPr>
          <w:rFonts w:hint="eastAsia"/>
          <w:bCs/>
          <w:snapToGrid/>
          <w:lang w:val="fr-CH"/>
        </w:rPr>
        <w:t>这一限制不适用于托儿所活动范围以外，仅适用于涉及工作人员与儿童接触的活动</w:t>
      </w:r>
      <w:r w:rsidRPr="002038E8">
        <w:rPr>
          <w:snapToGrid/>
          <w:lang w:val="fr-CH"/>
        </w:rPr>
        <w:t>。</w:t>
      </w:r>
      <w:r w:rsidRPr="002038E8">
        <w:rPr>
          <w:rFonts w:hint="eastAsia"/>
          <w:snapToGrid/>
          <w:lang w:val="fr-CH"/>
        </w:rPr>
        <w:t>但是</w:t>
      </w:r>
      <w:r w:rsidRPr="002038E8">
        <w:rPr>
          <w:snapToGrid/>
          <w:lang w:val="fr-CH"/>
        </w:rPr>
        <w:t>，委员会</w:t>
      </w:r>
      <w:r w:rsidRPr="002038E8">
        <w:rPr>
          <w:rFonts w:hint="eastAsia"/>
          <w:snapToGrid/>
          <w:lang w:val="fr-CH"/>
        </w:rPr>
        <w:t>注意到</w:t>
      </w:r>
      <w:r w:rsidRPr="002038E8">
        <w:rPr>
          <w:snapToGrid/>
          <w:lang w:val="fr-CH"/>
        </w:rPr>
        <w:t>，提交人自</w:t>
      </w:r>
      <w:r>
        <w:rPr>
          <w:snapToGrid/>
          <w:lang w:val="fr-CH"/>
        </w:rPr>
        <w:t>1994</w:t>
      </w:r>
      <w:r w:rsidRPr="002038E8">
        <w:rPr>
          <w:snapToGrid/>
          <w:lang w:val="fr-CH"/>
        </w:rPr>
        <w:t>年以来一直戴头巾，包括在工作中。委员会还注意到，提交人声称对她施加的限制不相称，</w:t>
      </w:r>
      <w:r w:rsidRPr="002038E8">
        <w:rPr>
          <w:rFonts w:hint="eastAsia"/>
          <w:snapToGrid/>
          <w:lang w:val="fr-CH"/>
        </w:rPr>
        <w:t>因为仅仅由于</w:t>
      </w:r>
      <w:r w:rsidRPr="002038E8">
        <w:rPr>
          <w:snapToGrid/>
          <w:lang w:val="fr-CH"/>
        </w:rPr>
        <w:t>拒绝摘下</w:t>
      </w:r>
      <w:r w:rsidRPr="002038E8">
        <w:rPr>
          <w:rFonts w:hint="eastAsia"/>
          <w:snapToGrid/>
          <w:lang w:val="fr-CH"/>
        </w:rPr>
        <w:t>头巾</w:t>
      </w:r>
      <w:r w:rsidRPr="002038E8">
        <w:rPr>
          <w:snapToGrid/>
          <w:lang w:val="fr-CH"/>
        </w:rPr>
        <w:t>导致她因</w:t>
      </w:r>
      <w:r>
        <w:rPr>
          <w:rFonts w:hint="eastAsia"/>
          <w:snapToGrid/>
          <w:lang w:val="fr-CH"/>
        </w:rPr>
        <w:t>“</w:t>
      </w:r>
      <w:r w:rsidRPr="002038E8">
        <w:rPr>
          <w:snapToGrid/>
          <w:lang w:val="fr-CH"/>
        </w:rPr>
        <w:t>严重不当行为</w:t>
      </w:r>
      <w:r>
        <w:rPr>
          <w:rFonts w:hint="eastAsia"/>
          <w:snapToGrid/>
          <w:lang w:val="fr-CH"/>
        </w:rPr>
        <w:t>”</w:t>
      </w:r>
      <w:r w:rsidRPr="002038E8">
        <w:rPr>
          <w:snapToGrid/>
          <w:lang w:val="fr-CH"/>
        </w:rPr>
        <w:t>而被解雇</w:t>
      </w:r>
      <w:r w:rsidRPr="002038E8">
        <w:rPr>
          <w:rFonts w:hint="eastAsia"/>
          <w:snapToGrid/>
          <w:lang w:val="fr-CH"/>
        </w:rPr>
        <w:t>。这种定性尤其具有</w:t>
      </w:r>
      <w:proofErr w:type="gramStart"/>
      <w:r w:rsidRPr="002038E8">
        <w:rPr>
          <w:rFonts w:hint="eastAsia"/>
          <w:snapToGrid/>
          <w:lang w:val="fr-CH"/>
        </w:rPr>
        <w:t>污名化</w:t>
      </w:r>
      <w:proofErr w:type="gramEnd"/>
      <w:r w:rsidRPr="002038E8">
        <w:rPr>
          <w:rFonts w:hint="eastAsia"/>
          <w:snapToGrid/>
          <w:lang w:val="fr-CH"/>
        </w:rPr>
        <w:t>的效果</w:t>
      </w:r>
      <w:r w:rsidRPr="002038E8">
        <w:rPr>
          <w:snapToGrid/>
          <w:lang w:val="fr-CH"/>
        </w:rPr>
        <w:t>，使</w:t>
      </w:r>
      <w:r w:rsidRPr="002038E8">
        <w:rPr>
          <w:rFonts w:hint="eastAsia"/>
          <w:snapToGrid/>
          <w:lang w:val="fr-CH"/>
        </w:rPr>
        <w:t>其</w:t>
      </w:r>
      <w:r w:rsidRPr="002038E8">
        <w:rPr>
          <w:snapToGrid/>
          <w:lang w:val="fr-CH"/>
        </w:rPr>
        <w:t>无法获得任何遣散费。委员会注意到，</w:t>
      </w:r>
      <w:r w:rsidRPr="002038E8">
        <w:rPr>
          <w:rFonts w:hint="eastAsia"/>
          <w:snapToGrid/>
          <w:lang w:val="fr-CH"/>
        </w:rPr>
        <w:t>无法通过</w:t>
      </w:r>
      <w:r w:rsidRPr="002038E8">
        <w:rPr>
          <w:snapToGrid/>
          <w:lang w:val="fr-CH"/>
        </w:rPr>
        <w:t>缔约国提供的资料</w:t>
      </w:r>
      <w:r w:rsidRPr="002038E8">
        <w:rPr>
          <w:rFonts w:hint="eastAsia"/>
          <w:snapToGrid/>
          <w:lang w:val="fr-CH"/>
        </w:rPr>
        <w:t>得出</w:t>
      </w:r>
      <w:r w:rsidRPr="002038E8">
        <w:rPr>
          <w:snapToGrid/>
          <w:lang w:val="fr-CH"/>
        </w:rPr>
        <w:t>结论，</w:t>
      </w:r>
      <w:r w:rsidRPr="002038E8">
        <w:rPr>
          <w:rFonts w:hint="eastAsia"/>
          <w:snapToGrid/>
          <w:lang w:val="fr-CH"/>
        </w:rPr>
        <w:t>认为</w:t>
      </w:r>
      <w:r w:rsidRPr="002038E8">
        <w:rPr>
          <w:snapToGrid/>
          <w:lang w:val="fr-CH"/>
        </w:rPr>
        <w:t>在本案</w:t>
      </w:r>
      <w:r w:rsidRPr="002038E8">
        <w:rPr>
          <w:rFonts w:hint="eastAsia"/>
          <w:snapToGrid/>
          <w:lang w:val="fr-CH"/>
        </w:rPr>
        <w:t>中</w:t>
      </w:r>
      <w:r w:rsidRPr="002038E8">
        <w:rPr>
          <w:snapToGrid/>
          <w:lang w:val="fr-CH"/>
        </w:rPr>
        <w:t>禁止戴头巾将有助于</w:t>
      </w:r>
      <w:r w:rsidRPr="002038E8">
        <w:rPr>
          <w:rFonts w:hint="eastAsia"/>
          <w:snapToGrid/>
          <w:lang w:val="fr-CH"/>
        </w:rPr>
        <w:t>实现托儿所</w:t>
      </w:r>
      <w:r w:rsidRPr="002038E8">
        <w:rPr>
          <w:snapToGrid/>
          <w:lang w:val="fr-CH"/>
        </w:rPr>
        <w:t>的目标，也无法确保</w:t>
      </w:r>
      <w:r w:rsidRPr="002038E8">
        <w:rPr>
          <w:rFonts w:hint="eastAsia"/>
          <w:snapToGrid/>
          <w:lang w:val="fr-CH"/>
        </w:rPr>
        <w:t>某一</w:t>
      </w:r>
      <w:r w:rsidRPr="002038E8">
        <w:rPr>
          <w:snapToGrid/>
          <w:lang w:val="fr-CH"/>
        </w:rPr>
        <w:t>宗教</w:t>
      </w:r>
      <w:r w:rsidRPr="002038E8">
        <w:rPr>
          <w:rFonts w:hint="eastAsia"/>
          <w:snapToGrid/>
          <w:lang w:val="fr-CH"/>
        </w:rPr>
        <w:t>社群</w:t>
      </w:r>
      <w:r w:rsidRPr="002038E8">
        <w:rPr>
          <w:snapToGrid/>
          <w:lang w:val="fr-CH"/>
        </w:rPr>
        <w:t>不会被污名化。最后，委员会回顾</w:t>
      </w:r>
      <w:r w:rsidRPr="002038E8">
        <w:rPr>
          <w:rFonts w:hint="eastAsia"/>
          <w:snapToGrid/>
          <w:lang w:val="fr-CH"/>
        </w:rPr>
        <w:t>称</w:t>
      </w:r>
      <w:r w:rsidRPr="002038E8">
        <w:rPr>
          <w:snapToGrid/>
          <w:lang w:val="fr-CH"/>
        </w:rPr>
        <w:t>，佩戴头巾本身不能被视为一种</w:t>
      </w:r>
      <w:r w:rsidRPr="002038E8">
        <w:rPr>
          <w:rFonts w:hint="eastAsia"/>
          <w:snapToGrid/>
          <w:lang w:val="fr-CH"/>
        </w:rPr>
        <w:t>劝诱他人</w:t>
      </w:r>
      <w:r w:rsidRPr="002038E8">
        <w:rPr>
          <w:snapToGrid/>
          <w:lang w:val="fr-CH"/>
        </w:rPr>
        <w:t>改变宗教的行为。因此，委员会认为，所施加的限制及其在</w:t>
      </w:r>
      <w:r w:rsidRPr="002038E8">
        <w:rPr>
          <w:rFonts w:hint="eastAsia"/>
          <w:snapToGrid/>
          <w:lang w:val="fr-CH"/>
        </w:rPr>
        <w:t>本</w:t>
      </w:r>
      <w:r w:rsidRPr="002038E8">
        <w:rPr>
          <w:snapToGrid/>
          <w:lang w:val="fr-CH"/>
        </w:rPr>
        <w:t>案中的适用与预期目标不相称。鉴于上述情况，委员会认为，</w:t>
      </w:r>
      <w:r w:rsidRPr="002038E8">
        <w:rPr>
          <w:rFonts w:hint="eastAsia"/>
          <w:snapToGrid/>
          <w:lang w:val="fr-CH"/>
        </w:rPr>
        <w:t>要求</w:t>
      </w:r>
      <w:r w:rsidRPr="002038E8">
        <w:rPr>
          <w:snapToGrid/>
          <w:lang w:val="fr-CH"/>
        </w:rPr>
        <w:t>提交人在</w:t>
      </w:r>
      <w:r w:rsidRPr="002038E8">
        <w:rPr>
          <w:rFonts w:hint="eastAsia"/>
          <w:snapToGrid/>
          <w:lang w:val="fr-CH"/>
        </w:rPr>
        <w:t>工作</w:t>
      </w:r>
      <w:r w:rsidRPr="002038E8">
        <w:rPr>
          <w:snapToGrid/>
          <w:lang w:val="fr-CH"/>
        </w:rPr>
        <w:t>时必须摘掉头巾，以及她拒绝摘掉头巾后因严重不当行为被解雇，</w:t>
      </w:r>
      <w:r w:rsidRPr="002038E8">
        <w:rPr>
          <w:rFonts w:hint="eastAsia"/>
          <w:snapToGrid/>
          <w:lang w:val="fr-CH"/>
        </w:rPr>
        <w:t>无法</w:t>
      </w:r>
      <w:r w:rsidRPr="002038E8">
        <w:rPr>
          <w:snapToGrid/>
          <w:lang w:val="fr-CH"/>
        </w:rPr>
        <w:t>被视为符合《公约》第十八条第</w:t>
      </w:r>
      <w:r>
        <w:rPr>
          <w:snapToGrid/>
          <w:lang w:val="fr-CH"/>
        </w:rPr>
        <w:t>3</w:t>
      </w:r>
      <w:r w:rsidRPr="002038E8">
        <w:rPr>
          <w:snapToGrid/>
          <w:lang w:val="fr-CH"/>
        </w:rPr>
        <w:t>款</w:t>
      </w:r>
      <w:r w:rsidRPr="002038E8">
        <w:rPr>
          <w:rFonts w:hint="eastAsia"/>
          <w:snapToGrid/>
          <w:lang w:val="fr-CH"/>
        </w:rPr>
        <w:t>规定</w:t>
      </w:r>
      <w:r w:rsidRPr="002038E8">
        <w:rPr>
          <w:snapToGrid/>
          <w:lang w:val="fr-CH"/>
        </w:rPr>
        <w:t>的原则。因此，委员会</w:t>
      </w:r>
      <w:r w:rsidRPr="002038E8">
        <w:rPr>
          <w:rFonts w:hint="eastAsia"/>
          <w:snapToGrid/>
          <w:lang w:val="fr-CH"/>
        </w:rPr>
        <w:t>认定</w:t>
      </w:r>
      <w:r w:rsidRPr="002038E8">
        <w:rPr>
          <w:snapToGrid/>
          <w:lang w:val="fr-CH"/>
        </w:rPr>
        <w:t>，</w:t>
      </w:r>
      <w:r w:rsidRPr="002038E8">
        <w:rPr>
          <w:rFonts w:hint="eastAsia"/>
          <w:snapToGrid/>
          <w:lang w:val="fr-CH"/>
        </w:rPr>
        <w:t>托儿所</w:t>
      </w:r>
      <w:r w:rsidRPr="002038E8">
        <w:rPr>
          <w:snapToGrid/>
          <w:lang w:val="fr-CH"/>
        </w:rPr>
        <w:t>内部</w:t>
      </w:r>
      <w:r w:rsidRPr="002038E8">
        <w:rPr>
          <w:rFonts w:hint="eastAsia"/>
          <w:snapToGrid/>
          <w:lang w:val="fr-CH"/>
        </w:rPr>
        <w:t>条例</w:t>
      </w:r>
      <w:r w:rsidRPr="002038E8">
        <w:rPr>
          <w:snapToGrid/>
          <w:lang w:val="fr-CH"/>
        </w:rPr>
        <w:t>及其执行</w:t>
      </w:r>
      <w:r w:rsidRPr="002038E8">
        <w:rPr>
          <w:rFonts w:hint="eastAsia"/>
          <w:snapToGrid/>
          <w:lang w:val="fr-CH"/>
        </w:rPr>
        <w:t>构成</w:t>
      </w:r>
      <w:r w:rsidRPr="002038E8">
        <w:rPr>
          <w:snapToGrid/>
          <w:lang w:val="fr-CH"/>
        </w:rPr>
        <w:t>侵犯提交人宗教自由的限制，</w:t>
      </w:r>
      <w:r w:rsidRPr="002038E8">
        <w:rPr>
          <w:rFonts w:hint="eastAsia"/>
          <w:snapToGrid/>
          <w:lang w:val="fr-CH"/>
        </w:rPr>
        <w:t>有违</w:t>
      </w:r>
      <w:r w:rsidRPr="002038E8">
        <w:rPr>
          <w:snapToGrid/>
          <w:lang w:val="fr-CH"/>
        </w:rPr>
        <w:t>《公约》第十八条</w:t>
      </w:r>
      <w:r w:rsidRPr="002038E8">
        <w:rPr>
          <w:rFonts w:hint="eastAsia"/>
          <w:snapToGrid/>
          <w:lang w:val="fr-CH"/>
        </w:rPr>
        <w:t>。</w:t>
      </w:r>
    </w:p>
    <w:p w:rsidR="002038E8" w:rsidRPr="002038E8" w:rsidRDefault="002038E8" w:rsidP="00A44E2C">
      <w:pPr>
        <w:pStyle w:val="SingleTxtGC"/>
        <w:tabs>
          <w:tab w:val="clear" w:pos="1565"/>
          <w:tab w:val="left" w:pos="1701"/>
        </w:tabs>
        <w:rPr>
          <w:snapToGrid/>
          <w:lang w:val="fr-CH"/>
        </w:rPr>
      </w:pPr>
      <w:r>
        <w:rPr>
          <w:snapToGrid/>
          <w:lang w:val="fr-CH"/>
        </w:rPr>
        <w:t>8</w:t>
      </w:r>
      <w:r w:rsidRPr="002038E8">
        <w:rPr>
          <w:snapToGrid/>
          <w:lang w:val="fr-CH"/>
        </w:rPr>
        <w:t>.</w:t>
      </w:r>
      <w:r>
        <w:rPr>
          <w:snapToGrid/>
          <w:lang w:val="fr-CH"/>
        </w:rPr>
        <w:t>1</w:t>
      </w:r>
      <w:r w:rsidRPr="002038E8">
        <w:rPr>
          <w:snapToGrid/>
          <w:lang w:val="fr-CH"/>
        </w:rPr>
        <w:t>0</w:t>
      </w:r>
      <w:r w:rsidRPr="002038E8">
        <w:rPr>
          <w:snapToGrid/>
          <w:lang w:val="fr-CH"/>
        </w:rPr>
        <w:tab/>
      </w:r>
      <w:r w:rsidRPr="002038E8">
        <w:rPr>
          <w:snapToGrid/>
          <w:lang w:val="fr-CH"/>
        </w:rPr>
        <w:t>委员会注意到，提交人还声称</w:t>
      </w:r>
      <w:r w:rsidRPr="002038E8">
        <w:rPr>
          <w:rFonts w:hint="eastAsia"/>
          <w:snapToGrid/>
          <w:lang w:val="fr-CH"/>
        </w:rPr>
        <w:t>缔约国</w:t>
      </w:r>
      <w:r w:rsidRPr="002038E8">
        <w:rPr>
          <w:snapToGrid/>
          <w:lang w:val="fr-CH"/>
        </w:rPr>
        <w:t>违反了《公约》第二十六条，因为她被解雇依据</w:t>
      </w:r>
      <w:r w:rsidRPr="002038E8">
        <w:rPr>
          <w:rFonts w:hint="eastAsia"/>
          <w:snapToGrid/>
          <w:lang w:val="fr-CH"/>
        </w:rPr>
        <w:t>的</w:t>
      </w:r>
      <w:r w:rsidRPr="002038E8">
        <w:rPr>
          <w:snapToGrid/>
          <w:lang w:val="fr-CH"/>
        </w:rPr>
        <w:t>是</w:t>
      </w:r>
      <w:r w:rsidRPr="002038E8">
        <w:rPr>
          <w:rFonts w:hint="eastAsia"/>
          <w:snapToGrid/>
          <w:lang w:val="fr-CH"/>
        </w:rPr>
        <w:t>内部条例</w:t>
      </w:r>
      <w:r w:rsidRPr="002038E8">
        <w:rPr>
          <w:snapToGrid/>
          <w:lang w:val="fr-CH"/>
        </w:rPr>
        <w:t>中的一项条款，该条款</w:t>
      </w:r>
      <w:r w:rsidRPr="002038E8">
        <w:rPr>
          <w:rFonts w:hint="eastAsia"/>
          <w:snapToGrid/>
          <w:lang w:val="fr-CH"/>
        </w:rPr>
        <w:t>对选择戴头巾的</w:t>
      </w:r>
      <w:r w:rsidRPr="002038E8">
        <w:rPr>
          <w:snapToGrid/>
          <w:lang w:val="fr-CH"/>
        </w:rPr>
        <w:t>穆斯林妇女</w:t>
      </w:r>
      <w:r w:rsidRPr="002038E8">
        <w:rPr>
          <w:rFonts w:hint="eastAsia"/>
          <w:snapToGrid/>
          <w:lang w:val="fr-CH"/>
        </w:rPr>
        <w:t>造成</w:t>
      </w:r>
      <w:r w:rsidRPr="002038E8">
        <w:rPr>
          <w:snapToGrid/>
          <w:lang w:val="fr-CH"/>
        </w:rPr>
        <w:t>特别不利和不相称</w:t>
      </w:r>
      <w:r w:rsidRPr="002038E8">
        <w:rPr>
          <w:rFonts w:hint="eastAsia"/>
          <w:snapToGrid/>
          <w:lang w:val="fr-CH"/>
        </w:rPr>
        <w:t>的影响</w:t>
      </w:r>
      <w:r w:rsidRPr="002038E8">
        <w:rPr>
          <w:snapToGrid/>
          <w:lang w:val="fr-CH"/>
        </w:rPr>
        <w:t>，因此具有歧视性。委员会还注意到</w:t>
      </w:r>
      <w:r w:rsidRPr="002038E8">
        <w:rPr>
          <w:rFonts w:hint="eastAsia"/>
          <w:snapToGrid/>
          <w:lang w:val="fr-CH"/>
        </w:rPr>
        <w:t>，</w:t>
      </w:r>
      <w:r w:rsidRPr="002038E8">
        <w:rPr>
          <w:snapToGrid/>
          <w:lang w:val="fr-CH"/>
        </w:rPr>
        <w:t>缔约国</w:t>
      </w:r>
      <w:r w:rsidRPr="002038E8">
        <w:rPr>
          <w:rFonts w:hint="eastAsia"/>
          <w:snapToGrid/>
          <w:lang w:val="fr-CH"/>
        </w:rPr>
        <w:t>称</w:t>
      </w:r>
      <w:r w:rsidRPr="002038E8">
        <w:rPr>
          <w:snapToGrid/>
          <w:lang w:val="fr-CH"/>
        </w:rPr>
        <w:t>提交人申诉的行为是由私人法人实施的；因此，唯一需要审查的问题是，缔约国是否履行了保护个人自由表达宗教权利的积极义务；内部</w:t>
      </w:r>
      <w:r w:rsidRPr="002038E8">
        <w:rPr>
          <w:rFonts w:hint="eastAsia"/>
          <w:snapToGrid/>
          <w:lang w:val="fr-CH"/>
        </w:rPr>
        <w:t>条例</w:t>
      </w:r>
      <w:r w:rsidRPr="002038E8">
        <w:rPr>
          <w:snapToGrid/>
          <w:lang w:val="fr-CH"/>
        </w:rPr>
        <w:t>的条款没有造成任何歧视，因为它</w:t>
      </w:r>
      <w:r w:rsidRPr="002038E8">
        <w:rPr>
          <w:rFonts w:hint="eastAsia"/>
          <w:snapToGrid/>
          <w:lang w:val="fr-CH"/>
        </w:rPr>
        <w:t>并不</w:t>
      </w:r>
      <w:r w:rsidRPr="002038E8">
        <w:rPr>
          <w:snapToGrid/>
          <w:lang w:val="fr-CH"/>
        </w:rPr>
        <w:t>针对任何宗教、哲学信仰或性别，</w:t>
      </w:r>
      <w:r w:rsidRPr="002038E8">
        <w:rPr>
          <w:rFonts w:hint="eastAsia"/>
          <w:snapToGrid/>
          <w:lang w:val="fr-CH"/>
        </w:rPr>
        <w:t>充其量只是</w:t>
      </w:r>
      <w:r w:rsidRPr="002038E8">
        <w:rPr>
          <w:snapToGrid/>
          <w:lang w:val="fr-CH"/>
        </w:rPr>
        <w:t>导致</w:t>
      </w:r>
      <w:r w:rsidRPr="002038E8">
        <w:rPr>
          <w:rFonts w:hint="eastAsia"/>
          <w:snapToGrid/>
          <w:lang w:val="fr-CH"/>
        </w:rPr>
        <w:t>了</w:t>
      </w:r>
      <w:r w:rsidRPr="002038E8">
        <w:rPr>
          <w:snapToGrid/>
          <w:lang w:val="fr-CH"/>
        </w:rPr>
        <w:t>希望表明其宗教信仰的雇员和不希望表明其宗教信仰的雇员之间的</w:t>
      </w:r>
      <w:r w:rsidRPr="002038E8">
        <w:rPr>
          <w:rFonts w:hint="eastAsia"/>
          <w:snapToGrid/>
          <w:lang w:val="fr-CH"/>
        </w:rPr>
        <w:t>区别对待</w:t>
      </w:r>
      <w:r w:rsidRPr="002038E8">
        <w:rPr>
          <w:snapToGrid/>
          <w:lang w:val="fr-CH"/>
        </w:rPr>
        <w:t>。最后，委员会注意到，据缔约国称，这种</w:t>
      </w:r>
      <w:r w:rsidRPr="002038E8">
        <w:rPr>
          <w:rFonts w:hint="eastAsia"/>
          <w:snapToGrid/>
          <w:lang w:val="fr-CH"/>
        </w:rPr>
        <w:t>区别对待</w:t>
      </w:r>
      <w:r w:rsidRPr="002038E8">
        <w:rPr>
          <w:snapToGrid/>
          <w:lang w:val="fr-CH"/>
        </w:rPr>
        <w:t>是客观的，</w:t>
      </w:r>
      <w:r w:rsidRPr="002038E8">
        <w:rPr>
          <w:rFonts w:hint="eastAsia"/>
          <w:bCs/>
          <w:snapToGrid/>
          <w:lang w:val="fr-CH"/>
        </w:rPr>
        <w:t>既非任意，也非不合理</w:t>
      </w:r>
      <w:r w:rsidRPr="002038E8">
        <w:rPr>
          <w:snapToGrid/>
          <w:lang w:val="fr-CH"/>
        </w:rPr>
        <w:t>。</w:t>
      </w:r>
    </w:p>
    <w:p w:rsidR="002038E8" w:rsidRPr="002038E8" w:rsidRDefault="002038E8" w:rsidP="0052772D">
      <w:pPr>
        <w:pStyle w:val="SingleTxtGC"/>
        <w:tabs>
          <w:tab w:val="clear" w:pos="1565"/>
          <w:tab w:val="left" w:pos="1701"/>
        </w:tabs>
        <w:rPr>
          <w:snapToGrid/>
          <w:lang w:val="fr-CH"/>
        </w:rPr>
      </w:pPr>
      <w:r>
        <w:rPr>
          <w:snapToGrid/>
          <w:lang w:val="fr-CH"/>
        </w:rPr>
        <w:t>8</w:t>
      </w:r>
      <w:r w:rsidRPr="002038E8">
        <w:rPr>
          <w:snapToGrid/>
          <w:lang w:val="fr-CH"/>
        </w:rPr>
        <w:t>.</w:t>
      </w:r>
      <w:r>
        <w:rPr>
          <w:snapToGrid/>
          <w:lang w:val="fr-CH"/>
        </w:rPr>
        <w:t>11</w:t>
      </w:r>
      <w:r w:rsidRPr="002038E8">
        <w:rPr>
          <w:snapToGrid/>
          <w:lang w:val="fr-CH"/>
        </w:rPr>
        <w:tab/>
      </w:r>
      <w:r w:rsidRPr="002038E8">
        <w:rPr>
          <w:snapToGrid/>
          <w:lang w:val="fr-CH"/>
        </w:rPr>
        <w:t>委员会回顾其关于不歧视的第</w:t>
      </w:r>
      <w:r>
        <w:rPr>
          <w:snapToGrid/>
          <w:lang w:val="fr-CH"/>
        </w:rPr>
        <w:t>18</w:t>
      </w:r>
      <w:r w:rsidRPr="002038E8">
        <w:rPr>
          <w:snapToGrid/>
          <w:lang w:val="fr-CH"/>
        </w:rPr>
        <w:t>号一般性意见</w:t>
      </w:r>
      <w:r w:rsidRPr="002038E8">
        <w:rPr>
          <w:snapToGrid/>
          <w:lang w:val="fr-CH"/>
        </w:rPr>
        <w:t>(</w:t>
      </w:r>
      <w:r>
        <w:rPr>
          <w:snapToGrid/>
          <w:lang w:val="fr-CH"/>
        </w:rPr>
        <w:t>1989</w:t>
      </w:r>
      <w:r w:rsidRPr="002038E8">
        <w:rPr>
          <w:snapToGrid/>
          <w:lang w:val="fr-CH"/>
        </w:rPr>
        <w:t>年</w:t>
      </w:r>
      <w:r w:rsidRPr="002038E8">
        <w:rPr>
          <w:snapToGrid/>
          <w:lang w:val="fr-CH"/>
        </w:rPr>
        <w:t>)</w:t>
      </w:r>
      <w:r w:rsidRPr="002038E8">
        <w:rPr>
          <w:snapToGrid/>
          <w:lang w:val="fr-CH"/>
        </w:rPr>
        <w:t>，其中第</w:t>
      </w:r>
      <w:r>
        <w:rPr>
          <w:snapToGrid/>
          <w:lang w:val="fr-CH"/>
        </w:rPr>
        <w:t>7</w:t>
      </w:r>
      <w:r w:rsidRPr="002038E8">
        <w:rPr>
          <w:snapToGrid/>
          <w:lang w:val="fr-CH"/>
        </w:rPr>
        <w:t>段将</w:t>
      </w:r>
      <w:r>
        <w:rPr>
          <w:rFonts w:hint="eastAsia"/>
          <w:snapToGrid/>
          <w:lang w:val="fr-CH"/>
        </w:rPr>
        <w:t>“</w:t>
      </w:r>
      <w:r w:rsidRPr="002038E8">
        <w:rPr>
          <w:snapToGrid/>
          <w:lang w:val="fr-CH"/>
        </w:rPr>
        <w:t>歧视</w:t>
      </w:r>
      <w:r>
        <w:rPr>
          <w:rFonts w:hint="eastAsia"/>
          <w:snapToGrid/>
          <w:lang w:val="fr-CH"/>
        </w:rPr>
        <w:t>”</w:t>
      </w:r>
      <w:r w:rsidRPr="002038E8">
        <w:rPr>
          <w:snapToGrid/>
          <w:lang w:val="fr-CH"/>
        </w:rPr>
        <w:t>定义为</w:t>
      </w:r>
      <w:r>
        <w:rPr>
          <w:rFonts w:hint="eastAsia"/>
          <w:snapToGrid/>
          <w:lang w:val="fr-CH"/>
        </w:rPr>
        <w:t>“</w:t>
      </w:r>
      <w:r w:rsidRPr="002038E8">
        <w:rPr>
          <w:snapToGrid/>
          <w:lang w:val="fr-CH"/>
        </w:rPr>
        <w:t>基于种族、肤色、性别、语言、宗教、政治或其他见解、民族或社会出身、财产、出生或其他身份等任何理由的任何区别、排斥、限制或优惠，其目的或效果是取消或损害所有人在平等基础上对所有权利和自由的承认、享有或行使</w:t>
      </w:r>
      <w:r>
        <w:rPr>
          <w:rFonts w:hint="eastAsia"/>
          <w:snapToGrid/>
          <w:lang w:val="fr-CH"/>
        </w:rPr>
        <w:t>”</w:t>
      </w:r>
      <w:r w:rsidRPr="002038E8">
        <w:rPr>
          <w:snapToGrid/>
          <w:lang w:val="fr-CH"/>
        </w:rPr>
        <w:t>。委员会回顾</w:t>
      </w:r>
      <w:r w:rsidRPr="002038E8">
        <w:rPr>
          <w:rFonts w:hint="eastAsia"/>
          <w:snapToGrid/>
          <w:lang w:val="fr-CH"/>
        </w:rPr>
        <w:t>称</w:t>
      </w:r>
      <w:r w:rsidRPr="002038E8">
        <w:rPr>
          <w:snapToGrid/>
          <w:lang w:val="fr-CH"/>
        </w:rPr>
        <w:t>，禁止</w:t>
      </w:r>
      <w:proofErr w:type="gramStart"/>
      <w:r w:rsidRPr="002038E8">
        <w:rPr>
          <w:snapToGrid/>
          <w:lang w:val="fr-CH"/>
        </w:rPr>
        <w:t>歧视既</w:t>
      </w:r>
      <w:proofErr w:type="gramEnd"/>
      <w:r w:rsidRPr="002038E8">
        <w:rPr>
          <w:snapToGrid/>
          <w:lang w:val="fr-CH"/>
        </w:rPr>
        <w:t>适用于公共领域，也适用于私人领域，一项规则或措施</w:t>
      </w:r>
      <w:r w:rsidRPr="002038E8">
        <w:rPr>
          <w:rFonts w:hint="eastAsia"/>
          <w:snapToGrid/>
          <w:lang w:val="fr-CH"/>
        </w:rPr>
        <w:t>表面</w:t>
      </w:r>
      <w:r w:rsidRPr="002038E8">
        <w:rPr>
          <w:snapToGrid/>
          <w:lang w:val="fr-CH"/>
        </w:rPr>
        <w:t>是中立的，或者没有任何歧视意图，但</w:t>
      </w:r>
      <w:r w:rsidRPr="002038E8">
        <w:rPr>
          <w:rFonts w:hint="eastAsia"/>
          <w:snapToGrid/>
          <w:lang w:val="fr-CH"/>
        </w:rPr>
        <w:t>如</w:t>
      </w:r>
      <w:r w:rsidRPr="002038E8">
        <w:rPr>
          <w:snapToGrid/>
          <w:lang w:val="fr-CH"/>
        </w:rPr>
        <w:t>具有歧视性效果</w:t>
      </w:r>
      <w:r w:rsidRPr="002038E8">
        <w:rPr>
          <w:rFonts w:hint="eastAsia"/>
          <w:snapToGrid/>
          <w:lang w:val="fr-CH"/>
        </w:rPr>
        <w:t>，也可能</w:t>
      </w:r>
      <w:r w:rsidRPr="002038E8">
        <w:rPr>
          <w:snapToGrid/>
          <w:lang w:val="fr-CH"/>
        </w:rPr>
        <w:t>违反第二十六条。</w:t>
      </w:r>
      <w:r w:rsidRPr="002038E8">
        <w:rPr>
          <w:bCs/>
          <w:snapToGrid/>
          <w:vertAlign w:val="superscript"/>
          <w:lang w:val="fr-CH"/>
        </w:rPr>
        <w:footnoteReference w:id="18"/>
      </w:r>
      <w:r w:rsidRPr="002038E8">
        <w:rPr>
          <w:rFonts w:hint="eastAsia"/>
          <w:snapToGrid/>
          <w:lang w:val="fr-CH"/>
        </w:rPr>
        <w:t xml:space="preserve"> </w:t>
      </w:r>
      <w:r w:rsidRPr="002038E8">
        <w:rPr>
          <w:snapToGrid/>
          <w:lang w:val="fr-CH"/>
        </w:rPr>
        <w:t>然而，并非《公约》所列的基于种族、肤色、性别、语言、宗教、政治或其他见解、民族或社会出身、经济地位、出生或其他地位的</w:t>
      </w:r>
      <w:r w:rsidRPr="002038E8">
        <w:rPr>
          <w:rFonts w:hint="eastAsia"/>
          <w:snapToGrid/>
          <w:lang w:val="fr-CH"/>
        </w:rPr>
        <w:t>任何</w:t>
      </w:r>
      <w:r w:rsidRPr="002038E8">
        <w:rPr>
          <w:snapToGrid/>
          <w:lang w:val="fr-CH"/>
        </w:rPr>
        <w:t>区别都构成歧视，只要这种区别是基于合理和客观的标准，</w:t>
      </w:r>
      <w:r w:rsidRPr="002038E8">
        <w:rPr>
          <w:rFonts w:hint="eastAsia"/>
          <w:snapToGrid/>
          <w:lang w:val="fr-CH"/>
        </w:rPr>
        <w:t>符合</w:t>
      </w:r>
      <w:r w:rsidRPr="002038E8">
        <w:rPr>
          <w:snapToGrid/>
          <w:lang w:val="fr-CH"/>
        </w:rPr>
        <w:t>《公约》规定的</w:t>
      </w:r>
      <w:r w:rsidRPr="002038E8">
        <w:rPr>
          <w:rFonts w:hint="eastAsia"/>
          <w:snapToGrid/>
          <w:lang w:val="fr-CH"/>
        </w:rPr>
        <w:t>正当</w:t>
      </w:r>
      <w:r w:rsidRPr="002038E8">
        <w:rPr>
          <w:snapToGrid/>
          <w:lang w:val="fr-CH"/>
        </w:rPr>
        <w:t>目标</w:t>
      </w:r>
      <w:r w:rsidRPr="002038E8">
        <w:rPr>
          <w:rFonts w:hint="eastAsia"/>
          <w:snapToGrid/>
          <w:lang w:val="fr-CH"/>
        </w:rPr>
        <w:t>，便不构成歧视</w:t>
      </w:r>
      <w:r w:rsidRPr="002038E8">
        <w:rPr>
          <w:snapToGrid/>
          <w:lang w:val="fr-CH"/>
        </w:rPr>
        <w:t>。</w:t>
      </w:r>
    </w:p>
    <w:p w:rsidR="002038E8" w:rsidRPr="002038E8" w:rsidRDefault="002038E8" w:rsidP="0052772D">
      <w:pPr>
        <w:pStyle w:val="SingleTxtGC"/>
        <w:tabs>
          <w:tab w:val="clear" w:pos="1565"/>
          <w:tab w:val="clear" w:pos="1996"/>
          <w:tab w:val="left" w:pos="1701"/>
        </w:tabs>
        <w:rPr>
          <w:snapToGrid/>
          <w:lang w:val="fr-CH"/>
        </w:rPr>
      </w:pPr>
      <w:r>
        <w:rPr>
          <w:snapToGrid/>
          <w:lang w:val="fr-CH"/>
        </w:rPr>
        <w:t>8</w:t>
      </w:r>
      <w:r w:rsidRPr="002038E8">
        <w:rPr>
          <w:snapToGrid/>
          <w:lang w:val="fr-CH"/>
        </w:rPr>
        <w:t>.</w:t>
      </w:r>
      <w:r>
        <w:rPr>
          <w:snapToGrid/>
          <w:lang w:val="fr-CH"/>
        </w:rPr>
        <w:t>12</w:t>
      </w:r>
      <w:r w:rsidRPr="002038E8">
        <w:rPr>
          <w:snapToGrid/>
          <w:lang w:val="fr-CH"/>
        </w:rPr>
        <w:tab/>
      </w:r>
      <w:r w:rsidRPr="002038E8">
        <w:rPr>
          <w:snapToGrid/>
          <w:lang w:val="fr-CH"/>
        </w:rPr>
        <w:t>委员会注意到，缔约国援引欧洲人权法院</w:t>
      </w:r>
      <w:r w:rsidRPr="002038E8">
        <w:rPr>
          <w:rFonts w:hint="eastAsia"/>
          <w:snapToGrid/>
          <w:lang w:val="fr-CH"/>
        </w:rPr>
        <w:t>的案例称</w:t>
      </w:r>
      <w:r w:rsidRPr="002038E8">
        <w:rPr>
          <w:snapToGrid/>
          <w:lang w:val="fr-CH"/>
        </w:rPr>
        <w:t>，伊斯兰面纱被认为是</w:t>
      </w:r>
      <w:r>
        <w:rPr>
          <w:rFonts w:hint="eastAsia"/>
          <w:snapToGrid/>
          <w:lang w:val="fr-CH"/>
        </w:rPr>
        <w:t>“</w:t>
      </w:r>
      <w:r w:rsidRPr="002038E8">
        <w:rPr>
          <w:rFonts w:hint="eastAsia"/>
          <w:snapToGrid/>
          <w:lang w:val="fr-CH"/>
        </w:rPr>
        <w:t>强烈</w:t>
      </w:r>
      <w:r w:rsidRPr="002038E8">
        <w:rPr>
          <w:snapToGrid/>
          <w:lang w:val="fr-CH"/>
        </w:rPr>
        <w:t>的外部</w:t>
      </w:r>
      <w:r w:rsidRPr="002038E8">
        <w:rPr>
          <w:rFonts w:hint="eastAsia"/>
          <w:snapToGrid/>
          <w:lang w:val="fr-CH"/>
        </w:rPr>
        <w:t>标志</w:t>
      </w:r>
      <w:r>
        <w:rPr>
          <w:rFonts w:hint="eastAsia"/>
          <w:snapToGrid/>
          <w:lang w:val="fr-CH"/>
        </w:rPr>
        <w:t>”</w:t>
      </w:r>
      <w:r w:rsidRPr="002038E8">
        <w:rPr>
          <w:snapToGrid/>
          <w:lang w:val="fr-CH"/>
        </w:rPr>
        <w:t>。然而，委员会注意到，它没有解释得出这一结论</w:t>
      </w:r>
      <w:r w:rsidRPr="002038E8">
        <w:rPr>
          <w:rFonts w:hint="eastAsia"/>
          <w:snapToGrid/>
          <w:lang w:val="fr-CH"/>
        </w:rPr>
        <w:t>所使用</w:t>
      </w:r>
      <w:r w:rsidRPr="002038E8">
        <w:rPr>
          <w:snapToGrid/>
          <w:lang w:val="fr-CH"/>
        </w:rPr>
        <w:t>的标准。在本案中，委员会注意到，根据巴黎上诉法院</w:t>
      </w:r>
      <w:r>
        <w:rPr>
          <w:snapToGrid/>
          <w:lang w:val="fr-CH"/>
        </w:rPr>
        <w:t>2</w:t>
      </w:r>
      <w:r w:rsidRPr="002038E8">
        <w:rPr>
          <w:snapToGrid/>
          <w:lang w:val="fr-CH"/>
        </w:rPr>
        <w:t>0</w:t>
      </w:r>
      <w:r>
        <w:rPr>
          <w:snapToGrid/>
          <w:lang w:val="fr-CH"/>
        </w:rPr>
        <w:t>13</w:t>
      </w:r>
      <w:r w:rsidRPr="002038E8">
        <w:rPr>
          <w:snapToGrid/>
          <w:lang w:val="fr-CH"/>
        </w:rPr>
        <w:t>年</w:t>
      </w:r>
      <w:r>
        <w:rPr>
          <w:snapToGrid/>
          <w:lang w:val="fr-CH"/>
        </w:rPr>
        <w:t>11</w:t>
      </w:r>
      <w:r w:rsidRPr="002038E8">
        <w:rPr>
          <w:snapToGrid/>
          <w:lang w:val="fr-CH"/>
        </w:rPr>
        <w:t>月</w:t>
      </w:r>
      <w:r>
        <w:rPr>
          <w:snapToGrid/>
          <w:lang w:val="fr-CH"/>
        </w:rPr>
        <w:t>27</w:t>
      </w:r>
      <w:r w:rsidRPr="002038E8">
        <w:rPr>
          <w:snapToGrid/>
          <w:lang w:val="fr-CH"/>
        </w:rPr>
        <w:t>日发布的一项裁决，</w:t>
      </w:r>
      <w:r w:rsidRPr="002038E8">
        <w:rPr>
          <w:rFonts w:hint="eastAsia"/>
          <w:snapToGrid/>
          <w:lang w:val="fr-CH"/>
        </w:rPr>
        <w:t>托儿所</w:t>
      </w:r>
      <w:r w:rsidRPr="002038E8">
        <w:rPr>
          <w:snapToGrid/>
          <w:lang w:val="fr-CH"/>
        </w:rPr>
        <w:t>内部条例中的条款</w:t>
      </w:r>
      <w:r>
        <w:rPr>
          <w:rFonts w:hint="eastAsia"/>
          <w:snapToGrid/>
          <w:lang w:val="fr-CH"/>
        </w:rPr>
        <w:t>“</w:t>
      </w:r>
      <w:r w:rsidRPr="002038E8">
        <w:rPr>
          <w:rFonts w:hint="eastAsia"/>
          <w:snapToGrid/>
          <w:lang w:val="fr-CH"/>
        </w:rPr>
        <w:t>规定</w:t>
      </w:r>
      <w:r w:rsidRPr="002038E8">
        <w:rPr>
          <w:snapToGrid/>
          <w:lang w:val="fr-CH"/>
        </w:rPr>
        <w:t>禁止佩戴任何明显的宗教标志</w:t>
      </w:r>
      <w:r>
        <w:rPr>
          <w:rFonts w:hint="eastAsia"/>
          <w:snapToGrid/>
          <w:lang w:val="fr-CH"/>
        </w:rPr>
        <w:t>”</w:t>
      </w:r>
      <w:r w:rsidRPr="002038E8">
        <w:rPr>
          <w:snapToGrid/>
          <w:lang w:val="fr-CH"/>
        </w:rPr>
        <w:t>。</w:t>
      </w:r>
      <w:r w:rsidRPr="002038E8">
        <w:rPr>
          <w:bCs/>
          <w:snapToGrid/>
          <w:vertAlign w:val="superscript"/>
          <w:lang w:val="fr-CH"/>
        </w:rPr>
        <w:footnoteReference w:id="19"/>
      </w:r>
      <w:r w:rsidRPr="002038E8">
        <w:rPr>
          <w:snapToGrid/>
          <w:lang w:val="fr-CH"/>
        </w:rPr>
        <w:t>委员会还注意到</w:t>
      </w:r>
      <w:r w:rsidRPr="002038E8">
        <w:rPr>
          <w:rFonts w:hint="eastAsia"/>
          <w:snapToGrid/>
          <w:lang w:val="fr-CH"/>
        </w:rPr>
        <w:t>。</w:t>
      </w:r>
      <w:r w:rsidRPr="002038E8">
        <w:rPr>
          <w:snapToGrid/>
          <w:lang w:val="fr-CH"/>
        </w:rPr>
        <w:t>提交人</w:t>
      </w:r>
      <w:r w:rsidRPr="002038E8">
        <w:rPr>
          <w:rFonts w:hint="eastAsia"/>
          <w:snapToGrid/>
          <w:lang w:val="fr-CH"/>
        </w:rPr>
        <w:t>称</w:t>
      </w:r>
      <w:r w:rsidRPr="002038E8">
        <w:rPr>
          <w:snapToGrid/>
          <w:lang w:val="fr-CH"/>
        </w:rPr>
        <w:t>适用于她的内部条例条款具有间接的歧视性效果，据提交人提供的</w:t>
      </w:r>
      <w:r w:rsidRPr="002038E8">
        <w:rPr>
          <w:rFonts w:hint="eastAsia"/>
          <w:snapToGrid/>
          <w:lang w:val="fr-CH"/>
        </w:rPr>
        <w:t>法国反</w:t>
      </w:r>
      <w:r w:rsidRPr="002038E8">
        <w:rPr>
          <w:snapToGrid/>
          <w:lang w:val="fr-CH"/>
        </w:rPr>
        <w:t>伊斯兰</w:t>
      </w:r>
      <w:r w:rsidRPr="002038E8">
        <w:rPr>
          <w:rFonts w:hint="eastAsia"/>
          <w:snapToGrid/>
          <w:lang w:val="fr-CH"/>
        </w:rPr>
        <w:t>恐惧症团体</w:t>
      </w:r>
      <w:r w:rsidRPr="002038E8">
        <w:rPr>
          <w:snapToGrid/>
          <w:lang w:val="fr-CH"/>
        </w:rPr>
        <w:t>报告中提到的国民教育部的一份出版物</w:t>
      </w:r>
      <w:r w:rsidRPr="002038E8">
        <w:rPr>
          <w:rFonts w:hint="eastAsia"/>
          <w:snapToGrid/>
          <w:lang w:val="fr-CH"/>
        </w:rPr>
        <w:t>称</w:t>
      </w:r>
      <w:r w:rsidRPr="002038E8">
        <w:rPr>
          <w:snapToGrid/>
          <w:lang w:val="fr-CH"/>
        </w:rPr>
        <w:t>，对</w:t>
      </w:r>
      <w:r>
        <w:rPr>
          <w:rFonts w:hint="eastAsia"/>
          <w:snapToGrid/>
          <w:lang w:val="fr-CH"/>
        </w:rPr>
        <w:t>“</w:t>
      </w:r>
      <w:r w:rsidRPr="002038E8">
        <w:rPr>
          <w:rFonts w:hint="eastAsia"/>
          <w:snapToGrid/>
          <w:lang w:val="fr-CH"/>
        </w:rPr>
        <w:t>明显</w:t>
      </w:r>
      <w:r>
        <w:rPr>
          <w:rFonts w:hint="eastAsia"/>
          <w:snapToGrid/>
          <w:lang w:val="fr-CH"/>
        </w:rPr>
        <w:t>”</w:t>
      </w:r>
      <w:r w:rsidRPr="002038E8">
        <w:rPr>
          <w:snapToGrid/>
          <w:lang w:val="fr-CH"/>
        </w:rPr>
        <w:t>或</w:t>
      </w:r>
      <w:r>
        <w:rPr>
          <w:rFonts w:hint="eastAsia"/>
          <w:snapToGrid/>
          <w:lang w:val="fr-CH"/>
        </w:rPr>
        <w:t>“</w:t>
      </w:r>
      <w:r w:rsidRPr="002038E8">
        <w:rPr>
          <w:rFonts w:hint="eastAsia"/>
          <w:snapToGrid/>
          <w:lang w:val="fr-CH"/>
        </w:rPr>
        <w:t>可见</w:t>
      </w:r>
      <w:r>
        <w:rPr>
          <w:rFonts w:hint="eastAsia"/>
          <w:snapToGrid/>
          <w:lang w:val="fr-CH"/>
        </w:rPr>
        <w:t>”</w:t>
      </w:r>
      <w:r w:rsidRPr="002038E8">
        <w:rPr>
          <w:snapToGrid/>
          <w:lang w:val="fr-CH"/>
        </w:rPr>
        <w:t>宗教</w:t>
      </w:r>
      <w:r w:rsidRPr="002038E8">
        <w:rPr>
          <w:rFonts w:hint="eastAsia"/>
          <w:snapToGrid/>
          <w:lang w:val="fr-CH"/>
        </w:rPr>
        <w:t>标志</w:t>
      </w:r>
      <w:r w:rsidRPr="002038E8">
        <w:rPr>
          <w:snapToGrid/>
          <w:lang w:val="fr-CH"/>
        </w:rPr>
        <w:t>和其他宗教</w:t>
      </w:r>
      <w:r w:rsidRPr="002038E8">
        <w:rPr>
          <w:rFonts w:hint="eastAsia"/>
          <w:snapToGrid/>
          <w:lang w:val="fr-CH"/>
        </w:rPr>
        <w:t>标志</w:t>
      </w:r>
      <w:r w:rsidRPr="002038E8">
        <w:rPr>
          <w:snapToGrid/>
          <w:lang w:val="fr-CH"/>
        </w:rPr>
        <w:t>的区分对伊斯兰头巾和面纱</w:t>
      </w:r>
      <w:r w:rsidRPr="002038E8">
        <w:rPr>
          <w:rFonts w:hint="eastAsia"/>
          <w:snapToGrid/>
          <w:lang w:val="fr-CH"/>
        </w:rPr>
        <w:t>造成了不成比例的</w:t>
      </w:r>
      <w:r w:rsidRPr="002038E8">
        <w:rPr>
          <w:snapToGrid/>
          <w:lang w:val="fr-CH"/>
        </w:rPr>
        <w:t>影响。</w:t>
      </w:r>
      <w:r w:rsidRPr="002038E8">
        <w:rPr>
          <w:bCs/>
          <w:snapToGrid/>
          <w:vertAlign w:val="superscript"/>
          <w:lang w:val="fr-CH"/>
        </w:rPr>
        <w:footnoteReference w:id="20"/>
      </w:r>
      <w:r w:rsidRPr="002038E8">
        <w:rPr>
          <w:rFonts w:hint="eastAsia"/>
          <w:snapToGrid/>
          <w:lang w:val="fr-CH"/>
        </w:rPr>
        <w:t xml:space="preserve"> </w:t>
      </w:r>
      <w:r w:rsidRPr="002038E8">
        <w:rPr>
          <w:snapToGrid/>
          <w:lang w:val="fr-CH"/>
        </w:rPr>
        <w:t>委员会回顾</w:t>
      </w:r>
      <w:r w:rsidRPr="002038E8">
        <w:rPr>
          <w:rFonts w:hint="eastAsia"/>
          <w:snapToGrid/>
          <w:lang w:val="fr-CH"/>
        </w:rPr>
        <w:t>称</w:t>
      </w:r>
      <w:r w:rsidRPr="002038E8">
        <w:rPr>
          <w:snapToGrid/>
          <w:lang w:val="fr-CH"/>
        </w:rPr>
        <w:t>，在关于法国第五次定期报告的结论性意见中，委员会提到对表达宗教或信仰自由的限制，这对特定宗教的成员和女孩产生了不成比例的影响，</w:t>
      </w:r>
      <w:r w:rsidRPr="002038E8">
        <w:rPr>
          <w:rFonts w:hint="eastAsia"/>
          <w:snapToGrid/>
          <w:lang w:val="fr-CH"/>
        </w:rPr>
        <w:t>同时感到关切的是，这些</w:t>
      </w:r>
      <w:r w:rsidRPr="002038E8">
        <w:rPr>
          <w:snapToGrid/>
          <w:lang w:val="fr-CH"/>
        </w:rPr>
        <w:t>法律</w:t>
      </w:r>
      <w:r w:rsidRPr="002038E8">
        <w:rPr>
          <w:rFonts w:hint="eastAsia"/>
          <w:snapToGrid/>
          <w:lang w:val="fr-CH"/>
        </w:rPr>
        <w:t>造成</w:t>
      </w:r>
      <w:r w:rsidRPr="002038E8">
        <w:rPr>
          <w:snapToGrid/>
          <w:lang w:val="fr-CH"/>
        </w:rPr>
        <w:t>某些群体</w:t>
      </w:r>
      <w:r w:rsidRPr="002038E8">
        <w:rPr>
          <w:rFonts w:hint="eastAsia"/>
          <w:snapToGrid/>
          <w:lang w:val="fr-CH"/>
        </w:rPr>
        <w:t>产生被</w:t>
      </w:r>
      <w:r w:rsidRPr="002038E8">
        <w:rPr>
          <w:snapToGrid/>
          <w:lang w:val="fr-CH"/>
        </w:rPr>
        <w:t>排斥和边缘化</w:t>
      </w:r>
      <w:r w:rsidRPr="002038E8">
        <w:rPr>
          <w:rFonts w:hint="eastAsia"/>
          <w:snapToGrid/>
          <w:lang w:val="fr-CH"/>
        </w:rPr>
        <w:t>的感受，可能</w:t>
      </w:r>
      <w:r w:rsidRPr="002038E8">
        <w:rPr>
          <w:snapToGrid/>
          <w:lang w:val="fr-CH"/>
        </w:rPr>
        <w:t>与预期目标背道而驰。</w:t>
      </w:r>
      <w:r w:rsidRPr="002038E8">
        <w:rPr>
          <w:bCs/>
          <w:snapToGrid/>
          <w:vertAlign w:val="superscript"/>
          <w:lang w:val="fr-CH"/>
        </w:rPr>
        <w:footnoteReference w:id="21"/>
      </w:r>
      <w:r w:rsidRPr="002038E8">
        <w:rPr>
          <w:snapToGrid/>
          <w:lang w:val="fr-CH"/>
        </w:rPr>
        <w:t xml:space="preserve"> </w:t>
      </w:r>
      <w:r w:rsidRPr="002038E8">
        <w:rPr>
          <w:snapToGrid/>
          <w:lang w:val="fr-CH"/>
        </w:rPr>
        <w:t>委员会认为，内部条例中的</w:t>
      </w:r>
      <w:r w:rsidRPr="00C8275B">
        <w:rPr>
          <w:snapToGrid/>
          <w:spacing w:val="2"/>
          <w:lang w:val="fr-CH"/>
        </w:rPr>
        <w:t>限制对</w:t>
      </w:r>
      <w:r w:rsidRPr="00C8275B">
        <w:rPr>
          <w:rFonts w:hint="eastAsia"/>
          <w:snapToGrid/>
          <w:spacing w:val="2"/>
          <w:lang w:val="fr-CH"/>
        </w:rPr>
        <w:t>如</w:t>
      </w:r>
      <w:r w:rsidRPr="00C8275B">
        <w:rPr>
          <w:snapToGrid/>
          <w:spacing w:val="2"/>
          <w:lang w:val="fr-CH"/>
        </w:rPr>
        <w:t>提交人一样选择戴头巾的穆斯林妇女</w:t>
      </w:r>
      <w:r w:rsidRPr="00C8275B">
        <w:rPr>
          <w:rFonts w:hint="eastAsia"/>
          <w:snapToGrid/>
          <w:spacing w:val="2"/>
          <w:lang w:val="fr-CH"/>
        </w:rPr>
        <w:t>造成不成比例的影响，构成区别对</w:t>
      </w:r>
      <w:r w:rsidRPr="002038E8">
        <w:rPr>
          <w:rFonts w:hint="eastAsia"/>
          <w:snapToGrid/>
          <w:lang w:val="fr-CH"/>
        </w:rPr>
        <w:t>待</w:t>
      </w:r>
      <w:r w:rsidRPr="002038E8">
        <w:rPr>
          <w:snapToGrid/>
          <w:lang w:val="fr-CH"/>
        </w:rPr>
        <w:t>。</w:t>
      </w:r>
    </w:p>
    <w:p w:rsidR="002038E8" w:rsidRPr="002038E8" w:rsidRDefault="002038E8" w:rsidP="0052772D">
      <w:pPr>
        <w:pStyle w:val="SingleTxtGC"/>
        <w:tabs>
          <w:tab w:val="clear" w:pos="1565"/>
          <w:tab w:val="left" w:pos="1701"/>
        </w:tabs>
        <w:rPr>
          <w:snapToGrid/>
          <w:lang w:val="fr-CH"/>
        </w:rPr>
      </w:pPr>
      <w:r>
        <w:rPr>
          <w:snapToGrid/>
          <w:lang w:val="fr-CH"/>
        </w:rPr>
        <w:t>8</w:t>
      </w:r>
      <w:r w:rsidRPr="002038E8">
        <w:rPr>
          <w:snapToGrid/>
          <w:lang w:val="fr-CH"/>
        </w:rPr>
        <w:t>.</w:t>
      </w:r>
      <w:r>
        <w:rPr>
          <w:snapToGrid/>
          <w:lang w:val="fr-CH"/>
        </w:rPr>
        <w:t>13</w:t>
      </w:r>
      <w:r w:rsidRPr="002038E8">
        <w:rPr>
          <w:snapToGrid/>
          <w:lang w:val="fr-CH"/>
        </w:rPr>
        <w:tab/>
      </w:r>
      <w:r w:rsidRPr="002038E8">
        <w:rPr>
          <w:rFonts w:hint="eastAsia"/>
          <w:snapToGrid/>
          <w:lang w:val="fr-CH"/>
        </w:rPr>
        <w:t>有鉴于此，</w:t>
      </w:r>
      <w:r w:rsidRPr="002038E8">
        <w:rPr>
          <w:snapToGrid/>
          <w:lang w:val="fr-CH"/>
        </w:rPr>
        <w:t>委员会必须决定，对提交人的</w:t>
      </w:r>
      <w:r w:rsidRPr="002038E8">
        <w:rPr>
          <w:rFonts w:hint="eastAsia"/>
          <w:snapToGrid/>
          <w:lang w:val="fr-CH"/>
        </w:rPr>
        <w:t>区别对待是</w:t>
      </w:r>
      <w:r w:rsidRPr="002038E8">
        <w:rPr>
          <w:snapToGrid/>
          <w:lang w:val="fr-CH"/>
        </w:rPr>
        <w:t>否</w:t>
      </w:r>
      <w:r w:rsidRPr="002038E8">
        <w:rPr>
          <w:rFonts w:hint="eastAsia"/>
          <w:snapToGrid/>
          <w:lang w:val="fr-CH"/>
        </w:rPr>
        <w:t>符合《公约》规定的正当</w:t>
      </w:r>
      <w:r w:rsidRPr="002038E8">
        <w:rPr>
          <w:snapToGrid/>
          <w:lang w:val="fr-CH"/>
        </w:rPr>
        <w:t>目的</w:t>
      </w:r>
      <w:r w:rsidRPr="002038E8">
        <w:rPr>
          <w:rFonts w:hint="eastAsia"/>
          <w:snapToGrid/>
          <w:lang w:val="fr-CH"/>
        </w:rPr>
        <w:t>及其</w:t>
      </w:r>
      <w:r w:rsidRPr="002038E8">
        <w:rPr>
          <w:snapToGrid/>
          <w:lang w:val="fr-CH"/>
        </w:rPr>
        <w:t>是否</w:t>
      </w:r>
      <w:r w:rsidRPr="002038E8">
        <w:rPr>
          <w:rFonts w:hint="eastAsia"/>
          <w:snapToGrid/>
          <w:lang w:val="fr-CH"/>
        </w:rPr>
        <w:t>满足</w:t>
      </w:r>
      <w:r w:rsidRPr="002038E8">
        <w:rPr>
          <w:snapToGrid/>
          <w:lang w:val="fr-CH"/>
        </w:rPr>
        <w:t>合理</w:t>
      </w:r>
      <w:r w:rsidRPr="002038E8">
        <w:rPr>
          <w:rFonts w:hint="eastAsia"/>
          <w:snapToGrid/>
          <w:lang w:val="fr-CH"/>
        </w:rPr>
        <w:t>性</w:t>
      </w:r>
      <w:r w:rsidRPr="002038E8">
        <w:rPr>
          <w:snapToGrid/>
          <w:lang w:val="fr-CH"/>
        </w:rPr>
        <w:t>和客观</w:t>
      </w:r>
      <w:r w:rsidRPr="002038E8">
        <w:rPr>
          <w:rFonts w:hint="eastAsia"/>
          <w:snapToGrid/>
          <w:lang w:val="fr-CH"/>
        </w:rPr>
        <w:t>性</w:t>
      </w:r>
      <w:r w:rsidRPr="002038E8">
        <w:rPr>
          <w:snapToGrid/>
          <w:lang w:val="fr-CH"/>
        </w:rPr>
        <w:t>标准。委员会注意到</w:t>
      </w:r>
      <w:r w:rsidRPr="002038E8">
        <w:rPr>
          <w:rFonts w:hint="eastAsia"/>
          <w:snapToGrid/>
          <w:lang w:val="fr-CH"/>
        </w:rPr>
        <w:t>，</w:t>
      </w:r>
      <w:r w:rsidRPr="002038E8">
        <w:rPr>
          <w:snapToGrid/>
          <w:lang w:val="fr-CH"/>
        </w:rPr>
        <w:t>缔约国声称，</w:t>
      </w:r>
      <w:r w:rsidRPr="002038E8">
        <w:rPr>
          <w:rFonts w:hint="eastAsia"/>
          <w:snapToGrid/>
          <w:lang w:val="fr-CH"/>
        </w:rPr>
        <w:t>限制</w:t>
      </w:r>
      <w:r w:rsidRPr="002038E8">
        <w:rPr>
          <w:snapToGrid/>
          <w:lang w:val="fr-CH"/>
        </w:rPr>
        <w:t>和解雇</w:t>
      </w:r>
      <w:r w:rsidRPr="002038E8">
        <w:rPr>
          <w:rFonts w:hint="eastAsia"/>
          <w:snapToGrid/>
          <w:lang w:val="fr-CH"/>
        </w:rPr>
        <w:t>提交人的依据</w:t>
      </w:r>
      <w:r w:rsidRPr="002038E8">
        <w:rPr>
          <w:snapToGrid/>
          <w:lang w:val="fr-CH"/>
        </w:rPr>
        <w:t>是</w:t>
      </w:r>
      <w:r w:rsidRPr="002038E8">
        <w:rPr>
          <w:rFonts w:hint="eastAsia"/>
          <w:snapToGrid/>
          <w:lang w:val="fr-CH"/>
        </w:rPr>
        <w:t>托儿所的内部条例和</w:t>
      </w:r>
      <w:r w:rsidRPr="002038E8">
        <w:rPr>
          <w:snapToGrid/>
          <w:lang w:val="fr-CH"/>
        </w:rPr>
        <w:t>《劳动法》，</w:t>
      </w:r>
      <w:r w:rsidRPr="002038E8">
        <w:rPr>
          <w:rFonts w:hint="eastAsia"/>
          <w:snapToGrid/>
          <w:lang w:val="fr-CH"/>
        </w:rPr>
        <w:t>并声称</w:t>
      </w:r>
      <w:r w:rsidRPr="002038E8">
        <w:rPr>
          <w:snapToGrid/>
          <w:lang w:val="fr-CH"/>
        </w:rPr>
        <w:t>内部条例没有歧视性，因为这些条例并不针对任何宗教、信仰或性别，而是旨在保护儿童免受自身</w:t>
      </w:r>
      <w:r w:rsidRPr="002038E8">
        <w:rPr>
          <w:rFonts w:hint="eastAsia"/>
          <w:snapToGrid/>
          <w:lang w:val="fr-CH"/>
        </w:rPr>
        <w:t>宗教</w:t>
      </w:r>
      <w:r w:rsidRPr="002038E8">
        <w:rPr>
          <w:snapToGrid/>
          <w:lang w:val="fr-CH"/>
        </w:rPr>
        <w:t>以外的任何</w:t>
      </w:r>
      <w:r w:rsidRPr="002038E8">
        <w:rPr>
          <w:rFonts w:hint="eastAsia"/>
          <w:snapToGrid/>
          <w:lang w:val="fr-CH"/>
        </w:rPr>
        <w:t>其他</w:t>
      </w:r>
      <w:r w:rsidRPr="002038E8">
        <w:rPr>
          <w:snapToGrid/>
          <w:lang w:val="fr-CH"/>
        </w:rPr>
        <w:t>宗教影响。缔约国笼统地说，</w:t>
      </w:r>
      <w:r w:rsidRPr="002038E8">
        <w:rPr>
          <w:rFonts w:hint="eastAsia"/>
          <w:snapToGrid/>
          <w:lang w:val="fr-CH"/>
        </w:rPr>
        <w:t>区别对待</w:t>
      </w:r>
      <w:r w:rsidRPr="002038E8">
        <w:rPr>
          <w:snapToGrid/>
          <w:lang w:val="fr-CH"/>
        </w:rPr>
        <w:t>是基于客观标准，</w:t>
      </w:r>
      <w:r w:rsidRPr="002038E8">
        <w:rPr>
          <w:rFonts w:hint="eastAsia"/>
          <w:bCs/>
          <w:snapToGrid/>
          <w:lang w:val="fr-CH"/>
        </w:rPr>
        <w:t>既非任意，也非不合理</w:t>
      </w:r>
      <w:r w:rsidRPr="002038E8">
        <w:rPr>
          <w:snapToGrid/>
          <w:lang w:val="fr-CH"/>
        </w:rPr>
        <w:t>，</w:t>
      </w:r>
      <w:r w:rsidRPr="002038E8">
        <w:rPr>
          <w:rFonts w:hint="eastAsia"/>
          <w:snapToGrid/>
          <w:lang w:val="fr-CH"/>
        </w:rPr>
        <w:t>但未</w:t>
      </w:r>
      <w:r w:rsidRPr="002038E8">
        <w:rPr>
          <w:snapToGrid/>
          <w:lang w:val="fr-CH"/>
        </w:rPr>
        <w:t>充分解释戴头巾如何</w:t>
      </w:r>
      <w:r w:rsidRPr="002038E8">
        <w:rPr>
          <w:rFonts w:hint="eastAsia"/>
          <w:snapToGrid/>
          <w:lang w:val="fr-CH"/>
        </w:rPr>
        <w:t>妨碍</w:t>
      </w:r>
      <w:r w:rsidRPr="002038E8">
        <w:rPr>
          <w:snapToGrid/>
          <w:lang w:val="fr-CH"/>
        </w:rPr>
        <w:t>提交人履行职责，也没有</w:t>
      </w:r>
      <w:r w:rsidRPr="002038E8">
        <w:rPr>
          <w:rFonts w:hint="eastAsia"/>
          <w:snapToGrid/>
          <w:lang w:val="fr-CH"/>
        </w:rPr>
        <w:t>审议</w:t>
      </w:r>
      <w:r w:rsidRPr="002038E8">
        <w:rPr>
          <w:snapToGrid/>
          <w:lang w:val="fr-CH"/>
        </w:rPr>
        <w:t>措施的相称性。然而，委员会注意到，提交人</w:t>
      </w:r>
      <w:r w:rsidRPr="002038E8">
        <w:rPr>
          <w:rFonts w:hint="eastAsia"/>
          <w:snapToGrid/>
          <w:lang w:val="fr-CH"/>
        </w:rPr>
        <w:t>被解雇时，托儿所</w:t>
      </w:r>
      <w:r w:rsidRPr="002038E8">
        <w:rPr>
          <w:snapToGrid/>
          <w:lang w:val="fr-CH"/>
        </w:rPr>
        <w:t>没有支付任何遣散费，</w:t>
      </w:r>
      <w:r w:rsidRPr="002038E8">
        <w:rPr>
          <w:rFonts w:hint="eastAsia"/>
          <w:snapToGrid/>
          <w:lang w:val="fr-CH"/>
        </w:rPr>
        <w:t>因为她佩戴头巾，但缔约国未向其</w:t>
      </w:r>
      <w:r w:rsidRPr="002038E8">
        <w:rPr>
          <w:snapToGrid/>
          <w:lang w:val="fr-CH"/>
        </w:rPr>
        <w:t>充分说明这如何</w:t>
      </w:r>
      <w:r w:rsidRPr="002038E8">
        <w:rPr>
          <w:rFonts w:hint="eastAsia"/>
          <w:snapToGrid/>
          <w:lang w:val="fr-CH"/>
        </w:rPr>
        <w:t>妨碍</w:t>
      </w:r>
      <w:proofErr w:type="gramStart"/>
      <w:r w:rsidRPr="002038E8">
        <w:rPr>
          <w:snapToGrid/>
          <w:lang w:val="fr-CH"/>
        </w:rPr>
        <w:t>她履行</w:t>
      </w:r>
      <w:proofErr w:type="gramEnd"/>
      <w:r w:rsidRPr="002038E8">
        <w:rPr>
          <w:snapToGrid/>
          <w:lang w:val="fr-CH"/>
        </w:rPr>
        <w:t>职责，也没有对这一措施的相称性进行任何评估。因此，委员会认为，缔约国未能</w:t>
      </w:r>
      <w:r w:rsidRPr="002038E8">
        <w:rPr>
          <w:rFonts w:hint="eastAsia"/>
          <w:snapToGrid/>
          <w:lang w:val="fr-CH"/>
        </w:rPr>
        <w:t>证明</w:t>
      </w:r>
      <w:r w:rsidRPr="002038E8">
        <w:rPr>
          <w:snapToGrid/>
          <w:lang w:val="fr-CH"/>
        </w:rPr>
        <w:t>提交人因戴头巾而被解雇如何</w:t>
      </w:r>
      <w:r w:rsidRPr="002038E8">
        <w:rPr>
          <w:rFonts w:hint="eastAsia"/>
          <w:snapToGrid/>
          <w:lang w:val="fr-CH"/>
        </w:rPr>
        <w:t>符合正当</w:t>
      </w:r>
      <w:r w:rsidRPr="002038E8">
        <w:rPr>
          <w:snapToGrid/>
          <w:lang w:val="fr-CH"/>
        </w:rPr>
        <w:t>目的或与</w:t>
      </w:r>
      <w:proofErr w:type="gramStart"/>
      <w:r w:rsidRPr="002038E8">
        <w:rPr>
          <w:snapToGrid/>
          <w:lang w:val="fr-CH"/>
        </w:rPr>
        <w:t>该目的</w:t>
      </w:r>
      <w:proofErr w:type="gramEnd"/>
      <w:r w:rsidRPr="002038E8">
        <w:rPr>
          <w:snapToGrid/>
          <w:lang w:val="fr-CH"/>
        </w:rPr>
        <w:t>相称。因此，委员会得出结论认为，根据</w:t>
      </w:r>
      <w:r w:rsidRPr="002038E8">
        <w:rPr>
          <w:rFonts w:hint="eastAsia"/>
          <w:snapToGrid/>
          <w:lang w:val="fr-CH"/>
        </w:rPr>
        <w:t>托儿所内部条例中要求</w:t>
      </w:r>
      <w:r w:rsidRPr="002038E8">
        <w:rPr>
          <w:snapToGrid/>
          <w:lang w:val="fr-CH"/>
        </w:rPr>
        <w:t>雇员</w:t>
      </w:r>
      <w:r w:rsidRPr="002038E8">
        <w:rPr>
          <w:rFonts w:hint="eastAsia"/>
          <w:snapToGrid/>
          <w:lang w:val="fr-CH"/>
        </w:rPr>
        <w:t>保持</w:t>
      </w:r>
      <w:r w:rsidRPr="002038E8">
        <w:rPr>
          <w:snapToGrid/>
          <w:lang w:val="fr-CH"/>
        </w:rPr>
        <w:t>中立的</w:t>
      </w:r>
      <w:r w:rsidRPr="002038E8">
        <w:rPr>
          <w:rFonts w:hint="eastAsia"/>
          <w:snapToGrid/>
          <w:lang w:val="fr-CH"/>
        </w:rPr>
        <w:t>规定以及</w:t>
      </w:r>
      <w:r w:rsidRPr="002038E8">
        <w:rPr>
          <w:snapToGrid/>
          <w:lang w:val="fr-CH"/>
        </w:rPr>
        <w:t>《劳动法》解雇</w:t>
      </w:r>
      <w:r w:rsidRPr="002038E8">
        <w:rPr>
          <w:rFonts w:hint="eastAsia"/>
          <w:snapToGrid/>
          <w:lang w:val="fr-CH"/>
        </w:rPr>
        <w:t>提交人，</w:t>
      </w:r>
      <w:r w:rsidRPr="002038E8">
        <w:rPr>
          <w:snapToGrid/>
          <w:lang w:val="fr-CH"/>
        </w:rPr>
        <w:t>并</w:t>
      </w:r>
      <w:r w:rsidRPr="002038E8">
        <w:rPr>
          <w:rFonts w:hint="eastAsia"/>
          <w:snapToGrid/>
          <w:lang w:val="fr-CH"/>
        </w:rPr>
        <w:t>非</w:t>
      </w:r>
      <w:r w:rsidRPr="002038E8">
        <w:rPr>
          <w:snapToGrid/>
          <w:lang w:val="fr-CH"/>
        </w:rPr>
        <w:t>基于合理和客观的标准，因此构成基于性别和宗教的交叉歧视，</w:t>
      </w:r>
      <w:r w:rsidRPr="002038E8">
        <w:rPr>
          <w:rFonts w:hint="eastAsia"/>
          <w:snapToGrid/>
          <w:lang w:val="fr-CH"/>
        </w:rPr>
        <w:t>有违</w:t>
      </w:r>
      <w:r w:rsidRPr="002038E8">
        <w:rPr>
          <w:snapToGrid/>
          <w:lang w:val="fr-CH"/>
        </w:rPr>
        <w:t>《公约》第二十六条。</w:t>
      </w:r>
    </w:p>
    <w:p w:rsidR="002038E8" w:rsidRPr="002038E8" w:rsidRDefault="002038E8" w:rsidP="002038E8">
      <w:pPr>
        <w:pStyle w:val="SingleTxtGC"/>
        <w:rPr>
          <w:snapToGrid/>
          <w:lang w:val="fr-CH"/>
        </w:rPr>
      </w:pPr>
      <w:r>
        <w:rPr>
          <w:snapToGrid/>
          <w:lang w:val="fr-CH"/>
        </w:rPr>
        <w:t>9</w:t>
      </w:r>
      <w:r w:rsidRPr="002038E8">
        <w:rPr>
          <w:snapToGrid/>
          <w:lang w:val="fr-CH"/>
        </w:rPr>
        <w:t>.</w:t>
      </w:r>
      <w:r w:rsidRPr="002038E8">
        <w:rPr>
          <w:snapToGrid/>
          <w:lang w:val="fr-CH"/>
        </w:rPr>
        <w:tab/>
      </w:r>
      <w:r w:rsidRPr="002038E8">
        <w:rPr>
          <w:snapToGrid/>
          <w:lang w:val="fr-CH"/>
        </w:rPr>
        <w:t>委员会</w:t>
      </w:r>
      <w:r w:rsidRPr="002038E8">
        <w:rPr>
          <w:rFonts w:hint="eastAsia"/>
          <w:snapToGrid/>
          <w:lang w:val="fr-CH"/>
        </w:rPr>
        <w:t>依</w:t>
      </w:r>
      <w:r w:rsidRPr="002038E8">
        <w:rPr>
          <w:snapToGrid/>
          <w:lang w:val="fr-CH"/>
        </w:rPr>
        <w:t>《公约任择议定书》第五条第</w:t>
      </w:r>
      <w:r>
        <w:rPr>
          <w:snapToGrid/>
          <w:lang w:val="fr-CH"/>
        </w:rPr>
        <w:t>4</w:t>
      </w:r>
      <w:r w:rsidRPr="002038E8">
        <w:rPr>
          <w:snapToGrid/>
          <w:lang w:val="fr-CH"/>
        </w:rPr>
        <w:t>款行事，</w:t>
      </w:r>
      <w:r w:rsidRPr="002038E8">
        <w:rPr>
          <w:rFonts w:hint="eastAsia"/>
          <w:snapToGrid/>
          <w:lang w:val="fr-CH"/>
        </w:rPr>
        <w:t>认为现有事实显示存在违反《公约》</w:t>
      </w:r>
      <w:r w:rsidRPr="002038E8">
        <w:rPr>
          <w:snapToGrid/>
          <w:lang w:val="fr-CH"/>
        </w:rPr>
        <w:t>第十八和第二十六条</w:t>
      </w:r>
      <w:r w:rsidRPr="002038E8">
        <w:rPr>
          <w:rFonts w:hint="eastAsia"/>
          <w:snapToGrid/>
          <w:lang w:val="fr-CH"/>
        </w:rPr>
        <w:t>的情况。</w:t>
      </w:r>
    </w:p>
    <w:p w:rsidR="002038E8" w:rsidRPr="002038E8" w:rsidRDefault="002038E8" w:rsidP="002038E8">
      <w:pPr>
        <w:pStyle w:val="SingleTxtGC"/>
        <w:rPr>
          <w:snapToGrid/>
          <w:lang w:val="fr-CH"/>
        </w:rPr>
      </w:pPr>
      <w:r>
        <w:rPr>
          <w:snapToGrid/>
          <w:lang w:val="fr-CH"/>
        </w:rPr>
        <w:t>1</w:t>
      </w:r>
      <w:r w:rsidRPr="002038E8">
        <w:rPr>
          <w:snapToGrid/>
          <w:lang w:val="fr-CH"/>
        </w:rPr>
        <w:t>0.</w:t>
      </w:r>
      <w:r w:rsidRPr="002038E8">
        <w:rPr>
          <w:snapToGrid/>
          <w:lang w:val="fr-CH"/>
        </w:rPr>
        <w:tab/>
      </w:r>
      <w:r w:rsidRPr="002038E8">
        <w:rPr>
          <w:snapToGrid/>
          <w:lang w:val="fr-CH"/>
        </w:rPr>
        <w:t>根据《公约》第二条第</w:t>
      </w:r>
      <w:r>
        <w:rPr>
          <w:snapToGrid/>
          <w:lang w:val="fr-CH"/>
        </w:rPr>
        <w:t>3</w:t>
      </w:r>
      <w:r w:rsidRPr="002038E8">
        <w:rPr>
          <w:snapToGrid/>
          <w:lang w:val="fr-CH"/>
        </w:rPr>
        <w:t>款</w:t>
      </w:r>
      <w:r w:rsidRPr="002038E8">
        <w:rPr>
          <w:snapToGrid/>
          <w:lang w:val="fr-CH"/>
        </w:rPr>
        <w:t>(</w:t>
      </w:r>
      <w:r w:rsidRPr="002038E8">
        <w:rPr>
          <w:snapToGrid/>
          <w:lang w:val="fr-CH"/>
        </w:rPr>
        <w:t>甲</w:t>
      </w:r>
      <w:r w:rsidRPr="002038E8">
        <w:rPr>
          <w:snapToGrid/>
          <w:lang w:val="fr-CH"/>
        </w:rPr>
        <w:t>)</w:t>
      </w:r>
      <w:r w:rsidRPr="002038E8">
        <w:rPr>
          <w:snapToGrid/>
          <w:lang w:val="fr-CH"/>
        </w:rPr>
        <w:t>项，缔约国有义务向提交人提供有效补救。这要求它对《公约》权利受到侵犯的个人</w:t>
      </w:r>
      <w:proofErr w:type="gramStart"/>
      <w:r w:rsidRPr="002038E8">
        <w:rPr>
          <w:snapToGrid/>
          <w:lang w:val="fr-CH"/>
        </w:rPr>
        <w:t>作出</w:t>
      </w:r>
      <w:proofErr w:type="gramEnd"/>
      <w:r w:rsidRPr="002038E8">
        <w:rPr>
          <w:snapToGrid/>
          <w:lang w:val="fr-CH"/>
        </w:rPr>
        <w:t>充分</w:t>
      </w:r>
      <w:r w:rsidRPr="002038E8">
        <w:rPr>
          <w:rFonts w:hint="eastAsia"/>
          <w:snapToGrid/>
          <w:lang w:val="fr-CH"/>
        </w:rPr>
        <w:t>补偿</w:t>
      </w:r>
      <w:r w:rsidRPr="002038E8">
        <w:rPr>
          <w:snapToGrid/>
          <w:lang w:val="fr-CH"/>
        </w:rPr>
        <w:t>。在本案中，缔约国有义务</w:t>
      </w:r>
      <w:r w:rsidRPr="002038E8">
        <w:rPr>
          <w:rFonts w:hint="eastAsia"/>
          <w:snapToGrid/>
          <w:lang w:val="fr-CH"/>
        </w:rPr>
        <w:t>除其他外：</w:t>
      </w:r>
      <w:r w:rsidRPr="002038E8">
        <w:rPr>
          <w:snapToGrid/>
          <w:lang w:val="fr-CH"/>
        </w:rPr>
        <w:t>提供充分的赔偿</w:t>
      </w:r>
      <w:r w:rsidRPr="002038E8">
        <w:rPr>
          <w:rFonts w:hint="eastAsia"/>
          <w:snapToGrid/>
          <w:lang w:val="fr-CH"/>
        </w:rPr>
        <w:t>；并采取</w:t>
      </w:r>
      <w:r w:rsidRPr="002038E8">
        <w:rPr>
          <w:snapToGrid/>
          <w:lang w:val="fr-CH"/>
        </w:rPr>
        <w:t>适当的抵偿措施，包括对</w:t>
      </w:r>
      <w:r w:rsidRPr="002038E8">
        <w:rPr>
          <w:rFonts w:hint="eastAsia"/>
          <w:snapToGrid/>
          <w:lang w:val="fr-CH"/>
        </w:rPr>
        <w:t>在</w:t>
      </w:r>
      <w:r w:rsidRPr="002038E8">
        <w:rPr>
          <w:snapToGrid/>
          <w:lang w:val="fr-CH"/>
        </w:rPr>
        <w:t>没有</w:t>
      </w:r>
      <w:r w:rsidRPr="002038E8">
        <w:rPr>
          <w:rFonts w:hint="eastAsia"/>
          <w:snapToGrid/>
          <w:lang w:val="fr-CH"/>
        </w:rPr>
        <w:t>支付</w:t>
      </w:r>
      <w:r w:rsidRPr="002038E8">
        <w:rPr>
          <w:snapToGrid/>
          <w:lang w:val="fr-CH"/>
        </w:rPr>
        <w:t>遣散费的</w:t>
      </w:r>
      <w:r w:rsidRPr="002038E8">
        <w:rPr>
          <w:rFonts w:hint="eastAsia"/>
          <w:snapToGrid/>
          <w:lang w:val="fr-CH"/>
        </w:rPr>
        <w:t>情况下解雇予以赔偿，并支付</w:t>
      </w:r>
      <w:r w:rsidRPr="002038E8">
        <w:rPr>
          <w:snapToGrid/>
          <w:lang w:val="fr-CH"/>
        </w:rPr>
        <w:t>任何法律费用，以及对提交人因案件事实而遭受的任何非金钱损失</w:t>
      </w:r>
      <w:r w:rsidRPr="002038E8">
        <w:rPr>
          <w:rFonts w:hint="eastAsia"/>
          <w:snapToGrid/>
          <w:lang w:val="fr-CH"/>
        </w:rPr>
        <w:t>予以</w:t>
      </w:r>
      <w:r w:rsidRPr="002038E8">
        <w:rPr>
          <w:snapToGrid/>
          <w:lang w:val="fr-CH"/>
        </w:rPr>
        <w:t>赔偿。缔约国还有义务采取一切必要</w:t>
      </w:r>
      <w:r w:rsidRPr="002038E8">
        <w:rPr>
          <w:rFonts w:hint="eastAsia"/>
          <w:snapToGrid/>
          <w:lang w:val="fr-CH"/>
        </w:rPr>
        <w:t>措施</w:t>
      </w:r>
      <w:r w:rsidRPr="002038E8">
        <w:rPr>
          <w:snapToGrid/>
          <w:lang w:val="fr-CH"/>
        </w:rPr>
        <w:t>，防止今后发生类似的</w:t>
      </w:r>
      <w:r w:rsidRPr="002038E8">
        <w:rPr>
          <w:rFonts w:hint="eastAsia"/>
          <w:snapToGrid/>
          <w:lang w:val="fr-CH"/>
        </w:rPr>
        <w:t>侵犯人权</w:t>
      </w:r>
      <w:r w:rsidRPr="002038E8">
        <w:rPr>
          <w:snapToGrid/>
          <w:lang w:val="fr-CH"/>
        </w:rPr>
        <w:t>行为</w:t>
      </w:r>
      <w:r w:rsidRPr="002038E8">
        <w:rPr>
          <w:rFonts w:hint="eastAsia"/>
          <w:snapToGrid/>
          <w:lang w:val="fr-CH"/>
        </w:rPr>
        <w:t>。</w:t>
      </w:r>
    </w:p>
    <w:p w:rsidR="002F2E3A" w:rsidRDefault="002038E8" w:rsidP="002038E8">
      <w:pPr>
        <w:pStyle w:val="SingleTxtGC"/>
        <w:rPr>
          <w:lang w:val="fr-CH"/>
        </w:rPr>
      </w:pPr>
      <w:r>
        <w:rPr>
          <w:lang w:val="fr-CH"/>
        </w:rPr>
        <w:t>11</w:t>
      </w:r>
      <w:r w:rsidRPr="002038E8">
        <w:rPr>
          <w:lang w:val="fr-CH"/>
        </w:rPr>
        <w:t>.</w:t>
      </w:r>
      <w:r w:rsidRPr="002038E8">
        <w:rPr>
          <w:lang w:val="fr-CH"/>
        </w:rPr>
        <w:tab/>
      </w:r>
      <w:r w:rsidRPr="002038E8">
        <w:rPr>
          <w:lang w:val="fr-CH"/>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Pr>
          <w:rFonts w:hint="eastAsia"/>
          <w:lang w:val="fr-CH"/>
        </w:rPr>
        <w:t>18</w:t>
      </w:r>
      <w:r w:rsidRPr="002038E8">
        <w:rPr>
          <w:rFonts w:hint="eastAsia"/>
          <w:lang w:val="fr-CH"/>
        </w:rPr>
        <w:t>0</w:t>
      </w:r>
      <w:r w:rsidRPr="002038E8">
        <w:rPr>
          <w:lang w:val="fr-CH"/>
        </w:rPr>
        <w:t>天内提供资料，说明</w:t>
      </w:r>
      <w:r w:rsidRPr="002D1772">
        <w:rPr>
          <w:spacing w:val="8"/>
          <w:lang w:val="fr-CH"/>
        </w:rPr>
        <w:t>采取措施落实委员会《意见》的情况。此外，还请缔约国公布委员会的《意</w:t>
      </w:r>
      <w:r w:rsidRPr="002038E8">
        <w:rPr>
          <w:lang w:val="fr-CH"/>
        </w:rPr>
        <w:t>见》。</w:t>
      </w:r>
    </w:p>
    <w:p w:rsidR="002D1772" w:rsidRPr="002D1772" w:rsidRDefault="002D1772" w:rsidP="002D177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D1772" w:rsidRPr="002D177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E8" w:rsidRPr="000D319F" w:rsidRDefault="002038E8" w:rsidP="000D319F">
      <w:pPr>
        <w:pStyle w:val="af0"/>
        <w:spacing w:after="240"/>
        <w:ind w:left="907"/>
        <w:rPr>
          <w:rFonts w:asciiTheme="majorBidi" w:eastAsia="宋体" w:hAnsiTheme="majorBidi" w:cstheme="majorBidi"/>
          <w:sz w:val="21"/>
          <w:szCs w:val="21"/>
          <w:lang w:val="en-US"/>
        </w:rPr>
      </w:pPr>
    </w:p>
    <w:p w:rsidR="002038E8" w:rsidRPr="000D319F" w:rsidRDefault="002038E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038E8" w:rsidRPr="000D319F" w:rsidRDefault="002038E8" w:rsidP="000D319F">
      <w:pPr>
        <w:pStyle w:val="af0"/>
      </w:pPr>
    </w:p>
  </w:endnote>
  <w:endnote w:type="continuationNotice" w:id="1">
    <w:p w:rsidR="002038E8" w:rsidRDefault="00203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8" w:rsidRPr="002F2E3A" w:rsidRDefault="002038E8" w:rsidP="002F2E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802AC">
      <w:rPr>
        <w:rStyle w:val="af2"/>
        <w:noProof/>
      </w:rPr>
      <w:t>10</w:t>
    </w:r>
    <w:r>
      <w:rPr>
        <w:rStyle w:val="af2"/>
      </w:rPr>
      <w:fldChar w:fldCharType="end"/>
    </w:r>
    <w:r>
      <w:rPr>
        <w:rStyle w:val="af2"/>
      </w:rPr>
      <w:tab/>
    </w:r>
    <w:proofErr w:type="spellStart"/>
    <w:r w:rsidRPr="002F2E3A">
      <w:rPr>
        <w:rStyle w:val="af2"/>
        <w:b w:val="0"/>
        <w:snapToGrid w:val="0"/>
        <w:sz w:val="16"/>
      </w:rPr>
      <w:t>GE.18</w:t>
    </w:r>
    <w:proofErr w:type="spellEnd"/>
    <w:r w:rsidRPr="002F2E3A">
      <w:rPr>
        <w:rStyle w:val="af2"/>
        <w:b w:val="0"/>
        <w:snapToGrid w:val="0"/>
        <w:sz w:val="16"/>
      </w:rPr>
      <w:t>-15832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8" w:rsidRPr="002F2E3A" w:rsidRDefault="002038E8" w:rsidP="002F2E3A">
    <w:pPr>
      <w:pStyle w:val="af0"/>
      <w:tabs>
        <w:tab w:val="clear" w:pos="431"/>
        <w:tab w:val="right" w:pos="9638"/>
      </w:tabs>
      <w:rPr>
        <w:rStyle w:val="af2"/>
      </w:rPr>
    </w:pPr>
    <w:proofErr w:type="spellStart"/>
    <w:r>
      <w:t>GE.18</w:t>
    </w:r>
    <w:proofErr w:type="spellEnd"/>
    <w:r>
      <w:t>-15832</w:t>
    </w:r>
    <w:r>
      <w:tab/>
    </w:r>
    <w:r>
      <w:rPr>
        <w:rStyle w:val="af2"/>
      </w:rPr>
      <w:fldChar w:fldCharType="begin"/>
    </w:r>
    <w:r>
      <w:rPr>
        <w:rStyle w:val="af2"/>
      </w:rPr>
      <w:instrText xml:space="preserve"> PAGE  \* MERGEFORMAT </w:instrText>
    </w:r>
    <w:r>
      <w:rPr>
        <w:rStyle w:val="af2"/>
      </w:rPr>
      <w:fldChar w:fldCharType="separate"/>
    </w:r>
    <w:r w:rsidR="009802AC">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8" w:rsidRPr="00EA7E67" w:rsidRDefault="002038E8" w:rsidP="00F555E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-15832</w:t>
    </w:r>
    <w:r w:rsidRPr="00EE277A">
      <w:rPr>
        <w:sz w:val="20"/>
        <w:lang w:eastAsia="zh-CN"/>
      </w:rPr>
      <w:t xml:space="preserve"> (C)</w:t>
    </w:r>
    <w:r>
      <w:rPr>
        <w:sz w:val="20"/>
        <w:lang w:eastAsia="zh-CN"/>
      </w:rPr>
      <w:tab/>
      <w:t>03011</w:t>
    </w:r>
    <w:r>
      <w:rPr>
        <w:rFonts w:eastAsiaTheme="minorEastAsia"/>
        <w:sz w:val="20"/>
        <w:lang w:eastAsia="zh-CN"/>
      </w:rPr>
      <w:t>9</w:t>
    </w:r>
    <w:r>
      <w:rPr>
        <w:sz w:val="20"/>
        <w:lang w:eastAsia="zh-CN"/>
      </w:rPr>
      <w:tab/>
      <w:t>26021</w:t>
    </w:r>
    <w:r>
      <w:rPr>
        <w:rFonts w:eastAsiaTheme="minorEastAsia"/>
        <w:sz w:val="20"/>
        <w:lang w:eastAsia="zh-CN"/>
      </w:rPr>
      <w:t>9</w:t>
    </w:r>
  </w:p>
  <w:p w:rsidR="002038E8" w:rsidRPr="00487939" w:rsidRDefault="002038E8" w:rsidP="002038E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662/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62/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E8" w:rsidRPr="000157B1" w:rsidRDefault="002038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038E8" w:rsidRPr="000157B1" w:rsidRDefault="002038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038E8" w:rsidRDefault="002038E8"/>
  </w:footnote>
  <w:footnote w:id="2">
    <w:p w:rsidR="002038E8" w:rsidRPr="00A04C05" w:rsidRDefault="002038E8" w:rsidP="00631270">
      <w:pPr>
        <w:pStyle w:val="a6"/>
      </w:pPr>
      <w:r w:rsidRPr="003B70F4">
        <w:rPr>
          <w:rStyle w:val="a8"/>
          <w:rFonts w:eastAsia="宋体"/>
          <w:vertAlign w:val="baseline"/>
        </w:rPr>
        <w:tab/>
        <w:t>*</w:t>
      </w:r>
      <w:r w:rsidRPr="003B70F4">
        <w:rPr>
          <w:rStyle w:val="a8"/>
          <w:rFonts w:eastAsia="宋体"/>
          <w:vertAlign w:val="baseline"/>
        </w:rPr>
        <w:tab/>
      </w:r>
      <w:r w:rsidRPr="00A04C05">
        <w:rPr>
          <w:color w:val="333333"/>
          <w:shd w:val="clear" w:color="auto" w:fill="FFFFFF"/>
        </w:rPr>
        <w:t>委员会第</w:t>
      </w:r>
      <w:r w:rsidRPr="00A04C05">
        <w:rPr>
          <w:rFonts w:hint="eastAsia"/>
          <w:color w:val="333333"/>
          <w:shd w:val="clear" w:color="auto" w:fill="FFFFFF"/>
        </w:rPr>
        <w:t>一二三</w:t>
      </w:r>
      <w:r w:rsidRPr="00A04C05">
        <w:rPr>
          <w:color w:val="333333"/>
          <w:shd w:val="clear" w:color="auto" w:fill="FFFFFF"/>
        </w:rPr>
        <w:t>届会议</w:t>
      </w:r>
      <w:r w:rsidRPr="00A04C05">
        <w:rPr>
          <w:color w:val="333333"/>
          <w:shd w:val="clear" w:color="auto" w:fill="FFFFFF"/>
        </w:rPr>
        <w:t>(2018</w:t>
      </w:r>
      <w:r w:rsidRPr="00A04C05">
        <w:rPr>
          <w:color w:val="333333"/>
          <w:shd w:val="clear" w:color="auto" w:fill="FFFFFF"/>
        </w:rPr>
        <w:t>年</w:t>
      </w:r>
      <w:r w:rsidRPr="00A04C05">
        <w:rPr>
          <w:color w:val="333333"/>
          <w:shd w:val="clear" w:color="auto" w:fill="FFFFFF"/>
        </w:rPr>
        <w:t>7</w:t>
      </w:r>
      <w:r w:rsidRPr="00A04C05">
        <w:rPr>
          <w:color w:val="333333"/>
          <w:shd w:val="clear" w:color="auto" w:fill="FFFFFF"/>
        </w:rPr>
        <w:t>月</w:t>
      </w:r>
      <w:r w:rsidRPr="00A04C05">
        <w:rPr>
          <w:color w:val="333333"/>
          <w:shd w:val="clear" w:color="auto" w:fill="FFFFFF"/>
        </w:rPr>
        <w:t>2</w:t>
      </w:r>
      <w:r w:rsidRPr="00A04C05">
        <w:rPr>
          <w:color w:val="333333"/>
          <w:shd w:val="clear" w:color="auto" w:fill="FFFFFF"/>
        </w:rPr>
        <w:t>日至</w:t>
      </w:r>
      <w:r w:rsidRPr="00A04C05">
        <w:rPr>
          <w:color w:val="333333"/>
          <w:shd w:val="clear" w:color="auto" w:fill="FFFFFF"/>
        </w:rPr>
        <w:t>27</w:t>
      </w:r>
      <w:r w:rsidRPr="00A04C05">
        <w:rPr>
          <w:color w:val="333333"/>
          <w:shd w:val="clear" w:color="auto" w:fill="FFFFFF"/>
        </w:rPr>
        <w:t>日</w:t>
      </w:r>
      <w:r w:rsidRPr="00A04C05">
        <w:rPr>
          <w:color w:val="333333"/>
          <w:shd w:val="clear" w:color="auto" w:fill="FFFFFF"/>
        </w:rPr>
        <w:t>)</w:t>
      </w:r>
      <w:r w:rsidRPr="00A04C05">
        <w:rPr>
          <w:color w:val="333333"/>
          <w:shd w:val="clear" w:color="auto" w:fill="FFFFFF"/>
        </w:rPr>
        <w:t>通过。</w:t>
      </w:r>
    </w:p>
  </w:footnote>
  <w:footnote w:id="3">
    <w:p w:rsidR="002038E8" w:rsidRPr="00F508ED" w:rsidRDefault="002038E8" w:rsidP="008457BB">
      <w:pPr>
        <w:pStyle w:val="a6"/>
      </w:pPr>
      <w:r w:rsidRPr="00A04C05">
        <w:rPr>
          <w:rStyle w:val="a8"/>
          <w:rFonts w:eastAsia="宋体"/>
        </w:rPr>
        <w:tab/>
      </w:r>
      <w:r w:rsidRPr="003B70F4">
        <w:rPr>
          <w:rStyle w:val="a8"/>
          <w:rFonts w:eastAsia="宋体"/>
          <w:vertAlign w:val="baseline"/>
        </w:rPr>
        <w:t>**</w:t>
      </w:r>
      <w:r w:rsidRPr="003B70F4">
        <w:rPr>
          <w:color w:val="333333"/>
          <w:shd w:val="clear" w:color="auto" w:fill="FFFFFF"/>
        </w:rPr>
        <w:tab/>
      </w:r>
      <w:r>
        <w:rPr>
          <w:color w:val="333333"/>
          <w:shd w:val="clear" w:color="auto" w:fill="FFFFFF"/>
        </w:rPr>
        <w:t>参加</w:t>
      </w:r>
      <w:r>
        <w:rPr>
          <w:rFonts w:hint="eastAsia"/>
          <w:color w:val="333333"/>
          <w:shd w:val="clear" w:color="auto" w:fill="FFFFFF"/>
        </w:rPr>
        <w:t>审议</w:t>
      </w:r>
      <w:r w:rsidRPr="00A04C05">
        <w:rPr>
          <w:color w:val="333333"/>
          <w:shd w:val="clear" w:color="auto" w:fill="FFFFFF"/>
        </w:rPr>
        <w:t>本来文的委员会委员有：塔尼亚</w:t>
      </w:r>
      <w:r w:rsidRPr="00134960">
        <w:rPr>
          <w:rFonts w:ascii="Time New Roman" w:hAnsi="Time New Roman" w:hint="eastAsia"/>
        </w:rPr>
        <w:t>·</w:t>
      </w:r>
      <w:r w:rsidRPr="00A04C05">
        <w:rPr>
          <w:color w:val="333333"/>
          <w:shd w:val="clear" w:color="auto" w:fill="FFFFFF"/>
        </w:rPr>
        <w:t>玛丽亚</w:t>
      </w:r>
      <w:r w:rsidRPr="00134960">
        <w:rPr>
          <w:rFonts w:ascii="Time New Roman" w:hAnsi="Time New Roman" w:hint="eastAsia"/>
        </w:rPr>
        <w:t>·</w:t>
      </w:r>
      <w:r w:rsidRPr="00A04C05">
        <w:rPr>
          <w:color w:val="333333"/>
          <w:shd w:val="clear" w:color="auto" w:fill="FFFFFF"/>
        </w:rPr>
        <w:t>阿卜杜</w:t>
      </w:r>
      <w:r w:rsidRPr="00134960">
        <w:rPr>
          <w:rFonts w:ascii="Time New Roman" w:hAnsi="Time New Roman" w:hint="eastAsia"/>
        </w:rPr>
        <w:t>·</w:t>
      </w:r>
      <w:r w:rsidRPr="00A04C05">
        <w:rPr>
          <w:color w:val="333333"/>
          <w:shd w:val="clear" w:color="auto" w:fill="FFFFFF"/>
        </w:rPr>
        <w:t>罗科尔、亚兹</w:t>
      </w:r>
      <w:r w:rsidRPr="00134960">
        <w:rPr>
          <w:rFonts w:ascii="Time New Roman" w:hAnsi="Time New Roman" w:hint="eastAsia"/>
        </w:rPr>
        <w:t>·</w:t>
      </w:r>
      <w:r w:rsidRPr="00A04C05">
        <w:rPr>
          <w:color w:val="333333"/>
          <w:shd w:val="clear" w:color="auto" w:fill="FFFFFF"/>
        </w:rPr>
        <w:t>本</w:t>
      </w:r>
      <w:r w:rsidRPr="00134960">
        <w:rPr>
          <w:rFonts w:ascii="Time New Roman" w:hAnsi="Time New Roman" w:hint="eastAsia"/>
        </w:rPr>
        <w:t>·</w:t>
      </w:r>
      <w:r w:rsidRPr="00A04C05">
        <w:rPr>
          <w:color w:val="333333"/>
          <w:shd w:val="clear" w:color="auto" w:fill="FFFFFF"/>
        </w:rPr>
        <w:t>阿舒尔、伊尔泽</w:t>
      </w:r>
      <w:r w:rsidRPr="00134960">
        <w:rPr>
          <w:rFonts w:ascii="Time New Roman" w:hAnsi="Time New Roman" w:hint="eastAsia"/>
        </w:rPr>
        <w:t>·</w:t>
      </w:r>
      <w:r w:rsidRPr="00A04C05">
        <w:rPr>
          <w:color w:val="333333"/>
          <w:shd w:val="clear" w:color="auto" w:fill="FFFFFF"/>
        </w:rPr>
        <w:t>布兰兹</w:t>
      </w:r>
      <w:r w:rsidRPr="00134960">
        <w:rPr>
          <w:rFonts w:ascii="Time New Roman" w:hAnsi="Time New Roman" w:hint="eastAsia"/>
        </w:rPr>
        <w:t>·</w:t>
      </w:r>
      <w:r w:rsidRPr="00A04C05">
        <w:rPr>
          <w:color w:val="333333"/>
          <w:shd w:val="clear" w:color="auto" w:fill="FFFFFF"/>
        </w:rPr>
        <w:t>科里斯、萨拉</w:t>
      </w:r>
      <w:r w:rsidRPr="00134960">
        <w:rPr>
          <w:rFonts w:ascii="Time New Roman" w:hAnsi="Time New Roman" w:hint="eastAsia"/>
        </w:rPr>
        <w:t>·</w:t>
      </w:r>
      <w:r w:rsidRPr="00A04C05">
        <w:rPr>
          <w:color w:val="333333"/>
          <w:shd w:val="clear" w:color="auto" w:fill="FFFFFF"/>
        </w:rPr>
        <w:t>克利夫兰、艾哈迈德</w:t>
      </w:r>
      <w:r w:rsidRPr="00134960">
        <w:rPr>
          <w:rFonts w:ascii="Time New Roman" w:hAnsi="Time New Roman" w:hint="eastAsia"/>
        </w:rPr>
        <w:t>·</w:t>
      </w:r>
      <w:r w:rsidRPr="00A04C05">
        <w:rPr>
          <w:color w:val="333333"/>
          <w:shd w:val="clear" w:color="auto" w:fill="FFFFFF"/>
        </w:rPr>
        <w:t>阿明</w:t>
      </w:r>
      <w:r w:rsidRPr="00134960">
        <w:rPr>
          <w:rFonts w:ascii="Time New Roman" w:hAnsi="Time New Roman" w:hint="eastAsia"/>
        </w:rPr>
        <w:t>·</w:t>
      </w:r>
      <w:r w:rsidRPr="00A04C05">
        <w:rPr>
          <w:color w:val="333333"/>
          <w:shd w:val="clear" w:color="auto" w:fill="FFFFFF"/>
        </w:rPr>
        <w:t>法萨拉、巴玛利亚姆</w:t>
      </w:r>
      <w:r w:rsidRPr="00134960">
        <w:rPr>
          <w:rFonts w:ascii="Time New Roman" w:hAnsi="Time New Roman" w:hint="eastAsia"/>
        </w:rPr>
        <w:t>·</w:t>
      </w:r>
      <w:r w:rsidRPr="00A04C05">
        <w:rPr>
          <w:color w:val="333333"/>
          <w:shd w:val="clear" w:color="auto" w:fill="FFFFFF"/>
        </w:rPr>
        <w:t>科伊塔、马西娅</w:t>
      </w:r>
      <w:r w:rsidRPr="00134960">
        <w:rPr>
          <w:rFonts w:ascii="Time New Roman" w:hAnsi="Time New Roman" w:hint="eastAsia"/>
        </w:rPr>
        <w:t>·</w:t>
      </w:r>
      <w:r w:rsidRPr="00A04C05">
        <w:rPr>
          <w:color w:val="333333"/>
          <w:shd w:val="clear" w:color="auto" w:fill="FFFFFF"/>
        </w:rPr>
        <w:t>克兰、邓肯</w:t>
      </w:r>
      <w:r w:rsidRPr="00134960">
        <w:rPr>
          <w:rFonts w:ascii="Time New Roman" w:hAnsi="Time New Roman" w:hint="eastAsia"/>
        </w:rPr>
        <w:t>·</w:t>
      </w:r>
      <w:r w:rsidRPr="00A04C05">
        <w:rPr>
          <w:color w:val="333333"/>
          <w:shd w:val="clear" w:color="auto" w:fill="FFFFFF"/>
        </w:rPr>
        <w:t>莱基</w:t>
      </w:r>
      <w:r w:rsidRPr="00134960">
        <w:rPr>
          <w:rFonts w:ascii="Time New Roman" w:hAnsi="Time New Roman" w:hint="eastAsia"/>
        </w:rPr>
        <w:t>·</w:t>
      </w:r>
      <w:r w:rsidRPr="00A04C05">
        <w:rPr>
          <w:color w:val="333333"/>
          <w:shd w:val="clear" w:color="auto" w:fill="FFFFFF"/>
        </w:rPr>
        <w:t>穆胡穆扎、毛罗</w:t>
      </w:r>
      <w:r w:rsidRPr="00134960">
        <w:rPr>
          <w:rFonts w:ascii="Time New Roman" w:hAnsi="Time New Roman" w:hint="eastAsia"/>
        </w:rPr>
        <w:t>·</w:t>
      </w:r>
      <w:r w:rsidRPr="00A04C05">
        <w:rPr>
          <w:color w:val="333333"/>
          <w:shd w:val="clear" w:color="auto" w:fill="FFFFFF"/>
        </w:rPr>
        <w:t>波利蒂、何塞</w:t>
      </w:r>
      <w:r w:rsidRPr="00134960">
        <w:rPr>
          <w:rFonts w:ascii="Time New Roman" w:hAnsi="Time New Roman" w:hint="eastAsia"/>
        </w:rPr>
        <w:t>·</w:t>
      </w:r>
      <w:r w:rsidRPr="00A04C05">
        <w:rPr>
          <w:color w:val="333333"/>
          <w:shd w:val="clear" w:color="auto" w:fill="FFFFFF"/>
        </w:rPr>
        <w:t>曼努埃尔</w:t>
      </w:r>
      <w:r w:rsidRPr="00134960">
        <w:rPr>
          <w:rFonts w:ascii="Time New Roman" w:hAnsi="Time New Roman" w:hint="eastAsia"/>
        </w:rPr>
        <w:t>·</w:t>
      </w:r>
      <w:r w:rsidRPr="00A04C05">
        <w:rPr>
          <w:color w:val="333333"/>
          <w:shd w:val="clear" w:color="auto" w:fill="FFFFFF"/>
        </w:rPr>
        <w:t>桑托斯</w:t>
      </w:r>
      <w:r w:rsidRPr="00134960">
        <w:rPr>
          <w:rFonts w:ascii="Time New Roman" w:hAnsi="Time New Roman" w:hint="eastAsia"/>
        </w:rPr>
        <w:t>·</w:t>
      </w:r>
      <w:r w:rsidRPr="00A04C05">
        <w:rPr>
          <w:color w:val="333333"/>
          <w:shd w:val="clear" w:color="auto" w:fill="FFFFFF"/>
        </w:rPr>
        <w:t>派斯、尤瓦尔</w:t>
      </w:r>
      <w:r w:rsidRPr="00134960">
        <w:rPr>
          <w:rFonts w:ascii="Time New Roman" w:hAnsi="Time New Roman" w:hint="eastAsia"/>
        </w:rPr>
        <w:t>·</w:t>
      </w:r>
      <w:r w:rsidRPr="00A04C05">
        <w:rPr>
          <w:color w:val="333333"/>
          <w:shd w:val="clear" w:color="auto" w:fill="FFFFFF"/>
        </w:rPr>
        <w:t>沙尼和马戈</w:t>
      </w:r>
      <w:r w:rsidRPr="00134960">
        <w:rPr>
          <w:rFonts w:ascii="Time New Roman" w:hAnsi="Time New Roman" w:hint="eastAsia"/>
        </w:rPr>
        <w:t>·</w:t>
      </w:r>
      <w:r w:rsidRPr="00A04C05">
        <w:rPr>
          <w:color w:val="333333"/>
          <w:shd w:val="clear" w:color="auto" w:fill="FFFFFF"/>
        </w:rPr>
        <w:t>瓦特瓦尔。</w:t>
      </w:r>
      <w:r w:rsidRPr="00280A53">
        <w:rPr>
          <w:color w:val="333333"/>
          <w:shd w:val="clear" w:color="auto" w:fill="FFFFFF"/>
        </w:rPr>
        <w:t>根据委员会议事规则第</w:t>
      </w:r>
      <w:r w:rsidRPr="00280A53">
        <w:rPr>
          <w:color w:val="333333"/>
          <w:shd w:val="clear" w:color="auto" w:fill="FFFFFF"/>
        </w:rPr>
        <w:t>90</w:t>
      </w:r>
      <w:r w:rsidRPr="00280A53">
        <w:rPr>
          <w:color w:val="333333"/>
          <w:shd w:val="clear" w:color="auto" w:fill="FFFFFF"/>
        </w:rPr>
        <w:t>条，奥利维耶</w:t>
      </w:r>
      <w:r w:rsidRPr="00134960">
        <w:rPr>
          <w:rFonts w:ascii="Time New Roman" w:hAnsi="Time New Roman" w:hint="eastAsia"/>
        </w:rPr>
        <w:t>·</w:t>
      </w:r>
      <w:r w:rsidRPr="00280A53">
        <w:rPr>
          <w:color w:val="333333"/>
          <w:shd w:val="clear" w:color="auto" w:fill="FFFFFF"/>
        </w:rPr>
        <w:t>德</w:t>
      </w:r>
      <w:r w:rsidRPr="00134960">
        <w:rPr>
          <w:rFonts w:ascii="Time New Roman" w:hAnsi="Time New Roman" w:hint="eastAsia"/>
        </w:rPr>
        <w:t>·</w:t>
      </w:r>
      <w:r w:rsidRPr="00280A53">
        <w:rPr>
          <w:color w:val="333333"/>
          <w:shd w:val="clear" w:color="auto" w:fill="FFFFFF"/>
        </w:rPr>
        <w:t>弗鲁维尔先生未参加对此来文的审议。</w:t>
      </w:r>
    </w:p>
  </w:footnote>
  <w:footnote w:id="4">
    <w:p w:rsidR="002038E8" w:rsidRPr="008F38C9" w:rsidRDefault="002038E8" w:rsidP="002038E8">
      <w:pPr>
        <w:pStyle w:val="a6"/>
      </w:pPr>
      <w:r>
        <w:tab/>
      </w:r>
      <w:r w:rsidRPr="008F38C9">
        <w:rPr>
          <w:rStyle w:val="a8"/>
          <w:rFonts w:eastAsia="宋体"/>
        </w:rPr>
        <w:footnoteRef/>
      </w:r>
      <w:r w:rsidRPr="008F38C9">
        <w:tab/>
      </w:r>
      <w:r>
        <w:rPr>
          <w:rFonts w:hint="eastAsia"/>
        </w:rPr>
        <w:t>2008</w:t>
      </w:r>
      <w:r>
        <w:rPr>
          <w:rFonts w:hint="eastAsia"/>
        </w:rPr>
        <w:t>年</w:t>
      </w:r>
      <w:r>
        <w:rPr>
          <w:rFonts w:hint="eastAsia"/>
        </w:rPr>
        <w:t>12</w:t>
      </w:r>
      <w:r>
        <w:rPr>
          <w:rFonts w:hint="eastAsia"/>
        </w:rPr>
        <w:t>月</w:t>
      </w:r>
      <w:r>
        <w:rPr>
          <w:rFonts w:hint="eastAsia"/>
        </w:rPr>
        <w:t>19</w:t>
      </w:r>
      <w:r>
        <w:rPr>
          <w:rFonts w:hint="eastAsia"/>
        </w:rPr>
        <w:t>日适用的《劳工法》版本。</w:t>
      </w:r>
    </w:p>
  </w:footnote>
  <w:footnote w:id="5">
    <w:p w:rsidR="002038E8" w:rsidRPr="008F38C9" w:rsidRDefault="002038E8" w:rsidP="002038E8">
      <w:pPr>
        <w:pStyle w:val="a6"/>
      </w:pPr>
      <w:r w:rsidRPr="008F38C9">
        <w:tab/>
      </w:r>
      <w:r w:rsidRPr="008F38C9">
        <w:rPr>
          <w:rStyle w:val="a8"/>
          <w:rFonts w:eastAsia="宋体"/>
        </w:rPr>
        <w:footnoteRef/>
      </w:r>
      <w:r w:rsidRPr="008F38C9">
        <w:tab/>
      </w:r>
      <w:r>
        <w:rPr>
          <w:rFonts w:hint="eastAsia"/>
        </w:rPr>
        <w:t>法国最高行政法院，</w:t>
      </w:r>
      <w:r w:rsidRPr="008F38C9">
        <w:t>Corona</w:t>
      </w:r>
      <w:r>
        <w:rPr>
          <w:rFonts w:hint="eastAsia"/>
        </w:rPr>
        <w:t>，</w:t>
      </w:r>
      <w:r>
        <w:rPr>
          <w:rFonts w:hint="eastAsia"/>
        </w:rPr>
        <w:t>1980</w:t>
      </w:r>
      <w:r>
        <w:rPr>
          <w:rFonts w:hint="eastAsia"/>
        </w:rPr>
        <w:t>年</w:t>
      </w:r>
      <w:r>
        <w:rPr>
          <w:rFonts w:hint="eastAsia"/>
        </w:rPr>
        <w:t>2</w:t>
      </w:r>
      <w:r>
        <w:rPr>
          <w:rFonts w:hint="eastAsia"/>
        </w:rPr>
        <w:t>月</w:t>
      </w:r>
      <w:r>
        <w:rPr>
          <w:rFonts w:hint="eastAsia"/>
        </w:rPr>
        <w:t>1</w:t>
      </w:r>
      <w:r>
        <w:rPr>
          <w:rFonts w:hint="eastAsia"/>
        </w:rPr>
        <w:t>日，如前第</w:t>
      </w:r>
      <w:r w:rsidRPr="008F38C9">
        <w:t>06361</w:t>
      </w:r>
      <w:r>
        <w:rPr>
          <w:rFonts w:hint="eastAsia"/>
        </w:rPr>
        <w:t>号；法国最高行政法院，</w:t>
      </w:r>
      <w:r w:rsidRPr="008F38C9">
        <w:t>1989</w:t>
      </w:r>
      <w:r>
        <w:rPr>
          <w:rFonts w:hint="eastAsia"/>
        </w:rPr>
        <w:t>年</w:t>
      </w:r>
      <w:r>
        <w:rPr>
          <w:rFonts w:hint="eastAsia"/>
        </w:rPr>
        <w:t>1</w:t>
      </w:r>
      <w:r>
        <w:rPr>
          <w:rFonts w:hint="eastAsia"/>
        </w:rPr>
        <w:t>月</w:t>
      </w:r>
      <w:r>
        <w:rPr>
          <w:rFonts w:hint="eastAsia"/>
        </w:rPr>
        <w:t>25</w:t>
      </w:r>
      <w:r>
        <w:rPr>
          <w:rFonts w:hint="eastAsia"/>
        </w:rPr>
        <w:t>日</w:t>
      </w:r>
      <w:r w:rsidRPr="008F38C9">
        <w:t xml:space="preserve">, </w:t>
      </w:r>
      <w:proofErr w:type="spellStart"/>
      <w:r w:rsidRPr="008F38C9">
        <w:t>Société</w:t>
      </w:r>
      <w:proofErr w:type="spellEnd"/>
      <w:r w:rsidRPr="008F38C9">
        <w:t xml:space="preserve"> </w:t>
      </w:r>
      <w:proofErr w:type="spellStart"/>
      <w:r w:rsidRPr="008F38C9">
        <w:t>industrielle</w:t>
      </w:r>
      <w:proofErr w:type="spellEnd"/>
      <w:r w:rsidRPr="008F38C9">
        <w:t xml:space="preserve"> </w:t>
      </w:r>
      <w:proofErr w:type="spellStart"/>
      <w:r w:rsidRPr="008F38C9">
        <w:t>Teinture</w:t>
      </w:r>
      <w:proofErr w:type="spellEnd"/>
      <w:r w:rsidRPr="008F38C9">
        <w:t xml:space="preserve"> et </w:t>
      </w:r>
      <w:proofErr w:type="spellStart"/>
      <w:r w:rsidRPr="008F38C9">
        <w:t>apprêts</w:t>
      </w:r>
      <w:proofErr w:type="spellEnd"/>
      <w:r>
        <w:rPr>
          <w:rFonts w:hint="eastAsia"/>
        </w:rPr>
        <w:t>，第</w:t>
      </w:r>
      <w:r w:rsidRPr="008F38C9">
        <w:t>64296</w:t>
      </w:r>
      <w:r>
        <w:rPr>
          <w:rFonts w:hint="eastAsia"/>
        </w:rPr>
        <w:t>号；最高上诉法院，社会庭，</w:t>
      </w:r>
      <w:r>
        <w:rPr>
          <w:rFonts w:hint="eastAsia"/>
        </w:rPr>
        <w:t>1998</w:t>
      </w:r>
      <w:r>
        <w:rPr>
          <w:rFonts w:hint="eastAsia"/>
        </w:rPr>
        <w:t>年</w:t>
      </w:r>
      <w:r>
        <w:rPr>
          <w:rFonts w:hint="eastAsia"/>
        </w:rPr>
        <w:t>6</w:t>
      </w:r>
      <w:r>
        <w:rPr>
          <w:rFonts w:hint="eastAsia"/>
        </w:rPr>
        <w:t>月</w:t>
      </w:r>
      <w:r>
        <w:rPr>
          <w:rFonts w:hint="eastAsia"/>
        </w:rPr>
        <w:t>9</w:t>
      </w:r>
      <w:r>
        <w:rPr>
          <w:rFonts w:hint="eastAsia"/>
        </w:rPr>
        <w:t>日，</w:t>
      </w:r>
      <w:r w:rsidRPr="008F38C9">
        <w:t xml:space="preserve">B. </w:t>
      </w:r>
      <w:r>
        <w:rPr>
          <w:rFonts w:hint="eastAsia"/>
        </w:rPr>
        <w:t>第</w:t>
      </w:r>
      <w:r w:rsidRPr="008F38C9">
        <w:t>315</w:t>
      </w:r>
      <w:r>
        <w:rPr>
          <w:rFonts w:hint="eastAsia"/>
        </w:rPr>
        <w:t>号，第</w:t>
      </w:r>
      <w:r w:rsidRPr="008F38C9">
        <w:t>95-45019</w:t>
      </w:r>
      <w:r>
        <w:rPr>
          <w:rFonts w:hint="eastAsia"/>
        </w:rPr>
        <w:t>号上诉；法国最高行政法院，</w:t>
      </w:r>
      <w:r w:rsidRPr="00297CE4">
        <w:rPr>
          <w:rFonts w:eastAsia="楷体" w:hint="eastAsia"/>
          <w:iCs/>
        </w:rPr>
        <w:t>劳工、就业和卫生部长诉法国</w:t>
      </w:r>
      <w:r w:rsidRPr="00297CE4">
        <w:rPr>
          <w:rFonts w:eastAsia="楷体" w:hint="eastAsia"/>
          <w:iCs/>
        </w:rPr>
        <w:t>C</w:t>
      </w:r>
      <w:r w:rsidRPr="00297CE4">
        <w:rPr>
          <w:rFonts w:eastAsia="楷体"/>
          <w:iCs/>
        </w:rPr>
        <w:t>aterpillar</w:t>
      </w:r>
      <w:r w:rsidRPr="00297CE4">
        <w:rPr>
          <w:rFonts w:eastAsia="楷体" w:hint="eastAsia"/>
          <w:iCs/>
        </w:rPr>
        <w:t>公司</w:t>
      </w:r>
      <w:r>
        <w:rPr>
          <w:rFonts w:hint="eastAsia"/>
        </w:rPr>
        <w:t>，</w:t>
      </w:r>
      <w:r>
        <w:rPr>
          <w:rFonts w:hint="eastAsia"/>
        </w:rPr>
        <w:t>2012</w:t>
      </w:r>
      <w:r>
        <w:rPr>
          <w:rFonts w:hint="eastAsia"/>
        </w:rPr>
        <w:t>年</w:t>
      </w:r>
      <w:r>
        <w:rPr>
          <w:rFonts w:hint="eastAsia"/>
        </w:rPr>
        <w:t>11</w:t>
      </w:r>
      <w:r>
        <w:rPr>
          <w:rFonts w:hint="eastAsia"/>
        </w:rPr>
        <w:t>月</w:t>
      </w:r>
      <w:r>
        <w:rPr>
          <w:rFonts w:hint="eastAsia"/>
        </w:rPr>
        <w:t>12</w:t>
      </w:r>
      <w:r>
        <w:rPr>
          <w:rFonts w:hint="eastAsia"/>
        </w:rPr>
        <w:t>日，第</w:t>
      </w:r>
      <w:r w:rsidRPr="008F38C9">
        <w:t>349365</w:t>
      </w:r>
      <w:r>
        <w:rPr>
          <w:rFonts w:hint="eastAsia"/>
        </w:rPr>
        <w:t>号。</w:t>
      </w:r>
    </w:p>
  </w:footnote>
  <w:footnote w:id="6">
    <w:p w:rsidR="002038E8" w:rsidRPr="008F38C9" w:rsidRDefault="002038E8" w:rsidP="002038E8">
      <w:pPr>
        <w:pStyle w:val="a6"/>
      </w:pPr>
      <w:r w:rsidRPr="008F38C9">
        <w:tab/>
      </w:r>
      <w:r w:rsidRPr="008F38C9">
        <w:rPr>
          <w:rStyle w:val="a8"/>
          <w:rFonts w:eastAsia="宋体"/>
        </w:rPr>
        <w:footnoteRef/>
      </w:r>
      <w:r w:rsidRPr="008F38C9">
        <w:tab/>
      </w:r>
      <w:r>
        <w:rPr>
          <w:rFonts w:hint="eastAsia"/>
        </w:rPr>
        <w:t>法国最高行政法院，</w:t>
      </w:r>
      <w:r>
        <w:rPr>
          <w:rFonts w:hint="eastAsia"/>
        </w:rPr>
        <w:t>1990</w:t>
      </w:r>
      <w:r>
        <w:rPr>
          <w:rFonts w:hint="eastAsia"/>
        </w:rPr>
        <w:t>年</w:t>
      </w:r>
      <w:r>
        <w:rPr>
          <w:rFonts w:hint="eastAsia"/>
        </w:rPr>
        <w:t>7</w:t>
      </w:r>
      <w:r>
        <w:rPr>
          <w:rFonts w:hint="eastAsia"/>
        </w:rPr>
        <w:t>月</w:t>
      </w:r>
      <w:r>
        <w:rPr>
          <w:rFonts w:hint="eastAsia"/>
        </w:rPr>
        <w:t>20</w:t>
      </w:r>
      <w:r>
        <w:rPr>
          <w:rFonts w:hint="eastAsia"/>
        </w:rPr>
        <w:t>日，第</w:t>
      </w:r>
      <w:r w:rsidRPr="008F38C9">
        <w:t>85429</w:t>
      </w:r>
      <w:r>
        <w:rPr>
          <w:rFonts w:hint="eastAsia"/>
        </w:rPr>
        <w:t>号；</w:t>
      </w:r>
      <w:r>
        <w:rPr>
          <w:rFonts w:hint="eastAsia"/>
        </w:rPr>
        <w:t>1993</w:t>
      </w:r>
      <w:r>
        <w:rPr>
          <w:rFonts w:hint="eastAsia"/>
        </w:rPr>
        <w:t>年</w:t>
      </w:r>
      <w:r>
        <w:rPr>
          <w:rFonts w:hint="eastAsia"/>
        </w:rPr>
        <w:t>7</w:t>
      </w:r>
      <w:r>
        <w:rPr>
          <w:rFonts w:hint="eastAsia"/>
        </w:rPr>
        <w:t>月</w:t>
      </w:r>
      <w:r>
        <w:rPr>
          <w:rFonts w:hint="eastAsia"/>
        </w:rPr>
        <w:t>23</w:t>
      </w:r>
      <w:r>
        <w:rPr>
          <w:rFonts w:hint="eastAsia"/>
        </w:rPr>
        <w:t>日，第</w:t>
      </w:r>
      <w:r w:rsidRPr="008F38C9">
        <w:t>99391</w:t>
      </w:r>
      <w:r>
        <w:rPr>
          <w:rFonts w:hint="eastAsia"/>
        </w:rPr>
        <w:t>号。</w:t>
      </w:r>
    </w:p>
  </w:footnote>
  <w:footnote w:id="7">
    <w:p w:rsidR="002038E8" w:rsidRPr="008F38C9" w:rsidRDefault="002038E8" w:rsidP="002038E8">
      <w:pPr>
        <w:pStyle w:val="a6"/>
      </w:pPr>
      <w:r w:rsidRPr="008F38C9">
        <w:tab/>
      </w:r>
      <w:r w:rsidRPr="008F38C9">
        <w:rPr>
          <w:rStyle w:val="a8"/>
          <w:rFonts w:eastAsia="宋体"/>
        </w:rPr>
        <w:footnoteRef/>
      </w:r>
      <w:r w:rsidRPr="008F38C9">
        <w:tab/>
      </w:r>
      <w:r>
        <w:rPr>
          <w:rFonts w:hint="eastAsia"/>
        </w:rPr>
        <w:t>法国最高行政法院，</w:t>
      </w:r>
      <w:r>
        <w:rPr>
          <w:rFonts w:hint="eastAsia"/>
        </w:rPr>
        <w:t>1999</w:t>
      </w:r>
      <w:r>
        <w:rPr>
          <w:rFonts w:hint="eastAsia"/>
        </w:rPr>
        <w:t>年</w:t>
      </w:r>
      <w:r>
        <w:rPr>
          <w:rFonts w:hint="eastAsia"/>
        </w:rPr>
        <w:t>10</w:t>
      </w:r>
      <w:r>
        <w:rPr>
          <w:rFonts w:hint="eastAsia"/>
        </w:rPr>
        <w:t>月</w:t>
      </w:r>
      <w:r>
        <w:rPr>
          <w:rFonts w:hint="eastAsia"/>
        </w:rPr>
        <w:t>20</w:t>
      </w:r>
      <w:r>
        <w:rPr>
          <w:rFonts w:hint="eastAsia"/>
        </w:rPr>
        <w:t>日，第</w:t>
      </w:r>
      <w:r w:rsidRPr="008F38C9">
        <w:t>181486</w:t>
      </w:r>
      <w:r>
        <w:rPr>
          <w:rFonts w:hint="eastAsia"/>
        </w:rPr>
        <w:t>号；</w:t>
      </w:r>
      <w:r>
        <w:rPr>
          <w:rFonts w:hint="eastAsia"/>
        </w:rPr>
        <w:t>1996</w:t>
      </w:r>
      <w:r>
        <w:rPr>
          <w:rFonts w:hint="eastAsia"/>
        </w:rPr>
        <w:t>年</w:t>
      </w:r>
      <w:r>
        <w:rPr>
          <w:rFonts w:hint="eastAsia"/>
        </w:rPr>
        <w:t>11</w:t>
      </w:r>
      <w:r>
        <w:rPr>
          <w:rFonts w:hint="eastAsia"/>
        </w:rPr>
        <w:t>月</w:t>
      </w:r>
      <w:r>
        <w:rPr>
          <w:rFonts w:hint="eastAsia"/>
        </w:rPr>
        <w:t>27</w:t>
      </w:r>
      <w:r>
        <w:rPr>
          <w:rFonts w:hint="eastAsia"/>
        </w:rPr>
        <w:t>日，第</w:t>
      </w:r>
      <w:r w:rsidRPr="008F38C9">
        <w:t>172989</w:t>
      </w:r>
      <w:r>
        <w:rPr>
          <w:rFonts w:hint="eastAsia"/>
        </w:rPr>
        <w:t>号；</w:t>
      </w:r>
      <w:r>
        <w:rPr>
          <w:rFonts w:hint="eastAsia"/>
        </w:rPr>
        <w:t>1996</w:t>
      </w:r>
      <w:r>
        <w:rPr>
          <w:rFonts w:hint="eastAsia"/>
        </w:rPr>
        <w:t>年</w:t>
      </w:r>
      <w:r>
        <w:rPr>
          <w:rFonts w:hint="eastAsia"/>
        </w:rPr>
        <w:t>11</w:t>
      </w:r>
      <w:r>
        <w:rPr>
          <w:rFonts w:hint="eastAsia"/>
        </w:rPr>
        <w:t>月</w:t>
      </w:r>
      <w:r>
        <w:rPr>
          <w:rFonts w:hint="eastAsia"/>
        </w:rPr>
        <w:t>7</w:t>
      </w:r>
      <w:r>
        <w:rPr>
          <w:rFonts w:hint="eastAsia"/>
        </w:rPr>
        <w:t>日，第</w:t>
      </w:r>
      <w:r w:rsidRPr="008F38C9">
        <w:t>169522</w:t>
      </w:r>
      <w:r>
        <w:rPr>
          <w:rFonts w:hint="eastAsia"/>
        </w:rPr>
        <w:t>号；</w:t>
      </w:r>
      <w:r>
        <w:rPr>
          <w:rFonts w:hint="eastAsia"/>
        </w:rPr>
        <w:t>2009</w:t>
      </w:r>
      <w:r>
        <w:rPr>
          <w:rFonts w:hint="eastAsia"/>
        </w:rPr>
        <w:t>年</w:t>
      </w:r>
      <w:r>
        <w:rPr>
          <w:rFonts w:hint="eastAsia"/>
        </w:rPr>
        <w:t>4</w:t>
      </w:r>
      <w:r>
        <w:rPr>
          <w:rFonts w:hint="eastAsia"/>
        </w:rPr>
        <w:t>月</w:t>
      </w:r>
      <w:r>
        <w:rPr>
          <w:rFonts w:hint="eastAsia"/>
        </w:rPr>
        <w:t>6</w:t>
      </w:r>
      <w:r>
        <w:rPr>
          <w:rFonts w:hint="eastAsia"/>
        </w:rPr>
        <w:t>日，第</w:t>
      </w:r>
      <w:r w:rsidRPr="008F38C9">
        <w:t>2009-117</w:t>
      </w:r>
      <w:r>
        <w:rPr>
          <w:rFonts w:hint="eastAsia"/>
        </w:rPr>
        <w:t>号，第</w:t>
      </w:r>
      <w:r>
        <w:rPr>
          <w:rFonts w:hint="eastAsia"/>
        </w:rPr>
        <w:t>35</w:t>
      </w:r>
      <w:r>
        <w:rPr>
          <w:rFonts w:hint="eastAsia"/>
        </w:rPr>
        <w:t>和</w:t>
      </w:r>
      <w:r>
        <w:rPr>
          <w:rFonts w:hint="eastAsia"/>
        </w:rPr>
        <w:t>36</w:t>
      </w:r>
      <w:r>
        <w:rPr>
          <w:rFonts w:hint="eastAsia"/>
        </w:rPr>
        <w:t>段。</w:t>
      </w:r>
    </w:p>
  </w:footnote>
  <w:footnote w:id="8">
    <w:p w:rsidR="002038E8" w:rsidRPr="00663045" w:rsidRDefault="002038E8" w:rsidP="002038E8">
      <w:pPr>
        <w:pStyle w:val="a6"/>
      </w:pPr>
      <w:r>
        <w:tab/>
      </w:r>
      <w:r w:rsidRPr="008F38C9">
        <w:rPr>
          <w:rStyle w:val="a8"/>
          <w:rFonts w:eastAsia="宋体"/>
        </w:rPr>
        <w:footnoteRef/>
      </w:r>
      <w:r w:rsidRPr="00BE4BA8">
        <w:tab/>
      </w:r>
      <w:r w:rsidR="00AF29C8">
        <w:rPr>
          <w:rFonts w:eastAsia="楷体"/>
          <w:iCs/>
        </w:rPr>
        <w:t>Ross</w:t>
      </w:r>
      <w:r w:rsidRPr="00297CE4">
        <w:rPr>
          <w:rFonts w:eastAsia="楷体" w:hint="eastAsia"/>
          <w:iCs/>
        </w:rPr>
        <w:t>诉加拿大</w:t>
      </w:r>
      <w:r>
        <w:t>(</w:t>
      </w:r>
      <w:proofErr w:type="spellStart"/>
      <w:r>
        <w:t>CCPR</w:t>
      </w:r>
      <w:proofErr w:type="spellEnd"/>
      <w:r>
        <w:t>/C/70/D/736/1997)</w:t>
      </w:r>
      <w:r>
        <w:rPr>
          <w:rFonts w:hint="eastAsia"/>
        </w:rPr>
        <w:t>，第</w:t>
      </w:r>
      <w:r w:rsidRPr="00663045">
        <w:t>11.4</w:t>
      </w:r>
      <w:r>
        <w:rPr>
          <w:rFonts w:hint="eastAsia"/>
        </w:rPr>
        <w:t>段。</w:t>
      </w:r>
    </w:p>
  </w:footnote>
  <w:footnote w:id="9">
    <w:p w:rsidR="002038E8" w:rsidRPr="008F38C9" w:rsidRDefault="002038E8" w:rsidP="002038E8">
      <w:pPr>
        <w:pStyle w:val="a6"/>
      </w:pPr>
      <w:r w:rsidRPr="00663045">
        <w:tab/>
      </w:r>
      <w:r w:rsidRPr="008F38C9">
        <w:rPr>
          <w:rStyle w:val="a8"/>
          <w:rFonts w:eastAsia="宋体"/>
        </w:rPr>
        <w:footnoteRef/>
      </w:r>
      <w:r>
        <w:tab/>
      </w:r>
      <w:r>
        <w:rPr>
          <w:rFonts w:hint="eastAsia"/>
        </w:rPr>
        <w:t>巴黎上诉法院，</w:t>
      </w:r>
      <w:r>
        <w:rPr>
          <w:rFonts w:hint="eastAsia"/>
        </w:rPr>
        <w:t>2001</w:t>
      </w:r>
      <w:r>
        <w:rPr>
          <w:rFonts w:hint="eastAsia"/>
        </w:rPr>
        <w:t>年</w:t>
      </w:r>
      <w:r>
        <w:rPr>
          <w:rFonts w:hint="eastAsia"/>
        </w:rPr>
        <w:t>3</w:t>
      </w:r>
      <w:r>
        <w:rPr>
          <w:rFonts w:hint="eastAsia"/>
        </w:rPr>
        <w:t>月</w:t>
      </w:r>
      <w:r>
        <w:rPr>
          <w:rFonts w:hint="eastAsia"/>
        </w:rPr>
        <w:t>16</w:t>
      </w:r>
      <w:r>
        <w:rPr>
          <w:rFonts w:hint="eastAsia"/>
        </w:rPr>
        <w:t>日，第</w:t>
      </w:r>
      <w:r w:rsidRPr="008F38C9">
        <w:t>99-31302</w:t>
      </w:r>
      <w:r>
        <w:rPr>
          <w:rFonts w:hint="eastAsia"/>
        </w:rPr>
        <w:t>号。</w:t>
      </w:r>
    </w:p>
  </w:footnote>
  <w:footnote w:id="10">
    <w:p w:rsidR="002038E8" w:rsidRPr="008F38C9" w:rsidRDefault="002038E8" w:rsidP="002038E8">
      <w:pPr>
        <w:pStyle w:val="a6"/>
      </w:pPr>
      <w:r>
        <w:tab/>
      </w:r>
      <w:r w:rsidRPr="008F38C9">
        <w:rPr>
          <w:rStyle w:val="a8"/>
          <w:rFonts w:eastAsia="宋体"/>
        </w:rPr>
        <w:footnoteRef/>
      </w:r>
      <w:r w:rsidRPr="00AF29C8">
        <w:rPr>
          <w:rStyle w:val="a8"/>
          <w:rFonts w:eastAsia="宋体"/>
          <w:vertAlign w:val="baseline"/>
        </w:rPr>
        <w:tab/>
      </w:r>
      <w:r>
        <w:rPr>
          <w:rFonts w:hint="eastAsia"/>
        </w:rPr>
        <w:t>最高上诉法院社会庭，</w:t>
      </w:r>
      <w:r>
        <w:rPr>
          <w:rFonts w:hint="eastAsia"/>
        </w:rPr>
        <w:t>2001</w:t>
      </w:r>
      <w:r>
        <w:rPr>
          <w:rFonts w:hint="eastAsia"/>
        </w:rPr>
        <w:t>年</w:t>
      </w:r>
      <w:r>
        <w:rPr>
          <w:rFonts w:hint="eastAsia"/>
        </w:rPr>
        <w:t>11</w:t>
      </w:r>
      <w:r>
        <w:rPr>
          <w:rFonts w:hint="eastAsia"/>
        </w:rPr>
        <w:t>月</w:t>
      </w:r>
      <w:r w:rsidRPr="008F38C9">
        <w:t>6</w:t>
      </w:r>
      <w:r>
        <w:rPr>
          <w:rFonts w:hint="eastAsia"/>
        </w:rPr>
        <w:t>日，第</w:t>
      </w:r>
      <w:r w:rsidRPr="008F38C9">
        <w:t>99-43.988</w:t>
      </w:r>
      <w:r>
        <w:rPr>
          <w:rFonts w:hint="eastAsia"/>
        </w:rPr>
        <w:t>号；最高上诉法院社会庭，</w:t>
      </w:r>
      <w:r>
        <w:rPr>
          <w:rFonts w:hint="eastAsia"/>
        </w:rPr>
        <w:t>2003</w:t>
      </w:r>
      <w:r>
        <w:rPr>
          <w:rFonts w:hint="eastAsia"/>
        </w:rPr>
        <w:t>年</w:t>
      </w:r>
      <w:r>
        <w:rPr>
          <w:rFonts w:hint="eastAsia"/>
        </w:rPr>
        <w:t>5</w:t>
      </w:r>
      <w:r>
        <w:rPr>
          <w:rFonts w:hint="eastAsia"/>
        </w:rPr>
        <w:t>月</w:t>
      </w:r>
      <w:r>
        <w:rPr>
          <w:rFonts w:hint="eastAsia"/>
        </w:rPr>
        <w:t>28</w:t>
      </w:r>
      <w:r>
        <w:rPr>
          <w:rFonts w:hint="eastAsia"/>
        </w:rPr>
        <w:t>日，第</w:t>
      </w:r>
      <w:r>
        <w:t>02-40.273</w:t>
      </w:r>
      <w:r>
        <w:rPr>
          <w:rFonts w:hint="eastAsia"/>
        </w:rPr>
        <w:t>号。</w:t>
      </w:r>
    </w:p>
  </w:footnote>
  <w:footnote w:id="11">
    <w:p w:rsidR="002038E8" w:rsidRPr="008F38C9" w:rsidRDefault="002038E8" w:rsidP="002038E8">
      <w:pPr>
        <w:pStyle w:val="a6"/>
      </w:pPr>
      <w:r>
        <w:tab/>
      </w:r>
      <w:r w:rsidRPr="008F38C9">
        <w:rPr>
          <w:rStyle w:val="a8"/>
          <w:rFonts w:eastAsia="宋体"/>
        </w:rPr>
        <w:footnoteRef/>
      </w:r>
      <w:r>
        <w:tab/>
      </w:r>
      <w:r>
        <w:rPr>
          <w:rFonts w:hint="eastAsia"/>
        </w:rPr>
        <w:t>留尼汪圣丹尼斯上诉法院，</w:t>
      </w:r>
      <w:r>
        <w:rPr>
          <w:rFonts w:hint="eastAsia"/>
        </w:rPr>
        <w:t>1997</w:t>
      </w:r>
      <w:r>
        <w:rPr>
          <w:rFonts w:hint="eastAsia"/>
        </w:rPr>
        <w:t>年</w:t>
      </w:r>
      <w:r>
        <w:rPr>
          <w:rFonts w:hint="eastAsia"/>
        </w:rPr>
        <w:t>9</w:t>
      </w:r>
      <w:r>
        <w:rPr>
          <w:rFonts w:hint="eastAsia"/>
        </w:rPr>
        <w:t>月</w:t>
      </w:r>
      <w:r>
        <w:rPr>
          <w:rFonts w:hint="eastAsia"/>
        </w:rPr>
        <w:t>9</w:t>
      </w:r>
      <w:r>
        <w:rPr>
          <w:rFonts w:hint="eastAsia"/>
        </w:rPr>
        <w:t>日，第</w:t>
      </w:r>
      <w:r w:rsidRPr="008F38C9">
        <w:t>1997-930234</w:t>
      </w:r>
      <w:r>
        <w:rPr>
          <w:rFonts w:hint="eastAsia"/>
        </w:rPr>
        <w:t>号。</w:t>
      </w:r>
    </w:p>
  </w:footnote>
  <w:footnote w:id="12">
    <w:p w:rsidR="002038E8" w:rsidRPr="008F38C9" w:rsidRDefault="002038E8" w:rsidP="002038E8">
      <w:pPr>
        <w:pStyle w:val="a6"/>
      </w:pPr>
      <w:r>
        <w:tab/>
      </w:r>
      <w:r w:rsidRPr="008F38C9">
        <w:rPr>
          <w:rStyle w:val="a8"/>
          <w:rFonts w:eastAsia="宋体"/>
        </w:rPr>
        <w:footnoteRef/>
      </w:r>
      <w:r w:rsidRPr="009751F0">
        <w:rPr>
          <w:rStyle w:val="a8"/>
          <w:rFonts w:eastAsia="宋体"/>
          <w:vertAlign w:val="baseline"/>
        </w:rPr>
        <w:tab/>
      </w:r>
      <w:r>
        <w:rPr>
          <w:rFonts w:hint="eastAsia"/>
        </w:rPr>
        <w:t>欧洲人权法院，</w:t>
      </w:r>
      <w:r w:rsidRPr="00CB0502">
        <w:rPr>
          <w:rFonts w:eastAsia="楷体"/>
          <w:iCs/>
        </w:rPr>
        <w:t xml:space="preserve">Leyla </w:t>
      </w:r>
      <w:proofErr w:type="spellStart"/>
      <w:r w:rsidRPr="00CB0502">
        <w:rPr>
          <w:rFonts w:eastAsia="楷体"/>
          <w:iCs/>
        </w:rPr>
        <w:t>Şahin</w:t>
      </w:r>
      <w:proofErr w:type="spellEnd"/>
      <w:r w:rsidRPr="00CB0502">
        <w:rPr>
          <w:rFonts w:eastAsia="楷体" w:hint="eastAsia"/>
          <w:iCs/>
        </w:rPr>
        <w:t>诉土耳其，</w:t>
      </w:r>
      <w:r>
        <w:rPr>
          <w:rFonts w:hint="eastAsia"/>
        </w:rPr>
        <w:t>第</w:t>
      </w:r>
      <w:r>
        <w:t>44774/98</w:t>
      </w:r>
      <w:r>
        <w:rPr>
          <w:rFonts w:hint="eastAsia"/>
        </w:rPr>
        <w:t>号，</w:t>
      </w:r>
      <w:r>
        <w:rPr>
          <w:rFonts w:hint="eastAsia"/>
        </w:rPr>
        <w:t>2004</w:t>
      </w:r>
      <w:r>
        <w:rPr>
          <w:rFonts w:hint="eastAsia"/>
        </w:rPr>
        <w:t>年</w:t>
      </w:r>
      <w:r>
        <w:rPr>
          <w:rFonts w:hint="eastAsia"/>
        </w:rPr>
        <w:t>6</w:t>
      </w:r>
      <w:r>
        <w:rPr>
          <w:rFonts w:hint="eastAsia"/>
        </w:rPr>
        <w:t>月</w:t>
      </w:r>
      <w:r>
        <w:rPr>
          <w:rFonts w:hint="eastAsia"/>
        </w:rPr>
        <w:t>29</w:t>
      </w:r>
      <w:r>
        <w:rPr>
          <w:rFonts w:hint="eastAsia"/>
        </w:rPr>
        <w:t>日；</w:t>
      </w:r>
      <w:proofErr w:type="spellStart"/>
      <w:r w:rsidRPr="00CB0502">
        <w:rPr>
          <w:rFonts w:eastAsia="楷体"/>
          <w:iCs/>
        </w:rPr>
        <w:t>Dahlab</w:t>
      </w:r>
      <w:proofErr w:type="spellEnd"/>
      <w:r w:rsidRPr="00CB0502">
        <w:rPr>
          <w:rFonts w:eastAsia="楷体" w:hint="eastAsia"/>
          <w:iCs/>
        </w:rPr>
        <w:t>诉瑞士，</w:t>
      </w:r>
      <w:r>
        <w:rPr>
          <w:rFonts w:hint="eastAsia"/>
        </w:rPr>
        <w:t>第</w:t>
      </w:r>
      <w:r>
        <w:t>42393/98</w:t>
      </w:r>
      <w:r>
        <w:rPr>
          <w:rFonts w:hint="eastAsia"/>
        </w:rPr>
        <w:t>号，</w:t>
      </w:r>
      <w:proofErr w:type="spellStart"/>
      <w:r>
        <w:t>CEDH</w:t>
      </w:r>
      <w:proofErr w:type="spellEnd"/>
      <w:r>
        <w:t xml:space="preserve"> 2001-V</w:t>
      </w:r>
      <w:r>
        <w:rPr>
          <w:rFonts w:hint="eastAsia"/>
        </w:rPr>
        <w:t>；</w:t>
      </w:r>
      <w:proofErr w:type="spellStart"/>
      <w:r w:rsidRPr="00CB0502">
        <w:rPr>
          <w:rFonts w:eastAsia="楷体"/>
          <w:iCs/>
        </w:rPr>
        <w:t>Eweida</w:t>
      </w:r>
      <w:proofErr w:type="spellEnd"/>
      <w:r w:rsidRPr="00CB0502">
        <w:rPr>
          <w:rFonts w:eastAsia="楷体" w:hint="eastAsia"/>
          <w:iCs/>
        </w:rPr>
        <w:t>等人诉联合王国，</w:t>
      </w:r>
      <w:r>
        <w:rPr>
          <w:rFonts w:hint="eastAsia"/>
        </w:rPr>
        <w:t>第</w:t>
      </w:r>
      <w:r w:rsidRPr="008F38C9">
        <w:t>48420/10</w:t>
      </w:r>
      <w:r>
        <w:rPr>
          <w:rFonts w:hint="eastAsia"/>
        </w:rPr>
        <w:t>号，及另外三个案件，</w:t>
      </w:r>
      <w:proofErr w:type="spellStart"/>
      <w:r>
        <w:rPr>
          <w:rFonts w:hint="eastAsia"/>
        </w:rPr>
        <w:t>C</w:t>
      </w:r>
      <w:r>
        <w:t>EDH</w:t>
      </w:r>
      <w:proofErr w:type="spellEnd"/>
      <w:r>
        <w:t xml:space="preserve"> 2013 (</w:t>
      </w:r>
      <w:r>
        <w:rPr>
          <w:rFonts w:hint="eastAsia"/>
        </w:rPr>
        <w:t>节选</w:t>
      </w:r>
      <w:r>
        <w:t>)</w:t>
      </w:r>
      <w:r>
        <w:rPr>
          <w:rFonts w:hint="eastAsia"/>
        </w:rPr>
        <w:t>。</w:t>
      </w:r>
    </w:p>
  </w:footnote>
  <w:footnote w:id="13">
    <w:p w:rsidR="002038E8" w:rsidRPr="00DF3359" w:rsidRDefault="002038E8" w:rsidP="002038E8">
      <w:pPr>
        <w:pStyle w:val="a6"/>
      </w:pPr>
      <w:r>
        <w:tab/>
      </w:r>
      <w:r w:rsidRPr="008F38C9">
        <w:rPr>
          <w:rStyle w:val="a8"/>
          <w:rFonts w:eastAsia="宋体"/>
        </w:rPr>
        <w:footnoteRef/>
      </w:r>
      <w:r>
        <w:tab/>
      </w:r>
      <w:proofErr w:type="spellStart"/>
      <w:r w:rsidRPr="00CB0502">
        <w:rPr>
          <w:rFonts w:eastAsia="楷体"/>
          <w:iCs/>
        </w:rPr>
        <w:t>Siebenhaar</w:t>
      </w:r>
      <w:proofErr w:type="spellEnd"/>
      <w:r w:rsidRPr="00CB0502">
        <w:rPr>
          <w:rFonts w:eastAsia="楷体"/>
          <w:iCs/>
        </w:rPr>
        <w:t xml:space="preserve"> </w:t>
      </w:r>
      <w:r w:rsidRPr="00CB0502">
        <w:rPr>
          <w:rFonts w:eastAsia="楷体" w:hint="eastAsia"/>
          <w:iCs/>
        </w:rPr>
        <w:t>诉德国，</w:t>
      </w:r>
      <w:r>
        <w:rPr>
          <w:rFonts w:hint="eastAsia"/>
        </w:rPr>
        <w:t>第</w:t>
      </w:r>
      <w:r w:rsidRPr="00DF3359">
        <w:t>18136/02</w:t>
      </w:r>
      <w:r>
        <w:rPr>
          <w:rFonts w:hint="eastAsia"/>
        </w:rPr>
        <w:t>号，</w:t>
      </w:r>
      <w:r>
        <w:rPr>
          <w:rFonts w:hint="eastAsia"/>
        </w:rPr>
        <w:t>2011</w:t>
      </w:r>
      <w:r>
        <w:rPr>
          <w:rFonts w:hint="eastAsia"/>
        </w:rPr>
        <w:t>年</w:t>
      </w:r>
      <w:r>
        <w:rPr>
          <w:rFonts w:hint="eastAsia"/>
        </w:rPr>
        <w:t>2</w:t>
      </w:r>
      <w:r>
        <w:rPr>
          <w:rFonts w:hint="eastAsia"/>
        </w:rPr>
        <w:t>月</w:t>
      </w:r>
      <w:r>
        <w:rPr>
          <w:rFonts w:hint="eastAsia"/>
        </w:rPr>
        <w:t>3</w:t>
      </w:r>
      <w:r>
        <w:rPr>
          <w:rFonts w:hint="eastAsia"/>
        </w:rPr>
        <w:t>日。</w:t>
      </w:r>
    </w:p>
  </w:footnote>
  <w:footnote w:id="14">
    <w:p w:rsidR="002038E8" w:rsidRPr="00DF3359" w:rsidRDefault="002038E8" w:rsidP="002038E8">
      <w:pPr>
        <w:pStyle w:val="a6"/>
      </w:pPr>
      <w:r>
        <w:tab/>
      </w:r>
      <w:r w:rsidRPr="008F38C9">
        <w:rPr>
          <w:rStyle w:val="a8"/>
          <w:rFonts w:eastAsia="宋体"/>
        </w:rPr>
        <w:footnoteRef/>
      </w:r>
      <w:r>
        <w:tab/>
      </w:r>
      <w:r>
        <w:rPr>
          <w:rFonts w:hint="eastAsia"/>
        </w:rPr>
        <w:t>2016</w:t>
      </w:r>
      <w:r>
        <w:rPr>
          <w:rFonts w:hint="eastAsia"/>
        </w:rPr>
        <w:t>年</w:t>
      </w:r>
      <w:r>
        <w:rPr>
          <w:rFonts w:hint="eastAsia"/>
        </w:rPr>
        <w:t>8</w:t>
      </w:r>
      <w:r>
        <w:rPr>
          <w:rFonts w:hint="eastAsia"/>
        </w:rPr>
        <w:t>月</w:t>
      </w:r>
      <w:r>
        <w:rPr>
          <w:rFonts w:hint="eastAsia"/>
        </w:rPr>
        <w:t>8</w:t>
      </w:r>
      <w:r>
        <w:rPr>
          <w:rFonts w:hint="eastAsia"/>
        </w:rPr>
        <w:t>日第</w:t>
      </w:r>
      <w:r w:rsidRPr="00DF3359">
        <w:t>2016-1088</w:t>
      </w:r>
      <w:r>
        <w:rPr>
          <w:rFonts w:hint="eastAsia"/>
        </w:rPr>
        <w:t>号法。</w:t>
      </w:r>
    </w:p>
  </w:footnote>
  <w:footnote w:id="15">
    <w:p w:rsidR="002038E8" w:rsidRPr="00646059" w:rsidRDefault="002038E8" w:rsidP="002038E8">
      <w:pPr>
        <w:pStyle w:val="a6"/>
      </w:pPr>
      <w:r>
        <w:tab/>
      </w:r>
      <w:r w:rsidRPr="008F38C9">
        <w:rPr>
          <w:rStyle w:val="a8"/>
          <w:rFonts w:eastAsia="宋体"/>
        </w:rPr>
        <w:footnoteRef/>
      </w:r>
      <w:r>
        <w:tab/>
      </w:r>
      <w:r>
        <w:rPr>
          <w:rFonts w:hint="eastAsia"/>
        </w:rPr>
        <w:t>巴黎上诉法院，</w:t>
      </w:r>
      <w:r>
        <w:rPr>
          <w:rFonts w:hint="eastAsia"/>
        </w:rPr>
        <w:t>2001</w:t>
      </w:r>
      <w:r>
        <w:rPr>
          <w:rFonts w:hint="eastAsia"/>
        </w:rPr>
        <w:t>年</w:t>
      </w:r>
      <w:r>
        <w:rPr>
          <w:rFonts w:hint="eastAsia"/>
        </w:rPr>
        <w:t>3</w:t>
      </w:r>
      <w:r>
        <w:rPr>
          <w:rFonts w:hint="eastAsia"/>
        </w:rPr>
        <w:t>月</w:t>
      </w:r>
      <w:r>
        <w:rPr>
          <w:rFonts w:hint="eastAsia"/>
        </w:rPr>
        <w:t>16</w:t>
      </w:r>
      <w:r>
        <w:rPr>
          <w:rFonts w:hint="eastAsia"/>
        </w:rPr>
        <w:t>日，第</w:t>
      </w:r>
      <w:r w:rsidRPr="00646059">
        <w:t>99-31302</w:t>
      </w:r>
      <w:r>
        <w:rPr>
          <w:rFonts w:hint="eastAsia"/>
        </w:rPr>
        <w:t>号；留尼汪圣丹尼斯上诉法院，</w:t>
      </w:r>
      <w:r>
        <w:rPr>
          <w:rFonts w:hint="eastAsia"/>
        </w:rPr>
        <w:t>1997</w:t>
      </w:r>
      <w:r>
        <w:rPr>
          <w:rFonts w:hint="eastAsia"/>
        </w:rPr>
        <w:t>年</w:t>
      </w:r>
      <w:r>
        <w:rPr>
          <w:rFonts w:hint="eastAsia"/>
        </w:rPr>
        <w:t>9</w:t>
      </w:r>
      <w:r>
        <w:rPr>
          <w:rFonts w:hint="eastAsia"/>
        </w:rPr>
        <w:t>月</w:t>
      </w:r>
      <w:r>
        <w:rPr>
          <w:rFonts w:hint="eastAsia"/>
        </w:rPr>
        <w:t>9</w:t>
      </w:r>
      <w:r>
        <w:rPr>
          <w:rFonts w:hint="eastAsia"/>
        </w:rPr>
        <w:t>日，第</w:t>
      </w:r>
      <w:r w:rsidRPr="008F38C9">
        <w:t>1997-930234</w:t>
      </w:r>
      <w:r>
        <w:rPr>
          <w:rFonts w:hint="eastAsia"/>
        </w:rPr>
        <w:t>号。</w:t>
      </w:r>
    </w:p>
  </w:footnote>
  <w:footnote w:id="16">
    <w:p w:rsidR="002038E8" w:rsidRPr="00646059" w:rsidRDefault="002038E8" w:rsidP="002038E8">
      <w:pPr>
        <w:pStyle w:val="a6"/>
      </w:pPr>
      <w:r>
        <w:tab/>
      </w:r>
      <w:r w:rsidRPr="008F38C9">
        <w:rPr>
          <w:rStyle w:val="a8"/>
          <w:rFonts w:eastAsia="宋体"/>
        </w:rPr>
        <w:footnoteRef/>
      </w:r>
      <w:r>
        <w:tab/>
      </w:r>
      <w:r>
        <w:rPr>
          <w:rFonts w:hint="eastAsia"/>
        </w:rPr>
        <w:t>最高上诉法院</w:t>
      </w:r>
      <w:r>
        <w:rPr>
          <w:rFonts w:hint="eastAsia"/>
        </w:rPr>
        <w:t>2015</w:t>
      </w:r>
      <w:r>
        <w:rPr>
          <w:rFonts w:hint="eastAsia"/>
        </w:rPr>
        <w:t>年</w:t>
      </w:r>
      <w:r>
        <w:rPr>
          <w:rFonts w:hint="eastAsia"/>
        </w:rPr>
        <w:t>4</w:t>
      </w:r>
      <w:r>
        <w:rPr>
          <w:rFonts w:hint="eastAsia"/>
        </w:rPr>
        <w:t>月</w:t>
      </w:r>
      <w:r>
        <w:rPr>
          <w:rFonts w:hint="eastAsia"/>
        </w:rPr>
        <w:t>9</w:t>
      </w:r>
      <w:r>
        <w:rPr>
          <w:rFonts w:hint="eastAsia"/>
        </w:rPr>
        <w:t>日的裁决，第</w:t>
      </w:r>
      <w:r w:rsidRPr="00646059">
        <w:t>13-19855</w:t>
      </w:r>
      <w:r>
        <w:rPr>
          <w:rFonts w:hint="eastAsia"/>
        </w:rPr>
        <w:t>号判决。</w:t>
      </w:r>
    </w:p>
  </w:footnote>
  <w:footnote w:id="17">
    <w:p w:rsidR="002038E8" w:rsidRPr="008F38C9" w:rsidRDefault="002038E8" w:rsidP="002038E8">
      <w:pPr>
        <w:pStyle w:val="a6"/>
      </w:pPr>
      <w:r>
        <w:tab/>
      </w:r>
      <w:r w:rsidRPr="008F38C9">
        <w:rPr>
          <w:rStyle w:val="a8"/>
          <w:rFonts w:eastAsia="宋体"/>
        </w:rPr>
        <w:footnoteRef/>
      </w:r>
      <w:r w:rsidRPr="008F38C9">
        <w:tab/>
      </w:r>
      <w:r w:rsidRPr="003A4FC1">
        <w:rPr>
          <w:rFonts w:hint="eastAsia"/>
          <w:spacing w:val="4"/>
        </w:rPr>
        <w:t>法国反伊斯兰恐惧症团体</w:t>
      </w:r>
      <w:r w:rsidRPr="003A4FC1">
        <w:rPr>
          <w:spacing w:val="4"/>
        </w:rPr>
        <w:t>2014/2015</w:t>
      </w:r>
      <w:r w:rsidRPr="003A4FC1">
        <w:rPr>
          <w:rFonts w:hint="eastAsia"/>
          <w:spacing w:val="4"/>
        </w:rPr>
        <w:t>年报告：《当今法国的穆斯林：伊斯兰恐惧症妇女首当其冲》。</w:t>
      </w:r>
    </w:p>
  </w:footnote>
  <w:footnote w:id="18">
    <w:p w:rsidR="002038E8" w:rsidRPr="00DC1B81" w:rsidRDefault="002038E8" w:rsidP="002038E8">
      <w:pPr>
        <w:pStyle w:val="a6"/>
      </w:pPr>
      <w:r>
        <w:tab/>
      </w:r>
      <w:r>
        <w:rPr>
          <w:rStyle w:val="a8"/>
          <w:rFonts w:eastAsia="宋体"/>
        </w:rPr>
        <w:footnoteRef/>
      </w:r>
      <w:r>
        <w:tab/>
      </w:r>
      <w:proofErr w:type="spellStart"/>
      <w:r w:rsidRPr="00CB0502">
        <w:rPr>
          <w:rFonts w:eastAsia="楷体"/>
          <w:iCs/>
        </w:rPr>
        <w:t>Althammer</w:t>
      </w:r>
      <w:proofErr w:type="spellEnd"/>
      <w:r w:rsidRPr="00CB0502">
        <w:rPr>
          <w:rFonts w:eastAsia="楷体" w:hint="eastAsia"/>
          <w:iCs/>
        </w:rPr>
        <w:t>等人诉奥地利</w:t>
      </w:r>
      <w:r>
        <w:t>(</w:t>
      </w:r>
      <w:proofErr w:type="spellStart"/>
      <w:r w:rsidRPr="002749FE">
        <w:t>CCPR</w:t>
      </w:r>
      <w:proofErr w:type="spellEnd"/>
      <w:r w:rsidRPr="002749FE">
        <w:t>/C/7</w:t>
      </w:r>
      <w:r>
        <w:t>8</w:t>
      </w:r>
      <w:r w:rsidRPr="002749FE">
        <w:t>/D/</w:t>
      </w:r>
      <w:r>
        <w:t>998</w:t>
      </w:r>
      <w:r w:rsidRPr="002749FE">
        <w:t>/</w:t>
      </w:r>
      <w:r>
        <w:t>2001)</w:t>
      </w:r>
      <w:r>
        <w:rPr>
          <w:rFonts w:hint="eastAsia"/>
        </w:rPr>
        <w:t>，第</w:t>
      </w:r>
      <w:r>
        <w:t>10.2</w:t>
      </w:r>
      <w:r>
        <w:rPr>
          <w:rFonts w:hint="eastAsia"/>
        </w:rPr>
        <w:t>段。</w:t>
      </w:r>
    </w:p>
  </w:footnote>
  <w:footnote w:id="19">
    <w:p w:rsidR="002038E8" w:rsidRPr="00A86814" w:rsidRDefault="002038E8" w:rsidP="002038E8">
      <w:pPr>
        <w:pStyle w:val="a6"/>
        <w:rPr>
          <w:rFonts w:asciiTheme="majorBidi" w:hAnsiTheme="majorBidi" w:cstheme="majorBidi"/>
        </w:rPr>
      </w:pPr>
      <w:r>
        <w:tab/>
      </w:r>
      <w:r>
        <w:rPr>
          <w:rStyle w:val="a8"/>
          <w:rFonts w:eastAsia="宋体"/>
        </w:rPr>
        <w:footnoteRef/>
      </w:r>
      <w:r>
        <w:tab/>
      </w:r>
      <w:r w:rsidRPr="00A86814">
        <w:rPr>
          <w:rFonts w:asciiTheme="majorBidi" w:hAnsiTheme="majorBidi" w:cstheme="majorBidi"/>
        </w:rPr>
        <w:t>巴黎上诉法院，</w:t>
      </w:r>
      <w:r w:rsidRPr="00A86814">
        <w:rPr>
          <w:rFonts w:asciiTheme="majorBidi" w:hAnsiTheme="majorBidi" w:cstheme="majorBidi"/>
        </w:rPr>
        <w:t>2013</w:t>
      </w:r>
      <w:r w:rsidRPr="00A86814">
        <w:rPr>
          <w:rFonts w:asciiTheme="majorBidi" w:hAnsiTheme="majorBidi" w:cstheme="majorBidi"/>
        </w:rPr>
        <w:t>年</w:t>
      </w:r>
      <w:r w:rsidRPr="00A86814">
        <w:rPr>
          <w:rFonts w:asciiTheme="majorBidi" w:hAnsiTheme="majorBidi" w:cstheme="majorBidi"/>
        </w:rPr>
        <w:t>11</w:t>
      </w:r>
      <w:r w:rsidRPr="00A86814">
        <w:rPr>
          <w:rFonts w:asciiTheme="majorBidi" w:hAnsiTheme="majorBidi" w:cstheme="majorBidi"/>
        </w:rPr>
        <w:t>月</w:t>
      </w:r>
      <w:r w:rsidRPr="00A86814">
        <w:rPr>
          <w:rFonts w:asciiTheme="majorBidi" w:hAnsiTheme="majorBidi" w:cstheme="majorBidi"/>
        </w:rPr>
        <w:t>27</w:t>
      </w:r>
      <w:r w:rsidRPr="00A86814">
        <w:rPr>
          <w:rFonts w:asciiTheme="majorBidi" w:hAnsiTheme="majorBidi" w:cstheme="majorBidi"/>
        </w:rPr>
        <w:t>日的判决，第</w:t>
      </w:r>
      <w:r w:rsidRPr="00A86814">
        <w:rPr>
          <w:rFonts w:asciiTheme="majorBidi" w:hAnsiTheme="majorBidi" w:cstheme="majorBidi"/>
        </w:rPr>
        <w:t>3</w:t>
      </w:r>
      <w:r w:rsidRPr="00A86814">
        <w:rPr>
          <w:rFonts w:asciiTheme="majorBidi" w:hAnsiTheme="majorBidi" w:cstheme="majorBidi"/>
        </w:rPr>
        <w:t>页。</w:t>
      </w:r>
    </w:p>
  </w:footnote>
  <w:footnote w:id="20">
    <w:p w:rsidR="002038E8" w:rsidRPr="00A86814" w:rsidRDefault="002038E8" w:rsidP="002038E8">
      <w:pPr>
        <w:pStyle w:val="a6"/>
        <w:rPr>
          <w:rFonts w:asciiTheme="majorBidi" w:hAnsiTheme="majorBidi" w:cstheme="majorBidi"/>
        </w:rPr>
      </w:pPr>
      <w:r w:rsidRPr="00A86814">
        <w:rPr>
          <w:rFonts w:asciiTheme="majorBidi" w:hAnsiTheme="majorBidi" w:cstheme="majorBidi"/>
        </w:rPr>
        <w:tab/>
      </w:r>
      <w:r w:rsidRPr="00A86814">
        <w:rPr>
          <w:rStyle w:val="a8"/>
          <w:rFonts w:asciiTheme="majorBidi" w:eastAsia="宋体" w:hAnsiTheme="majorBidi" w:cstheme="majorBidi"/>
        </w:rPr>
        <w:footnoteRef/>
      </w:r>
      <w:r w:rsidRPr="00A86814">
        <w:rPr>
          <w:rFonts w:asciiTheme="majorBidi" w:hAnsiTheme="majorBidi" w:cstheme="majorBidi"/>
        </w:rPr>
        <w:tab/>
      </w:r>
      <w:r w:rsidRPr="00A86814">
        <w:rPr>
          <w:rFonts w:asciiTheme="majorBidi" w:hAnsiTheme="majorBidi" w:cstheme="majorBidi"/>
        </w:rPr>
        <w:t>法国反伊斯兰恐惧症团体</w:t>
      </w:r>
      <w:r w:rsidRPr="00A86814">
        <w:rPr>
          <w:rFonts w:asciiTheme="majorBidi" w:hAnsiTheme="majorBidi" w:cstheme="majorBidi"/>
        </w:rPr>
        <w:t>2014/2015</w:t>
      </w:r>
      <w:r w:rsidRPr="00A86814">
        <w:rPr>
          <w:rFonts w:asciiTheme="majorBidi" w:hAnsiTheme="majorBidi" w:cstheme="majorBidi"/>
        </w:rPr>
        <w:t>年报告</w:t>
      </w:r>
      <w:r>
        <w:rPr>
          <w:rFonts w:asciiTheme="majorBidi" w:hAnsiTheme="majorBidi" w:cstheme="majorBidi"/>
        </w:rPr>
        <w:t>：《</w:t>
      </w:r>
      <w:r w:rsidRPr="00A86814">
        <w:rPr>
          <w:rFonts w:asciiTheme="majorBidi" w:hAnsiTheme="majorBidi" w:cstheme="majorBidi"/>
        </w:rPr>
        <w:t>当今法国的穆斯林：伊斯兰恐惧症妇女首当其冲》；国民教育、高等教育和研究部：</w:t>
      </w:r>
      <w:r w:rsidRPr="00A86814">
        <w:rPr>
          <w:rFonts w:asciiTheme="majorBidi" w:hAnsiTheme="majorBidi" w:cstheme="majorBidi"/>
        </w:rPr>
        <w:t>2004</w:t>
      </w:r>
      <w:r w:rsidRPr="00A86814">
        <w:rPr>
          <w:rFonts w:asciiTheme="majorBidi" w:hAnsiTheme="majorBidi" w:cstheme="majorBidi"/>
        </w:rPr>
        <w:t>年</w:t>
      </w:r>
      <w:r w:rsidRPr="00A86814">
        <w:rPr>
          <w:rFonts w:asciiTheme="majorBidi" w:hAnsiTheme="majorBidi" w:cstheme="majorBidi"/>
        </w:rPr>
        <w:t>3</w:t>
      </w:r>
      <w:r w:rsidRPr="00A86814">
        <w:rPr>
          <w:rFonts w:asciiTheme="majorBidi" w:hAnsiTheme="majorBidi" w:cstheme="majorBidi"/>
        </w:rPr>
        <w:t>月</w:t>
      </w:r>
      <w:r w:rsidRPr="00A86814">
        <w:rPr>
          <w:rFonts w:asciiTheme="majorBidi" w:hAnsiTheme="majorBidi" w:cstheme="majorBidi"/>
        </w:rPr>
        <w:t>15</w:t>
      </w:r>
      <w:r w:rsidRPr="00A86814">
        <w:rPr>
          <w:rFonts w:asciiTheme="majorBidi" w:hAnsiTheme="majorBidi" w:cstheme="majorBidi"/>
        </w:rPr>
        <w:t>日《公立学校佩戴明显宗教标志法》的执行情况。根据该报告，在</w:t>
      </w:r>
      <w:r w:rsidRPr="00A86814">
        <w:rPr>
          <w:rFonts w:asciiTheme="majorBidi" w:hAnsiTheme="majorBidi" w:cstheme="majorBidi"/>
        </w:rPr>
        <w:t>639</w:t>
      </w:r>
      <w:r w:rsidRPr="00A86814">
        <w:rPr>
          <w:rFonts w:asciiTheme="majorBidi" w:hAnsiTheme="majorBidi" w:cstheme="majorBidi"/>
        </w:rPr>
        <w:t>个明显的宗教标志中，</w:t>
      </w:r>
      <w:r w:rsidRPr="00A86814">
        <w:rPr>
          <w:rFonts w:asciiTheme="majorBidi" w:hAnsiTheme="majorBidi" w:cstheme="majorBidi"/>
        </w:rPr>
        <w:t>626</w:t>
      </w:r>
      <w:r w:rsidRPr="00A86814">
        <w:rPr>
          <w:rFonts w:asciiTheme="majorBidi" w:hAnsiTheme="majorBidi" w:cstheme="majorBidi"/>
        </w:rPr>
        <w:t>个是伊斯兰面纱，</w:t>
      </w:r>
      <w:r w:rsidRPr="00A86814">
        <w:rPr>
          <w:rFonts w:asciiTheme="majorBidi" w:hAnsiTheme="majorBidi" w:cstheme="majorBidi"/>
        </w:rPr>
        <w:t>11</w:t>
      </w:r>
      <w:r w:rsidRPr="00A86814">
        <w:rPr>
          <w:rFonts w:asciiTheme="majorBidi" w:hAnsiTheme="majorBidi" w:cstheme="majorBidi"/>
        </w:rPr>
        <w:t>个是锡克头巾，</w:t>
      </w:r>
      <w:r w:rsidRPr="00A86814">
        <w:rPr>
          <w:rFonts w:asciiTheme="majorBidi" w:hAnsiTheme="majorBidi" w:cstheme="majorBidi"/>
        </w:rPr>
        <w:t>2</w:t>
      </w:r>
      <w:r w:rsidRPr="00A86814">
        <w:rPr>
          <w:rFonts w:asciiTheme="majorBidi" w:hAnsiTheme="majorBidi" w:cstheme="majorBidi"/>
        </w:rPr>
        <w:t>个是大十字架。</w:t>
      </w:r>
    </w:p>
  </w:footnote>
  <w:footnote w:id="21">
    <w:p w:rsidR="002038E8" w:rsidRPr="00DF3359" w:rsidRDefault="002038E8" w:rsidP="002038E8">
      <w:pPr>
        <w:pStyle w:val="a6"/>
        <w:rPr>
          <w:rFonts w:eastAsia="Times New Roman"/>
          <w:bCs/>
        </w:rPr>
      </w:pPr>
      <w:r w:rsidRPr="00A86814">
        <w:rPr>
          <w:rFonts w:asciiTheme="majorBidi" w:hAnsiTheme="majorBidi" w:cstheme="majorBidi"/>
        </w:rPr>
        <w:tab/>
      </w:r>
      <w:r w:rsidRPr="00A86814">
        <w:rPr>
          <w:rStyle w:val="a8"/>
          <w:rFonts w:asciiTheme="majorBidi" w:eastAsia="宋体" w:hAnsiTheme="majorBidi" w:cstheme="majorBidi"/>
        </w:rPr>
        <w:footnoteRef/>
      </w:r>
      <w:r w:rsidRPr="00A86814">
        <w:rPr>
          <w:rFonts w:asciiTheme="majorBidi" w:hAnsiTheme="majorBidi" w:cstheme="majorBidi"/>
        </w:rPr>
        <w:tab/>
      </w:r>
      <w:r w:rsidRPr="00A86814">
        <w:rPr>
          <w:rFonts w:asciiTheme="majorBidi" w:hAnsiTheme="majorBidi" w:cstheme="majorBidi"/>
        </w:rPr>
        <w:t>见</w:t>
      </w:r>
      <w:proofErr w:type="spellStart"/>
      <w:r w:rsidRPr="00A86814">
        <w:rPr>
          <w:rFonts w:asciiTheme="majorBidi" w:eastAsia="Times New Roman" w:hAnsiTheme="majorBidi" w:cstheme="majorBidi"/>
          <w:bCs/>
        </w:rPr>
        <w:t>CCPR</w:t>
      </w:r>
      <w:proofErr w:type="spellEnd"/>
      <w:r w:rsidRPr="00A86814">
        <w:rPr>
          <w:rFonts w:asciiTheme="majorBidi" w:eastAsia="Times New Roman" w:hAnsiTheme="majorBidi" w:cstheme="majorBidi"/>
          <w:bCs/>
        </w:rPr>
        <w:t>/C/FRA/CO/5</w:t>
      </w:r>
      <w:r w:rsidRPr="00A86814">
        <w:rPr>
          <w:rFonts w:asciiTheme="majorBidi" w:hAnsiTheme="majorBidi" w:cstheme="majorBidi"/>
          <w:bCs/>
        </w:rPr>
        <w:t>，第</w:t>
      </w:r>
      <w:r w:rsidRPr="00A86814">
        <w:rPr>
          <w:rFonts w:asciiTheme="majorBidi" w:hAnsiTheme="majorBidi" w:cstheme="majorBidi"/>
          <w:bCs/>
        </w:rPr>
        <w:t>22</w:t>
      </w:r>
      <w:r w:rsidRPr="00A86814">
        <w:rPr>
          <w:rFonts w:asciiTheme="majorBidi" w:hAnsiTheme="majorBidi" w:cstheme="majorBidi"/>
          <w:b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8" w:rsidRDefault="002038E8" w:rsidP="002F2E3A">
    <w:pPr>
      <w:pStyle w:val="af3"/>
    </w:pPr>
    <w:proofErr w:type="spellStart"/>
    <w:r>
      <w:t>CCPR</w:t>
    </w:r>
    <w:proofErr w:type="spellEnd"/>
    <w:r>
      <w:t>/C/123/D/2662/2015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8" w:rsidRPr="00202A30" w:rsidRDefault="002038E8" w:rsidP="002F2E3A">
    <w:pPr>
      <w:pStyle w:val="af3"/>
      <w:jc w:val="right"/>
    </w:pPr>
    <w:proofErr w:type="spellStart"/>
    <w:r>
      <w:t>CCPR</w:t>
    </w:r>
    <w:proofErr w:type="spellEnd"/>
    <w:r>
      <w:t>/C/123/D/2662/2015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16"/>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20"/>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7"/>
  </w:num>
  <w:num w:numId="22">
    <w:abstractNumId w:val="22"/>
  </w:num>
  <w:num w:numId="23">
    <w:abstractNumId w:val="10"/>
  </w:num>
  <w:num w:numId="24">
    <w:abstractNumId w:val="21"/>
  </w:num>
  <w:num w:numId="25">
    <w:abstractNumId w:val="15"/>
  </w:num>
  <w:num w:numId="26">
    <w:abstractNumId w:val="18"/>
  </w:num>
  <w:num w:numId="27">
    <w:abstractNumId w:val="28"/>
  </w:num>
  <w:num w:numId="28">
    <w:abstractNumId w:val="12"/>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0B"/>
    <w:rsid w:val="00011483"/>
    <w:rsid w:val="0004554F"/>
    <w:rsid w:val="000D319F"/>
    <w:rsid w:val="000E0231"/>
    <w:rsid w:val="000E4D0E"/>
    <w:rsid w:val="000F5EB8"/>
    <w:rsid w:val="00134960"/>
    <w:rsid w:val="00144B69"/>
    <w:rsid w:val="00153A11"/>
    <w:rsid w:val="00153E86"/>
    <w:rsid w:val="00172E04"/>
    <w:rsid w:val="00181D3B"/>
    <w:rsid w:val="001B1BD1"/>
    <w:rsid w:val="001C3EF2"/>
    <w:rsid w:val="001D17F6"/>
    <w:rsid w:val="002038E8"/>
    <w:rsid w:val="00204B42"/>
    <w:rsid w:val="0021265F"/>
    <w:rsid w:val="002231C3"/>
    <w:rsid w:val="0024417F"/>
    <w:rsid w:val="00250F8D"/>
    <w:rsid w:val="002D1772"/>
    <w:rsid w:val="002D744F"/>
    <w:rsid w:val="002E1C97"/>
    <w:rsid w:val="002F2E3A"/>
    <w:rsid w:val="002F5834"/>
    <w:rsid w:val="003006AB"/>
    <w:rsid w:val="00326EBF"/>
    <w:rsid w:val="00327FE4"/>
    <w:rsid w:val="003333CC"/>
    <w:rsid w:val="003607EE"/>
    <w:rsid w:val="003A4FC1"/>
    <w:rsid w:val="003B70F4"/>
    <w:rsid w:val="003C7FA4"/>
    <w:rsid w:val="00427F63"/>
    <w:rsid w:val="00434D38"/>
    <w:rsid w:val="00494EB8"/>
    <w:rsid w:val="004C4A0A"/>
    <w:rsid w:val="004D0A00"/>
    <w:rsid w:val="004E473D"/>
    <w:rsid w:val="004F348E"/>
    <w:rsid w:val="00501220"/>
    <w:rsid w:val="0052772D"/>
    <w:rsid w:val="005B621F"/>
    <w:rsid w:val="005E403A"/>
    <w:rsid w:val="005E4086"/>
    <w:rsid w:val="00604D91"/>
    <w:rsid w:val="006257FE"/>
    <w:rsid w:val="00631270"/>
    <w:rsid w:val="006377EF"/>
    <w:rsid w:val="00670DEE"/>
    <w:rsid w:val="00680656"/>
    <w:rsid w:val="006B1119"/>
    <w:rsid w:val="006D3757"/>
    <w:rsid w:val="006D37EB"/>
    <w:rsid w:val="006E3E46"/>
    <w:rsid w:val="006E71B1"/>
    <w:rsid w:val="006F1404"/>
    <w:rsid w:val="0070593B"/>
    <w:rsid w:val="00705D89"/>
    <w:rsid w:val="00731A42"/>
    <w:rsid w:val="00755487"/>
    <w:rsid w:val="00757C9F"/>
    <w:rsid w:val="00767E69"/>
    <w:rsid w:val="0077079A"/>
    <w:rsid w:val="00771504"/>
    <w:rsid w:val="007A5599"/>
    <w:rsid w:val="008235C2"/>
    <w:rsid w:val="008457BB"/>
    <w:rsid w:val="00856233"/>
    <w:rsid w:val="00860F27"/>
    <w:rsid w:val="008B0560"/>
    <w:rsid w:val="008B2BFA"/>
    <w:rsid w:val="008D31F4"/>
    <w:rsid w:val="008E6A3F"/>
    <w:rsid w:val="00923557"/>
    <w:rsid w:val="00936F03"/>
    <w:rsid w:val="00943B69"/>
    <w:rsid w:val="00944CB3"/>
    <w:rsid w:val="0096722F"/>
    <w:rsid w:val="009751F0"/>
    <w:rsid w:val="009802AC"/>
    <w:rsid w:val="00986624"/>
    <w:rsid w:val="009B09D7"/>
    <w:rsid w:val="009D35ED"/>
    <w:rsid w:val="009F4578"/>
    <w:rsid w:val="00A03CB6"/>
    <w:rsid w:val="00A1364C"/>
    <w:rsid w:val="00A21076"/>
    <w:rsid w:val="00A31BA8"/>
    <w:rsid w:val="00A3739A"/>
    <w:rsid w:val="00A44E2C"/>
    <w:rsid w:val="00A52DAF"/>
    <w:rsid w:val="00A6680B"/>
    <w:rsid w:val="00A84072"/>
    <w:rsid w:val="00AF29C8"/>
    <w:rsid w:val="00B16570"/>
    <w:rsid w:val="00B23B03"/>
    <w:rsid w:val="00B26460"/>
    <w:rsid w:val="00B43EB7"/>
    <w:rsid w:val="00B53320"/>
    <w:rsid w:val="00B614C4"/>
    <w:rsid w:val="00B642B1"/>
    <w:rsid w:val="00BC6522"/>
    <w:rsid w:val="00C121D5"/>
    <w:rsid w:val="00C17349"/>
    <w:rsid w:val="00C23F2A"/>
    <w:rsid w:val="00C351AA"/>
    <w:rsid w:val="00C47223"/>
    <w:rsid w:val="00C70852"/>
    <w:rsid w:val="00C7253F"/>
    <w:rsid w:val="00C8275B"/>
    <w:rsid w:val="00C90707"/>
    <w:rsid w:val="00CE1D1C"/>
    <w:rsid w:val="00D26A05"/>
    <w:rsid w:val="00D6248C"/>
    <w:rsid w:val="00D9309B"/>
    <w:rsid w:val="00D97B98"/>
    <w:rsid w:val="00DC671F"/>
    <w:rsid w:val="00DE4DA7"/>
    <w:rsid w:val="00E02C13"/>
    <w:rsid w:val="00E33B38"/>
    <w:rsid w:val="00E442A1"/>
    <w:rsid w:val="00E47FE5"/>
    <w:rsid w:val="00E574AF"/>
    <w:rsid w:val="00EA7E67"/>
    <w:rsid w:val="00F24E6D"/>
    <w:rsid w:val="00F555EA"/>
    <w:rsid w:val="00F714DA"/>
    <w:rsid w:val="00F77469"/>
    <w:rsid w:val="00F8052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2FA5D"/>
  <w15:docId w15:val="{577DBA9F-98A9-4D17-8DD8-2EA2A007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2038E8"/>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fr-CH" w:eastAsia="en-US"/>
    </w:rPr>
  </w:style>
  <w:style w:type="paragraph" w:customStyle="1" w:styleId="HChG">
    <w:name w:val="_ H _Ch_G"/>
    <w:basedOn w:val="a"/>
    <w:next w:val="a"/>
    <w:link w:val="HChGChar"/>
    <w:qFormat/>
    <w:rsid w:val="002038E8"/>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fr-CH" w:eastAsia="en-US"/>
    </w:rPr>
  </w:style>
  <w:style w:type="character" w:customStyle="1" w:styleId="HChGChar">
    <w:name w:val="_ H _Ch_G Char"/>
    <w:link w:val="HChG"/>
    <w:locked/>
    <w:rsid w:val="002038E8"/>
    <w:rPr>
      <w:rFonts w:eastAsiaTheme="minorHAnsi"/>
      <w:b/>
      <w:sz w:val="28"/>
      <w:lang w:val="fr-CH" w:eastAsia="en-US"/>
    </w:rPr>
  </w:style>
  <w:style w:type="paragraph" w:customStyle="1" w:styleId="H1G">
    <w:name w:val="_ H_1_G"/>
    <w:basedOn w:val="a"/>
    <w:next w:val="a"/>
    <w:link w:val="H1GChar"/>
    <w:qFormat/>
    <w:rsid w:val="002038E8"/>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fr-CH" w:eastAsia="en-US"/>
    </w:rPr>
  </w:style>
  <w:style w:type="character" w:customStyle="1" w:styleId="H1GChar">
    <w:name w:val="_ H_1_G Char"/>
    <w:link w:val="H1G"/>
    <w:locked/>
    <w:rsid w:val="002038E8"/>
    <w:rPr>
      <w:rFonts w:eastAsiaTheme="minorHAnsi"/>
      <w:b/>
      <w:sz w:val="24"/>
      <w:lang w:val="fr-CH" w:eastAsia="en-US"/>
    </w:rPr>
  </w:style>
  <w:style w:type="paragraph" w:customStyle="1" w:styleId="H23G">
    <w:name w:val="_ H_2/3_G"/>
    <w:basedOn w:val="a"/>
    <w:next w:val="a"/>
    <w:link w:val="H23GChar"/>
    <w:qFormat/>
    <w:rsid w:val="002038E8"/>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fr-CH" w:eastAsia="en-US"/>
    </w:rPr>
  </w:style>
  <w:style w:type="character" w:customStyle="1" w:styleId="H23GChar">
    <w:name w:val="_ H_2/3_G Char"/>
    <w:link w:val="H23G"/>
    <w:locked/>
    <w:rsid w:val="002038E8"/>
    <w:rPr>
      <w:rFonts w:eastAsiaTheme="minorHAnsi"/>
      <w:b/>
      <w:lang w:val="fr-CH" w:eastAsia="en-US"/>
    </w:rPr>
  </w:style>
  <w:style w:type="paragraph" w:customStyle="1" w:styleId="H4G">
    <w:name w:val="_ H_4_G"/>
    <w:basedOn w:val="a"/>
    <w:next w:val="a"/>
    <w:qFormat/>
    <w:rsid w:val="002038E8"/>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fr-CH" w:eastAsia="en-US"/>
    </w:rPr>
  </w:style>
  <w:style w:type="paragraph" w:customStyle="1" w:styleId="H56G">
    <w:name w:val="_ H_5/6_G"/>
    <w:basedOn w:val="a"/>
    <w:next w:val="a"/>
    <w:qFormat/>
    <w:rsid w:val="002038E8"/>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fr-CH" w:eastAsia="en-US"/>
    </w:rPr>
  </w:style>
  <w:style w:type="paragraph" w:customStyle="1" w:styleId="SingleTxtG">
    <w:name w:val="_ Single Txt_G"/>
    <w:basedOn w:val="a"/>
    <w:link w:val="SingleTxtGChar"/>
    <w:qFormat/>
    <w:rsid w:val="002038E8"/>
    <w:pPr>
      <w:tabs>
        <w:tab w:val="clear" w:pos="431"/>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customStyle="1" w:styleId="SingleTxtGChar">
    <w:name w:val="_ Single Txt_G Char"/>
    <w:link w:val="SingleTxtG"/>
    <w:rsid w:val="002038E8"/>
    <w:rPr>
      <w:rFonts w:eastAsiaTheme="minorHAnsi"/>
      <w:lang w:val="fr-CH" w:eastAsia="en-US"/>
    </w:rPr>
  </w:style>
  <w:style w:type="paragraph" w:customStyle="1" w:styleId="SLG">
    <w:name w:val="__S_L_G"/>
    <w:basedOn w:val="a"/>
    <w:next w:val="a"/>
    <w:rsid w:val="002038E8"/>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2038E8"/>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2038E8"/>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2038E8"/>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2038E8"/>
    <w:pPr>
      <w:numPr>
        <w:numId w:val="8"/>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2038E8"/>
    <w:pPr>
      <w:numPr>
        <w:numId w:val="9"/>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a"/>
    <w:qFormat/>
    <w:rsid w:val="002038E8"/>
    <w:pPr>
      <w:numPr>
        <w:numId w:val="10"/>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character" w:styleId="afa">
    <w:name w:val="Hyperlink"/>
    <w:basedOn w:val="a0"/>
    <w:unhideWhenUsed/>
    <w:rsid w:val="002038E8"/>
    <w:rPr>
      <w:color w:val="0000FF"/>
      <w:u w:val="none"/>
    </w:rPr>
  </w:style>
  <w:style w:type="character" w:styleId="afb">
    <w:name w:val="FollowedHyperlink"/>
    <w:basedOn w:val="a0"/>
    <w:unhideWhenUsed/>
    <w:rsid w:val="002038E8"/>
    <w:rPr>
      <w:color w:val="0000FF"/>
      <w:u w:val="none"/>
    </w:rPr>
  </w:style>
  <w:style w:type="character" w:customStyle="1" w:styleId="Astrisque10pt">
    <w:name w:val="Astérisque 10 pt"/>
    <w:basedOn w:val="a0"/>
    <w:uiPriority w:val="1"/>
    <w:qFormat/>
    <w:rsid w:val="002038E8"/>
    <w:rPr>
      <w:rFonts w:ascii="Times New Roman" w:hAnsi="Times New Roman"/>
      <w:sz w:val="20"/>
      <w:vertAlign w:val="baseline"/>
    </w:rPr>
  </w:style>
  <w:style w:type="character" w:customStyle="1" w:styleId="afc">
    <w:name w:val="批注文字 字符"/>
    <w:basedOn w:val="a0"/>
    <w:link w:val="afd"/>
    <w:uiPriority w:val="99"/>
    <w:semiHidden/>
    <w:rsid w:val="002038E8"/>
    <w:rPr>
      <w:rFonts w:eastAsiaTheme="minorHAnsi"/>
      <w:lang w:val="fr-CH" w:eastAsia="en-US"/>
    </w:rPr>
  </w:style>
  <w:style w:type="paragraph" w:styleId="afd">
    <w:name w:val="annotation text"/>
    <w:basedOn w:val="a"/>
    <w:link w:val="afc"/>
    <w:uiPriority w:val="99"/>
    <w:semiHidden/>
    <w:unhideWhenUsed/>
    <w:rsid w:val="002038E8"/>
    <w:pPr>
      <w:tabs>
        <w:tab w:val="clear" w:pos="431"/>
      </w:tabs>
      <w:suppressAutoHyphens/>
      <w:kinsoku w:val="0"/>
      <w:autoSpaceDE w:val="0"/>
      <w:autoSpaceDN w:val="0"/>
      <w:spacing w:line="240" w:lineRule="auto"/>
      <w:jc w:val="left"/>
    </w:pPr>
    <w:rPr>
      <w:rFonts w:eastAsiaTheme="minorHAnsi"/>
      <w:snapToGrid/>
      <w:sz w:val="20"/>
      <w:lang w:val="fr-CH" w:eastAsia="en-US"/>
    </w:rPr>
  </w:style>
  <w:style w:type="character" w:customStyle="1" w:styleId="afe">
    <w:name w:val="批注主题 字符"/>
    <w:basedOn w:val="afc"/>
    <w:link w:val="aff"/>
    <w:uiPriority w:val="99"/>
    <w:semiHidden/>
    <w:rsid w:val="002038E8"/>
    <w:rPr>
      <w:rFonts w:eastAsiaTheme="minorHAnsi"/>
      <w:b/>
      <w:bCs/>
      <w:lang w:val="fr-CH" w:eastAsia="en-US"/>
    </w:rPr>
  </w:style>
  <w:style w:type="paragraph" w:styleId="aff">
    <w:name w:val="annotation subject"/>
    <w:basedOn w:val="afd"/>
    <w:next w:val="afd"/>
    <w:link w:val="afe"/>
    <w:uiPriority w:val="99"/>
    <w:semiHidden/>
    <w:unhideWhenUsed/>
    <w:rsid w:val="002038E8"/>
    <w:rPr>
      <w:b/>
      <w:bCs/>
    </w:rPr>
  </w:style>
  <w:style w:type="paragraph" w:styleId="aff0">
    <w:name w:val="List Paragraph"/>
    <w:basedOn w:val="a"/>
    <w:uiPriority w:val="34"/>
    <w:qFormat/>
    <w:rsid w:val="002038E8"/>
    <w:pPr>
      <w:tabs>
        <w:tab w:val="clear" w:pos="431"/>
      </w:tabs>
      <w:suppressAutoHyphens/>
      <w:kinsoku w:val="0"/>
      <w:autoSpaceDE w:val="0"/>
      <w:autoSpaceDN w:val="0"/>
      <w:spacing w:line="240" w:lineRule="atLeast"/>
      <w:ind w:left="720"/>
      <w:contextualSpacing/>
      <w:jc w:val="left"/>
    </w:pPr>
    <w:rPr>
      <w:rFonts w:eastAsiaTheme="minorHAnsi"/>
      <w:snapToGrid/>
      <w:sz w:val="20"/>
      <w:lang w:val="fr-CH" w:eastAsia="en-US"/>
    </w:r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a0"/>
    <w:locked/>
    <w:rsid w:val="002038E8"/>
    <w:rPr>
      <w:sz w:val="18"/>
      <w:lang w:val="fr-CH" w:eastAsia="en-US"/>
    </w:rPr>
  </w:style>
  <w:style w:type="character" w:customStyle="1" w:styleId="HTML">
    <w:name w:val="HTML 预设格式 字符"/>
    <w:basedOn w:val="a0"/>
    <w:link w:val="HTML0"/>
    <w:uiPriority w:val="99"/>
    <w:semiHidden/>
    <w:rsid w:val="002038E8"/>
    <w:rPr>
      <w:rFonts w:ascii="宋体" w:hAnsi="宋体" w:cs="宋体"/>
      <w:sz w:val="24"/>
      <w:szCs w:val="24"/>
    </w:rPr>
  </w:style>
  <w:style w:type="paragraph" w:styleId="HTML0">
    <w:name w:val="HTML Preformatted"/>
    <w:basedOn w:val="a"/>
    <w:link w:val="HTML"/>
    <w:uiPriority w:val="99"/>
    <w:semiHidden/>
    <w:unhideWhenUsed/>
    <w:rsid w:val="002038E8"/>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styleId="aff1">
    <w:name w:val="Emphasis"/>
    <w:basedOn w:val="a0"/>
    <w:uiPriority w:val="20"/>
    <w:qFormat/>
    <w:rsid w:val="00203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F2F4-2129-43AE-9362-5307E63E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10312</Words>
  <Characters>10732</Characters>
  <Application>Microsoft Office Word</Application>
  <DocSecurity>0</DocSecurity>
  <Lines>365</Lines>
  <Paragraphs>87</Paragraphs>
  <ScaleCrop>false</ScaleCrop>
  <Company>DCM</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CCPR/C/123/D/2662/2015</dc:title>
  <dc:subject>1815832</dc:subject>
  <dc:creator>tian</dc:creator>
  <cp:keywords/>
  <dc:description/>
  <cp:lastModifiedBy>Hui Tian</cp:lastModifiedBy>
  <cp:revision>2</cp:revision>
  <cp:lastPrinted>2014-05-09T11:28:00Z</cp:lastPrinted>
  <dcterms:created xsi:type="dcterms:W3CDTF">2019-02-26T15:56:00Z</dcterms:created>
  <dcterms:modified xsi:type="dcterms:W3CDTF">2019-02-26T15:56:00Z</dcterms:modified>
</cp:coreProperties>
</file>