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112BD" w:rsidRDefault="00E112BD" w:rsidP="00B614C4">
            <w:pPr>
              <w:spacing w:line="240" w:lineRule="atLeast"/>
              <w:jc w:val="right"/>
              <w:rPr>
                <w:sz w:val="20"/>
                <w:szCs w:val="21"/>
              </w:rPr>
            </w:pPr>
            <w:r w:rsidRPr="00E112BD">
              <w:rPr>
                <w:sz w:val="40"/>
                <w:szCs w:val="21"/>
              </w:rPr>
              <w:t>CCPR</w:t>
            </w:r>
            <w:r>
              <w:rPr>
                <w:sz w:val="20"/>
                <w:szCs w:val="21"/>
              </w:rPr>
              <w:t>/C/125/D/2254/2013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112BD" w:rsidRPr="00E112BD" w:rsidRDefault="00CE1D1C" w:rsidP="00E112BD">
            <w:pPr>
              <w:spacing w:before="240"/>
              <w:rPr>
                <w:sz w:val="20"/>
              </w:rPr>
            </w:pPr>
            <w:r w:rsidRPr="00E112BD">
              <w:rPr>
                <w:sz w:val="20"/>
              </w:rPr>
              <w:t>Distr.:</w:t>
            </w:r>
            <w:r w:rsidR="00E112BD" w:rsidRPr="00E112BD">
              <w:rPr>
                <w:sz w:val="20"/>
              </w:rPr>
              <w:t xml:space="preserve"> General</w:t>
            </w:r>
          </w:p>
          <w:p w:rsidR="00CE1D1C" w:rsidRPr="00E112BD" w:rsidRDefault="00E112BD" w:rsidP="00E112BD">
            <w:pPr>
              <w:spacing w:line="240" w:lineRule="atLeast"/>
              <w:rPr>
                <w:sz w:val="20"/>
              </w:rPr>
            </w:pPr>
            <w:r w:rsidRPr="00E112BD">
              <w:rPr>
                <w:sz w:val="20"/>
              </w:rPr>
              <w:t>1 May 2019</w:t>
            </w:r>
          </w:p>
          <w:p w:rsidR="00CE1D1C" w:rsidRPr="00E112BD" w:rsidRDefault="00CE1D1C" w:rsidP="00B614C4">
            <w:pPr>
              <w:spacing w:line="240" w:lineRule="atLeast"/>
              <w:rPr>
                <w:sz w:val="20"/>
              </w:rPr>
            </w:pPr>
            <w:r w:rsidRPr="00E112BD">
              <w:rPr>
                <w:sz w:val="20"/>
              </w:rPr>
              <w:t>Chinese</w:t>
            </w:r>
          </w:p>
          <w:p w:rsidR="00CE1D1C" w:rsidRPr="00F124C6" w:rsidRDefault="00CE1D1C" w:rsidP="00B614C4">
            <w:pPr>
              <w:spacing w:line="240" w:lineRule="atLeast"/>
            </w:pPr>
            <w:r w:rsidRPr="00E112BD">
              <w:rPr>
                <w:sz w:val="20"/>
              </w:rPr>
              <w:t>Original:</w:t>
            </w:r>
            <w:r w:rsidR="00E112BD" w:rsidRPr="00E112BD">
              <w:rPr>
                <w:sz w:val="20"/>
              </w:rPr>
              <w:t xml:space="preserve"> Spanish</w:t>
            </w:r>
          </w:p>
        </w:tc>
      </w:tr>
    </w:tbl>
    <w:p w:rsidR="009D666B" w:rsidRPr="009D666B" w:rsidRDefault="009D666B" w:rsidP="009D666B">
      <w:pPr>
        <w:spacing w:before="120" w:line="340" w:lineRule="exact"/>
        <w:rPr>
          <w:rFonts w:ascii="黑体" w:eastAsia="黑体" w:hAnsi="黑体"/>
          <w:bCs/>
          <w:sz w:val="24"/>
          <w:szCs w:val="24"/>
        </w:rPr>
      </w:pPr>
      <w:r w:rsidRPr="009D666B">
        <w:rPr>
          <w:rFonts w:ascii="黑体" w:eastAsia="黑体" w:hAnsi="黑体"/>
          <w:bCs/>
          <w:sz w:val="24"/>
          <w:szCs w:val="24"/>
          <w:lang w:val="zh-CN"/>
        </w:rPr>
        <w:t>人权事务委员会</w:t>
      </w:r>
    </w:p>
    <w:p w:rsidR="000C1550" w:rsidRPr="00365203" w:rsidRDefault="009D666B" w:rsidP="007E0C9D">
      <w:pPr>
        <w:pStyle w:val="HChGC"/>
        <w:spacing w:before="480"/>
        <w:jc w:val="both"/>
        <w:rPr>
          <w:color w:val="0000CC"/>
          <w:lang w:val="zh-CN"/>
        </w:rPr>
      </w:pPr>
      <w:r w:rsidRPr="00603B90">
        <w:rPr>
          <w:lang w:val="en-GB"/>
        </w:rPr>
        <w:tab/>
      </w:r>
      <w:r w:rsidRPr="00603B90">
        <w:rPr>
          <w:lang w:val="en-GB"/>
        </w:rPr>
        <w:tab/>
      </w:r>
      <w:r w:rsidRPr="00603B90">
        <w:rPr>
          <w:lang w:val="zh-CN"/>
        </w:rPr>
        <w:t>委员会</w:t>
      </w:r>
      <w:r w:rsidRPr="00603B90">
        <w:rPr>
          <w:rFonts w:hint="eastAsia"/>
          <w:lang w:val="zh-CN"/>
        </w:rPr>
        <w:t>根据</w:t>
      </w:r>
      <w:r w:rsidRPr="00603B90">
        <w:rPr>
          <w:rFonts w:hint="eastAsia"/>
        </w:rPr>
        <w:t>《任择议定书》第五条第</w:t>
      </w:r>
      <w:r w:rsidRPr="00603B90">
        <w:rPr>
          <w:rFonts w:hint="eastAsia"/>
        </w:rPr>
        <w:t>4</w:t>
      </w:r>
      <w:r w:rsidRPr="00603B90">
        <w:rPr>
          <w:rFonts w:hint="eastAsia"/>
        </w:rPr>
        <w:t>款通过的关于</w:t>
      </w:r>
      <w:r>
        <w:br/>
      </w:r>
      <w:r w:rsidRPr="00603B90">
        <w:rPr>
          <w:lang w:val="zh-CN"/>
        </w:rPr>
        <w:t>第</w:t>
      </w:r>
      <w:r w:rsidRPr="00603B90">
        <w:t>2254/2013</w:t>
      </w:r>
      <w:r w:rsidRPr="00603B90">
        <w:rPr>
          <w:lang w:val="zh-CN"/>
        </w:rPr>
        <w:t>号来文</w:t>
      </w:r>
      <w:r w:rsidRPr="00603B90">
        <w:rPr>
          <w:rFonts w:hint="eastAsia"/>
          <w:lang w:val="zh-CN"/>
        </w:rPr>
        <w:t>的意见</w:t>
      </w:r>
      <w:r w:rsidRPr="009D666B">
        <w:rPr>
          <w:color w:val="0000CC"/>
          <w:lang w:val="zh-CN"/>
        </w:rPr>
        <w:footnoteReference w:customMarkFollows="1" w:id="2"/>
        <w:t>* **</w:t>
      </w:r>
    </w:p>
    <w:tbl>
      <w:tblPr>
        <w:tblStyle w:val="afa"/>
        <w:tblW w:w="6944"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52"/>
        <w:gridCol w:w="4892"/>
      </w:tblGrid>
      <w:tr w:rsidR="000C1550" w:rsidRPr="00603B90" w:rsidTr="00365203">
        <w:trPr>
          <w:trHeight w:val="411"/>
        </w:trPr>
        <w:tc>
          <w:tcPr>
            <w:tcW w:w="2052" w:type="dxa"/>
            <w:shd w:val="clear" w:color="auto" w:fill="auto"/>
            <w:vAlign w:val="bottom"/>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cs="微软雅黑" w:hint="eastAsia"/>
                <w:sz w:val="21"/>
                <w:szCs w:val="21"/>
                <w:lang w:val="zh-CN"/>
              </w:rPr>
              <w:t>来文</w:t>
            </w:r>
            <w:r w:rsidRPr="00603B90">
              <w:rPr>
                <w:rFonts w:ascii="楷体" w:hAnsi="楷体"/>
                <w:sz w:val="21"/>
                <w:szCs w:val="21"/>
                <w:lang w:val="zh-CN"/>
              </w:rPr>
              <w:t>提交人</w:t>
            </w:r>
            <w:r w:rsidRPr="00603B90">
              <w:rPr>
                <w:rFonts w:ascii="楷体" w:hAnsi="楷体"/>
                <w:sz w:val="21"/>
                <w:szCs w:val="21"/>
              </w:rPr>
              <w:t>：</w:t>
            </w:r>
          </w:p>
        </w:tc>
        <w:tc>
          <w:tcPr>
            <w:tcW w:w="4892" w:type="dxa"/>
            <w:shd w:val="clear" w:color="auto" w:fill="auto"/>
            <w:vAlign w:val="bottom"/>
          </w:tcPr>
          <w:p w:rsidR="000C1550" w:rsidRPr="00603B90" w:rsidRDefault="000C1550" w:rsidP="00DF0161">
            <w:pPr>
              <w:pStyle w:val="a5"/>
              <w:spacing w:before="0" w:after="120" w:line="320" w:lineRule="exact"/>
              <w:ind w:right="-101"/>
              <w:rPr>
                <w:rFonts w:eastAsia="宋体"/>
                <w:sz w:val="21"/>
                <w:szCs w:val="21"/>
                <w:lang w:val="zh-CN"/>
              </w:rPr>
            </w:pPr>
            <w:r w:rsidRPr="00603B90">
              <w:rPr>
                <w:rFonts w:eastAsia="宋体"/>
                <w:sz w:val="21"/>
                <w:szCs w:val="21"/>
              </w:rPr>
              <w:t>Marco Siervo</w:t>
            </w:r>
            <w:r w:rsidRPr="00603B90">
              <w:rPr>
                <w:rFonts w:eastAsia="宋体" w:hint="eastAsia"/>
                <w:sz w:val="21"/>
                <w:szCs w:val="21"/>
              </w:rPr>
              <w:t xml:space="preserve"> </w:t>
            </w:r>
            <w:r w:rsidRPr="00603B90">
              <w:rPr>
                <w:rFonts w:eastAsia="宋体"/>
                <w:sz w:val="21"/>
                <w:szCs w:val="21"/>
              </w:rPr>
              <w:t>Sabarsky</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据称受害人</w:t>
            </w:r>
            <w:r w:rsidRPr="00CF1C96">
              <w:rPr>
                <w:rFonts w:ascii="楷体" w:hAnsi="楷体"/>
                <w:sz w:val="21"/>
                <w:szCs w:val="21"/>
                <w:lang w:val="zh-CN"/>
              </w:rPr>
              <w:t>：</w:t>
            </w:r>
          </w:p>
        </w:tc>
        <w:tc>
          <w:tcPr>
            <w:tcW w:w="4892" w:type="dxa"/>
            <w:shd w:val="clear" w:color="auto" w:fill="auto"/>
          </w:tcPr>
          <w:p w:rsidR="000C1550" w:rsidRPr="00603B90" w:rsidRDefault="000C1550" w:rsidP="00DF0161">
            <w:pPr>
              <w:pStyle w:val="a6"/>
              <w:spacing w:before="0" w:after="120" w:line="320" w:lineRule="exact"/>
              <w:ind w:right="-101"/>
              <w:rPr>
                <w:sz w:val="21"/>
                <w:szCs w:val="21"/>
                <w:lang w:val="zh-CN"/>
              </w:rPr>
            </w:pPr>
            <w:r w:rsidRPr="00603B90">
              <w:rPr>
                <w:rFonts w:hint="eastAsia"/>
                <w:sz w:val="21"/>
                <w:szCs w:val="21"/>
              </w:rPr>
              <w:t>提交人</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所涉缔约国：</w:t>
            </w:r>
          </w:p>
        </w:tc>
        <w:tc>
          <w:tcPr>
            <w:tcW w:w="4892" w:type="dxa"/>
            <w:shd w:val="clear" w:color="auto" w:fill="auto"/>
          </w:tcPr>
          <w:p w:rsidR="000C1550" w:rsidRPr="00603B90" w:rsidRDefault="000C1550" w:rsidP="00DF0161">
            <w:pPr>
              <w:pStyle w:val="a6"/>
              <w:spacing w:before="0" w:after="120" w:line="320" w:lineRule="exact"/>
              <w:ind w:right="-101"/>
              <w:rPr>
                <w:sz w:val="21"/>
                <w:szCs w:val="21"/>
              </w:rPr>
            </w:pPr>
            <w:r w:rsidRPr="00603B90">
              <w:rPr>
                <w:rFonts w:hint="eastAsia"/>
                <w:sz w:val="21"/>
                <w:szCs w:val="21"/>
              </w:rPr>
              <w:t>委内瑞拉玻利瓦尔共和国</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来文日期：</w:t>
            </w:r>
          </w:p>
        </w:tc>
        <w:tc>
          <w:tcPr>
            <w:tcW w:w="4892" w:type="dxa"/>
            <w:shd w:val="clear" w:color="auto" w:fill="auto"/>
          </w:tcPr>
          <w:p w:rsidR="000C1550" w:rsidRPr="00603B90" w:rsidRDefault="000C1550" w:rsidP="00DF0161">
            <w:pPr>
              <w:pStyle w:val="a6"/>
              <w:spacing w:before="0" w:after="120" w:line="320" w:lineRule="exact"/>
              <w:ind w:right="-101"/>
              <w:rPr>
                <w:sz w:val="21"/>
                <w:szCs w:val="21"/>
              </w:rPr>
            </w:pPr>
            <w:r w:rsidRPr="00603B90">
              <w:rPr>
                <w:sz w:val="21"/>
                <w:szCs w:val="21"/>
              </w:rPr>
              <w:t>2013</w:t>
            </w:r>
            <w:r w:rsidRPr="00603B90">
              <w:rPr>
                <w:rFonts w:hint="eastAsia"/>
                <w:sz w:val="21"/>
                <w:szCs w:val="21"/>
              </w:rPr>
              <w:t>年</w:t>
            </w:r>
            <w:r w:rsidRPr="00603B90">
              <w:rPr>
                <w:rFonts w:hint="eastAsia"/>
                <w:sz w:val="21"/>
                <w:szCs w:val="21"/>
              </w:rPr>
              <w:t>6</w:t>
            </w:r>
            <w:r w:rsidRPr="00603B90">
              <w:rPr>
                <w:rFonts w:hint="eastAsia"/>
                <w:sz w:val="21"/>
                <w:szCs w:val="21"/>
              </w:rPr>
              <w:t>月</w:t>
            </w:r>
            <w:r w:rsidRPr="00603B90">
              <w:rPr>
                <w:rFonts w:hint="eastAsia"/>
                <w:sz w:val="21"/>
                <w:szCs w:val="21"/>
              </w:rPr>
              <w:t>1</w:t>
            </w:r>
            <w:r w:rsidRPr="00603B90">
              <w:rPr>
                <w:sz w:val="21"/>
                <w:szCs w:val="21"/>
              </w:rPr>
              <w:t>0</w:t>
            </w:r>
            <w:r w:rsidRPr="00603B90">
              <w:rPr>
                <w:rFonts w:hint="eastAsia"/>
                <w:sz w:val="21"/>
                <w:szCs w:val="21"/>
              </w:rPr>
              <w:t>日</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参考文件：</w:t>
            </w:r>
          </w:p>
        </w:tc>
        <w:tc>
          <w:tcPr>
            <w:tcW w:w="4892" w:type="dxa"/>
            <w:shd w:val="clear" w:color="auto" w:fill="auto"/>
          </w:tcPr>
          <w:p w:rsidR="000C1550" w:rsidRPr="00603B90" w:rsidRDefault="000C1550" w:rsidP="00DF0161">
            <w:pPr>
              <w:pStyle w:val="a6"/>
              <w:spacing w:before="0" w:after="120" w:line="320" w:lineRule="exact"/>
              <w:ind w:right="-101"/>
              <w:rPr>
                <w:sz w:val="21"/>
                <w:szCs w:val="21"/>
              </w:rPr>
            </w:pPr>
            <w:r w:rsidRPr="00365203">
              <w:rPr>
                <w:spacing w:val="6"/>
                <w:sz w:val="21"/>
                <w:szCs w:val="21"/>
              </w:rPr>
              <w:t>根据</w:t>
            </w:r>
            <w:r w:rsidRPr="00365203">
              <w:rPr>
                <w:rFonts w:hint="eastAsia"/>
                <w:spacing w:val="6"/>
                <w:sz w:val="21"/>
                <w:szCs w:val="21"/>
              </w:rPr>
              <w:t>委员</w:t>
            </w:r>
            <w:r w:rsidRPr="00365203">
              <w:rPr>
                <w:spacing w:val="6"/>
                <w:sz w:val="21"/>
                <w:szCs w:val="21"/>
              </w:rPr>
              <w:t>会议事规则第</w:t>
            </w:r>
            <w:r w:rsidRPr="00365203">
              <w:rPr>
                <w:spacing w:val="6"/>
                <w:sz w:val="21"/>
                <w:szCs w:val="21"/>
              </w:rPr>
              <w:t>97</w:t>
            </w:r>
            <w:r w:rsidRPr="00365203">
              <w:rPr>
                <w:spacing w:val="6"/>
                <w:sz w:val="21"/>
                <w:szCs w:val="21"/>
              </w:rPr>
              <w:t>条作出的决定</w:t>
            </w:r>
            <w:r w:rsidRPr="00603B90">
              <w:rPr>
                <w:sz w:val="21"/>
                <w:szCs w:val="21"/>
              </w:rPr>
              <w:t>，</w:t>
            </w:r>
            <w:r w:rsidRPr="00603B90">
              <w:rPr>
                <w:rFonts w:hint="eastAsia"/>
                <w:sz w:val="21"/>
                <w:szCs w:val="21"/>
              </w:rPr>
              <w:t>2</w:t>
            </w:r>
            <w:r w:rsidRPr="00603B90">
              <w:rPr>
                <w:sz w:val="21"/>
                <w:szCs w:val="21"/>
              </w:rPr>
              <w:t>012</w:t>
            </w:r>
            <w:r w:rsidRPr="00603B90">
              <w:rPr>
                <w:sz w:val="21"/>
                <w:szCs w:val="21"/>
              </w:rPr>
              <w:t>年</w:t>
            </w:r>
            <w:r w:rsidRPr="00603B90">
              <w:rPr>
                <w:rFonts w:hint="eastAsia"/>
                <w:sz w:val="21"/>
                <w:szCs w:val="21"/>
              </w:rPr>
              <w:t>1</w:t>
            </w:r>
            <w:r w:rsidRPr="00603B90">
              <w:rPr>
                <w:sz w:val="21"/>
                <w:szCs w:val="21"/>
              </w:rPr>
              <w:t>1</w:t>
            </w:r>
            <w:r w:rsidRPr="00603B90">
              <w:rPr>
                <w:sz w:val="21"/>
                <w:szCs w:val="21"/>
              </w:rPr>
              <w:t>月</w:t>
            </w:r>
            <w:r w:rsidRPr="00603B90">
              <w:rPr>
                <w:rFonts w:hint="eastAsia"/>
                <w:sz w:val="21"/>
                <w:szCs w:val="21"/>
              </w:rPr>
              <w:t>2</w:t>
            </w:r>
            <w:r w:rsidRPr="00603B90">
              <w:rPr>
                <w:sz w:val="21"/>
                <w:szCs w:val="21"/>
              </w:rPr>
              <w:t>日转交缔约国</w:t>
            </w:r>
            <w:r w:rsidRPr="00603B90">
              <w:rPr>
                <w:sz w:val="21"/>
                <w:szCs w:val="21"/>
              </w:rPr>
              <w:t>(</w:t>
            </w:r>
            <w:r w:rsidRPr="00603B90">
              <w:rPr>
                <w:sz w:val="21"/>
                <w:szCs w:val="21"/>
              </w:rPr>
              <w:t>未以文件形式印发</w:t>
            </w:r>
            <w:r w:rsidRPr="00603B90">
              <w:rPr>
                <w:sz w:val="21"/>
                <w:szCs w:val="21"/>
              </w:rPr>
              <w:t>)</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意见通过日期：</w:t>
            </w:r>
          </w:p>
        </w:tc>
        <w:tc>
          <w:tcPr>
            <w:tcW w:w="4892" w:type="dxa"/>
            <w:shd w:val="clear" w:color="auto" w:fill="auto"/>
          </w:tcPr>
          <w:p w:rsidR="000C1550" w:rsidRPr="00603B90" w:rsidRDefault="000C1550" w:rsidP="00DF0161">
            <w:pPr>
              <w:pStyle w:val="a6"/>
              <w:spacing w:before="0" w:after="120" w:line="320" w:lineRule="exact"/>
              <w:ind w:right="-101"/>
              <w:rPr>
                <w:sz w:val="21"/>
                <w:szCs w:val="21"/>
              </w:rPr>
            </w:pPr>
            <w:r w:rsidRPr="00603B90">
              <w:rPr>
                <w:rFonts w:hint="eastAsia"/>
                <w:sz w:val="21"/>
                <w:szCs w:val="21"/>
                <w:lang w:val="zh-CN"/>
              </w:rPr>
              <w:t>2</w:t>
            </w:r>
            <w:r w:rsidRPr="00603B90">
              <w:rPr>
                <w:sz w:val="21"/>
                <w:szCs w:val="21"/>
                <w:lang w:val="zh-CN"/>
              </w:rPr>
              <w:t>019</w:t>
            </w:r>
            <w:r w:rsidRPr="00603B90">
              <w:rPr>
                <w:sz w:val="21"/>
                <w:szCs w:val="21"/>
                <w:lang w:val="zh-CN"/>
              </w:rPr>
              <w:t>年</w:t>
            </w:r>
            <w:r w:rsidRPr="00603B90">
              <w:rPr>
                <w:rFonts w:hint="eastAsia"/>
                <w:sz w:val="21"/>
                <w:szCs w:val="21"/>
                <w:lang w:val="zh-CN"/>
              </w:rPr>
              <w:t>3</w:t>
            </w:r>
            <w:r w:rsidRPr="00603B90">
              <w:rPr>
                <w:sz w:val="21"/>
                <w:szCs w:val="21"/>
                <w:lang w:val="zh-CN"/>
              </w:rPr>
              <w:t>月</w:t>
            </w:r>
            <w:r w:rsidRPr="00603B90">
              <w:rPr>
                <w:rFonts w:hint="eastAsia"/>
                <w:sz w:val="21"/>
                <w:szCs w:val="21"/>
                <w:lang w:val="zh-CN"/>
              </w:rPr>
              <w:t>2</w:t>
            </w:r>
            <w:r w:rsidRPr="00603B90">
              <w:rPr>
                <w:sz w:val="21"/>
                <w:szCs w:val="21"/>
                <w:lang w:val="zh-CN"/>
              </w:rPr>
              <w:t>7</w:t>
            </w:r>
            <w:r w:rsidRPr="00603B90">
              <w:rPr>
                <w:sz w:val="21"/>
                <w:szCs w:val="21"/>
                <w:lang w:val="zh-CN"/>
              </w:rPr>
              <w:t>日</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事由：</w:t>
            </w:r>
          </w:p>
        </w:tc>
        <w:tc>
          <w:tcPr>
            <w:tcW w:w="4892" w:type="dxa"/>
            <w:shd w:val="clear" w:color="auto" w:fill="auto"/>
          </w:tcPr>
          <w:p w:rsidR="000C1550" w:rsidRPr="00603B90" w:rsidRDefault="000C1550" w:rsidP="00DF0161">
            <w:pPr>
              <w:pStyle w:val="a6"/>
              <w:spacing w:before="0" w:after="120" w:line="320" w:lineRule="exact"/>
              <w:ind w:right="-101"/>
              <w:rPr>
                <w:sz w:val="21"/>
                <w:szCs w:val="21"/>
              </w:rPr>
            </w:pPr>
            <w:r w:rsidRPr="00603B90">
              <w:rPr>
                <w:rFonts w:hint="eastAsia"/>
                <w:sz w:val="21"/>
                <w:szCs w:val="21"/>
              </w:rPr>
              <w:t>未经正当程序即对经纪公司作破产清算处理</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程序性问题：</w:t>
            </w:r>
          </w:p>
        </w:tc>
        <w:tc>
          <w:tcPr>
            <w:tcW w:w="4892" w:type="dxa"/>
            <w:shd w:val="clear" w:color="auto" w:fill="auto"/>
          </w:tcPr>
          <w:p w:rsidR="000C1550" w:rsidRPr="00603B90" w:rsidRDefault="000C1550" w:rsidP="00DF0161">
            <w:pPr>
              <w:pStyle w:val="a6"/>
              <w:spacing w:before="0" w:after="120" w:line="320" w:lineRule="exact"/>
              <w:ind w:right="-101"/>
              <w:rPr>
                <w:sz w:val="21"/>
                <w:szCs w:val="21"/>
              </w:rPr>
            </w:pPr>
            <w:r w:rsidRPr="00603B90">
              <w:rPr>
                <w:rFonts w:hint="eastAsia"/>
                <w:sz w:val="21"/>
                <w:szCs w:val="21"/>
                <w:lang w:val="zh-CN"/>
              </w:rPr>
              <w:t>用尽国内补救办法、其他解决程序或国际调查</w:t>
            </w:r>
          </w:p>
        </w:tc>
      </w:tr>
      <w:tr w:rsidR="000C1550" w:rsidRPr="00603B90" w:rsidTr="00365203">
        <w:tc>
          <w:tcPr>
            <w:tcW w:w="2052" w:type="dxa"/>
            <w:shd w:val="clear" w:color="auto" w:fill="auto"/>
          </w:tcPr>
          <w:p w:rsidR="000C1550" w:rsidRPr="00603B90" w:rsidRDefault="000C1550" w:rsidP="00CF1C96">
            <w:pPr>
              <w:pStyle w:val="a5"/>
              <w:tabs>
                <w:tab w:val="clear" w:pos="431"/>
                <w:tab w:val="clear" w:pos="1134"/>
                <w:tab w:val="clear" w:pos="1565"/>
                <w:tab w:val="clear" w:pos="1996"/>
                <w:tab w:val="clear" w:pos="2427"/>
              </w:tabs>
              <w:spacing w:before="0" w:after="120" w:line="320" w:lineRule="exact"/>
              <w:ind w:right="-107"/>
              <w:rPr>
                <w:rFonts w:ascii="楷体" w:hAnsi="楷体"/>
                <w:sz w:val="21"/>
                <w:szCs w:val="21"/>
                <w:lang w:val="zh-CN"/>
              </w:rPr>
            </w:pPr>
            <w:r w:rsidRPr="00603B90">
              <w:rPr>
                <w:rFonts w:ascii="楷体" w:hAnsi="楷体"/>
                <w:sz w:val="21"/>
                <w:szCs w:val="21"/>
                <w:lang w:val="zh-CN"/>
              </w:rPr>
              <w:t>实质性问题：</w:t>
            </w:r>
          </w:p>
        </w:tc>
        <w:tc>
          <w:tcPr>
            <w:tcW w:w="4892" w:type="dxa"/>
            <w:shd w:val="clear" w:color="auto" w:fill="auto"/>
          </w:tcPr>
          <w:p w:rsidR="000C1550" w:rsidRPr="00603B90" w:rsidRDefault="000C1550" w:rsidP="00DF0161">
            <w:pPr>
              <w:pStyle w:val="a6"/>
              <w:spacing w:before="0" w:after="120" w:line="320" w:lineRule="exact"/>
              <w:ind w:right="-101"/>
              <w:rPr>
                <w:sz w:val="21"/>
                <w:szCs w:val="21"/>
                <w:lang w:val="zh-CN"/>
              </w:rPr>
            </w:pPr>
            <w:r w:rsidRPr="00603B90">
              <w:rPr>
                <w:rFonts w:hint="eastAsia"/>
                <w:sz w:val="21"/>
                <w:szCs w:val="21"/>
                <w:lang w:val="zh-CN"/>
              </w:rPr>
              <w:t>有资格由一个依法设立的合格的、独立的和无偏倚的法庭进行公正和公开的审讯的权利、得到有效补救的权利、法律面前人人平等和无差别待遇</w:t>
            </w:r>
          </w:p>
        </w:tc>
      </w:tr>
      <w:tr w:rsidR="000C1550" w:rsidRPr="00603B90" w:rsidTr="00365203">
        <w:tc>
          <w:tcPr>
            <w:tcW w:w="2052" w:type="dxa"/>
            <w:shd w:val="clear" w:color="auto" w:fill="auto"/>
          </w:tcPr>
          <w:p w:rsidR="000C1550" w:rsidRPr="00603B90" w:rsidRDefault="000C1550" w:rsidP="00365203">
            <w:pPr>
              <w:pStyle w:val="a5"/>
              <w:tabs>
                <w:tab w:val="clear" w:pos="431"/>
                <w:tab w:val="clear" w:pos="1134"/>
                <w:tab w:val="clear" w:pos="1565"/>
                <w:tab w:val="clear" w:pos="1996"/>
                <w:tab w:val="clear" w:pos="2427"/>
              </w:tabs>
              <w:spacing w:before="0" w:after="120" w:line="320" w:lineRule="exact"/>
              <w:ind w:left="-65" w:right="-107" w:hanging="5"/>
              <w:rPr>
                <w:rFonts w:ascii="楷体" w:hAnsi="楷体"/>
                <w:sz w:val="21"/>
                <w:szCs w:val="21"/>
                <w:lang w:val="zh-CN"/>
              </w:rPr>
            </w:pPr>
            <w:r w:rsidRPr="00603B90">
              <w:rPr>
                <w:rFonts w:ascii="楷体" w:hAnsi="楷体"/>
                <w:sz w:val="21"/>
                <w:szCs w:val="21"/>
                <w:lang w:val="zh-CN"/>
              </w:rPr>
              <w:t>《公约》条款：</w:t>
            </w:r>
          </w:p>
        </w:tc>
        <w:tc>
          <w:tcPr>
            <w:tcW w:w="4892" w:type="dxa"/>
            <w:shd w:val="clear" w:color="auto" w:fill="auto"/>
          </w:tcPr>
          <w:p w:rsidR="000C1550" w:rsidRPr="00603B90" w:rsidRDefault="000C1550" w:rsidP="00DF0161">
            <w:pPr>
              <w:tabs>
                <w:tab w:val="left" w:pos="642"/>
              </w:tabs>
              <w:spacing w:after="120"/>
            </w:pPr>
            <w:r w:rsidRPr="00603B90">
              <w:rPr>
                <w:szCs w:val="21"/>
                <w:lang w:val="zh-CN"/>
              </w:rPr>
              <w:t>第二条第</w:t>
            </w:r>
            <w:r w:rsidRPr="00603B90">
              <w:rPr>
                <w:szCs w:val="21"/>
                <w:lang w:val="zh-CN"/>
              </w:rPr>
              <w:t>3</w:t>
            </w:r>
            <w:r w:rsidRPr="00603B90">
              <w:rPr>
                <w:szCs w:val="21"/>
                <w:lang w:val="zh-CN"/>
              </w:rPr>
              <w:t>款</w:t>
            </w:r>
            <w:r w:rsidRPr="00603B90">
              <w:rPr>
                <w:rFonts w:hint="eastAsia"/>
                <w:szCs w:val="21"/>
                <w:lang w:val="zh-CN"/>
              </w:rPr>
              <w:t>、</w:t>
            </w:r>
            <w:r w:rsidRPr="00603B90">
              <w:rPr>
                <w:szCs w:val="21"/>
                <w:lang w:val="zh-CN"/>
              </w:rPr>
              <w:t>第九条</w:t>
            </w:r>
            <w:r w:rsidRPr="00603B90">
              <w:rPr>
                <w:rFonts w:hint="eastAsia"/>
                <w:szCs w:val="21"/>
                <w:lang w:val="zh-CN"/>
              </w:rPr>
              <w:t>、第</w:t>
            </w:r>
            <w:r w:rsidRPr="00603B90">
              <w:rPr>
                <w:szCs w:val="21"/>
                <w:lang w:val="zh-CN"/>
              </w:rPr>
              <w:t>十</w:t>
            </w:r>
            <w:r w:rsidRPr="00603B90">
              <w:rPr>
                <w:rFonts w:hint="eastAsia"/>
                <w:szCs w:val="21"/>
                <w:lang w:val="zh-CN"/>
              </w:rPr>
              <w:t>四</w:t>
            </w:r>
            <w:r w:rsidRPr="00603B90">
              <w:rPr>
                <w:szCs w:val="21"/>
                <w:lang w:val="zh-CN"/>
              </w:rPr>
              <w:t>条</w:t>
            </w:r>
            <w:r w:rsidRPr="00603B90">
              <w:rPr>
                <w:rFonts w:hint="eastAsia"/>
                <w:szCs w:val="21"/>
                <w:lang w:val="zh-CN"/>
              </w:rPr>
              <w:t>第</w:t>
            </w:r>
            <w:r w:rsidRPr="00603B90">
              <w:rPr>
                <w:rFonts w:hint="eastAsia"/>
                <w:szCs w:val="21"/>
                <w:lang w:val="zh-CN"/>
              </w:rPr>
              <w:t>1</w:t>
            </w:r>
            <w:r w:rsidRPr="00603B90">
              <w:rPr>
                <w:rFonts w:hint="eastAsia"/>
                <w:szCs w:val="21"/>
                <w:lang w:val="zh-CN"/>
              </w:rPr>
              <w:t>款、第</w:t>
            </w:r>
            <w:r w:rsidRPr="00603B90">
              <w:rPr>
                <w:rFonts w:hint="eastAsia"/>
                <w:szCs w:val="21"/>
                <w:lang w:val="zh-CN"/>
              </w:rPr>
              <w:t>3</w:t>
            </w:r>
            <w:r w:rsidRPr="00603B90">
              <w:rPr>
                <w:rFonts w:hint="eastAsia"/>
                <w:szCs w:val="21"/>
                <w:lang w:val="zh-CN"/>
              </w:rPr>
              <w:t>款、</w:t>
            </w:r>
            <w:r w:rsidRPr="00603B90">
              <w:rPr>
                <w:szCs w:val="21"/>
                <w:lang w:val="zh-CN"/>
              </w:rPr>
              <w:t>第</w:t>
            </w:r>
            <w:r w:rsidRPr="00603B90">
              <w:rPr>
                <w:rFonts w:hint="eastAsia"/>
                <w:szCs w:val="21"/>
                <w:lang w:val="zh-CN"/>
              </w:rPr>
              <w:t>十五条、第十六条</w:t>
            </w:r>
            <w:r w:rsidRPr="00603B90">
              <w:rPr>
                <w:szCs w:val="21"/>
                <w:lang w:val="zh-CN"/>
              </w:rPr>
              <w:t>和第二十</w:t>
            </w:r>
            <w:r w:rsidRPr="00603B90">
              <w:rPr>
                <w:rFonts w:hint="eastAsia"/>
                <w:szCs w:val="21"/>
                <w:lang w:val="zh-CN"/>
              </w:rPr>
              <w:t>六</w:t>
            </w:r>
            <w:r w:rsidRPr="00603B90">
              <w:rPr>
                <w:szCs w:val="21"/>
                <w:lang w:val="zh-CN"/>
              </w:rPr>
              <w:t>条</w:t>
            </w:r>
          </w:p>
        </w:tc>
      </w:tr>
      <w:tr w:rsidR="000C1550" w:rsidRPr="00603B90" w:rsidTr="00365203">
        <w:tc>
          <w:tcPr>
            <w:tcW w:w="2052" w:type="dxa"/>
            <w:shd w:val="clear" w:color="auto" w:fill="auto"/>
          </w:tcPr>
          <w:p w:rsidR="000C1550" w:rsidRPr="00603B90" w:rsidRDefault="000C1550" w:rsidP="00365203">
            <w:pPr>
              <w:pStyle w:val="a5"/>
              <w:tabs>
                <w:tab w:val="clear" w:pos="431"/>
                <w:tab w:val="clear" w:pos="1134"/>
                <w:tab w:val="clear" w:pos="1565"/>
                <w:tab w:val="clear" w:pos="1996"/>
                <w:tab w:val="clear" w:pos="2427"/>
              </w:tabs>
              <w:spacing w:before="0" w:after="120" w:line="320" w:lineRule="exact"/>
              <w:ind w:left="-65" w:right="-107" w:hanging="5"/>
              <w:rPr>
                <w:rFonts w:ascii="楷体" w:hAnsi="楷体"/>
                <w:sz w:val="21"/>
                <w:szCs w:val="21"/>
                <w:lang w:val="zh-CN"/>
              </w:rPr>
            </w:pPr>
            <w:r w:rsidRPr="00603B90">
              <w:rPr>
                <w:rFonts w:ascii="楷体" w:hAnsi="楷体"/>
                <w:sz w:val="21"/>
                <w:szCs w:val="21"/>
                <w:lang w:val="zh-CN"/>
              </w:rPr>
              <w:t>《任择议定书》条款：</w:t>
            </w:r>
          </w:p>
        </w:tc>
        <w:tc>
          <w:tcPr>
            <w:tcW w:w="4892" w:type="dxa"/>
            <w:shd w:val="clear" w:color="auto" w:fill="auto"/>
          </w:tcPr>
          <w:p w:rsidR="000C1550" w:rsidRPr="00603B90" w:rsidRDefault="000C1550" w:rsidP="00DF0161">
            <w:pPr>
              <w:pStyle w:val="a6"/>
              <w:spacing w:before="0" w:after="120" w:line="320" w:lineRule="exact"/>
              <w:ind w:right="-101"/>
              <w:rPr>
                <w:sz w:val="21"/>
                <w:szCs w:val="21"/>
                <w:lang w:val="zh-CN"/>
              </w:rPr>
            </w:pPr>
            <w:r w:rsidRPr="00603B90">
              <w:rPr>
                <w:sz w:val="21"/>
                <w:szCs w:val="21"/>
                <w:lang w:val="zh-CN"/>
              </w:rPr>
              <w:t>第</w:t>
            </w:r>
            <w:r w:rsidRPr="00603B90">
              <w:rPr>
                <w:rFonts w:hint="eastAsia"/>
                <w:sz w:val="21"/>
                <w:szCs w:val="21"/>
                <w:lang w:val="en-GB"/>
              </w:rPr>
              <w:t>二条、第三条、第</w:t>
            </w:r>
            <w:r w:rsidRPr="00603B90">
              <w:rPr>
                <w:rFonts w:hint="eastAsia"/>
                <w:sz w:val="21"/>
                <w:szCs w:val="21"/>
                <w:lang w:val="zh-CN"/>
              </w:rPr>
              <w:t>五条第</w:t>
            </w:r>
            <w:r w:rsidRPr="00603B90">
              <w:rPr>
                <w:sz w:val="21"/>
                <w:szCs w:val="21"/>
              </w:rPr>
              <w:t>2</w:t>
            </w:r>
            <w:r w:rsidRPr="00603B90">
              <w:rPr>
                <w:rFonts w:hint="eastAsia"/>
                <w:sz w:val="21"/>
                <w:szCs w:val="21"/>
                <w:lang w:val="zh-CN"/>
              </w:rPr>
              <w:t>款</w:t>
            </w:r>
            <w:r w:rsidRPr="00603B90">
              <w:rPr>
                <w:rFonts w:hint="eastAsia"/>
                <w:sz w:val="21"/>
                <w:szCs w:val="21"/>
                <w:lang w:val="zh-CN"/>
              </w:rPr>
              <w:t>(</w:t>
            </w:r>
            <w:r w:rsidRPr="00603B90">
              <w:rPr>
                <w:rFonts w:hint="eastAsia"/>
                <w:sz w:val="21"/>
                <w:szCs w:val="21"/>
                <w:lang w:val="zh-CN"/>
              </w:rPr>
              <w:t>丑</w:t>
            </w:r>
            <w:r w:rsidRPr="00603B90">
              <w:rPr>
                <w:rFonts w:hint="eastAsia"/>
                <w:sz w:val="21"/>
                <w:szCs w:val="21"/>
                <w:lang w:val="zh-CN"/>
              </w:rPr>
              <w:t>)</w:t>
            </w:r>
            <w:r w:rsidRPr="00603B90">
              <w:rPr>
                <w:rFonts w:hint="eastAsia"/>
                <w:sz w:val="21"/>
                <w:szCs w:val="21"/>
                <w:lang w:val="zh-CN"/>
              </w:rPr>
              <w:t>项</w:t>
            </w:r>
          </w:p>
        </w:tc>
      </w:tr>
    </w:tbl>
    <w:p w:rsidR="00395FCE" w:rsidRPr="00395FCE" w:rsidRDefault="007E0C9D" w:rsidP="007E0C9D">
      <w:pPr>
        <w:pStyle w:val="SingleTxtGC"/>
        <w:keepNext/>
        <w:keepLines/>
        <w:tabs>
          <w:tab w:val="clear" w:pos="431"/>
          <w:tab w:val="clear" w:pos="1134"/>
          <w:tab w:val="clear" w:pos="1565"/>
          <w:tab w:val="clear" w:pos="1996"/>
          <w:tab w:val="clear" w:pos="2427"/>
          <w:tab w:val="left" w:pos="1701"/>
        </w:tabs>
        <w:rPr>
          <w:szCs w:val="21"/>
        </w:rPr>
      </w:pPr>
      <w:r>
        <w:rPr>
          <w:rFonts w:hint="eastAsia"/>
          <w:szCs w:val="21"/>
        </w:rPr>
        <w:lastRenderedPageBreak/>
        <w:t>1</w:t>
      </w:r>
      <w:r>
        <w:rPr>
          <w:szCs w:val="21"/>
        </w:rPr>
        <w:t>.</w:t>
      </w:r>
      <w:r>
        <w:rPr>
          <w:szCs w:val="21"/>
        </w:rPr>
        <w:tab/>
      </w:r>
      <w:r w:rsidR="00395FCE" w:rsidRPr="00395FCE">
        <w:rPr>
          <w:rFonts w:hint="eastAsia"/>
          <w:szCs w:val="21"/>
        </w:rPr>
        <w:t>来文提交人</w:t>
      </w:r>
      <w:r w:rsidR="00395FCE" w:rsidRPr="00395FCE">
        <w:rPr>
          <w:szCs w:val="21"/>
        </w:rPr>
        <w:t>Marco Siervo</w:t>
      </w:r>
      <w:r w:rsidR="00395FCE" w:rsidRPr="00395FCE">
        <w:rPr>
          <w:rFonts w:hint="eastAsia"/>
          <w:szCs w:val="21"/>
        </w:rPr>
        <w:t xml:space="preserve"> </w:t>
      </w:r>
      <w:r w:rsidR="00395FCE" w:rsidRPr="00395FCE">
        <w:rPr>
          <w:szCs w:val="21"/>
        </w:rPr>
        <w:t>Sabarsky</w:t>
      </w:r>
      <w:r w:rsidR="00395FCE" w:rsidRPr="00395FCE">
        <w:rPr>
          <w:rFonts w:hint="eastAsia"/>
          <w:szCs w:val="21"/>
        </w:rPr>
        <w:t>系委内瑞拉玻利瓦尔共和国国民，生于</w:t>
      </w:r>
      <w:r w:rsidR="00395FCE" w:rsidRPr="00395FCE">
        <w:rPr>
          <w:rFonts w:hint="eastAsia"/>
          <w:szCs w:val="21"/>
        </w:rPr>
        <w:t>1</w:t>
      </w:r>
      <w:r w:rsidR="00395FCE" w:rsidRPr="00395FCE">
        <w:rPr>
          <w:szCs w:val="21"/>
        </w:rPr>
        <w:t>967</w:t>
      </w:r>
      <w:r w:rsidR="00395FCE" w:rsidRPr="00395FCE">
        <w:rPr>
          <w:rFonts w:hint="eastAsia"/>
          <w:szCs w:val="21"/>
        </w:rPr>
        <w:t>年。他声称缔约国侵犯了他根据《公约》第二条第</w:t>
      </w:r>
      <w:r w:rsidR="00395FCE" w:rsidRPr="00395FCE">
        <w:rPr>
          <w:rFonts w:hint="eastAsia"/>
          <w:szCs w:val="21"/>
        </w:rPr>
        <w:t>3</w:t>
      </w:r>
      <w:r w:rsidR="00395FCE" w:rsidRPr="00395FCE">
        <w:rPr>
          <w:rFonts w:hint="eastAsia"/>
          <w:szCs w:val="21"/>
        </w:rPr>
        <w:t>款、第九条第</w:t>
      </w:r>
      <w:r w:rsidR="00395FCE" w:rsidRPr="00395FCE">
        <w:rPr>
          <w:rFonts w:hint="eastAsia"/>
          <w:szCs w:val="21"/>
        </w:rPr>
        <w:t>1</w:t>
      </w:r>
      <w:r w:rsidR="00395FCE" w:rsidRPr="00395FCE">
        <w:rPr>
          <w:rFonts w:hint="eastAsia"/>
          <w:szCs w:val="21"/>
        </w:rPr>
        <w:t>款、</w:t>
      </w:r>
      <w:r w:rsidR="00395FCE" w:rsidRPr="00613BBE">
        <w:rPr>
          <w:rFonts w:hint="eastAsia"/>
          <w:spacing w:val="4"/>
          <w:szCs w:val="21"/>
        </w:rPr>
        <w:t>第十四条第</w:t>
      </w:r>
      <w:r w:rsidR="00395FCE" w:rsidRPr="00613BBE">
        <w:rPr>
          <w:rFonts w:hint="eastAsia"/>
          <w:spacing w:val="4"/>
          <w:szCs w:val="21"/>
        </w:rPr>
        <w:t>1</w:t>
      </w:r>
      <w:r w:rsidR="00395FCE" w:rsidRPr="00613BBE">
        <w:rPr>
          <w:rFonts w:hint="eastAsia"/>
          <w:spacing w:val="4"/>
          <w:szCs w:val="21"/>
        </w:rPr>
        <w:t>款、</w:t>
      </w:r>
      <w:r w:rsidR="00395FCE" w:rsidRPr="00613BBE">
        <w:rPr>
          <w:rFonts w:hint="eastAsia"/>
        </w:rPr>
        <w:t>第</w:t>
      </w:r>
      <w:r w:rsidR="00395FCE" w:rsidRPr="00613BBE">
        <w:rPr>
          <w:rFonts w:hint="eastAsia"/>
        </w:rPr>
        <w:t>2</w:t>
      </w:r>
      <w:r w:rsidR="00395FCE" w:rsidRPr="00613BBE">
        <w:rPr>
          <w:rFonts w:hint="eastAsia"/>
        </w:rPr>
        <w:t>款和第</w:t>
      </w:r>
      <w:r w:rsidR="00395FCE" w:rsidRPr="00613BBE">
        <w:rPr>
          <w:rFonts w:hint="eastAsia"/>
        </w:rPr>
        <w:t>3</w:t>
      </w:r>
      <w:r w:rsidR="00395FCE" w:rsidRPr="00613BBE">
        <w:rPr>
          <w:rFonts w:hint="eastAsia"/>
        </w:rPr>
        <w:t>款、第十五条、第十六</w:t>
      </w:r>
      <w:r w:rsidR="00395FCE" w:rsidRPr="00613BBE">
        <w:rPr>
          <w:rFonts w:hint="eastAsia"/>
          <w:spacing w:val="4"/>
          <w:szCs w:val="21"/>
        </w:rPr>
        <w:t>条和第二十六条应享有的权利。提交人有律师代理。《任择议定书》于</w:t>
      </w:r>
      <w:r w:rsidR="00395FCE" w:rsidRPr="00613BBE">
        <w:rPr>
          <w:rFonts w:hint="eastAsia"/>
          <w:spacing w:val="4"/>
          <w:szCs w:val="21"/>
        </w:rPr>
        <w:t>1</w:t>
      </w:r>
      <w:r w:rsidR="00395FCE" w:rsidRPr="00613BBE">
        <w:rPr>
          <w:spacing w:val="4"/>
          <w:szCs w:val="21"/>
        </w:rPr>
        <w:t>978</w:t>
      </w:r>
      <w:r w:rsidR="00395FCE" w:rsidRPr="00613BBE">
        <w:rPr>
          <w:rFonts w:hint="eastAsia"/>
          <w:spacing w:val="4"/>
          <w:szCs w:val="21"/>
        </w:rPr>
        <w:t>年</w:t>
      </w:r>
      <w:r w:rsidR="00395FCE" w:rsidRPr="00613BBE">
        <w:rPr>
          <w:rFonts w:hint="eastAsia"/>
          <w:spacing w:val="4"/>
          <w:szCs w:val="21"/>
        </w:rPr>
        <w:t>8</w:t>
      </w:r>
      <w:r w:rsidR="00395FCE" w:rsidRPr="00613BBE">
        <w:rPr>
          <w:rFonts w:hint="eastAsia"/>
          <w:spacing w:val="4"/>
          <w:szCs w:val="21"/>
        </w:rPr>
        <w:t>月</w:t>
      </w:r>
      <w:r w:rsidR="00395FCE" w:rsidRPr="00613BBE">
        <w:rPr>
          <w:rFonts w:hint="eastAsia"/>
          <w:spacing w:val="4"/>
          <w:szCs w:val="21"/>
        </w:rPr>
        <w:t>1</w:t>
      </w:r>
      <w:r w:rsidR="00395FCE" w:rsidRPr="00613BBE">
        <w:rPr>
          <w:spacing w:val="4"/>
          <w:szCs w:val="21"/>
        </w:rPr>
        <w:t>0</w:t>
      </w:r>
      <w:r w:rsidR="00395FCE" w:rsidRPr="00613BBE">
        <w:rPr>
          <w:rFonts w:hint="eastAsia"/>
          <w:spacing w:val="4"/>
          <w:szCs w:val="21"/>
        </w:rPr>
        <w:t>日对缔约国生效</w:t>
      </w:r>
      <w:r w:rsidR="00395FCE" w:rsidRPr="00395FCE">
        <w:rPr>
          <w:rFonts w:hint="eastAsia"/>
          <w:szCs w:val="21"/>
        </w:rPr>
        <w:t>。</w:t>
      </w:r>
    </w:p>
    <w:p w:rsidR="00395FCE" w:rsidRPr="00395FCE" w:rsidRDefault="00395FCE" w:rsidP="007E0C9D">
      <w:pPr>
        <w:pStyle w:val="H23GC"/>
        <w:rPr>
          <w:lang w:val="es-ES"/>
        </w:rPr>
      </w:pPr>
      <w:r w:rsidRPr="00395FCE">
        <w:rPr>
          <w:lang w:val="es-ES"/>
        </w:rPr>
        <w:tab/>
      </w:r>
      <w:r w:rsidRPr="00395FCE">
        <w:rPr>
          <w:lang w:val="es-ES"/>
        </w:rPr>
        <w:tab/>
      </w:r>
      <w:r w:rsidRPr="00395FCE">
        <w:rPr>
          <w:rFonts w:hint="eastAsia"/>
          <w:lang w:val="es-ES"/>
        </w:rPr>
        <w:t>提交人陈述的事实</w:t>
      </w:r>
    </w:p>
    <w:p w:rsidR="00395FCE" w:rsidRPr="00395FCE" w:rsidRDefault="00395FCE" w:rsidP="00395FCE">
      <w:pPr>
        <w:pStyle w:val="SingleTxtGC"/>
        <w:tabs>
          <w:tab w:val="clear" w:pos="431"/>
          <w:tab w:val="clear" w:pos="1134"/>
          <w:tab w:val="clear" w:pos="1565"/>
          <w:tab w:val="clear" w:pos="1996"/>
          <w:tab w:val="clear" w:pos="2427"/>
          <w:tab w:val="left" w:pos="1701"/>
        </w:tabs>
        <w:rPr>
          <w:spacing w:val="8"/>
          <w:szCs w:val="21"/>
          <w:lang w:val="es-ES"/>
        </w:rPr>
      </w:pPr>
      <w:r w:rsidRPr="00395FCE">
        <w:rPr>
          <w:rFonts w:hint="eastAsia"/>
          <w:szCs w:val="21"/>
        </w:rPr>
        <w:t>2.1</w:t>
      </w:r>
      <w:r w:rsidRPr="00395FCE">
        <w:rPr>
          <w:szCs w:val="21"/>
        </w:rPr>
        <w:tab/>
      </w:r>
      <w:r w:rsidRPr="00613BBE">
        <w:rPr>
          <w:rFonts w:hint="eastAsia"/>
        </w:rPr>
        <w:t>提交人是委内证券股份有限公司</w:t>
      </w:r>
      <w:r w:rsidR="00086EB6" w:rsidRPr="00613BBE">
        <w:rPr>
          <w:rFonts w:hint="eastAsia"/>
        </w:rPr>
        <w:t>(</w:t>
      </w:r>
      <w:r w:rsidRPr="00613BBE">
        <w:rPr>
          <w:rFonts w:hint="eastAsia"/>
        </w:rPr>
        <w:t>委内证券公司</w:t>
      </w:r>
      <w:r w:rsidR="00086EB6">
        <w:rPr>
          <w:rFonts w:hint="eastAsia"/>
          <w:spacing w:val="8"/>
          <w:szCs w:val="21"/>
        </w:rPr>
        <w:t>)</w:t>
      </w:r>
      <w:r w:rsidRPr="00395FCE">
        <w:rPr>
          <w:rFonts w:hint="eastAsia"/>
          <w:spacing w:val="8"/>
          <w:szCs w:val="21"/>
        </w:rPr>
        <w:t>的负责人和股东。这家公司是委内瑞拉玻利瓦尔共和国的一家股票交易和证券经纪公司，成立于</w:t>
      </w:r>
      <w:r w:rsidRPr="00395FCE">
        <w:rPr>
          <w:rFonts w:hint="eastAsia"/>
          <w:spacing w:val="8"/>
          <w:szCs w:val="21"/>
        </w:rPr>
        <w:t>2007</w:t>
      </w:r>
      <w:r w:rsidRPr="00395FCE">
        <w:rPr>
          <w:rFonts w:hint="eastAsia"/>
          <w:spacing w:val="8"/>
          <w:szCs w:val="21"/>
        </w:rPr>
        <w:t>年。</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2.2</w:t>
      </w:r>
      <w:r w:rsidRPr="00395FCE">
        <w:rPr>
          <w:rFonts w:hint="eastAsia"/>
          <w:szCs w:val="21"/>
        </w:rPr>
        <w:tab/>
      </w:r>
      <w:r w:rsidRPr="00395FCE">
        <w:rPr>
          <w:rFonts w:hint="eastAsia"/>
          <w:szCs w:val="21"/>
        </w:rPr>
        <w:t>国家证券委员会</w:t>
      </w:r>
      <w:r w:rsidR="00086EB6">
        <w:rPr>
          <w:rFonts w:hint="eastAsia"/>
          <w:spacing w:val="-50"/>
        </w:rPr>
        <w:t>―</w:t>
      </w:r>
      <w:r w:rsidR="00086EB6">
        <w:rPr>
          <w:rFonts w:hint="eastAsia"/>
        </w:rPr>
        <w:t>―</w:t>
      </w:r>
      <w:r w:rsidRPr="00395FCE">
        <w:rPr>
          <w:rFonts w:hint="eastAsia"/>
          <w:szCs w:val="21"/>
        </w:rPr>
        <w:t>现名国家证券监督管理委员会</w:t>
      </w:r>
      <w:r w:rsidR="00E06320">
        <w:rPr>
          <w:rFonts w:hint="eastAsia"/>
          <w:szCs w:val="21"/>
        </w:rPr>
        <w:t>(</w:t>
      </w:r>
      <w:r w:rsidRPr="00395FCE">
        <w:rPr>
          <w:rFonts w:hint="eastAsia"/>
          <w:szCs w:val="21"/>
        </w:rPr>
        <w:t>证监会</w:t>
      </w:r>
      <w:r w:rsidR="00E06320">
        <w:rPr>
          <w:rFonts w:hint="eastAsia"/>
          <w:szCs w:val="21"/>
        </w:rPr>
        <w:t>)</w:t>
      </w:r>
      <w:r w:rsidRPr="00395FCE">
        <w:rPr>
          <w:rStyle w:val="a9"/>
          <w:rFonts w:eastAsia="宋体"/>
          <w:szCs w:val="21"/>
        </w:rPr>
        <w:footnoteReference w:id="3"/>
      </w:r>
      <w:r w:rsidR="00086EB6">
        <w:rPr>
          <w:rFonts w:hint="eastAsia"/>
          <w:szCs w:val="21"/>
        </w:rPr>
        <w:t xml:space="preserve"> </w:t>
      </w:r>
      <w:r w:rsidR="00086EB6">
        <w:rPr>
          <w:rFonts w:hint="eastAsia"/>
          <w:spacing w:val="-50"/>
        </w:rPr>
        <w:t>―</w:t>
      </w:r>
      <w:r w:rsidR="00086EB6">
        <w:rPr>
          <w:rFonts w:hint="eastAsia"/>
        </w:rPr>
        <w:t>―</w:t>
      </w:r>
      <w:r w:rsidRPr="00395FCE">
        <w:rPr>
          <w:rFonts w:hint="eastAsia"/>
          <w:szCs w:val="21"/>
        </w:rPr>
        <w:t>针对多家证券公司或证券行非法买卖外汇一事提出申诉。委内证券公司最初并不在被申诉公司之列，但</w:t>
      </w:r>
      <w:r w:rsidRPr="00395FCE">
        <w:rPr>
          <w:rFonts w:hint="eastAsia"/>
          <w:szCs w:val="21"/>
        </w:rPr>
        <w:t>2010</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17</w:t>
      </w:r>
      <w:r w:rsidRPr="00395FCE">
        <w:rPr>
          <w:rFonts w:hint="eastAsia"/>
          <w:szCs w:val="21"/>
        </w:rPr>
        <w:t>日，加拉加斯第三初审法院下令搜查委内证券公司所辖机构。</w:t>
      </w:r>
      <w:r w:rsidRPr="00395FCE">
        <w:rPr>
          <w:rFonts w:hint="eastAsia"/>
          <w:szCs w:val="21"/>
        </w:rPr>
        <w:t>2010</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19</w:t>
      </w:r>
      <w:r w:rsidRPr="00395FCE">
        <w:rPr>
          <w:rFonts w:hint="eastAsia"/>
          <w:szCs w:val="21"/>
        </w:rPr>
        <w:t>日警察和检察院工作人员搜查了委内证券公司所在地，并在未持有法院逮捕令的情况下逮捕了提交人和公司经理。提交人被拘留了</w:t>
      </w:r>
      <w:r w:rsidRPr="00395FCE">
        <w:rPr>
          <w:rFonts w:hint="eastAsia"/>
          <w:szCs w:val="21"/>
          <w:lang w:val="es-ES"/>
        </w:rPr>
        <w:t>三</w:t>
      </w:r>
      <w:r w:rsidRPr="00395FCE">
        <w:rPr>
          <w:rFonts w:hint="eastAsia"/>
          <w:szCs w:val="21"/>
        </w:rPr>
        <w:t>天。</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2.3</w:t>
      </w:r>
      <w:r w:rsidRPr="00395FCE">
        <w:rPr>
          <w:rFonts w:hint="eastAsia"/>
          <w:szCs w:val="21"/>
        </w:rPr>
        <w:tab/>
        <w:t>2010</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22</w:t>
      </w:r>
      <w:r w:rsidRPr="00395FCE">
        <w:rPr>
          <w:rFonts w:hint="eastAsia"/>
          <w:szCs w:val="21"/>
        </w:rPr>
        <w:t>日，加拉加斯都市区刑事司法管辖区第十六初审法院的一位临时法官在程序庭上判处对提交人拘留无效，因羁押不符合《宪法》第</w:t>
      </w:r>
      <w:r w:rsidRPr="00395FCE">
        <w:rPr>
          <w:rFonts w:hint="eastAsia"/>
          <w:szCs w:val="21"/>
        </w:rPr>
        <w:t>44</w:t>
      </w:r>
      <w:r w:rsidRPr="00395FCE">
        <w:rPr>
          <w:rFonts w:hint="eastAsia"/>
          <w:szCs w:val="21"/>
        </w:rPr>
        <w:t>条的有关规定。尽管如此，提交人仍被指控利用委内证券公司犯有</w:t>
      </w:r>
      <w:r w:rsidRPr="00395FCE">
        <w:rPr>
          <w:rFonts w:hint="eastAsia"/>
          <w:szCs w:val="21"/>
        </w:rPr>
        <w:t>2010</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17</w:t>
      </w:r>
      <w:r w:rsidRPr="00395FCE">
        <w:rPr>
          <w:rFonts w:hint="eastAsia"/>
          <w:szCs w:val="21"/>
        </w:rPr>
        <w:t>日修订的《打击非法买卖外汇法》</w:t>
      </w:r>
      <w:r w:rsidRPr="00395FCE">
        <w:rPr>
          <w:rStyle w:val="a9"/>
          <w:rFonts w:eastAsia="DengXian"/>
          <w:szCs w:val="21"/>
        </w:rPr>
        <w:footnoteReference w:id="4"/>
      </w:r>
      <w:r w:rsidR="009E6A6E">
        <w:rPr>
          <w:rFonts w:hint="eastAsia"/>
          <w:szCs w:val="21"/>
        </w:rPr>
        <w:t xml:space="preserve"> </w:t>
      </w:r>
      <w:r w:rsidRPr="00395FCE">
        <w:rPr>
          <w:rFonts w:hint="eastAsia"/>
          <w:szCs w:val="21"/>
        </w:rPr>
        <w:t>所定性的非法买卖外汇罪和非法结社罪，因此对他实施了审前拘留这一司法措施。</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2.4</w:t>
      </w:r>
      <w:r w:rsidRPr="00395FCE">
        <w:rPr>
          <w:rFonts w:hint="eastAsia"/>
          <w:szCs w:val="21"/>
        </w:rPr>
        <w:tab/>
        <w:t>2010</w:t>
      </w:r>
      <w:r w:rsidRPr="00395FCE">
        <w:rPr>
          <w:rFonts w:hint="eastAsia"/>
          <w:szCs w:val="21"/>
        </w:rPr>
        <w:t>年</w:t>
      </w:r>
      <w:r w:rsidRPr="00395FCE">
        <w:rPr>
          <w:rFonts w:hint="eastAsia"/>
          <w:szCs w:val="21"/>
        </w:rPr>
        <w:t>6</w:t>
      </w:r>
      <w:r w:rsidRPr="00395FCE">
        <w:rPr>
          <w:rFonts w:hint="eastAsia"/>
          <w:szCs w:val="21"/>
        </w:rPr>
        <w:t>月</w:t>
      </w:r>
      <w:r w:rsidRPr="00395FCE">
        <w:rPr>
          <w:rFonts w:hint="eastAsia"/>
          <w:szCs w:val="21"/>
        </w:rPr>
        <w:t>4</w:t>
      </w:r>
      <w:r w:rsidRPr="00395FCE">
        <w:rPr>
          <w:rFonts w:hint="eastAsia"/>
          <w:szCs w:val="21"/>
        </w:rPr>
        <w:t>日，证监会批准中止委内证券公司的业务，检查账目，并接管了该公司。除其他理由外，证监会坚持认为委内证券公司的业务触犯了《打击非法买卖外汇法》，从而损害了债权人、客户和证券市场的总体完整性。</w:t>
      </w:r>
    </w:p>
    <w:p w:rsidR="00395FCE" w:rsidRPr="00395FCE" w:rsidRDefault="00395FCE" w:rsidP="00395FCE">
      <w:pPr>
        <w:pStyle w:val="SingleTxtGC"/>
        <w:tabs>
          <w:tab w:val="clear" w:pos="431"/>
          <w:tab w:val="clear" w:pos="1134"/>
          <w:tab w:val="clear" w:pos="1565"/>
          <w:tab w:val="clear" w:pos="1996"/>
          <w:tab w:val="clear" w:pos="2427"/>
          <w:tab w:val="left" w:pos="1701"/>
        </w:tabs>
        <w:rPr>
          <w:spacing w:val="4"/>
          <w:szCs w:val="21"/>
        </w:rPr>
      </w:pPr>
      <w:r w:rsidRPr="00395FCE">
        <w:rPr>
          <w:rFonts w:hint="eastAsia"/>
          <w:szCs w:val="21"/>
        </w:rPr>
        <w:t>2.5</w:t>
      </w:r>
      <w:r w:rsidRPr="00395FCE">
        <w:rPr>
          <w:rFonts w:hint="eastAsia"/>
          <w:szCs w:val="21"/>
        </w:rPr>
        <w:tab/>
        <w:t>2010</w:t>
      </w:r>
      <w:r w:rsidRPr="00395FCE">
        <w:rPr>
          <w:rFonts w:hint="eastAsia"/>
          <w:szCs w:val="21"/>
        </w:rPr>
        <w:t>年</w:t>
      </w:r>
      <w:r w:rsidRPr="00395FCE">
        <w:rPr>
          <w:rFonts w:hint="eastAsia"/>
          <w:szCs w:val="21"/>
        </w:rPr>
        <w:t>11</w:t>
      </w:r>
      <w:r w:rsidRPr="00395FCE">
        <w:rPr>
          <w:rFonts w:hint="eastAsia"/>
          <w:szCs w:val="21"/>
        </w:rPr>
        <w:t>月</w:t>
      </w:r>
      <w:r w:rsidRPr="00395FCE">
        <w:rPr>
          <w:rFonts w:hint="eastAsia"/>
          <w:szCs w:val="21"/>
        </w:rPr>
        <w:t>5</w:t>
      </w:r>
      <w:r w:rsidRPr="00395FCE">
        <w:rPr>
          <w:rFonts w:hint="eastAsia"/>
          <w:szCs w:val="21"/>
        </w:rPr>
        <w:t>日，委内证券公司召开了股东大会，但提交人无法亲自到会，只能委派律师代表他出席。在该次股东大会上，证监会委派了一名管理人并</w:t>
      </w:r>
      <w:r w:rsidRPr="00395FCE">
        <w:rPr>
          <w:rFonts w:hint="eastAsia"/>
          <w:spacing w:val="4"/>
          <w:szCs w:val="21"/>
        </w:rPr>
        <w:t>建议解散委内证券公司和进行停业清算。</w:t>
      </w:r>
      <w:r w:rsidRPr="00395FCE">
        <w:rPr>
          <w:rFonts w:hint="eastAsia"/>
          <w:spacing w:val="4"/>
          <w:szCs w:val="21"/>
        </w:rPr>
        <w:t>2010</w:t>
      </w:r>
      <w:r w:rsidRPr="00395FCE">
        <w:rPr>
          <w:rFonts w:hint="eastAsia"/>
          <w:spacing w:val="4"/>
          <w:szCs w:val="21"/>
        </w:rPr>
        <w:t>年</w:t>
      </w:r>
      <w:r w:rsidRPr="00395FCE">
        <w:rPr>
          <w:rFonts w:hint="eastAsia"/>
          <w:spacing w:val="4"/>
          <w:szCs w:val="21"/>
        </w:rPr>
        <w:t>11</w:t>
      </w:r>
      <w:r w:rsidRPr="00395FCE">
        <w:rPr>
          <w:rFonts w:hint="eastAsia"/>
          <w:spacing w:val="4"/>
          <w:szCs w:val="21"/>
        </w:rPr>
        <w:t>月</w:t>
      </w:r>
      <w:r w:rsidRPr="00395FCE">
        <w:rPr>
          <w:rFonts w:hint="eastAsia"/>
          <w:spacing w:val="4"/>
          <w:szCs w:val="21"/>
        </w:rPr>
        <w:t>9</w:t>
      </w:r>
      <w:r w:rsidRPr="00395FCE">
        <w:rPr>
          <w:rFonts w:hint="eastAsia"/>
          <w:spacing w:val="4"/>
          <w:szCs w:val="21"/>
        </w:rPr>
        <w:t>日证监会发布了相关裁定。</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2.6</w:t>
      </w:r>
      <w:r w:rsidRPr="00395FCE">
        <w:rPr>
          <w:rFonts w:hint="eastAsia"/>
          <w:szCs w:val="21"/>
        </w:rPr>
        <w:tab/>
        <w:t>2010</w:t>
      </w:r>
      <w:r w:rsidRPr="00395FCE">
        <w:rPr>
          <w:rFonts w:hint="eastAsia"/>
          <w:szCs w:val="21"/>
        </w:rPr>
        <w:t>年</w:t>
      </w:r>
      <w:r w:rsidRPr="00395FCE">
        <w:rPr>
          <w:rFonts w:hint="eastAsia"/>
          <w:szCs w:val="21"/>
        </w:rPr>
        <w:t>11</w:t>
      </w:r>
      <w:r w:rsidRPr="00395FCE">
        <w:rPr>
          <w:rFonts w:hint="eastAsia"/>
          <w:szCs w:val="21"/>
        </w:rPr>
        <w:t>月</w:t>
      </w:r>
      <w:r w:rsidRPr="00395FCE">
        <w:rPr>
          <w:rFonts w:hint="eastAsia"/>
          <w:szCs w:val="21"/>
        </w:rPr>
        <w:t>19</w:t>
      </w:r>
      <w:r w:rsidRPr="00395FCE">
        <w:rPr>
          <w:rFonts w:hint="eastAsia"/>
          <w:szCs w:val="21"/>
        </w:rPr>
        <w:t>日，虽然行政调查和刑事诉讼都未结束，证监会委派的管理人仍决定启动必要程序解散委内证券公司。</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2.7</w:t>
      </w:r>
      <w:r w:rsidRPr="00395FCE">
        <w:rPr>
          <w:rFonts w:hint="eastAsia"/>
          <w:szCs w:val="21"/>
        </w:rPr>
        <w:tab/>
        <w:t>2011</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17</w:t>
      </w:r>
      <w:r w:rsidRPr="00395FCE">
        <w:rPr>
          <w:rFonts w:hint="eastAsia"/>
          <w:szCs w:val="21"/>
        </w:rPr>
        <w:t>日，提交人向第二行政诉讼法院提出行政决定无效申诉，质疑证监会批准进行账目检查和解散委内证券公司的决定的有效性，因为上述行为侵害了他享有的公平审判权和无罪推定权。</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2.8</w:t>
      </w:r>
      <w:r w:rsidRPr="00395FCE">
        <w:rPr>
          <w:rFonts w:hint="eastAsia"/>
          <w:szCs w:val="21"/>
        </w:rPr>
        <w:tab/>
        <w:t>2011</w:t>
      </w:r>
      <w:r w:rsidRPr="00395FCE">
        <w:rPr>
          <w:rFonts w:hint="eastAsia"/>
          <w:szCs w:val="21"/>
        </w:rPr>
        <w:t>年</w:t>
      </w:r>
      <w:r w:rsidRPr="00395FCE">
        <w:rPr>
          <w:rFonts w:hint="eastAsia"/>
          <w:szCs w:val="21"/>
        </w:rPr>
        <w:t>5</w:t>
      </w:r>
      <w:r w:rsidRPr="00395FCE">
        <w:rPr>
          <w:rFonts w:hint="eastAsia"/>
          <w:szCs w:val="21"/>
        </w:rPr>
        <w:t>月，提交人向任意拘留问题工作组递交本来文。</w:t>
      </w:r>
      <w:r w:rsidRPr="00395FCE">
        <w:rPr>
          <w:rFonts w:hint="eastAsia"/>
          <w:szCs w:val="21"/>
        </w:rPr>
        <w:t>2011</w:t>
      </w:r>
      <w:r w:rsidRPr="00395FCE">
        <w:rPr>
          <w:rFonts w:hint="eastAsia"/>
          <w:szCs w:val="21"/>
        </w:rPr>
        <w:t>年</w:t>
      </w:r>
      <w:r w:rsidRPr="00395FCE">
        <w:rPr>
          <w:rFonts w:hint="eastAsia"/>
          <w:szCs w:val="21"/>
        </w:rPr>
        <w:t>8</w:t>
      </w:r>
      <w:r w:rsidRPr="00395FCE">
        <w:rPr>
          <w:rFonts w:hint="eastAsia"/>
          <w:szCs w:val="21"/>
        </w:rPr>
        <w:t>月</w:t>
      </w:r>
      <w:r w:rsidRPr="00395FCE">
        <w:rPr>
          <w:rFonts w:hint="eastAsia"/>
          <w:szCs w:val="21"/>
        </w:rPr>
        <w:t>30</w:t>
      </w:r>
      <w:r w:rsidRPr="00395FCE">
        <w:rPr>
          <w:rFonts w:hint="eastAsia"/>
          <w:szCs w:val="21"/>
        </w:rPr>
        <w:t>日，工作组认为对提交人实施的羁押属于任意拘留，违反了《公约》第二条第</w:t>
      </w:r>
      <w:r w:rsidRPr="00395FCE">
        <w:rPr>
          <w:rFonts w:hint="eastAsia"/>
          <w:szCs w:val="21"/>
        </w:rPr>
        <w:t>3</w:t>
      </w:r>
      <w:r w:rsidRPr="00395FCE">
        <w:rPr>
          <w:rFonts w:hint="eastAsia"/>
          <w:szCs w:val="21"/>
        </w:rPr>
        <w:t>款、第九条、第十条、第十四条、第十五条和第二十六条。</w:t>
      </w:r>
      <w:r w:rsidRPr="00395FCE">
        <w:rPr>
          <w:rStyle w:val="a9"/>
          <w:rFonts w:eastAsia="宋体"/>
          <w:szCs w:val="21"/>
        </w:rPr>
        <w:footnoteReference w:id="5"/>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2.9</w:t>
      </w:r>
      <w:r w:rsidRPr="00395FCE">
        <w:rPr>
          <w:rFonts w:hint="eastAsia"/>
          <w:szCs w:val="21"/>
        </w:rPr>
        <w:tab/>
      </w:r>
      <w:r w:rsidRPr="00395FCE">
        <w:rPr>
          <w:rFonts w:hint="eastAsia"/>
          <w:szCs w:val="21"/>
        </w:rPr>
        <w:t>提交人因患有心血管疾病向加拉加斯第五初审法院申请将对他的羁押变更为软禁，</w:t>
      </w:r>
      <w:r w:rsidRPr="00395FCE">
        <w:rPr>
          <w:rFonts w:hint="eastAsia"/>
          <w:szCs w:val="21"/>
        </w:rPr>
        <w:t>2011</w:t>
      </w:r>
      <w:r w:rsidRPr="00395FCE">
        <w:rPr>
          <w:rFonts w:hint="eastAsia"/>
          <w:szCs w:val="21"/>
        </w:rPr>
        <w:t>年</w:t>
      </w:r>
      <w:r w:rsidRPr="00395FCE">
        <w:rPr>
          <w:rFonts w:hint="eastAsia"/>
          <w:szCs w:val="21"/>
        </w:rPr>
        <w:t>9</w:t>
      </w:r>
      <w:r w:rsidRPr="00395FCE">
        <w:rPr>
          <w:rFonts w:hint="eastAsia"/>
          <w:szCs w:val="21"/>
        </w:rPr>
        <w:t>月</w:t>
      </w:r>
      <w:r w:rsidRPr="00395FCE">
        <w:rPr>
          <w:rFonts w:hint="eastAsia"/>
          <w:szCs w:val="21"/>
        </w:rPr>
        <w:t>30</w:t>
      </w:r>
      <w:r w:rsidRPr="00395FCE">
        <w:rPr>
          <w:rFonts w:hint="eastAsia"/>
          <w:szCs w:val="21"/>
        </w:rPr>
        <w:t>日提交人的请求最终被接受。初审法院的判决在递交本来文时尚未被执行。</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2.10</w:t>
      </w:r>
      <w:r w:rsidRPr="00395FCE">
        <w:rPr>
          <w:rFonts w:hint="eastAsia"/>
          <w:szCs w:val="21"/>
        </w:rPr>
        <w:tab/>
        <w:t>2012</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19</w:t>
      </w:r>
      <w:r w:rsidRPr="00395FCE">
        <w:rPr>
          <w:rFonts w:hint="eastAsia"/>
          <w:szCs w:val="21"/>
        </w:rPr>
        <w:t>日，提交人已被审前拘留长达两年，超过了《刑事诉讼法》第</w:t>
      </w:r>
      <w:r w:rsidRPr="00395FCE">
        <w:rPr>
          <w:rFonts w:hint="eastAsia"/>
          <w:szCs w:val="21"/>
        </w:rPr>
        <w:t>244</w:t>
      </w:r>
      <w:r w:rsidRPr="00395FCE">
        <w:rPr>
          <w:rFonts w:hint="eastAsia"/>
          <w:szCs w:val="21"/>
        </w:rPr>
        <w:t>条规定的最高允许期限。</w:t>
      </w:r>
      <w:r w:rsidRPr="00395FCE">
        <w:rPr>
          <w:rStyle w:val="a9"/>
          <w:rFonts w:eastAsia="宋体"/>
          <w:szCs w:val="21"/>
        </w:rPr>
        <w:footnoteReference w:id="6"/>
      </w:r>
      <w:r w:rsidR="003C7267">
        <w:rPr>
          <w:rFonts w:hint="eastAsia"/>
          <w:szCs w:val="21"/>
        </w:rPr>
        <w:t xml:space="preserve"> </w:t>
      </w:r>
      <w:r w:rsidRPr="00395FCE">
        <w:rPr>
          <w:rFonts w:hint="eastAsia"/>
          <w:szCs w:val="21"/>
        </w:rPr>
        <w:t>尽管如此，而且在任意拘留问题工作组做出审议意见的情况下，经检察院要求，审前拘留的期限又被延长了两年。</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rFonts w:hint="eastAsia"/>
          <w:szCs w:val="21"/>
        </w:rPr>
        <w:t>2.11</w:t>
      </w:r>
      <w:r w:rsidRPr="00395FCE">
        <w:rPr>
          <w:rFonts w:hint="eastAsia"/>
          <w:szCs w:val="21"/>
        </w:rPr>
        <w:tab/>
        <w:t>2012</w:t>
      </w:r>
      <w:r w:rsidRPr="00395FCE">
        <w:rPr>
          <w:rFonts w:hint="eastAsia"/>
          <w:szCs w:val="21"/>
        </w:rPr>
        <w:t>年</w:t>
      </w:r>
      <w:r w:rsidRPr="00395FCE">
        <w:rPr>
          <w:rFonts w:hint="eastAsia"/>
          <w:szCs w:val="21"/>
        </w:rPr>
        <w:t>8</w:t>
      </w:r>
      <w:r w:rsidRPr="00395FCE">
        <w:rPr>
          <w:rFonts w:hint="eastAsia"/>
          <w:szCs w:val="21"/>
        </w:rPr>
        <w:t>月</w:t>
      </w:r>
      <w:r w:rsidRPr="00395FCE">
        <w:rPr>
          <w:rFonts w:hint="eastAsia"/>
          <w:szCs w:val="21"/>
        </w:rPr>
        <w:t>9</w:t>
      </w:r>
      <w:r w:rsidRPr="00395FCE">
        <w:rPr>
          <w:rFonts w:hint="eastAsia"/>
          <w:szCs w:val="21"/>
        </w:rPr>
        <w:t>日，虽然公司经济可持续性良好，在没有股东直接参与的情况下，委内证券公司被正式解散。</w:t>
      </w:r>
    </w:p>
    <w:p w:rsidR="00395FCE" w:rsidRPr="00395FCE" w:rsidRDefault="00395FCE" w:rsidP="003C7267">
      <w:pPr>
        <w:pStyle w:val="H23GC"/>
        <w:rPr>
          <w:lang w:val="es-ES"/>
        </w:rPr>
      </w:pPr>
      <w:r w:rsidRPr="00395FCE">
        <w:rPr>
          <w:lang w:val="es-ES"/>
        </w:rPr>
        <w:tab/>
      </w:r>
      <w:r w:rsidRPr="00395FCE">
        <w:rPr>
          <w:lang w:val="es-ES"/>
        </w:rPr>
        <w:tab/>
      </w:r>
      <w:r w:rsidRPr="00395FCE">
        <w:rPr>
          <w:rFonts w:hint="eastAsia"/>
          <w:lang w:val="es-ES"/>
        </w:rPr>
        <w:t>申诉</w:t>
      </w:r>
    </w:p>
    <w:p w:rsidR="00395FCE" w:rsidRPr="00395FCE" w:rsidRDefault="00395FCE" w:rsidP="003A259D">
      <w:pPr>
        <w:pStyle w:val="SingleTxtGC"/>
        <w:tabs>
          <w:tab w:val="clear" w:pos="431"/>
          <w:tab w:val="clear" w:pos="1134"/>
          <w:tab w:val="clear" w:pos="1565"/>
          <w:tab w:val="clear" w:pos="1996"/>
          <w:tab w:val="clear" w:pos="2427"/>
          <w:tab w:val="left" w:pos="1701"/>
        </w:tabs>
        <w:spacing w:after="160"/>
        <w:rPr>
          <w:szCs w:val="21"/>
          <w:lang w:val="es-ES"/>
        </w:rPr>
      </w:pPr>
      <w:r w:rsidRPr="00395FCE">
        <w:rPr>
          <w:rFonts w:hint="eastAsia"/>
          <w:szCs w:val="21"/>
        </w:rPr>
        <w:t>3.1</w:t>
      </w:r>
      <w:r w:rsidRPr="00395FCE">
        <w:rPr>
          <w:rFonts w:hint="eastAsia"/>
          <w:szCs w:val="21"/>
        </w:rPr>
        <w:tab/>
      </w:r>
      <w:r w:rsidRPr="00395FCE">
        <w:rPr>
          <w:rFonts w:hint="eastAsia"/>
          <w:szCs w:val="21"/>
        </w:rPr>
        <w:t>提交人指出缔约国违反了《公约》第九条第</w:t>
      </w:r>
      <w:r w:rsidRPr="00395FCE">
        <w:rPr>
          <w:rFonts w:hint="eastAsia"/>
          <w:szCs w:val="21"/>
        </w:rPr>
        <w:t>1</w:t>
      </w:r>
      <w:r w:rsidRPr="00395FCE">
        <w:rPr>
          <w:rFonts w:hint="eastAsia"/>
          <w:szCs w:val="21"/>
        </w:rPr>
        <w:t>款、第十四条第</w:t>
      </w:r>
      <w:r w:rsidRPr="00395FCE">
        <w:rPr>
          <w:rFonts w:hint="eastAsia"/>
          <w:szCs w:val="21"/>
        </w:rPr>
        <w:t>1</w:t>
      </w:r>
      <w:r w:rsidRPr="00395FCE">
        <w:rPr>
          <w:rFonts w:hint="eastAsia"/>
          <w:szCs w:val="21"/>
        </w:rPr>
        <w:t>款、第</w:t>
      </w:r>
      <w:r w:rsidRPr="00395FCE">
        <w:rPr>
          <w:rFonts w:hint="eastAsia"/>
          <w:szCs w:val="21"/>
        </w:rPr>
        <w:t>2</w:t>
      </w:r>
      <w:r w:rsidRPr="00395FCE">
        <w:rPr>
          <w:rFonts w:hint="eastAsia"/>
          <w:szCs w:val="21"/>
        </w:rPr>
        <w:t>款和第</w:t>
      </w:r>
      <w:r w:rsidRPr="00395FCE">
        <w:rPr>
          <w:rFonts w:hint="eastAsia"/>
          <w:szCs w:val="21"/>
        </w:rPr>
        <w:t>3</w:t>
      </w:r>
      <w:r w:rsidRPr="00395FCE">
        <w:rPr>
          <w:rFonts w:hint="eastAsia"/>
          <w:szCs w:val="21"/>
        </w:rPr>
        <w:t>款、第十五条、第十六条、第二十六条和第二条第</w:t>
      </w:r>
      <w:r w:rsidRPr="00395FCE">
        <w:rPr>
          <w:rFonts w:hint="eastAsia"/>
          <w:szCs w:val="21"/>
        </w:rPr>
        <w:t>3</w:t>
      </w:r>
      <w:r w:rsidRPr="00395FCE">
        <w:rPr>
          <w:rFonts w:hint="eastAsia"/>
          <w:szCs w:val="21"/>
        </w:rPr>
        <w:t>款。</w:t>
      </w:r>
    </w:p>
    <w:p w:rsidR="00395FCE" w:rsidRPr="00395FCE" w:rsidRDefault="00395FCE" w:rsidP="003A259D">
      <w:pPr>
        <w:pStyle w:val="SingleTxtGC"/>
        <w:tabs>
          <w:tab w:val="clear" w:pos="431"/>
          <w:tab w:val="clear" w:pos="1134"/>
          <w:tab w:val="clear" w:pos="1565"/>
          <w:tab w:val="clear" w:pos="1996"/>
          <w:tab w:val="clear" w:pos="2427"/>
          <w:tab w:val="left" w:pos="1701"/>
        </w:tabs>
        <w:spacing w:after="160"/>
        <w:rPr>
          <w:szCs w:val="21"/>
          <w:lang w:val="es-ES"/>
        </w:rPr>
      </w:pPr>
      <w:r w:rsidRPr="00395FCE">
        <w:rPr>
          <w:rFonts w:hint="eastAsia"/>
          <w:szCs w:val="21"/>
        </w:rPr>
        <w:t>3.2</w:t>
      </w:r>
      <w:r w:rsidR="003C7267">
        <w:rPr>
          <w:szCs w:val="21"/>
        </w:rPr>
        <w:tab/>
      </w:r>
      <w:r w:rsidRPr="00395FCE">
        <w:rPr>
          <w:rFonts w:hint="eastAsia"/>
          <w:szCs w:val="21"/>
        </w:rPr>
        <w:t>关于《公约》第九条，提交人坚称对于他的逮捕和随后的羁押具有任意性，因为他是在没有逮捕令的情况下被捕的，随后被关押了</w:t>
      </w:r>
      <w:r w:rsidRPr="00395FCE">
        <w:rPr>
          <w:rFonts w:hint="eastAsia"/>
          <w:szCs w:val="21"/>
        </w:rPr>
        <w:t>16</w:t>
      </w:r>
      <w:r w:rsidRPr="00395FCE">
        <w:rPr>
          <w:rFonts w:hint="eastAsia"/>
          <w:szCs w:val="21"/>
        </w:rPr>
        <w:t>个月，接着又被软禁。</w:t>
      </w:r>
      <w:r w:rsidRPr="00395FCE">
        <w:rPr>
          <w:rFonts w:hint="eastAsia"/>
          <w:szCs w:val="21"/>
        </w:rPr>
        <w:t>2012</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19</w:t>
      </w:r>
      <w:r w:rsidRPr="00395FCE">
        <w:rPr>
          <w:rFonts w:hint="eastAsia"/>
          <w:szCs w:val="21"/>
        </w:rPr>
        <w:t>日，提交人被审前拘留已长达两年，超过了国内法规定的最长允许两年的期限。然而，审前拘留措施又被延长了两年。</w:t>
      </w:r>
    </w:p>
    <w:p w:rsidR="00395FCE" w:rsidRPr="00395FCE" w:rsidRDefault="00395FCE" w:rsidP="003A259D">
      <w:pPr>
        <w:pStyle w:val="SingleTxtGC"/>
        <w:tabs>
          <w:tab w:val="clear" w:pos="431"/>
          <w:tab w:val="clear" w:pos="1134"/>
          <w:tab w:val="clear" w:pos="1565"/>
          <w:tab w:val="clear" w:pos="1996"/>
          <w:tab w:val="clear" w:pos="2427"/>
          <w:tab w:val="left" w:pos="1701"/>
        </w:tabs>
        <w:spacing w:after="160"/>
        <w:rPr>
          <w:szCs w:val="21"/>
          <w:lang w:val="es-ES"/>
        </w:rPr>
      </w:pPr>
      <w:r w:rsidRPr="00395FCE">
        <w:rPr>
          <w:rFonts w:hint="eastAsia"/>
          <w:szCs w:val="21"/>
        </w:rPr>
        <w:t>3.3</w:t>
      </w:r>
      <w:r w:rsidRPr="00395FCE">
        <w:rPr>
          <w:rFonts w:hint="eastAsia"/>
          <w:szCs w:val="21"/>
        </w:rPr>
        <w:tab/>
      </w:r>
      <w:r w:rsidRPr="00395FCE">
        <w:rPr>
          <w:rFonts w:hint="eastAsia"/>
          <w:szCs w:val="21"/>
        </w:rPr>
        <w:t>在刑事诉讼中，检察官和法官都是临时代理人员，因此他们可能在任何时候不通过纪律程序遭到解职。这一情况违背了《公约》第十四条第</w:t>
      </w:r>
      <w:r w:rsidRPr="00395FCE">
        <w:rPr>
          <w:rFonts w:hint="eastAsia"/>
          <w:szCs w:val="21"/>
        </w:rPr>
        <w:t>1</w:t>
      </w:r>
      <w:r w:rsidRPr="00395FCE">
        <w:rPr>
          <w:rFonts w:hint="eastAsia"/>
          <w:szCs w:val="21"/>
        </w:rPr>
        <w:t>款关于人人有资格由一个独立的和无偏倚的法庭进行审讯的权利。负责本案的法官在</w:t>
      </w:r>
      <w:r w:rsidRPr="00395FCE">
        <w:rPr>
          <w:rFonts w:hint="eastAsia"/>
          <w:szCs w:val="21"/>
        </w:rPr>
        <w:t>15</w:t>
      </w:r>
      <w:r w:rsidRPr="00395FCE">
        <w:rPr>
          <w:rFonts w:hint="eastAsia"/>
          <w:szCs w:val="21"/>
        </w:rPr>
        <w:t>个月内被更换了四次。通过更换法官，国家行政部门试图干涉诉讼并确保提交人最终因莫须有的罪名被判处刑罚。</w:t>
      </w:r>
    </w:p>
    <w:p w:rsidR="00395FCE" w:rsidRPr="00395FCE" w:rsidRDefault="00395FCE" w:rsidP="003A259D">
      <w:pPr>
        <w:pStyle w:val="SingleTxtGC"/>
        <w:tabs>
          <w:tab w:val="clear" w:pos="431"/>
          <w:tab w:val="clear" w:pos="1134"/>
          <w:tab w:val="clear" w:pos="1565"/>
          <w:tab w:val="clear" w:pos="1996"/>
          <w:tab w:val="clear" w:pos="2427"/>
          <w:tab w:val="left" w:pos="1701"/>
        </w:tabs>
        <w:spacing w:after="160"/>
        <w:rPr>
          <w:szCs w:val="21"/>
        </w:rPr>
      </w:pPr>
      <w:r w:rsidRPr="00395FCE">
        <w:rPr>
          <w:rFonts w:hint="eastAsia"/>
          <w:szCs w:val="21"/>
        </w:rPr>
        <w:t>3.4</w:t>
      </w:r>
      <w:r w:rsidRPr="00395FCE">
        <w:rPr>
          <w:rFonts w:hint="eastAsia"/>
          <w:szCs w:val="21"/>
        </w:rPr>
        <w:tab/>
      </w:r>
      <w:r w:rsidRPr="00395FCE">
        <w:rPr>
          <w:rFonts w:hint="eastAsia"/>
          <w:szCs w:val="21"/>
        </w:rPr>
        <w:t>提交人还坚称缔约国侵犯了其依据《公约》第十四条第</w:t>
      </w:r>
      <w:r w:rsidRPr="00395FCE">
        <w:rPr>
          <w:rFonts w:hint="eastAsia"/>
          <w:szCs w:val="21"/>
        </w:rPr>
        <w:t>3</w:t>
      </w:r>
      <w:r w:rsidRPr="00395FCE">
        <w:rPr>
          <w:rFonts w:hint="eastAsia"/>
          <w:szCs w:val="21"/>
        </w:rPr>
        <w:t>款</w:t>
      </w:r>
      <w:r w:rsidR="00283B42">
        <w:rPr>
          <w:rFonts w:hint="eastAsia"/>
          <w:szCs w:val="21"/>
        </w:rPr>
        <w:t>(</w:t>
      </w:r>
      <w:r w:rsidRPr="00395FCE">
        <w:rPr>
          <w:rFonts w:hint="eastAsia"/>
          <w:szCs w:val="21"/>
        </w:rPr>
        <w:t>丙</w:t>
      </w:r>
      <w:r w:rsidR="00283B42">
        <w:rPr>
          <w:rFonts w:hint="eastAsia"/>
          <w:szCs w:val="21"/>
        </w:rPr>
        <w:t>)</w:t>
      </w:r>
      <w:r w:rsidRPr="00395FCE">
        <w:rPr>
          <w:rFonts w:hint="eastAsia"/>
          <w:szCs w:val="21"/>
        </w:rPr>
        <w:t>项规定享有的</w:t>
      </w:r>
      <w:bookmarkStart w:id="1" w:name="_Hlk12535112"/>
      <w:r w:rsidRPr="00395FCE">
        <w:rPr>
          <w:rFonts w:hint="eastAsia"/>
          <w:szCs w:val="21"/>
        </w:rPr>
        <w:t>受审时间不被无故拖延的权利</w:t>
      </w:r>
      <w:bookmarkEnd w:id="1"/>
      <w:r w:rsidRPr="00395FCE">
        <w:rPr>
          <w:rFonts w:hint="eastAsia"/>
          <w:szCs w:val="21"/>
        </w:rPr>
        <w:t>。在被逮捕两年之后，初审法院仍未判决，也不清楚何时举行相关庭审。这种拖延是由缔约国当局造成的，它们违反了法院开庭审理最长期限的规定，这个期限是从被告被捕开始计算的，原因是无法组成由专门法官和陪审员组成的法庭。法院可能承担巨大的工作量，或者存在可能妨碍职能行使的行政问题，这些都不能免除缔约国应履行的《公约》义务，即应保障受审时间不被无故拖延的权利。</w:t>
      </w:r>
      <w:r w:rsidRPr="00395FCE">
        <w:rPr>
          <w:rStyle w:val="a9"/>
          <w:rFonts w:eastAsia="宋体"/>
          <w:szCs w:val="21"/>
        </w:rPr>
        <w:footnoteReference w:id="7"/>
      </w:r>
    </w:p>
    <w:p w:rsidR="00395FCE" w:rsidRPr="00395FCE" w:rsidRDefault="00395FCE" w:rsidP="003A259D">
      <w:pPr>
        <w:pStyle w:val="SingleTxtGC"/>
        <w:keepNext/>
        <w:keepLines/>
        <w:tabs>
          <w:tab w:val="clear" w:pos="431"/>
          <w:tab w:val="clear" w:pos="1134"/>
          <w:tab w:val="clear" w:pos="1565"/>
          <w:tab w:val="clear" w:pos="1996"/>
          <w:tab w:val="clear" w:pos="2427"/>
          <w:tab w:val="left" w:pos="1701"/>
        </w:tabs>
        <w:rPr>
          <w:szCs w:val="21"/>
          <w:lang w:val="es-ES"/>
        </w:rPr>
      </w:pPr>
      <w:r w:rsidRPr="00395FCE">
        <w:rPr>
          <w:rFonts w:hint="eastAsia"/>
          <w:szCs w:val="21"/>
        </w:rPr>
        <w:t>3.5</w:t>
      </w:r>
      <w:r w:rsidRPr="00395FCE">
        <w:rPr>
          <w:rFonts w:hint="eastAsia"/>
          <w:szCs w:val="21"/>
        </w:rPr>
        <w:tab/>
      </w:r>
      <w:r w:rsidRPr="00395FCE">
        <w:rPr>
          <w:rFonts w:hint="eastAsia"/>
          <w:szCs w:val="21"/>
        </w:rPr>
        <w:t>提交人坚称</w:t>
      </w:r>
      <w:r w:rsidRPr="00395FCE">
        <w:rPr>
          <w:rFonts w:hint="eastAsia"/>
          <w:szCs w:val="21"/>
        </w:rPr>
        <w:t>2010</w:t>
      </w:r>
      <w:r w:rsidRPr="00395FCE">
        <w:rPr>
          <w:rFonts w:hint="eastAsia"/>
          <w:szCs w:val="21"/>
        </w:rPr>
        <w:t>年</w:t>
      </w:r>
      <w:r w:rsidRPr="00395FCE">
        <w:rPr>
          <w:rFonts w:hint="eastAsia"/>
          <w:szCs w:val="21"/>
        </w:rPr>
        <w:t>5</w:t>
      </w:r>
      <w:r w:rsidRPr="00395FCE">
        <w:rPr>
          <w:rFonts w:hint="eastAsia"/>
          <w:szCs w:val="21"/>
        </w:rPr>
        <w:t>月</w:t>
      </w:r>
      <w:r w:rsidRPr="00395FCE">
        <w:rPr>
          <w:rFonts w:hint="eastAsia"/>
          <w:szCs w:val="21"/>
        </w:rPr>
        <w:t>17</w:t>
      </w:r>
      <w:r w:rsidRPr="00395FCE">
        <w:rPr>
          <w:rFonts w:hint="eastAsia"/>
          <w:szCs w:val="21"/>
        </w:rPr>
        <w:t>日通过了新的《打击非法买卖外汇法》，在同一天法院下令搜查委内证券公司。这是以新法追溯既往，侵犯了他的正当程序权，也违背了《公约》第十五条承认的</w:t>
      </w:r>
      <w:r w:rsidRPr="00395FCE">
        <w:rPr>
          <w:rFonts w:ascii="楷体" w:eastAsia="楷体" w:hAnsi="楷体" w:hint="eastAsia"/>
          <w:szCs w:val="21"/>
        </w:rPr>
        <w:t>法无明文不罪不罚</w:t>
      </w:r>
      <w:r w:rsidRPr="00395FCE">
        <w:rPr>
          <w:rFonts w:hint="eastAsia"/>
          <w:szCs w:val="21"/>
        </w:rPr>
        <w:t>原则。在</w:t>
      </w:r>
      <w:r w:rsidRPr="00395FCE">
        <w:rPr>
          <w:rFonts w:hint="eastAsia"/>
          <w:szCs w:val="21"/>
        </w:rPr>
        <w:t>2007</w:t>
      </w:r>
      <w:r w:rsidRPr="00395FCE">
        <w:rPr>
          <w:rFonts w:hint="eastAsia"/>
          <w:szCs w:val="21"/>
        </w:rPr>
        <w:t>年《打击非法买卖外汇法》的框架内，归罪于他的行为属于合法行为。</w:t>
      </w:r>
    </w:p>
    <w:p w:rsidR="00395FCE" w:rsidRPr="00395FCE" w:rsidRDefault="00395FCE" w:rsidP="00395FCE">
      <w:pPr>
        <w:pStyle w:val="SingleTxtGC"/>
        <w:tabs>
          <w:tab w:val="clear" w:pos="431"/>
          <w:tab w:val="clear" w:pos="1134"/>
          <w:tab w:val="clear" w:pos="1565"/>
          <w:tab w:val="clear" w:pos="1996"/>
          <w:tab w:val="clear" w:pos="2427"/>
          <w:tab w:val="left" w:pos="1701"/>
        </w:tabs>
        <w:rPr>
          <w:spacing w:val="8"/>
          <w:szCs w:val="21"/>
          <w:lang w:val="es-ES"/>
        </w:rPr>
      </w:pPr>
      <w:r w:rsidRPr="00395FCE">
        <w:rPr>
          <w:rFonts w:hint="eastAsia"/>
          <w:szCs w:val="21"/>
        </w:rPr>
        <w:t>3.6</w:t>
      </w:r>
      <w:r w:rsidRPr="00395FCE">
        <w:rPr>
          <w:rFonts w:hint="eastAsia"/>
          <w:szCs w:val="21"/>
        </w:rPr>
        <w:tab/>
      </w:r>
      <w:r w:rsidRPr="00395FCE">
        <w:rPr>
          <w:rFonts w:hint="eastAsia"/>
          <w:szCs w:val="21"/>
        </w:rPr>
        <w:t>提交人坚称侵害了他在法律前的人格被承认的权利，认为对其实施的预防性措施剥夺了他通过行政诉讼依法维护权利和利益的权利，这违反了《公约》第十六条的规定。他还无法签署和登记任何委托书，授权他人代表他出席委内证券股</w:t>
      </w:r>
      <w:r w:rsidRPr="00395FCE">
        <w:rPr>
          <w:rFonts w:hint="eastAsia"/>
          <w:spacing w:val="8"/>
          <w:szCs w:val="21"/>
        </w:rPr>
        <w:t>东大会，</w:t>
      </w:r>
      <w:r w:rsidRPr="00395FCE">
        <w:rPr>
          <w:rStyle w:val="a9"/>
          <w:rFonts w:eastAsia="宋体"/>
          <w:spacing w:val="8"/>
          <w:szCs w:val="21"/>
        </w:rPr>
        <w:footnoteReference w:id="8"/>
      </w:r>
      <w:r w:rsidR="00201904">
        <w:rPr>
          <w:rFonts w:hint="eastAsia"/>
          <w:spacing w:val="8"/>
          <w:szCs w:val="21"/>
        </w:rPr>
        <w:t xml:space="preserve"> </w:t>
      </w:r>
      <w:r w:rsidRPr="00395FCE">
        <w:rPr>
          <w:rFonts w:hint="eastAsia"/>
          <w:spacing w:val="8"/>
          <w:szCs w:val="21"/>
        </w:rPr>
        <w:t>或者委派他人处理其他个人事务，例如允许其未成年子女离开委内瑞拉。</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rPr>
      </w:pPr>
      <w:r w:rsidRPr="00395FCE">
        <w:rPr>
          <w:rFonts w:hint="eastAsia"/>
          <w:szCs w:val="21"/>
        </w:rPr>
        <w:t>3.7</w:t>
      </w:r>
      <w:r w:rsidRPr="00395FCE">
        <w:rPr>
          <w:rFonts w:hint="eastAsia"/>
          <w:szCs w:val="21"/>
        </w:rPr>
        <w:tab/>
      </w:r>
      <w:r w:rsidRPr="00395FCE">
        <w:rPr>
          <w:rFonts w:hint="eastAsia"/>
          <w:szCs w:val="21"/>
        </w:rPr>
        <w:t>此外，提交人坚称《公约》第十四条也应适用于民事诉讼。在本案中，进行账目检查和解散委内证券公司直接侵害了《公约》保障的权利。他还坚称在这些过程中没有遵守《公约》第十四条第</w:t>
      </w:r>
      <w:r w:rsidRPr="00395FCE">
        <w:rPr>
          <w:rFonts w:hint="eastAsia"/>
          <w:szCs w:val="21"/>
        </w:rPr>
        <w:t>1</w:t>
      </w:r>
      <w:r w:rsidRPr="00395FCE">
        <w:rPr>
          <w:rFonts w:hint="eastAsia"/>
          <w:szCs w:val="21"/>
        </w:rPr>
        <w:t>款、第</w:t>
      </w:r>
      <w:r w:rsidRPr="00395FCE">
        <w:rPr>
          <w:rFonts w:hint="eastAsia"/>
          <w:szCs w:val="21"/>
        </w:rPr>
        <w:t>2</w:t>
      </w:r>
      <w:r w:rsidRPr="00395FCE">
        <w:rPr>
          <w:rFonts w:hint="eastAsia"/>
          <w:szCs w:val="21"/>
        </w:rPr>
        <w:t>款和第</w:t>
      </w:r>
      <w:r w:rsidRPr="00395FCE">
        <w:rPr>
          <w:rFonts w:hint="eastAsia"/>
          <w:szCs w:val="21"/>
        </w:rPr>
        <w:t>3</w:t>
      </w:r>
      <w:r w:rsidRPr="00395FCE">
        <w:rPr>
          <w:rFonts w:hint="eastAsia"/>
          <w:szCs w:val="21"/>
        </w:rPr>
        <w:t>款</w:t>
      </w:r>
      <w:r w:rsidR="00201904">
        <w:rPr>
          <w:rFonts w:hint="eastAsia"/>
          <w:szCs w:val="21"/>
        </w:rPr>
        <w:t>(</w:t>
      </w:r>
      <w:r w:rsidRPr="00395FCE">
        <w:rPr>
          <w:rFonts w:hint="eastAsia"/>
          <w:szCs w:val="21"/>
        </w:rPr>
        <w:t>丙</w:t>
      </w:r>
      <w:r w:rsidR="00201904">
        <w:rPr>
          <w:rFonts w:hint="eastAsia"/>
          <w:szCs w:val="21"/>
        </w:rPr>
        <w:t>)</w:t>
      </w:r>
      <w:r w:rsidRPr="00395FCE">
        <w:rPr>
          <w:rFonts w:hint="eastAsia"/>
          <w:szCs w:val="21"/>
        </w:rPr>
        <w:t>项和</w:t>
      </w:r>
      <w:r w:rsidR="009F5235">
        <w:rPr>
          <w:rFonts w:hint="eastAsia"/>
          <w:szCs w:val="21"/>
        </w:rPr>
        <w:t>(</w:t>
      </w:r>
      <w:r w:rsidRPr="00395FCE">
        <w:rPr>
          <w:rFonts w:hint="eastAsia"/>
          <w:szCs w:val="21"/>
        </w:rPr>
        <w:t>丁</w:t>
      </w:r>
      <w:r w:rsidR="009F5235">
        <w:rPr>
          <w:rFonts w:hint="eastAsia"/>
          <w:szCs w:val="21"/>
        </w:rPr>
        <w:t>)</w:t>
      </w:r>
      <w:r w:rsidRPr="00395FCE">
        <w:rPr>
          <w:rFonts w:hint="eastAsia"/>
          <w:szCs w:val="21"/>
        </w:rPr>
        <w:t>项规定的权利保障措施。在进行账目检查和解散商业公司的过程中，主管机关缺乏独立和公正。相关行政当局和司法机关没有审查或核实据称有正当理由对委内证券公司进行账目检查的犯罪情节。提交人坚称他从未拥有适当的途径准备辩护，也不能充分参与诉讼，例如提交证物，因为有关当局机构决定解散委内证券公司和进行停业清算时没有举行过任何听证会。最后，提交人坚称他向第二行政诉讼法院提出的关于证监会决定的申诉依然悬而未决，已经发生了严重的拖延审理的情况。</w:t>
      </w:r>
    </w:p>
    <w:p w:rsidR="00395FCE" w:rsidRPr="00395FCE" w:rsidRDefault="00395FCE" w:rsidP="006968D3">
      <w:pPr>
        <w:pStyle w:val="H23GC"/>
        <w:rPr>
          <w:lang w:val="es-ES"/>
        </w:rPr>
      </w:pPr>
      <w:r w:rsidRPr="00395FCE">
        <w:rPr>
          <w:lang w:val="es-ES"/>
        </w:rPr>
        <w:tab/>
      </w:r>
      <w:r w:rsidRPr="00395FCE">
        <w:rPr>
          <w:lang w:val="es-ES"/>
        </w:rPr>
        <w:tab/>
      </w:r>
      <w:r w:rsidRPr="00395FCE">
        <w:rPr>
          <w:rFonts w:hint="eastAsia"/>
          <w:lang w:val="es-ES"/>
        </w:rPr>
        <w:t>提交人提供的补充信息</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rPr>
        <w:t>4.1</w:t>
      </w:r>
      <w:r w:rsidRPr="00395FCE">
        <w:rPr>
          <w:szCs w:val="21"/>
        </w:rPr>
        <w:tab/>
        <w:t>2014</w:t>
      </w:r>
      <w:r w:rsidRPr="00395FCE">
        <w:rPr>
          <w:rFonts w:hint="eastAsia"/>
          <w:szCs w:val="21"/>
          <w:lang w:val="es-ES"/>
        </w:rPr>
        <w:t>年</w:t>
      </w:r>
      <w:r w:rsidRPr="00395FCE">
        <w:rPr>
          <w:rFonts w:hint="eastAsia"/>
          <w:szCs w:val="21"/>
        </w:rPr>
        <w:t>4</w:t>
      </w:r>
      <w:r w:rsidRPr="00395FCE">
        <w:rPr>
          <w:rFonts w:hint="eastAsia"/>
          <w:szCs w:val="21"/>
          <w:lang w:val="es-ES"/>
        </w:rPr>
        <w:t>月</w:t>
      </w:r>
      <w:r w:rsidRPr="00395FCE">
        <w:rPr>
          <w:rFonts w:hint="eastAsia"/>
          <w:szCs w:val="21"/>
        </w:rPr>
        <w:t>4</w:t>
      </w:r>
      <w:r w:rsidRPr="00395FCE">
        <w:rPr>
          <w:rFonts w:hint="eastAsia"/>
          <w:szCs w:val="21"/>
          <w:lang w:val="es-ES"/>
        </w:rPr>
        <w:t>日，提交人指出，加拉加斯都市区第五初审法院审判庭于</w:t>
      </w:r>
      <w:r w:rsidRPr="00395FCE">
        <w:rPr>
          <w:rFonts w:hint="eastAsia"/>
          <w:szCs w:val="21"/>
        </w:rPr>
        <w:t>2</w:t>
      </w:r>
      <w:r w:rsidRPr="00395FCE">
        <w:rPr>
          <w:szCs w:val="21"/>
        </w:rPr>
        <w:t>014</w:t>
      </w:r>
      <w:r w:rsidRPr="00395FCE">
        <w:rPr>
          <w:rFonts w:hint="eastAsia"/>
          <w:szCs w:val="21"/>
          <w:lang w:val="es-ES"/>
        </w:rPr>
        <w:t>年</w:t>
      </w:r>
      <w:r w:rsidRPr="00395FCE">
        <w:rPr>
          <w:rFonts w:hint="eastAsia"/>
          <w:szCs w:val="21"/>
        </w:rPr>
        <w:t>3</w:t>
      </w:r>
      <w:r w:rsidRPr="00395FCE">
        <w:rPr>
          <w:rFonts w:hint="eastAsia"/>
          <w:szCs w:val="21"/>
          <w:lang w:val="es-ES"/>
        </w:rPr>
        <w:t>月</w:t>
      </w:r>
      <w:r w:rsidRPr="00395FCE">
        <w:rPr>
          <w:rFonts w:hint="eastAsia"/>
          <w:szCs w:val="21"/>
        </w:rPr>
        <w:t>6</w:t>
      </w:r>
      <w:r w:rsidRPr="006968D3">
        <w:rPr>
          <w:rFonts w:hint="eastAsia"/>
          <w:spacing w:val="4"/>
          <w:szCs w:val="21"/>
          <w:lang w:val="es-ES"/>
        </w:rPr>
        <w:t>日</w:t>
      </w:r>
      <w:r w:rsidRPr="006968D3">
        <w:rPr>
          <w:rFonts w:hint="eastAsia"/>
        </w:rPr>
        <w:t>判处驳回诉讼，理由是归罪事实并不构成犯罪。换言之，委内瑞拉的现行法律并</w:t>
      </w:r>
      <w:r w:rsidRPr="006968D3">
        <w:rPr>
          <w:rFonts w:hint="eastAsia"/>
          <w:spacing w:val="4"/>
          <w:szCs w:val="21"/>
          <w:lang w:val="es-ES"/>
        </w:rPr>
        <w:t>没有将它们定性为犯罪行为。据提交人称，这一信息强调来文中陈述的事实构成了对他的人身自由权、正当程序权和不被刑事法律追溯既往的权利的侵害。鉴于归罪定性的</w:t>
      </w:r>
      <w:r w:rsidRPr="00395FCE">
        <w:rPr>
          <w:rFonts w:hint="eastAsia"/>
          <w:szCs w:val="21"/>
          <w:lang w:val="es-ES"/>
        </w:rPr>
        <w:t>事实并不构成犯罪行为，没有任何正当理由耗费近四年的时间进行刑事审理，而且在其中还对提交人动用了羁押手段。判处驳回刑事诉讼表明剥夺其人身自由的行为完全没有依据，构成了任意拘留和非法拘留。</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4.2</w:t>
      </w:r>
      <w:r w:rsidRPr="00395FCE">
        <w:rPr>
          <w:szCs w:val="21"/>
          <w:lang w:val="es-ES"/>
        </w:rPr>
        <w:tab/>
      </w:r>
      <w:r w:rsidRPr="00395FCE">
        <w:rPr>
          <w:rFonts w:hint="eastAsia"/>
          <w:szCs w:val="21"/>
          <w:lang w:val="es-ES"/>
        </w:rPr>
        <w:t>此外，提交人告知委员会，他对停业清算委内证券公司的决定提出了申诉，申诉遭到了拖延审理。在本案审理中，最高法院整治</w:t>
      </w:r>
      <w:r w:rsidR="0012142D">
        <w:rPr>
          <w:rFonts w:hint="eastAsia"/>
          <w:szCs w:val="21"/>
          <w:lang w:val="es-ES"/>
        </w:rPr>
        <w:t>－</w:t>
      </w:r>
      <w:r w:rsidRPr="00395FCE">
        <w:rPr>
          <w:rFonts w:hint="eastAsia"/>
          <w:szCs w:val="21"/>
          <w:lang w:val="es-ES"/>
        </w:rPr>
        <w:t>行政庭做出二审法院裁决，驳回了提交人提出的清算无效的申诉请求。提交人还声称，由于受理法院拖延了近一年的时间做出判决，侵害了他应享有的在行政诉讼中受审时间不被无故拖延的权利。判决宣布后，进入二审法院审理程序，在该上诉过程中，依然存在着相同的不正当做法和因无故拖延造成的侵权行为。</w:t>
      </w:r>
    </w:p>
    <w:p w:rsidR="00395FCE" w:rsidRPr="00395FCE" w:rsidRDefault="00395FCE" w:rsidP="006968D3">
      <w:pPr>
        <w:pStyle w:val="H23GC"/>
        <w:rPr>
          <w:lang w:val="es-ES"/>
        </w:rPr>
      </w:pPr>
      <w:r w:rsidRPr="00395FCE">
        <w:rPr>
          <w:lang w:val="es-ES"/>
        </w:rPr>
        <w:tab/>
      </w:r>
      <w:r w:rsidRPr="00395FCE">
        <w:rPr>
          <w:lang w:val="es-ES"/>
        </w:rPr>
        <w:tab/>
      </w:r>
      <w:r w:rsidRPr="00395FCE">
        <w:rPr>
          <w:rFonts w:hint="eastAsia"/>
          <w:lang w:val="es-ES"/>
        </w:rPr>
        <w:t>缔约国关于可否受理和案情的意见</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5.1</w:t>
      </w:r>
      <w:r w:rsidRPr="00395FCE">
        <w:rPr>
          <w:szCs w:val="21"/>
          <w:lang w:val="es-ES"/>
        </w:rPr>
        <w:tab/>
      </w:r>
      <w:r w:rsidRPr="00395FCE">
        <w:rPr>
          <w:rFonts w:hint="eastAsia"/>
          <w:szCs w:val="21"/>
          <w:lang w:val="es-ES"/>
        </w:rPr>
        <w:t>在</w:t>
      </w:r>
      <w:r w:rsidRPr="00395FCE">
        <w:rPr>
          <w:rFonts w:hint="eastAsia"/>
          <w:szCs w:val="21"/>
          <w:lang w:val="es-ES"/>
        </w:rPr>
        <w:t>2</w:t>
      </w:r>
      <w:r w:rsidRPr="00395FCE">
        <w:rPr>
          <w:szCs w:val="21"/>
          <w:lang w:val="es-ES"/>
        </w:rPr>
        <w:t>015</w:t>
      </w:r>
      <w:r w:rsidRPr="00395FCE">
        <w:rPr>
          <w:rFonts w:hint="eastAsia"/>
          <w:szCs w:val="21"/>
          <w:lang w:val="es-ES"/>
        </w:rPr>
        <w:t>年</w:t>
      </w:r>
      <w:r w:rsidRPr="00395FCE">
        <w:rPr>
          <w:rFonts w:hint="eastAsia"/>
          <w:szCs w:val="21"/>
          <w:lang w:val="es-ES"/>
        </w:rPr>
        <w:t>1</w:t>
      </w:r>
      <w:r w:rsidRPr="00395FCE">
        <w:rPr>
          <w:szCs w:val="21"/>
          <w:lang w:val="es-ES"/>
        </w:rPr>
        <w:t>2</w:t>
      </w:r>
      <w:r w:rsidRPr="00395FCE">
        <w:rPr>
          <w:rFonts w:hint="eastAsia"/>
          <w:szCs w:val="21"/>
          <w:lang w:val="es-ES"/>
        </w:rPr>
        <w:t>月</w:t>
      </w:r>
      <w:r w:rsidRPr="00395FCE">
        <w:rPr>
          <w:rFonts w:hint="eastAsia"/>
          <w:szCs w:val="21"/>
          <w:lang w:val="es-ES"/>
        </w:rPr>
        <w:t>29</w:t>
      </w:r>
      <w:r w:rsidRPr="00395FCE">
        <w:rPr>
          <w:rFonts w:hint="eastAsia"/>
          <w:szCs w:val="21"/>
          <w:lang w:val="es-ES"/>
        </w:rPr>
        <w:t>日的意见中，缔约国坚持</w:t>
      </w:r>
      <w:r w:rsidRPr="003514B1">
        <w:rPr>
          <w:rFonts w:hint="eastAsia"/>
        </w:rPr>
        <w:t>认为，鉴于委员会无权处理与有限公司有关的私法和金融法事务，来文不符合《公约》的属人理由和属物理由，不应受理来文。缔约国忆及，</w:t>
      </w:r>
      <w:r w:rsidRPr="003514B1">
        <w:t>关于《公约》缔约国的一般法律义务性质的第</w:t>
      </w:r>
      <w:r w:rsidRPr="00395FCE">
        <w:rPr>
          <w:szCs w:val="21"/>
          <w:lang w:val="es-ES"/>
        </w:rPr>
        <w:t>31</w:t>
      </w:r>
      <w:r w:rsidR="006968D3" w:rsidRPr="006968D3">
        <w:rPr>
          <w:sz w:val="8"/>
          <w:szCs w:val="8"/>
          <w:lang w:val="es-ES"/>
        </w:rPr>
        <w:t xml:space="preserve"> </w:t>
      </w:r>
      <w:r w:rsidR="006968D3">
        <w:rPr>
          <w:rFonts w:hint="eastAsia"/>
          <w:szCs w:val="21"/>
          <w:lang w:val="es-ES"/>
        </w:rPr>
        <w:t>(</w:t>
      </w:r>
      <w:r w:rsidRPr="00395FCE">
        <w:rPr>
          <w:rFonts w:hint="eastAsia"/>
          <w:szCs w:val="21"/>
          <w:lang w:val="es-ES"/>
        </w:rPr>
        <w:t>2</w:t>
      </w:r>
      <w:r w:rsidRPr="00395FCE">
        <w:rPr>
          <w:szCs w:val="21"/>
          <w:lang w:val="es-ES"/>
        </w:rPr>
        <w:t>004</w:t>
      </w:r>
      <w:r w:rsidR="006968D3">
        <w:rPr>
          <w:rFonts w:hint="eastAsia"/>
          <w:szCs w:val="21"/>
          <w:lang w:val="es-ES"/>
        </w:rPr>
        <w:t>)</w:t>
      </w:r>
      <w:r w:rsidRPr="00395FCE">
        <w:rPr>
          <w:szCs w:val="21"/>
          <w:lang w:val="es-ES"/>
        </w:rPr>
        <w:t>号一般性意见</w:t>
      </w:r>
      <w:r w:rsidRPr="00395FCE">
        <w:rPr>
          <w:rFonts w:hint="eastAsia"/>
          <w:szCs w:val="21"/>
          <w:lang w:val="es-ES"/>
        </w:rPr>
        <w:t>规定“委员会的职责只限于接受和审议由个人或者代表个人提出的来文……，但是这并不影响有关个人声称有关法人和类似实体的行为或者不行为构成对其权利的侵犯”</w:t>
      </w:r>
      <w:r w:rsidR="006968D3">
        <w:rPr>
          <w:rFonts w:hint="eastAsia"/>
          <w:szCs w:val="21"/>
          <w:lang w:val="es-ES"/>
        </w:rPr>
        <w:t>(</w:t>
      </w:r>
      <w:r w:rsidRPr="00395FCE">
        <w:rPr>
          <w:rFonts w:hint="eastAsia"/>
          <w:szCs w:val="21"/>
          <w:lang w:val="es-ES"/>
        </w:rPr>
        <w:t>第</w:t>
      </w:r>
      <w:r w:rsidRPr="00395FCE">
        <w:rPr>
          <w:rFonts w:hint="eastAsia"/>
          <w:szCs w:val="21"/>
          <w:lang w:val="es-ES"/>
        </w:rPr>
        <w:t>9</w:t>
      </w:r>
      <w:r w:rsidRPr="00395FCE">
        <w:rPr>
          <w:rFonts w:hint="eastAsia"/>
          <w:szCs w:val="21"/>
          <w:lang w:val="es-ES"/>
        </w:rPr>
        <w:t>段</w:t>
      </w:r>
      <w:r w:rsidR="006968D3">
        <w:rPr>
          <w:rFonts w:hint="eastAsia"/>
          <w:szCs w:val="21"/>
          <w:lang w:val="es-ES"/>
        </w:rPr>
        <w:t>)</w:t>
      </w:r>
      <w:r w:rsidRPr="00395FCE">
        <w:rPr>
          <w:rFonts w:hint="eastAsia"/>
          <w:szCs w:val="21"/>
          <w:lang w:val="es-ES"/>
        </w:rPr>
        <w:t>。该原则允许，在特殊情况下，个人可以提出，侵害法人权利可能侵害个人的权利，前提是这些权利只能通过集体享有或者只有组成法人才能享有。该原则不包括在面对公司破产状况时保护诉讼的经济价值不受影响，也不会向股东保证不会揭开某一公司的面纱，等等。</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5.2</w:t>
      </w:r>
      <w:r w:rsidRPr="00395FCE">
        <w:rPr>
          <w:szCs w:val="21"/>
          <w:lang w:val="es-ES"/>
        </w:rPr>
        <w:tab/>
      </w:r>
      <w:r w:rsidRPr="00395FCE">
        <w:rPr>
          <w:rFonts w:hint="eastAsia"/>
          <w:szCs w:val="21"/>
          <w:lang w:val="es-ES"/>
        </w:rPr>
        <w:t>缔约国坚持认为提交人在所涉刑事诉讼、在涉及委内证券公司账目检查与停业清算的行政诉讼中，都没有用尽现有的国内补救手段，因此应对提交人的来文不予受理。关于其所涉刑事诉讼，不存在任意或非法延长或拖延诉讼的情况。提交人在申诉中指责拖延组成法庭，这是因为《刑事诉讼法》被修订之后，必须召集四名公民作为陪审员才能组成法庭。陪审员制度是委内瑞拉刑事诉讼新体制提供的一项权利保障，为此不仅由专业司法人员行使审判权，还包括为审理案件而召集的公民，他们与有关各方地位平等。此外，陪审员与职业法官共同裁判有罪或无罪，但只有职业法官可以对事实定性，并确定定罪事实应适用的刑罚。此外，刑事诉讼制度还考虑到，若五次召集都未有足够的公民作为陪审员组成会审庭，被告可以申请在独任法官法庭接受审理。在本案中，来文提交人从未提交申请要求由独任法官法庭审理，或放弃由非专业法官进行审理的权利。从陪审员甄选程序上看，没有对来文提交人造成任何损害，因为陪审员的甄选完全符合现行法律的规定。另一方面，来文提交人原本还可以使用宪法补救办法，理由是在对他进行的刑事诉讼中有明显的《宪法》解释错误，或者是由于彻底忽略了对于某一规则的解释和适用，上诉要求保护行使宪法权利，从而纠正最高法院的疏失遗漏，或者诉诸特别补救办法，起诉要求复核撤销原判的判决。</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5.3</w:t>
      </w:r>
      <w:r w:rsidRPr="00395FCE">
        <w:rPr>
          <w:szCs w:val="21"/>
          <w:lang w:val="es-ES"/>
        </w:rPr>
        <w:tab/>
      </w:r>
      <w:r w:rsidRPr="00395FCE">
        <w:rPr>
          <w:rFonts w:hint="eastAsia"/>
          <w:szCs w:val="21"/>
          <w:lang w:val="es-ES"/>
        </w:rPr>
        <w:t>在涉及委内证券公司的账目检查和清算的行政诉讼中用尽国内补救办法问题上，缔约国坚持认为这是属于某一商业企业的权利。同时，缔约国报告说行政诉讼申诉</w:t>
      </w:r>
      <w:r w:rsidR="008F63E5">
        <w:rPr>
          <w:rFonts w:hint="eastAsia"/>
          <w:spacing w:val="-50"/>
        </w:rPr>
        <w:t>―</w:t>
      </w:r>
      <w:r w:rsidR="008F63E5">
        <w:rPr>
          <w:rFonts w:hint="eastAsia"/>
        </w:rPr>
        <w:t>―</w:t>
      </w:r>
      <w:r w:rsidRPr="00395FCE">
        <w:rPr>
          <w:rFonts w:hint="eastAsia"/>
          <w:szCs w:val="21"/>
          <w:lang w:val="es-ES"/>
        </w:rPr>
        <w:t>委内证券公司要求撤销证监会关于委内证券公司停业清算的行政命令，是以法人名义而非提交人以个人身份提出的。缔约国还报告说，行政诉讼第二法庭已于</w:t>
      </w:r>
      <w:r w:rsidRPr="00395FCE">
        <w:rPr>
          <w:rFonts w:hint="eastAsia"/>
          <w:szCs w:val="21"/>
          <w:lang w:val="es-ES"/>
        </w:rPr>
        <w:t>2</w:t>
      </w:r>
      <w:r w:rsidRPr="00395FCE">
        <w:rPr>
          <w:szCs w:val="21"/>
          <w:lang w:val="es-ES"/>
        </w:rPr>
        <w:t>012</w:t>
      </w:r>
      <w:r w:rsidRPr="00395FCE">
        <w:rPr>
          <w:rFonts w:hint="eastAsia"/>
          <w:szCs w:val="21"/>
          <w:lang w:val="es-ES"/>
        </w:rPr>
        <w:t>年</w:t>
      </w:r>
      <w:r w:rsidRPr="00395FCE">
        <w:rPr>
          <w:rFonts w:hint="eastAsia"/>
          <w:szCs w:val="21"/>
          <w:lang w:val="es-ES"/>
        </w:rPr>
        <w:t>1</w:t>
      </w:r>
      <w:r w:rsidRPr="00395FCE">
        <w:rPr>
          <w:szCs w:val="21"/>
          <w:lang w:val="es-ES"/>
        </w:rPr>
        <w:t>0</w:t>
      </w:r>
      <w:r w:rsidRPr="00395FCE">
        <w:rPr>
          <w:rFonts w:hint="eastAsia"/>
          <w:szCs w:val="21"/>
          <w:lang w:val="es-ES"/>
        </w:rPr>
        <w:t>月做出裁定，判处该申诉无效，但这并不意味着已经用尽现有的国内补救办法。为撤销对委内证券公司进行停业清算的行政命令，还可以对申诉判决提出进行行政复核，并最终申请宪法复核</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5.4</w:t>
      </w:r>
      <w:r w:rsidRPr="00395FCE">
        <w:rPr>
          <w:szCs w:val="21"/>
          <w:lang w:val="es-ES"/>
        </w:rPr>
        <w:tab/>
      </w:r>
      <w:r w:rsidRPr="00395FCE">
        <w:rPr>
          <w:rFonts w:hint="eastAsia"/>
          <w:szCs w:val="21"/>
          <w:lang w:val="es-ES"/>
        </w:rPr>
        <w:t>关于</w:t>
      </w:r>
      <w:r w:rsidRPr="00125EDA">
        <w:rPr>
          <w:rFonts w:hint="eastAsia"/>
          <w:spacing w:val="4"/>
          <w:szCs w:val="21"/>
          <w:lang w:val="es-ES"/>
        </w:rPr>
        <w:t>案件情节，缔约国坚称针对委内证券公司的调查始于一项关于可能存在不正当行为的举报，</w:t>
      </w:r>
      <w:r w:rsidRPr="00125EDA">
        <w:rPr>
          <w:color w:val="0000CC"/>
          <w:spacing w:val="4"/>
          <w:szCs w:val="21"/>
          <w:vertAlign w:val="superscript"/>
          <w:lang w:val="es-ES"/>
        </w:rPr>
        <w:footnoteReference w:id="9"/>
      </w:r>
      <w:r w:rsidR="00B86470" w:rsidRPr="00125EDA">
        <w:rPr>
          <w:rFonts w:hint="eastAsia"/>
          <w:spacing w:val="4"/>
          <w:szCs w:val="21"/>
          <w:lang w:val="es-ES"/>
        </w:rPr>
        <w:t xml:space="preserve"> </w:t>
      </w:r>
      <w:r w:rsidRPr="00125EDA">
        <w:rPr>
          <w:rFonts w:hint="eastAsia"/>
          <w:spacing w:val="4"/>
          <w:szCs w:val="21"/>
          <w:lang w:val="es-ES"/>
        </w:rPr>
        <w:t>根据该举报，检察院向法院申请了许可，进行搜查和获取针对委内证券公司的证据。在这一背景下，对提交人实施了逮捕，并将他以适当程序正式移交给法院。此后，检察院提交了对提交人的起诉，指控他犯有非法买卖外汇罪和团伙犯罪，这两项罪名都是《打击非法买卖外汇法》第</w:t>
      </w:r>
      <w:r w:rsidRPr="00125EDA">
        <w:rPr>
          <w:rFonts w:hint="eastAsia"/>
          <w:spacing w:val="4"/>
          <w:szCs w:val="21"/>
          <w:lang w:val="es-ES"/>
        </w:rPr>
        <w:t>9</w:t>
      </w:r>
      <w:r w:rsidRPr="00125EDA">
        <w:rPr>
          <w:rFonts w:hint="eastAsia"/>
          <w:spacing w:val="4"/>
          <w:szCs w:val="21"/>
          <w:lang w:val="es-ES"/>
        </w:rPr>
        <w:t>条第</w:t>
      </w:r>
      <w:r w:rsidRPr="00125EDA">
        <w:rPr>
          <w:rFonts w:hint="eastAsia"/>
          <w:spacing w:val="4"/>
          <w:szCs w:val="21"/>
          <w:lang w:val="es-ES"/>
        </w:rPr>
        <w:t>2</w:t>
      </w:r>
      <w:r w:rsidRPr="00125EDA">
        <w:rPr>
          <w:rFonts w:hint="eastAsia"/>
          <w:spacing w:val="4"/>
          <w:szCs w:val="21"/>
          <w:lang w:val="es-ES"/>
        </w:rPr>
        <w:t>款和《打击有组织犯罪法》第</w:t>
      </w:r>
      <w:r w:rsidRPr="00125EDA">
        <w:rPr>
          <w:rFonts w:hint="eastAsia"/>
          <w:spacing w:val="4"/>
          <w:szCs w:val="21"/>
          <w:lang w:val="es-ES"/>
        </w:rPr>
        <w:t>6</w:t>
      </w:r>
      <w:r w:rsidRPr="00125EDA">
        <w:rPr>
          <w:rFonts w:hint="eastAsia"/>
          <w:spacing w:val="4"/>
          <w:szCs w:val="21"/>
          <w:lang w:val="es-ES"/>
        </w:rPr>
        <w:t>条先行</w:t>
      </w:r>
      <w:r w:rsidRPr="00395FCE">
        <w:rPr>
          <w:rFonts w:hint="eastAsia"/>
          <w:szCs w:val="21"/>
          <w:lang w:val="es-ES"/>
        </w:rPr>
        <w:t>定罪并惩处的犯罪行为，而且在委内证券公司开展业务活动期间，《打击非法买卖外汇法》是一部正在实施的有效法律。</w:t>
      </w:r>
      <w:r w:rsidRPr="008F63E5">
        <w:rPr>
          <w:color w:val="0000CC"/>
          <w:szCs w:val="21"/>
          <w:vertAlign w:val="superscript"/>
          <w:lang w:val="es-ES"/>
        </w:rPr>
        <w:footnoteReference w:id="10"/>
      </w:r>
      <w:r w:rsidR="000243FD">
        <w:rPr>
          <w:rFonts w:hint="eastAsia"/>
          <w:szCs w:val="21"/>
          <w:lang w:val="es-ES"/>
        </w:rPr>
        <w:t xml:space="preserve"> </w:t>
      </w:r>
      <w:r w:rsidRPr="00395FCE">
        <w:rPr>
          <w:rFonts w:hint="eastAsia"/>
          <w:szCs w:val="21"/>
          <w:lang w:val="es-ES"/>
        </w:rPr>
        <w:t>加拉加斯都市区第十法院批准立案，但将起诉书中的团伙犯罪更改为同谋罪。同时，缔约国告知说，针对提交人</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7</w:t>
      </w:r>
      <w:r w:rsidRPr="00395FCE">
        <w:rPr>
          <w:rFonts w:hint="eastAsia"/>
          <w:szCs w:val="21"/>
          <w:lang w:val="es-ES"/>
        </w:rPr>
        <w:t>月</w:t>
      </w:r>
      <w:r w:rsidRPr="00395FCE">
        <w:rPr>
          <w:rFonts w:hint="eastAsia"/>
          <w:szCs w:val="21"/>
          <w:lang w:val="es-ES"/>
        </w:rPr>
        <w:t>1</w:t>
      </w:r>
      <w:r w:rsidRPr="00395FCE">
        <w:rPr>
          <w:szCs w:val="21"/>
          <w:lang w:val="es-ES"/>
        </w:rPr>
        <w:t>4</w:t>
      </w:r>
      <w:r w:rsidRPr="00395FCE">
        <w:rPr>
          <w:rFonts w:hint="eastAsia"/>
          <w:szCs w:val="21"/>
          <w:lang w:val="es-ES"/>
        </w:rPr>
        <w:t>日提出的请求，加拉加斯都市区刑事司法管辖区第十六初审法院程序庭同意对提交人实施软禁。</w:t>
      </w:r>
      <w:r w:rsidRPr="00395FCE">
        <w:rPr>
          <w:szCs w:val="21"/>
          <w:lang w:val="es-ES"/>
        </w:rPr>
        <w:t>2012</w:t>
      </w:r>
      <w:r w:rsidRPr="00395FCE">
        <w:rPr>
          <w:rFonts w:hint="eastAsia"/>
          <w:szCs w:val="21"/>
          <w:lang w:val="es-ES"/>
        </w:rPr>
        <w:t>年</w:t>
      </w:r>
      <w:r w:rsidRPr="00395FCE">
        <w:rPr>
          <w:rFonts w:hint="eastAsia"/>
          <w:szCs w:val="21"/>
          <w:lang w:val="es-ES"/>
        </w:rPr>
        <w:t>8</w:t>
      </w:r>
      <w:r w:rsidRPr="00395FCE">
        <w:rPr>
          <w:rFonts w:hint="eastAsia"/>
          <w:szCs w:val="21"/>
          <w:lang w:val="es-ES"/>
        </w:rPr>
        <w:t>月</w:t>
      </w:r>
      <w:r w:rsidRPr="00395FCE">
        <w:rPr>
          <w:rFonts w:hint="eastAsia"/>
          <w:szCs w:val="21"/>
          <w:lang w:val="es-ES"/>
        </w:rPr>
        <w:t>3</w:t>
      </w:r>
      <w:r w:rsidRPr="00395FCE">
        <w:rPr>
          <w:szCs w:val="21"/>
          <w:lang w:val="es-ES"/>
        </w:rPr>
        <w:t>1</w:t>
      </w:r>
      <w:r w:rsidRPr="00395FCE">
        <w:rPr>
          <w:rFonts w:hint="eastAsia"/>
          <w:szCs w:val="21"/>
          <w:lang w:val="es-ES"/>
        </w:rPr>
        <w:t>日，第五初审法院审判庭批准对提交人采用替代性羁押措施，规定提交人每</w:t>
      </w:r>
      <w:r w:rsidRPr="00395FCE">
        <w:rPr>
          <w:rFonts w:hint="eastAsia"/>
          <w:szCs w:val="21"/>
          <w:lang w:val="es-ES"/>
        </w:rPr>
        <w:t>1</w:t>
      </w:r>
      <w:r w:rsidRPr="00395FCE">
        <w:rPr>
          <w:szCs w:val="21"/>
          <w:lang w:val="es-ES"/>
        </w:rPr>
        <w:t>5</w:t>
      </w:r>
      <w:r w:rsidRPr="00395FCE">
        <w:rPr>
          <w:rFonts w:hint="eastAsia"/>
          <w:szCs w:val="21"/>
          <w:lang w:val="es-ES"/>
        </w:rPr>
        <w:t>日必须前往法院报到、禁止出国和禁止离开加拉加斯都市区。缔约国还补充说提交人的监禁条件符合人权标准。另一方面，</w:t>
      </w:r>
      <w:r w:rsidRPr="00395FCE">
        <w:rPr>
          <w:rFonts w:hint="eastAsia"/>
          <w:szCs w:val="21"/>
          <w:lang w:val="es-ES"/>
        </w:rPr>
        <w:t>2</w:t>
      </w:r>
      <w:r w:rsidRPr="00395FCE">
        <w:rPr>
          <w:szCs w:val="21"/>
          <w:lang w:val="es-ES"/>
        </w:rPr>
        <w:t>014</w:t>
      </w:r>
      <w:r w:rsidRPr="00395FCE">
        <w:rPr>
          <w:rFonts w:hint="eastAsia"/>
          <w:szCs w:val="21"/>
          <w:lang w:val="es-ES"/>
        </w:rPr>
        <w:t>年</w:t>
      </w:r>
      <w:r w:rsidRPr="00395FCE">
        <w:rPr>
          <w:rFonts w:hint="eastAsia"/>
          <w:szCs w:val="21"/>
          <w:lang w:val="es-ES"/>
        </w:rPr>
        <w:t>1</w:t>
      </w:r>
      <w:r w:rsidRPr="00395FCE">
        <w:rPr>
          <w:rFonts w:hint="eastAsia"/>
          <w:szCs w:val="21"/>
          <w:lang w:val="es-ES"/>
        </w:rPr>
        <w:t>月</w:t>
      </w:r>
      <w:r w:rsidRPr="00395FCE">
        <w:rPr>
          <w:rFonts w:hint="eastAsia"/>
          <w:szCs w:val="21"/>
          <w:lang w:val="es-ES"/>
        </w:rPr>
        <w:t>2</w:t>
      </w:r>
      <w:r w:rsidRPr="00395FCE">
        <w:rPr>
          <w:szCs w:val="21"/>
          <w:lang w:val="es-ES"/>
        </w:rPr>
        <w:t>0</w:t>
      </w:r>
      <w:r w:rsidRPr="00395FCE">
        <w:rPr>
          <w:rFonts w:hint="eastAsia"/>
          <w:szCs w:val="21"/>
          <w:lang w:val="es-ES"/>
        </w:rPr>
        <w:t>日，针对提交人对初审法院关于延长扣押强制性措施期限的判决提出的上诉，加拉加斯都市区刑事司法管辖区第十上诉法院裁定，鉴于犯罪行为及其调查的复杂性，以及由于本来文提交人的上诉和其他诉讼拖延了审理，延长扣押强制性期限的措施是在法律允许的期限内进行的，并符合现行的程序性要求。</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5.5</w:t>
      </w:r>
      <w:r w:rsidRPr="00395FCE">
        <w:rPr>
          <w:szCs w:val="21"/>
          <w:lang w:val="es-ES"/>
        </w:rPr>
        <w:tab/>
      </w:r>
      <w:r w:rsidRPr="00395FCE">
        <w:rPr>
          <w:rFonts w:hint="eastAsia"/>
          <w:szCs w:val="21"/>
          <w:lang w:val="es-ES"/>
        </w:rPr>
        <w:t>关于撤销对提交人进行调查的刑事案件诉讼，缔约国坚持认为，</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5</w:t>
      </w:r>
      <w:r w:rsidRPr="00395FCE">
        <w:rPr>
          <w:rFonts w:hint="eastAsia"/>
          <w:szCs w:val="21"/>
          <w:lang w:val="es-ES"/>
        </w:rPr>
        <w:t>月</w:t>
      </w:r>
      <w:r w:rsidRPr="00395FCE">
        <w:rPr>
          <w:rFonts w:hint="eastAsia"/>
          <w:szCs w:val="21"/>
          <w:lang w:val="es-ES"/>
        </w:rPr>
        <w:t>1</w:t>
      </w:r>
      <w:r w:rsidRPr="00395FCE">
        <w:rPr>
          <w:szCs w:val="21"/>
          <w:lang w:val="es-ES"/>
        </w:rPr>
        <w:t>4</w:t>
      </w:r>
      <w:r w:rsidRPr="00395FCE">
        <w:rPr>
          <w:rFonts w:hint="eastAsia"/>
          <w:szCs w:val="21"/>
          <w:lang w:val="es-ES"/>
        </w:rPr>
        <w:t>日启动案件调查时，他被指控的非法买卖外汇的行为属于《打击非法买卖外汇法》第</w:t>
      </w:r>
      <w:r w:rsidRPr="00395FCE">
        <w:rPr>
          <w:rFonts w:hint="eastAsia"/>
          <w:szCs w:val="21"/>
          <w:lang w:val="es-ES"/>
        </w:rPr>
        <w:t>9</w:t>
      </w:r>
      <w:r w:rsidRPr="00395FCE">
        <w:rPr>
          <w:rFonts w:hint="eastAsia"/>
          <w:szCs w:val="21"/>
          <w:lang w:val="es-ES"/>
        </w:rPr>
        <w:t>条界定的犯罪行为。被调查的交易行为发生在</w:t>
      </w:r>
      <w:r w:rsidRPr="00395FCE">
        <w:rPr>
          <w:rFonts w:hint="eastAsia"/>
          <w:szCs w:val="21"/>
          <w:lang w:val="es-ES"/>
        </w:rPr>
        <w:t>2</w:t>
      </w:r>
      <w:r w:rsidRPr="00395FCE">
        <w:rPr>
          <w:szCs w:val="21"/>
          <w:lang w:val="es-ES"/>
        </w:rPr>
        <w:t>009</w:t>
      </w:r>
      <w:r w:rsidRPr="00395FCE">
        <w:rPr>
          <w:rFonts w:hint="eastAsia"/>
          <w:szCs w:val="21"/>
          <w:lang w:val="es-ES"/>
        </w:rPr>
        <w:t>年</w:t>
      </w:r>
      <w:r w:rsidRPr="00395FCE">
        <w:rPr>
          <w:rFonts w:hint="eastAsia"/>
          <w:szCs w:val="21"/>
          <w:lang w:val="es-ES"/>
        </w:rPr>
        <w:t>1</w:t>
      </w:r>
      <w:r w:rsidRPr="00395FCE">
        <w:rPr>
          <w:szCs w:val="21"/>
          <w:lang w:val="es-ES"/>
        </w:rPr>
        <w:t>1</w:t>
      </w:r>
      <w:r w:rsidRPr="00395FCE">
        <w:rPr>
          <w:rFonts w:hint="eastAsia"/>
          <w:szCs w:val="21"/>
          <w:lang w:val="es-ES"/>
        </w:rPr>
        <w:t>月至</w:t>
      </w:r>
      <w:r w:rsidRPr="00395FCE">
        <w:rPr>
          <w:rFonts w:hint="eastAsia"/>
          <w:szCs w:val="21"/>
          <w:lang w:val="es-ES"/>
        </w:rPr>
        <w:t>1</w:t>
      </w:r>
      <w:r w:rsidRPr="00395FCE">
        <w:rPr>
          <w:szCs w:val="21"/>
          <w:lang w:val="es-ES"/>
        </w:rPr>
        <w:t>2</w:t>
      </w:r>
      <w:r w:rsidRPr="00395FCE">
        <w:rPr>
          <w:rFonts w:hint="eastAsia"/>
          <w:szCs w:val="21"/>
          <w:lang w:val="es-ES"/>
        </w:rPr>
        <w:t>月和</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1</w:t>
      </w:r>
      <w:r w:rsidRPr="00395FCE">
        <w:rPr>
          <w:rFonts w:hint="eastAsia"/>
          <w:szCs w:val="21"/>
          <w:lang w:val="es-ES"/>
        </w:rPr>
        <w:t>月至</w:t>
      </w:r>
      <w:r w:rsidRPr="00395FCE">
        <w:rPr>
          <w:rFonts w:hint="eastAsia"/>
          <w:szCs w:val="21"/>
          <w:lang w:val="es-ES"/>
        </w:rPr>
        <w:t>5</w:t>
      </w:r>
      <w:r w:rsidRPr="00395FCE">
        <w:rPr>
          <w:rFonts w:hint="eastAsia"/>
          <w:szCs w:val="21"/>
          <w:lang w:val="es-ES"/>
        </w:rPr>
        <w:t>月期间，属于被当时有效的《打击非法买卖外汇法》</w:t>
      </w:r>
      <w:r w:rsidRPr="008F63E5">
        <w:rPr>
          <w:color w:val="0000CC"/>
          <w:szCs w:val="21"/>
          <w:vertAlign w:val="superscript"/>
          <w:lang w:val="es-ES"/>
        </w:rPr>
        <w:footnoteReference w:id="11"/>
      </w:r>
      <w:r w:rsidR="008F63E5">
        <w:rPr>
          <w:rFonts w:hint="eastAsia"/>
          <w:szCs w:val="21"/>
          <w:lang w:val="es-ES"/>
        </w:rPr>
        <w:t xml:space="preserve"> </w:t>
      </w:r>
      <w:r w:rsidRPr="00395FCE">
        <w:rPr>
          <w:rFonts w:hint="eastAsia"/>
          <w:szCs w:val="21"/>
          <w:lang w:val="es-ES"/>
        </w:rPr>
        <w:t>先行定罪和惩处的犯罪行为。因此，部分修订后的《打击非法买卖外汇法》</w:t>
      </w:r>
      <w:r w:rsidRPr="008F63E5">
        <w:rPr>
          <w:color w:val="0000CC"/>
          <w:szCs w:val="21"/>
          <w:vertAlign w:val="superscript"/>
          <w:lang w:val="es-ES"/>
        </w:rPr>
        <w:footnoteReference w:id="12"/>
      </w:r>
      <w:r w:rsidR="008F63E5">
        <w:rPr>
          <w:rFonts w:hint="eastAsia"/>
          <w:szCs w:val="21"/>
          <w:lang w:val="es-ES"/>
        </w:rPr>
        <w:t xml:space="preserve"> </w:t>
      </w:r>
      <w:r w:rsidRPr="00395FCE">
        <w:rPr>
          <w:rFonts w:hint="eastAsia"/>
          <w:szCs w:val="21"/>
          <w:lang w:val="es-ES"/>
        </w:rPr>
        <w:t>并没有追溯既往。缔约国声明对于提交人适用了《宪法》保障的被告有利原则，并通过它以追溯既往的方式适用了对于被告最为有利的刑事法律。</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5.6</w:t>
      </w:r>
      <w:r w:rsidRPr="00395FCE">
        <w:rPr>
          <w:szCs w:val="21"/>
          <w:lang w:val="es-ES"/>
        </w:rPr>
        <w:tab/>
      </w:r>
      <w:r w:rsidRPr="00395FCE">
        <w:rPr>
          <w:rFonts w:hint="eastAsia"/>
          <w:szCs w:val="21"/>
          <w:lang w:val="es-ES"/>
        </w:rPr>
        <w:t>关于提交人援引《公约》第九条提出的申诉，缔约国坚称，证明存在根据《打击非法买卖外汇法》第</w:t>
      </w:r>
      <w:r w:rsidRPr="00395FCE">
        <w:rPr>
          <w:rFonts w:hint="eastAsia"/>
          <w:szCs w:val="21"/>
          <w:lang w:val="es-ES"/>
        </w:rPr>
        <w:t>9</w:t>
      </w:r>
      <w:r w:rsidRPr="00395FCE">
        <w:rPr>
          <w:rFonts w:hint="eastAsia"/>
          <w:szCs w:val="21"/>
          <w:lang w:val="es-ES"/>
        </w:rPr>
        <w:t>条的规定应处以监禁的犯罪行为，且有充分证据认定被告是该犯罪行为的实施者，并且经过合理评估认为存在潜逃的危险或阻碍寻找真相的情况，有关法院执行了《刑事诉讼法》第</w:t>
      </w:r>
      <w:r w:rsidRPr="00395FCE">
        <w:rPr>
          <w:rFonts w:hint="eastAsia"/>
          <w:szCs w:val="21"/>
          <w:lang w:val="es-ES"/>
        </w:rPr>
        <w:t>2</w:t>
      </w:r>
      <w:r w:rsidRPr="00395FCE">
        <w:rPr>
          <w:szCs w:val="21"/>
          <w:lang w:val="es-ES"/>
        </w:rPr>
        <w:t>36</w:t>
      </w:r>
      <w:r w:rsidRPr="00395FCE">
        <w:rPr>
          <w:rFonts w:hint="eastAsia"/>
          <w:szCs w:val="21"/>
          <w:lang w:val="es-ES"/>
        </w:rPr>
        <w:t>条的规定。</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5.7</w:t>
      </w:r>
      <w:r w:rsidRPr="00395FCE">
        <w:rPr>
          <w:szCs w:val="21"/>
          <w:lang w:val="es-ES"/>
        </w:rPr>
        <w:tab/>
      </w:r>
      <w:r w:rsidRPr="00395FCE">
        <w:rPr>
          <w:rFonts w:hint="eastAsia"/>
          <w:szCs w:val="21"/>
          <w:lang w:val="es-ES"/>
        </w:rPr>
        <w:t>关于提交人认为关于裁定其自由问题的机构缺乏独立性和公正性的指控，缔约国指出司法机构自主、独立和公正，具备确保司法职能、财政和行政自主的宪法性保障，并且司法职业资格的存在确保了职位稳定、依据业绩晋升和保障享有合理得体的薪酬。在这一规范和体制结构框架内，司法改革包括临时指派法官，目的是填补现有的职位空缺，并确保司法行政体制的延续性。</w:t>
      </w:r>
      <w:r w:rsidRPr="00395FCE">
        <w:rPr>
          <w:szCs w:val="21"/>
          <w:lang w:val="es-ES"/>
        </w:rPr>
        <w:t>因此</w:t>
      </w:r>
      <w:r w:rsidRPr="00395FCE">
        <w:rPr>
          <w:rFonts w:hint="eastAsia"/>
          <w:szCs w:val="21"/>
          <w:lang w:val="es-ES"/>
        </w:rPr>
        <w:t>，在司法部门任职的临时法官，在满足某些要件的前提下，可以取得司法职业资格并享受由此赋予的公认福利，其中包括职业稳定性和持续性权利。然而，司法体制的改革意味着全部职位都需要竞聘上岗，鉴于现有法院的数量、</w:t>
      </w:r>
      <w:r w:rsidRPr="00395FCE">
        <w:rPr>
          <w:rFonts w:hint="eastAsia"/>
          <w:szCs w:val="21"/>
          <w:lang w:val="es-ES"/>
        </w:rPr>
        <w:t>2</w:t>
      </w:r>
      <w:r w:rsidRPr="00395FCE">
        <w:rPr>
          <w:szCs w:val="21"/>
          <w:lang w:val="es-ES"/>
        </w:rPr>
        <w:t>000</w:t>
      </w:r>
      <w:r w:rsidRPr="00395FCE">
        <w:rPr>
          <w:rFonts w:hint="eastAsia"/>
          <w:szCs w:val="21"/>
          <w:lang w:val="es-ES"/>
        </w:rPr>
        <w:t>年以来确定的新职能，以及所有的招聘都必须符合《宪法》预期规定，后果极其复杂。面对这一情况，缔约国坚持认为有必要采取必要措施确保《宪法》规定的涉及司法制度的各项权利。在这一氛围下，经预先核查履历，临时法官暂行职权，但由于没有进行公开招聘，缺少稳定性和持续性保障是合情合理的。</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rPr>
      </w:pPr>
      <w:r w:rsidRPr="00395FCE">
        <w:rPr>
          <w:szCs w:val="21"/>
        </w:rPr>
        <w:t>5.8</w:t>
      </w:r>
      <w:r w:rsidRPr="00395FCE">
        <w:rPr>
          <w:szCs w:val="21"/>
        </w:rPr>
        <w:tab/>
      </w:r>
      <w:r w:rsidRPr="00395FCE">
        <w:rPr>
          <w:rFonts w:hint="eastAsia"/>
          <w:szCs w:val="21"/>
        </w:rPr>
        <w:t>缔约国坚持认为《公约》和《公约议定书》并没有将法人视为侵犯人权行为的可能受害者。</w:t>
      </w:r>
      <w:r w:rsidRPr="00346D4F">
        <w:rPr>
          <w:color w:val="0000CC"/>
          <w:szCs w:val="21"/>
          <w:vertAlign w:val="superscript"/>
        </w:rPr>
        <w:footnoteReference w:id="13"/>
      </w:r>
      <w:r w:rsidR="00346D4F">
        <w:rPr>
          <w:rFonts w:hint="eastAsia"/>
          <w:szCs w:val="21"/>
        </w:rPr>
        <w:t xml:space="preserve"> </w:t>
      </w:r>
      <w:r w:rsidRPr="00395FCE">
        <w:rPr>
          <w:rFonts w:hint="eastAsia"/>
          <w:szCs w:val="21"/>
        </w:rPr>
        <w:t>此外，《公约》第十四条规定的程序保障广泛适用于涉及民事权利和行政权利的诉讼，但它不意味着将法人视为侵犯人权行为的受害者。缔约国提醒委员会本来文的提交人声称他的正当程序权受到了侵害，理由是没有通过正当的行政程序做出对委内证券公司进行账目检查和停业清算的决定，以及没有充足的时间和适当的资源准备辩护。缔约国还忆及</w:t>
      </w:r>
      <w:r w:rsidRPr="00395FCE">
        <w:rPr>
          <w:rFonts w:hint="eastAsia"/>
          <w:szCs w:val="21"/>
        </w:rPr>
        <w:t>2</w:t>
      </w:r>
      <w:r w:rsidRPr="00395FCE">
        <w:rPr>
          <w:szCs w:val="21"/>
        </w:rPr>
        <w:t>012</w:t>
      </w:r>
      <w:r w:rsidRPr="00395FCE">
        <w:rPr>
          <w:rFonts w:hint="eastAsia"/>
          <w:szCs w:val="21"/>
        </w:rPr>
        <w:t>年</w:t>
      </w:r>
      <w:r w:rsidRPr="00395FCE">
        <w:rPr>
          <w:rFonts w:hint="eastAsia"/>
          <w:szCs w:val="21"/>
        </w:rPr>
        <w:t>1</w:t>
      </w:r>
      <w:r w:rsidRPr="00395FCE">
        <w:rPr>
          <w:szCs w:val="21"/>
        </w:rPr>
        <w:t>0</w:t>
      </w:r>
      <w:r w:rsidRPr="00395FCE">
        <w:rPr>
          <w:rFonts w:hint="eastAsia"/>
          <w:szCs w:val="21"/>
        </w:rPr>
        <w:t>月第</w:t>
      </w:r>
      <w:r w:rsidRPr="00395FCE">
        <w:rPr>
          <w:rFonts w:hint="eastAsia"/>
          <w:szCs w:val="21"/>
        </w:rPr>
        <w:t>1</w:t>
      </w:r>
      <w:r w:rsidRPr="00395FCE">
        <w:rPr>
          <w:szCs w:val="21"/>
        </w:rPr>
        <w:t>894</w:t>
      </w:r>
      <w:r w:rsidRPr="00395FCE">
        <w:rPr>
          <w:rFonts w:hint="eastAsia"/>
          <w:szCs w:val="21"/>
        </w:rPr>
        <w:t>号判决，它坚持认为决定对委内证券公司进行账目检查及随后的停业清算的行政程序符合国内证券市场管理法规制定的标准，涉及到一系列有关委内瑞拉资本市场等复杂问题的法律法规。此外，在账目检查程序中采取的措施目的是为了核实商业企业的财务状况，并且在企业处境困难时，采取适当措施帮助其恢复重建，或者在有此需要的前提下，下令对该企业进行清算或出售该企业。</w:t>
      </w:r>
    </w:p>
    <w:p w:rsidR="00395FCE" w:rsidRPr="00395FCE" w:rsidRDefault="00395FCE" w:rsidP="00686D82">
      <w:pPr>
        <w:pStyle w:val="H23GC"/>
        <w:rPr>
          <w:lang w:val="es-ES"/>
        </w:rPr>
      </w:pPr>
      <w:r w:rsidRPr="00395FCE">
        <w:rPr>
          <w:lang w:val="es-ES"/>
        </w:rPr>
        <w:tab/>
      </w:r>
      <w:r w:rsidRPr="00395FCE">
        <w:rPr>
          <w:lang w:val="es-ES"/>
        </w:rPr>
        <w:tab/>
      </w:r>
      <w:r w:rsidRPr="00395FCE">
        <w:rPr>
          <w:rFonts w:hint="eastAsia"/>
          <w:lang w:val="es-ES"/>
        </w:rPr>
        <w:t>提交人对于缔约国意见的评论</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6.1</w:t>
      </w:r>
      <w:r w:rsidRPr="00395FCE">
        <w:rPr>
          <w:szCs w:val="21"/>
          <w:lang w:val="es-ES"/>
        </w:rPr>
        <w:tab/>
      </w:r>
      <w:r w:rsidRPr="00395FCE">
        <w:rPr>
          <w:rFonts w:hint="eastAsia"/>
          <w:szCs w:val="21"/>
          <w:lang w:val="es-ES"/>
        </w:rPr>
        <w:t>在</w:t>
      </w:r>
      <w:r w:rsidRPr="00395FCE">
        <w:rPr>
          <w:rFonts w:hint="eastAsia"/>
          <w:szCs w:val="21"/>
          <w:lang w:val="es-ES"/>
        </w:rPr>
        <w:t>2</w:t>
      </w:r>
      <w:r w:rsidRPr="00395FCE">
        <w:rPr>
          <w:szCs w:val="21"/>
          <w:lang w:val="es-ES"/>
        </w:rPr>
        <w:t>016</w:t>
      </w:r>
      <w:r w:rsidRPr="00395FCE">
        <w:rPr>
          <w:rFonts w:hint="eastAsia"/>
          <w:szCs w:val="21"/>
          <w:lang w:val="es-ES"/>
        </w:rPr>
        <w:t>年</w:t>
      </w:r>
      <w:r w:rsidRPr="00395FCE">
        <w:rPr>
          <w:rFonts w:hint="eastAsia"/>
          <w:szCs w:val="21"/>
          <w:lang w:val="es-ES"/>
        </w:rPr>
        <w:t>1</w:t>
      </w:r>
      <w:r w:rsidRPr="00395FCE">
        <w:rPr>
          <w:szCs w:val="21"/>
          <w:lang w:val="es-ES"/>
        </w:rPr>
        <w:t>1</w:t>
      </w:r>
      <w:r w:rsidRPr="00395FCE">
        <w:rPr>
          <w:rFonts w:hint="eastAsia"/>
          <w:szCs w:val="21"/>
          <w:lang w:val="es-ES"/>
        </w:rPr>
        <w:t>月</w:t>
      </w:r>
      <w:r w:rsidRPr="00395FCE">
        <w:rPr>
          <w:rFonts w:hint="eastAsia"/>
          <w:szCs w:val="21"/>
          <w:lang w:val="es-ES"/>
        </w:rPr>
        <w:t>2</w:t>
      </w:r>
      <w:r w:rsidRPr="00395FCE">
        <w:rPr>
          <w:szCs w:val="21"/>
          <w:lang w:val="es-ES"/>
        </w:rPr>
        <w:t>1</w:t>
      </w:r>
      <w:r w:rsidRPr="00395FCE">
        <w:rPr>
          <w:rFonts w:hint="eastAsia"/>
          <w:szCs w:val="21"/>
          <w:lang w:val="es-ES"/>
        </w:rPr>
        <w:t>日的评论意见中，提交人重申之前的</w:t>
      </w:r>
      <w:r w:rsidRPr="00395FCE">
        <w:rPr>
          <w:rFonts w:hint="eastAsia"/>
          <w:szCs w:val="21"/>
        </w:rPr>
        <w:t>指控</w:t>
      </w:r>
      <w:r w:rsidRPr="00395FCE">
        <w:rPr>
          <w:rFonts w:hint="eastAsia"/>
          <w:szCs w:val="21"/>
          <w:lang w:val="es-ES"/>
        </w:rPr>
        <w:t>，并补充说，</w:t>
      </w:r>
      <w:r w:rsidRPr="00395FCE">
        <w:rPr>
          <w:rFonts w:hint="eastAsia"/>
          <w:szCs w:val="21"/>
        </w:rPr>
        <w:t>法院</w:t>
      </w:r>
      <w:r w:rsidRPr="00395FCE">
        <w:rPr>
          <w:rFonts w:hint="eastAsia"/>
          <w:szCs w:val="21"/>
          <w:lang w:val="es-ES"/>
        </w:rPr>
        <w:t>以被控犯罪行为的非刑罪化为由驳回</w:t>
      </w:r>
      <w:r w:rsidRPr="00395FCE">
        <w:rPr>
          <w:rFonts w:hint="eastAsia"/>
          <w:szCs w:val="21"/>
        </w:rPr>
        <w:t>了</w:t>
      </w:r>
      <w:r w:rsidRPr="00395FCE">
        <w:rPr>
          <w:rFonts w:hint="eastAsia"/>
          <w:szCs w:val="21"/>
          <w:lang w:val="es-ES"/>
        </w:rPr>
        <w:t>对他的刑事诉讼，表明</w:t>
      </w:r>
      <w:r w:rsidRPr="00395FCE">
        <w:rPr>
          <w:rFonts w:hint="eastAsia"/>
          <w:szCs w:val="21"/>
        </w:rPr>
        <w:t>对他追溯适用了刑法</w:t>
      </w:r>
      <w:r w:rsidRPr="00395FCE">
        <w:rPr>
          <w:rFonts w:hint="eastAsia"/>
          <w:szCs w:val="21"/>
          <w:lang w:val="es-ES"/>
        </w:rPr>
        <w:t>。同时，提交人还报告说，他对</w:t>
      </w:r>
      <w:r w:rsidRPr="00395FCE">
        <w:rPr>
          <w:rFonts w:hint="eastAsia"/>
          <w:szCs w:val="21"/>
        </w:rPr>
        <w:t>第二行政诉讼法院</w:t>
      </w:r>
      <w:r w:rsidRPr="00395FCE">
        <w:rPr>
          <w:rFonts w:hint="eastAsia"/>
          <w:szCs w:val="21"/>
          <w:lang w:val="es-ES"/>
        </w:rPr>
        <w:t>2</w:t>
      </w:r>
      <w:r w:rsidRPr="00395FCE">
        <w:rPr>
          <w:szCs w:val="21"/>
          <w:lang w:val="es-ES"/>
        </w:rPr>
        <w:t>012</w:t>
      </w:r>
      <w:r w:rsidRPr="00395FCE">
        <w:rPr>
          <w:rFonts w:hint="eastAsia"/>
          <w:szCs w:val="21"/>
          <w:lang w:val="es-ES"/>
        </w:rPr>
        <w:t>年</w:t>
      </w:r>
      <w:r w:rsidRPr="00395FCE">
        <w:rPr>
          <w:rFonts w:hint="eastAsia"/>
          <w:szCs w:val="21"/>
          <w:lang w:val="es-ES"/>
        </w:rPr>
        <w:t>1</w:t>
      </w:r>
      <w:r w:rsidRPr="00395FCE">
        <w:rPr>
          <w:szCs w:val="21"/>
          <w:lang w:val="es-ES"/>
        </w:rPr>
        <w:t>0</w:t>
      </w:r>
      <w:r w:rsidRPr="00395FCE">
        <w:rPr>
          <w:rFonts w:hint="eastAsia"/>
          <w:szCs w:val="21"/>
          <w:lang w:val="es-ES"/>
        </w:rPr>
        <w:t>月</w:t>
      </w:r>
      <w:r w:rsidRPr="00395FCE">
        <w:rPr>
          <w:rFonts w:hint="eastAsia"/>
          <w:szCs w:val="21"/>
          <w:lang w:val="es-ES"/>
        </w:rPr>
        <w:t>1</w:t>
      </w:r>
      <w:r w:rsidRPr="00395FCE">
        <w:rPr>
          <w:rFonts w:hint="eastAsia"/>
          <w:szCs w:val="21"/>
          <w:lang w:val="es-ES"/>
        </w:rPr>
        <w:t>日的判决提出了上诉，在经历了将近四年的审理之后，最高法院政治</w:t>
      </w:r>
      <w:r w:rsidR="00222C26">
        <w:rPr>
          <w:rFonts w:hint="eastAsia"/>
          <w:spacing w:val="-50"/>
        </w:rPr>
        <w:t>―</w:t>
      </w:r>
      <w:r w:rsidR="00222C26">
        <w:rPr>
          <w:rFonts w:hint="eastAsia"/>
        </w:rPr>
        <w:t>―</w:t>
      </w:r>
      <w:r w:rsidRPr="00395FCE">
        <w:rPr>
          <w:rFonts w:hint="eastAsia"/>
          <w:szCs w:val="21"/>
          <w:lang w:val="es-ES"/>
        </w:rPr>
        <w:t>行政庭于</w:t>
      </w:r>
      <w:r w:rsidRPr="00395FCE">
        <w:rPr>
          <w:rFonts w:hint="eastAsia"/>
          <w:szCs w:val="21"/>
          <w:lang w:val="es-ES"/>
        </w:rPr>
        <w:t>2</w:t>
      </w:r>
      <w:r w:rsidRPr="00395FCE">
        <w:rPr>
          <w:szCs w:val="21"/>
          <w:lang w:val="es-ES"/>
        </w:rPr>
        <w:t>016</w:t>
      </w:r>
      <w:r w:rsidRPr="00395FCE">
        <w:rPr>
          <w:rFonts w:hint="eastAsia"/>
          <w:szCs w:val="21"/>
          <w:lang w:val="es-ES"/>
        </w:rPr>
        <w:t>年</w:t>
      </w:r>
      <w:r w:rsidRPr="00395FCE">
        <w:rPr>
          <w:rFonts w:hint="eastAsia"/>
          <w:szCs w:val="21"/>
          <w:lang w:val="es-ES"/>
        </w:rPr>
        <w:t>2</w:t>
      </w:r>
      <w:r w:rsidRPr="00395FCE">
        <w:rPr>
          <w:rFonts w:hint="eastAsia"/>
          <w:szCs w:val="21"/>
          <w:lang w:val="es-ES"/>
        </w:rPr>
        <w:t>月</w:t>
      </w:r>
      <w:r w:rsidRPr="00395FCE">
        <w:rPr>
          <w:rFonts w:hint="eastAsia"/>
          <w:szCs w:val="21"/>
          <w:lang w:val="es-ES"/>
        </w:rPr>
        <w:t>2</w:t>
      </w:r>
      <w:r w:rsidRPr="00395FCE">
        <w:rPr>
          <w:szCs w:val="21"/>
          <w:lang w:val="es-ES"/>
        </w:rPr>
        <w:t>4</w:t>
      </w:r>
      <w:r w:rsidRPr="00395FCE">
        <w:rPr>
          <w:rFonts w:hint="eastAsia"/>
          <w:szCs w:val="21"/>
          <w:lang w:val="es-ES"/>
        </w:rPr>
        <w:t>日裁定驳回</w:t>
      </w:r>
      <w:r w:rsidRPr="00395FCE">
        <w:rPr>
          <w:rFonts w:hint="eastAsia"/>
          <w:szCs w:val="21"/>
        </w:rPr>
        <w:t>上诉</w:t>
      </w:r>
      <w:r w:rsidRPr="00395FCE">
        <w:rPr>
          <w:rFonts w:hint="eastAsia"/>
          <w:szCs w:val="21"/>
          <w:lang w:val="es-ES"/>
        </w:rPr>
        <w:t>。在最高法院方面，其判决维持了</w:t>
      </w:r>
      <w:r w:rsidRPr="00395FCE">
        <w:rPr>
          <w:rFonts w:hint="eastAsia"/>
          <w:szCs w:val="21"/>
        </w:rPr>
        <w:t>第二行政诉讼法院</w:t>
      </w:r>
      <w:r w:rsidRPr="00395FCE">
        <w:rPr>
          <w:rFonts w:hint="eastAsia"/>
          <w:szCs w:val="21"/>
          <w:lang w:val="es-ES"/>
        </w:rPr>
        <w:t>的判决，但没有提供更多的理由。</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6.2</w:t>
      </w:r>
      <w:r w:rsidRPr="00395FCE">
        <w:rPr>
          <w:szCs w:val="21"/>
          <w:lang w:val="es-ES"/>
        </w:rPr>
        <w:tab/>
      </w:r>
      <w:r w:rsidRPr="00395FCE">
        <w:rPr>
          <w:rFonts w:hint="eastAsia"/>
          <w:szCs w:val="21"/>
        </w:rPr>
        <w:t>提交人坚称，他在来文中申诉的都是直接侵害《公约》认可的个人权利的行为，它们是由审前拘留、对他本人及其作为大股东和负责人的委内证券公司的刑事诉讼造成的。此外，围绕缔约国质疑委员会对本案管辖权的论点，提交人坚称从未对涉及财产权的侵权行为提出直接申诉，而是指称在账目检查和停业清算的行政程序中发生了侵害正当程序权的行为。</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6.3</w:t>
      </w:r>
      <w:r w:rsidRPr="00395FCE">
        <w:rPr>
          <w:szCs w:val="21"/>
          <w:lang w:val="es-ES"/>
        </w:rPr>
        <w:tab/>
      </w:r>
      <w:r w:rsidRPr="00395FCE">
        <w:rPr>
          <w:rFonts w:hint="eastAsia"/>
          <w:szCs w:val="21"/>
          <w:lang w:val="es-ES"/>
        </w:rPr>
        <w:t>缔约国辩称，同一事件接受另一国际程序</w:t>
      </w:r>
      <w:r w:rsidR="00EB33DB">
        <w:rPr>
          <w:rFonts w:hint="eastAsia"/>
          <w:szCs w:val="21"/>
          <w:lang w:val="es-ES"/>
        </w:rPr>
        <w:t>(</w:t>
      </w:r>
      <w:r w:rsidRPr="00395FCE">
        <w:rPr>
          <w:rFonts w:hint="eastAsia"/>
          <w:szCs w:val="21"/>
          <w:lang w:val="es-ES"/>
        </w:rPr>
        <w:t>任意拘留问题工作组</w:t>
      </w:r>
      <w:r w:rsidR="00EB33DB">
        <w:rPr>
          <w:rFonts w:hint="eastAsia"/>
          <w:szCs w:val="21"/>
          <w:lang w:val="es-ES"/>
        </w:rPr>
        <w:t>)</w:t>
      </w:r>
      <w:r w:rsidRPr="00395FCE">
        <w:rPr>
          <w:rFonts w:hint="eastAsia"/>
          <w:szCs w:val="21"/>
        </w:rPr>
        <w:t>的</w:t>
      </w:r>
      <w:r w:rsidRPr="00395FCE">
        <w:rPr>
          <w:rFonts w:hint="eastAsia"/>
          <w:szCs w:val="21"/>
          <w:lang w:val="es-ES"/>
        </w:rPr>
        <w:t>审查，提交人对此提出质疑。任意拘留问题工作组审查是一个非常规的特别程序，根据委员会的判例，不构成《任择议定书》第五条第</w:t>
      </w:r>
      <w:r w:rsidRPr="00395FCE">
        <w:rPr>
          <w:rFonts w:hint="eastAsia"/>
          <w:szCs w:val="21"/>
          <w:lang w:val="es-ES"/>
        </w:rPr>
        <w:t>2</w:t>
      </w:r>
      <w:r w:rsidRPr="00395FCE">
        <w:rPr>
          <w:rFonts w:hint="eastAsia"/>
          <w:szCs w:val="21"/>
          <w:lang w:val="es-ES"/>
        </w:rPr>
        <w:t>款</w:t>
      </w:r>
      <w:r w:rsidR="00EB33DB">
        <w:rPr>
          <w:rFonts w:hint="eastAsia"/>
          <w:szCs w:val="21"/>
          <w:lang w:val="es-ES"/>
        </w:rPr>
        <w:t>(</w:t>
      </w:r>
      <w:r w:rsidRPr="00395FCE">
        <w:rPr>
          <w:rFonts w:hint="eastAsia"/>
          <w:szCs w:val="21"/>
          <w:lang w:val="es-ES"/>
        </w:rPr>
        <w:t>子</w:t>
      </w:r>
      <w:r w:rsidR="00EB33DB">
        <w:rPr>
          <w:rFonts w:hint="eastAsia"/>
          <w:szCs w:val="21"/>
          <w:lang w:val="es-ES"/>
        </w:rPr>
        <w:t>)</w:t>
      </w:r>
      <w:r w:rsidRPr="00395FCE">
        <w:rPr>
          <w:rFonts w:hint="eastAsia"/>
          <w:szCs w:val="21"/>
          <w:lang w:val="es-ES"/>
        </w:rPr>
        <w:t>项</w:t>
      </w:r>
      <w:r w:rsidRPr="00395FCE">
        <w:rPr>
          <w:rFonts w:hint="eastAsia"/>
          <w:szCs w:val="21"/>
        </w:rPr>
        <w:t>所</w:t>
      </w:r>
      <w:r w:rsidRPr="00395FCE">
        <w:rPr>
          <w:rFonts w:hint="eastAsia"/>
          <w:szCs w:val="21"/>
          <w:lang w:val="es-ES"/>
        </w:rPr>
        <w:t>规定的另一国际调查或解决程序。</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6.4</w:t>
      </w:r>
      <w:r w:rsidRPr="00395FCE">
        <w:rPr>
          <w:szCs w:val="21"/>
          <w:lang w:val="es-ES"/>
        </w:rPr>
        <w:tab/>
      </w:r>
      <w:r w:rsidRPr="00395FCE">
        <w:rPr>
          <w:rFonts w:hint="eastAsia"/>
          <w:szCs w:val="21"/>
          <w:lang w:val="es-ES"/>
        </w:rPr>
        <w:t>关于用尽国内补救办法的问题，提交人指出，缔约国没有解释哪些是提交人应该用尽的国内补救办法，也没有</w:t>
      </w:r>
      <w:r w:rsidRPr="00395FCE">
        <w:rPr>
          <w:rFonts w:hint="eastAsia"/>
          <w:szCs w:val="21"/>
        </w:rPr>
        <w:t>证实</w:t>
      </w:r>
      <w:r w:rsidRPr="00395FCE">
        <w:rPr>
          <w:rFonts w:hint="eastAsia"/>
          <w:szCs w:val="21"/>
          <w:lang w:val="es-ES"/>
        </w:rPr>
        <w:t>在本案中这些国内补救措施在何种程度上发挥了作用。此外，关于他原本可就最高法院的疏失遗漏上诉要求保护行使宪法权利，或者诉诸特别补救办法，起诉复核撤销原判的判决，提交人就此提出</w:t>
      </w:r>
      <w:r w:rsidRPr="00395FCE">
        <w:rPr>
          <w:rFonts w:hint="eastAsia"/>
          <w:szCs w:val="21"/>
        </w:rPr>
        <w:t>异议</w:t>
      </w:r>
      <w:r w:rsidRPr="00395FCE">
        <w:rPr>
          <w:rFonts w:hint="eastAsia"/>
          <w:szCs w:val="21"/>
          <w:lang w:val="es-ES"/>
        </w:rPr>
        <w:t>。缔约国没有说明上诉补救办法的有效性及</w:t>
      </w:r>
      <w:r w:rsidRPr="00395FCE">
        <w:rPr>
          <w:rFonts w:hint="eastAsia"/>
          <w:szCs w:val="21"/>
        </w:rPr>
        <w:t>它们的</w:t>
      </w:r>
      <w:r w:rsidRPr="00395FCE">
        <w:rPr>
          <w:rFonts w:hint="eastAsia"/>
          <w:szCs w:val="21"/>
          <w:lang w:val="es-ES"/>
        </w:rPr>
        <w:t>法律依据，并未说明</w:t>
      </w:r>
      <w:r w:rsidRPr="00395FCE">
        <w:rPr>
          <w:rFonts w:hint="eastAsia"/>
          <w:szCs w:val="21"/>
        </w:rPr>
        <w:t>他</w:t>
      </w:r>
      <w:r w:rsidRPr="00395FCE">
        <w:rPr>
          <w:rFonts w:hint="eastAsia"/>
          <w:szCs w:val="21"/>
          <w:lang w:val="es-ES"/>
        </w:rPr>
        <w:t>递送本来文时，</w:t>
      </w:r>
      <w:r w:rsidRPr="00395FCE">
        <w:rPr>
          <w:rFonts w:hint="eastAsia"/>
          <w:szCs w:val="21"/>
        </w:rPr>
        <w:t>被延长审前拘留的提交人的确可以采用</w:t>
      </w:r>
      <w:r w:rsidRPr="00395FCE">
        <w:rPr>
          <w:rFonts w:hint="eastAsia"/>
          <w:szCs w:val="21"/>
          <w:lang w:val="es-ES"/>
        </w:rPr>
        <w:t>相关补救办法</w:t>
      </w:r>
      <w:r w:rsidRPr="00395FCE">
        <w:rPr>
          <w:rFonts w:hint="eastAsia"/>
          <w:szCs w:val="21"/>
        </w:rPr>
        <w:t>，</w:t>
      </w:r>
      <w:r w:rsidRPr="00395FCE">
        <w:rPr>
          <w:rFonts w:hint="eastAsia"/>
          <w:szCs w:val="21"/>
          <w:lang w:val="es-ES"/>
        </w:rPr>
        <w:t>也没有说明</w:t>
      </w:r>
      <w:r w:rsidRPr="00395FCE">
        <w:rPr>
          <w:rFonts w:hint="eastAsia"/>
          <w:szCs w:val="21"/>
        </w:rPr>
        <w:t>缔约国提及的</w:t>
      </w:r>
      <w:r w:rsidRPr="00395FCE">
        <w:rPr>
          <w:rFonts w:hint="eastAsia"/>
          <w:szCs w:val="21"/>
          <w:lang w:val="es-ES"/>
        </w:rPr>
        <w:t>补救办法均属于特别措施，委员会认为无需用尽它们，因为它们不构成真正起作用的实际措施，也不构成合理的成功期望。</w:t>
      </w:r>
      <w:r w:rsidRPr="00EB33DB">
        <w:rPr>
          <w:color w:val="0000CC"/>
          <w:szCs w:val="21"/>
          <w:vertAlign w:val="superscript"/>
          <w:lang w:val="es-ES"/>
        </w:rPr>
        <w:footnoteReference w:id="14"/>
      </w:r>
      <w:r w:rsidR="00EB33DB">
        <w:rPr>
          <w:rFonts w:hint="eastAsia"/>
          <w:szCs w:val="21"/>
          <w:lang w:val="es-ES"/>
        </w:rPr>
        <w:t xml:space="preserve"> </w:t>
      </w:r>
      <w:r w:rsidRPr="00395FCE">
        <w:rPr>
          <w:rFonts w:hint="eastAsia"/>
          <w:szCs w:val="21"/>
          <w:lang w:val="es-ES"/>
        </w:rPr>
        <w:t>另一方面，关于他原本可在对他的刑事诉讼中申请由独任法官而非陪审员审理，提交人就此提出</w:t>
      </w:r>
      <w:r w:rsidRPr="00395FCE">
        <w:rPr>
          <w:rFonts w:hint="eastAsia"/>
          <w:szCs w:val="21"/>
        </w:rPr>
        <w:t>异议</w:t>
      </w:r>
      <w:r w:rsidRPr="00395FCE">
        <w:rPr>
          <w:rFonts w:hint="eastAsia"/>
          <w:szCs w:val="21"/>
          <w:lang w:val="es-ES"/>
        </w:rPr>
        <w:t>。他坚称认为，他没有理由表示希望由独任法官审理，也没有理由拒绝由混合法庭进行审理。在本案中，他</w:t>
      </w:r>
      <w:r w:rsidRPr="00395FCE">
        <w:rPr>
          <w:rFonts w:hint="eastAsia"/>
          <w:szCs w:val="21"/>
        </w:rPr>
        <w:t>的</w:t>
      </w:r>
      <w:r w:rsidRPr="00395FCE">
        <w:rPr>
          <w:rFonts w:hint="eastAsia"/>
          <w:szCs w:val="21"/>
          <w:lang w:val="es-ES"/>
        </w:rPr>
        <w:t>受审时间不被无故拖延的权利受到了侵害，这不是由于在甄选审理本案的陪审员上发生了延误，而是因为在审理过程中适用了两部不同的法律</w:t>
      </w:r>
      <w:r w:rsidR="00534E09">
        <w:rPr>
          <w:rFonts w:hint="eastAsia"/>
          <w:spacing w:val="-50"/>
        </w:rPr>
        <w:t>―</w:t>
      </w:r>
      <w:r w:rsidR="00534E09">
        <w:rPr>
          <w:rFonts w:hint="eastAsia"/>
        </w:rPr>
        <w:t>―</w:t>
      </w:r>
      <w:r w:rsidRPr="00395FCE">
        <w:rPr>
          <w:rFonts w:hint="eastAsia"/>
          <w:szCs w:val="21"/>
          <w:lang w:val="es-ES"/>
        </w:rPr>
        <w:t>2</w:t>
      </w:r>
      <w:r w:rsidRPr="00395FCE">
        <w:rPr>
          <w:szCs w:val="21"/>
          <w:lang w:val="es-ES"/>
        </w:rPr>
        <w:t>009</w:t>
      </w:r>
      <w:r w:rsidRPr="00395FCE">
        <w:rPr>
          <w:rFonts w:hint="eastAsia"/>
          <w:szCs w:val="21"/>
          <w:lang w:val="es-ES"/>
        </w:rPr>
        <w:t>年失效的《刑事诉讼法》和</w:t>
      </w:r>
      <w:r w:rsidRPr="00395FCE">
        <w:rPr>
          <w:rFonts w:hint="eastAsia"/>
          <w:szCs w:val="21"/>
          <w:lang w:val="es-ES"/>
        </w:rPr>
        <w:t>2</w:t>
      </w:r>
      <w:r w:rsidRPr="00395FCE">
        <w:rPr>
          <w:szCs w:val="21"/>
          <w:lang w:val="es-ES"/>
        </w:rPr>
        <w:t>012</w:t>
      </w:r>
      <w:r w:rsidRPr="00395FCE">
        <w:rPr>
          <w:rFonts w:hint="eastAsia"/>
          <w:szCs w:val="21"/>
          <w:lang w:val="es-ES"/>
        </w:rPr>
        <w:t>年生效的《刑事诉讼法》，后者取消了陪审员。提交人重申拖延了两年有余还未进行审理。</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6.5</w:t>
      </w:r>
      <w:r w:rsidRPr="00395FCE">
        <w:rPr>
          <w:szCs w:val="21"/>
          <w:lang w:val="es-ES"/>
        </w:rPr>
        <w:tab/>
      </w:r>
      <w:r w:rsidRPr="00395FCE">
        <w:rPr>
          <w:rFonts w:hint="eastAsia"/>
          <w:szCs w:val="21"/>
          <w:lang w:val="es-ES"/>
        </w:rPr>
        <w:t>关于在行政诉讼中用尽国内补救办法的问题，提交人指出合宪性复核和撤销原判行政上诉都是特殊的补救办法。此外，最高法院宪法法庭投入运作以后，撤销原判行政上诉被暂停了，并最终被宪法法庭废止。同时，通过委内证券公司，在行政诉讼中</w:t>
      </w:r>
      <w:r w:rsidRPr="00395FCE">
        <w:rPr>
          <w:rFonts w:hint="eastAsia"/>
          <w:szCs w:val="21"/>
        </w:rPr>
        <w:t>已经用尽</w:t>
      </w:r>
      <w:r w:rsidRPr="00395FCE">
        <w:rPr>
          <w:rFonts w:hint="eastAsia"/>
          <w:szCs w:val="21"/>
          <w:lang w:val="es-ES"/>
        </w:rPr>
        <w:t>了现有的所有补救办法，例如行政复议申诉、要求裁定证监会对委内证券公司停业清算命令无效的行政申诉、对裁定驳回此前申诉的判决提出上诉。</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6.6</w:t>
      </w:r>
      <w:r w:rsidRPr="00395FCE">
        <w:rPr>
          <w:szCs w:val="21"/>
          <w:lang w:val="es-ES"/>
        </w:rPr>
        <w:tab/>
      </w:r>
      <w:r w:rsidRPr="00395FCE">
        <w:rPr>
          <w:rFonts w:hint="eastAsia"/>
          <w:szCs w:val="21"/>
          <w:lang w:val="es-ES"/>
        </w:rPr>
        <w:t>关于本案案情，提交人指出加拉加斯都市区刑事司法管辖区第三初审法院程序庭</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5</w:t>
      </w:r>
      <w:r w:rsidRPr="00395FCE">
        <w:rPr>
          <w:rFonts w:hint="eastAsia"/>
          <w:szCs w:val="21"/>
          <w:lang w:val="es-ES"/>
        </w:rPr>
        <w:t>月</w:t>
      </w:r>
      <w:r w:rsidRPr="00395FCE">
        <w:rPr>
          <w:rFonts w:hint="eastAsia"/>
          <w:szCs w:val="21"/>
          <w:lang w:val="es-ES"/>
        </w:rPr>
        <w:t>1</w:t>
      </w:r>
      <w:r w:rsidRPr="00395FCE">
        <w:rPr>
          <w:szCs w:val="21"/>
          <w:lang w:val="es-ES"/>
        </w:rPr>
        <w:t>7</w:t>
      </w:r>
      <w:r w:rsidRPr="00395FCE">
        <w:rPr>
          <w:rFonts w:hint="eastAsia"/>
          <w:szCs w:val="21"/>
          <w:lang w:val="es-ES"/>
        </w:rPr>
        <w:t>日同意签发对委内证券公司的搜查令，两天后</w:t>
      </w:r>
      <w:r w:rsidRPr="00395FCE">
        <w:rPr>
          <w:rFonts w:hint="eastAsia"/>
          <w:szCs w:val="21"/>
        </w:rPr>
        <w:t>实施了</w:t>
      </w:r>
      <w:r w:rsidRPr="00395FCE">
        <w:rPr>
          <w:rFonts w:hint="eastAsia"/>
          <w:szCs w:val="21"/>
          <w:lang w:val="es-ES"/>
        </w:rPr>
        <w:t>该搜查行动。这意味着《打击非法买卖外汇法》</w:t>
      </w:r>
      <w:r w:rsidRPr="00395FCE">
        <w:rPr>
          <w:rFonts w:hint="eastAsia"/>
          <w:szCs w:val="21"/>
        </w:rPr>
        <w:t>修正案</w:t>
      </w:r>
      <w:r w:rsidRPr="00395FCE">
        <w:rPr>
          <w:rFonts w:hint="eastAsia"/>
          <w:szCs w:val="21"/>
          <w:lang w:val="es-ES"/>
        </w:rPr>
        <w:t>生效的</w:t>
      </w:r>
      <w:r w:rsidRPr="00395FCE">
        <w:rPr>
          <w:rFonts w:hint="eastAsia"/>
          <w:szCs w:val="21"/>
        </w:rPr>
        <w:t>当天，法官</w:t>
      </w:r>
      <w:r w:rsidRPr="00395FCE">
        <w:rPr>
          <w:rFonts w:hint="eastAsia"/>
          <w:szCs w:val="21"/>
          <w:lang w:val="es-ES"/>
        </w:rPr>
        <w:t>同意签发</w:t>
      </w:r>
      <w:r w:rsidRPr="00395FCE">
        <w:rPr>
          <w:rFonts w:hint="eastAsia"/>
          <w:szCs w:val="21"/>
        </w:rPr>
        <w:t>了</w:t>
      </w:r>
      <w:r w:rsidRPr="00395FCE">
        <w:rPr>
          <w:rFonts w:hint="eastAsia"/>
          <w:szCs w:val="21"/>
          <w:lang w:val="es-ES"/>
        </w:rPr>
        <w:t>搜查令。修订后的《打击非法买卖外汇法》废除了原法第</w:t>
      </w:r>
      <w:r w:rsidRPr="00395FCE">
        <w:rPr>
          <w:rFonts w:hint="eastAsia"/>
          <w:szCs w:val="21"/>
          <w:lang w:val="es-ES"/>
        </w:rPr>
        <w:t>9</w:t>
      </w:r>
      <w:r w:rsidRPr="00395FCE">
        <w:rPr>
          <w:rFonts w:hint="eastAsia"/>
          <w:szCs w:val="21"/>
          <w:lang w:val="es-ES"/>
        </w:rPr>
        <w:t>条将</w:t>
      </w:r>
      <w:r w:rsidRPr="00395FCE">
        <w:rPr>
          <w:rFonts w:hint="eastAsia"/>
          <w:szCs w:val="21"/>
        </w:rPr>
        <w:t>非法</w:t>
      </w:r>
      <w:r w:rsidRPr="00395FCE">
        <w:rPr>
          <w:rFonts w:hint="eastAsia"/>
          <w:szCs w:val="21"/>
          <w:lang w:val="es-ES"/>
        </w:rPr>
        <w:t>证券交易排除在非法买卖外汇罪之外的规定，并试图以追溯既往的方式将</w:t>
      </w:r>
      <w:r w:rsidRPr="00395FCE">
        <w:rPr>
          <w:rFonts w:hint="eastAsia"/>
          <w:szCs w:val="21"/>
        </w:rPr>
        <w:t>修订案</w:t>
      </w:r>
      <w:r w:rsidRPr="00395FCE">
        <w:rPr>
          <w:rFonts w:hint="eastAsia"/>
          <w:szCs w:val="21"/>
          <w:lang w:val="es-ES"/>
        </w:rPr>
        <w:t>适用于发生在</w:t>
      </w:r>
      <w:r w:rsidRPr="00395FCE">
        <w:rPr>
          <w:rFonts w:hint="eastAsia"/>
          <w:szCs w:val="21"/>
          <w:lang w:val="es-ES"/>
        </w:rPr>
        <w:t>2</w:t>
      </w:r>
      <w:r w:rsidRPr="00395FCE">
        <w:rPr>
          <w:szCs w:val="21"/>
          <w:lang w:val="es-ES"/>
        </w:rPr>
        <w:t>009</w:t>
      </w:r>
      <w:r w:rsidRPr="00395FCE">
        <w:rPr>
          <w:rFonts w:hint="eastAsia"/>
          <w:szCs w:val="21"/>
          <w:lang w:val="es-ES"/>
        </w:rPr>
        <w:t>年</w:t>
      </w:r>
      <w:r w:rsidRPr="00395FCE">
        <w:rPr>
          <w:rFonts w:hint="eastAsia"/>
          <w:szCs w:val="21"/>
          <w:lang w:val="es-ES"/>
        </w:rPr>
        <w:t>1</w:t>
      </w:r>
      <w:r w:rsidRPr="00395FCE">
        <w:rPr>
          <w:szCs w:val="21"/>
          <w:lang w:val="es-ES"/>
        </w:rPr>
        <w:t>1</w:t>
      </w:r>
      <w:r w:rsidRPr="00395FCE">
        <w:rPr>
          <w:rFonts w:hint="eastAsia"/>
          <w:szCs w:val="21"/>
          <w:lang w:val="es-ES"/>
        </w:rPr>
        <w:t>月至</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5</w:t>
      </w:r>
      <w:r w:rsidRPr="00395FCE">
        <w:rPr>
          <w:rFonts w:hint="eastAsia"/>
          <w:szCs w:val="21"/>
          <w:lang w:val="es-ES"/>
        </w:rPr>
        <w:t>月期间的交易行为。</w:t>
      </w:r>
      <w:r w:rsidRPr="000D0536">
        <w:rPr>
          <w:color w:val="0000CC"/>
          <w:szCs w:val="21"/>
          <w:vertAlign w:val="superscript"/>
          <w:lang w:val="es-ES"/>
        </w:rPr>
        <w:footnoteReference w:id="15"/>
      </w:r>
      <w:r w:rsidR="000D0536">
        <w:rPr>
          <w:rFonts w:hint="eastAsia"/>
          <w:szCs w:val="21"/>
          <w:lang w:val="es-ES"/>
        </w:rPr>
        <w:t xml:space="preserve"> </w:t>
      </w:r>
      <w:r w:rsidRPr="00395FCE">
        <w:rPr>
          <w:rFonts w:hint="eastAsia"/>
          <w:szCs w:val="21"/>
          <w:lang w:val="es-ES"/>
        </w:rPr>
        <w:t>因此，提交人坚称他</w:t>
      </w:r>
      <w:r w:rsidRPr="00395FCE">
        <w:rPr>
          <w:rFonts w:hint="eastAsia"/>
          <w:szCs w:val="21"/>
        </w:rPr>
        <w:t>未犯有被控罪行</w:t>
      </w:r>
      <w:r w:rsidRPr="00395FCE">
        <w:rPr>
          <w:rFonts w:hint="eastAsia"/>
          <w:szCs w:val="21"/>
          <w:lang w:val="es-ES"/>
        </w:rPr>
        <w:t>，因为</w:t>
      </w:r>
      <w:r w:rsidRPr="00395FCE">
        <w:rPr>
          <w:rFonts w:hint="eastAsia"/>
          <w:szCs w:val="21"/>
        </w:rPr>
        <w:t>当时</w:t>
      </w:r>
      <w:r w:rsidRPr="00395FCE">
        <w:rPr>
          <w:rFonts w:hint="eastAsia"/>
          <w:szCs w:val="21"/>
          <w:lang w:val="es-ES"/>
        </w:rPr>
        <w:t>没有法律将这些行为定性为犯罪。令人惊讶的是，在一部法律颁布的当天，且该法</w:t>
      </w:r>
      <w:r w:rsidRPr="00395FCE">
        <w:rPr>
          <w:rFonts w:hint="eastAsia"/>
          <w:szCs w:val="21"/>
        </w:rPr>
        <w:t>还</w:t>
      </w:r>
      <w:r w:rsidRPr="00395FCE">
        <w:rPr>
          <w:rFonts w:hint="eastAsia"/>
          <w:szCs w:val="21"/>
          <w:lang w:val="es-ES"/>
        </w:rPr>
        <w:t>扩大了一项刑事罪名的犯罪方式或适用范畴，某位法官就收到了签发搜查令的申请。</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6.7</w:t>
      </w:r>
      <w:r w:rsidRPr="00395FCE">
        <w:rPr>
          <w:szCs w:val="21"/>
          <w:lang w:val="es-ES"/>
        </w:rPr>
        <w:tab/>
      </w:r>
      <w:r w:rsidRPr="00395FCE">
        <w:rPr>
          <w:rFonts w:hint="eastAsia"/>
          <w:szCs w:val="21"/>
          <w:lang w:val="es-ES"/>
        </w:rPr>
        <w:t>提交人坚称缔约国没有提供任何证据表明，为了确保刑事诉讼的目的，不存在比羁押更为轻缓的措施。他还补充指出，由于不合理的、应归咎于缔约国自身的原因，</w:t>
      </w:r>
      <w:r w:rsidRPr="00395FCE">
        <w:rPr>
          <w:rFonts w:hint="eastAsia"/>
          <w:szCs w:val="21"/>
        </w:rPr>
        <w:t>对他的</w:t>
      </w:r>
      <w:r w:rsidRPr="00395FCE">
        <w:rPr>
          <w:rFonts w:hint="eastAsia"/>
          <w:szCs w:val="21"/>
          <w:lang w:val="es-ES"/>
        </w:rPr>
        <w:t>刑事诉讼</w:t>
      </w:r>
      <w:r w:rsidRPr="00395FCE">
        <w:rPr>
          <w:rFonts w:hint="eastAsia"/>
          <w:szCs w:val="21"/>
        </w:rPr>
        <w:t>在</w:t>
      </w:r>
      <w:r w:rsidRPr="00395FCE">
        <w:rPr>
          <w:rFonts w:hint="eastAsia"/>
          <w:szCs w:val="21"/>
          <w:lang w:val="es-ES"/>
        </w:rPr>
        <w:t>初审法院</w:t>
      </w:r>
      <w:r w:rsidRPr="00395FCE">
        <w:rPr>
          <w:rFonts w:hint="eastAsia"/>
          <w:szCs w:val="21"/>
        </w:rPr>
        <w:t>被</w:t>
      </w:r>
      <w:r w:rsidRPr="00395FCE">
        <w:rPr>
          <w:rFonts w:hint="eastAsia"/>
          <w:szCs w:val="21"/>
          <w:lang w:val="es-ES"/>
        </w:rPr>
        <w:t>拖延了四年，行政诉讼程序拖延了整整六年，超过了</w:t>
      </w:r>
      <w:r w:rsidRPr="00395FCE">
        <w:rPr>
          <w:rFonts w:hint="eastAsia"/>
          <w:szCs w:val="21"/>
        </w:rPr>
        <w:t>法定时限</w:t>
      </w:r>
      <w:r w:rsidRPr="00395FCE">
        <w:rPr>
          <w:rFonts w:hint="eastAsia"/>
          <w:szCs w:val="21"/>
          <w:lang w:val="es-ES"/>
        </w:rPr>
        <w:t>。缔约国认为，司法改革进程中任命临时法官是司法独立性的证据，但实际上恰恰与此相反，因为它导致司法机构在经过</w:t>
      </w:r>
      <w:r w:rsidRPr="00395FCE">
        <w:rPr>
          <w:rFonts w:hint="eastAsia"/>
          <w:szCs w:val="21"/>
          <w:lang w:val="es-ES"/>
        </w:rPr>
        <w:t>17</w:t>
      </w:r>
      <w:r w:rsidRPr="00395FCE">
        <w:rPr>
          <w:rFonts w:hint="eastAsia"/>
          <w:szCs w:val="21"/>
          <w:lang w:val="es-ES"/>
        </w:rPr>
        <w:t>年的重组进程后一直处于过渡状态。此外，缔约国承认在委内瑞拉玻利瓦尔共和国有</w:t>
      </w:r>
      <w:r w:rsidRPr="00395FCE">
        <w:rPr>
          <w:rFonts w:hint="eastAsia"/>
          <w:szCs w:val="21"/>
          <w:lang w:val="es-ES"/>
        </w:rPr>
        <w:t>6</w:t>
      </w:r>
      <w:r w:rsidRPr="00395FCE">
        <w:rPr>
          <w:szCs w:val="21"/>
          <w:lang w:val="es-ES"/>
        </w:rPr>
        <w:t>0</w:t>
      </w:r>
      <w:r w:rsidRPr="00395FCE">
        <w:rPr>
          <w:rFonts w:hint="eastAsia"/>
          <w:szCs w:val="21"/>
          <w:lang w:val="es-ES"/>
        </w:rPr>
        <w:t>%</w:t>
      </w:r>
      <w:r w:rsidRPr="00395FCE">
        <w:rPr>
          <w:rFonts w:hint="eastAsia"/>
          <w:szCs w:val="21"/>
          <w:lang w:val="es-ES"/>
        </w:rPr>
        <w:t>的法官是代理法官，他们不是职业法官，可以被随意任命和更换。</w:t>
      </w:r>
      <w:r w:rsidRPr="00395FCE">
        <w:rPr>
          <w:szCs w:val="21"/>
          <w:lang w:val="es-ES"/>
        </w:rPr>
        <w:t>2014</w:t>
      </w:r>
      <w:r w:rsidRPr="00395FCE">
        <w:rPr>
          <w:rFonts w:hint="eastAsia"/>
          <w:szCs w:val="21"/>
          <w:lang w:val="es-ES"/>
        </w:rPr>
        <w:t>年</w:t>
      </w:r>
      <w:r w:rsidRPr="00395FCE">
        <w:rPr>
          <w:rFonts w:hint="eastAsia"/>
          <w:szCs w:val="21"/>
          <w:lang w:val="es-ES"/>
        </w:rPr>
        <w:t>1</w:t>
      </w:r>
      <w:r w:rsidRPr="00395FCE">
        <w:rPr>
          <w:szCs w:val="21"/>
          <w:lang w:val="es-ES"/>
        </w:rPr>
        <w:t>0</w:t>
      </w:r>
      <w:r w:rsidRPr="00395FCE">
        <w:rPr>
          <w:rFonts w:hint="eastAsia"/>
          <w:szCs w:val="21"/>
          <w:lang w:val="es-ES"/>
        </w:rPr>
        <w:t>月至</w:t>
      </w:r>
      <w:r w:rsidRPr="00395FCE">
        <w:rPr>
          <w:rFonts w:hint="eastAsia"/>
          <w:szCs w:val="21"/>
          <w:lang w:val="es-ES"/>
        </w:rPr>
        <w:t>2</w:t>
      </w:r>
      <w:r w:rsidRPr="00395FCE">
        <w:rPr>
          <w:szCs w:val="21"/>
          <w:lang w:val="es-ES"/>
        </w:rPr>
        <w:t>016</w:t>
      </w:r>
      <w:r w:rsidRPr="00395FCE">
        <w:rPr>
          <w:rFonts w:hint="eastAsia"/>
          <w:szCs w:val="21"/>
          <w:lang w:val="es-ES"/>
        </w:rPr>
        <w:t>年</w:t>
      </w:r>
      <w:r w:rsidRPr="00395FCE">
        <w:rPr>
          <w:rFonts w:hint="eastAsia"/>
          <w:szCs w:val="21"/>
          <w:lang w:val="es-ES"/>
        </w:rPr>
        <w:t>2</w:t>
      </w:r>
      <w:r w:rsidRPr="00395FCE">
        <w:rPr>
          <w:rFonts w:hint="eastAsia"/>
          <w:szCs w:val="21"/>
          <w:lang w:val="es-ES"/>
        </w:rPr>
        <w:t>月</w:t>
      </w:r>
      <w:r w:rsidRPr="00395FCE">
        <w:rPr>
          <w:rFonts w:hint="eastAsia"/>
          <w:szCs w:val="21"/>
          <w:lang w:val="es-ES"/>
        </w:rPr>
        <w:t>1</w:t>
      </w:r>
      <w:r w:rsidRPr="00395FCE">
        <w:rPr>
          <w:szCs w:val="21"/>
          <w:lang w:val="es-ES"/>
        </w:rPr>
        <w:t>7</w:t>
      </w:r>
      <w:r w:rsidRPr="00395FCE">
        <w:rPr>
          <w:rFonts w:hint="eastAsia"/>
          <w:szCs w:val="21"/>
          <w:lang w:val="es-ES"/>
        </w:rPr>
        <w:t>日最高法院共有</w:t>
      </w:r>
      <w:r w:rsidRPr="00395FCE">
        <w:rPr>
          <w:rFonts w:hint="eastAsia"/>
          <w:szCs w:val="21"/>
          <w:lang w:val="es-ES"/>
        </w:rPr>
        <w:t>1</w:t>
      </w:r>
      <w:r w:rsidRPr="00395FCE">
        <w:rPr>
          <w:szCs w:val="21"/>
          <w:lang w:val="es-ES"/>
        </w:rPr>
        <w:t>3</w:t>
      </w:r>
      <w:r w:rsidRPr="00395FCE">
        <w:rPr>
          <w:rFonts w:hint="eastAsia"/>
          <w:szCs w:val="21"/>
          <w:lang w:val="es-ES"/>
        </w:rPr>
        <w:t>位</w:t>
      </w:r>
      <w:r w:rsidRPr="00395FCE">
        <w:rPr>
          <w:rFonts w:hint="eastAsia"/>
          <w:szCs w:val="21"/>
        </w:rPr>
        <w:t>法官</w:t>
      </w:r>
      <w:r w:rsidRPr="00395FCE">
        <w:rPr>
          <w:rFonts w:hint="eastAsia"/>
          <w:szCs w:val="21"/>
          <w:lang w:val="es-ES"/>
        </w:rPr>
        <w:t>退职，致使</w:t>
      </w:r>
      <w:r w:rsidRPr="00395FCE">
        <w:rPr>
          <w:rFonts w:hint="eastAsia"/>
          <w:szCs w:val="21"/>
        </w:rPr>
        <w:t>缺乏</w:t>
      </w:r>
      <w:r w:rsidRPr="00395FCE">
        <w:rPr>
          <w:rFonts w:hint="eastAsia"/>
          <w:szCs w:val="21"/>
          <w:lang w:val="es-ES"/>
        </w:rPr>
        <w:t>司法独立性的问题愈发严重。</w:t>
      </w:r>
      <w:r w:rsidRPr="00395FCE">
        <w:rPr>
          <w:rFonts w:hint="eastAsia"/>
          <w:szCs w:val="21"/>
        </w:rPr>
        <w:t>退职法官</w:t>
      </w:r>
      <w:r w:rsidRPr="00395FCE">
        <w:rPr>
          <w:rFonts w:hint="eastAsia"/>
          <w:szCs w:val="21"/>
          <w:lang w:val="es-ES"/>
        </w:rPr>
        <w:t>指出政府强迫他们提前退休，目的是为亲政府的法官腾出职位。</w:t>
      </w:r>
      <w:r w:rsidRPr="00395FCE">
        <w:rPr>
          <w:rFonts w:hint="eastAsia"/>
          <w:szCs w:val="21"/>
          <w:lang w:val="es-ES"/>
        </w:rPr>
        <w:t>2</w:t>
      </w:r>
      <w:r w:rsidRPr="00395FCE">
        <w:rPr>
          <w:szCs w:val="21"/>
          <w:lang w:val="es-ES"/>
        </w:rPr>
        <w:t>016</w:t>
      </w:r>
      <w:r w:rsidRPr="00395FCE">
        <w:rPr>
          <w:rFonts w:hint="eastAsia"/>
          <w:szCs w:val="21"/>
          <w:lang w:val="es-ES"/>
        </w:rPr>
        <w:t>年</w:t>
      </w:r>
      <w:r w:rsidRPr="00395FCE">
        <w:rPr>
          <w:rFonts w:hint="eastAsia"/>
          <w:szCs w:val="21"/>
          <w:lang w:val="es-ES"/>
        </w:rPr>
        <w:t>1</w:t>
      </w:r>
      <w:r w:rsidRPr="00395FCE">
        <w:rPr>
          <w:szCs w:val="21"/>
          <w:lang w:val="es-ES"/>
        </w:rPr>
        <w:t>2</w:t>
      </w:r>
      <w:r w:rsidRPr="00395FCE">
        <w:rPr>
          <w:rFonts w:hint="eastAsia"/>
          <w:szCs w:val="21"/>
          <w:lang w:val="es-ES"/>
        </w:rPr>
        <w:t>月，在反对党获得多数接管国民大会之前，</w:t>
      </w:r>
      <w:r w:rsidRPr="00395FCE">
        <w:rPr>
          <w:rFonts w:hint="eastAsia"/>
          <w:szCs w:val="21"/>
        </w:rPr>
        <w:t>这些</w:t>
      </w:r>
      <w:r w:rsidRPr="00395FCE">
        <w:rPr>
          <w:rFonts w:hint="eastAsia"/>
          <w:szCs w:val="21"/>
          <w:lang w:val="es-ES"/>
        </w:rPr>
        <w:t>亲政府人士得到了任命。提交人还附加提交了国际组织的多份报告，</w:t>
      </w:r>
      <w:r w:rsidRPr="00395FCE">
        <w:rPr>
          <w:rFonts w:hint="eastAsia"/>
          <w:szCs w:val="21"/>
        </w:rPr>
        <w:t>它们</w:t>
      </w:r>
      <w:r w:rsidRPr="00395FCE">
        <w:rPr>
          <w:rFonts w:hint="eastAsia"/>
          <w:szCs w:val="21"/>
          <w:lang w:val="es-ES"/>
        </w:rPr>
        <w:t>或是反映</w:t>
      </w:r>
      <w:r w:rsidRPr="00395FCE">
        <w:rPr>
          <w:rFonts w:hint="eastAsia"/>
          <w:szCs w:val="21"/>
        </w:rPr>
        <w:t>这些国际组织</w:t>
      </w:r>
      <w:r w:rsidRPr="00395FCE">
        <w:rPr>
          <w:rFonts w:hint="eastAsia"/>
          <w:szCs w:val="21"/>
          <w:lang w:val="es-ES"/>
        </w:rPr>
        <w:t>对于委内瑞拉玻利瓦尔共和国缺少司法独立问题的担忧，或是谴责临时法官缺乏稳定性，并且在做出涉及人权的裁决时缺乏独立性。</w:t>
      </w:r>
      <w:r w:rsidRPr="00962485">
        <w:rPr>
          <w:color w:val="0000CC"/>
          <w:szCs w:val="21"/>
          <w:vertAlign w:val="superscript"/>
          <w:lang w:val="es-ES"/>
        </w:rPr>
        <w:footnoteReference w:id="16"/>
      </w:r>
    </w:p>
    <w:p w:rsidR="00395FCE" w:rsidRPr="00395FCE" w:rsidRDefault="00395FCE" w:rsidP="00962485">
      <w:pPr>
        <w:pStyle w:val="H23GC"/>
        <w:rPr>
          <w:b/>
          <w:lang w:val="es-ES"/>
        </w:rPr>
      </w:pPr>
      <w:r w:rsidRPr="00395FCE">
        <w:rPr>
          <w:b/>
          <w:lang w:val="es-ES"/>
        </w:rPr>
        <w:tab/>
      </w:r>
      <w:r w:rsidRPr="00395FCE">
        <w:rPr>
          <w:b/>
          <w:lang w:val="es-ES"/>
        </w:rPr>
        <w:tab/>
      </w:r>
      <w:r w:rsidRPr="00395FCE">
        <w:rPr>
          <w:rFonts w:hint="eastAsia"/>
        </w:rPr>
        <w:t>委员会需处理的问题和议事情况</w:t>
      </w:r>
    </w:p>
    <w:p w:rsidR="00395FCE" w:rsidRPr="00395FCE" w:rsidRDefault="00395FCE" w:rsidP="00962485">
      <w:pPr>
        <w:pStyle w:val="H4GC"/>
        <w:rPr>
          <w:i/>
          <w:lang w:val="es-ES"/>
        </w:rPr>
      </w:pPr>
      <w:r w:rsidRPr="00395FCE">
        <w:rPr>
          <w:i/>
          <w:lang w:val="es-ES"/>
        </w:rPr>
        <w:tab/>
      </w:r>
      <w:r w:rsidRPr="00395FCE">
        <w:rPr>
          <w:lang w:val="es-ES"/>
        </w:rPr>
        <w:tab/>
      </w:r>
      <w:r w:rsidRPr="00395FCE">
        <w:rPr>
          <w:rFonts w:hint="eastAsia"/>
          <w:lang w:val="zh-CN"/>
        </w:rPr>
        <w:t>审议可否受理</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7.1</w:t>
      </w:r>
      <w:r w:rsidRPr="00395FCE">
        <w:rPr>
          <w:szCs w:val="21"/>
          <w:lang w:val="es-ES"/>
        </w:rPr>
        <w:tab/>
      </w:r>
      <w:r w:rsidRPr="00395FCE">
        <w:rPr>
          <w:rFonts w:hint="eastAsia"/>
          <w:szCs w:val="21"/>
          <w:lang w:val="es-ES"/>
        </w:rPr>
        <w:t>在审议来文所载的任何诉求之前，委员会必须根据其议事规则第</w:t>
      </w:r>
      <w:r w:rsidRPr="00395FCE">
        <w:rPr>
          <w:rFonts w:hint="eastAsia"/>
          <w:szCs w:val="21"/>
          <w:lang w:val="es-ES"/>
        </w:rPr>
        <w:t>93</w:t>
      </w:r>
      <w:r w:rsidRPr="00395FCE">
        <w:rPr>
          <w:rFonts w:hint="eastAsia"/>
          <w:szCs w:val="21"/>
          <w:lang w:val="es-ES"/>
        </w:rPr>
        <w:t>条，决定该来文是否符合《任择议定书》规定的受理条件。</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7.2</w:t>
      </w:r>
      <w:r w:rsidRPr="00395FCE">
        <w:rPr>
          <w:szCs w:val="21"/>
          <w:lang w:val="es-ES"/>
        </w:rPr>
        <w:tab/>
      </w:r>
      <w:r w:rsidRPr="00395FCE">
        <w:rPr>
          <w:rFonts w:hint="eastAsia"/>
          <w:szCs w:val="21"/>
          <w:lang w:val="es-ES"/>
        </w:rPr>
        <w:t>委员会注意到缔约国的论点，即同一问题应提交另一国际解决程序即任意拘留问题工作组。然而，委员会注意到，任意拘留问题工作组已经</w:t>
      </w:r>
      <w:r w:rsidRPr="00395FCE">
        <w:rPr>
          <w:rFonts w:hint="eastAsia"/>
          <w:szCs w:val="21"/>
        </w:rPr>
        <w:t>通过</w:t>
      </w:r>
      <w:r w:rsidRPr="00395FCE">
        <w:rPr>
          <w:rFonts w:hint="eastAsia"/>
          <w:szCs w:val="21"/>
        </w:rPr>
        <w:t>2</w:t>
      </w:r>
      <w:r w:rsidRPr="00395FCE">
        <w:rPr>
          <w:szCs w:val="21"/>
        </w:rPr>
        <w:t>011</w:t>
      </w:r>
      <w:r w:rsidRPr="00395FCE">
        <w:rPr>
          <w:rFonts w:hint="eastAsia"/>
          <w:szCs w:val="21"/>
        </w:rPr>
        <w:t>年</w:t>
      </w:r>
      <w:r w:rsidRPr="00395FCE">
        <w:rPr>
          <w:rFonts w:hint="eastAsia"/>
          <w:szCs w:val="21"/>
        </w:rPr>
        <w:t>8</w:t>
      </w:r>
      <w:r w:rsidRPr="00395FCE">
        <w:rPr>
          <w:rFonts w:hint="eastAsia"/>
          <w:szCs w:val="21"/>
        </w:rPr>
        <w:t>月</w:t>
      </w:r>
      <w:r w:rsidRPr="00395FCE">
        <w:rPr>
          <w:rFonts w:hint="eastAsia"/>
          <w:szCs w:val="21"/>
        </w:rPr>
        <w:t>3</w:t>
      </w:r>
      <w:r w:rsidRPr="00395FCE">
        <w:rPr>
          <w:szCs w:val="21"/>
        </w:rPr>
        <w:t>0</w:t>
      </w:r>
      <w:r w:rsidRPr="00395FCE">
        <w:rPr>
          <w:rFonts w:hint="eastAsia"/>
          <w:szCs w:val="21"/>
        </w:rPr>
        <w:t>日决定</w:t>
      </w:r>
      <w:r w:rsidRPr="00395FCE">
        <w:rPr>
          <w:rFonts w:hint="eastAsia"/>
          <w:szCs w:val="21"/>
          <w:lang w:val="es-ES"/>
        </w:rPr>
        <w:t>完成了对于该事项的审议。因此，委员会的结论是《任择议定书》第五条第</w:t>
      </w:r>
      <w:r w:rsidRPr="00395FCE">
        <w:rPr>
          <w:rFonts w:hint="eastAsia"/>
          <w:szCs w:val="21"/>
          <w:lang w:val="es-ES"/>
        </w:rPr>
        <w:t>2</w:t>
      </w:r>
      <w:r w:rsidRPr="00395FCE">
        <w:rPr>
          <w:rFonts w:hint="eastAsia"/>
          <w:szCs w:val="21"/>
          <w:lang w:val="es-ES"/>
        </w:rPr>
        <w:t>款</w:t>
      </w:r>
      <w:r w:rsidR="003F430A">
        <w:rPr>
          <w:rFonts w:hint="eastAsia"/>
          <w:szCs w:val="21"/>
          <w:lang w:val="es-ES"/>
        </w:rPr>
        <w:t>(</w:t>
      </w:r>
      <w:r w:rsidRPr="00395FCE">
        <w:rPr>
          <w:rFonts w:hint="eastAsia"/>
          <w:szCs w:val="21"/>
          <w:lang w:val="es-ES"/>
        </w:rPr>
        <w:t>子</w:t>
      </w:r>
      <w:r w:rsidR="003F430A">
        <w:rPr>
          <w:rFonts w:hint="eastAsia"/>
          <w:szCs w:val="21"/>
          <w:lang w:val="es-ES"/>
        </w:rPr>
        <w:t>)</w:t>
      </w:r>
      <w:r w:rsidRPr="00395FCE">
        <w:rPr>
          <w:rFonts w:hint="eastAsia"/>
          <w:szCs w:val="21"/>
          <w:lang w:val="es-ES"/>
        </w:rPr>
        <w:t>项的规定</w:t>
      </w:r>
      <w:r w:rsidRPr="00395FCE">
        <w:rPr>
          <w:rFonts w:hint="eastAsia"/>
          <w:szCs w:val="21"/>
        </w:rPr>
        <w:t>没有妨碍该</w:t>
      </w:r>
      <w:r w:rsidRPr="00395FCE">
        <w:rPr>
          <w:rFonts w:hint="eastAsia"/>
          <w:szCs w:val="21"/>
          <w:lang w:val="es-ES"/>
        </w:rPr>
        <w:t>来文的受理。</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7.3</w:t>
      </w:r>
      <w:r w:rsidRPr="00395FCE">
        <w:rPr>
          <w:szCs w:val="21"/>
          <w:lang w:val="es-ES"/>
        </w:rPr>
        <w:tab/>
      </w:r>
      <w:r w:rsidRPr="00395FCE">
        <w:rPr>
          <w:rFonts w:hint="eastAsia"/>
          <w:szCs w:val="21"/>
          <w:lang w:val="es-ES"/>
        </w:rPr>
        <w:t>委员会注意到提交人</w:t>
      </w:r>
      <w:r w:rsidRPr="00395FCE">
        <w:rPr>
          <w:rFonts w:hint="eastAsia"/>
          <w:szCs w:val="21"/>
        </w:rPr>
        <w:t>声称</w:t>
      </w:r>
      <w:r w:rsidRPr="00395FCE">
        <w:rPr>
          <w:rFonts w:hint="eastAsia"/>
          <w:szCs w:val="21"/>
          <w:lang w:val="es-ES"/>
        </w:rPr>
        <w:t>他以个人名义提交来文，作为委内证券公司的股东和负责人，他个人受到了该公司账目审查和停业清算程序的影响，并因对其提出的刑事诉讼，</w:t>
      </w:r>
      <w:r w:rsidRPr="00395FCE">
        <w:rPr>
          <w:rFonts w:hint="eastAsia"/>
          <w:szCs w:val="21"/>
        </w:rPr>
        <w:t>对</w:t>
      </w:r>
      <w:r w:rsidRPr="00395FCE">
        <w:rPr>
          <w:rFonts w:hint="eastAsia"/>
          <w:szCs w:val="21"/>
          <w:lang w:val="es-ES"/>
        </w:rPr>
        <w:t>提交人</w:t>
      </w:r>
      <w:r w:rsidRPr="00395FCE">
        <w:rPr>
          <w:rFonts w:hint="eastAsia"/>
          <w:szCs w:val="21"/>
        </w:rPr>
        <w:t>采用了</w:t>
      </w:r>
      <w:r w:rsidRPr="00395FCE">
        <w:rPr>
          <w:rFonts w:hint="eastAsia"/>
          <w:szCs w:val="21"/>
          <w:lang w:val="es-ES"/>
        </w:rPr>
        <w:t>审前拘留措施。委员会提醒说委员会</w:t>
      </w:r>
      <w:r w:rsidRPr="00395FCE">
        <w:rPr>
          <w:szCs w:val="21"/>
          <w:lang w:val="es-ES"/>
        </w:rPr>
        <w:t>第</w:t>
      </w:r>
      <w:r w:rsidRPr="00395FCE">
        <w:rPr>
          <w:szCs w:val="21"/>
          <w:lang w:val="es-ES"/>
        </w:rPr>
        <w:t>31</w:t>
      </w:r>
      <w:r w:rsidRPr="00395FCE">
        <w:rPr>
          <w:szCs w:val="21"/>
          <w:lang w:val="es-ES"/>
        </w:rPr>
        <w:t>号一般性意见</w:t>
      </w:r>
      <w:r w:rsidRPr="00395FCE">
        <w:rPr>
          <w:rFonts w:hint="eastAsia"/>
          <w:szCs w:val="21"/>
          <w:lang w:val="es-ES"/>
        </w:rPr>
        <w:t>规定“委员会的职责只限于接受和审议由个人或者代表个人提出的来文，但是这并不影响有关个人声称有关法人和类似实体的行为或者不行为构成对其权利的侵犯”</w:t>
      </w:r>
      <w:r w:rsidR="00B979A6">
        <w:rPr>
          <w:rFonts w:hint="eastAsia"/>
          <w:szCs w:val="21"/>
          <w:lang w:val="es-ES"/>
        </w:rPr>
        <w:t>(</w:t>
      </w:r>
      <w:r w:rsidRPr="00395FCE">
        <w:rPr>
          <w:rFonts w:hint="eastAsia"/>
          <w:szCs w:val="21"/>
          <w:lang w:val="es-ES"/>
        </w:rPr>
        <w:t>第</w:t>
      </w:r>
      <w:r w:rsidRPr="00395FCE">
        <w:rPr>
          <w:rFonts w:hint="eastAsia"/>
          <w:szCs w:val="21"/>
          <w:lang w:val="es-ES"/>
        </w:rPr>
        <w:t>9</w:t>
      </w:r>
      <w:r w:rsidRPr="00395FCE">
        <w:rPr>
          <w:rFonts w:hint="eastAsia"/>
          <w:szCs w:val="21"/>
          <w:lang w:val="es-ES"/>
        </w:rPr>
        <w:t>段</w:t>
      </w:r>
      <w:r w:rsidR="00B979A6">
        <w:rPr>
          <w:rFonts w:hint="eastAsia"/>
          <w:szCs w:val="21"/>
          <w:lang w:val="es-ES"/>
        </w:rPr>
        <w:t>)</w:t>
      </w:r>
      <w:r w:rsidRPr="00395FCE">
        <w:rPr>
          <w:rFonts w:hint="eastAsia"/>
          <w:szCs w:val="21"/>
          <w:lang w:val="es-ES"/>
        </w:rPr>
        <w:t>。委员会认为在本案中提交人是以个人名义而非以委内证券公司代表的名义行事的，所涉刑事诉讼涉及非法买卖外汇、团伙犯罪和同伙犯罪，而且最后以驳回诉讼结案。委员会还注意到提交人以个人名义声称</w:t>
      </w:r>
      <w:r w:rsidRPr="00395FCE">
        <w:rPr>
          <w:rFonts w:hint="eastAsia"/>
          <w:szCs w:val="21"/>
        </w:rPr>
        <w:t>他受到了</w:t>
      </w:r>
      <w:r w:rsidRPr="00395FCE">
        <w:rPr>
          <w:rFonts w:hint="eastAsia"/>
          <w:szCs w:val="21"/>
          <w:lang w:val="es-ES"/>
        </w:rPr>
        <w:t>委内证券公司账目审查和停业清算程序的直接影响，其享有的《公约》承认的个人权利</w:t>
      </w:r>
      <w:r w:rsidRPr="00395FCE">
        <w:rPr>
          <w:rFonts w:hint="eastAsia"/>
          <w:szCs w:val="21"/>
        </w:rPr>
        <w:t>因此</w:t>
      </w:r>
      <w:r w:rsidRPr="00395FCE">
        <w:rPr>
          <w:rFonts w:hint="eastAsia"/>
          <w:szCs w:val="21"/>
          <w:lang w:val="es-ES"/>
        </w:rPr>
        <w:t>受到了侵害，而且他向委员会申诉的非法侵害行为，也被他因不服判决以个人名义向国内法院提出了上诉。因此，委员会认为《任择议定书》第一条的规定</w:t>
      </w:r>
      <w:r w:rsidRPr="00395FCE">
        <w:rPr>
          <w:rFonts w:hint="eastAsia"/>
          <w:szCs w:val="21"/>
        </w:rPr>
        <w:t>不</w:t>
      </w:r>
      <w:r w:rsidRPr="00395FCE">
        <w:rPr>
          <w:rFonts w:hint="eastAsia"/>
          <w:szCs w:val="21"/>
          <w:lang w:val="es-ES"/>
        </w:rPr>
        <w:t>对受理来文构成障碍。</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7.4</w:t>
      </w:r>
      <w:r w:rsidRPr="00395FCE">
        <w:rPr>
          <w:szCs w:val="21"/>
          <w:lang w:val="es-ES"/>
        </w:rPr>
        <w:tab/>
      </w:r>
      <w:r w:rsidRPr="00395FCE">
        <w:rPr>
          <w:rFonts w:hint="eastAsia"/>
          <w:szCs w:val="21"/>
          <w:lang w:val="es-ES"/>
        </w:rPr>
        <w:t>委员会注意到，缔约国声称提交人没有用尽国内现有的补救办法，原因是提交人原本可以在针对他的刑事诉讼中行使宪法补救办法。然而，委员会注意到，缔约国没有明确指出提交人应该用尽的是何种有效的现有补救办法。委员会还注意到，无论是针对最高法院判决中的疏失遗漏提出的宪法保护上诉，还是要求撤销原判的特别复核上诉，提交人</w:t>
      </w:r>
      <w:r w:rsidRPr="00395FCE">
        <w:rPr>
          <w:rFonts w:hint="eastAsia"/>
          <w:szCs w:val="21"/>
        </w:rPr>
        <w:t>坚信</w:t>
      </w:r>
      <w:r w:rsidRPr="00395FCE">
        <w:rPr>
          <w:rFonts w:hint="eastAsia"/>
          <w:szCs w:val="21"/>
          <w:lang w:val="es-ES"/>
        </w:rPr>
        <w:t>它们不是可利用的现有补救办法，缔约国对此</w:t>
      </w:r>
      <w:r w:rsidRPr="00395FCE">
        <w:rPr>
          <w:rFonts w:hint="eastAsia"/>
          <w:szCs w:val="21"/>
        </w:rPr>
        <w:t>也</w:t>
      </w:r>
      <w:r w:rsidRPr="00395FCE">
        <w:rPr>
          <w:rFonts w:hint="eastAsia"/>
          <w:szCs w:val="21"/>
          <w:lang w:val="es-ES"/>
        </w:rPr>
        <w:t>未提出异议。据前文所示，委员会认为提交人用尽了国内现有的补救办法，才向委员会求助，提出申诉。</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7.5</w:t>
      </w:r>
      <w:r w:rsidRPr="00395FCE">
        <w:rPr>
          <w:szCs w:val="21"/>
          <w:lang w:val="es-ES"/>
        </w:rPr>
        <w:tab/>
      </w:r>
      <w:r w:rsidRPr="00395FCE">
        <w:rPr>
          <w:rFonts w:hint="eastAsia"/>
          <w:szCs w:val="21"/>
          <w:lang w:val="es-ES"/>
        </w:rPr>
        <w:t>关于缔约国作为依据提出的在行政诉讼框架内对最高法院裁决提出撤销原判行政上诉和合宪性复核上诉，委员会注意到，双方一致认为它们都是例外的和酌情的。委员会也注意到提交人声明最高法院宪法法庭投入运作以后，撤销原判行政上诉被暂停了，最终被宪法法庭废止，缔约国对此</w:t>
      </w:r>
      <w:r w:rsidRPr="00395FCE">
        <w:rPr>
          <w:rFonts w:hint="eastAsia"/>
          <w:szCs w:val="21"/>
        </w:rPr>
        <w:t>也</w:t>
      </w:r>
      <w:r w:rsidRPr="00395FCE">
        <w:rPr>
          <w:rFonts w:hint="eastAsia"/>
          <w:szCs w:val="21"/>
          <w:lang w:val="es-ES"/>
        </w:rPr>
        <w:t>没有提出</w:t>
      </w:r>
      <w:r w:rsidRPr="00395FCE">
        <w:rPr>
          <w:rFonts w:hint="eastAsia"/>
          <w:szCs w:val="21"/>
        </w:rPr>
        <w:t>异议</w:t>
      </w:r>
      <w:r w:rsidRPr="00395FCE">
        <w:rPr>
          <w:rFonts w:hint="eastAsia"/>
          <w:szCs w:val="21"/>
          <w:lang w:val="es-ES"/>
        </w:rPr>
        <w:t>。因此，委员会认为，缔约国作为依据提出的特别补救办法并不构成本来文所指的有效办法，并宣布根据《任择议定书》第五条第</w:t>
      </w:r>
      <w:r w:rsidRPr="00395FCE">
        <w:rPr>
          <w:rFonts w:hint="eastAsia"/>
          <w:szCs w:val="21"/>
          <w:lang w:val="es-ES"/>
        </w:rPr>
        <w:t>2</w:t>
      </w:r>
      <w:r w:rsidRPr="00395FCE">
        <w:rPr>
          <w:rFonts w:hint="eastAsia"/>
          <w:szCs w:val="21"/>
          <w:lang w:val="es-ES"/>
        </w:rPr>
        <w:t>款</w:t>
      </w:r>
      <w:r w:rsidR="00B979A6">
        <w:rPr>
          <w:rFonts w:hint="eastAsia"/>
          <w:szCs w:val="21"/>
          <w:lang w:val="es-ES"/>
        </w:rPr>
        <w:t>(</w:t>
      </w:r>
      <w:r w:rsidRPr="00395FCE">
        <w:rPr>
          <w:rFonts w:hint="eastAsia"/>
          <w:szCs w:val="21"/>
          <w:lang w:val="es-ES"/>
        </w:rPr>
        <w:t>丑</w:t>
      </w:r>
      <w:r w:rsidR="00B979A6">
        <w:rPr>
          <w:rFonts w:hint="eastAsia"/>
          <w:szCs w:val="21"/>
          <w:lang w:val="es-ES"/>
        </w:rPr>
        <w:t>)</w:t>
      </w:r>
      <w:r w:rsidRPr="00395FCE">
        <w:rPr>
          <w:rFonts w:hint="eastAsia"/>
          <w:szCs w:val="21"/>
          <w:lang w:val="es-ES"/>
        </w:rPr>
        <w:t>项</w:t>
      </w:r>
      <w:r w:rsidRPr="00395FCE">
        <w:rPr>
          <w:rFonts w:hint="eastAsia"/>
          <w:szCs w:val="21"/>
        </w:rPr>
        <w:t>的规定</w:t>
      </w:r>
      <w:r w:rsidRPr="00395FCE">
        <w:rPr>
          <w:rFonts w:hint="eastAsia"/>
          <w:szCs w:val="21"/>
          <w:lang w:val="es-ES"/>
        </w:rPr>
        <w:t>受理来文。</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7.6</w:t>
      </w:r>
      <w:r w:rsidRPr="00395FCE">
        <w:rPr>
          <w:szCs w:val="21"/>
          <w:lang w:val="es-ES"/>
        </w:rPr>
        <w:tab/>
      </w:r>
      <w:r w:rsidRPr="00395FCE">
        <w:rPr>
          <w:rFonts w:hint="eastAsia"/>
          <w:szCs w:val="21"/>
          <w:lang w:val="es-ES"/>
        </w:rPr>
        <w:t>委员会注意到，提交人声称《公约》第十四条第</w:t>
      </w:r>
      <w:r w:rsidRPr="00395FCE">
        <w:rPr>
          <w:rFonts w:hint="eastAsia"/>
          <w:szCs w:val="21"/>
          <w:lang w:val="es-ES"/>
        </w:rPr>
        <w:t>1</w:t>
      </w:r>
      <w:r w:rsidRPr="00395FCE">
        <w:rPr>
          <w:rFonts w:hint="eastAsia"/>
          <w:szCs w:val="21"/>
          <w:lang w:val="es-ES"/>
        </w:rPr>
        <w:t>款、第</w:t>
      </w:r>
      <w:r w:rsidRPr="00395FCE">
        <w:rPr>
          <w:rFonts w:hint="eastAsia"/>
          <w:szCs w:val="21"/>
          <w:lang w:val="es-ES"/>
        </w:rPr>
        <w:t>2</w:t>
      </w:r>
      <w:r w:rsidRPr="00395FCE">
        <w:rPr>
          <w:rFonts w:hint="eastAsia"/>
          <w:szCs w:val="21"/>
          <w:lang w:val="es-ES"/>
        </w:rPr>
        <w:t>款和第</w:t>
      </w:r>
      <w:r w:rsidRPr="00395FCE">
        <w:rPr>
          <w:rFonts w:hint="eastAsia"/>
          <w:szCs w:val="21"/>
          <w:lang w:val="es-ES"/>
        </w:rPr>
        <w:t>3</w:t>
      </w:r>
      <w:r w:rsidRPr="00395FCE">
        <w:rPr>
          <w:rFonts w:hint="eastAsia"/>
          <w:szCs w:val="21"/>
          <w:lang w:val="es-ES"/>
        </w:rPr>
        <w:t>款</w:t>
      </w:r>
      <w:r w:rsidRPr="00395FCE">
        <w:rPr>
          <w:rFonts w:hint="eastAsia"/>
          <w:szCs w:val="21"/>
        </w:rPr>
        <w:t>的规定</w:t>
      </w:r>
      <w:r w:rsidRPr="00395FCE">
        <w:rPr>
          <w:rFonts w:hint="eastAsia"/>
          <w:szCs w:val="21"/>
          <w:lang w:val="es-ES"/>
        </w:rPr>
        <w:t>应被适用于涉及委内证券公司账目审查和停业清算的行政程序。提交人还特别声明，</w:t>
      </w:r>
      <w:r w:rsidRPr="00395FCE">
        <w:rPr>
          <w:rFonts w:hint="eastAsia"/>
          <w:szCs w:val="21"/>
        </w:rPr>
        <w:t>不允许</w:t>
      </w:r>
      <w:r w:rsidRPr="00395FCE">
        <w:rPr>
          <w:rFonts w:hint="eastAsia"/>
          <w:szCs w:val="21"/>
          <w:lang w:val="es-ES"/>
        </w:rPr>
        <w:t>股东提交反驳账目审查报告的辩护说明和证据，他们无法获得文件准备辩护，账目审查和停业清算的结论也是毫无根据的。委员会忆及，《公约》第十四条第</w:t>
      </w:r>
      <w:r w:rsidRPr="00395FCE">
        <w:rPr>
          <w:rFonts w:hint="eastAsia"/>
          <w:szCs w:val="21"/>
          <w:lang w:val="es-ES"/>
        </w:rPr>
        <w:t>1</w:t>
      </w:r>
      <w:r w:rsidRPr="00395FCE">
        <w:rPr>
          <w:rFonts w:hint="eastAsia"/>
          <w:szCs w:val="21"/>
          <w:lang w:val="es-ES"/>
        </w:rPr>
        <w:t>款保障，在判定对任何人提出的任何刑事指控或确定他在某个诉讼案中的权利和义务时，人</w:t>
      </w:r>
      <w:bookmarkStart w:id="2" w:name="_Hlk12521283"/>
      <w:r w:rsidRPr="00395FCE">
        <w:rPr>
          <w:rFonts w:hint="eastAsia"/>
          <w:szCs w:val="21"/>
          <w:lang w:val="es-ES"/>
        </w:rPr>
        <w:t>人有资格由一个依法设立的合格的、独立的和无偏倚的法庭进行公正和公开的审讯</w:t>
      </w:r>
      <w:bookmarkEnd w:id="2"/>
      <w:r w:rsidRPr="00395FCE">
        <w:rPr>
          <w:rFonts w:hint="eastAsia"/>
          <w:szCs w:val="21"/>
          <w:lang w:val="es-ES"/>
        </w:rPr>
        <w:t>，而且本款关于“法庭”的概念指“依法设立的机构，不论其名称如何，但须独立于政府的行政和立法机构或在司法性质的诉讼中裁定具体案件的法律事项时，享有司法独立性”。</w:t>
      </w:r>
      <w:r w:rsidRPr="00962485">
        <w:rPr>
          <w:color w:val="0000CC"/>
          <w:szCs w:val="21"/>
          <w:vertAlign w:val="superscript"/>
          <w:lang w:val="es-ES"/>
        </w:rPr>
        <w:footnoteReference w:id="17"/>
      </w:r>
      <w:r w:rsidR="00962485">
        <w:rPr>
          <w:rFonts w:hint="eastAsia"/>
          <w:szCs w:val="21"/>
          <w:lang w:val="es-ES"/>
        </w:rPr>
        <w:t xml:space="preserve"> </w:t>
      </w:r>
      <w:r w:rsidRPr="00395FCE">
        <w:rPr>
          <w:rFonts w:hint="eastAsia"/>
          <w:szCs w:val="21"/>
          <w:lang w:val="es-ES"/>
        </w:rPr>
        <w:t>鉴于证监会是一个纯粹的行政机构，不具备上述特征，委员会认为在证监会对委内证券账目审查和停业清算程序中不适用第十四条第</w:t>
      </w:r>
      <w:r w:rsidRPr="00395FCE">
        <w:rPr>
          <w:rFonts w:hint="eastAsia"/>
          <w:szCs w:val="21"/>
          <w:lang w:val="es-ES"/>
        </w:rPr>
        <w:t>1</w:t>
      </w:r>
      <w:r w:rsidRPr="00395FCE">
        <w:rPr>
          <w:rFonts w:hint="eastAsia"/>
          <w:szCs w:val="21"/>
          <w:lang w:val="es-ES"/>
        </w:rPr>
        <w:t>款的权利保障规定。</w:t>
      </w:r>
      <w:r w:rsidRPr="00962485">
        <w:rPr>
          <w:color w:val="0000CC"/>
          <w:szCs w:val="21"/>
          <w:vertAlign w:val="superscript"/>
          <w:lang w:val="es-ES"/>
        </w:rPr>
        <w:footnoteReference w:id="18"/>
      </w:r>
      <w:r w:rsidR="00962485">
        <w:rPr>
          <w:rFonts w:hint="eastAsia"/>
          <w:szCs w:val="21"/>
          <w:lang w:val="es-ES"/>
        </w:rPr>
        <w:t xml:space="preserve"> </w:t>
      </w:r>
      <w:r w:rsidRPr="00395FCE">
        <w:rPr>
          <w:rFonts w:hint="eastAsia"/>
          <w:szCs w:val="21"/>
          <w:lang w:val="es-ES"/>
        </w:rPr>
        <w:t>因此，委员会认为提交人涉及该程序的申诉不符合其援引的《公约》第十四条第</w:t>
      </w:r>
      <w:r w:rsidRPr="00395FCE">
        <w:rPr>
          <w:rFonts w:hint="eastAsia"/>
          <w:szCs w:val="21"/>
          <w:lang w:val="es-ES"/>
        </w:rPr>
        <w:t>1</w:t>
      </w:r>
      <w:r w:rsidRPr="00395FCE">
        <w:rPr>
          <w:rFonts w:hint="eastAsia"/>
          <w:szCs w:val="21"/>
          <w:lang w:val="es-ES"/>
        </w:rPr>
        <w:t>款、第</w:t>
      </w:r>
      <w:r w:rsidRPr="00395FCE">
        <w:rPr>
          <w:rFonts w:hint="eastAsia"/>
          <w:szCs w:val="21"/>
          <w:lang w:val="es-ES"/>
        </w:rPr>
        <w:t>2</w:t>
      </w:r>
      <w:r w:rsidRPr="00395FCE">
        <w:rPr>
          <w:rFonts w:hint="eastAsia"/>
          <w:szCs w:val="21"/>
          <w:lang w:val="es-ES"/>
        </w:rPr>
        <w:t>款和第</w:t>
      </w:r>
      <w:r w:rsidRPr="00395FCE">
        <w:rPr>
          <w:rFonts w:hint="eastAsia"/>
          <w:szCs w:val="21"/>
          <w:lang w:val="es-ES"/>
        </w:rPr>
        <w:t>3</w:t>
      </w:r>
      <w:r w:rsidRPr="00395FCE">
        <w:rPr>
          <w:rFonts w:hint="eastAsia"/>
          <w:szCs w:val="21"/>
          <w:lang w:val="es-ES"/>
        </w:rPr>
        <w:t>款的</w:t>
      </w:r>
      <w:r w:rsidRPr="00D90B37">
        <w:rPr>
          <w:rFonts w:hint="eastAsia"/>
        </w:rPr>
        <w:t>属物理由，根据《任择议定书》</w:t>
      </w:r>
      <w:r w:rsidRPr="00395FCE">
        <w:rPr>
          <w:rFonts w:hint="eastAsia"/>
          <w:szCs w:val="21"/>
          <w:lang w:val="es-ES"/>
        </w:rPr>
        <w:t>第三条的规定宣布来文不予受理。</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7.7</w:t>
      </w:r>
      <w:r w:rsidRPr="00395FCE">
        <w:rPr>
          <w:szCs w:val="21"/>
          <w:lang w:val="es-ES"/>
        </w:rPr>
        <w:tab/>
      </w:r>
      <w:r w:rsidRPr="00395FCE">
        <w:rPr>
          <w:rFonts w:hint="eastAsia"/>
          <w:szCs w:val="21"/>
          <w:lang w:val="es-ES"/>
        </w:rPr>
        <w:t>委员会注意到，提交人声称有违反《公约》第二条第</w:t>
      </w:r>
      <w:r w:rsidRPr="00395FCE">
        <w:rPr>
          <w:rFonts w:hint="eastAsia"/>
          <w:szCs w:val="21"/>
          <w:lang w:val="es-ES"/>
        </w:rPr>
        <w:t>3</w:t>
      </w:r>
      <w:r w:rsidRPr="00395FCE">
        <w:rPr>
          <w:rFonts w:hint="eastAsia"/>
          <w:szCs w:val="21"/>
          <w:lang w:val="es-ES"/>
        </w:rPr>
        <w:t>款的行为，但未予以证明。因此，委员会认为这项申诉的理由不够充分，根据《任择议定书》第二条的规定宣布来文不予受理。</w:t>
      </w:r>
    </w:p>
    <w:p w:rsidR="00395FCE" w:rsidRPr="00395FCE" w:rsidRDefault="00395FCE" w:rsidP="00395FCE">
      <w:pPr>
        <w:pStyle w:val="SingleTxtGC"/>
        <w:tabs>
          <w:tab w:val="clear" w:pos="431"/>
          <w:tab w:val="clear" w:pos="1134"/>
          <w:tab w:val="clear" w:pos="1565"/>
          <w:tab w:val="clear" w:pos="1996"/>
          <w:tab w:val="clear" w:pos="2427"/>
          <w:tab w:val="left" w:pos="1701"/>
        </w:tabs>
        <w:rPr>
          <w:spacing w:val="8"/>
          <w:szCs w:val="21"/>
          <w:lang w:val="es-ES"/>
        </w:rPr>
      </w:pPr>
      <w:r w:rsidRPr="00395FCE">
        <w:rPr>
          <w:szCs w:val="21"/>
          <w:lang w:val="es-ES"/>
        </w:rPr>
        <w:t>7.8</w:t>
      </w:r>
      <w:r w:rsidRPr="00395FCE">
        <w:rPr>
          <w:szCs w:val="21"/>
          <w:lang w:val="es-ES"/>
        </w:rPr>
        <w:tab/>
      </w:r>
      <w:r w:rsidRPr="00395FCE">
        <w:rPr>
          <w:rFonts w:hint="eastAsia"/>
          <w:szCs w:val="21"/>
          <w:lang w:val="es-ES"/>
        </w:rPr>
        <w:t>委员会注意到，提交人申诉存在涉嫌违反《公约》第十六条的行为。《公约》第十六条保障人人有权</w:t>
      </w:r>
      <w:bookmarkStart w:id="3" w:name="_Hlk12631803"/>
      <w:r w:rsidRPr="00395FCE">
        <w:rPr>
          <w:rFonts w:hint="eastAsia"/>
          <w:szCs w:val="21"/>
          <w:lang w:val="es-ES"/>
        </w:rPr>
        <w:t>被承认在法律前的人格</w:t>
      </w:r>
      <w:bookmarkEnd w:id="3"/>
      <w:r w:rsidRPr="00395FCE">
        <w:rPr>
          <w:rFonts w:hint="eastAsia"/>
          <w:szCs w:val="21"/>
          <w:lang w:val="es-ES"/>
        </w:rPr>
        <w:t>，而不正当地延长对提交人采取强制性措施的期限可能会影响到提交人在法律前的人格被承认的权利，剥夺了他在审讯和其他的私人财产或个人事务中保护自己利益的法定资格，例如允许其未成年的子女出国。委员会认为，提交人的申诉陈述不清，缺少足够的材料证</w:t>
      </w:r>
      <w:r w:rsidRPr="00395FCE">
        <w:rPr>
          <w:rFonts w:hint="eastAsia"/>
          <w:spacing w:val="8"/>
          <w:szCs w:val="21"/>
          <w:lang w:val="es-ES"/>
        </w:rPr>
        <w:t>明，不足以认定可以受理，根据《任择议定书》第二条宣布该部分申诉不予受理。</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7.9</w:t>
      </w:r>
      <w:r w:rsidRPr="00395FCE">
        <w:rPr>
          <w:szCs w:val="21"/>
          <w:lang w:val="es-ES"/>
        </w:rPr>
        <w:tab/>
      </w:r>
      <w:r w:rsidRPr="00395FCE">
        <w:rPr>
          <w:rFonts w:hint="eastAsia"/>
          <w:szCs w:val="21"/>
          <w:lang w:val="es-ES"/>
        </w:rPr>
        <w:t>提交人根据《公约》第二十六条申诉说，因违反正当程序致使他遭受了不平等待遇。对此，委员会注意到，据前文所述情况</w:t>
      </w:r>
      <w:r w:rsidR="00D90B37">
        <w:rPr>
          <w:rFonts w:hint="eastAsia"/>
          <w:spacing w:val="-50"/>
        </w:rPr>
        <w:t>―</w:t>
      </w:r>
      <w:r w:rsidR="00D90B37">
        <w:rPr>
          <w:rFonts w:hint="eastAsia"/>
        </w:rPr>
        <w:t>―</w:t>
      </w:r>
      <w:r w:rsidRPr="00395FCE">
        <w:rPr>
          <w:rFonts w:hint="eastAsia"/>
          <w:szCs w:val="21"/>
          <w:lang w:val="es-ES"/>
        </w:rPr>
        <w:t>在对委内证券公司的账目调查和停业清算程序中没有落实《公约》第十四条第</w:t>
      </w:r>
      <w:r w:rsidRPr="00395FCE">
        <w:rPr>
          <w:rFonts w:hint="eastAsia"/>
          <w:szCs w:val="21"/>
          <w:lang w:val="es-ES"/>
        </w:rPr>
        <w:t>1</w:t>
      </w:r>
      <w:r w:rsidRPr="00395FCE">
        <w:rPr>
          <w:rFonts w:hint="eastAsia"/>
          <w:szCs w:val="21"/>
          <w:lang w:val="es-ES"/>
        </w:rPr>
        <w:t>款规定的诉讼权利保障措施，还注意到提交人没有指出该程序对于其他市场经营者造成了何种程度的歧视以及引起歧视的原因，委员会认为该部分申述陈述不清，并宣布根据《任择议定书》第二条的规定该来文不予受理。</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7.10</w:t>
      </w:r>
      <w:r w:rsidRPr="00395FCE">
        <w:rPr>
          <w:szCs w:val="21"/>
          <w:lang w:val="es-ES"/>
        </w:rPr>
        <w:tab/>
      </w:r>
      <w:r w:rsidRPr="00395FCE">
        <w:rPr>
          <w:rFonts w:hint="eastAsia"/>
          <w:szCs w:val="21"/>
          <w:lang w:val="es-ES"/>
        </w:rPr>
        <w:t>但是，委员会认为，就</w:t>
      </w:r>
      <w:r w:rsidRPr="00395FCE">
        <w:rPr>
          <w:rFonts w:hint="eastAsia"/>
          <w:szCs w:val="21"/>
          <w:lang w:val="es-ES_tradnl"/>
        </w:rPr>
        <w:t>可否受理而言</w:t>
      </w:r>
      <w:r w:rsidRPr="00395FCE">
        <w:rPr>
          <w:rFonts w:hint="eastAsia"/>
          <w:szCs w:val="21"/>
          <w:lang w:val="es-ES"/>
        </w:rPr>
        <w:t>，提交人已经充分证实了他根据《公约》第九条、第十四条第</w:t>
      </w:r>
      <w:r w:rsidRPr="00395FCE">
        <w:rPr>
          <w:rFonts w:hint="eastAsia"/>
          <w:szCs w:val="21"/>
          <w:lang w:val="es-ES"/>
        </w:rPr>
        <w:t>1</w:t>
      </w:r>
      <w:r w:rsidRPr="00395FCE">
        <w:rPr>
          <w:rFonts w:hint="eastAsia"/>
          <w:szCs w:val="21"/>
          <w:lang w:val="es-ES"/>
        </w:rPr>
        <w:t>款和第</w:t>
      </w:r>
      <w:r w:rsidRPr="00395FCE">
        <w:rPr>
          <w:szCs w:val="21"/>
          <w:lang w:val="es-ES"/>
        </w:rPr>
        <w:t>3</w:t>
      </w:r>
      <w:r w:rsidRPr="00395FCE">
        <w:rPr>
          <w:rFonts w:hint="eastAsia"/>
          <w:szCs w:val="21"/>
          <w:lang w:val="es-ES"/>
        </w:rPr>
        <w:t>款以及第十五条提出的有关任意拘留嫌疑和司法程序的申诉已被充分证实。</w:t>
      </w:r>
      <w:r w:rsidRPr="00395FCE">
        <w:rPr>
          <w:rFonts w:hint="eastAsia"/>
          <w:szCs w:val="21"/>
          <w:lang w:val="es-ES_tradnl"/>
        </w:rPr>
        <w:t>因此</w:t>
      </w:r>
      <w:r w:rsidRPr="00395FCE">
        <w:rPr>
          <w:rFonts w:hint="eastAsia"/>
          <w:szCs w:val="21"/>
          <w:lang w:val="es-ES"/>
        </w:rPr>
        <w:t>，</w:t>
      </w:r>
      <w:r w:rsidRPr="00395FCE">
        <w:rPr>
          <w:rFonts w:hint="eastAsia"/>
          <w:szCs w:val="21"/>
          <w:lang w:val="es-ES_tradnl"/>
        </w:rPr>
        <w:t>委员会宣布该部分来文可予受理</w:t>
      </w:r>
      <w:r w:rsidRPr="00395FCE">
        <w:rPr>
          <w:rFonts w:hint="eastAsia"/>
          <w:szCs w:val="21"/>
          <w:lang w:val="es-ES"/>
        </w:rPr>
        <w:t>，</w:t>
      </w:r>
      <w:r w:rsidRPr="00395FCE">
        <w:rPr>
          <w:rFonts w:hint="eastAsia"/>
          <w:szCs w:val="21"/>
          <w:lang w:val="es-ES_tradnl"/>
        </w:rPr>
        <w:t>并着手审议案情。</w:t>
      </w:r>
    </w:p>
    <w:p w:rsidR="00395FCE" w:rsidRPr="00395FCE" w:rsidRDefault="00395FCE" w:rsidP="00D90B37">
      <w:pPr>
        <w:pStyle w:val="H4GC"/>
        <w:rPr>
          <w:lang w:val="zh-CN"/>
        </w:rPr>
      </w:pPr>
      <w:r w:rsidRPr="00395FCE">
        <w:tab/>
      </w:r>
      <w:r w:rsidRPr="00395FCE">
        <w:tab/>
      </w:r>
      <w:r w:rsidRPr="00395FCE">
        <w:rPr>
          <w:rFonts w:hint="eastAsia"/>
          <w:lang w:val="zh-CN"/>
        </w:rPr>
        <w:t>审议案情</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8.1</w:t>
      </w:r>
      <w:r w:rsidRPr="00395FCE">
        <w:rPr>
          <w:szCs w:val="21"/>
          <w:lang w:val="es-ES"/>
        </w:rPr>
        <w:tab/>
      </w:r>
      <w:r w:rsidRPr="00395FCE">
        <w:rPr>
          <w:rFonts w:hint="eastAsia"/>
          <w:szCs w:val="21"/>
          <w:lang w:val="es-ES_tradnl"/>
        </w:rPr>
        <w:t>委员会按照《任择议定书》第五条第</w:t>
      </w:r>
      <w:r w:rsidRPr="00395FCE">
        <w:rPr>
          <w:szCs w:val="21"/>
          <w:lang w:val="es-ES_tradnl"/>
        </w:rPr>
        <w:t>1</w:t>
      </w:r>
      <w:r w:rsidRPr="00395FCE">
        <w:rPr>
          <w:rFonts w:hint="eastAsia"/>
          <w:szCs w:val="21"/>
          <w:lang w:val="es-ES_tradnl"/>
        </w:rPr>
        <w:t>款的规定，参照各当事方提供的所有资料审议了本来文。</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8.2</w:t>
      </w:r>
      <w:r w:rsidRPr="00395FCE">
        <w:rPr>
          <w:szCs w:val="21"/>
          <w:lang w:val="es-ES"/>
        </w:rPr>
        <w:tab/>
      </w:r>
      <w:r w:rsidRPr="00395FCE">
        <w:rPr>
          <w:rFonts w:hint="eastAsia"/>
          <w:szCs w:val="21"/>
          <w:lang w:val="es-ES"/>
        </w:rPr>
        <w:t>委员会注意到，提交人</w:t>
      </w:r>
      <w:r w:rsidRPr="00395FCE">
        <w:rPr>
          <w:rFonts w:hint="eastAsia"/>
          <w:szCs w:val="21"/>
          <w:lang w:val="es-ES_tradnl"/>
        </w:rPr>
        <w:t>声称</w:t>
      </w:r>
      <w:r w:rsidRPr="00395FCE">
        <w:rPr>
          <w:rFonts w:hint="eastAsia"/>
          <w:szCs w:val="21"/>
          <w:lang w:val="es-ES"/>
        </w:rPr>
        <w:t>他遭受了任意和不公正的羁押，这违反了《公约》第九条的规定。提交人特别认为，在指控他有某种犯罪行为时，当时的法律并没有将归罪于他的行为定性为犯罪行为，但这一假定的罪行却构成了羁押他的理由，而且对他采取的审前拘留违反了现行刑事诉讼法律的规定，逮捕他时也没有法院先行签发的逮捕令，还没有遵守关于受审法定期限或审前拘留的最高期限的规定。委员会注意到，缔约国辩称对提交人的羁押符合对个人进行审前拘留的全部法律准则，而且有关其人身自由的诉讼裁决都是由相应的司法机关做出的。然而，委员会注意到，根据提交人提供的法律文件，缔约国也没有对这些文件提出</w:t>
      </w:r>
      <w:r w:rsidRPr="00395FCE">
        <w:rPr>
          <w:rFonts w:hint="eastAsia"/>
          <w:szCs w:val="21"/>
        </w:rPr>
        <w:t>异议</w:t>
      </w:r>
      <w:r w:rsidRPr="00395FCE">
        <w:rPr>
          <w:rFonts w:hint="eastAsia"/>
          <w:szCs w:val="21"/>
          <w:lang w:val="es-ES"/>
        </w:rPr>
        <w:t>，</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5</w:t>
      </w:r>
      <w:r w:rsidRPr="00395FCE">
        <w:rPr>
          <w:rFonts w:hint="eastAsia"/>
          <w:szCs w:val="21"/>
          <w:lang w:val="es-ES"/>
        </w:rPr>
        <w:t>月</w:t>
      </w:r>
      <w:r w:rsidRPr="00395FCE">
        <w:rPr>
          <w:rFonts w:hint="eastAsia"/>
          <w:szCs w:val="21"/>
          <w:lang w:val="es-ES"/>
        </w:rPr>
        <w:t>2</w:t>
      </w:r>
      <w:r w:rsidRPr="00395FCE">
        <w:rPr>
          <w:szCs w:val="21"/>
          <w:lang w:val="es-ES"/>
        </w:rPr>
        <w:t>2</w:t>
      </w:r>
      <w:r w:rsidRPr="00395FCE">
        <w:rPr>
          <w:rFonts w:hint="eastAsia"/>
          <w:szCs w:val="21"/>
          <w:lang w:val="es-ES"/>
        </w:rPr>
        <w:t>日加拉加斯都市区第十六初审法院临时法官在程序庭裁定</w:t>
      </w:r>
      <w:r w:rsidRPr="00395FCE">
        <w:rPr>
          <w:rFonts w:hint="eastAsia"/>
          <w:szCs w:val="21"/>
          <w:lang w:val="es-ES"/>
        </w:rPr>
        <w:t>2</w:t>
      </w:r>
      <w:r w:rsidRPr="00395FCE">
        <w:rPr>
          <w:szCs w:val="21"/>
          <w:lang w:val="es-ES"/>
        </w:rPr>
        <w:t>010</w:t>
      </w:r>
      <w:r w:rsidRPr="00395FCE">
        <w:rPr>
          <w:rFonts w:hint="eastAsia"/>
          <w:szCs w:val="21"/>
          <w:lang w:val="es-ES"/>
        </w:rPr>
        <w:t>年</w:t>
      </w:r>
      <w:r w:rsidRPr="00395FCE">
        <w:rPr>
          <w:rFonts w:hint="eastAsia"/>
          <w:szCs w:val="21"/>
          <w:lang w:val="es-ES"/>
        </w:rPr>
        <w:t>5</w:t>
      </w:r>
      <w:r w:rsidRPr="00395FCE">
        <w:rPr>
          <w:rFonts w:hint="eastAsia"/>
          <w:szCs w:val="21"/>
          <w:lang w:val="es-ES"/>
        </w:rPr>
        <w:t>月</w:t>
      </w:r>
      <w:r w:rsidRPr="00395FCE">
        <w:rPr>
          <w:rFonts w:hint="eastAsia"/>
          <w:szCs w:val="21"/>
          <w:lang w:val="es-ES"/>
        </w:rPr>
        <w:t>1</w:t>
      </w:r>
      <w:r w:rsidRPr="00395FCE">
        <w:rPr>
          <w:szCs w:val="21"/>
          <w:lang w:val="es-ES"/>
        </w:rPr>
        <w:t>9</w:t>
      </w:r>
      <w:r w:rsidRPr="00395FCE">
        <w:rPr>
          <w:rFonts w:hint="eastAsia"/>
          <w:szCs w:val="21"/>
          <w:lang w:val="es-ES"/>
        </w:rPr>
        <w:t>日对提交人的逮捕令无效，但没有判处立即释放提交人，而是对他变更了审前拘留手段。委员会还注意到，该判决没有根据《宪法》第</w:t>
      </w:r>
      <w:r w:rsidRPr="00395FCE">
        <w:rPr>
          <w:rFonts w:hint="eastAsia"/>
          <w:szCs w:val="21"/>
          <w:lang w:val="es-ES"/>
        </w:rPr>
        <w:t>44</w:t>
      </w:r>
      <w:r w:rsidRPr="00395FCE">
        <w:rPr>
          <w:rFonts w:hint="eastAsia"/>
          <w:szCs w:val="21"/>
          <w:lang w:val="es-ES"/>
        </w:rPr>
        <w:t>条的规定以任何涉嫌现行犯罪的行为作为判决理由。另一方面，关于提交人针对强制性措施提出的异议，</w:t>
      </w:r>
      <w:r w:rsidRPr="00395FCE">
        <w:rPr>
          <w:szCs w:val="21"/>
          <w:lang w:val="es-ES"/>
        </w:rPr>
        <w:t>2010</w:t>
      </w:r>
      <w:r w:rsidRPr="00395FCE">
        <w:rPr>
          <w:rFonts w:hint="eastAsia"/>
          <w:szCs w:val="21"/>
          <w:lang w:val="es-ES"/>
        </w:rPr>
        <w:t>年</w:t>
      </w:r>
      <w:r w:rsidRPr="00395FCE">
        <w:rPr>
          <w:rFonts w:hint="eastAsia"/>
          <w:szCs w:val="21"/>
          <w:lang w:val="es-ES"/>
        </w:rPr>
        <w:t>7</w:t>
      </w:r>
      <w:r w:rsidRPr="00395FCE">
        <w:rPr>
          <w:rFonts w:hint="eastAsia"/>
          <w:szCs w:val="21"/>
          <w:lang w:val="es-ES"/>
        </w:rPr>
        <w:t>月</w:t>
      </w:r>
      <w:r w:rsidRPr="00395FCE">
        <w:rPr>
          <w:rFonts w:hint="eastAsia"/>
          <w:szCs w:val="21"/>
          <w:lang w:val="es-ES"/>
        </w:rPr>
        <w:t>1</w:t>
      </w:r>
      <w:r w:rsidRPr="00395FCE">
        <w:rPr>
          <w:szCs w:val="21"/>
          <w:lang w:val="es-ES"/>
        </w:rPr>
        <w:t>4</w:t>
      </w:r>
      <w:r w:rsidRPr="00395FCE">
        <w:rPr>
          <w:rFonts w:hint="eastAsia"/>
          <w:szCs w:val="21"/>
          <w:lang w:val="es-ES"/>
        </w:rPr>
        <w:t>日，加拉加斯都市区第十六初审法庭程序庭决定对提交人进行软禁。尽管如此，正如任意拘留问题工作组指出的，提交人并没有被送回家，而是被科学、刑事和犯罪调查部队特别行动队带走继续关押，直到后来才被释放。委员会注意到，尽管提交人可以诉诸法律质疑对其采取的强制性措施的合法性，但最终对其实施监禁的司法判决没有明显的法律依据，也不是依照现行的法律程序做出的。据上所述，委员会认为，羁押提交人侵犯了他根据《公约》第九条规定享有的权利</w:t>
      </w:r>
      <w:r w:rsidRPr="00395FCE">
        <w:rPr>
          <w:rStyle w:val="text-dst"/>
          <w:rFonts w:ascii="Arial" w:hAnsi="Arial" w:cs="Arial"/>
          <w:color w:val="000000"/>
          <w:szCs w:val="21"/>
          <w:bdr w:val="none" w:sz="0" w:space="0" w:color="auto" w:frame="1"/>
          <w:shd w:val="clear" w:color="auto" w:fill="FFFFFF"/>
        </w:rPr>
        <w:t>。</w:t>
      </w:r>
    </w:p>
    <w:p w:rsidR="00395FCE" w:rsidRPr="00395FCE" w:rsidRDefault="00395FCE" w:rsidP="00B70355">
      <w:pPr>
        <w:pStyle w:val="SingleTxtGC"/>
        <w:tabs>
          <w:tab w:val="clear" w:pos="431"/>
          <w:tab w:val="clear" w:pos="1134"/>
          <w:tab w:val="clear" w:pos="1565"/>
          <w:tab w:val="clear" w:pos="1996"/>
          <w:tab w:val="clear" w:pos="2427"/>
          <w:tab w:val="left" w:pos="1701"/>
        </w:tabs>
        <w:rPr>
          <w:szCs w:val="21"/>
          <w:u w:val="single"/>
          <w:lang w:val="es-ES"/>
        </w:rPr>
      </w:pPr>
      <w:r w:rsidRPr="00395FCE">
        <w:rPr>
          <w:szCs w:val="21"/>
          <w:lang w:val="es-ES"/>
        </w:rPr>
        <w:t>8.3</w:t>
      </w:r>
      <w:r w:rsidRPr="00395FCE">
        <w:rPr>
          <w:szCs w:val="21"/>
          <w:lang w:val="es-ES"/>
        </w:rPr>
        <w:tab/>
      </w:r>
      <w:r w:rsidRPr="00395FCE">
        <w:rPr>
          <w:rFonts w:hint="eastAsia"/>
          <w:szCs w:val="21"/>
          <w:lang w:val="es-ES"/>
        </w:rPr>
        <w:t>委员会注意到提交人根据《公约》第十四条第</w:t>
      </w:r>
      <w:r w:rsidRPr="00395FCE">
        <w:rPr>
          <w:rFonts w:hint="eastAsia"/>
          <w:szCs w:val="21"/>
          <w:lang w:val="es-ES"/>
        </w:rPr>
        <w:t>1</w:t>
      </w:r>
      <w:r w:rsidRPr="00395FCE">
        <w:rPr>
          <w:rFonts w:hint="eastAsia"/>
          <w:szCs w:val="21"/>
          <w:lang w:val="es-ES"/>
        </w:rPr>
        <w:t>款提出的申诉，它们涉及</w:t>
      </w:r>
      <w:r w:rsidRPr="00395FCE">
        <w:rPr>
          <w:rFonts w:hint="eastAsia"/>
          <w:szCs w:val="21"/>
        </w:rPr>
        <w:t>第二行政诉讼法院</w:t>
      </w:r>
      <w:r w:rsidRPr="00395FCE">
        <w:rPr>
          <w:rFonts w:hint="eastAsia"/>
          <w:szCs w:val="21"/>
          <w:lang w:val="es-ES"/>
        </w:rPr>
        <w:t>的司法诉讼程序，该庭应裁决关于委内证券公司停业清算决定</w:t>
      </w:r>
      <w:r w:rsidRPr="00B70355">
        <w:rPr>
          <w:rFonts w:hint="eastAsia"/>
          <w:spacing w:val="-2"/>
          <w:szCs w:val="21"/>
          <w:lang w:val="es-ES"/>
        </w:rPr>
        <w:t>无效的上诉。委员会回顾说，《公约》第十四条第</w:t>
      </w:r>
      <w:r w:rsidRPr="00B70355">
        <w:rPr>
          <w:rFonts w:hint="eastAsia"/>
          <w:spacing w:val="-2"/>
          <w:szCs w:val="21"/>
          <w:lang w:val="es-ES"/>
        </w:rPr>
        <w:t>1</w:t>
      </w:r>
      <w:r w:rsidRPr="00B70355">
        <w:rPr>
          <w:rFonts w:hint="eastAsia"/>
          <w:spacing w:val="-2"/>
          <w:szCs w:val="21"/>
          <w:lang w:val="es-ES"/>
        </w:rPr>
        <w:t>款涉及的“民事”义务主要包括旨在确定涉及合同、财产和私法领域中侵权行为的权利和义务的司法程序。</w:t>
      </w:r>
      <w:r w:rsidRPr="00B70355">
        <w:rPr>
          <w:color w:val="0000CC"/>
          <w:spacing w:val="-2"/>
          <w:szCs w:val="21"/>
          <w:vertAlign w:val="superscript"/>
          <w:lang w:val="es-ES"/>
        </w:rPr>
        <w:footnoteReference w:id="19"/>
      </w:r>
      <w:r w:rsidR="00770B3A">
        <w:rPr>
          <w:rFonts w:hint="eastAsia"/>
          <w:szCs w:val="21"/>
          <w:lang w:val="es-ES"/>
        </w:rPr>
        <w:t xml:space="preserve"> </w:t>
      </w:r>
      <w:r w:rsidRPr="00395FCE">
        <w:rPr>
          <w:rFonts w:hint="eastAsia"/>
          <w:szCs w:val="21"/>
          <w:lang w:val="es-ES"/>
        </w:rPr>
        <w:t>委员会还回顾说，国内法授予一个司法机构执行司法任务时总是要求其尊重和适用《公约》第十四条第</w:t>
      </w:r>
      <w:r w:rsidRPr="00395FCE">
        <w:rPr>
          <w:rFonts w:hint="eastAsia"/>
          <w:szCs w:val="21"/>
          <w:lang w:val="es-ES"/>
        </w:rPr>
        <w:t>1</w:t>
      </w:r>
      <w:r w:rsidRPr="00395FCE">
        <w:rPr>
          <w:rFonts w:hint="eastAsia"/>
          <w:szCs w:val="21"/>
          <w:lang w:val="es-ES"/>
        </w:rPr>
        <w:t>款第一句规定的权利保障措施，即，在法院和法庭前一律平等的权利，因此，也必须尊重《公约》奉行的公正、公平和平等原则。</w:t>
      </w:r>
      <w:r w:rsidRPr="00770B3A">
        <w:rPr>
          <w:color w:val="0000CC"/>
          <w:szCs w:val="21"/>
          <w:vertAlign w:val="superscript"/>
          <w:lang w:val="es-ES"/>
        </w:rPr>
        <w:footnoteReference w:id="20"/>
      </w:r>
      <w:r w:rsidR="00770B3A">
        <w:rPr>
          <w:rFonts w:hint="eastAsia"/>
          <w:szCs w:val="21"/>
          <w:lang w:val="es-ES"/>
        </w:rPr>
        <w:t xml:space="preserve"> </w:t>
      </w:r>
      <w:r w:rsidRPr="00395FCE">
        <w:rPr>
          <w:rFonts w:hint="eastAsia"/>
          <w:szCs w:val="21"/>
          <w:lang w:val="es-ES"/>
        </w:rPr>
        <w:t>因此，委员会认为上述权利保障适用于</w:t>
      </w:r>
      <w:r w:rsidRPr="00395FCE">
        <w:rPr>
          <w:rFonts w:hint="eastAsia"/>
          <w:szCs w:val="21"/>
        </w:rPr>
        <w:t>第二行政诉讼法院</w:t>
      </w:r>
      <w:r w:rsidRPr="00395FCE">
        <w:rPr>
          <w:rFonts w:hint="eastAsia"/>
          <w:szCs w:val="21"/>
          <w:lang w:val="es-ES"/>
        </w:rPr>
        <w:t>的司法诉讼程序。</w:t>
      </w:r>
      <w:r w:rsidRPr="00395FCE">
        <w:rPr>
          <w:szCs w:val="21"/>
          <w:lang w:val="es-ES"/>
        </w:rPr>
        <w:t>同时</w:t>
      </w:r>
      <w:r w:rsidRPr="00395FCE">
        <w:rPr>
          <w:rFonts w:hint="eastAsia"/>
          <w:szCs w:val="21"/>
          <w:lang w:val="es-ES"/>
        </w:rPr>
        <w:t>，</w:t>
      </w:r>
      <w:r w:rsidRPr="00395FCE">
        <w:rPr>
          <w:szCs w:val="21"/>
          <w:lang w:val="es-ES"/>
        </w:rPr>
        <w:t>《</w:t>
      </w:r>
      <w:r w:rsidRPr="00395FCE">
        <w:rPr>
          <w:rFonts w:hint="eastAsia"/>
          <w:szCs w:val="21"/>
          <w:lang w:val="es-ES"/>
        </w:rPr>
        <w:t>公约</w:t>
      </w:r>
      <w:r w:rsidRPr="00395FCE">
        <w:rPr>
          <w:szCs w:val="21"/>
          <w:lang w:val="es-ES"/>
        </w:rPr>
        <w:t>》</w:t>
      </w:r>
      <w:r w:rsidRPr="00395FCE">
        <w:rPr>
          <w:rFonts w:hint="eastAsia"/>
          <w:szCs w:val="21"/>
          <w:lang w:val="es-ES"/>
        </w:rPr>
        <w:t>第十四条第</w:t>
      </w:r>
      <w:r w:rsidRPr="00395FCE">
        <w:rPr>
          <w:rFonts w:hint="eastAsia"/>
          <w:szCs w:val="21"/>
          <w:lang w:val="es-ES"/>
        </w:rPr>
        <w:t>1</w:t>
      </w:r>
      <w:r w:rsidRPr="00395FCE">
        <w:rPr>
          <w:szCs w:val="21"/>
          <w:lang w:val="es-ES"/>
        </w:rPr>
        <w:t>款</w:t>
      </w:r>
      <w:r w:rsidRPr="00395FCE">
        <w:rPr>
          <w:rFonts w:hint="eastAsia"/>
          <w:szCs w:val="21"/>
          <w:lang w:val="es-ES"/>
        </w:rPr>
        <w:t>规定的权利保障也适用于针对提交人的刑事诉讼，在该刑事诉讼中对提交人采取了一系列限制其自由的强制性措施。</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8.4</w:t>
      </w:r>
      <w:r w:rsidRPr="00395FCE">
        <w:rPr>
          <w:szCs w:val="21"/>
          <w:lang w:val="es-ES"/>
        </w:rPr>
        <w:tab/>
      </w:r>
      <w:r w:rsidRPr="00395FCE">
        <w:rPr>
          <w:rFonts w:hint="eastAsia"/>
          <w:szCs w:val="21"/>
          <w:lang w:val="es-ES"/>
        </w:rPr>
        <w:t>委员会注意到，提交人声称由于均为临时法官，刑事诉讼和行政诉讼中的全部受理法官都缺乏独立性和公正性，这违反了《公约》第十四条第</w:t>
      </w:r>
      <w:r w:rsidRPr="00395FCE">
        <w:rPr>
          <w:rFonts w:hint="eastAsia"/>
          <w:szCs w:val="21"/>
          <w:lang w:val="es-ES"/>
        </w:rPr>
        <w:t>1</w:t>
      </w:r>
      <w:r w:rsidRPr="00395FCE">
        <w:rPr>
          <w:szCs w:val="21"/>
          <w:lang w:val="es-ES"/>
        </w:rPr>
        <w:t>款的规定。委员会</w:t>
      </w:r>
      <w:r w:rsidRPr="00395FCE">
        <w:rPr>
          <w:rFonts w:hint="eastAsia"/>
          <w:szCs w:val="21"/>
          <w:lang w:val="es-ES"/>
        </w:rPr>
        <w:t>回顾</w:t>
      </w:r>
      <w:r w:rsidRPr="00395FCE">
        <w:rPr>
          <w:szCs w:val="21"/>
          <w:lang w:val="es-ES"/>
        </w:rPr>
        <w:t>说</w:t>
      </w:r>
      <w:r w:rsidRPr="00395FCE">
        <w:rPr>
          <w:rFonts w:hint="eastAsia"/>
          <w:szCs w:val="21"/>
          <w:lang w:val="es-ES"/>
        </w:rPr>
        <w:t>，法官的任命程序和法官职务安全保障是司法独立的必备要件，任何行政机构可以控制或指挥司法机构的情况都与《公约》不符。</w:t>
      </w:r>
      <w:r w:rsidRPr="00770B3A">
        <w:rPr>
          <w:color w:val="0000CC"/>
          <w:szCs w:val="21"/>
          <w:vertAlign w:val="superscript"/>
          <w:lang w:val="es-ES"/>
        </w:rPr>
        <w:footnoteReference w:id="21"/>
      </w:r>
      <w:r w:rsidR="00770B3A">
        <w:rPr>
          <w:rFonts w:hint="eastAsia"/>
          <w:szCs w:val="21"/>
          <w:lang w:val="es-ES"/>
        </w:rPr>
        <w:t xml:space="preserve"> </w:t>
      </w:r>
      <w:r w:rsidRPr="00395FCE">
        <w:rPr>
          <w:rFonts w:hint="eastAsia"/>
          <w:szCs w:val="21"/>
          <w:lang w:val="es-ES"/>
        </w:rPr>
        <w:t>就此而言</w:t>
      </w:r>
      <w:r w:rsidRPr="00395FCE">
        <w:rPr>
          <w:szCs w:val="21"/>
          <w:lang w:val="es-ES"/>
        </w:rPr>
        <w:t>，任命司法部门的工作人员担任</w:t>
      </w:r>
      <w:r w:rsidRPr="00395FCE">
        <w:rPr>
          <w:rFonts w:hint="eastAsia"/>
          <w:szCs w:val="21"/>
          <w:lang w:val="es-ES"/>
        </w:rPr>
        <w:t>临时</w:t>
      </w:r>
      <w:r w:rsidRPr="00395FCE">
        <w:rPr>
          <w:szCs w:val="21"/>
          <w:lang w:val="es-ES"/>
        </w:rPr>
        <w:t>法官</w:t>
      </w:r>
      <w:r w:rsidRPr="00395FCE">
        <w:rPr>
          <w:rFonts w:hint="eastAsia"/>
          <w:szCs w:val="21"/>
          <w:lang w:val="es-ES"/>
        </w:rPr>
        <w:t>，不能免除缔约国有义务确保接受任命的司法人员应有的权利保障。</w:t>
      </w:r>
      <w:r w:rsidRPr="00395FCE">
        <w:rPr>
          <w:szCs w:val="21"/>
          <w:lang w:val="es-ES"/>
        </w:rPr>
        <w:t>与其任命方式无关，司法部</w:t>
      </w:r>
      <w:r w:rsidRPr="00395FCE">
        <w:rPr>
          <w:rFonts w:hint="eastAsia"/>
          <w:szCs w:val="21"/>
          <w:lang w:val="es-ES"/>
        </w:rPr>
        <w:t>门</w:t>
      </w:r>
      <w:r w:rsidRPr="00395FCE">
        <w:rPr>
          <w:szCs w:val="21"/>
          <w:lang w:val="es-ES"/>
        </w:rPr>
        <w:t>成员必须独立，并</w:t>
      </w:r>
      <w:r w:rsidRPr="00395FCE">
        <w:rPr>
          <w:rFonts w:hint="eastAsia"/>
          <w:szCs w:val="21"/>
          <w:lang w:val="es-ES"/>
        </w:rPr>
        <w:t>具有</w:t>
      </w:r>
      <w:r w:rsidRPr="00395FCE">
        <w:rPr>
          <w:szCs w:val="21"/>
          <w:lang w:val="es-ES"/>
        </w:rPr>
        <w:t>司法独立</w:t>
      </w:r>
      <w:r w:rsidRPr="00395FCE">
        <w:rPr>
          <w:rFonts w:hint="eastAsia"/>
          <w:szCs w:val="21"/>
          <w:lang w:val="es-ES"/>
        </w:rPr>
        <w:t>性</w:t>
      </w:r>
      <w:r w:rsidRPr="00395FCE">
        <w:rPr>
          <w:szCs w:val="21"/>
          <w:lang w:val="es-ES"/>
        </w:rPr>
        <w:t>。此外，</w:t>
      </w:r>
      <w:r w:rsidRPr="00395FCE">
        <w:rPr>
          <w:rFonts w:hint="eastAsia"/>
          <w:szCs w:val="21"/>
          <w:lang w:val="es-ES"/>
        </w:rPr>
        <w:t>临时任命应为特殊情况，并应对临时任命法官的任期做出限制。</w:t>
      </w:r>
      <w:r w:rsidRPr="00770B3A">
        <w:rPr>
          <w:color w:val="0000CC"/>
          <w:szCs w:val="21"/>
          <w:vertAlign w:val="superscript"/>
          <w:lang w:val="es-ES"/>
        </w:rPr>
        <w:footnoteReference w:id="22"/>
      </w:r>
      <w:r w:rsidR="00770B3A">
        <w:rPr>
          <w:rFonts w:hint="eastAsia"/>
          <w:szCs w:val="21"/>
          <w:lang w:val="es-ES"/>
        </w:rPr>
        <w:t xml:space="preserve"> </w:t>
      </w:r>
      <w:r w:rsidRPr="00395FCE">
        <w:rPr>
          <w:szCs w:val="21"/>
          <w:lang w:val="es-ES"/>
        </w:rPr>
        <w:t>在本案中</w:t>
      </w:r>
      <w:r w:rsidRPr="00395FCE">
        <w:rPr>
          <w:rFonts w:hint="eastAsia"/>
          <w:szCs w:val="21"/>
          <w:lang w:val="es-ES"/>
        </w:rPr>
        <w:t>，委员会注意到，提交人声称第二行政诉讼法院的审理法官是临时任命人员，根据最高法院宪法庭的管辖权，可以被无理由、不经程序、不予申诉更换。</w:t>
      </w:r>
      <w:r w:rsidRPr="00395FCE">
        <w:rPr>
          <w:szCs w:val="21"/>
          <w:lang w:val="es-ES"/>
        </w:rPr>
        <w:t>委员会</w:t>
      </w:r>
      <w:r w:rsidRPr="00395FCE">
        <w:rPr>
          <w:rFonts w:hint="eastAsia"/>
          <w:szCs w:val="21"/>
          <w:lang w:val="es-ES"/>
        </w:rPr>
        <w:t>也</w:t>
      </w:r>
      <w:r w:rsidRPr="00395FCE">
        <w:rPr>
          <w:szCs w:val="21"/>
          <w:lang w:val="es-ES"/>
        </w:rPr>
        <w:t>注意到</w:t>
      </w:r>
      <w:r w:rsidRPr="00395FCE">
        <w:rPr>
          <w:rFonts w:hint="eastAsia"/>
          <w:szCs w:val="21"/>
          <w:lang w:val="es-ES"/>
        </w:rPr>
        <w:t>，在对提交人提起的刑事诉讼中，主审法官在</w:t>
      </w:r>
      <w:r w:rsidRPr="00395FCE">
        <w:rPr>
          <w:rFonts w:hint="eastAsia"/>
          <w:szCs w:val="21"/>
          <w:lang w:val="es-ES"/>
        </w:rPr>
        <w:t>1</w:t>
      </w:r>
      <w:r w:rsidRPr="00395FCE">
        <w:rPr>
          <w:szCs w:val="21"/>
          <w:lang w:val="es-ES"/>
        </w:rPr>
        <w:t>5</w:t>
      </w:r>
      <w:r w:rsidRPr="00395FCE">
        <w:rPr>
          <w:rFonts w:hint="eastAsia"/>
          <w:szCs w:val="21"/>
          <w:lang w:val="es-ES"/>
        </w:rPr>
        <w:t>个月期间内被更换了四次。</w:t>
      </w:r>
      <w:r w:rsidRPr="00395FCE">
        <w:rPr>
          <w:szCs w:val="21"/>
          <w:lang w:val="es-ES"/>
        </w:rPr>
        <w:t>委员会注意到</w:t>
      </w:r>
      <w:r w:rsidRPr="00395FCE">
        <w:rPr>
          <w:rFonts w:hint="eastAsia"/>
          <w:szCs w:val="21"/>
          <w:lang w:val="es-ES"/>
        </w:rPr>
        <w:t>，缔约国辩称在司法部门机构改革过程中任命临时法官是合情合理的，目的是贯彻涉及司法行政系统的修宪精神。</w:t>
      </w:r>
      <w:r w:rsidRPr="00395FCE">
        <w:rPr>
          <w:szCs w:val="21"/>
          <w:lang w:val="es-ES"/>
        </w:rPr>
        <w:t>委员会注意到</w:t>
      </w:r>
      <w:r w:rsidRPr="00395FCE">
        <w:rPr>
          <w:rFonts w:hint="eastAsia"/>
          <w:szCs w:val="21"/>
          <w:lang w:val="es-ES"/>
        </w:rPr>
        <w:t>，自</w:t>
      </w:r>
      <w:r w:rsidRPr="00395FCE">
        <w:rPr>
          <w:rFonts w:hint="eastAsia"/>
          <w:szCs w:val="21"/>
          <w:lang w:val="es-ES"/>
        </w:rPr>
        <w:t>1</w:t>
      </w:r>
      <w:r w:rsidRPr="00395FCE">
        <w:rPr>
          <w:szCs w:val="21"/>
          <w:lang w:val="es-ES"/>
        </w:rPr>
        <w:t>999</w:t>
      </w:r>
      <w:r w:rsidRPr="00395FCE">
        <w:rPr>
          <w:szCs w:val="21"/>
          <w:lang w:val="es-ES"/>
        </w:rPr>
        <w:t>年</w:t>
      </w:r>
      <w:r w:rsidRPr="00395FCE">
        <w:rPr>
          <w:rFonts w:hint="eastAsia"/>
          <w:szCs w:val="21"/>
          <w:lang w:val="es-ES"/>
        </w:rPr>
        <w:t>以来一直在进行</w:t>
      </w:r>
      <w:r w:rsidRPr="00395FCE">
        <w:rPr>
          <w:szCs w:val="21"/>
          <w:lang w:val="es-ES"/>
        </w:rPr>
        <w:t>的司法</w:t>
      </w:r>
      <w:r w:rsidRPr="00395FCE">
        <w:rPr>
          <w:rFonts w:hint="eastAsia"/>
          <w:szCs w:val="21"/>
          <w:lang w:val="es-ES"/>
        </w:rPr>
        <w:t>部门机构</w:t>
      </w:r>
      <w:r w:rsidRPr="00395FCE">
        <w:rPr>
          <w:szCs w:val="21"/>
          <w:lang w:val="es-ES"/>
        </w:rPr>
        <w:t>改革</w:t>
      </w:r>
      <w:r w:rsidRPr="00395FCE">
        <w:rPr>
          <w:rFonts w:hint="eastAsia"/>
          <w:szCs w:val="21"/>
          <w:lang w:val="es-ES"/>
        </w:rPr>
        <w:t>不适当地延长了有效执行司法服务的时间，这一服务能保障法官的能力、稳定性和独立性。</w:t>
      </w:r>
      <w:r w:rsidRPr="00395FCE">
        <w:rPr>
          <w:szCs w:val="21"/>
          <w:lang w:val="es-ES"/>
        </w:rPr>
        <w:t>由于缔约方没有提供相关补充信息</w:t>
      </w:r>
      <w:r w:rsidRPr="00395FCE">
        <w:rPr>
          <w:rFonts w:hint="eastAsia"/>
          <w:szCs w:val="21"/>
          <w:lang w:val="es-ES"/>
        </w:rPr>
        <w:t>进行辩解</w:t>
      </w:r>
      <w:r w:rsidRPr="00395FCE">
        <w:rPr>
          <w:szCs w:val="21"/>
          <w:lang w:val="es-ES"/>
        </w:rPr>
        <w:t>，</w:t>
      </w:r>
      <w:r w:rsidRPr="00395FCE">
        <w:rPr>
          <w:rFonts w:hint="eastAsia"/>
          <w:szCs w:val="21"/>
          <w:lang w:val="es-ES"/>
        </w:rPr>
        <w:t>或者表明司法职务安全是有保障的，特别是保护有关法官不被随意解职，同时鉴于</w:t>
      </w:r>
      <w:r w:rsidRPr="00395FCE">
        <w:rPr>
          <w:szCs w:val="21"/>
          <w:lang w:val="es-ES"/>
        </w:rPr>
        <w:t>提交人所描述的对其企业进行停业清算的背景，委员会认为，根据</w:t>
      </w:r>
      <w:r w:rsidRPr="00395FCE">
        <w:rPr>
          <w:rFonts w:hint="eastAsia"/>
          <w:szCs w:val="21"/>
          <w:lang w:val="es-ES"/>
        </w:rPr>
        <w:t>它</w:t>
      </w:r>
      <w:r w:rsidRPr="00395FCE">
        <w:rPr>
          <w:szCs w:val="21"/>
          <w:lang w:val="es-ES"/>
        </w:rPr>
        <w:t>收到的</w:t>
      </w:r>
      <w:r w:rsidRPr="00395FCE">
        <w:rPr>
          <w:rFonts w:hint="eastAsia"/>
          <w:szCs w:val="21"/>
          <w:lang w:val="es-ES"/>
        </w:rPr>
        <w:t>材料，第二行政诉讼法院的主审法官以及参与对提交人提起刑事诉讼的法官，不享有《公约》第十四条第</w:t>
      </w:r>
      <w:r w:rsidRPr="00395FCE">
        <w:rPr>
          <w:rFonts w:hint="eastAsia"/>
          <w:szCs w:val="21"/>
          <w:lang w:val="es-ES"/>
        </w:rPr>
        <w:t>1</w:t>
      </w:r>
      <w:r w:rsidRPr="00395FCE">
        <w:rPr>
          <w:szCs w:val="21"/>
          <w:lang w:val="es-ES"/>
        </w:rPr>
        <w:t>款规定的必要的权利保障，</w:t>
      </w:r>
      <w:r w:rsidRPr="00395FCE">
        <w:rPr>
          <w:rFonts w:hint="eastAsia"/>
          <w:szCs w:val="21"/>
          <w:lang w:val="es-ES"/>
        </w:rPr>
        <w:t>违反了《公约》的规定。</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lang w:val="es-ES"/>
        </w:rPr>
        <w:t>8.5</w:t>
      </w:r>
      <w:r w:rsidRPr="00395FCE">
        <w:rPr>
          <w:szCs w:val="21"/>
          <w:lang w:val="es-ES"/>
        </w:rPr>
        <w:tab/>
      </w:r>
      <w:r w:rsidRPr="00395FCE">
        <w:rPr>
          <w:rFonts w:hint="eastAsia"/>
          <w:szCs w:val="21"/>
        </w:rPr>
        <w:t>关于提交人</w:t>
      </w:r>
      <w:bookmarkStart w:id="4" w:name="_Hlk12522100"/>
      <w:r w:rsidRPr="00395FCE">
        <w:rPr>
          <w:rFonts w:hint="eastAsia"/>
          <w:szCs w:val="21"/>
        </w:rPr>
        <w:t>声称他受《公约》第十四条第</w:t>
      </w:r>
      <w:r w:rsidRPr="00395FCE">
        <w:rPr>
          <w:rFonts w:hint="eastAsia"/>
          <w:szCs w:val="21"/>
        </w:rPr>
        <w:t>3</w:t>
      </w:r>
      <w:r w:rsidRPr="00395FCE">
        <w:rPr>
          <w:rFonts w:hint="eastAsia"/>
          <w:szCs w:val="21"/>
        </w:rPr>
        <w:t>款</w:t>
      </w:r>
      <w:r w:rsidR="008A15C3">
        <w:rPr>
          <w:rFonts w:hint="eastAsia"/>
          <w:szCs w:val="21"/>
        </w:rPr>
        <w:t>(</w:t>
      </w:r>
      <w:r w:rsidR="008A15C3" w:rsidRPr="00395FCE">
        <w:rPr>
          <w:rFonts w:hint="eastAsia"/>
          <w:szCs w:val="21"/>
        </w:rPr>
        <w:t>丙</w:t>
      </w:r>
      <w:r w:rsidR="008A15C3">
        <w:rPr>
          <w:rFonts w:hint="eastAsia"/>
          <w:szCs w:val="21"/>
        </w:rPr>
        <w:t>)</w:t>
      </w:r>
      <w:r w:rsidR="008A15C3" w:rsidRPr="00395FCE">
        <w:rPr>
          <w:rFonts w:hint="eastAsia"/>
          <w:szCs w:val="21"/>
        </w:rPr>
        <w:t>项</w:t>
      </w:r>
      <w:r w:rsidRPr="00395FCE">
        <w:rPr>
          <w:rFonts w:hint="eastAsia"/>
          <w:szCs w:val="21"/>
        </w:rPr>
        <w:t>保护的受审时间不被无故拖延</w:t>
      </w:r>
      <w:bookmarkEnd w:id="4"/>
      <w:r w:rsidRPr="00395FCE">
        <w:rPr>
          <w:rFonts w:hint="eastAsia"/>
          <w:szCs w:val="21"/>
        </w:rPr>
        <w:t>的权利受到了侵害，委员会注意到，提交人尚未就所控犯罪行为接受审理和判处刑罚时，已经对他采用了预防性强制性措施限制他的自由。即使提交人行使法律赋予的权利对剥夺自由的预防性司法措施提出异议，造成拖延的部分原因是缔约国没有有效实施有关刑事诉讼的立法，该法允许由职业法官和陪审员组成的混合法庭进行审理。</w:t>
      </w:r>
      <w:bookmarkStart w:id="5" w:name="_Hlk12870819"/>
      <w:r w:rsidRPr="00395FCE">
        <w:rPr>
          <w:rFonts w:hint="eastAsia"/>
          <w:szCs w:val="21"/>
        </w:rPr>
        <w:t>缔约国没有对提交人的相关辩词提出异议，也没有提供辩解理由证明拖延是由于现行有关刑事诉讼的立法规定的组建混合法庭造成的。委员会认为，即便刑事诉讼持续四年，鉴于案件调查和审理的复杂性，也可以被认为是正常的，但却将拖延归咎于提交人，以及关于刑事诉讼的立法执行中的拖延</w:t>
      </w:r>
      <w:r w:rsidR="00E1767C">
        <w:rPr>
          <w:rFonts w:hint="eastAsia"/>
          <w:spacing w:val="-50"/>
        </w:rPr>
        <w:t>―</w:t>
      </w:r>
      <w:r w:rsidR="00E1767C">
        <w:rPr>
          <w:rFonts w:hint="eastAsia"/>
        </w:rPr>
        <w:t>―</w:t>
      </w:r>
      <w:r w:rsidRPr="00395FCE">
        <w:rPr>
          <w:rFonts w:hint="eastAsia"/>
          <w:szCs w:val="21"/>
        </w:rPr>
        <w:t>特别是拖延组成法庭，最终影响到提交人的受审时间不被无故拖延的权利，而这又反过来成为对他采取强制性羁押措施的理由。委员会忆及，应根据案件情况评估审理期限是否合理，要考虑个案的复杂性、被控的行为以及行政和司法当局处置案件的方式。</w:t>
      </w:r>
      <w:r w:rsidRPr="00395FCE">
        <w:rPr>
          <w:rStyle w:val="a9"/>
          <w:rFonts w:eastAsia="宋体"/>
          <w:szCs w:val="21"/>
        </w:rPr>
        <w:footnoteReference w:id="23"/>
      </w:r>
      <w:r w:rsidR="00E1767C">
        <w:rPr>
          <w:rFonts w:hint="eastAsia"/>
          <w:szCs w:val="21"/>
        </w:rPr>
        <w:t xml:space="preserve"> </w:t>
      </w:r>
      <w:r w:rsidRPr="00395FCE">
        <w:rPr>
          <w:rFonts w:hint="eastAsia"/>
          <w:szCs w:val="21"/>
        </w:rPr>
        <w:t>在上文所述本案的情况下，委员会认为缔约国的意见没有充分证实是由于提交人的行为或案件的复杂性造成了拖延。因此，委员会认为对提交人的诉讼被拖延，它违反了《公约》第十四条第</w:t>
      </w:r>
      <w:r w:rsidRPr="00395FCE">
        <w:rPr>
          <w:rFonts w:hint="eastAsia"/>
          <w:szCs w:val="21"/>
        </w:rPr>
        <w:t>3</w:t>
      </w:r>
      <w:r w:rsidRPr="00395FCE">
        <w:rPr>
          <w:rFonts w:hint="eastAsia"/>
          <w:szCs w:val="21"/>
        </w:rPr>
        <w:t>款</w:t>
      </w:r>
      <w:r w:rsidR="00E1767C">
        <w:rPr>
          <w:rFonts w:hint="eastAsia"/>
          <w:szCs w:val="21"/>
        </w:rPr>
        <w:t>(</w:t>
      </w:r>
      <w:r w:rsidRPr="00395FCE">
        <w:rPr>
          <w:rFonts w:hint="eastAsia"/>
          <w:szCs w:val="21"/>
        </w:rPr>
        <w:t>丙</w:t>
      </w:r>
      <w:r w:rsidR="00E1767C">
        <w:rPr>
          <w:rFonts w:hint="eastAsia"/>
          <w:szCs w:val="21"/>
        </w:rPr>
        <w:t>)</w:t>
      </w:r>
      <w:r w:rsidRPr="00395FCE">
        <w:rPr>
          <w:rFonts w:hint="eastAsia"/>
          <w:szCs w:val="21"/>
        </w:rPr>
        <w:t>项的规定。</w:t>
      </w:r>
      <w:bookmarkEnd w:id="5"/>
    </w:p>
    <w:p w:rsidR="00395FCE" w:rsidRPr="00395FCE" w:rsidRDefault="00395FCE" w:rsidP="00395FCE">
      <w:pPr>
        <w:pStyle w:val="SingleTxtGC"/>
        <w:tabs>
          <w:tab w:val="clear" w:pos="431"/>
          <w:tab w:val="clear" w:pos="1134"/>
          <w:tab w:val="clear" w:pos="1565"/>
          <w:tab w:val="clear" w:pos="1996"/>
          <w:tab w:val="clear" w:pos="2427"/>
          <w:tab w:val="left" w:pos="1701"/>
        </w:tabs>
        <w:rPr>
          <w:szCs w:val="21"/>
        </w:rPr>
      </w:pPr>
      <w:r w:rsidRPr="00395FCE">
        <w:rPr>
          <w:szCs w:val="21"/>
        </w:rPr>
        <w:t>8.6</w:t>
      </w:r>
      <w:r w:rsidRPr="00395FCE">
        <w:rPr>
          <w:szCs w:val="21"/>
        </w:rPr>
        <w:tab/>
      </w:r>
      <w:r w:rsidRPr="00395FCE">
        <w:rPr>
          <w:rFonts w:hint="eastAsia"/>
          <w:szCs w:val="21"/>
          <w:lang w:val="zh-CN"/>
        </w:rPr>
        <w:t>委员会得出</w:t>
      </w:r>
      <w:r w:rsidRPr="00395FCE">
        <w:rPr>
          <w:rFonts w:hint="eastAsia"/>
          <w:szCs w:val="21"/>
          <w:lang w:val="es-ES"/>
        </w:rPr>
        <w:t>结论</w:t>
      </w:r>
      <w:r w:rsidRPr="00395FCE">
        <w:rPr>
          <w:rFonts w:hint="eastAsia"/>
          <w:szCs w:val="21"/>
          <w:lang w:val="zh-CN"/>
        </w:rPr>
        <w:t>认为</w:t>
      </w:r>
      <w:r w:rsidRPr="00395FCE">
        <w:rPr>
          <w:rFonts w:hint="eastAsia"/>
          <w:szCs w:val="21"/>
        </w:rPr>
        <w:t>，</w:t>
      </w:r>
      <w:r w:rsidRPr="00395FCE">
        <w:rPr>
          <w:rFonts w:hint="eastAsia"/>
          <w:szCs w:val="21"/>
          <w:lang w:val="zh-CN"/>
        </w:rPr>
        <w:t>就本案而言</w:t>
      </w:r>
      <w:r w:rsidRPr="00395FCE">
        <w:rPr>
          <w:rFonts w:hint="eastAsia"/>
          <w:szCs w:val="21"/>
        </w:rPr>
        <w:t>，</w:t>
      </w:r>
      <w:r w:rsidRPr="00395FCE">
        <w:rPr>
          <w:rFonts w:hint="eastAsia"/>
          <w:szCs w:val="21"/>
          <w:lang w:val="zh-CN"/>
        </w:rPr>
        <w:t>缔约国侵犯了提交人依据《公约》第九条和第十四条享有的权利</w:t>
      </w:r>
      <w:r w:rsidRPr="00395FCE">
        <w:rPr>
          <w:rFonts w:hint="eastAsia"/>
          <w:szCs w:val="21"/>
          <w:lang w:val="es-ES"/>
        </w:rPr>
        <w:t>，</w:t>
      </w:r>
      <w:r w:rsidRPr="00395FCE">
        <w:rPr>
          <w:rFonts w:hint="eastAsia"/>
          <w:szCs w:val="21"/>
          <w:lang w:val="zh-CN"/>
        </w:rPr>
        <w:t>并认为没有必要对同样的行为裁定是否存在违反《公约》第十五条的情况。</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rPr>
      </w:pPr>
      <w:r w:rsidRPr="00395FCE">
        <w:rPr>
          <w:szCs w:val="21"/>
        </w:rPr>
        <w:t>9.</w:t>
      </w:r>
      <w:r w:rsidRPr="00395FCE">
        <w:rPr>
          <w:szCs w:val="21"/>
        </w:rPr>
        <w:tab/>
      </w:r>
      <w:r w:rsidRPr="00395FCE">
        <w:rPr>
          <w:rFonts w:hint="eastAsia"/>
          <w:szCs w:val="21"/>
          <w:lang w:val="zh-CN"/>
        </w:rPr>
        <w:t>委员会依据《任择议定书》第五条第</w:t>
      </w:r>
      <w:r w:rsidRPr="00395FCE">
        <w:rPr>
          <w:szCs w:val="21"/>
          <w:lang w:val="zh-CN"/>
        </w:rPr>
        <w:t>4</w:t>
      </w:r>
      <w:r w:rsidRPr="00395FCE">
        <w:rPr>
          <w:rFonts w:hint="eastAsia"/>
          <w:szCs w:val="21"/>
          <w:lang w:val="zh-CN"/>
        </w:rPr>
        <w:t>款行事，认为上述事实表明，提交人根据《公约》第九条、第十四条第</w:t>
      </w:r>
      <w:r w:rsidRPr="00395FCE">
        <w:rPr>
          <w:rFonts w:hint="eastAsia"/>
          <w:szCs w:val="21"/>
          <w:lang w:val="zh-CN"/>
        </w:rPr>
        <w:t>1</w:t>
      </w:r>
      <w:r w:rsidRPr="00395FCE">
        <w:rPr>
          <w:rFonts w:hint="eastAsia"/>
          <w:szCs w:val="21"/>
          <w:lang w:val="zh-CN"/>
        </w:rPr>
        <w:t>款和第</w:t>
      </w:r>
      <w:r w:rsidRPr="00395FCE">
        <w:rPr>
          <w:rFonts w:hint="eastAsia"/>
          <w:szCs w:val="21"/>
          <w:lang w:val="zh-CN"/>
        </w:rPr>
        <w:t>3</w:t>
      </w:r>
      <w:r w:rsidRPr="00395FCE">
        <w:rPr>
          <w:rFonts w:hint="eastAsia"/>
          <w:szCs w:val="21"/>
          <w:lang w:val="zh-CN"/>
        </w:rPr>
        <w:t>款</w:t>
      </w:r>
      <w:r w:rsidR="00E1767C">
        <w:rPr>
          <w:rFonts w:hint="eastAsia"/>
          <w:szCs w:val="21"/>
          <w:lang w:val="zh-CN"/>
        </w:rPr>
        <w:t>(</w:t>
      </w:r>
      <w:r w:rsidRPr="00395FCE">
        <w:rPr>
          <w:rFonts w:hint="eastAsia"/>
          <w:szCs w:val="21"/>
          <w:lang w:val="zh-CN"/>
        </w:rPr>
        <w:t>丙</w:t>
      </w:r>
      <w:r w:rsidR="00E1767C">
        <w:rPr>
          <w:rFonts w:hint="eastAsia"/>
          <w:szCs w:val="21"/>
          <w:lang w:val="zh-CN"/>
        </w:rPr>
        <w:t>)</w:t>
      </w:r>
      <w:r w:rsidRPr="00395FCE">
        <w:rPr>
          <w:rFonts w:hint="eastAsia"/>
          <w:szCs w:val="21"/>
          <w:lang w:val="zh-CN"/>
        </w:rPr>
        <w:t>项享有的权利受到侵犯。</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lang w:val="es-ES"/>
        </w:rPr>
      </w:pPr>
      <w:r w:rsidRPr="00395FCE">
        <w:rPr>
          <w:szCs w:val="21"/>
        </w:rPr>
        <w:t>10.</w:t>
      </w:r>
      <w:r w:rsidRPr="00395FCE">
        <w:rPr>
          <w:szCs w:val="21"/>
        </w:rPr>
        <w:tab/>
      </w:r>
      <w:r w:rsidRPr="00395FCE">
        <w:rPr>
          <w:rFonts w:hint="eastAsia"/>
          <w:szCs w:val="21"/>
          <w:lang w:val="zh-CN"/>
        </w:rPr>
        <w:t>根据《公约》第二条第</w:t>
      </w:r>
      <w:r w:rsidRPr="00395FCE">
        <w:rPr>
          <w:szCs w:val="21"/>
          <w:lang w:val="zh-CN"/>
        </w:rPr>
        <w:t>3</w:t>
      </w:r>
      <w:r w:rsidRPr="00395FCE">
        <w:rPr>
          <w:rFonts w:hint="eastAsia"/>
          <w:szCs w:val="21"/>
          <w:lang w:val="zh-CN"/>
        </w:rPr>
        <w:t>款</w:t>
      </w:r>
      <w:r w:rsidRPr="00395FCE">
        <w:rPr>
          <w:rFonts w:hint="eastAsia"/>
          <w:szCs w:val="21"/>
          <w:lang w:val="zh-CN"/>
        </w:rPr>
        <w:t>(</w:t>
      </w:r>
      <w:r w:rsidRPr="00395FCE">
        <w:rPr>
          <w:rFonts w:hint="eastAsia"/>
          <w:szCs w:val="21"/>
          <w:lang w:val="zh-CN"/>
        </w:rPr>
        <w:t>甲</w:t>
      </w:r>
      <w:r w:rsidRPr="00395FCE">
        <w:rPr>
          <w:rFonts w:hint="eastAsia"/>
          <w:szCs w:val="21"/>
          <w:lang w:val="zh-CN"/>
        </w:rPr>
        <w:t>)</w:t>
      </w:r>
      <w:r w:rsidRPr="00395FCE">
        <w:rPr>
          <w:rFonts w:hint="eastAsia"/>
          <w:szCs w:val="21"/>
          <w:lang w:val="zh-CN"/>
        </w:rPr>
        <w:t>项，缔约国有义务为提交人提供有效的补救办法。这要求缔约国向《公约》所规定的权利遭到侵犯的个人作出充分赔偿。因此，</w:t>
      </w:r>
      <w:r w:rsidRPr="00395FCE">
        <w:rPr>
          <w:rFonts w:hint="eastAsia"/>
          <w:szCs w:val="21"/>
        </w:rPr>
        <w:t>除其他外，缔约国必须保证提交人可根据《公约》第十四条规定的保障，诉诸司法程序。</w:t>
      </w:r>
      <w:r w:rsidRPr="00395FCE">
        <w:rPr>
          <w:rFonts w:hint="eastAsia"/>
          <w:szCs w:val="21"/>
          <w:lang w:val="zh-CN"/>
        </w:rPr>
        <w:t>同时，缔约国应根据本意见就提交人遭受的侵害向其提供适当补偿。缔约国还采取措施，防止今后发生类似的侵权行为。</w:t>
      </w:r>
    </w:p>
    <w:p w:rsidR="00395FCE" w:rsidRPr="00395FCE" w:rsidRDefault="00395FCE" w:rsidP="00395FCE">
      <w:pPr>
        <w:pStyle w:val="SingleTxtGC"/>
        <w:tabs>
          <w:tab w:val="clear" w:pos="431"/>
          <w:tab w:val="clear" w:pos="1134"/>
          <w:tab w:val="clear" w:pos="1565"/>
          <w:tab w:val="clear" w:pos="1996"/>
          <w:tab w:val="clear" w:pos="2427"/>
          <w:tab w:val="left" w:pos="1701"/>
        </w:tabs>
        <w:rPr>
          <w:szCs w:val="21"/>
        </w:rPr>
      </w:pPr>
      <w:r w:rsidRPr="00395FCE">
        <w:rPr>
          <w:szCs w:val="21"/>
        </w:rPr>
        <w:t>11.</w:t>
      </w:r>
      <w:r w:rsidRPr="00395FCE">
        <w:rPr>
          <w:szCs w:val="21"/>
        </w:rPr>
        <w:tab/>
      </w:r>
      <w:r w:rsidRPr="00395FCE">
        <w:rPr>
          <w:rFonts w:hint="eastAsia"/>
          <w:szCs w:val="21"/>
          <w:lang w:val="zh-CN"/>
        </w:rPr>
        <w:t>缔约国加入《任择议定书》，即已承认委员会有权确定是否存在违反《公约》的情况，而且根据《公约》第二条的规定，缔约国也已承诺确保在其境内和受其管辖的所有个人均享有《公约》承认的各项权利，并承诺侵权行为一经确定成立，立即提供有效且可强制执行的补救措施。有鉴于此，委员会希望缔约国在</w:t>
      </w:r>
      <w:r w:rsidRPr="00395FCE">
        <w:rPr>
          <w:szCs w:val="21"/>
          <w:lang w:val="zh-CN"/>
        </w:rPr>
        <w:t>180</w:t>
      </w:r>
      <w:r w:rsidRPr="00395FCE">
        <w:rPr>
          <w:rFonts w:hint="eastAsia"/>
          <w:szCs w:val="21"/>
          <w:lang w:val="zh-CN"/>
        </w:rPr>
        <w:t>天内提供资料，说明就落实委员会意见采取的措施。此外，还请缔约国使用缔约国官方语文公布委员会的意见，并广泛传播。</w:t>
      </w:r>
    </w:p>
    <w:p w:rsidR="000C1550" w:rsidRPr="00E1767C" w:rsidRDefault="00E1767C" w:rsidP="00E1767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C1550" w:rsidRPr="00E1767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DE" w:rsidRPr="000D319F" w:rsidRDefault="007D6FDE" w:rsidP="000D319F">
      <w:pPr>
        <w:pStyle w:val="af1"/>
        <w:spacing w:after="240"/>
        <w:ind w:left="907"/>
        <w:rPr>
          <w:rFonts w:asciiTheme="majorBidi" w:eastAsia="宋体" w:hAnsiTheme="majorBidi" w:cstheme="majorBidi"/>
          <w:sz w:val="21"/>
          <w:szCs w:val="21"/>
          <w:lang w:val="en-US"/>
        </w:rPr>
      </w:pPr>
    </w:p>
    <w:p w:rsidR="007D6FDE" w:rsidRPr="000D319F" w:rsidRDefault="007D6FDE"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D6FDE" w:rsidRPr="000D319F" w:rsidRDefault="007D6FDE" w:rsidP="000D319F">
      <w:pPr>
        <w:pStyle w:val="af1"/>
      </w:pPr>
    </w:p>
  </w:endnote>
  <w:endnote w:type="continuationNotice" w:id="1">
    <w:p w:rsidR="007D6FDE" w:rsidRDefault="007D6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DengXian">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112BD" w:rsidRDefault="00E112BD" w:rsidP="00E112BD">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sidR="00B035E0">
      <w:rPr>
        <w:rStyle w:val="af3"/>
        <w:noProof/>
      </w:rPr>
      <w:t>2</w:t>
    </w:r>
    <w:r>
      <w:rPr>
        <w:rStyle w:val="af3"/>
      </w:rPr>
      <w:fldChar w:fldCharType="end"/>
    </w:r>
    <w:r>
      <w:rPr>
        <w:rStyle w:val="af3"/>
      </w:rPr>
      <w:tab/>
    </w:r>
    <w:r w:rsidRPr="00E112BD">
      <w:rPr>
        <w:rStyle w:val="af3"/>
        <w:b w:val="0"/>
        <w:snapToGrid w:val="0"/>
        <w:sz w:val="16"/>
      </w:rPr>
      <w:t>GE.19-07040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112BD" w:rsidRDefault="00E112BD" w:rsidP="00E112BD">
    <w:pPr>
      <w:pStyle w:val="af1"/>
      <w:tabs>
        <w:tab w:val="clear" w:pos="431"/>
        <w:tab w:val="right" w:pos="9638"/>
      </w:tabs>
      <w:rPr>
        <w:rStyle w:val="af3"/>
      </w:rPr>
    </w:pPr>
    <w:r>
      <w:t>GE.19-07040</w:t>
    </w:r>
    <w:r>
      <w:tab/>
    </w:r>
    <w:r>
      <w:rPr>
        <w:rStyle w:val="af3"/>
      </w:rPr>
      <w:fldChar w:fldCharType="begin"/>
    </w:r>
    <w:r>
      <w:rPr>
        <w:rStyle w:val="af3"/>
      </w:rPr>
      <w:instrText xml:space="preserve"> PAGE  \* MERGEFORMAT </w:instrText>
    </w:r>
    <w:r>
      <w:rPr>
        <w:rStyle w:val="af3"/>
      </w:rPr>
      <w:fldChar w:fldCharType="separate"/>
    </w:r>
    <w:r w:rsidR="00B035E0">
      <w:rPr>
        <w:rStyle w:val="af3"/>
        <w:noProof/>
      </w:rPr>
      <w:t>11</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E112BD" w:rsidP="00487939">
    <w:pPr>
      <w:pStyle w:val="af1"/>
      <w:tabs>
        <w:tab w:val="left" w:pos="1701"/>
        <w:tab w:val="left" w:pos="2552"/>
        <w:tab w:val="left" w:pos="8448"/>
      </w:tabs>
      <w:spacing w:before="360"/>
      <w:rPr>
        <w:rFonts w:eastAsiaTheme="minorEastAsia"/>
        <w:b/>
        <w:sz w:val="21"/>
        <w:lang w:eastAsia="zh-CN"/>
      </w:rPr>
    </w:pPr>
    <w:r>
      <w:rPr>
        <w:sz w:val="20"/>
        <w:lang w:eastAsia="zh-CN"/>
      </w:rPr>
      <w:t>GE.19-07040</w:t>
    </w:r>
    <w:r w:rsidR="00731A42" w:rsidRPr="00EE277A">
      <w:rPr>
        <w:sz w:val="20"/>
        <w:lang w:eastAsia="zh-CN"/>
      </w:rPr>
      <w:t xml:space="preserve"> (C)</w:t>
    </w:r>
    <w:r w:rsidR="00EA7E67">
      <w:rPr>
        <w:sz w:val="20"/>
        <w:lang w:eastAsia="zh-CN"/>
      </w:rPr>
      <w:tab/>
    </w:r>
    <w:r w:rsidR="000C1550">
      <w:rPr>
        <w:sz w:val="20"/>
        <w:lang w:eastAsia="zh-CN"/>
      </w:rPr>
      <w:t>3007</w:t>
    </w:r>
    <w:r w:rsidR="00EA7E67">
      <w:rPr>
        <w:sz w:val="20"/>
        <w:lang w:eastAsia="zh-CN"/>
      </w:rPr>
      <w:t>1</w:t>
    </w:r>
    <w:r w:rsidR="004E473D">
      <w:rPr>
        <w:rFonts w:eastAsiaTheme="minorEastAsia"/>
        <w:sz w:val="20"/>
        <w:lang w:eastAsia="zh-CN"/>
      </w:rPr>
      <w:t>9</w:t>
    </w:r>
    <w:r w:rsidR="00731A42">
      <w:rPr>
        <w:sz w:val="20"/>
        <w:lang w:eastAsia="zh-CN"/>
      </w:rPr>
      <w:tab/>
    </w:r>
    <w:r w:rsidR="00731A42" w:rsidRPr="00401B43">
      <w:rPr>
        <w:rFonts w:ascii="Time New Roman" w:eastAsia="宋体" w:hAnsi="Time New Roman"/>
        <w:sz w:val="20"/>
        <w:lang w:eastAsia="zh-CN"/>
      </w:rPr>
      <w:t>0</w:t>
    </w:r>
    <w:r w:rsidR="00401B43" w:rsidRPr="00401B43">
      <w:rPr>
        <w:rFonts w:ascii="Time New Roman" w:eastAsia="宋体" w:hAnsi="Time New Roman" w:hint="eastAsia"/>
        <w:sz w:val="20"/>
        <w:lang w:eastAsia="zh-CN"/>
      </w:rPr>
      <w:t>8</w:t>
    </w:r>
    <w:r w:rsidR="00731A42" w:rsidRPr="00401B43">
      <w:rPr>
        <w:rFonts w:ascii="Time New Roman" w:eastAsia="宋体" w:hAnsi="Time New Roman"/>
        <w:sz w:val="20"/>
        <w:lang w:eastAsia="zh-CN"/>
      </w:rPr>
      <w:t>0</w:t>
    </w:r>
    <w:r w:rsidR="000C1550" w:rsidRPr="00401B43">
      <w:rPr>
        <w:rFonts w:ascii="Time New Roman" w:eastAsia="宋体" w:hAnsi="Time New Roman"/>
        <w:sz w:val="20"/>
        <w:lang w:eastAsia="zh-CN"/>
      </w:rPr>
      <w:t>8</w:t>
    </w:r>
    <w:r w:rsidR="00731A42">
      <w:rPr>
        <w:sz w:val="20"/>
        <w:lang w:eastAsia="zh-CN"/>
      </w:rPr>
      <w:t>1</w:t>
    </w:r>
    <w:r w:rsidR="004E473D">
      <w:rPr>
        <w:rFonts w:eastAsiaTheme="minorEastAsia"/>
        <w:sz w:val="20"/>
        <w:lang w:eastAsia="zh-CN"/>
      </w:rPr>
      <w:t>9</w:t>
    </w:r>
  </w:p>
  <w:p w:rsidR="00056632" w:rsidRPr="00487939" w:rsidRDefault="00E112BD" w:rsidP="00487939">
    <w:pPr>
      <w:pStyle w:val="af1"/>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5/D/2254/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54/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DE" w:rsidRPr="000157B1" w:rsidRDefault="007D6FDE"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D6FDE" w:rsidRPr="000157B1" w:rsidRDefault="007D6FDE"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D6FDE" w:rsidRDefault="007D6FDE"/>
  </w:footnote>
  <w:footnote w:id="2">
    <w:p w:rsidR="009D666B" w:rsidRPr="00004955" w:rsidRDefault="009D666B" w:rsidP="007E0C9D">
      <w:pPr>
        <w:pStyle w:val="a7"/>
      </w:pPr>
      <w:r w:rsidRPr="000C1550">
        <w:rPr>
          <w:rStyle w:val="a9"/>
          <w:rFonts w:eastAsia="宋体"/>
          <w:vertAlign w:val="baseline"/>
        </w:rPr>
        <w:tab/>
        <w:t>*</w:t>
      </w:r>
      <w:r w:rsidRPr="000C1550">
        <w:rPr>
          <w:rStyle w:val="a9"/>
          <w:rFonts w:eastAsia="宋体"/>
          <w:vertAlign w:val="baseline"/>
        </w:rPr>
        <w:tab/>
      </w:r>
      <w:r w:rsidRPr="00004955">
        <w:t>委员会第</w:t>
      </w:r>
      <w:r w:rsidRPr="00004955">
        <w:rPr>
          <w:rFonts w:hint="eastAsia"/>
        </w:rPr>
        <w:t>一二五</w:t>
      </w:r>
      <w:r w:rsidRPr="00004955">
        <w:t>届会议</w:t>
      </w:r>
      <w:r w:rsidRPr="00004955">
        <w:t>(2019</w:t>
      </w:r>
      <w:r w:rsidRPr="00004955">
        <w:t>年</w:t>
      </w:r>
      <w:r w:rsidRPr="00004955">
        <w:t>3</w:t>
      </w:r>
      <w:r w:rsidRPr="00004955">
        <w:t>月</w:t>
      </w:r>
      <w:r w:rsidRPr="00004955">
        <w:t>4</w:t>
      </w:r>
      <w:r w:rsidRPr="00004955">
        <w:t>日至</w:t>
      </w:r>
      <w:r w:rsidRPr="00004955">
        <w:t>29</w:t>
      </w:r>
      <w:r w:rsidRPr="00004955">
        <w:t>日</w:t>
      </w:r>
      <w:r w:rsidRPr="00004955">
        <w:t>)</w:t>
      </w:r>
      <w:r w:rsidRPr="00004955">
        <w:t>通过。</w:t>
      </w:r>
    </w:p>
    <w:p w:rsidR="009D666B" w:rsidRPr="00004955" w:rsidRDefault="009D666B" w:rsidP="0022174B">
      <w:pPr>
        <w:pStyle w:val="a7"/>
        <w:spacing w:after="240"/>
      </w:pPr>
      <w:r w:rsidRPr="000C1550">
        <w:rPr>
          <w:rStyle w:val="a9"/>
          <w:rFonts w:eastAsia="宋体"/>
          <w:vertAlign w:val="baseline"/>
        </w:rPr>
        <w:tab/>
        <w:t>**</w:t>
      </w:r>
      <w:r w:rsidRPr="000C1550">
        <w:rPr>
          <w:rStyle w:val="a9"/>
          <w:rFonts w:eastAsia="宋体"/>
          <w:vertAlign w:val="baseline"/>
        </w:rPr>
        <w:tab/>
      </w:r>
      <w:r w:rsidRPr="00004955">
        <w:t>参加审查本来文的委员会委员有：</w:t>
      </w:r>
      <w:r w:rsidRPr="00004955">
        <w:rPr>
          <w:spacing w:val="2"/>
        </w:rPr>
        <w:t>塔</w:t>
      </w:r>
      <w:r w:rsidRPr="00004955">
        <w:rPr>
          <w:rFonts w:ascii="宋体" w:hAnsi="宋体"/>
          <w:spacing w:val="2"/>
        </w:rPr>
        <w:t>尼亚·玛丽亚·阿布多·罗乔利、</w:t>
      </w:r>
      <w:r w:rsidRPr="00004955">
        <w:rPr>
          <w:rFonts w:ascii="宋体" w:hAnsi="宋体"/>
        </w:rPr>
        <w:t>亚兹·本·阿舒尔、</w:t>
      </w:r>
      <w:r w:rsidRPr="00004955">
        <w:rPr>
          <w:rFonts w:ascii="宋体" w:hAnsi="宋体"/>
          <w:spacing w:val="-1"/>
        </w:rPr>
        <w:t>伊尔泽·布兰兹·科里斯、</w:t>
      </w:r>
      <w:r w:rsidRPr="00004955">
        <w:rPr>
          <w:rFonts w:ascii="宋体" w:hAnsi="宋体"/>
        </w:rPr>
        <w:t>克里斯托弗·阿里夫·布尔坎、</w:t>
      </w:r>
      <w:r w:rsidRPr="00004955">
        <w:rPr>
          <w:rFonts w:ascii="宋体" w:hAnsi="宋体"/>
          <w:spacing w:val="2"/>
        </w:rPr>
        <w:t>艾哈迈德•阿明•法萨拉</w:t>
      </w:r>
      <w:r w:rsidRPr="00004955">
        <w:rPr>
          <w:rFonts w:ascii="宋体" w:hAnsi="宋体"/>
        </w:rPr>
        <w:t>、古谷修一、巴马里阿姆·科伊塔、马西娅·克兰、邓肯•莱基•穆胡穆扎、福蒂妮·帕扎尔齐斯、埃尔南·克萨达·卡夫雷拉、瓦西尔卡·桑钦、若泽·曼努埃尔·桑托斯·派斯、尤瓦尔·沙尼、埃莱娜·提格乎德加、安德烈亚斯·齐默尔曼和根提安</w:t>
      </w:r>
      <w:bookmarkStart w:id="0" w:name="_GoBack"/>
      <w:bookmarkEnd w:id="0"/>
      <w:r w:rsidRPr="00004955">
        <w:rPr>
          <w:rFonts w:ascii="宋体" w:hAnsi="宋体"/>
        </w:rPr>
        <w:t>·齐伯利。</w:t>
      </w:r>
    </w:p>
  </w:footnote>
  <w:footnote w:id="3">
    <w:p w:rsidR="00395FCE" w:rsidRPr="00004955" w:rsidRDefault="00395FCE" w:rsidP="00613BBE">
      <w:pPr>
        <w:pStyle w:val="a7"/>
      </w:pPr>
      <w:r w:rsidRPr="00004955">
        <w:tab/>
      </w:r>
      <w:r w:rsidRPr="00004955">
        <w:rPr>
          <w:rStyle w:val="a9"/>
          <w:rFonts w:eastAsia="宋体"/>
        </w:rPr>
        <w:footnoteRef/>
      </w:r>
      <w:r w:rsidRPr="00004955">
        <w:tab/>
      </w:r>
      <w:r w:rsidRPr="00004955">
        <w:t>证监会是在国家的监管和协调下，负责监督和管理证券市场运转的国家机关。它隶属于人民政权经济与财政部，是单独为监管证券市场而设立的行政机构。</w:t>
      </w:r>
    </w:p>
  </w:footnote>
  <w:footnote w:id="4">
    <w:p w:rsidR="00395FCE" w:rsidRPr="00004955" w:rsidRDefault="00395FCE" w:rsidP="00613BBE">
      <w:pPr>
        <w:pStyle w:val="a7"/>
      </w:pPr>
      <w:r w:rsidRPr="00004955">
        <w:tab/>
      </w:r>
      <w:r w:rsidRPr="00004955">
        <w:rPr>
          <w:rStyle w:val="a9"/>
          <w:rFonts w:eastAsia="宋体"/>
        </w:rPr>
        <w:footnoteRef/>
      </w:r>
      <w:r w:rsidRPr="00004955">
        <w:tab/>
        <w:t>2007</w:t>
      </w:r>
      <w:r w:rsidRPr="00004955">
        <w:t>年颁布的《打击非法买卖外汇法》规范和管理证券公司的若干行为，</w:t>
      </w:r>
      <w:r w:rsidRPr="00004955">
        <w:t>2010</w:t>
      </w:r>
      <w:r w:rsidRPr="00004955">
        <w:t>年</w:t>
      </w:r>
      <w:r w:rsidRPr="00004955">
        <w:t>5</w:t>
      </w:r>
      <w:r w:rsidRPr="00004955">
        <w:t>月</w:t>
      </w:r>
      <w:r w:rsidRPr="00004955">
        <w:t>17</w:t>
      </w:r>
      <w:r w:rsidRPr="00004955">
        <w:t>日对该法进行了修订。在</w:t>
      </w:r>
      <w:r w:rsidRPr="00004955">
        <w:t>2007</w:t>
      </w:r>
      <w:r w:rsidRPr="00004955">
        <w:t>年拟订该法时，第九条赋予委内瑞拉中央银行进行外汇买卖的专属权，还规定在中央银行未参与的情况下进行外汇买卖</w:t>
      </w:r>
      <w:r w:rsidR="00613BBE">
        <w:rPr>
          <w:rFonts w:hint="eastAsia"/>
        </w:rPr>
        <w:t>(</w:t>
      </w:r>
      <w:r w:rsidRPr="00004955">
        <w:t>非法买卖外汇罪</w:t>
      </w:r>
      <w:r w:rsidR="00613BBE">
        <w:rPr>
          <w:rFonts w:hint="eastAsia"/>
        </w:rPr>
        <w:t>)</w:t>
      </w:r>
      <w:r w:rsidRPr="00004955">
        <w:t>应受到的惩处。然而，从事证券交易不属于非法行为。</w:t>
      </w:r>
      <w:r w:rsidRPr="00004955">
        <w:t>2010</w:t>
      </w:r>
      <w:r w:rsidRPr="00004955">
        <w:t>年的修订将非法买卖外汇罪的定性扩大到证券交易范畴，以此引入了一个新刑事罪行，可被处以罚款和被判处最高六年有期徒刑。这个新罪名有追溯既往的效力，多名证券公司负责人和股东被指控有罪，致使他们被起诉和被监禁。</w:t>
      </w:r>
    </w:p>
  </w:footnote>
  <w:footnote w:id="5">
    <w:p w:rsidR="00395FCE" w:rsidRPr="00004955" w:rsidRDefault="00395FCE" w:rsidP="00AF688B">
      <w:pPr>
        <w:pStyle w:val="a7"/>
      </w:pPr>
      <w:r w:rsidRPr="00004955">
        <w:tab/>
      </w:r>
      <w:r w:rsidRPr="00004955">
        <w:rPr>
          <w:rStyle w:val="a9"/>
          <w:rFonts w:eastAsia="宋体"/>
        </w:rPr>
        <w:footnoteRef/>
      </w:r>
      <w:r w:rsidRPr="00004955">
        <w:tab/>
        <w:t>A/HRC/WGAD/2011/27</w:t>
      </w:r>
      <w:r w:rsidRPr="00004955">
        <w:t>。</w:t>
      </w:r>
    </w:p>
  </w:footnote>
  <w:footnote w:id="6">
    <w:p w:rsidR="00395FCE" w:rsidRPr="00004955" w:rsidRDefault="00395FCE" w:rsidP="00B869E5">
      <w:pPr>
        <w:pStyle w:val="a7"/>
      </w:pPr>
      <w:r w:rsidRPr="00004955">
        <w:tab/>
      </w:r>
      <w:r w:rsidRPr="00004955">
        <w:rPr>
          <w:rStyle w:val="a9"/>
          <w:rFonts w:eastAsia="宋体"/>
        </w:rPr>
        <w:footnoteRef/>
      </w:r>
      <w:r w:rsidRPr="00004955">
        <w:tab/>
      </w:r>
      <w:r w:rsidRPr="003A259D">
        <w:rPr>
          <w:spacing w:val="4"/>
        </w:rPr>
        <w:t>《刑事诉讼法》第</w:t>
      </w:r>
      <w:r w:rsidRPr="003A259D">
        <w:rPr>
          <w:spacing w:val="4"/>
        </w:rPr>
        <w:t>244</w:t>
      </w:r>
      <w:r w:rsidRPr="003A259D">
        <w:rPr>
          <w:spacing w:val="4"/>
        </w:rPr>
        <w:t>条规定：</w:t>
      </w:r>
      <w:r w:rsidRPr="003A259D">
        <w:rPr>
          <w:rFonts w:ascii="宋体" w:hAnsi="宋体"/>
          <w:spacing w:val="4"/>
        </w:rPr>
        <w:t>“</w:t>
      </w:r>
      <w:r w:rsidRPr="003A259D">
        <w:rPr>
          <w:spacing w:val="4"/>
        </w:rPr>
        <w:t>在与所犯罪名的严重程度、犯罪情节和可能判处的刑罚</w:t>
      </w:r>
      <w:r w:rsidRPr="006D311D">
        <w:rPr>
          <w:spacing w:val="6"/>
        </w:rPr>
        <w:t>不成比例时，不得对个人采取强制措施。在任何情况下，羁押期限不得超过所犯罪行应处的最低监禁刑期</w:t>
      </w:r>
      <w:r w:rsidRPr="003A259D">
        <w:rPr>
          <w:spacing w:val="4"/>
        </w:rPr>
        <w:t>或不得超过两年。在数罪共犯的情况下，应采取其中最严重罪名的最低</w:t>
      </w:r>
      <w:r w:rsidRPr="00004955">
        <w:t>刑期</w:t>
      </w:r>
      <w:r w:rsidRPr="00004955">
        <w:rPr>
          <w:rFonts w:hint="eastAsia"/>
        </w:rPr>
        <w:t>”</w:t>
      </w:r>
      <w:r w:rsidR="00B869E5">
        <w:rPr>
          <w:rFonts w:hint="eastAsia"/>
        </w:rPr>
        <w:t>。</w:t>
      </w:r>
    </w:p>
  </w:footnote>
  <w:footnote w:id="7">
    <w:p w:rsidR="00395FCE" w:rsidRPr="00004955" w:rsidRDefault="00395FCE" w:rsidP="00AF688B">
      <w:pPr>
        <w:pStyle w:val="a7"/>
      </w:pPr>
      <w:r w:rsidRPr="00004955">
        <w:tab/>
      </w:r>
      <w:r w:rsidRPr="00004955">
        <w:rPr>
          <w:rStyle w:val="a9"/>
          <w:rFonts w:eastAsia="宋体"/>
        </w:rPr>
        <w:footnoteRef/>
      </w:r>
      <w:r w:rsidRPr="00004955">
        <w:tab/>
      </w:r>
      <w:r w:rsidRPr="00946C1F">
        <w:rPr>
          <w:rFonts w:eastAsiaTheme="minorEastAsia"/>
          <w:spacing w:val="4"/>
        </w:rPr>
        <w:t>委员会关于</w:t>
      </w:r>
      <w:r w:rsidRPr="00946C1F">
        <w:rPr>
          <w:rFonts w:eastAsiaTheme="minorEastAsia"/>
          <w:spacing w:val="4"/>
        </w:rPr>
        <w:t>Sundara</w:t>
      </w:r>
      <w:r w:rsidRPr="00AF688B">
        <w:rPr>
          <w:rFonts w:eastAsiaTheme="minorEastAsia" w:hint="eastAsia"/>
        </w:rPr>
        <w:t xml:space="preserve"> </w:t>
      </w:r>
      <w:r w:rsidRPr="00AF688B">
        <w:rPr>
          <w:rFonts w:eastAsiaTheme="minorEastAsia"/>
        </w:rPr>
        <w:t>Arachige Lalith Rajapaske</w:t>
      </w:r>
      <w:r w:rsidRPr="00B70355">
        <w:rPr>
          <w:rFonts w:ascii="Time New Roman" w:eastAsia="楷体" w:hAnsi="Time New Roman"/>
        </w:rPr>
        <w:t>诉斯里兰卡</w:t>
      </w:r>
      <w:r w:rsidRPr="00AF688B">
        <w:rPr>
          <w:rFonts w:eastAsiaTheme="minorEastAsia"/>
        </w:rPr>
        <w:t>的意见</w:t>
      </w:r>
      <w:r w:rsidR="00AF688B">
        <w:rPr>
          <w:rFonts w:eastAsiaTheme="minorEastAsia" w:hint="eastAsia"/>
        </w:rPr>
        <w:t>(</w:t>
      </w:r>
      <w:r w:rsidRPr="00AF688B">
        <w:rPr>
          <w:rFonts w:eastAsiaTheme="minorEastAsia"/>
        </w:rPr>
        <w:t>CCPR/C/87/D/1250/2004</w:t>
      </w:r>
      <w:r w:rsidR="00AF688B">
        <w:rPr>
          <w:rFonts w:eastAsiaTheme="minorEastAsia" w:hint="eastAsia"/>
        </w:rPr>
        <w:t>)</w:t>
      </w:r>
      <w:r w:rsidRPr="00AF688B">
        <w:rPr>
          <w:rFonts w:eastAsiaTheme="minorEastAsia"/>
        </w:rPr>
        <w:t>，第</w:t>
      </w:r>
      <w:r w:rsidRPr="00AF688B">
        <w:rPr>
          <w:rFonts w:eastAsiaTheme="minorEastAsia"/>
        </w:rPr>
        <w:t>9.4</w:t>
      </w:r>
      <w:r w:rsidRPr="00AF688B">
        <w:rPr>
          <w:rFonts w:eastAsiaTheme="minorEastAsia"/>
        </w:rPr>
        <w:t>段。</w:t>
      </w:r>
    </w:p>
  </w:footnote>
  <w:footnote w:id="8">
    <w:p w:rsidR="00395FCE" w:rsidRPr="00004955" w:rsidRDefault="00395FCE" w:rsidP="00395FCE">
      <w:pPr>
        <w:pStyle w:val="a7"/>
        <w:spacing w:after="60"/>
      </w:pPr>
      <w:r w:rsidRPr="00004955">
        <w:tab/>
      </w:r>
      <w:r w:rsidRPr="00004955">
        <w:rPr>
          <w:rStyle w:val="a9"/>
          <w:rFonts w:eastAsia="宋体"/>
        </w:rPr>
        <w:footnoteRef/>
      </w:r>
      <w:r w:rsidRPr="00004955">
        <w:tab/>
      </w:r>
      <w:r w:rsidRPr="00004955">
        <w:t>该处陈述似与上文第</w:t>
      </w:r>
      <w:r w:rsidRPr="00004955">
        <w:t>2.5</w:t>
      </w:r>
      <w:r w:rsidRPr="00004955">
        <w:t>段内容不一致。</w:t>
      </w:r>
    </w:p>
  </w:footnote>
  <w:footnote w:id="9">
    <w:p w:rsidR="00395FCE" w:rsidRPr="00004955" w:rsidRDefault="00395FCE" w:rsidP="008F63E5">
      <w:pPr>
        <w:pStyle w:val="a7"/>
        <w:suppressAutoHyphens/>
      </w:pPr>
      <w:r w:rsidRPr="00004955">
        <w:tab/>
      </w:r>
      <w:r w:rsidRPr="00004955">
        <w:rPr>
          <w:rStyle w:val="a9"/>
          <w:rFonts w:eastAsia="宋体"/>
        </w:rPr>
        <w:footnoteRef/>
      </w:r>
      <w:r w:rsidRPr="00004955">
        <w:tab/>
      </w:r>
      <w:r w:rsidRPr="00004955">
        <w:t>调查由时任国家证券委员会主席实施，</w:t>
      </w:r>
      <w:r w:rsidRPr="00004955">
        <w:t>2010</w:t>
      </w:r>
      <w:r w:rsidRPr="00004955">
        <w:t>年</w:t>
      </w:r>
      <w:r w:rsidRPr="00004955">
        <w:t>5</w:t>
      </w:r>
      <w:r w:rsidRPr="00004955">
        <w:t>月</w:t>
      </w:r>
      <w:r w:rsidRPr="00004955">
        <w:t>12</w:t>
      </w:r>
      <w:r w:rsidRPr="00004955">
        <w:t>日被检察院受理。</w:t>
      </w:r>
    </w:p>
  </w:footnote>
  <w:footnote w:id="10">
    <w:p w:rsidR="00395FCE" w:rsidRPr="00004955" w:rsidRDefault="00395FCE" w:rsidP="008F63E5">
      <w:pPr>
        <w:pStyle w:val="a7"/>
        <w:suppressAutoHyphens/>
      </w:pPr>
      <w:r w:rsidRPr="00004955">
        <w:tab/>
      </w:r>
      <w:r w:rsidRPr="00004955">
        <w:rPr>
          <w:rStyle w:val="a9"/>
          <w:rFonts w:eastAsia="宋体"/>
        </w:rPr>
        <w:footnoteRef/>
      </w:r>
      <w:r w:rsidRPr="00004955">
        <w:tab/>
        <w:t>2008</w:t>
      </w:r>
      <w:r w:rsidRPr="00004955">
        <w:t>年</w:t>
      </w:r>
      <w:r w:rsidRPr="00004955">
        <w:t>2</w:t>
      </w:r>
      <w:r w:rsidRPr="00004955">
        <w:t>月</w:t>
      </w:r>
      <w:r w:rsidRPr="00004955">
        <w:t>27</w:t>
      </w:r>
      <w:r w:rsidRPr="00004955">
        <w:t>日第</w:t>
      </w:r>
      <w:r w:rsidRPr="00004955">
        <w:t>38879</w:t>
      </w:r>
      <w:r w:rsidRPr="00004955">
        <w:t>号《政府公报》。</w:t>
      </w:r>
    </w:p>
  </w:footnote>
  <w:footnote w:id="11">
    <w:p w:rsidR="00395FCE" w:rsidRPr="00004955" w:rsidRDefault="00395FCE" w:rsidP="00F34508">
      <w:pPr>
        <w:pStyle w:val="a7"/>
        <w:suppressAutoHyphens/>
      </w:pPr>
      <w:r w:rsidRPr="00004955">
        <w:tab/>
      </w:r>
      <w:r w:rsidRPr="00004955">
        <w:rPr>
          <w:rStyle w:val="a9"/>
          <w:rFonts w:eastAsia="宋体"/>
        </w:rPr>
        <w:footnoteRef/>
      </w:r>
      <w:r w:rsidRPr="00004955">
        <w:tab/>
      </w:r>
      <w:r w:rsidRPr="00004955">
        <w:t>同上。</w:t>
      </w:r>
    </w:p>
  </w:footnote>
  <w:footnote w:id="12">
    <w:p w:rsidR="00395FCE" w:rsidRPr="00004955" w:rsidRDefault="00395FCE" w:rsidP="00F34508">
      <w:pPr>
        <w:pStyle w:val="a7"/>
        <w:suppressAutoHyphens/>
      </w:pPr>
      <w:r w:rsidRPr="00004955">
        <w:tab/>
      </w:r>
      <w:r w:rsidRPr="00004955">
        <w:rPr>
          <w:rStyle w:val="a9"/>
          <w:rFonts w:eastAsia="宋体"/>
        </w:rPr>
        <w:footnoteRef/>
      </w:r>
      <w:r w:rsidRPr="00004955">
        <w:tab/>
        <w:t>2010</w:t>
      </w:r>
      <w:r w:rsidRPr="00004955">
        <w:t>年</w:t>
      </w:r>
      <w:r w:rsidRPr="00004955">
        <w:t>5</w:t>
      </w:r>
      <w:r w:rsidRPr="00004955">
        <w:t>月</w:t>
      </w:r>
      <w:r w:rsidRPr="00004955">
        <w:t>17</w:t>
      </w:r>
      <w:r w:rsidRPr="00004955">
        <w:t>日第</w:t>
      </w:r>
      <w:r w:rsidRPr="00004955">
        <w:t>5975</w:t>
      </w:r>
      <w:r w:rsidRPr="00004955">
        <w:t>号《政府公报》。缔约方补充指出</w:t>
      </w:r>
      <w:r w:rsidRPr="00004955">
        <w:t>2014</w:t>
      </w:r>
      <w:r w:rsidRPr="00004955">
        <w:t>年</w:t>
      </w:r>
      <w:r w:rsidRPr="00004955">
        <w:t>2</w:t>
      </w:r>
      <w:r w:rsidRPr="00004955">
        <w:t>月</w:t>
      </w:r>
      <w:r w:rsidRPr="00004955">
        <w:t>19</w:t>
      </w:r>
      <w:r w:rsidRPr="00004955">
        <w:t>日颁布的《汇率管理体制及非法买卖外汇管制法》依法废除了</w:t>
      </w:r>
      <w:r w:rsidRPr="00004955">
        <w:t>2005</w:t>
      </w:r>
      <w:r w:rsidRPr="00004955">
        <w:t>年</w:t>
      </w:r>
      <w:r w:rsidRPr="00004955">
        <w:t>9</w:t>
      </w:r>
      <w:r w:rsidRPr="00004955">
        <w:t>月</w:t>
      </w:r>
      <w:r w:rsidRPr="00004955">
        <w:t>14</w:t>
      </w:r>
      <w:r w:rsidRPr="00004955">
        <w:t>日颁布的《打击非法买卖外汇法》，该法曾于</w:t>
      </w:r>
      <w:r w:rsidRPr="00004955">
        <w:t>2010</w:t>
      </w:r>
      <w:r w:rsidRPr="00004955">
        <w:t>年和</w:t>
      </w:r>
      <w:r w:rsidRPr="00004955">
        <w:t>2013</w:t>
      </w:r>
      <w:r w:rsidRPr="00004955">
        <w:t>年进行过修订。</w:t>
      </w:r>
    </w:p>
  </w:footnote>
  <w:footnote w:id="13">
    <w:p w:rsidR="00395FCE" w:rsidRPr="00004955" w:rsidRDefault="00395FCE" w:rsidP="00F34508">
      <w:pPr>
        <w:pStyle w:val="a7"/>
        <w:suppressAutoHyphens/>
      </w:pPr>
      <w:r w:rsidRPr="00004955">
        <w:tab/>
      </w:r>
      <w:r w:rsidRPr="00004955">
        <w:rPr>
          <w:rStyle w:val="a9"/>
          <w:rFonts w:eastAsia="宋体"/>
        </w:rPr>
        <w:footnoteRef/>
      </w:r>
      <w:r w:rsidRPr="00004955">
        <w:tab/>
      </w:r>
      <w:r w:rsidRPr="00004955">
        <w:t>缔约方援引了第</w:t>
      </w:r>
      <w:r w:rsidRPr="00004955">
        <w:t>31</w:t>
      </w:r>
      <w:r w:rsidRPr="00004955">
        <w:t>号一般性意见。</w:t>
      </w:r>
    </w:p>
  </w:footnote>
  <w:footnote w:id="14">
    <w:p w:rsidR="00395FCE" w:rsidRPr="00534E09" w:rsidRDefault="00395FCE" w:rsidP="00534E09">
      <w:pPr>
        <w:pStyle w:val="a7"/>
        <w:suppressAutoHyphens/>
        <w:rPr>
          <w:rFonts w:eastAsiaTheme="minorEastAsia"/>
        </w:rPr>
      </w:pPr>
      <w:r w:rsidRPr="00004955">
        <w:tab/>
      </w:r>
      <w:r w:rsidRPr="00004955">
        <w:rPr>
          <w:rStyle w:val="a9"/>
          <w:rFonts w:eastAsia="宋体"/>
        </w:rPr>
        <w:footnoteRef/>
      </w:r>
      <w:r w:rsidRPr="00004955">
        <w:tab/>
      </w:r>
      <w:r w:rsidRPr="00534E09">
        <w:rPr>
          <w:rFonts w:eastAsiaTheme="minorEastAsia"/>
        </w:rPr>
        <w:t>委员会关于</w:t>
      </w:r>
      <w:r w:rsidRPr="00534E09">
        <w:rPr>
          <w:rFonts w:eastAsiaTheme="minorEastAsia"/>
        </w:rPr>
        <w:t>Muhonen</w:t>
      </w:r>
      <w:r w:rsidRPr="0085723C">
        <w:rPr>
          <w:rFonts w:ascii="Time New Roman" w:eastAsia="楷体" w:hAnsi="Time New Roman"/>
        </w:rPr>
        <w:t>诉芬兰</w:t>
      </w:r>
      <w:r w:rsidRPr="00534E09">
        <w:rPr>
          <w:rFonts w:eastAsiaTheme="minorEastAsia"/>
        </w:rPr>
        <w:t>的意见</w:t>
      </w:r>
      <w:r w:rsidR="00534E09">
        <w:rPr>
          <w:rFonts w:eastAsiaTheme="minorEastAsia" w:hint="eastAsia"/>
        </w:rPr>
        <w:t>(</w:t>
      </w:r>
      <w:r w:rsidRPr="00534E09">
        <w:rPr>
          <w:rFonts w:eastAsiaTheme="minorEastAsia"/>
        </w:rPr>
        <w:t>CCPR/C/24/D/89/1981</w:t>
      </w:r>
      <w:r w:rsidR="00534E09">
        <w:rPr>
          <w:rFonts w:eastAsiaTheme="minorEastAsia" w:hint="eastAsia"/>
        </w:rPr>
        <w:t>)</w:t>
      </w:r>
      <w:r w:rsidRPr="00534E09">
        <w:rPr>
          <w:rFonts w:eastAsiaTheme="minorEastAsia"/>
        </w:rPr>
        <w:t>和关于</w:t>
      </w:r>
      <w:r w:rsidRPr="00534E09">
        <w:rPr>
          <w:rFonts w:eastAsiaTheme="minorEastAsia"/>
        </w:rPr>
        <w:t>Lansam (Ilamari)</w:t>
      </w:r>
      <w:r w:rsidRPr="0085723C">
        <w:rPr>
          <w:rFonts w:ascii="Time New Roman" w:eastAsia="楷体" w:hAnsi="Time New Roman"/>
        </w:rPr>
        <w:t>等人诉芬兰</w:t>
      </w:r>
      <w:r w:rsidRPr="00534E09">
        <w:rPr>
          <w:rFonts w:eastAsiaTheme="minorEastAsia"/>
        </w:rPr>
        <w:t>的意见</w:t>
      </w:r>
      <w:r w:rsidR="00534E09">
        <w:rPr>
          <w:rFonts w:eastAsiaTheme="minorEastAsia" w:hint="eastAsia"/>
        </w:rPr>
        <w:t>(</w:t>
      </w:r>
      <w:r w:rsidRPr="00534E09">
        <w:rPr>
          <w:rFonts w:eastAsiaTheme="minorEastAsia"/>
        </w:rPr>
        <w:t>CCPR/C/52/D/511/1992</w:t>
      </w:r>
      <w:r w:rsidR="00534E09">
        <w:rPr>
          <w:rFonts w:eastAsiaTheme="minorEastAsia" w:hint="eastAsia"/>
        </w:rPr>
        <w:t>)</w:t>
      </w:r>
      <w:r w:rsidRPr="00534E09">
        <w:rPr>
          <w:rFonts w:eastAsiaTheme="minorEastAsia"/>
        </w:rPr>
        <w:t>。</w:t>
      </w:r>
    </w:p>
  </w:footnote>
  <w:footnote w:id="15">
    <w:p w:rsidR="00395FCE" w:rsidRPr="00004955" w:rsidRDefault="00395FCE" w:rsidP="00154E07">
      <w:pPr>
        <w:pStyle w:val="a7"/>
        <w:suppressAutoHyphens/>
      </w:pPr>
      <w:r w:rsidRPr="00004955">
        <w:tab/>
      </w:r>
      <w:r w:rsidRPr="00004955">
        <w:rPr>
          <w:rStyle w:val="a9"/>
          <w:rFonts w:eastAsia="宋体"/>
        </w:rPr>
        <w:footnoteRef/>
      </w:r>
      <w:r w:rsidRPr="00004955">
        <w:tab/>
      </w:r>
      <w:r w:rsidRPr="00004955">
        <w:t>《打击非法买卖外汇法》的修订案于</w:t>
      </w:r>
      <w:r w:rsidRPr="00004955">
        <w:t>2010</w:t>
      </w:r>
      <w:r w:rsidRPr="00004955">
        <w:t>年</w:t>
      </w:r>
      <w:r w:rsidRPr="00004955">
        <w:t>5</w:t>
      </w:r>
      <w:r w:rsidRPr="00004955">
        <w:t>月</w:t>
      </w:r>
      <w:r w:rsidRPr="00004955">
        <w:t>17</w:t>
      </w:r>
      <w:r w:rsidRPr="00004955">
        <w:t>日公布。在被调查的案情发生时，生效的是</w:t>
      </w:r>
      <w:r w:rsidRPr="00004955">
        <w:t>2008</w:t>
      </w:r>
      <w:r w:rsidRPr="00004955">
        <w:t>年</w:t>
      </w:r>
      <w:r w:rsidRPr="00004955">
        <w:t>2</w:t>
      </w:r>
      <w:r w:rsidRPr="00004955">
        <w:t>月</w:t>
      </w:r>
      <w:r w:rsidRPr="00004955">
        <w:t>27</w:t>
      </w:r>
      <w:r w:rsidRPr="00004955">
        <w:t>日颁布的《打击非法买卖外汇法》。</w:t>
      </w:r>
    </w:p>
  </w:footnote>
  <w:footnote w:id="16">
    <w:p w:rsidR="00395FCE" w:rsidRPr="00004955" w:rsidRDefault="00395FCE" w:rsidP="00154E07">
      <w:pPr>
        <w:pStyle w:val="a7"/>
        <w:suppressAutoHyphens/>
      </w:pPr>
      <w:r w:rsidRPr="00004955">
        <w:tab/>
      </w:r>
      <w:r w:rsidRPr="00004955">
        <w:rPr>
          <w:rStyle w:val="a9"/>
          <w:rFonts w:eastAsia="宋体"/>
        </w:rPr>
        <w:footnoteRef/>
      </w:r>
      <w:r w:rsidRPr="00004955">
        <w:tab/>
      </w:r>
      <w:r w:rsidRPr="00004955">
        <w:t>作为例证，提交人列举了美洲人权委员会的《</w:t>
      </w:r>
      <w:r w:rsidRPr="00004955">
        <w:t>2003</w:t>
      </w:r>
      <w:r w:rsidRPr="00004955">
        <w:t>年委内瑞拉人权状况报告》</w:t>
      </w:r>
      <w:r w:rsidR="00EF08B0">
        <w:rPr>
          <w:rFonts w:hint="eastAsia"/>
        </w:rPr>
        <w:t>(</w:t>
      </w:r>
      <w:r w:rsidRPr="00004955">
        <w:t>OEA/Ser.L/V/</w:t>
      </w:r>
      <w:r w:rsidR="00EF08B0">
        <w:t xml:space="preserve"> </w:t>
      </w:r>
      <w:r w:rsidRPr="00004955">
        <w:t>II.118</w:t>
      </w:r>
      <w:r w:rsidR="00EF08B0">
        <w:rPr>
          <w:rFonts w:hint="eastAsia"/>
        </w:rPr>
        <w:t>)</w:t>
      </w:r>
      <w:r w:rsidRPr="00004955">
        <w:t>、《美洲人权委员会</w:t>
      </w:r>
      <w:r w:rsidRPr="00004955">
        <w:t>2007</w:t>
      </w:r>
      <w:r w:rsidRPr="00004955">
        <w:t>年年度报告》，第四章</w:t>
      </w:r>
      <w:r w:rsidRPr="00004955">
        <w:rPr>
          <w:rFonts w:ascii="宋体" w:hAnsi="宋体"/>
        </w:rPr>
        <w:t>“委内瑞拉”</w:t>
      </w:r>
      <w:r w:rsidR="00EF08B0">
        <w:rPr>
          <w:rFonts w:hint="eastAsia"/>
        </w:rPr>
        <w:t>(</w:t>
      </w:r>
      <w:r w:rsidRPr="00004955">
        <w:t>OEA/Ser.L/V/II.130</w:t>
      </w:r>
      <w:r w:rsidR="00EF08B0">
        <w:rPr>
          <w:rFonts w:hint="eastAsia"/>
        </w:rPr>
        <w:t>)</w:t>
      </w:r>
      <w:r w:rsidRPr="00004955">
        <w:t>和</w:t>
      </w:r>
      <w:r w:rsidRPr="00004955">
        <w:rPr>
          <w:rFonts w:hint="eastAsia"/>
        </w:rPr>
        <w:t>禁止酷刑委员会的结论性意见</w:t>
      </w:r>
      <w:r w:rsidR="00EF08B0">
        <w:rPr>
          <w:rFonts w:hint="eastAsia"/>
        </w:rPr>
        <w:t>(</w:t>
      </w:r>
      <w:r w:rsidRPr="00004955">
        <w:t>CAT/C/VEN/CO/3-4</w:t>
      </w:r>
      <w:r w:rsidR="00EF08B0">
        <w:rPr>
          <w:rFonts w:hint="eastAsia"/>
        </w:rPr>
        <w:t>)</w:t>
      </w:r>
      <w:r w:rsidRPr="00004955">
        <w:t>，第</w:t>
      </w:r>
      <w:r w:rsidRPr="00004955">
        <w:t>16</w:t>
      </w:r>
      <w:r w:rsidRPr="00004955">
        <w:t>段。</w:t>
      </w:r>
    </w:p>
  </w:footnote>
  <w:footnote w:id="17">
    <w:p w:rsidR="00395FCE" w:rsidRPr="00962485" w:rsidRDefault="00395FCE" w:rsidP="00072609">
      <w:pPr>
        <w:pStyle w:val="a7"/>
        <w:suppressAutoHyphens/>
        <w:rPr>
          <w:rFonts w:eastAsiaTheme="minorEastAsia"/>
        </w:rPr>
      </w:pPr>
      <w:r w:rsidRPr="00004955">
        <w:tab/>
      </w:r>
      <w:r w:rsidRPr="00004955">
        <w:rPr>
          <w:rStyle w:val="a9"/>
          <w:rFonts w:eastAsia="宋体"/>
        </w:rPr>
        <w:footnoteRef/>
      </w:r>
      <w:r w:rsidRPr="00962485">
        <w:rPr>
          <w:rFonts w:eastAsiaTheme="minorEastAsia"/>
        </w:rPr>
        <w:tab/>
      </w:r>
      <w:r w:rsidRPr="00962485">
        <w:rPr>
          <w:rFonts w:eastAsiaTheme="minorEastAsia"/>
        </w:rPr>
        <w:t>关于在</w:t>
      </w:r>
      <w:r w:rsidRPr="00962485">
        <w:rPr>
          <w:rFonts w:eastAsiaTheme="minorEastAsia" w:hint="eastAsia"/>
        </w:rPr>
        <w:t>法院</w:t>
      </w:r>
      <w:r w:rsidRPr="00962485">
        <w:rPr>
          <w:rFonts w:eastAsiaTheme="minorEastAsia"/>
        </w:rPr>
        <w:t>和</w:t>
      </w:r>
      <w:r w:rsidRPr="00962485">
        <w:rPr>
          <w:rFonts w:eastAsiaTheme="minorEastAsia" w:hint="eastAsia"/>
        </w:rPr>
        <w:t>法庭</w:t>
      </w:r>
      <w:r w:rsidRPr="00962485">
        <w:rPr>
          <w:rFonts w:eastAsiaTheme="minorEastAsia"/>
        </w:rPr>
        <w:t>前一律平等和获得公正审判的权利的第</w:t>
      </w:r>
      <w:r w:rsidRPr="00962485">
        <w:rPr>
          <w:rFonts w:eastAsiaTheme="minorEastAsia"/>
        </w:rPr>
        <w:t>32</w:t>
      </w:r>
      <w:r w:rsidR="00072609">
        <w:rPr>
          <w:rFonts w:eastAsiaTheme="minorEastAsia"/>
        </w:rPr>
        <w:t xml:space="preserve"> </w:t>
      </w:r>
      <w:r w:rsidR="00072609">
        <w:rPr>
          <w:rFonts w:eastAsiaTheme="minorEastAsia" w:hint="eastAsia"/>
        </w:rPr>
        <w:t>(</w:t>
      </w:r>
      <w:r w:rsidRPr="00962485">
        <w:rPr>
          <w:rFonts w:eastAsiaTheme="minorEastAsia"/>
        </w:rPr>
        <w:t>2007</w:t>
      </w:r>
      <w:r w:rsidR="00072609">
        <w:rPr>
          <w:rFonts w:eastAsiaTheme="minorEastAsia" w:hint="eastAsia"/>
        </w:rPr>
        <w:t>)</w:t>
      </w:r>
      <w:r w:rsidRPr="00962485">
        <w:rPr>
          <w:rFonts w:eastAsiaTheme="minorEastAsia"/>
        </w:rPr>
        <w:t>号一般性意见，第</w:t>
      </w:r>
      <w:r w:rsidRPr="00962485">
        <w:rPr>
          <w:rFonts w:eastAsiaTheme="minorEastAsia"/>
        </w:rPr>
        <w:t>18</w:t>
      </w:r>
      <w:r w:rsidRPr="00962485">
        <w:rPr>
          <w:rFonts w:eastAsiaTheme="minorEastAsia"/>
        </w:rPr>
        <w:t>段。</w:t>
      </w:r>
    </w:p>
  </w:footnote>
  <w:footnote w:id="18">
    <w:p w:rsidR="00395FCE" w:rsidRPr="00B979A6" w:rsidRDefault="00395FCE" w:rsidP="00B979A6">
      <w:pPr>
        <w:pStyle w:val="a7"/>
        <w:suppressAutoHyphens/>
        <w:rPr>
          <w:rFonts w:eastAsiaTheme="minorEastAsia"/>
        </w:rPr>
      </w:pPr>
      <w:r w:rsidRPr="00004955">
        <w:tab/>
      </w:r>
      <w:r w:rsidRPr="00004955">
        <w:rPr>
          <w:rStyle w:val="a9"/>
          <w:rFonts w:eastAsia="宋体"/>
        </w:rPr>
        <w:footnoteRef/>
      </w:r>
      <w:r w:rsidRPr="00004955">
        <w:tab/>
      </w:r>
      <w:r w:rsidRPr="00962485">
        <w:rPr>
          <w:rFonts w:eastAsiaTheme="minorEastAsia" w:hint="eastAsia"/>
        </w:rPr>
        <w:t>关于</w:t>
      </w:r>
      <w:r w:rsidRPr="00481529">
        <w:rPr>
          <w:rFonts w:eastAsiaTheme="minorEastAsia" w:hint="eastAsia"/>
          <w:spacing w:val="-4"/>
        </w:rPr>
        <w:t>这一点，</w:t>
      </w:r>
      <w:r w:rsidRPr="00481529">
        <w:rPr>
          <w:rFonts w:eastAsiaTheme="minorEastAsia"/>
          <w:spacing w:val="-4"/>
        </w:rPr>
        <w:t>见委员会关于</w:t>
      </w:r>
      <w:r w:rsidRPr="00481529">
        <w:rPr>
          <w:rFonts w:eastAsiaTheme="minorEastAsia"/>
          <w:spacing w:val="-4"/>
        </w:rPr>
        <w:t>Osío Zamora</w:t>
      </w:r>
      <w:r w:rsidRPr="0085723C">
        <w:rPr>
          <w:rFonts w:ascii="Time New Roman" w:eastAsia="楷体" w:hAnsi="Time New Roman" w:hint="eastAsia"/>
        </w:rPr>
        <w:t>诉委内瑞拉玻利瓦尔共和国</w:t>
      </w:r>
      <w:r w:rsidRPr="00481529">
        <w:rPr>
          <w:rFonts w:eastAsiaTheme="minorEastAsia"/>
          <w:spacing w:val="-4"/>
        </w:rPr>
        <w:t>的意见</w:t>
      </w:r>
      <w:r w:rsidR="006E21BB" w:rsidRPr="00481529">
        <w:rPr>
          <w:rFonts w:eastAsiaTheme="minorEastAsia" w:hint="eastAsia"/>
          <w:spacing w:val="-4"/>
        </w:rPr>
        <w:t>(</w:t>
      </w:r>
      <w:r w:rsidRPr="00481529">
        <w:rPr>
          <w:rFonts w:eastAsiaTheme="minorEastAsia"/>
          <w:spacing w:val="-4"/>
        </w:rPr>
        <w:t>CCPR/C/121/D/</w:t>
      </w:r>
      <w:r w:rsidRPr="00962485">
        <w:rPr>
          <w:rFonts w:eastAsiaTheme="minorEastAsia"/>
        </w:rPr>
        <w:t>2203/</w:t>
      </w:r>
      <w:r w:rsidR="00481529">
        <w:rPr>
          <w:rFonts w:eastAsiaTheme="minorEastAsia"/>
        </w:rPr>
        <w:t xml:space="preserve"> </w:t>
      </w:r>
      <w:r w:rsidRPr="00962485">
        <w:rPr>
          <w:rFonts w:eastAsiaTheme="minorEastAsia"/>
        </w:rPr>
        <w:t>2012</w:t>
      </w:r>
      <w:r w:rsidR="006E21BB">
        <w:rPr>
          <w:rFonts w:eastAsiaTheme="minorEastAsia" w:hint="eastAsia"/>
        </w:rPr>
        <w:t>)</w:t>
      </w:r>
      <w:r w:rsidRPr="00962485">
        <w:rPr>
          <w:rFonts w:eastAsiaTheme="minorEastAsia"/>
        </w:rPr>
        <w:t>，第</w:t>
      </w:r>
      <w:r w:rsidRPr="00962485">
        <w:rPr>
          <w:rFonts w:eastAsiaTheme="minorEastAsia"/>
        </w:rPr>
        <w:t>8.5</w:t>
      </w:r>
      <w:r w:rsidRPr="00962485">
        <w:rPr>
          <w:rFonts w:eastAsiaTheme="minorEastAsia"/>
        </w:rPr>
        <w:t>段。</w:t>
      </w:r>
    </w:p>
  </w:footnote>
  <w:footnote w:id="19">
    <w:p w:rsidR="00395FCE" w:rsidRPr="00004955" w:rsidRDefault="00395FCE" w:rsidP="00F47EF1">
      <w:pPr>
        <w:pStyle w:val="a7"/>
        <w:suppressAutoHyphens/>
      </w:pPr>
      <w:r w:rsidRPr="00004955">
        <w:tab/>
      </w:r>
      <w:r w:rsidRPr="00004955">
        <w:rPr>
          <w:rStyle w:val="a9"/>
          <w:rFonts w:eastAsia="宋体"/>
        </w:rPr>
        <w:footnoteRef/>
      </w:r>
      <w:r w:rsidRPr="00004955">
        <w:tab/>
      </w:r>
      <w:r w:rsidRPr="00004955">
        <w:t>第</w:t>
      </w:r>
      <w:r w:rsidRPr="00004955">
        <w:t>32</w:t>
      </w:r>
      <w:r w:rsidRPr="00004955">
        <w:t>号一般性意见，第</w:t>
      </w:r>
      <w:r w:rsidRPr="00004955">
        <w:t>16</w:t>
      </w:r>
      <w:r w:rsidRPr="00004955">
        <w:t>段。</w:t>
      </w:r>
    </w:p>
  </w:footnote>
  <w:footnote w:id="20">
    <w:p w:rsidR="00395FCE" w:rsidRPr="00004955" w:rsidRDefault="00395FCE" w:rsidP="00F47EF1">
      <w:pPr>
        <w:pStyle w:val="a7"/>
        <w:suppressAutoHyphens/>
      </w:pPr>
      <w:r w:rsidRPr="00004955">
        <w:tab/>
      </w:r>
      <w:r w:rsidRPr="00004955">
        <w:rPr>
          <w:rStyle w:val="a9"/>
          <w:rFonts w:eastAsia="宋体"/>
        </w:rPr>
        <w:footnoteRef/>
      </w:r>
      <w:r w:rsidRPr="00004955">
        <w:tab/>
      </w:r>
      <w:r w:rsidRPr="00004955">
        <w:t>见第</w:t>
      </w:r>
      <w:r w:rsidRPr="00004955">
        <w:t>32</w:t>
      </w:r>
      <w:r w:rsidRPr="00004955">
        <w:t>号一般性意见，第</w:t>
      </w:r>
      <w:r w:rsidRPr="00004955">
        <w:t>7</w:t>
      </w:r>
      <w:r w:rsidRPr="00004955">
        <w:t>段</w:t>
      </w:r>
      <w:r w:rsidRPr="00004955">
        <w:rPr>
          <w:rFonts w:hint="eastAsia"/>
        </w:rPr>
        <w:t>；</w:t>
      </w:r>
      <w:r w:rsidRPr="00004955">
        <w:t>委员会关于</w:t>
      </w:r>
      <w:r w:rsidRPr="00004955">
        <w:t>Perterer</w:t>
      </w:r>
      <w:r w:rsidRPr="0085723C">
        <w:rPr>
          <w:rFonts w:ascii="Time New Roman" w:eastAsia="楷体" w:hAnsi="Time New Roman"/>
        </w:rPr>
        <w:t>诉澳大利亚</w:t>
      </w:r>
      <w:r w:rsidRPr="00004955">
        <w:t>的意见</w:t>
      </w:r>
      <w:r w:rsidR="00F47EF1">
        <w:rPr>
          <w:rFonts w:hint="eastAsia"/>
        </w:rPr>
        <w:t>(</w:t>
      </w:r>
      <w:r w:rsidRPr="00004955">
        <w:t>CCPR/C/81/D/1015/</w:t>
      </w:r>
      <w:r w:rsidR="00F47EF1">
        <w:t xml:space="preserve"> </w:t>
      </w:r>
      <w:r w:rsidRPr="00004955">
        <w:t>2001</w:t>
      </w:r>
      <w:r w:rsidR="00F47EF1">
        <w:rPr>
          <w:rFonts w:hint="eastAsia"/>
        </w:rPr>
        <w:t>)</w:t>
      </w:r>
      <w:r w:rsidRPr="00004955">
        <w:t>，第</w:t>
      </w:r>
      <w:r w:rsidRPr="00004955">
        <w:t>9.2</w:t>
      </w:r>
      <w:r w:rsidRPr="00004955">
        <w:t>段</w:t>
      </w:r>
      <w:r w:rsidR="00F47EF1">
        <w:rPr>
          <w:rFonts w:hint="eastAsia"/>
        </w:rPr>
        <w:t>(</w:t>
      </w:r>
      <w:r w:rsidRPr="00004955">
        <w:t>针对公务员的纪律程序</w:t>
      </w:r>
      <w:r w:rsidR="00F47EF1">
        <w:rPr>
          <w:rFonts w:hint="eastAsia"/>
        </w:rPr>
        <w:t>)</w:t>
      </w:r>
      <w:r w:rsidRPr="00004955">
        <w:rPr>
          <w:rFonts w:hint="eastAsia"/>
        </w:rPr>
        <w:t>；</w:t>
      </w:r>
      <w:r w:rsidRPr="00004955">
        <w:t>委员会关于</w:t>
      </w:r>
      <w:r w:rsidRPr="00004955">
        <w:t>Griffiths</w:t>
      </w:r>
      <w:r w:rsidRPr="0085723C">
        <w:rPr>
          <w:rFonts w:ascii="Time New Roman" w:eastAsia="楷体" w:hAnsi="Time New Roman"/>
        </w:rPr>
        <w:t>诉澳大利亚</w:t>
      </w:r>
      <w:r w:rsidRPr="00004955">
        <w:t>的意见</w:t>
      </w:r>
      <w:r w:rsidR="00F47EF1">
        <w:rPr>
          <w:rFonts w:hint="eastAsia"/>
        </w:rPr>
        <w:t>(</w:t>
      </w:r>
      <w:r w:rsidRPr="00004955">
        <w:t>CCPR/C/</w:t>
      </w:r>
      <w:r w:rsidR="00F47EF1">
        <w:t xml:space="preserve"> </w:t>
      </w:r>
      <w:r w:rsidRPr="00004955">
        <w:t>112/D/1973/2010</w:t>
      </w:r>
      <w:r w:rsidR="00F47EF1">
        <w:rPr>
          <w:rFonts w:hint="eastAsia"/>
        </w:rPr>
        <w:t>)</w:t>
      </w:r>
      <w:r w:rsidRPr="00004955">
        <w:t>，第</w:t>
      </w:r>
      <w:r w:rsidRPr="00004955">
        <w:t>6.5</w:t>
      </w:r>
      <w:r w:rsidRPr="00004955">
        <w:t>段。</w:t>
      </w:r>
    </w:p>
  </w:footnote>
  <w:footnote w:id="21">
    <w:p w:rsidR="00395FCE" w:rsidRPr="00004955" w:rsidRDefault="00395FCE" w:rsidP="00F47EF1">
      <w:pPr>
        <w:pStyle w:val="a7"/>
        <w:suppressAutoHyphens/>
      </w:pPr>
      <w:r w:rsidRPr="00004955">
        <w:tab/>
      </w:r>
      <w:r w:rsidRPr="00004955">
        <w:rPr>
          <w:rStyle w:val="a9"/>
          <w:rFonts w:eastAsia="宋体"/>
        </w:rPr>
        <w:footnoteRef/>
      </w:r>
      <w:r w:rsidRPr="00004955">
        <w:tab/>
      </w:r>
      <w:r w:rsidRPr="00004955">
        <w:t>第</w:t>
      </w:r>
      <w:r w:rsidRPr="00004955">
        <w:t>32</w:t>
      </w:r>
      <w:r w:rsidRPr="00004955">
        <w:t>号一般性意见，第</w:t>
      </w:r>
      <w:r w:rsidRPr="00004955">
        <w:t>19</w:t>
      </w:r>
      <w:r w:rsidRPr="00004955">
        <w:t>段。</w:t>
      </w:r>
    </w:p>
  </w:footnote>
  <w:footnote w:id="22">
    <w:p w:rsidR="00395FCE" w:rsidRPr="00004955" w:rsidRDefault="00395FCE" w:rsidP="00F47EF1">
      <w:pPr>
        <w:pStyle w:val="a7"/>
        <w:suppressAutoHyphens/>
      </w:pPr>
      <w:r w:rsidRPr="00231962">
        <w:rPr>
          <w:color w:val="0000CC"/>
          <w:sz w:val="21"/>
          <w:szCs w:val="21"/>
        </w:rPr>
        <w:tab/>
      </w:r>
      <w:r w:rsidRPr="00231962">
        <w:rPr>
          <w:color w:val="0000CC"/>
          <w:sz w:val="21"/>
          <w:szCs w:val="21"/>
          <w:vertAlign w:val="superscript"/>
        </w:rPr>
        <w:footnoteRef/>
      </w:r>
      <w:r w:rsidRPr="00231962">
        <w:rPr>
          <w:color w:val="0000CC"/>
          <w:sz w:val="21"/>
          <w:szCs w:val="21"/>
        </w:rPr>
        <w:tab/>
      </w:r>
      <w:r w:rsidRPr="00004955">
        <w:t>在这方面，除其他外，见美洲人权法院</w:t>
      </w:r>
      <w:r w:rsidRPr="00004955">
        <w:t>2008</w:t>
      </w:r>
      <w:r w:rsidRPr="00004955">
        <w:t>年</w:t>
      </w:r>
      <w:r w:rsidRPr="00004955">
        <w:t>8</w:t>
      </w:r>
      <w:r w:rsidRPr="00004955">
        <w:t>月</w:t>
      </w:r>
      <w:r w:rsidRPr="00004955">
        <w:t>5</w:t>
      </w:r>
      <w:r w:rsidRPr="00004955">
        <w:t>日关于</w:t>
      </w:r>
      <w:r w:rsidRPr="00004955">
        <w:t>Apitz Barbera</w:t>
      </w:r>
      <w:r w:rsidRPr="0085723C">
        <w:rPr>
          <w:rFonts w:ascii="Time New Roman" w:eastAsia="楷体" w:hAnsi="Time New Roman"/>
        </w:rPr>
        <w:t>等人诉委内瑞拉</w:t>
      </w:r>
      <w:r w:rsidRPr="00F47EF1">
        <w:t>案</w:t>
      </w:r>
      <w:r w:rsidRPr="00004955">
        <w:t>的判决，第</w:t>
      </w:r>
      <w:r w:rsidRPr="00004955">
        <w:t>42</w:t>
      </w:r>
      <w:r w:rsidRPr="00004955">
        <w:t>至</w:t>
      </w:r>
      <w:r w:rsidRPr="00004955">
        <w:t>46</w:t>
      </w:r>
      <w:r w:rsidRPr="00004955">
        <w:t>段。</w:t>
      </w:r>
    </w:p>
  </w:footnote>
  <w:footnote w:id="23">
    <w:p w:rsidR="00395FCE" w:rsidRPr="00102AA4" w:rsidRDefault="00395FCE" w:rsidP="00395FCE">
      <w:pPr>
        <w:pStyle w:val="a7"/>
        <w:spacing w:after="60"/>
        <w:ind w:hangingChars="630"/>
      </w:pPr>
      <w:r w:rsidRPr="00004955">
        <w:tab/>
      </w:r>
      <w:r w:rsidRPr="00004955">
        <w:rPr>
          <w:rStyle w:val="a9"/>
          <w:rFonts w:eastAsia="宋体"/>
        </w:rPr>
        <w:footnoteRef/>
      </w:r>
      <w:r w:rsidRPr="00004955">
        <w:tab/>
      </w:r>
      <w:r w:rsidRPr="00231962">
        <w:rPr>
          <w:rFonts w:eastAsiaTheme="minorEastAsia"/>
        </w:rPr>
        <w:t>委员会关于</w:t>
      </w:r>
      <w:r w:rsidRPr="00231962">
        <w:rPr>
          <w:rFonts w:eastAsiaTheme="minorEastAsia"/>
        </w:rPr>
        <w:t>Cedeño</w:t>
      </w:r>
      <w:r w:rsidRPr="0085723C">
        <w:rPr>
          <w:rFonts w:ascii="Time New Roman" w:eastAsia="楷体" w:hAnsi="Time New Roman"/>
        </w:rPr>
        <w:t>诉委内瑞拉玻利瓦尔共和国</w:t>
      </w:r>
      <w:r w:rsidRPr="00231962">
        <w:rPr>
          <w:rFonts w:eastAsiaTheme="minorEastAsia"/>
        </w:rPr>
        <w:t>的意见</w:t>
      </w:r>
      <w:r w:rsidR="00231962">
        <w:rPr>
          <w:rFonts w:eastAsiaTheme="minorEastAsia" w:hint="eastAsia"/>
        </w:rPr>
        <w:t>(</w:t>
      </w:r>
      <w:r w:rsidRPr="00231962">
        <w:rPr>
          <w:rFonts w:eastAsiaTheme="minorEastAsia"/>
        </w:rPr>
        <w:t>CCPR/C/106/D/1940/2010</w:t>
      </w:r>
      <w:r w:rsidR="00231962">
        <w:rPr>
          <w:rFonts w:eastAsiaTheme="minorEastAsia" w:hint="eastAsia"/>
        </w:rPr>
        <w:t>)</w:t>
      </w:r>
      <w:r w:rsidRPr="00231962">
        <w:rPr>
          <w:rFonts w:eastAsiaTheme="minorEastAsia"/>
        </w:rPr>
        <w:t>，第</w:t>
      </w:r>
      <w:r w:rsidRPr="00231962">
        <w:rPr>
          <w:rFonts w:eastAsiaTheme="minorEastAsia"/>
        </w:rPr>
        <w:t>7.7</w:t>
      </w:r>
      <w:r w:rsidRPr="00231962">
        <w:rPr>
          <w:rFonts w:eastAsiaTheme="minor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E112BD" w:rsidP="00E112BD">
    <w:pPr>
      <w:pStyle w:val="af4"/>
    </w:pPr>
    <w:r>
      <w:t>CCPR/C/125/D/2254/2013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E112BD" w:rsidP="00E112BD">
    <w:pPr>
      <w:pStyle w:val="af4"/>
      <w:jc w:val="right"/>
    </w:pPr>
    <w:r>
      <w:t>CCPR/C/125/D/2254/2013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69A05FBF"/>
    <w:multiLevelType w:val="hybridMultilevel"/>
    <w:tmpl w:val="699E4F60"/>
    <w:lvl w:ilvl="0" w:tplc="92A2CE06">
      <w:start w:val="1"/>
      <w:numFmt w:val="decimal"/>
      <w:lvlText w:val="%1."/>
      <w:lvlJc w:val="left"/>
      <w:pPr>
        <w:ind w:left="1518" w:hanging="384"/>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DE"/>
    <w:rsid w:val="00011483"/>
    <w:rsid w:val="000243FD"/>
    <w:rsid w:val="0004554F"/>
    <w:rsid w:val="00072609"/>
    <w:rsid w:val="00086EB6"/>
    <w:rsid w:val="000C1550"/>
    <w:rsid w:val="000D0536"/>
    <w:rsid w:val="000D319F"/>
    <w:rsid w:val="000E4D0E"/>
    <w:rsid w:val="000F5EB8"/>
    <w:rsid w:val="0012142D"/>
    <w:rsid w:val="00125EDA"/>
    <w:rsid w:val="00144B69"/>
    <w:rsid w:val="00153E86"/>
    <w:rsid w:val="00154E07"/>
    <w:rsid w:val="00172E04"/>
    <w:rsid w:val="001A1931"/>
    <w:rsid w:val="001B1BD1"/>
    <w:rsid w:val="001C3EF2"/>
    <w:rsid w:val="001D17F6"/>
    <w:rsid w:val="00201904"/>
    <w:rsid w:val="00204B42"/>
    <w:rsid w:val="0021265F"/>
    <w:rsid w:val="0022174B"/>
    <w:rsid w:val="00222C26"/>
    <w:rsid w:val="002231C3"/>
    <w:rsid w:val="00231962"/>
    <w:rsid w:val="0024417F"/>
    <w:rsid w:val="00250F8D"/>
    <w:rsid w:val="00256805"/>
    <w:rsid w:val="00283B42"/>
    <w:rsid w:val="002E1C97"/>
    <w:rsid w:val="002F5834"/>
    <w:rsid w:val="003006AB"/>
    <w:rsid w:val="00326EBF"/>
    <w:rsid w:val="00327FE4"/>
    <w:rsid w:val="003333CC"/>
    <w:rsid w:val="00343BC1"/>
    <w:rsid w:val="00346D4F"/>
    <w:rsid w:val="003514B1"/>
    <w:rsid w:val="00365203"/>
    <w:rsid w:val="00395FCE"/>
    <w:rsid w:val="003A259D"/>
    <w:rsid w:val="003A58F1"/>
    <w:rsid w:val="003C7267"/>
    <w:rsid w:val="003F430A"/>
    <w:rsid w:val="00401B43"/>
    <w:rsid w:val="00427F63"/>
    <w:rsid w:val="00434D38"/>
    <w:rsid w:val="00481529"/>
    <w:rsid w:val="00494EB8"/>
    <w:rsid w:val="004A6CE8"/>
    <w:rsid w:val="004C4A0A"/>
    <w:rsid w:val="004D0A00"/>
    <w:rsid w:val="004E473D"/>
    <w:rsid w:val="004F348E"/>
    <w:rsid w:val="00501220"/>
    <w:rsid w:val="00534E09"/>
    <w:rsid w:val="005E403A"/>
    <w:rsid w:val="005E4086"/>
    <w:rsid w:val="00604D91"/>
    <w:rsid w:val="00613BBE"/>
    <w:rsid w:val="006257FE"/>
    <w:rsid w:val="00670DEE"/>
    <w:rsid w:val="00677D57"/>
    <w:rsid w:val="00680656"/>
    <w:rsid w:val="00686D82"/>
    <w:rsid w:val="006968D3"/>
    <w:rsid w:val="006B1119"/>
    <w:rsid w:val="006D311D"/>
    <w:rsid w:val="006D3757"/>
    <w:rsid w:val="006D37EB"/>
    <w:rsid w:val="006E21BB"/>
    <w:rsid w:val="006E3E46"/>
    <w:rsid w:val="006E71B1"/>
    <w:rsid w:val="006F1404"/>
    <w:rsid w:val="0070593B"/>
    <w:rsid w:val="00705D89"/>
    <w:rsid w:val="00731A42"/>
    <w:rsid w:val="00755487"/>
    <w:rsid w:val="00767E69"/>
    <w:rsid w:val="0077079A"/>
    <w:rsid w:val="00770B3A"/>
    <w:rsid w:val="00771504"/>
    <w:rsid w:val="007A5599"/>
    <w:rsid w:val="007D6FDE"/>
    <w:rsid w:val="007E0C9D"/>
    <w:rsid w:val="00810A4D"/>
    <w:rsid w:val="00856233"/>
    <w:rsid w:val="0085723C"/>
    <w:rsid w:val="00860F27"/>
    <w:rsid w:val="008A15C3"/>
    <w:rsid w:val="008B0560"/>
    <w:rsid w:val="008B2BFA"/>
    <w:rsid w:val="008D31F4"/>
    <w:rsid w:val="008E6A3F"/>
    <w:rsid w:val="008F59FB"/>
    <w:rsid w:val="008F63E5"/>
    <w:rsid w:val="00923557"/>
    <w:rsid w:val="00936F03"/>
    <w:rsid w:val="00943B69"/>
    <w:rsid w:val="00944CB3"/>
    <w:rsid w:val="00946C1F"/>
    <w:rsid w:val="00962485"/>
    <w:rsid w:val="0096722F"/>
    <w:rsid w:val="00986624"/>
    <w:rsid w:val="009B09D7"/>
    <w:rsid w:val="009D35ED"/>
    <w:rsid w:val="009D666B"/>
    <w:rsid w:val="009E6A6E"/>
    <w:rsid w:val="009F5235"/>
    <w:rsid w:val="00A03CB6"/>
    <w:rsid w:val="00A1364C"/>
    <w:rsid w:val="00A21076"/>
    <w:rsid w:val="00A31BA8"/>
    <w:rsid w:val="00A3739A"/>
    <w:rsid w:val="00A52DAF"/>
    <w:rsid w:val="00A84072"/>
    <w:rsid w:val="00AF688B"/>
    <w:rsid w:val="00B035E0"/>
    <w:rsid w:val="00B16570"/>
    <w:rsid w:val="00B23B03"/>
    <w:rsid w:val="00B43EB7"/>
    <w:rsid w:val="00B53320"/>
    <w:rsid w:val="00B614C4"/>
    <w:rsid w:val="00B70355"/>
    <w:rsid w:val="00B86470"/>
    <w:rsid w:val="00B869E5"/>
    <w:rsid w:val="00B979A6"/>
    <w:rsid w:val="00BC6522"/>
    <w:rsid w:val="00C121D5"/>
    <w:rsid w:val="00C17349"/>
    <w:rsid w:val="00C351AA"/>
    <w:rsid w:val="00C70852"/>
    <w:rsid w:val="00C7253F"/>
    <w:rsid w:val="00C90707"/>
    <w:rsid w:val="00CE1D1C"/>
    <w:rsid w:val="00CF1C96"/>
    <w:rsid w:val="00D26A05"/>
    <w:rsid w:val="00D90B37"/>
    <w:rsid w:val="00D9309B"/>
    <w:rsid w:val="00D97B98"/>
    <w:rsid w:val="00DC671F"/>
    <w:rsid w:val="00DC7F5E"/>
    <w:rsid w:val="00DE4DA7"/>
    <w:rsid w:val="00E02C13"/>
    <w:rsid w:val="00E06320"/>
    <w:rsid w:val="00E112BD"/>
    <w:rsid w:val="00E1767C"/>
    <w:rsid w:val="00E33B38"/>
    <w:rsid w:val="00E36562"/>
    <w:rsid w:val="00E442A1"/>
    <w:rsid w:val="00E47FE5"/>
    <w:rsid w:val="00E574AF"/>
    <w:rsid w:val="00E8585D"/>
    <w:rsid w:val="00EA7E67"/>
    <w:rsid w:val="00EB33DB"/>
    <w:rsid w:val="00ED485D"/>
    <w:rsid w:val="00EF08B0"/>
    <w:rsid w:val="00F24E6D"/>
    <w:rsid w:val="00F34508"/>
    <w:rsid w:val="00F47EF1"/>
    <w:rsid w:val="00F64E3A"/>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AC7C40-BC23-4A1B-A708-BA17E3C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0"/>
    <w:next w:val="a0"/>
    <w:link w:val="10"/>
    <w:uiPriority w:val="9"/>
    <w:semiHidden/>
    <w:rsid w:val="008B0560"/>
    <w:pPr>
      <w:keepNext/>
      <w:keepLines/>
      <w:numPr>
        <w:numId w:val="8"/>
      </w:numPr>
      <w:spacing w:before="480" w:line="276" w:lineRule="auto"/>
      <w:outlineLvl w:val="0"/>
    </w:pPr>
    <w:rPr>
      <w:rFonts w:eastAsia="Times New Roman"/>
      <w:b/>
      <w:bCs/>
      <w:snapToGrid/>
      <w:color w:val="365F91" w:themeColor="accent1" w:themeShade="BF"/>
      <w:sz w:val="28"/>
      <w:szCs w:val="28"/>
    </w:rPr>
  </w:style>
  <w:style w:type="paragraph" w:styleId="2">
    <w:name w:val="heading 2"/>
    <w:basedOn w:val="a0"/>
    <w:next w:val="a0"/>
    <w:link w:val="20"/>
    <w:uiPriority w:val="9"/>
    <w:semiHidden/>
    <w:rsid w:val="008B0560"/>
    <w:pPr>
      <w:keepNext/>
      <w:keepLines/>
      <w:numPr>
        <w:ilvl w:val="1"/>
        <w:numId w:val="8"/>
      </w:numPr>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uiPriority w:val="9"/>
    <w:semiHidden/>
    <w:qFormat/>
    <w:rsid w:val="008B0560"/>
    <w:pPr>
      <w:keepNext/>
      <w:keepLines/>
      <w:numPr>
        <w:ilvl w:val="2"/>
        <w:numId w:val="8"/>
      </w:numPr>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uiPriority w:val="9"/>
    <w:semiHidden/>
    <w:qFormat/>
    <w:rsid w:val="008B0560"/>
    <w:pPr>
      <w:keepNext/>
      <w:keepLines/>
      <w:numPr>
        <w:ilvl w:val="3"/>
        <w:numId w:val="8"/>
      </w:numPr>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uiPriority w:val="9"/>
    <w:semiHidden/>
    <w:qFormat/>
    <w:rsid w:val="008B0560"/>
    <w:pPr>
      <w:keepNext/>
      <w:keepLines/>
      <w:numPr>
        <w:ilvl w:val="4"/>
        <w:numId w:val="8"/>
      </w:numPr>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uiPriority w:val="9"/>
    <w:semiHidden/>
    <w:qFormat/>
    <w:rsid w:val="008B0560"/>
    <w:pPr>
      <w:keepNext/>
      <w:keepLines/>
      <w:numPr>
        <w:ilvl w:val="5"/>
        <w:numId w:val="8"/>
      </w:numPr>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uiPriority w:val="9"/>
    <w:semiHidden/>
    <w:qFormat/>
    <w:rsid w:val="008B0560"/>
    <w:pPr>
      <w:keepNext/>
      <w:keepLines/>
      <w:numPr>
        <w:ilvl w:val="6"/>
        <w:numId w:val="8"/>
      </w:numPr>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uiPriority w:val="9"/>
    <w:semiHidden/>
    <w:qFormat/>
    <w:rsid w:val="008B0560"/>
    <w:pPr>
      <w:keepNext/>
      <w:keepLines/>
      <w:numPr>
        <w:ilvl w:val="7"/>
        <w:numId w:val="8"/>
      </w:numPr>
      <w:spacing w:before="200" w:line="276" w:lineRule="auto"/>
      <w:outlineLvl w:val="7"/>
    </w:pPr>
    <w:rPr>
      <w:rFonts w:eastAsia="Times New Roman"/>
      <w:snapToGrid/>
      <w:color w:val="4F81BD" w:themeColor="accent1"/>
    </w:rPr>
  </w:style>
  <w:style w:type="paragraph" w:styleId="9">
    <w:name w:val="heading 9"/>
    <w:basedOn w:val="a0"/>
    <w:next w:val="a0"/>
    <w:link w:val="90"/>
    <w:uiPriority w:val="9"/>
    <w:semiHidden/>
    <w:qFormat/>
    <w:rsid w:val="008B0560"/>
    <w:pPr>
      <w:keepNext/>
      <w:keepLines/>
      <w:numPr>
        <w:ilvl w:val="8"/>
        <w:numId w:val="8"/>
      </w:numPr>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0"/>
    <w:next w:val="a0"/>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0"/>
    <w:next w:val="a0"/>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0"/>
    <w:next w:val="a0"/>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0"/>
    <w:next w:val="a0"/>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0"/>
    <w:next w:val="a0"/>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
    <w:basedOn w:val="a0"/>
    <w:link w:val="a8"/>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aliases w:val="5_G 字符"/>
    <w:basedOn w:val="a1"/>
    <w:link w:val="a7"/>
    <w:rsid w:val="00E442A1"/>
    <w:rPr>
      <w:snapToGrid w:val="0"/>
      <w:sz w:val="18"/>
      <w:szCs w:val="18"/>
    </w:rPr>
  </w:style>
  <w:style w:type="character" w:styleId="a9">
    <w:name w:val="footnote reference"/>
    <w:aliases w:val="4_G,Footnote number"/>
    <w:basedOn w:val="a1"/>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E442A1"/>
    <w:pPr>
      <w:tabs>
        <w:tab w:val="left" w:pos="1134"/>
        <w:tab w:val="left" w:pos="1565"/>
        <w:tab w:val="left" w:pos="1996"/>
        <w:tab w:val="left" w:pos="2427"/>
      </w:tabs>
      <w:spacing w:after="120"/>
      <w:ind w:left="1565" w:right="1134"/>
    </w:pPr>
    <w:rPr>
      <w:szCs w:val="21"/>
    </w:rPr>
  </w:style>
  <w:style w:type="paragraph" w:styleId="ad">
    <w:name w:val="endnote text"/>
    <w:basedOn w:val="a7"/>
    <w:link w:val="ae"/>
    <w:qFormat/>
    <w:rsid w:val="00E442A1"/>
    <w:pPr>
      <w:keepLines w:val="0"/>
      <w:spacing w:after="0"/>
    </w:pPr>
  </w:style>
  <w:style w:type="character" w:customStyle="1" w:styleId="ae">
    <w:name w:val="尾注文本 字符"/>
    <w:basedOn w:val="a1"/>
    <w:link w:val="ad"/>
    <w:rsid w:val="00E442A1"/>
    <w:rPr>
      <w:snapToGrid w:val="0"/>
      <w:sz w:val="18"/>
      <w:szCs w:val="18"/>
    </w:rPr>
  </w:style>
  <w:style w:type="character" w:styleId="af">
    <w:name w:val="endnote reference"/>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basedOn w:val="a0"/>
    <w:link w:val="af2"/>
    <w:qFormat/>
    <w:rsid w:val="00A31BA8"/>
    <w:pPr>
      <w:overflowPunct/>
      <w:spacing w:line="240" w:lineRule="auto"/>
      <w:jc w:val="left"/>
    </w:pPr>
    <w:rPr>
      <w:rFonts w:eastAsia="Times New Roman"/>
      <w:sz w:val="16"/>
      <w:szCs w:val="16"/>
      <w:lang w:val="en-GB" w:eastAsia="en-US"/>
    </w:rPr>
  </w:style>
  <w:style w:type="character" w:customStyle="1" w:styleId="af2">
    <w:name w:val="页脚 字符"/>
    <w:basedOn w:val="a1"/>
    <w:link w:val="af1"/>
    <w:rsid w:val="00A31BA8"/>
    <w:rPr>
      <w:rFonts w:eastAsia="Times New Roman"/>
      <w:snapToGrid w:val="0"/>
      <w:sz w:val="16"/>
      <w:szCs w:val="16"/>
      <w:lang w:val="en-GB" w:eastAsia="en-US"/>
    </w:rPr>
  </w:style>
  <w:style w:type="character" w:styleId="af3">
    <w:name w:val="page number"/>
    <w:basedOn w:val="a1"/>
    <w:qFormat/>
    <w:rsid w:val="00A31BA8"/>
    <w:rPr>
      <w:rFonts w:ascii="Times New Roman" w:hAnsi="Times New Roman"/>
      <w:b/>
      <w:i w:val="0"/>
      <w:snapToGrid w:val="0"/>
      <w:spacing w:val="0"/>
      <w:kern w:val="0"/>
      <w:sz w:val="18"/>
      <w14:cntxtAlts w14:val="0"/>
    </w:rPr>
  </w:style>
  <w:style w:type="paragraph" w:styleId="af4">
    <w:name w:val="header"/>
    <w:basedOn w:val="a0"/>
    <w:link w:val="af5"/>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basedOn w:val="a1"/>
    <w:link w:val="af4"/>
    <w:rsid w:val="00A31BA8"/>
    <w:rPr>
      <w:rFonts w:eastAsia="Times New Roman"/>
      <w:b/>
      <w:snapToGrid w:val="0"/>
      <w:sz w:val="18"/>
      <w:szCs w:val="18"/>
      <w:lang w:val="en-GB" w:eastAsia="en-US"/>
    </w:rPr>
  </w:style>
  <w:style w:type="character" w:customStyle="1" w:styleId="10">
    <w:name w:val="标题 1 字符"/>
    <w:basedOn w:val="a1"/>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1"/>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6">
    <w:name w:val="caption"/>
    <w:basedOn w:val="a0"/>
    <w:next w:val="a0"/>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uiPriority w:val="39"/>
    <w:semiHidden/>
    <w:qFormat/>
    <w:rsid w:val="008B0560"/>
    <w:pPr>
      <w:outlineLvl w:val="9"/>
    </w:pPr>
  </w:style>
  <w:style w:type="paragraph" w:styleId="af7">
    <w:name w:val="Balloon Text"/>
    <w:basedOn w:val="a0"/>
    <w:link w:val="af8"/>
    <w:uiPriority w:val="99"/>
    <w:semiHidden/>
    <w:rsid w:val="009B09D7"/>
    <w:rPr>
      <w:sz w:val="18"/>
      <w:szCs w:val="18"/>
    </w:rPr>
  </w:style>
  <w:style w:type="character" w:customStyle="1" w:styleId="af8">
    <w:name w:val="批注框文本 字符"/>
    <w:basedOn w:val="a1"/>
    <w:link w:val="af7"/>
    <w:uiPriority w:val="99"/>
    <w:semiHidden/>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table" w:styleId="afa">
    <w:name w:val="Table Grid"/>
    <w:basedOn w:val="a2"/>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
    <w:name w:val="Outline List 3"/>
    <w:basedOn w:val="a3"/>
    <w:semiHidden/>
    <w:rsid w:val="009D666B"/>
    <w:pPr>
      <w:numPr>
        <w:numId w:val="8"/>
      </w:numPr>
    </w:pPr>
  </w:style>
  <w:style w:type="paragraph" w:customStyle="1" w:styleId="SingleTxtG">
    <w:name w:val="_ Single Txt_G"/>
    <w:basedOn w:val="a0"/>
    <w:link w:val="SingleTxtGChar"/>
    <w:qFormat/>
    <w:rsid w:val="00395FCE"/>
    <w:pPr>
      <w:tabs>
        <w:tab w:val="clear" w:pos="431"/>
      </w:tabs>
      <w:overflowPunct/>
      <w:adjustRightInd/>
      <w:snapToGrid/>
      <w:spacing w:after="120" w:line="240" w:lineRule="atLeast"/>
      <w:ind w:left="1134" w:right="1134"/>
    </w:pPr>
    <w:rPr>
      <w:snapToGrid/>
      <w:sz w:val="20"/>
      <w:lang w:val="es-ES" w:eastAsia="es-ES"/>
    </w:rPr>
  </w:style>
  <w:style w:type="character" w:customStyle="1" w:styleId="SingleTxtGChar">
    <w:name w:val="_ Single Txt_G Char"/>
    <w:link w:val="SingleTxtG"/>
    <w:rsid w:val="00395FCE"/>
    <w:rPr>
      <w:lang w:val="es-ES" w:eastAsia="es-ES"/>
    </w:rPr>
  </w:style>
  <w:style w:type="character" w:customStyle="1" w:styleId="text-dst">
    <w:name w:val="text-dst"/>
    <w:basedOn w:val="a1"/>
    <w:rsid w:val="00395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D0E6-AFE5-4783-87F0-DDB996BA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12496</Words>
  <Characters>12949</Characters>
  <Application>Microsoft Office Word</Application>
  <DocSecurity>0</DocSecurity>
  <Lines>427</Lines>
  <Paragraphs>94</Paragraphs>
  <ScaleCrop>false</ScaleCrop>
  <Company>DCM</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CCPR/C/125/D/2254/2013</dc:title>
  <dc:subject>1907040</dc:subject>
  <dc:creator>WUJS</dc:creator>
  <cp:keywords/>
  <dc:description/>
  <cp:lastModifiedBy>Xiaoqing Yang</cp:lastModifiedBy>
  <cp:revision>2</cp:revision>
  <cp:lastPrinted>2019-08-05T13:41:00Z</cp:lastPrinted>
  <dcterms:created xsi:type="dcterms:W3CDTF">2019-08-08T14:02:00Z</dcterms:created>
  <dcterms:modified xsi:type="dcterms:W3CDTF">2019-08-08T14:02:00Z</dcterms:modified>
</cp:coreProperties>
</file>