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DD2944" w:rsidRDefault="002B0D71" w:rsidP="00B614C4">
            <w:pPr>
              <w:spacing w:line="240" w:lineRule="atLeast"/>
              <w:jc w:val="right"/>
              <w:rPr>
                <w:sz w:val="20"/>
                <w:szCs w:val="21"/>
              </w:rPr>
            </w:pPr>
            <w:proofErr w:type="spellStart"/>
            <w:r>
              <w:rPr>
                <w:sz w:val="40"/>
                <w:szCs w:val="21"/>
              </w:rPr>
              <w:t>CCPR</w:t>
            </w:r>
            <w:proofErr w:type="spellEnd"/>
            <w:r>
              <w:rPr>
                <w:sz w:val="20"/>
                <w:szCs w:val="21"/>
              </w:rPr>
              <w:t>/C/122/D/2212/2</w:t>
            </w:r>
            <w:r w:rsidR="00DD2944">
              <w:rPr>
                <w:sz w:val="20"/>
                <w:szCs w:val="21"/>
              </w:rPr>
              <w:t>0</w:t>
            </w:r>
            <w:r>
              <w:rPr>
                <w:sz w:val="20"/>
                <w:szCs w:val="21"/>
              </w:rPr>
              <w:t>12</w:t>
            </w:r>
            <w:r w:rsidR="00B83BA3" w:rsidRPr="00DE24C9">
              <w:rPr>
                <w:snapToGrid/>
                <w:position w:val="4"/>
                <w:szCs w:val="21"/>
                <w:lang w:val="en-GB"/>
              </w:rPr>
              <w:footnoteReference w:customMarkFollows="1" w:id="2"/>
              <w:sym w:font="Symbol" w:char="F02A"/>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2B0D71" w:rsidP="00B83BA3">
            <w:pPr>
              <w:spacing w:before="240" w:line="240" w:lineRule="atLeast"/>
              <w:rPr>
                <w:sz w:val="20"/>
              </w:rPr>
            </w:pPr>
            <w:r>
              <w:rPr>
                <w:sz w:val="20"/>
              </w:rPr>
              <w:t>Distr.: General</w:t>
            </w:r>
          </w:p>
          <w:p w:rsidR="00CE1D1C" w:rsidRPr="00F124C6" w:rsidRDefault="002B0D71" w:rsidP="00B614C4">
            <w:pPr>
              <w:spacing w:line="240" w:lineRule="atLeast"/>
              <w:rPr>
                <w:sz w:val="20"/>
              </w:rPr>
            </w:pPr>
            <w:r>
              <w:rPr>
                <w:sz w:val="20"/>
              </w:rPr>
              <w:t>14</w:t>
            </w:r>
            <w:r w:rsidR="00B83BA3">
              <w:rPr>
                <w:sz w:val="20"/>
              </w:rPr>
              <w:t xml:space="preserve"> </w:t>
            </w:r>
            <w:r>
              <w:rPr>
                <w:sz w:val="20"/>
              </w:rPr>
              <w:t>May</w:t>
            </w:r>
            <w:r w:rsidR="00EA7E67">
              <w:rPr>
                <w:sz w:val="20"/>
              </w:rPr>
              <w:t xml:space="preserve"> </w:t>
            </w:r>
            <w:r>
              <w:rPr>
                <w:sz w:val="20"/>
              </w:rPr>
              <w:t>2</w:t>
            </w:r>
            <w:r w:rsidR="00EA7E67">
              <w:rPr>
                <w:sz w:val="20"/>
              </w:rPr>
              <w:t>0</w:t>
            </w:r>
            <w:r>
              <w:rPr>
                <w:sz w:val="20"/>
              </w:rPr>
              <w:t>18</w:t>
            </w:r>
          </w:p>
          <w:p w:rsidR="00CE1D1C" w:rsidRPr="00F124C6" w:rsidRDefault="002B0D71" w:rsidP="00B614C4">
            <w:pPr>
              <w:spacing w:line="240" w:lineRule="atLeast"/>
              <w:rPr>
                <w:sz w:val="20"/>
              </w:rPr>
            </w:pPr>
            <w:r>
              <w:rPr>
                <w:sz w:val="20"/>
              </w:rPr>
              <w:t>Chinese</w:t>
            </w:r>
            <w:r w:rsidR="00CE1D1C" w:rsidRPr="00F124C6">
              <w:rPr>
                <w:sz w:val="20"/>
              </w:rPr>
              <w:t xml:space="preserve"> </w:t>
            </w:r>
          </w:p>
          <w:p w:rsidR="00CE1D1C" w:rsidRPr="00F124C6" w:rsidRDefault="002B0D71" w:rsidP="00B614C4">
            <w:pPr>
              <w:spacing w:line="240" w:lineRule="atLeast"/>
            </w:pPr>
            <w:r>
              <w:rPr>
                <w:sz w:val="20"/>
              </w:rPr>
              <w:t>Original: English</w:t>
            </w:r>
          </w:p>
        </w:tc>
      </w:tr>
    </w:tbl>
    <w:p w:rsidR="00494273" w:rsidRPr="00376ADC" w:rsidRDefault="00494273" w:rsidP="00376ADC">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494273" w:rsidRDefault="00494273" w:rsidP="00494273">
      <w:pPr>
        <w:pStyle w:val="HChGC"/>
      </w:pPr>
      <w:r>
        <w:tab/>
      </w:r>
      <w:r>
        <w:tab/>
      </w:r>
      <w:r w:rsidRPr="00494273">
        <w:rPr>
          <w:rFonts w:hint="eastAsia"/>
          <w:spacing w:val="4"/>
        </w:rPr>
        <w:t>委员会</w:t>
      </w:r>
      <w:bookmarkStart w:id="0" w:name="_GoBack"/>
      <w:bookmarkEnd w:id="0"/>
      <w:r w:rsidRPr="00494273">
        <w:rPr>
          <w:rFonts w:hint="eastAsia"/>
          <w:spacing w:val="4"/>
        </w:rPr>
        <w:t>根据《任择议定书》第五条第</w:t>
      </w:r>
      <w:r w:rsidR="002B0D71">
        <w:rPr>
          <w:rFonts w:hint="eastAsia"/>
          <w:spacing w:val="4"/>
        </w:rPr>
        <w:t>4</w:t>
      </w:r>
      <w:r w:rsidRPr="00494273">
        <w:rPr>
          <w:rFonts w:hint="eastAsia"/>
          <w:spacing w:val="4"/>
        </w:rPr>
        <w:t>款通过的关于</w:t>
      </w:r>
      <w:r>
        <w:rPr>
          <w:spacing w:val="4"/>
        </w:rPr>
        <w:br/>
      </w:r>
      <w:r w:rsidRPr="00494273">
        <w:rPr>
          <w:rFonts w:hint="eastAsia"/>
          <w:spacing w:val="4"/>
        </w:rPr>
        <w:t>第</w:t>
      </w:r>
      <w:r w:rsidR="002B0D71">
        <w:rPr>
          <w:rFonts w:hint="eastAsia"/>
          <w:spacing w:val="4"/>
        </w:rPr>
        <w:t>2212/2</w:t>
      </w:r>
      <w:r w:rsidRPr="00494273">
        <w:rPr>
          <w:rFonts w:hint="eastAsia"/>
          <w:spacing w:val="4"/>
        </w:rPr>
        <w:t>0</w:t>
      </w:r>
      <w:r w:rsidR="002B0D71">
        <w:rPr>
          <w:rFonts w:hint="eastAsia"/>
          <w:spacing w:val="4"/>
        </w:rPr>
        <w:t>12</w:t>
      </w:r>
      <w:r w:rsidRPr="00494273">
        <w:rPr>
          <w:rFonts w:hint="eastAsia"/>
          <w:spacing w:val="4"/>
        </w:rPr>
        <w:t>号来文的意见</w:t>
      </w:r>
      <w:r w:rsidRPr="00494273">
        <w:rPr>
          <w:rStyle w:val="a8"/>
          <w:rFonts w:eastAsia="黑体"/>
          <w:position w:val="6"/>
          <w:szCs w:val="21"/>
          <w:vertAlign w:val="baseline"/>
        </w:rPr>
        <w:footnoteReference w:customMarkFollows="1" w:id="3"/>
        <w:sym w:font="Symbol" w:char="F02A"/>
      </w:r>
      <w:r w:rsidRPr="00494273">
        <w:rPr>
          <w:rStyle w:val="a8"/>
          <w:rFonts w:eastAsia="黑体"/>
          <w:position w:val="6"/>
          <w:szCs w:val="21"/>
          <w:vertAlign w:val="baseline"/>
        </w:rPr>
        <w:sym w:font="Symbol" w:char="F02A"/>
      </w:r>
      <w:r w:rsidR="002B0D71">
        <w:rPr>
          <w:position w:val="2"/>
          <w:sz w:val="21"/>
          <w:szCs w:val="21"/>
          <w:vertAlign w:val="superscript"/>
        </w:rPr>
        <w:t>，</w:t>
      </w:r>
      <w:r w:rsidRPr="00494273">
        <w:rPr>
          <w:rStyle w:val="a8"/>
          <w:rFonts w:eastAsia="黑体"/>
          <w:position w:val="6"/>
          <w:szCs w:val="21"/>
          <w:vertAlign w:val="baseline"/>
        </w:rPr>
        <w:footnoteReference w:customMarkFollows="1" w:id="4"/>
        <w:sym w:font="Symbol" w:char="F02A"/>
      </w:r>
      <w:r w:rsidRPr="00494273">
        <w:rPr>
          <w:rStyle w:val="a8"/>
          <w:rFonts w:eastAsia="黑体"/>
          <w:position w:val="6"/>
          <w:szCs w:val="21"/>
          <w:vertAlign w:val="baseline"/>
        </w:rPr>
        <w:sym w:font="Symbol" w:char="F02A"/>
      </w:r>
      <w:r w:rsidRPr="00494273">
        <w:rPr>
          <w:rStyle w:val="a8"/>
          <w:rFonts w:eastAsia="黑体"/>
          <w:position w:val="6"/>
          <w:szCs w:val="21"/>
          <w:vertAlign w:val="baseline"/>
        </w:rPr>
        <w:sym w:font="Symbol" w:char="F02A"/>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494273" w:rsidTr="002B0D71">
        <w:trPr>
          <w:cantSplit/>
        </w:trPr>
        <w:tc>
          <w:tcPr>
            <w:tcW w:w="2205" w:type="dxa"/>
          </w:tcPr>
          <w:p w:rsidR="00494273" w:rsidRPr="00172E04" w:rsidRDefault="00494273" w:rsidP="001B4604">
            <w:pPr>
              <w:pStyle w:val="SingleTxtGC"/>
              <w:spacing w:line="280" w:lineRule="exact"/>
              <w:ind w:left="0" w:right="0"/>
              <w:rPr>
                <w:rFonts w:eastAsia="楷体"/>
              </w:rPr>
            </w:pPr>
            <w:r w:rsidRPr="00172E04">
              <w:rPr>
                <w:rFonts w:ascii="Time New Roman" w:eastAsia="楷体" w:hAnsi="Time New Roman" w:hint="eastAsia"/>
              </w:rPr>
              <w:t>提交人</w:t>
            </w:r>
            <w:r w:rsidR="002B0D71">
              <w:rPr>
                <w:rFonts w:eastAsia="楷体" w:hint="eastAsia"/>
              </w:rPr>
              <w:t>：</w:t>
            </w:r>
          </w:p>
        </w:tc>
        <w:tc>
          <w:tcPr>
            <w:tcW w:w="4726" w:type="dxa"/>
          </w:tcPr>
          <w:p w:rsidR="00494273" w:rsidRPr="00C74FB6" w:rsidRDefault="002B0D71" w:rsidP="001B4604">
            <w:pPr>
              <w:pStyle w:val="SingleTxtGC"/>
              <w:spacing w:line="280" w:lineRule="exact"/>
              <w:ind w:left="0" w:right="0"/>
            </w:pPr>
            <w:r>
              <w:rPr>
                <w:rFonts w:hint="eastAsia"/>
              </w:rPr>
              <w:t>Andrei</w:t>
            </w:r>
            <w:r w:rsidR="00A05544">
              <w:rPr>
                <w:rFonts w:hint="eastAsia"/>
              </w:rPr>
              <w:t xml:space="preserve"> </w:t>
            </w:r>
            <w:proofErr w:type="spellStart"/>
            <w:r>
              <w:rPr>
                <w:rFonts w:hint="eastAsia"/>
              </w:rPr>
              <w:t>Sannikov</w:t>
            </w:r>
            <w:proofErr w:type="spellEnd"/>
            <w:r w:rsidR="00A05544" w:rsidRPr="00B67016">
              <w:rPr>
                <w:rStyle w:val="a8"/>
                <w:rFonts w:eastAsia="宋体"/>
              </w:rPr>
              <w:footnoteReference w:id="5"/>
            </w:r>
            <w:r w:rsidR="00A05544">
              <w:t xml:space="preserve"> </w:t>
            </w:r>
            <w:r>
              <w:rPr>
                <w:rFonts w:hint="eastAsia"/>
              </w:rPr>
              <w:t>(</w:t>
            </w:r>
            <w:r w:rsidR="00A05544">
              <w:rPr>
                <w:rFonts w:hint="eastAsia"/>
              </w:rPr>
              <w:t>无律师代理</w:t>
            </w:r>
            <w:r>
              <w:rPr>
                <w:rFonts w:hint="eastAsia"/>
              </w:rPr>
              <w:t>)</w:t>
            </w:r>
          </w:p>
        </w:tc>
      </w:tr>
      <w:tr w:rsidR="00494273" w:rsidTr="002B0D71">
        <w:trPr>
          <w:cantSplit/>
        </w:trPr>
        <w:tc>
          <w:tcPr>
            <w:tcW w:w="2205" w:type="dxa"/>
          </w:tcPr>
          <w:p w:rsidR="00494273" w:rsidRPr="00172E04" w:rsidRDefault="00494273" w:rsidP="001B4604">
            <w:pPr>
              <w:pStyle w:val="SingleTxtGC"/>
              <w:spacing w:line="280" w:lineRule="exact"/>
              <w:ind w:left="0" w:right="0"/>
              <w:rPr>
                <w:rFonts w:eastAsia="楷体"/>
              </w:rPr>
            </w:pPr>
            <w:r w:rsidRPr="00172E04">
              <w:rPr>
                <w:rFonts w:ascii="Time New Roman" w:eastAsia="楷体" w:hAnsi="Time New Roman" w:hint="eastAsia"/>
              </w:rPr>
              <w:t>据称受害人</w:t>
            </w:r>
            <w:r w:rsidR="002B0D71">
              <w:rPr>
                <w:rFonts w:ascii="Time New Roman" w:eastAsia="楷体" w:hAnsi="Time New Roman" w:hint="eastAsia"/>
              </w:rPr>
              <w:t>：</w:t>
            </w:r>
          </w:p>
        </w:tc>
        <w:tc>
          <w:tcPr>
            <w:tcW w:w="4726" w:type="dxa"/>
          </w:tcPr>
          <w:p w:rsidR="00494273" w:rsidRPr="00C74FB6" w:rsidRDefault="00494273" w:rsidP="001B4604">
            <w:pPr>
              <w:pStyle w:val="SingleTxtGC"/>
              <w:spacing w:line="280" w:lineRule="exact"/>
              <w:ind w:left="0" w:right="0"/>
            </w:pPr>
            <w:r w:rsidRPr="00C74FB6">
              <w:rPr>
                <w:rFonts w:hint="eastAsia"/>
              </w:rPr>
              <w:t>提交人</w:t>
            </w:r>
          </w:p>
        </w:tc>
      </w:tr>
      <w:tr w:rsidR="00494273" w:rsidTr="002B0D71">
        <w:trPr>
          <w:cantSplit/>
        </w:trPr>
        <w:tc>
          <w:tcPr>
            <w:tcW w:w="2205" w:type="dxa"/>
          </w:tcPr>
          <w:p w:rsidR="00494273" w:rsidRPr="00172E04" w:rsidRDefault="00494273" w:rsidP="001B4604">
            <w:pPr>
              <w:pStyle w:val="SingleTxtGC"/>
              <w:spacing w:line="280" w:lineRule="exact"/>
              <w:ind w:left="0" w:right="0"/>
              <w:rPr>
                <w:rFonts w:eastAsia="楷体"/>
              </w:rPr>
            </w:pPr>
            <w:r w:rsidRPr="00172E04">
              <w:rPr>
                <w:rFonts w:ascii="Time New Roman" w:eastAsia="楷体" w:hAnsi="Time New Roman" w:hint="eastAsia"/>
              </w:rPr>
              <w:t>所涉缔约国</w:t>
            </w:r>
            <w:r w:rsidR="002B0D71">
              <w:rPr>
                <w:rFonts w:ascii="Time New Roman" w:eastAsia="楷体" w:hAnsi="Time New Roman" w:hint="eastAsia"/>
              </w:rPr>
              <w:t>：</w:t>
            </w:r>
          </w:p>
        </w:tc>
        <w:tc>
          <w:tcPr>
            <w:tcW w:w="4726" w:type="dxa"/>
          </w:tcPr>
          <w:p w:rsidR="00494273" w:rsidRPr="00C74FB6" w:rsidRDefault="00A05544" w:rsidP="001B4604">
            <w:pPr>
              <w:pStyle w:val="SingleTxtGC"/>
              <w:spacing w:line="280" w:lineRule="exact"/>
              <w:ind w:left="0" w:right="0"/>
            </w:pPr>
            <w:r w:rsidRPr="00A05544">
              <w:rPr>
                <w:rFonts w:hint="eastAsia"/>
              </w:rPr>
              <w:t>白俄罗斯</w:t>
            </w:r>
          </w:p>
        </w:tc>
      </w:tr>
      <w:tr w:rsidR="00494273" w:rsidTr="002B0D71">
        <w:trPr>
          <w:cantSplit/>
        </w:trPr>
        <w:tc>
          <w:tcPr>
            <w:tcW w:w="2205" w:type="dxa"/>
          </w:tcPr>
          <w:p w:rsidR="00494273" w:rsidRPr="00172E04" w:rsidRDefault="00494273" w:rsidP="001B4604">
            <w:pPr>
              <w:pStyle w:val="SingleTxtGC"/>
              <w:spacing w:line="280" w:lineRule="exact"/>
              <w:ind w:left="0" w:right="0"/>
              <w:rPr>
                <w:rFonts w:ascii="Time New Roman" w:eastAsia="楷体" w:hAnsi="Time New Roman" w:hint="eastAsia"/>
              </w:rPr>
            </w:pPr>
            <w:r w:rsidRPr="00172E04">
              <w:rPr>
                <w:rFonts w:ascii="Time New Roman" w:eastAsia="楷体" w:hAnsi="Time New Roman" w:hint="eastAsia"/>
              </w:rPr>
              <w:t>来文日期</w:t>
            </w:r>
            <w:r w:rsidR="002B0D71">
              <w:rPr>
                <w:rFonts w:ascii="Time New Roman" w:eastAsia="楷体" w:hAnsi="Time New Roman" w:hint="eastAsia"/>
              </w:rPr>
              <w:t>：</w:t>
            </w:r>
          </w:p>
        </w:tc>
        <w:tc>
          <w:tcPr>
            <w:tcW w:w="4726" w:type="dxa"/>
          </w:tcPr>
          <w:p w:rsidR="00494273" w:rsidRPr="00C74FB6" w:rsidRDefault="002B0D71" w:rsidP="001B4604">
            <w:pPr>
              <w:pStyle w:val="SingleTxtGC"/>
              <w:spacing w:line="280" w:lineRule="exact"/>
              <w:ind w:left="0" w:right="0"/>
            </w:pPr>
            <w:r>
              <w:rPr>
                <w:rFonts w:hint="eastAsia"/>
              </w:rPr>
              <w:t>2</w:t>
            </w:r>
            <w:r w:rsidR="00A05544" w:rsidRPr="00A05544">
              <w:rPr>
                <w:rFonts w:hint="eastAsia"/>
              </w:rPr>
              <w:t>0</w:t>
            </w:r>
            <w:r>
              <w:rPr>
                <w:rFonts w:hint="eastAsia"/>
              </w:rPr>
              <w:t>12</w:t>
            </w:r>
            <w:r w:rsidR="00A05544" w:rsidRPr="00A05544">
              <w:rPr>
                <w:rFonts w:hint="eastAsia"/>
              </w:rPr>
              <w:t>年</w:t>
            </w:r>
            <w:r>
              <w:rPr>
                <w:rFonts w:hint="eastAsia"/>
              </w:rPr>
              <w:t>7</w:t>
            </w:r>
            <w:r w:rsidR="00A05544" w:rsidRPr="00A05544">
              <w:rPr>
                <w:rFonts w:hint="eastAsia"/>
              </w:rPr>
              <w:t>月</w:t>
            </w:r>
            <w:r>
              <w:rPr>
                <w:rFonts w:hint="eastAsia"/>
              </w:rPr>
              <w:t>12</w:t>
            </w:r>
            <w:r w:rsidR="00A05544" w:rsidRPr="00A05544">
              <w:rPr>
                <w:rFonts w:hint="eastAsia"/>
              </w:rPr>
              <w:t>日</w:t>
            </w:r>
            <w:r>
              <w:rPr>
                <w:rFonts w:hint="eastAsia"/>
              </w:rPr>
              <w:t>(</w:t>
            </w:r>
            <w:r w:rsidR="00A05544" w:rsidRPr="00A05544">
              <w:rPr>
                <w:rFonts w:hint="eastAsia"/>
              </w:rPr>
              <w:t>初次提交</w:t>
            </w:r>
            <w:r>
              <w:rPr>
                <w:rFonts w:hint="eastAsia"/>
              </w:rPr>
              <w:t>)</w:t>
            </w:r>
          </w:p>
        </w:tc>
      </w:tr>
      <w:tr w:rsidR="00494273" w:rsidTr="002B0D71">
        <w:trPr>
          <w:cantSplit/>
        </w:trPr>
        <w:tc>
          <w:tcPr>
            <w:tcW w:w="2205" w:type="dxa"/>
          </w:tcPr>
          <w:p w:rsidR="00494273" w:rsidRPr="00172E04" w:rsidRDefault="00494273" w:rsidP="001B4604">
            <w:pPr>
              <w:pStyle w:val="SingleTxtGC"/>
              <w:spacing w:line="280" w:lineRule="exact"/>
              <w:ind w:left="0" w:right="0"/>
              <w:rPr>
                <w:rFonts w:ascii="Time New Roman" w:eastAsia="楷体" w:hAnsi="Time New Roman" w:hint="eastAsia"/>
              </w:rPr>
            </w:pPr>
            <w:r w:rsidRPr="00172E04">
              <w:rPr>
                <w:rFonts w:ascii="Time New Roman" w:eastAsia="楷体" w:hAnsi="Time New Roman" w:hint="eastAsia"/>
              </w:rPr>
              <w:t>参考文件</w:t>
            </w:r>
            <w:r w:rsidR="002B0D71">
              <w:rPr>
                <w:rFonts w:ascii="Time New Roman" w:eastAsia="楷体" w:hAnsi="Time New Roman" w:hint="eastAsia"/>
              </w:rPr>
              <w:t>：</w:t>
            </w:r>
          </w:p>
        </w:tc>
        <w:tc>
          <w:tcPr>
            <w:tcW w:w="4726" w:type="dxa"/>
          </w:tcPr>
          <w:p w:rsidR="00494273" w:rsidRPr="00C74FB6" w:rsidRDefault="00A05544" w:rsidP="001B4604">
            <w:pPr>
              <w:pStyle w:val="SingleTxtGC"/>
              <w:spacing w:line="280" w:lineRule="exact"/>
              <w:ind w:left="0" w:right="0"/>
              <w:rPr>
                <w:lang w:val="fr-CH"/>
              </w:rPr>
            </w:pPr>
            <w:r w:rsidRPr="00A05544">
              <w:rPr>
                <w:rFonts w:hint="eastAsia"/>
                <w:lang w:val="fr-CH"/>
              </w:rPr>
              <w:t>根据委员会议事规则第</w:t>
            </w:r>
            <w:r w:rsidR="002B0D71">
              <w:rPr>
                <w:rFonts w:hint="eastAsia"/>
                <w:lang w:val="fr-CH"/>
              </w:rPr>
              <w:t>97</w:t>
            </w:r>
            <w:r w:rsidRPr="00A05544">
              <w:rPr>
                <w:rFonts w:hint="eastAsia"/>
                <w:lang w:val="fr-CH"/>
              </w:rPr>
              <w:t>条</w:t>
            </w:r>
            <w:proofErr w:type="gramStart"/>
            <w:r w:rsidRPr="00A05544">
              <w:rPr>
                <w:rFonts w:hint="eastAsia"/>
                <w:lang w:val="fr-CH"/>
              </w:rPr>
              <w:t>作出</w:t>
            </w:r>
            <w:proofErr w:type="gramEnd"/>
            <w:r w:rsidRPr="00A05544">
              <w:rPr>
                <w:rFonts w:hint="eastAsia"/>
                <w:lang w:val="fr-CH"/>
              </w:rPr>
              <w:t>的决定</w:t>
            </w:r>
            <w:r w:rsidR="002B0D71">
              <w:rPr>
                <w:rFonts w:hint="eastAsia"/>
                <w:lang w:val="fr-CH"/>
              </w:rPr>
              <w:t>，</w:t>
            </w:r>
            <w:r w:rsidRPr="00A05544">
              <w:rPr>
                <w:rFonts w:hint="eastAsia"/>
                <w:lang w:val="fr-CH"/>
              </w:rPr>
              <w:t>己于</w:t>
            </w:r>
            <w:r w:rsidR="002B0D71">
              <w:rPr>
                <w:rFonts w:hint="eastAsia"/>
                <w:lang w:val="fr-CH"/>
              </w:rPr>
              <w:t>2</w:t>
            </w:r>
            <w:r w:rsidRPr="00A05544">
              <w:rPr>
                <w:rFonts w:hint="eastAsia"/>
                <w:lang w:val="fr-CH"/>
              </w:rPr>
              <w:t>0</w:t>
            </w:r>
            <w:r w:rsidR="002B0D71">
              <w:rPr>
                <w:rFonts w:hint="eastAsia"/>
                <w:lang w:val="fr-CH"/>
              </w:rPr>
              <w:t>12</w:t>
            </w:r>
            <w:r w:rsidRPr="00A05544">
              <w:rPr>
                <w:rFonts w:hint="eastAsia"/>
                <w:lang w:val="fr-CH"/>
              </w:rPr>
              <w:t>年</w:t>
            </w:r>
            <w:r w:rsidR="002B0D71">
              <w:rPr>
                <w:rFonts w:hint="eastAsia"/>
                <w:lang w:val="fr-CH"/>
              </w:rPr>
              <w:t>11</w:t>
            </w:r>
            <w:r w:rsidRPr="00A05544">
              <w:rPr>
                <w:rFonts w:hint="eastAsia"/>
                <w:lang w:val="fr-CH"/>
              </w:rPr>
              <w:t>月</w:t>
            </w:r>
            <w:r w:rsidR="002B0D71">
              <w:rPr>
                <w:rFonts w:hint="eastAsia"/>
                <w:lang w:val="fr-CH"/>
              </w:rPr>
              <w:t>26</w:t>
            </w:r>
            <w:r w:rsidRPr="00A05544">
              <w:rPr>
                <w:rFonts w:hint="eastAsia"/>
                <w:lang w:val="fr-CH"/>
              </w:rPr>
              <w:t>日转交缔约国</w:t>
            </w:r>
            <w:r w:rsidR="002B0D71">
              <w:rPr>
                <w:rFonts w:hint="eastAsia"/>
                <w:lang w:val="fr-CH"/>
              </w:rPr>
              <w:t>(</w:t>
            </w:r>
            <w:r w:rsidRPr="00A05544">
              <w:rPr>
                <w:rFonts w:hint="eastAsia"/>
                <w:lang w:val="fr-CH"/>
              </w:rPr>
              <w:t>未以文件形式分发</w:t>
            </w:r>
            <w:r w:rsidR="002B0D71">
              <w:rPr>
                <w:rFonts w:hint="eastAsia"/>
                <w:lang w:val="fr-CH"/>
              </w:rPr>
              <w:t>)</w:t>
            </w:r>
          </w:p>
        </w:tc>
      </w:tr>
      <w:tr w:rsidR="00494273" w:rsidTr="002B0D71">
        <w:trPr>
          <w:cantSplit/>
        </w:trPr>
        <w:tc>
          <w:tcPr>
            <w:tcW w:w="2205" w:type="dxa"/>
          </w:tcPr>
          <w:p w:rsidR="00494273" w:rsidRPr="00172E04" w:rsidRDefault="00B51907" w:rsidP="001B4604">
            <w:pPr>
              <w:pStyle w:val="SingleTxtGC"/>
              <w:spacing w:line="280" w:lineRule="exact"/>
              <w:ind w:left="0" w:right="0"/>
              <w:rPr>
                <w:rFonts w:ascii="Time New Roman" w:eastAsia="楷体" w:hAnsi="Time New Roman" w:hint="eastAsia"/>
              </w:rPr>
            </w:pPr>
            <w:r>
              <w:rPr>
                <w:rFonts w:eastAsia="楷体" w:hint="eastAsia"/>
              </w:rPr>
              <w:t>意见</w:t>
            </w:r>
            <w:r w:rsidR="00494273" w:rsidRPr="00172E04">
              <w:rPr>
                <w:rFonts w:eastAsia="楷体" w:hint="eastAsia"/>
              </w:rPr>
              <w:t>通过日期</w:t>
            </w:r>
            <w:r w:rsidR="002B0D71">
              <w:rPr>
                <w:rFonts w:ascii="Time New Roman" w:eastAsia="楷体" w:hAnsi="Time New Roman" w:hint="eastAsia"/>
              </w:rPr>
              <w:t>：</w:t>
            </w:r>
          </w:p>
        </w:tc>
        <w:tc>
          <w:tcPr>
            <w:tcW w:w="4726" w:type="dxa"/>
          </w:tcPr>
          <w:p w:rsidR="00494273" w:rsidRPr="00C74FB6" w:rsidRDefault="002B0D71" w:rsidP="001B4604">
            <w:pPr>
              <w:pStyle w:val="SingleTxtGC"/>
              <w:spacing w:line="280" w:lineRule="exact"/>
              <w:ind w:left="0" w:right="0"/>
              <w:rPr>
                <w:lang w:val="fr-CH"/>
              </w:rPr>
            </w:pPr>
            <w:r>
              <w:rPr>
                <w:rFonts w:hint="eastAsia"/>
                <w:snapToGrid/>
              </w:rPr>
              <w:t>2</w:t>
            </w:r>
            <w:r w:rsidR="00B51907" w:rsidRPr="00B51907">
              <w:rPr>
                <w:rFonts w:hint="eastAsia"/>
                <w:snapToGrid/>
              </w:rPr>
              <w:t>0</w:t>
            </w:r>
            <w:r>
              <w:rPr>
                <w:rFonts w:hint="eastAsia"/>
                <w:snapToGrid/>
              </w:rPr>
              <w:t>18</w:t>
            </w:r>
            <w:r w:rsidR="00B51907" w:rsidRPr="00B51907">
              <w:rPr>
                <w:rFonts w:hint="eastAsia"/>
                <w:snapToGrid/>
              </w:rPr>
              <w:t>年</w:t>
            </w:r>
            <w:r>
              <w:rPr>
                <w:rFonts w:hint="eastAsia"/>
                <w:snapToGrid/>
              </w:rPr>
              <w:t>4</w:t>
            </w:r>
            <w:r w:rsidR="00B51907" w:rsidRPr="00B51907">
              <w:rPr>
                <w:rFonts w:hint="eastAsia"/>
                <w:snapToGrid/>
              </w:rPr>
              <w:t>月</w:t>
            </w:r>
            <w:r>
              <w:rPr>
                <w:rFonts w:hint="eastAsia"/>
                <w:snapToGrid/>
              </w:rPr>
              <w:t>6</w:t>
            </w:r>
            <w:r w:rsidR="00B51907" w:rsidRPr="00B51907">
              <w:rPr>
                <w:rFonts w:hint="eastAsia"/>
                <w:snapToGrid/>
              </w:rPr>
              <w:t>日</w:t>
            </w:r>
          </w:p>
        </w:tc>
      </w:tr>
      <w:tr w:rsidR="00494273" w:rsidTr="002B0D71">
        <w:trPr>
          <w:cantSplit/>
        </w:trPr>
        <w:tc>
          <w:tcPr>
            <w:tcW w:w="2205" w:type="dxa"/>
          </w:tcPr>
          <w:p w:rsidR="00494273" w:rsidRPr="00172E04" w:rsidRDefault="00494273" w:rsidP="001B4604">
            <w:pPr>
              <w:pStyle w:val="SingleTxtGC"/>
              <w:spacing w:line="280" w:lineRule="exact"/>
              <w:ind w:left="0" w:right="0"/>
              <w:rPr>
                <w:rFonts w:ascii="Time New Roman" w:eastAsia="楷体" w:hAnsi="Time New Roman" w:hint="eastAsia"/>
              </w:rPr>
            </w:pPr>
            <w:r w:rsidRPr="00172E04">
              <w:rPr>
                <w:rFonts w:ascii="Time New Roman" w:eastAsia="楷体" w:hAnsi="Time New Roman" w:hint="eastAsia"/>
              </w:rPr>
              <w:t>事由</w:t>
            </w:r>
            <w:r w:rsidR="002B0D71">
              <w:rPr>
                <w:rFonts w:eastAsia="楷体" w:hint="eastAsia"/>
                <w:snapToGrid/>
              </w:rPr>
              <w:t>：</w:t>
            </w:r>
          </w:p>
        </w:tc>
        <w:tc>
          <w:tcPr>
            <w:tcW w:w="4726" w:type="dxa"/>
          </w:tcPr>
          <w:p w:rsidR="00494273" w:rsidRPr="00C74FB6" w:rsidRDefault="00B51907" w:rsidP="001B4604">
            <w:pPr>
              <w:pStyle w:val="SingleTxtGC"/>
              <w:spacing w:line="280" w:lineRule="exact"/>
              <w:ind w:left="0" w:right="0"/>
              <w:rPr>
                <w:snapToGrid/>
              </w:rPr>
            </w:pPr>
            <w:r w:rsidRPr="00B51907">
              <w:rPr>
                <w:rFonts w:hint="eastAsia"/>
                <w:snapToGrid/>
              </w:rPr>
              <w:t>对反对派领袖定罪</w:t>
            </w:r>
            <w:r w:rsidR="002B0D71">
              <w:rPr>
                <w:rFonts w:hint="eastAsia"/>
                <w:snapToGrid/>
              </w:rPr>
              <w:t>；</w:t>
            </w:r>
            <w:r w:rsidRPr="00B51907">
              <w:rPr>
                <w:rFonts w:hint="eastAsia"/>
                <w:snapToGrid/>
              </w:rPr>
              <w:t>非法居留</w:t>
            </w:r>
            <w:r w:rsidR="002B0D71">
              <w:rPr>
                <w:rFonts w:hint="eastAsia"/>
                <w:snapToGrid/>
              </w:rPr>
              <w:t>；</w:t>
            </w:r>
            <w:r w:rsidRPr="00B51907">
              <w:rPr>
                <w:rFonts w:hint="eastAsia"/>
                <w:snapToGrid/>
              </w:rPr>
              <w:t>不公平审判</w:t>
            </w:r>
            <w:r w:rsidR="002B0D71">
              <w:rPr>
                <w:rFonts w:hint="eastAsia"/>
                <w:snapToGrid/>
              </w:rPr>
              <w:t>；</w:t>
            </w:r>
            <w:r w:rsidRPr="00B51907">
              <w:rPr>
                <w:rFonts w:hint="eastAsia"/>
                <w:snapToGrid/>
              </w:rPr>
              <w:t>酷刑和刑讯逼供</w:t>
            </w:r>
            <w:r w:rsidR="002B0D71">
              <w:rPr>
                <w:rFonts w:hint="eastAsia"/>
                <w:snapToGrid/>
              </w:rPr>
              <w:t>；</w:t>
            </w:r>
            <w:r w:rsidRPr="00B51907">
              <w:rPr>
                <w:rFonts w:hint="eastAsia"/>
                <w:snapToGrid/>
              </w:rPr>
              <w:t>非人道的拘留条件</w:t>
            </w:r>
            <w:r w:rsidR="002B0D71">
              <w:rPr>
                <w:rFonts w:hint="eastAsia"/>
                <w:snapToGrid/>
              </w:rPr>
              <w:t>；</w:t>
            </w:r>
            <w:r w:rsidRPr="00B51907">
              <w:rPr>
                <w:rFonts w:hint="eastAsia"/>
                <w:snapToGrid/>
              </w:rPr>
              <w:t>非法干预隐私</w:t>
            </w:r>
            <w:r w:rsidR="002B0D71">
              <w:rPr>
                <w:rFonts w:hint="eastAsia"/>
                <w:snapToGrid/>
              </w:rPr>
              <w:t>；</w:t>
            </w:r>
            <w:r w:rsidRPr="00B51907">
              <w:rPr>
                <w:rFonts w:hint="eastAsia"/>
                <w:snapToGrid/>
              </w:rPr>
              <w:t>言论自由</w:t>
            </w:r>
            <w:r w:rsidR="002B0D71">
              <w:rPr>
                <w:rFonts w:hint="eastAsia"/>
                <w:snapToGrid/>
              </w:rPr>
              <w:t>；</w:t>
            </w:r>
            <w:r w:rsidRPr="00B51907">
              <w:rPr>
                <w:rFonts w:hint="eastAsia"/>
                <w:snapToGrid/>
              </w:rPr>
              <w:t>和平集会自由</w:t>
            </w:r>
            <w:r w:rsidR="002B0D71">
              <w:rPr>
                <w:rFonts w:hint="eastAsia"/>
                <w:snapToGrid/>
              </w:rPr>
              <w:t>；</w:t>
            </w:r>
            <w:r w:rsidRPr="00B51907">
              <w:rPr>
                <w:rFonts w:hint="eastAsia"/>
                <w:snapToGrid/>
              </w:rPr>
              <w:t>基于政治见解的歧视</w:t>
            </w:r>
          </w:p>
        </w:tc>
      </w:tr>
      <w:tr w:rsidR="00494273" w:rsidTr="002B0D71">
        <w:trPr>
          <w:cantSplit/>
        </w:trPr>
        <w:tc>
          <w:tcPr>
            <w:tcW w:w="2205" w:type="dxa"/>
          </w:tcPr>
          <w:p w:rsidR="00494273" w:rsidRPr="00172E04" w:rsidRDefault="00494273" w:rsidP="001B4604">
            <w:pPr>
              <w:pStyle w:val="SingleTxtGC"/>
              <w:spacing w:line="280" w:lineRule="exact"/>
              <w:ind w:left="0" w:right="0"/>
              <w:rPr>
                <w:rFonts w:ascii="Time New Roman" w:eastAsia="楷体" w:hAnsi="Time New Roman" w:hint="eastAsia"/>
              </w:rPr>
            </w:pPr>
            <w:r w:rsidRPr="00172E04">
              <w:rPr>
                <w:rFonts w:eastAsia="楷体" w:hint="eastAsia"/>
                <w:snapToGrid/>
              </w:rPr>
              <w:t>程序性问题</w:t>
            </w:r>
            <w:r w:rsidR="002B0D71">
              <w:rPr>
                <w:rFonts w:eastAsia="楷体" w:hint="eastAsia"/>
                <w:snapToGrid/>
              </w:rPr>
              <w:t>：</w:t>
            </w:r>
          </w:p>
        </w:tc>
        <w:tc>
          <w:tcPr>
            <w:tcW w:w="4726" w:type="dxa"/>
          </w:tcPr>
          <w:p w:rsidR="00494273" w:rsidRPr="00C74FB6" w:rsidRDefault="00B51907" w:rsidP="001B4604">
            <w:pPr>
              <w:pStyle w:val="SingleTxtGC"/>
              <w:spacing w:line="280" w:lineRule="exact"/>
              <w:ind w:left="0" w:right="0"/>
              <w:rPr>
                <w:snapToGrid/>
              </w:rPr>
            </w:pPr>
            <w:r w:rsidRPr="00B51907">
              <w:rPr>
                <w:rFonts w:hint="eastAsia"/>
                <w:snapToGrid/>
              </w:rPr>
              <w:t>申诉证实程度</w:t>
            </w:r>
            <w:r w:rsidR="002B0D71">
              <w:rPr>
                <w:rFonts w:hint="eastAsia"/>
                <w:snapToGrid/>
              </w:rPr>
              <w:t>；</w:t>
            </w:r>
            <w:r w:rsidRPr="00B51907">
              <w:rPr>
                <w:rFonts w:hint="eastAsia"/>
                <w:snapToGrid/>
              </w:rPr>
              <w:t>缔约国缺乏合作</w:t>
            </w:r>
          </w:p>
        </w:tc>
      </w:tr>
      <w:tr w:rsidR="00494273" w:rsidTr="002B0D71">
        <w:trPr>
          <w:cantSplit/>
        </w:trPr>
        <w:tc>
          <w:tcPr>
            <w:tcW w:w="2205" w:type="dxa"/>
          </w:tcPr>
          <w:p w:rsidR="00494273" w:rsidRPr="00172E04" w:rsidRDefault="00494273" w:rsidP="001B4604">
            <w:pPr>
              <w:pStyle w:val="SingleTxtGC"/>
              <w:spacing w:line="280" w:lineRule="exact"/>
              <w:ind w:left="0" w:right="0"/>
              <w:rPr>
                <w:rFonts w:eastAsia="楷体"/>
                <w:snapToGrid/>
                <w:lang w:val="fr-CH"/>
              </w:rPr>
            </w:pPr>
            <w:r w:rsidRPr="00172E04">
              <w:rPr>
                <w:rFonts w:eastAsia="楷体"/>
                <w:snapToGrid/>
              </w:rPr>
              <w:t>实质性问题</w:t>
            </w:r>
            <w:r w:rsidR="002B0D71">
              <w:rPr>
                <w:rFonts w:eastAsia="楷体" w:hint="eastAsia"/>
                <w:snapToGrid/>
                <w:lang w:val="fr-CH"/>
              </w:rPr>
              <w:t>：</w:t>
            </w:r>
          </w:p>
        </w:tc>
        <w:tc>
          <w:tcPr>
            <w:tcW w:w="4726" w:type="dxa"/>
          </w:tcPr>
          <w:p w:rsidR="00494273" w:rsidRPr="00C657A9" w:rsidRDefault="00B51907" w:rsidP="001B4604">
            <w:pPr>
              <w:pStyle w:val="SingleTxtGC"/>
              <w:spacing w:line="280" w:lineRule="exact"/>
              <w:ind w:left="0" w:right="0"/>
              <w:rPr>
                <w:snapToGrid/>
              </w:rPr>
            </w:pPr>
            <w:r w:rsidRPr="00B51907">
              <w:rPr>
                <w:rFonts w:hint="eastAsia"/>
                <w:snapToGrid/>
              </w:rPr>
              <w:t>酷刑</w:t>
            </w:r>
            <w:r w:rsidR="002B0D71">
              <w:rPr>
                <w:rFonts w:hint="eastAsia"/>
                <w:snapToGrid/>
              </w:rPr>
              <w:t>；</w:t>
            </w:r>
            <w:r w:rsidRPr="00B51907">
              <w:rPr>
                <w:rFonts w:hint="eastAsia"/>
                <w:snapToGrid/>
              </w:rPr>
              <w:t>残忍、不人道或有辱人格的待遇或处罚</w:t>
            </w:r>
            <w:r w:rsidR="002B0D71">
              <w:rPr>
                <w:rFonts w:hint="eastAsia"/>
                <w:snapToGrid/>
              </w:rPr>
              <w:t>；</w:t>
            </w:r>
            <w:r w:rsidRPr="00B51907">
              <w:rPr>
                <w:rFonts w:hint="eastAsia"/>
                <w:snapToGrid/>
              </w:rPr>
              <w:t>任意拘留</w:t>
            </w:r>
            <w:r w:rsidR="002B0D71">
              <w:rPr>
                <w:rFonts w:hint="eastAsia"/>
                <w:snapToGrid/>
              </w:rPr>
              <w:t>；</w:t>
            </w:r>
            <w:r w:rsidRPr="00B51907">
              <w:rPr>
                <w:rFonts w:hint="eastAsia"/>
                <w:snapToGrid/>
              </w:rPr>
              <w:t>被</w:t>
            </w:r>
            <w:proofErr w:type="gramStart"/>
            <w:r w:rsidRPr="00B51907">
              <w:rPr>
                <w:rFonts w:hint="eastAsia"/>
                <w:snapToGrid/>
              </w:rPr>
              <w:t>迅速带见法官</w:t>
            </w:r>
            <w:proofErr w:type="gramEnd"/>
            <w:r w:rsidRPr="00B51907">
              <w:rPr>
                <w:rFonts w:hint="eastAsia"/>
                <w:snapToGrid/>
              </w:rPr>
              <w:t>的权利</w:t>
            </w:r>
            <w:r w:rsidR="002B0D71">
              <w:rPr>
                <w:rFonts w:hint="eastAsia"/>
                <w:snapToGrid/>
              </w:rPr>
              <w:t>；</w:t>
            </w:r>
            <w:r w:rsidRPr="00B51907">
              <w:rPr>
                <w:rFonts w:hint="eastAsia"/>
                <w:snapToGrid/>
              </w:rPr>
              <w:t>由无偏倚的法庭进行公正审讯的权利</w:t>
            </w:r>
            <w:r w:rsidR="002B0D71">
              <w:rPr>
                <w:rFonts w:hint="eastAsia"/>
                <w:snapToGrid/>
              </w:rPr>
              <w:t>；</w:t>
            </w:r>
            <w:r w:rsidRPr="00B51907">
              <w:rPr>
                <w:rFonts w:hint="eastAsia"/>
                <w:snapToGrid/>
              </w:rPr>
              <w:t>无罪推定权</w:t>
            </w:r>
            <w:r w:rsidR="002B0D71">
              <w:rPr>
                <w:rFonts w:hint="eastAsia"/>
                <w:snapToGrid/>
              </w:rPr>
              <w:t>；</w:t>
            </w:r>
            <w:r w:rsidRPr="00B51907">
              <w:rPr>
                <w:rFonts w:hint="eastAsia"/>
                <w:snapToGrid/>
              </w:rPr>
              <w:t>有充足时间和便利准备辩护的权利</w:t>
            </w:r>
            <w:r w:rsidR="002B0D71">
              <w:rPr>
                <w:rFonts w:hint="eastAsia"/>
                <w:snapToGrid/>
              </w:rPr>
              <w:t>；</w:t>
            </w:r>
            <w:r w:rsidRPr="00B51907">
              <w:rPr>
                <w:rFonts w:hint="eastAsia"/>
                <w:snapToGrid/>
              </w:rPr>
              <w:t>与自己选择的律师联络的权利</w:t>
            </w:r>
            <w:r w:rsidR="002B0D71">
              <w:rPr>
                <w:rFonts w:hint="eastAsia"/>
                <w:snapToGrid/>
              </w:rPr>
              <w:t>；</w:t>
            </w:r>
            <w:r w:rsidRPr="00B51907">
              <w:rPr>
                <w:rFonts w:hint="eastAsia"/>
                <w:snapToGrid/>
              </w:rPr>
              <w:t>讯问证人的权利</w:t>
            </w:r>
            <w:r w:rsidR="002B0D71">
              <w:rPr>
                <w:rFonts w:hint="eastAsia"/>
                <w:snapToGrid/>
              </w:rPr>
              <w:t>；</w:t>
            </w:r>
            <w:r w:rsidRPr="00B51907">
              <w:rPr>
                <w:rFonts w:hint="eastAsia"/>
                <w:snapToGrid/>
              </w:rPr>
              <w:t>不被强迫作不利于自己的证言或强迫承认犯罪的权利</w:t>
            </w:r>
            <w:r w:rsidR="002B0D71">
              <w:rPr>
                <w:rFonts w:hint="eastAsia"/>
                <w:snapToGrid/>
              </w:rPr>
              <w:t>；</w:t>
            </w:r>
            <w:r w:rsidRPr="00B51907">
              <w:rPr>
                <w:rFonts w:hint="eastAsia"/>
                <w:snapToGrid/>
              </w:rPr>
              <w:t>隐私权</w:t>
            </w:r>
            <w:r w:rsidR="002B0D71">
              <w:rPr>
                <w:rFonts w:hint="eastAsia"/>
                <w:snapToGrid/>
              </w:rPr>
              <w:t>；</w:t>
            </w:r>
            <w:r w:rsidRPr="00B51907">
              <w:rPr>
                <w:rFonts w:hint="eastAsia"/>
                <w:snapToGrid/>
              </w:rPr>
              <w:t>言论自由</w:t>
            </w:r>
            <w:r w:rsidR="002B0D71">
              <w:rPr>
                <w:rFonts w:hint="eastAsia"/>
                <w:snapToGrid/>
              </w:rPr>
              <w:t>；</w:t>
            </w:r>
            <w:r w:rsidRPr="00B51907">
              <w:rPr>
                <w:rFonts w:hint="eastAsia"/>
                <w:snapToGrid/>
              </w:rPr>
              <w:t>和平集会权</w:t>
            </w:r>
            <w:r w:rsidR="002B0D71">
              <w:rPr>
                <w:rFonts w:hint="eastAsia"/>
                <w:snapToGrid/>
              </w:rPr>
              <w:t>；</w:t>
            </w:r>
            <w:r w:rsidRPr="00B51907">
              <w:rPr>
                <w:rFonts w:hint="eastAsia"/>
                <w:snapToGrid/>
              </w:rPr>
              <w:t>在法律面前人人平等、受到法律平等保护</w:t>
            </w:r>
            <w:r w:rsidR="002B0D71">
              <w:rPr>
                <w:rFonts w:hint="eastAsia"/>
                <w:snapToGrid/>
              </w:rPr>
              <w:t>；</w:t>
            </w:r>
            <w:r w:rsidRPr="00B51907">
              <w:rPr>
                <w:rFonts w:hint="eastAsia"/>
                <w:snapToGrid/>
              </w:rPr>
              <w:t>有效补救措施</w:t>
            </w:r>
          </w:p>
        </w:tc>
      </w:tr>
      <w:tr w:rsidR="00494273" w:rsidTr="002B0D71">
        <w:trPr>
          <w:cantSplit/>
        </w:trPr>
        <w:tc>
          <w:tcPr>
            <w:tcW w:w="2205" w:type="dxa"/>
          </w:tcPr>
          <w:p w:rsidR="00494273" w:rsidRPr="00172E04" w:rsidRDefault="00494273" w:rsidP="001B4604">
            <w:pPr>
              <w:pStyle w:val="SingleTxtGC"/>
              <w:spacing w:line="280" w:lineRule="exact"/>
              <w:ind w:left="-85" w:right="0"/>
              <w:rPr>
                <w:rFonts w:eastAsia="楷体"/>
                <w:snapToGrid/>
              </w:rPr>
            </w:pPr>
            <w:r w:rsidRPr="00172E04">
              <w:rPr>
                <w:rFonts w:ascii="Time New Roman" w:eastAsia="楷体" w:hAnsi="Time New Roman" w:hint="eastAsia"/>
              </w:rPr>
              <w:lastRenderedPageBreak/>
              <w:t>《公约》</w:t>
            </w:r>
            <w:r w:rsidRPr="00172E04">
              <w:rPr>
                <w:rFonts w:eastAsia="楷体" w:hint="eastAsia"/>
                <w:snapToGrid/>
              </w:rPr>
              <w:t>条款</w:t>
            </w:r>
            <w:r w:rsidR="002B0D71">
              <w:rPr>
                <w:rFonts w:eastAsia="楷体" w:hint="eastAsia"/>
                <w:snapToGrid/>
              </w:rPr>
              <w:t>：</w:t>
            </w:r>
          </w:p>
        </w:tc>
        <w:tc>
          <w:tcPr>
            <w:tcW w:w="4726" w:type="dxa"/>
          </w:tcPr>
          <w:p w:rsidR="00494273" w:rsidRPr="00C657A9" w:rsidRDefault="00B51907" w:rsidP="001B4604">
            <w:pPr>
              <w:pStyle w:val="SingleTxtGC"/>
              <w:spacing w:line="280" w:lineRule="exact"/>
              <w:ind w:left="0" w:right="0"/>
              <w:rPr>
                <w:snapToGrid/>
              </w:rPr>
            </w:pPr>
            <w:r w:rsidRPr="00B51907">
              <w:rPr>
                <w:rFonts w:hint="eastAsia"/>
                <w:snapToGrid/>
              </w:rPr>
              <w:t>第七条、第九条、第十条、第十四条、第十七条、第十九条、第二十一条和第二十六条</w:t>
            </w:r>
          </w:p>
        </w:tc>
      </w:tr>
      <w:tr w:rsidR="00494273" w:rsidTr="002B0D71">
        <w:trPr>
          <w:cantSplit/>
        </w:trPr>
        <w:tc>
          <w:tcPr>
            <w:tcW w:w="2205" w:type="dxa"/>
          </w:tcPr>
          <w:p w:rsidR="00494273" w:rsidRPr="00172E04" w:rsidRDefault="00494273" w:rsidP="001B4604">
            <w:pPr>
              <w:pStyle w:val="SingleTxtGC"/>
              <w:spacing w:line="280" w:lineRule="exact"/>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2B0D71">
              <w:rPr>
                <w:rFonts w:eastAsia="楷体" w:hint="eastAsia"/>
                <w:snapToGrid/>
              </w:rPr>
              <w:t>：</w:t>
            </w:r>
          </w:p>
        </w:tc>
        <w:tc>
          <w:tcPr>
            <w:tcW w:w="4726" w:type="dxa"/>
          </w:tcPr>
          <w:p w:rsidR="00494273" w:rsidRDefault="00B51907" w:rsidP="001B4604">
            <w:pPr>
              <w:pStyle w:val="SingleTxtGC"/>
              <w:spacing w:line="280" w:lineRule="exact"/>
              <w:ind w:left="0" w:right="0"/>
              <w:rPr>
                <w:snapToGrid/>
              </w:rPr>
            </w:pPr>
            <w:r w:rsidRPr="00B51907">
              <w:rPr>
                <w:rFonts w:hint="eastAsia"/>
                <w:snapToGrid/>
              </w:rPr>
              <w:t>第二条</w:t>
            </w:r>
          </w:p>
        </w:tc>
      </w:tr>
    </w:tbl>
    <w:p w:rsidR="00494273" w:rsidRDefault="00494273" w:rsidP="00771504">
      <w:pPr>
        <w:spacing w:line="160" w:lineRule="exact"/>
      </w:pPr>
    </w:p>
    <w:p w:rsidR="00376ADC" w:rsidRPr="00320E8F" w:rsidRDefault="002B0D71" w:rsidP="00361B9B">
      <w:pPr>
        <w:pStyle w:val="SingleTxtGC"/>
      </w:pPr>
      <w:r>
        <w:rPr>
          <w:rFonts w:hint="eastAsia"/>
        </w:rPr>
        <w:t>1.</w:t>
      </w:r>
      <w:r w:rsidR="00376ADC">
        <w:rPr>
          <w:rFonts w:hint="eastAsia"/>
        </w:rPr>
        <w:tab/>
      </w:r>
      <w:r w:rsidR="00376ADC">
        <w:rPr>
          <w:rFonts w:hint="eastAsia"/>
        </w:rPr>
        <w:t>来文提交人为</w:t>
      </w:r>
      <w:r>
        <w:rPr>
          <w:rFonts w:hint="eastAsia"/>
        </w:rPr>
        <w:t>Andrei</w:t>
      </w:r>
      <w:r w:rsidR="00376ADC">
        <w:rPr>
          <w:rFonts w:hint="eastAsia"/>
        </w:rPr>
        <w:t xml:space="preserve"> </w:t>
      </w:r>
      <w:proofErr w:type="spellStart"/>
      <w:r>
        <w:rPr>
          <w:rFonts w:hint="eastAsia"/>
        </w:rPr>
        <w:t>Sannikov</w:t>
      </w:r>
      <w:proofErr w:type="spellEnd"/>
      <w:r>
        <w:rPr>
          <w:rFonts w:hint="eastAsia"/>
        </w:rPr>
        <w:t xml:space="preserve">, </w:t>
      </w:r>
      <w:r w:rsidR="00376ADC">
        <w:rPr>
          <w:rFonts w:hint="eastAsia"/>
        </w:rPr>
        <w:t>系白俄罗斯国民</w:t>
      </w:r>
      <w:r>
        <w:rPr>
          <w:rFonts w:hint="eastAsia"/>
        </w:rPr>
        <w:t>，</w:t>
      </w:r>
      <w:r w:rsidR="00376ADC">
        <w:rPr>
          <w:rFonts w:hint="eastAsia"/>
        </w:rPr>
        <w:t>生于</w:t>
      </w:r>
      <w:r>
        <w:rPr>
          <w:rFonts w:hint="eastAsia"/>
        </w:rPr>
        <w:t>1954</w:t>
      </w:r>
      <w:r w:rsidR="00376ADC">
        <w:rPr>
          <w:rFonts w:hint="eastAsia"/>
        </w:rPr>
        <w:t>年。提交人申诉缔约国侵犯了他根据《公约》第七条、第九条、第十条、第十四条、第十七条、第十九条、第二十一条和第二十六条享有的权利。《任择议定书》于</w:t>
      </w:r>
      <w:r>
        <w:rPr>
          <w:rFonts w:hint="eastAsia"/>
        </w:rPr>
        <w:t>1992</w:t>
      </w:r>
      <w:r w:rsidR="00376ADC">
        <w:rPr>
          <w:rFonts w:hint="eastAsia"/>
        </w:rPr>
        <w:t>年</w:t>
      </w:r>
      <w:r>
        <w:rPr>
          <w:rFonts w:hint="eastAsia"/>
        </w:rPr>
        <w:t>12</w:t>
      </w:r>
      <w:r w:rsidR="00376ADC">
        <w:rPr>
          <w:rFonts w:hint="eastAsia"/>
        </w:rPr>
        <w:t>月</w:t>
      </w:r>
      <w:r>
        <w:rPr>
          <w:rFonts w:hint="eastAsia"/>
        </w:rPr>
        <w:t>3</w:t>
      </w:r>
      <w:r w:rsidR="00376ADC">
        <w:rPr>
          <w:rFonts w:hint="eastAsia"/>
        </w:rPr>
        <w:t>0</w:t>
      </w:r>
      <w:r w:rsidR="00376ADC">
        <w:rPr>
          <w:rFonts w:hint="eastAsia"/>
        </w:rPr>
        <w:t>日起对白俄罗斯生效。提交人无律师代理。</w:t>
      </w:r>
    </w:p>
    <w:p w:rsidR="00376ADC" w:rsidRPr="006D0F1D" w:rsidRDefault="00376ADC" w:rsidP="00361B9B">
      <w:pPr>
        <w:pStyle w:val="H23GC"/>
        <w:rPr>
          <w:b/>
        </w:rPr>
      </w:pPr>
      <w:r w:rsidRPr="006D0F1D">
        <w:rPr>
          <w:rFonts w:hint="eastAsia"/>
        </w:rPr>
        <w:tab/>
      </w:r>
      <w:r w:rsidRPr="006D0F1D">
        <w:rPr>
          <w:rFonts w:hint="eastAsia"/>
        </w:rPr>
        <w:tab/>
      </w:r>
      <w:r w:rsidRPr="006D0F1D">
        <w:rPr>
          <w:rFonts w:hint="eastAsia"/>
        </w:rPr>
        <w:t>提交人陈述的事实</w:t>
      </w:r>
    </w:p>
    <w:p w:rsidR="00376ADC" w:rsidRPr="00320E8F" w:rsidRDefault="002B0D71" w:rsidP="00361B9B">
      <w:pPr>
        <w:pStyle w:val="SingleTxtGC"/>
      </w:pPr>
      <w:r>
        <w:rPr>
          <w:rFonts w:hint="eastAsia"/>
        </w:rPr>
        <w:t>2.1</w:t>
      </w:r>
      <w:r w:rsidR="00376ADC">
        <w:rPr>
          <w:rFonts w:hint="eastAsia"/>
        </w:rPr>
        <w:tab/>
      </w:r>
      <w:r w:rsidR="00376ADC">
        <w:rPr>
          <w:rFonts w:hint="eastAsia"/>
        </w:rPr>
        <w:t>提交人是一位政治家和活动家。他曾是一名职业外交官</w:t>
      </w:r>
      <w:r>
        <w:rPr>
          <w:rFonts w:hint="eastAsia"/>
        </w:rPr>
        <w:t>，</w:t>
      </w:r>
      <w:r w:rsidR="00376ADC">
        <w:rPr>
          <w:rFonts w:hint="eastAsia"/>
        </w:rPr>
        <w:t>担任过各种高级职位</w:t>
      </w:r>
      <w:r>
        <w:rPr>
          <w:rFonts w:hint="eastAsia"/>
        </w:rPr>
        <w:t>，</w:t>
      </w:r>
      <w:r w:rsidR="00376ADC" w:rsidRPr="00B67016">
        <w:rPr>
          <w:rStyle w:val="a8"/>
          <w:rFonts w:eastAsia="宋体"/>
        </w:rPr>
        <w:footnoteReference w:id="6"/>
      </w:r>
      <w:r w:rsidR="00376ADC">
        <w:rPr>
          <w:rFonts w:hint="eastAsia"/>
        </w:rPr>
        <w:t xml:space="preserve"> </w:t>
      </w:r>
      <w:r w:rsidR="00376ADC">
        <w:rPr>
          <w:rFonts w:hint="eastAsia"/>
        </w:rPr>
        <w:t>包括从</w:t>
      </w:r>
      <w:r>
        <w:rPr>
          <w:rFonts w:hint="eastAsia"/>
        </w:rPr>
        <w:t>1995</w:t>
      </w:r>
      <w:r w:rsidR="00376ADC">
        <w:rPr>
          <w:rFonts w:hint="eastAsia"/>
        </w:rPr>
        <w:t>年至</w:t>
      </w:r>
      <w:r>
        <w:rPr>
          <w:rFonts w:hint="eastAsia"/>
        </w:rPr>
        <w:t>1996</w:t>
      </w:r>
      <w:r w:rsidR="00376ADC">
        <w:rPr>
          <w:rFonts w:hint="eastAsia"/>
        </w:rPr>
        <w:t>年任外交部副部长</w:t>
      </w:r>
      <w:r>
        <w:rPr>
          <w:rFonts w:hint="eastAsia"/>
        </w:rPr>
        <w:t>，</w:t>
      </w:r>
      <w:r w:rsidR="00376ADC">
        <w:rPr>
          <w:rFonts w:hint="eastAsia"/>
        </w:rPr>
        <w:t>并且获得过特命全权大使头衔。</w:t>
      </w:r>
      <w:r>
        <w:rPr>
          <w:rFonts w:hint="eastAsia"/>
        </w:rPr>
        <w:t>1996</w:t>
      </w:r>
      <w:r w:rsidR="00376ADC">
        <w:rPr>
          <w:rFonts w:hint="eastAsia"/>
        </w:rPr>
        <w:t>年</w:t>
      </w:r>
      <w:r>
        <w:rPr>
          <w:rFonts w:hint="eastAsia"/>
        </w:rPr>
        <w:t>11</w:t>
      </w:r>
      <w:r w:rsidR="00376ADC">
        <w:rPr>
          <w:rFonts w:hint="eastAsia"/>
        </w:rPr>
        <w:t>月</w:t>
      </w:r>
      <w:r>
        <w:rPr>
          <w:rFonts w:hint="eastAsia"/>
        </w:rPr>
        <w:t>，</w:t>
      </w:r>
      <w:r w:rsidR="00376ADC">
        <w:rPr>
          <w:rFonts w:hint="eastAsia"/>
        </w:rPr>
        <w:t>他辞去了外交部副部长职务</w:t>
      </w:r>
      <w:r>
        <w:rPr>
          <w:rFonts w:hint="eastAsia"/>
        </w:rPr>
        <w:t>，</w:t>
      </w:r>
      <w:r w:rsidR="00376ADC">
        <w:rPr>
          <w:rFonts w:hint="eastAsia"/>
        </w:rPr>
        <w:t>以抗议当年举行的修正《白俄罗斯宪法》的公投</w:t>
      </w:r>
      <w:r>
        <w:rPr>
          <w:rFonts w:hint="eastAsia"/>
        </w:rPr>
        <w:t>，</w:t>
      </w:r>
      <w:r w:rsidR="00376ADC">
        <w:rPr>
          <w:rFonts w:hint="eastAsia"/>
        </w:rPr>
        <w:t>因为那次修宪扩大了行政部门的权力</w:t>
      </w:r>
      <w:r>
        <w:rPr>
          <w:rFonts w:hint="eastAsia"/>
        </w:rPr>
        <w:t>，</w:t>
      </w:r>
      <w:r w:rsidR="00376ADC">
        <w:rPr>
          <w:rFonts w:hint="eastAsia"/>
        </w:rPr>
        <w:t>限制了某些权利和自由。</w:t>
      </w:r>
      <w:r>
        <w:rPr>
          <w:rFonts w:hint="eastAsia"/>
        </w:rPr>
        <w:t>1997</w:t>
      </w:r>
      <w:r w:rsidR="00376ADC">
        <w:rPr>
          <w:rFonts w:hint="eastAsia"/>
        </w:rPr>
        <w:t>年</w:t>
      </w:r>
      <w:r>
        <w:rPr>
          <w:rFonts w:hint="eastAsia"/>
        </w:rPr>
        <w:t>11</w:t>
      </w:r>
      <w:r w:rsidR="00376ADC">
        <w:rPr>
          <w:rFonts w:hint="eastAsia"/>
        </w:rPr>
        <w:t>月</w:t>
      </w:r>
      <w:r>
        <w:rPr>
          <w:rFonts w:hint="eastAsia"/>
        </w:rPr>
        <w:t>，</w:t>
      </w:r>
      <w:r w:rsidR="00376ADC">
        <w:rPr>
          <w:rFonts w:hint="eastAsia"/>
        </w:rPr>
        <w:t>他与别人共同发起了名为</w:t>
      </w:r>
      <w:r>
        <w:rPr>
          <w:rFonts w:hint="eastAsia"/>
        </w:rPr>
        <w:t>“</w:t>
      </w:r>
      <w:r>
        <w:rPr>
          <w:rFonts w:hint="eastAsia"/>
        </w:rPr>
        <w:t>97</w:t>
      </w:r>
      <w:r w:rsidR="00376ADC">
        <w:rPr>
          <w:rFonts w:hint="eastAsia"/>
        </w:rPr>
        <w:t>宪章</w:t>
      </w:r>
      <w:r>
        <w:rPr>
          <w:rFonts w:hint="eastAsia"/>
        </w:rPr>
        <w:t>”</w:t>
      </w:r>
      <w:r w:rsidR="00376ADC">
        <w:rPr>
          <w:rFonts w:hint="eastAsia"/>
        </w:rPr>
        <w:t>的民间倡议。他组织过非暴力抗议活动</w:t>
      </w:r>
      <w:r>
        <w:rPr>
          <w:rFonts w:hint="eastAsia"/>
        </w:rPr>
        <w:t>，</w:t>
      </w:r>
      <w:r w:rsidR="00376ADC">
        <w:rPr>
          <w:rFonts w:hint="eastAsia"/>
        </w:rPr>
        <w:t>反对</w:t>
      </w:r>
      <w:r>
        <w:rPr>
          <w:rFonts w:hint="eastAsia"/>
        </w:rPr>
        <w:t>2</w:t>
      </w:r>
      <w:r w:rsidR="00376ADC">
        <w:rPr>
          <w:rFonts w:hint="eastAsia"/>
        </w:rPr>
        <w:t>00</w:t>
      </w:r>
      <w:r>
        <w:rPr>
          <w:rFonts w:hint="eastAsia"/>
        </w:rPr>
        <w:t>1</w:t>
      </w:r>
      <w:r w:rsidR="00376ADC">
        <w:rPr>
          <w:rFonts w:hint="eastAsia"/>
        </w:rPr>
        <w:t>年、</w:t>
      </w:r>
      <w:r>
        <w:rPr>
          <w:rFonts w:hint="eastAsia"/>
        </w:rPr>
        <w:t>2</w:t>
      </w:r>
      <w:r w:rsidR="00376ADC">
        <w:rPr>
          <w:rFonts w:hint="eastAsia"/>
        </w:rPr>
        <w:t>00</w:t>
      </w:r>
      <w:r>
        <w:rPr>
          <w:rFonts w:hint="eastAsia"/>
        </w:rPr>
        <w:t>4</w:t>
      </w:r>
      <w:r w:rsidR="00376ADC">
        <w:rPr>
          <w:rFonts w:hint="eastAsia"/>
        </w:rPr>
        <w:t>年、</w:t>
      </w:r>
      <w:r>
        <w:rPr>
          <w:rFonts w:hint="eastAsia"/>
        </w:rPr>
        <w:t>2</w:t>
      </w:r>
      <w:r w:rsidR="00376ADC">
        <w:rPr>
          <w:rFonts w:hint="eastAsia"/>
        </w:rPr>
        <w:t>00</w:t>
      </w:r>
      <w:r>
        <w:rPr>
          <w:rFonts w:hint="eastAsia"/>
        </w:rPr>
        <w:t>6</w:t>
      </w:r>
      <w:r w:rsidR="00376ADC">
        <w:rPr>
          <w:rFonts w:hint="eastAsia"/>
        </w:rPr>
        <w:t>年和</w:t>
      </w:r>
      <w:r>
        <w:rPr>
          <w:rFonts w:hint="eastAsia"/>
        </w:rPr>
        <w:t>2</w:t>
      </w:r>
      <w:r w:rsidR="00376ADC">
        <w:rPr>
          <w:rFonts w:hint="eastAsia"/>
        </w:rPr>
        <w:t>00</w:t>
      </w:r>
      <w:r>
        <w:rPr>
          <w:rFonts w:hint="eastAsia"/>
        </w:rPr>
        <w:t>8</w:t>
      </w:r>
      <w:r w:rsidR="00376ADC">
        <w:rPr>
          <w:rFonts w:hint="eastAsia"/>
        </w:rPr>
        <w:t>年的总统选举和议会选举。</w:t>
      </w:r>
      <w:r>
        <w:rPr>
          <w:rFonts w:hint="eastAsia"/>
        </w:rPr>
        <w:t>2</w:t>
      </w:r>
      <w:r w:rsidR="00376ADC">
        <w:rPr>
          <w:rFonts w:hint="eastAsia"/>
        </w:rPr>
        <w:t>00</w:t>
      </w:r>
      <w:r>
        <w:rPr>
          <w:rFonts w:hint="eastAsia"/>
        </w:rPr>
        <w:t>5</w:t>
      </w:r>
      <w:r w:rsidR="00376ADC">
        <w:rPr>
          <w:rFonts w:hint="eastAsia"/>
        </w:rPr>
        <w:t>年</w:t>
      </w:r>
      <w:r>
        <w:rPr>
          <w:rFonts w:hint="eastAsia"/>
        </w:rPr>
        <w:t>，</w:t>
      </w:r>
      <w:r w:rsidR="00376ADC">
        <w:rPr>
          <w:rFonts w:hint="eastAsia"/>
        </w:rPr>
        <w:t>他因对人权事业的奉献而被授予了布鲁诺·克赖斯基奖。</w:t>
      </w:r>
      <w:r>
        <w:rPr>
          <w:rFonts w:hint="eastAsia"/>
        </w:rPr>
        <w:t>2</w:t>
      </w:r>
      <w:r w:rsidR="00376ADC">
        <w:rPr>
          <w:rFonts w:hint="eastAsia"/>
        </w:rPr>
        <w:t>00</w:t>
      </w:r>
      <w:r>
        <w:rPr>
          <w:rFonts w:hint="eastAsia"/>
        </w:rPr>
        <w:t>8</w:t>
      </w:r>
      <w:r w:rsidR="00376ADC">
        <w:rPr>
          <w:rFonts w:hint="eastAsia"/>
        </w:rPr>
        <w:t>年</w:t>
      </w:r>
      <w:r>
        <w:rPr>
          <w:rFonts w:hint="eastAsia"/>
        </w:rPr>
        <w:t>，</w:t>
      </w:r>
      <w:r w:rsidR="00376ADC">
        <w:rPr>
          <w:rFonts w:hint="eastAsia"/>
        </w:rPr>
        <w:t>他与白俄罗斯其他一些著名政治家一道</w:t>
      </w:r>
      <w:r>
        <w:rPr>
          <w:rFonts w:hint="eastAsia"/>
        </w:rPr>
        <w:t>，</w:t>
      </w:r>
      <w:r w:rsidR="00376ADC">
        <w:rPr>
          <w:rFonts w:hint="eastAsia"/>
        </w:rPr>
        <w:t>发起了</w:t>
      </w:r>
      <w:r>
        <w:rPr>
          <w:rFonts w:hint="eastAsia"/>
        </w:rPr>
        <w:t>“</w:t>
      </w:r>
      <w:r w:rsidR="00376ADC">
        <w:rPr>
          <w:rFonts w:hint="eastAsia"/>
        </w:rPr>
        <w:t>欧洲白俄罗斯民间运动</w:t>
      </w:r>
      <w:r>
        <w:rPr>
          <w:rFonts w:hint="eastAsia"/>
        </w:rPr>
        <w:t>”</w:t>
      </w:r>
      <w:r w:rsidR="00376ADC">
        <w:rPr>
          <w:rFonts w:hint="eastAsia"/>
        </w:rPr>
        <w:t>。</w:t>
      </w:r>
      <w:r w:rsidR="00376ADC" w:rsidRPr="00B67016">
        <w:rPr>
          <w:rStyle w:val="a8"/>
          <w:rFonts w:eastAsia="宋体"/>
        </w:rPr>
        <w:footnoteReference w:id="7"/>
      </w:r>
      <w:r w:rsidR="00376ADC">
        <w:rPr>
          <w:rFonts w:hint="eastAsia"/>
        </w:rPr>
        <w:t xml:space="preserve"> </w:t>
      </w:r>
      <w:r w:rsidR="00376ADC">
        <w:rPr>
          <w:rFonts w:hint="eastAsia"/>
        </w:rPr>
        <w:t>他视自己为白俄罗斯政治反对派的领袖之一。</w:t>
      </w:r>
    </w:p>
    <w:p w:rsidR="00376ADC" w:rsidRPr="00320E8F" w:rsidRDefault="002B0D71" w:rsidP="007A0A61">
      <w:pPr>
        <w:pStyle w:val="SingleTxtGC"/>
      </w:pPr>
      <w:r>
        <w:rPr>
          <w:rFonts w:hint="eastAsia"/>
        </w:rPr>
        <w:t>2.2</w:t>
      </w:r>
      <w:r w:rsidR="007A0A61">
        <w:tab/>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w:t>
      </w:r>
      <w:r w:rsidR="00376ADC">
        <w:rPr>
          <w:rFonts w:hint="eastAsia"/>
        </w:rPr>
        <w:t>0</w:t>
      </w:r>
      <w:r w:rsidR="00376ADC">
        <w:rPr>
          <w:rFonts w:hint="eastAsia"/>
        </w:rPr>
        <w:t>月</w:t>
      </w:r>
      <w:r>
        <w:rPr>
          <w:rFonts w:hint="eastAsia"/>
        </w:rPr>
        <w:t>，</w:t>
      </w:r>
      <w:r w:rsidR="00376ADC">
        <w:rPr>
          <w:rFonts w:hint="eastAsia"/>
        </w:rPr>
        <w:t>提交人登记为</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日总统选举的候选人。另外还有</w:t>
      </w:r>
      <w:r>
        <w:rPr>
          <w:rFonts w:hint="eastAsia"/>
        </w:rPr>
        <w:t>9</w:t>
      </w:r>
      <w:r w:rsidR="00376ADC">
        <w:rPr>
          <w:rFonts w:hint="eastAsia"/>
        </w:rPr>
        <w:t>名候选人</w:t>
      </w:r>
      <w:r>
        <w:rPr>
          <w:rFonts w:hint="eastAsia"/>
        </w:rPr>
        <w:t>，</w:t>
      </w:r>
      <w:r w:rsidR="00376ADC">
        <w:rPr>
          <w:rFonts w:hint="eastAsia"/>
        </w:rPr>
        <w:t>包括白俄罗斯总统</w:t>
      </w:r>
      <w:proofErr w:type="spellStart"/>
      <w:r>
        <w:rPr>
          <w:rFonts w:hint="eastAsia"/>
        </w:rPr>
        <w:t>Aleksandr</w:t>
      </w:r>
      <w:proofErr w:type="spellEnd"/>
      <w:r w:rsidR="00376ADC">
        <w:rPr>
          <w:rFonts w:hint="eastAsia"/>
        </w:rPr>
        <w:t xml:space="preserve"> </w:t>
      </w:r>
      <w:r>
        <w:rPr>
          <w:rFonts w:hint="eastAsia"/>
        </w:rPr>
        <w:t>Lukashenko</w:t>
      </w:r>
      <w:r w:rsidR="00376ADC">
        <w:rPr>
          <w:rFonts w:hint="eastAsia"/>
        </w:rPr>
        <w:t>先生。提交人在竞选活动中向媒体和选民发表了许多关于现任总统权力非法性的言论</w:t>
      </w:r>
      <w:r>
        <w:rPr>
          <w:rFonts w:hint="eastAsia"/>
        </w:rPr>
        <w:t>，</w:t>
      </w:r>
      <w:r w:rsidR="00376ADC">
        <w:rPr>
          <w:rFonts w:hint="eastAsia"/>
        </w:rPr>
        <w:t>并批评了现政权</w:t>
      </w:r>
      <w:r>
        <w:rPr>
          <w:rFonts w:hint="eastAsia"/>
        </w:rPr>
        <w:t>，</w:t>
      </w:r>
      <w:r w:rsidR="00376ADC">
        <w:rPr>
          <w:rFonts w:hint="eastAsia"/>
        </w:rPr>
        <w:t>谴责了选举过程的不民主性质。特别是他鼓励支持者参加了选举当晚为支持反对派举行的和平示威游行。示威游行定于晚上</w:t>
      </w:r>
      <w:r>
        <w:rPr>
          <w:rFonts w:hint="eastAsia"/>
        </w:rPr>
        <w:t>8</w:t>
      </w:r>
      <w:r w:rsidR="00376ADC">
        <w:rPr>
          <w:rFonts w:hint="eastAsia"/>
        </w:rPr>
        <w:t>时从明斯克市中心的十月广场开始</w:t>
      </w:r>
      <w:r>
        <w:rPr>
          <w:rFonts w:hint="eastAsia"/>
        </w:rPr>
        <w:t>，</w:t>
      </w:r>
      <w:r w:rsidR="00376ADC">
        <w:rPr>
          <w:rFonts w:hint="eastAsia"/>
        </w:rPr>
        <w:t>另外</w:t>
      </w:r>
      <w:r>
        <w:rPr>
          <w:rFonts w:hint="eastAsia"/>
        </w:rPr>
        <w:t>7</w:t>
      </w:r>
      <w:r w:rsidR="00376ADC">
        <w:rPr>
          <w:rFonts w:hint="eastAsia"/>
        </w:rPr>
        <w:t>位总统候选人也号召各自的支持者参加了这一活动。</w:t>
      </w:r>
    </w:p>
    <w:p w:rsidR="00376ADC" w:rsidRPr="00320E8F" w:rsidRDefault="002B0D71" w:rsidP="00361B9B">
      <w:pPr>
        <w:pStyle w:val="SingleTxtGC"/>
      </w:pPr>
      <w:r>
        <w:rPr>
          <w:rFonts w:hint="eastAsia"/>
        </w:rPr>
        <w:t>2.3</w:t>
      </w:r>
      <w:r w:rsidR="00376ADC">
        <w:rPr>
          <w:rFonts w:hint="eastAsia"/>
        </w:rPr>
        <w:tab/>
      </w:r>
      <w:r w:rsidR="00376ADC">
        <w:rPr>
          <w:rFonts w:hint="eastAsia"/>
        </w:rPr>
        <w:t>提交人指出</w:t>
      </w:r>
      <w:r>
        <w:rPr>
          <w:rFonts w:hint="eastAsia"/>
        </w:rPr>
        <w:t>，</w:t>
      </w:r>
      <w:r w:rsidR="00376ADC">
        <w:rPr>
          <w:rFonts w:hint="eastAsia"/>
        </w:rPr>
        <w:t>根据</w:t>
      </w:r>
      <w:r>
        <w:rPr>
          <w:rFonts w:hint="eastAsia"/>
        </w:rPr>
        <w:t>1997</w:t>
      </w:r>
      <w:r w:rsidR="00376ADC">
        <w:rPr>
          <w:rFonts w:hint="eastAsia"/>
        </w:rPr>
        <w:t>年</w:t>
      </w:r>
      <w:r>
        <w:rPr>
          <w:rFonts w:hint="eastAsia"/>
        </w:rPr>
        <w:t>12</w:t>
      </w:r>
      <w:r w:rsidR="00376ADC">
        <w:rPr>
          <w:rFonts w:hint="eastAsia"/>
        </w:rPr>
        <w:t>月</w:t>
      </w:r>
      <w:r>
        <w:rPr>
          <w:rFonts w:hint="eastAsia"/>
        </w:rPr>
        <w:t>3</w:t>
      </w:r>
      <w:r w:rsidR="00376ADC">
        <w:rPr>
          <w:rFonts w:hint="eastAsia"/>
        </w:rPr>
        <w:t>0</w:t>
      </w:r>
      <w:r w:rsidR="00376ADC">
        <w:rPr>
          <w:rFonts w:hint="eastAsia"/>
        </w:rPr>
        <w:t>日《公共活动法》第</w:t>
      </w:r>
      <w:r>
        <w:rPr>
          <w:rFonts w:hint="eastAsia"/>
        </w:rPr>
        <w:t>5</w:t>
      </w:r>
      <w:r w:rsidR="00376ADC">
        <w:rPr>
          <w:rFonts w:hint="eastAsia"/>
        </w:rPr>
        <w:t>条和第</w:t>
      </w:r>
      <w:r>
        <w:rPr>
          <w:rFonts w:hint="eastAsia"/>
        </w:rPr>
        <w:t>9</w:t>
      </w:r>
      <w:r w:rsidR="00376ADC">
        <w:rPr>
          <w:rFonts w:hint="eastAsia"/>
        </w:rPr>
        <w:t>条规定</w:t>
      </w:r>
      <w:r>
        <w:rPr>
          <w:rFonts w:hint="eastAsia"/>
        </w:rPr>
        <w:t>，</w:t>
      </w:r>
      <w:r w:rsidR="00376ADC">
        <w:rPr>
          <w:rFonts w:hint="eastAsia"/>
        </w:rPr>
        <w:t>所有公众集会均须经当局事先授权</w:t>
      </w:r>
      <w:r>
        <w:rPr>
          <w:rFonts w:hint="eastAsia"/>
        </w:rPr>
        <w:t>，</w:t>
      </w:r>
      <w:r w:rsidR="00376ADC">
        <w:rPr>
          <w:rFonts w:hint="eastAsia"/>
        </w:rPr>
        <w:t>就这次活动而言</w:t>
      </w:r>
      <w:r>
        <w:rPr>
          <w:rFonts w:hint="eastAsia"/>
        </w:rPr>
        <w:t>，</w:t>
      </w:r>
      <w:r w:rsidR="00376ADC">
        <w:rPr>
          <w:rFonts w:hint="eastAsia"/>
        </w:rPr>
        <w:t>须经明斯克市执行委员会授权。另外</w:t>
      </w:r>
      <w:r>
        <w:rPr>
          <w:rFonts w:hint="eastAsia"/>
        </w:rPr>
        <w:t>，</w:t>
      </w:r>
      <w:r w:rsidR="00376ADC">
        <w:rPr>
          <w:rFonts w:hint="eastAsia"/>
        </w:rPr>
        <w:t>组织者选择的和平示威游行广场并非明斯克当局批准可用于这一目的的地点。</w:t>
      </w:r>
      <w:r w:rsidR="00376ADC" w:rsidRPr="00B67016">
        <w:rPr>
          <w:rStyle w:val="a8"/>
          <w:rFonts w:eastAsia="宋体"/>
        </w:rPr>
        <w:footnoteReference w:id="8"/>
      </w:r>
      <w:r w:rsidR="00376ADC">
        <w:rPr>
          <w:rFonts w:hint="eastAsia"/>
        </w:rPr>
        <w:t xml:space="preserve"> </w:t>
      </w:r>
      <w:r w:rsidR="00376ADC">
        <w:rPr>
          <w:rFonts w:hint="eastAsia"/>
        </w:rPr>
        <w:t>提交人充分认识到</w:t>
      </w:r>
      <w:r>
        <w:rPr>
          <w:rFonts w:hint="eastAsia"/>
        </w:rPr>
        <w:t>，</w:t>
      </w:r>
      <w:r w:rsidR="00376ADC">
        <w:rPr>
          <w:rFonts w:hint="eastAsia"/>
        </w:rPr>
        <w:t>如果不经官方授权</w:t>
      </w:r>
      <w:r>
        <w:rPr>
          <w:rFonts w:hint="eastAsia"/>
        </w:rPr>
        <w:t>，</w:t>
      </w:r>
      <w:r w:rsidR="00376ADC">
        <w:rPr>
          <w:rFonts w:hint="eastAsia"/>
        </w:rPr>
        <w:t>这种示威游行将被视为非法</w:t>
      </w:r>
      <w:r>
        <w:rPr>
          <w:rFonts w:hint="eastAsia"/>
        </w:rPr>
        <w:t>，</w:t>
      </w:r>
      <w:r w:rsidR="00376ADC">
        <w:rPr>
          <w:rFonts w:hint="eastAsia"/>
        </w:rPr>
        <w:t>而且总检察长办公室也曾警告他</w:t>
      </w:r>
      <w:r>
        <w:rPr>
          <w:rFonts w:hint="eastAsia"/>
        </w:rPr>
        <w:t>，</w:t>
      </w:r>
      <w:r w:rsidR="00376ADC">
        <w:rPr>
          <w:rFonts w:hint="eastAsia"/>
        </w:rPr>
        <w:t>不允许这种公共活动。但提交人坚持认为</w:t>
      </w:r>
      <w:r>
        <w:rPr>
          <w:rFonts w:hint="eastAsia"/>
        </w:rPr>
        <w:t>，</w:t>
      </w:r>
      <w:r w:rsidR="00376ADC">
        <w:rPr>
          <w:rFonts w:hint="eastAsia"/>
        </w:rPr>
        <w:t>他与其他反对派候选人未申请组织示威游行授权的原因是</w:t>
      </w:r>
      <w:r>
        <w:rPr>
          <w:rFonts w:hint="eastAsia"/>
        </w:rPr>
        <w:t>，</w:t>
      </w:r>
      <w:r w:rsidR="00376ADC">
        <w:rPr>
          <w:rFonts w:hint="eastAsia"/>
        </w:rPr>
        <w:t>鉴于目前的政治气候和行政惯例</w:t>
      </w:r>
      <w:r>
        <w:rPr>
          <w:rFonts w:hint="eastAsia"/>
        </w:rPr>
        <w:t>，</w:t>
      </w:r>
      <w:r w:rsidR="00376ADC">
        <w:rPr>
          <w:rFonts w:hint="eastAsia"/>
        </w:rPr>
        <w:t>他们知道根本没有机会获得授权。不过</w:t>
      </w:r>
      <w:r>
        <w:rPr>
          <w:rFonts w:hint="eastAsia"/>
        </w:rPr>
        <w:t>，</w:t>
      </w:r>
      <w:r w:rsidR="00376ADC">
        <w:rPr>
          <w:rFonts w:hint="eastAsia"/>
        </w:rPr>
        <w:t>在竞选活动过程中</w:t>
      </w:r>
      <w:r>
        <w:rPr>
          <w:rFonts w:hint="eastAsia"/>
        </w:rPr>
        <w:t>，</w:t>
      </w:r>
      <w:r w:rsidR="00376ADC">
        <w:rPr>
          <w:rFonts w:hint="eastAsia"/>
        </w:rPr>
        <w:t>提交人和其他反对派候选人都曾试图与主管当局讨论即将开始的活动。他们曾请求会见内政部长和国家安全局局长</w:t>
      </w:r>
      <w:r>
        <w:rPr>
          <w:rFonts w:hint="eastAsia"/>
        </w:rPr>
        <w:t>，</w:t>
      </w:r>
      <w:r w:rsidR="00376ADC">
        <w:rPr>
          <w:rFonts w:hint="eastAsia"/>
        </w:rPr>
        <w:t>但均未果。</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17</w:t>
      </w:r>
      <w:r w:rsidR="00376ADC">
        <w:rPr>
          <w:rFonts w:hint="eastAsia"/>
        </w:rPr>
        <w:t>日</w:t>
      </w:r>
      <w:r>
        <w:rPr>
          <w:rFonts w:hint="eastAsia"/>
        </w:rPr>
        <w:t>，</w:t>
      </w:r>
      <w:r w:rsidR="00376ADC">
        <w:rPr>
          <w:rFonts w:hint="eastAsia"/>
        </w:rPr>
        <w:t>国家安全局局长在一次采访中说</w:t>
      </w:r>
      <w:r>
        <w:rPr>
          <w:rFonts w:hint="eastAsia"/>
        </w:rPr>
        <w:t>，</w:t>
      </w:r>
      <w:r w:rsidR="00376ADC">
        <w:rPr>
          <w:rFonts w:hint="eastAsia"/>
        </w:rPr>
        <w:t>执法人员不可能与反对派讨论举行示威游行的申请</w:t>
      </w:r>
      <w:r>
        <w:rPr>
          <w:rFonts w:hint="eastAsia"/>
        </w:rPr>
        <w:t>，</w:t>
      </w:r>
      <w:r w:rsidR="00376ADC">
        <w:rPr>
          <w:rFonts w:hint="eastAsia"/>
        </w:rPr>
        <w:t>因为这类活动是非法的。</w:t>
      </w:r>
      <w:r w:rsidR="00376ADC" w:rsidRPr="00B67016">
        <w:rPr>
          <w:rStyle w:val="a8"/>
          <w:rFonts w:eastAsia="宋体"/>
        </w:rPr>
        <w:footnoteReference w:id="9"/>
      </w:r>
    </w:p>
    <w:p w:rsidR="00376ADC" w:rsidRPr="00320E8F" w:rsidRDefault="002B0D71" w:rsidP="00A0168B">
      <w:pPr>
        <w:pStyle w:val="SingleTxtGC"/>
      </w:pPr>
      <w:r>
        <w:rPr>
          <w:rFonts w:hint="eastAsia"/>
        </w:rPr>
        <w:t>2.4</w:t>
      </w:r>
      <w:r w:rsidR="00376ADC">
        <w:rPr>
          <w:rFonts w:hint="eastAsia"/>
        </w:rPr>
        <w:tab/>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11</w:t>
      </w:r>
      <w:r w:rsidR="00376ADC">
        <w:rPr>
          <w:rFonts w:hint="eastAsia"/>
        </w:rPr>
        <w:t>日</w:t>
      </w:r>
      <w:r>
        <w:rPr>
          <w:rFonts w:hint="eastAsia"/>
        </w:rPr>
        <w:t>，</w:t>
      </w:r>
      <w:r w:rsidR="00376ADC">
        <w:rPr>
          <w:rFonts w:hint="eastAsia"/>
        </w:rPr>
        <w:t>总统行政办公室主管在公共电视频道播放的一份声明中称</w:t>
      </w:r>
      <w:r>
        <w:rPr>
          <w:rFonts w:hint="eastAsia"/>
        </w:rPr>
        <w:t>，</w:t>
      </w:r>
      <w:r w:rsidR="00376ADC">
        <w:rPr>
          <w:rFonts w:hint="eastAsia"/>
        </w:rPr>
        <w:t>反对派聚集了一群枪手及大量烟花和爆炸装置</w:t>
      </w:r>
      <w:r>
        <w:rPr>
          <w:rFonts w:hint="eastAsia"/>
        </w:rPr>
        <w:t>，</w:t>
      </w:r>
      <w:r w:rsidR="00376ADC">
        <w:rPr>
          <w:rFonts w:hint="eastAsia"/>
        </w:rPr>
        <w:t>目的是在定于</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日的示威游行中制造骚乱。</w:t>
      </w:r>
    </w:p>
    <w:p w:rsidR="00376ADC" w:rsidRPr="00320E8F" w:rsidRDefault="002B0D71" w:rsidP="00A0168B">
      <w:pPr>
        <w:pStyle w:val="SingleTxtGC"/>
      </w:pPr>
      <w:r>
        <w:rPr>
          <w:rFonts w:hint="eastAsia"/>
        </w:rPr>
        <w:t>2.5</w:t>
      </w:r>
      <w:r w:rsidR="00376ADC">
        <w:rPr>
          <w:rFonts w:hint="eastAsia"/>
        </w:rPr>
        <w:tab/>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日晚上</w:t>
      </w:r>
      <w:r>
        <w:rPr>
          <w:rFonts w:hint="eastAsia"/>
        </w:rPr>
        <w:t>8</w:t>
      </w:r>
      <w:r w:rsidR="00376ADC">
        <w:rPr>
          <w:rFonts w:hint="eastAsia"/>
        </w:rPr>
        <w:t>点左右</w:t>
      </w:r>
      <w:r>
        <w:rPr>
          <w:rFonts w:hint="eastAsia"/>
        </w:rPr>
        <w:t>，</w:t>
      </w:r>
      <w:r w:rsidR="00376ADC">
        <w:rPr>
          <w:rFonts w:hint="eastAsia"/>
        </w:rPr>
        <w:t>公众开始在明斯克十月广场汇集</w:t>
      </w:r>
      <w:r>
        <w:rPr>
          <w:rFonts w:hint="eastAsia"/>
        </w:rPr>
        <w:t>，</w:t>
      </w:r>
      <w:r w:rsidR="00376ADC">
        <w:rPr>
          <w:rFonts w:hint="eastAsia"/>
        </w:rPr>
        <w:t>这是未经授权的示威游行的一部分。包括提交人在内的大多数反对派候选人以及大约</w:t>
      </w:r>
      <w:r>
        <w:rPr>
          <w:rFonts w:hint="eastAsia"/>
        </w:rPr>
        <w:t>1.5</w:t>
      </w:r>
      <w:r w:rsidR="00376ADC">
        <w:rPr>
          <w:rFonts w:hint="eastAsia"/>
        </w:rPr>
        <w:t>万名支持者参加了示威游行</w:t>
      </w:r>
      <w:r>
        <w:rPr>
          <w:rFonts w:hint="eastAsia"/>
        </w:rPr>
        <w:t>，</w:t>
      </w:r>
      <w:r w:rsidR="00376ADC">
        <w:rPr>
          <w:rFonts w:hint="eastAsia"/>
        </w:rPr>
        <w:t>抗议他们认为不公平的选举</w:t>
      </w:r>
      <w:r>
        <w:rPr>
          <w:rFonts w:hint="eastAsia"/>
        </w:rPr>
        <w:t>，</w:t>
      </w:r>
      <w:r w:rsidR="00376ADC">
        <w:rPr>
          <w:rFonts w:hint="eastAsia"/>
        </w:rPr>
        <w:t>谴责选举中存在严重违规和舞弊行为。这是一次和平的活动</w:t>
      </w:r>
      <w:r>
        <w:rPr>
          <w:rFonts w:hint="eastAsia"/>
        </w:rPr>
        <w:t>，</w:t>
      </w:r>
      <w:r w:rsidR="00376ADC">
        <w:rPr>
          <w:rFonts w:hint="eastAsia"/>
        </w:rPr>
        <w:t>没有任何演讲者号召制造骚乱或暴力。提交人也发表了演讲</w:t>
      </w:r>
      <w:r>
        <w:rPr>
          <w:rFonts w:hint="eastAsia"/>
        </w:rPr>
        <w:t>，</w:t>
      </w:r>
      <w:r w:rsidR="00376ADC">
        <w:rPr>
          <w:rFonts w:hint="eastAsia"/>
        </w:rPr>
        <w:t>批评现政权的不民主性质</w:t>
      </w:r>
      <w:r>
        <w:rPr>
          <w:rFonts w:hint="eastAsia"/>
        </w:rPr>
        <w:t>，</w:t>
      </w:r>
      <w:r w:rsidR="00376ADC">
        <w:rPr>
          <w:rFonts w:hint="eastAsia"/>
        </w:rPr>
        <w:t>指出非官方渠道的民意调查结果与官方选举结果不同。</w:t>
      </w:r>
      <w:r w:rsidR="00376ADC" w:rsidRPr="00B67016">
        <w:rPr>
          <w:rStyle w:val="a8"/>
          <w:rFonts w:eastAsia="宋体"/>
        </w:rPr>
        <w:footnoteReference w:id="10"/>
      </w:r>
      <w:r w:rsidR="00376ADC">
        <w:rPr>
          <w:rFonts w:hint="eastAsia"/>
        </w:rPr>
        <w:t xml:space="preserve"> </w:t>
      </w:r>
      <w:r w:rsidR="00376ADC">
        <w:rPr>
          <w:rFonts w:hint="eastAsia"/>
        </w:rPr>
        <w:t>提交人和其他反对派候选人邀请支持者前往独立广场的政府大楼</w:t>
      </w:r>
      <w:r>
        <w:rPr>
          <w:rFonts w:hint="eastAsia"/>
        </w:rPr>
        <w:t>，</w:t>
      </w:r>
      <w:r w:rsidR="00376ADC">
        <w:rPr>
          <w:rFonts w:hint="eastAsia"/>
        </w:rPr>
        <w:t>以便与当局直接谈判</w:t>
      </w:r>
      <w:r>
        <w:rPr>
          <w:rFonts w:hint="eastAsia"/>
        </w:rPr>
        <w:t>，</w:t>
      </w:r>
      <w:r w:rsidR="00376ADC">
        <w:rPr>
          <w:rFonts w:hint="eastAsia"/>
        </w:rPr>
        <w:t>并确保中央选举委员会在计票过程中不会违规操作。警察看到了示威游行</w:t>
      </w:r>
      <w:r>
        <w:rPr>
          <w:rFonts w:hint="eastAsia"/>
        </w:rPr>
        <w:t>，</w:t>
      </w:r>
      <w:r w:rsidR="00376ADC">
        <w:rPr>
          <w:rFonts w:hint="eastAsia"/>
        </w:rPr>
        <w:t>但未予干预。晚上</w:t>
      </w:r>
      <w:r>
        <w:rPr>
          <w:rFonts w:hint="eastAsia"/>
        </w:rPr>
        <w:t>9</w:t>
      </w:r>
      <w:r w:rsidR="00376ADC">
        <w:rPr>
          <w:rFonts w:hint="eastAsia"/>
        </w:rPr>
        <w:t>时左右</w:t>
      </w:r>
      <w:r>
        <w:rPr>
          <w:rFonts w:hint="eastAsia"/>
        </w:rPr>
        <w:t>，</w:t>
      </w:r>
      <w:r w:rsidR="00376ADC">
        <w:rPr>
          <w:rFonts w:hint="eastAsia"/>
        </w:rPr>
        <w:t>包括反对派候选人在内的大多数示威者开始沿着</w:t>
      </w:r>
      <w:proofErr w:type="spellStart"/>
      <w:r>
        <w:rPr>
          <w:rFonts w:hint="eastAsia"/>
        </w:rPr>
        <w:t>Nezavisimost</w:t>
      </w:r>
      <w:proofErr w:type="spellEnd"/>
      <w:r w:rsidR="00376ADC">
        <w:rPr>
          <w:rFonts w:hint="eastAsia"/>
        </w:rPr>
        <w:t>大道</w:t>
      </w:r>
      <w:r>
        <w:rPr>
          <w:rFonts w:hint="eastAsia"/>
        </w:rPr>
        <w:t>(</w:t>
      </w:r>
      <w:r w:rsidR="00376ADC">
        <w:rPr>
          <w:rFonts w:hint="eastAsia"/>
        </w:rPr>
        <w:t>包括实际道路</w:t>
      </w:r>
      <w:r>
        <w:rPr>
          <w:rFonts w:hint="eastAsia"/>
        </w:rPr>
        <w:t>)</w:t>
      </w:r>
      <w:r w:rsidR="00376ADC" w:rsidRPr="00B67016">
        <w:rPr>
          <w:rStyle w:val="a8"/>
          <w:rFonts w:eastAsia="宋体"/>
        </w:rPr>
        <w:footnoteReference w:id="11"/>
      </w:r>
      <w:r w:rsidR="00376ADC">
        <w:t xml:space="preserve"> </w:t>
      </w:r>
      <w:r w:rsidR="00376ADC">
        <w:rPr>
          <w:rFonts w:hint="eastAsia"/>
        </w:rPr>
        <w:t>和平地朝政府大楼和中央选举委员会办公室走去。提交人指出</w:t>
      </w:r>
      <w:r>
        <w:rPr>
          <w:rFonts w:hint="eastAsia"/>
        </w:rPr>
        <w:t>，</w:t>
      </w:r>
      <w:r w:rsidR="00376ADC">
        <w:rPr>
          <w:rFonts w:hint="eastAsia"/>
        </w:rPr>
        <w:t>他虽然没有发动示威者使用道路</w:t>
      </w:r>
      <w:r>
        <w:rPr>
          <w:rFonts w:hint="eastAsia"/>
        </w:rPr>
        <w:t>，</w:t>
      </w:r>
      <w:r w:rsidR="00376ADC">
        <w:rPr>
          <w:rFonts w:hint="eastAsia"/>
        </w:rPr>
        <w:t>但他走在抗议者队伍中间。独立广场上聚集了大约</w:t>
      </w:r>
      <w:r>
        <w:rPr>
          <w:rFonts w:hint="eastAsia"/>
        </w:rPr>
        <w:t>4</w:t>
      </w:r>
      <w:r w:rsidR="00376ADC">
        <w:rPr>
          <w:rFonts w:hint="eastAsia"/>
        </w:rPr>
        <w:t>万人。包括提交人在内的反对派候选人发表了演讲</w:t>
      </w:r>
      <w:r>
        <w:rPr>
          <w:rFonts w:hint="eastAsia"/>
        </w:rPr>
        <w:t>，</w:t>
      </w:r>
      <w:r w:rsidR="00376ADC">
        <w:rPr>
          <w:rFonts w:hint="eastAsia"/>
        </w:rPr>
        <w:t>但并未号召制造骚乱或暴力。尽管当局有充足的时间和手段来组织周边安保</w:t>
      </w:r>
      <w:r>
        <w:rPr>
          <w:rFonts w:hint="eastAsia"/>
        </w:rPr>
        <w:t>，</w:t>
      </w:r>
      <w:r w:rsidR="00376ADC">
        <w:rPr>
          <w:rFonts w:hint="eastAsia"/>
        </w:rPr>
        <w:t>但政府大楼前既没有执法人员</w:t>
      </w:r>
      <w:r>
        <w:rPr>
          <w:rFonts w:hint="eastAsia"/>
        </w:rPr>
        <w:t>，</w:t>
      </w:r>
      <w:r w:rsidR="00376ADC">
        <w:rPr>
          <w:rFonts w:hint="eastAsia"/>
        </w:rPr>
        <w:t>也没有其他安保安排。</w:t>
      </w:r>
    </w:p>
    <w:p w:rsidR="00376ADC" w:rsidRPr="00320E8F" w:rsidRDefault="002B0D71" w:rsidP="00924A41">
      <w:pPr>
        <w:pStyle w:val="SingleTxtGC"/>
      </w:pPr>
      <w:r>
        <w:rPr>
          <w:rFonts w:hint="eastAsia"/>
        </w:rPr>
        <w:t>2.6</w:t>
      </w:r>
      <w:r w:rsidR="00376ADC">
        <w:rPr>
          <w:rFonts w:hint="eastAsia"/>
        </w:rPr>
        <w:tab/>
      </w:r>
      <w:r w:rsidR="00376ADC">
        <w:rPr>
          <w:rFonts w:hint="eastAsia"/>
        </w:rPr>
        <w:t>晚上</w:t>
      </w:r>
      <w:r>
        <w:rPr>
          <w:rFonts w:hint="eastAsia"/>
        </w:rPr>
        <w:t>9</w:t>
      </w:r>
      <w:r w:rsidR="00376ADC">
        <w:rPr>
          <w:rFonts w:hint="eastAsia"/>
        </w:rPr>
        <w:t>时</w:t>
      </w:r>
      <w:r>
        <w:rPr>
          <w:rFonts w:hint="eastAsia"/>
        </w:rPr>
        <w:t>45</w:t>
      </w:r>
      <w:r w:rsidR="00376ADC">
        <w:rPr>
          <w:rFonts w:hint="eastAsia"/>
        </w:rPr>
        <w:t>分左右</w:t>
      </w:r>
      <w:r>
        <w:rPr>
          <w:rFonts w:hint="eastAsia"/>
        </w:rPr>
        <w:t>，</w:t>
      </w:r>
      <w:r w:rsidR="00376ADC">
        <w:rPr>
          <w:rFonts w:hint="eastAsia"/>
        </w:rPr>
        <w:t>一小撮身份不明的孤立个人开始向政府大楼投掷石块</w:t>
      </w:r>
      <w:r>
        <w:rPr>
          <w:rFonts w:hint="eastAsia"/>
        </w:rPr>
        <w:t>，</w:t>
      </w:r>
      <w:r w:rsidR="00376ADC">
        <w:rPr>
          <w:rFonts w:hint="eastAsia"/>
        </w:rPr>
        <w:t>同时还有人用摄像机拍摄。然而</w:t>
      </w:r>
      <w:r>
        <w:rPr>
          <w:rFonts w:hint="eastAsia"/>
        </w:rPr>
        <w:t>，</w:t>
      </w:r>
      <w:r w:rsidR="00376ADC">
        <w:rPr>
          <w:rFonts w:hint="eastAsia"/>
        </w:rPr>
        <w:t>现场执法人员在前</w:t>
      </w:r>
      <w:r>
        <w:rPr>
          <w:rFonts w:hint="eastAsia"/>
        </w:rPr>
        <w:t>3</w:t>
      </w:r>
      <w:r w:rsidR="00376ADC">
        <w:rPr>
          <w:rFonts w:hint="eastAsia"/>
        </w:rPr>
        <w:t>0</w:t>
      </w:r>
      <w:r w:rsidR="00376ADC">
        <w:rPr>
          <w:rFonts w:hint="eastAsia"/>
        </w:rPr>
        <w:t>分钟都未干涉。包括提交人在内的几位反对派候选人</w:t>
      </w:r>
      <w:r w:rsidR="00376ADC" w:rsidRPr="00B67016">
        <w:rPr>
          <w:rStyle w:val="a8"/>
          <w:rFonts w:eastAsia="宋体"/>
        </w:rPr>
        <w:footnoteReference w:id="12"/>
      </w:r>
      <w:r w:rsidR="00376ADC">
        <w:rPr>
          <w:rFonts w:hint="eastAsia"/>
        </w:rPr>
        <w:t xml:space="preserve"> </w:t>
      </w:r>
      <w:r w:rsidR="00376ADC">
        <w:rPr>
          <w:rFonts w:hint="eastAsia"/>
        </w:rPr>
        <w:t>试图到政府大楼与当局开始谈判。他们要求民众保持冷静</w:t>
      </w:r>
      <w:r>
        <w:rPr>
          <w:rFonts w:hint="eastAsia"/>
        </w:rPr>
        <w:t>，</w:t>
      </w:r>
      <w:r w:rsidR="00376ADC">
        <w:rPr>
          <w:rFonts w:hint="eastAsia"/>
        </w:rPr>
        <w:t>避免实施破坏行为</w:t>
      </w:r>
      <w:r>
        <w:rPr>
          <w:rFonts w:hint="eastAsia"/>
        </w:rPr>
        <w:t>，</w:t>
      </w:r>
      <w:r w:rsidR="00376ADC">
        <w:rPr>
          <w:rFonts w:hint="eastAsia"/>
        </w:rPr>
        <w:t>并指出</w:t>
      </w:r>
      <w:r>
        <w:rPr>
          <w:rFonts w:hint="eastAsia"/>
        </w:rPr>
        <w:t>，</w:t>
      </w:r>
      <w:r w:rsidR="00376ADC">
        <w:rPr>
          <w:rFonts w:hint="eastAsia"/>
        </w:rPr>
        <w:t>投掷石块是政府人员企图激怒示威者的把戏。一位反对派候选人</w:t>
      </w:r>
      <w:proofErr w:type="spellStart"/>
      <w:r>
        <w:rPr>
          <w:rFonts w:hint="eastAsia"/>
        </w:rPr>
        <w:t>Vitaly</w:t>
      </w:r>
      <w:proofErr w:type="spellEnd"/>
      <w:r w:rsidR="00376ADC">
        <w:rPr>
          <w:rFonts w:hint="eastAsia"/>
        </w:rPr>
        <w:t xml:space="preserve"> </w:t>
      </w:r>
      <w:proofErr w:type="spellStart"/>
      <w:r>
        <w:rPr>
          <w:rFonts w:hint="eastAsia"/>
        </w:rPr>
        <w:t>Rymashevsky</w:t>
      </w:r>
      <w:proofErr w:type="spellEnd"/>
      <w:r w:rsidR="00376ADC">
        <w:rPr>
          <w:rFonts w:hint="eastAsia"/>
        </w:rPr>
        <w:t>通过扬声器如此宣称。大约半小时后</w:t>
      </w:r>
      <w:r>
        <w:rPr>
          <w:rFonts w:hint="eastAsia"/>
        </w:rPr>
        <w:t>，</w:t>
      </w:r>
      <w:r w:rsidR="00376ADC">
        <w:rPr>
          <w:rFonts w:hint="eastAsia"/>
        </w:rPr>
        <w:t>特种警察部队进入</w:t>
      </w:r>
      <w:r>
        <w:rPr>
          <w:rFonts w:hint="eastAsia"/>
        </w:rPr>
        <w:t>，</w:t>
      </w:r>
      <w:r w:rsidR="00376ADC">
        <w:rPr>
          <w:rFonts w:hint="eastAsia"/>
        </w:rPr>
        <w:t>在政府大楼门前排成一排</w:t>
      </w:r>
      <w:r>
        <w:rPr>
          <w:rFonts w:hint="eastAsia"/>
        </w:rPr>
        <w:t>，</w:t>
      </w:r>
      <w:r w:rsidR="00376ADC">
        <w:rPr>
          <w:rFonts w:hint="eastAsia"/>
        </w:rPr>
        <w:t>停留</w:t>
      </w:r>
      <w:r>
        <w:rPr>
          <w:rFonts w:hint="eastAsia"/>
        </w:rPr>
        <w:t>1</w:t>
      </w:r>
      <w:r w:rsidR="00376ADC">
        <w:rPr>
          <w:rFonts w:hint="eastAsia"/>
        </w:rPr>
        <w:t>0</w:t>
      </w:r>
      <w:r w:rsidR="00376ADC">
        <w:rPr>
          <w:rFonts w:hint="eastAsia"/>
        </w:rPr>
        <w:t>分钟后离开了。随后</w:t>
      </w:r>
      <w:r>
        <w:rPr>
          <w:rFonts w:hint="eastAsia"/>
        </w:rPr>
        <w:t>，</w:t>
      </w:r>
      <w:r w:rsidR="00376ADC">
        <w:rPr>
          <w:rFonts w:hint="eastAsia"/>
        </w:rPr>
        <w:t>几个人继续打</w:t>
      </w:r>
      <w:proofErr w:type="gramStart"/>
      <w:r w:rsidR="00376ADC">
        <w:rPr>
          <w:rFonts w:hint="eastAsia"/>
        </w:rPr>
        <w:t>砸政府</w:t>
      </w:r>
      <w:proofErr w:type="gramEnd"/>
      <w:r w:rsidR="00376ADC">
        <w:rPr>
          <w:rFonts w:hint="eastAsia"/>
        </w:rPr>
        <w:t>大楼的门窗。在这个过程中</w:t>
      </w:r>
      <w:r>
        <w:rPr>
          <w:rFonts w:hint="eastAsia"/>
        </w:rPr>
        <w:t>，</w:t>
      </w:r>
      <w:r w:rsidR="00376ADC">
        <w:rPr>
          <w:rFonts w:hint="eastAsia"/>
        </w:rPr>
        <w:t>反对派候选人获知执法机构已准备好进行谈判</w:t>
      </w:r>
      <w:r>
        <w:rPr>
          <w:rFonts w:hint="eastAsia"/>
        </w:rPr>
        <w:t>，</w:t>
      </w:r>
      <w:r w:rsidR="00376ADC">
        <w:rPr>
          <w:rFonts w:hint="eastAsia"/>
        </w:rPr>
        <w:t>提交人及其妻子与</w:t>
      </w:r>
      <w:r>
        <w:rPr>
          <w:rFonts w:hint="eastAsia"/>
        </w:rPr>
        <w:t>Nikolai</w:t>
      </w:r>
      <w:r w:rsidR="00376ADC">
        <w:rPr>
          <w:rFonts w:hint="eastAsia"/>
        </w:rPr>
        <w:t xml:space="preserve"> </w:t>
      </w:r>
      <w:proofErr w:type="spellStart"/>
      <w:r>
        <w:rPr>
          <w:rFonts w:hint="eastAsia"/>
        </w:rPr>
        <w:t>Statkevich</w:t>
      </w:r>
      <w:proofErr w:type="spellEnd"/>
      <w:r w:rsidR="00376ADC">
        <w:rPr>
          <w:rFonts w:hint="eastAsia"/>
        </w:rPr>
        <w:t>便走向政府大楼。提交人隔着门问站在大楼里的警察是否可以谈判。他们没有反应</w:t>
      </w:r>
      <w:r>
        <w:rPr>
          <w:rFonts w:hint="eastAsia"/>
        </w:rPr>
        <w:t>，</w:t>
      </w:r>
      <w:r w:rsidR="00376ADC">
        <w:rPr>
          <w:rFonts w:hint="eastAsia"/>
        </w:rPr>
        <w:t>候选人又返回到讲台上。半小时后</w:t>
      </w:r>
      <w:r>
        <w:rPr>
          <w:rFonts w:hint="eastAsia"/>
        </w:rPr>
        <w:t>，</w:t>
      </w:r>
      <w:r w:rsidR="00376ADC">
        <w:rPr>
          <w:rFonts w:hint="eastAsia"/>
        </w:rPr>
        <w:t>警察部队进入独立广场</w:t>
      </w:r>
      <w:r>
        <w:rPr>
          <w:rFonts w:hint="eastAsia"/>
        </w:rPr>
        <w:t>，</w:t>
      </w:r>
      <w:r w:rsidR="00376ADC">
        <w:rPr>
          <w:rFonts w:hint="eastAsia"/>
        </w:rPr>
        <w:t>开始驱散人群。他们采用了不相称的武力</w:t>
      </w:r>
      <w:r>
        <w:rPr>
          <w:rFonts w:hint="eastAsia"/>
        </w:rPr>
        <w:t>，</w:t>
      </w:r>
      <w:r w:rsidR="00376ADC">
        <w:rPr>
          <w:rFonts w:hint="eastAsia"/>
        </w:rPr>
        <w:t>包括防暴盾牌和警棍。大多数示威者没有反抗</w:t>
      </w:r>
      <w:r>
        <w:rPr>
          <w:rFonts w:hint="eastAsia"/>
        </w:rPr>
        <w:t>，</w:t>
      </w:r>
      <w:r w:rsidR="00376ADC">
        <w:rPr>
          <w:rFonts w:hint="eastAsia"/>
        </w:rPr>
        <w:t>但警察继续殴打他们。提交人指出</w:t>
      </w:r>
      <w:r>
        <w:rPr>
          <w:rFonts w:hint="eastAsia"/>
        </w:rPr>
        <w:t>，</w:t>
      </w:r>
      <w:r w:rsidR="00376ADC">
        <w:rPr>
          <w:rFonts w:hint="eastAsia"/>
        </w:rPr>
        <w:t>在示威游行期间</w:t>
      </w:r>
      <w:r>
        <w:rPr>
          <w:rFonts w:hint="eastAsia"/>
        </w:rPr>
        <w:t>，</w:t>
      </w:r>
      <w:r w:rsidR="00376ADC">
        <w:rPr>
          <w:rFonts w:hint="eastAsia"/>
        </w:rPr>
        <w:t>当局并未要求群众自愿疏散。提交人被击中腿部和头部</w:t>
      </w:r>
      <w:r>
        <w:rPr>
          <w:rFonts w:hint="eastAsia"/>
        </w:rPr>
        <w:t>，</w:t>
      </w:r>
      <w:r w:rsidR="00376ADC">
        <w:rPr>
          <w:rFonts w:hint="eastAsia"/>
        </w:rPr>
        <w:t>失去了知觉。</w:t>
      </w:r>
      <w:r w:rsidR="00376ADC" w:rsidRPr="00B67016">
        <w:rPr>
          <w:rStyle w:val="a8"/>
          <w:rFonts w:eastAsia="宋体"/>
        </w:rPr>
        <w:footnoteReference w:id="13"/>
      </w:r>
      <w:r w:rsidR="00376ADC">
        <w:rPr>
          <w:rFonts w:hint="eastAsia"/>
        </w:rPr>
        <w:t xml:space="preserve"> </w:t>
      </w:r>
      <w:r w:rsidR="00376ADC">
        <w:rPr>
          <w:rFonts w:hint="eastAsia"/>
        </w:rPr>
        <w:t>恢复知觉时</w:t>
      </w:r>
      <w:r>
        <w:rPr>
          <w:rFonts w:hint="eastAsia"/>
        </w:rPr>
        <w:t>，</w:t>
      </w:r>
      <w:r w:rsidR="00376ADC">
        <w:rPr>
          <w:rFonts w:hint="eastAsia"/>
        </w:rPr>
        <w:t>他意识到自己的腿受了重伤</w:t>
      </w:r>
      <w:r>
        <w:rPr>
          <w:rFonts w:hint="eastAsia"/>
        </w:rPr>
        <w:t>，</w:t>
      </w:r>
      <w:r w:rsidR="00376ADC">
        <w:rPr>
          <w:rFonts w:hint="eastAsia"/>
        </w:rPr>
        <w:t>需要医疗救助。朋友们提出送他去医院</w:t>
      </w:r>
      <w:r>
        <w:rPr>
          <w:rFonts w:hint="eastAsia"/>
        </w:rPr>
        <w:t>，</w:t>
      </w:r>
      <w:r w:rsidR="00376ADC">
        <w:rPr>
          <w:rFonts w:hint="eastAsia"/>
        </w:rPr>
        <w:t>他答应了。然而</w:t>
      </w:r>
      <w:r>
        <w:rPr>
          <w:rFonts w:hint="eastAsia"/>
        </w:rPr>
        <w:t>，</w:t>
      </w:r>
      <w:r w:rsidR="00376ADC">
        <w:rPr>
          <w:rFonts w:hint="eastAsia"/>
        </w:rPr>
        <w:t>警察在几公里外拦下了那辆车</w:t>
      </w:r>
      <w:r>
        <w:rPr>
          <w:rFonts w:hint="eastAsia"/>
        </w:rPr>
        <w:t>，</w:t>
      </w:r>
      <w:r w:rsidR="00376ADC">
        <w:rPr>
          <w:rFonts w:hint="eastAsia"/>
        </w:rPr>
        <w:t>把提交人拖了出来</w:t>
      </w:r>
      <w:r>
        <w:rPr>
          <w:rFonts w:hint="eastAsia"/>
        </w:rPr>
        <w:t>，</w:t>
      </w:r>
      <w:r w:rsidR="00376ADC">
        <w:rPr>
          <w:rFonts w:hint="eastAsia"/>
        </w:rPr>
        <w:t>用不相称的武力逮捕了他。在被捕期间</w:t>
      </w:r>
      <w:r>
        <w:rPr>
          <w:rFonts w:hint="eastAsia"/>
        </w:rPr>
        <w:t>，</w:t>
      </w:r>
      <w:r w:rsidR="00376ADC">
        <w:rPr>
          <w:rFonts w:hint="eastAsia"/>
        </w:rPr>
        <w:t>他遭到殴打和脚踢</w:t>
      </w:r>
      <w:r>
        <w:rPr>
          <w:rFonts w:hint="eastAsia"/>
        </w:rPr>
        <w:t>，</w:t>
      </w:r>
      <w:r w:rsidR="00376ADC">
        <w:rPr>
          <w:rFonts w:hint="eastAsia"/>
        </w:rPr>
        <w:t>面部、头部、手臂和躯干都遭到暴击</w:t>
      </w:r>
      <w:r>
        <w:rPr>
          <w:rFonts w:hint="eastAsia"/>
        </w:rPr>
        <w:t>，</w:t>
      </w:r>
      <w:r w:rsidR="00376ADC">
        <w:rPr>
          <w:rFonts w:hint="eastAsia"/>
        </w:rPr>
        <w:t>造成头部、手臂和躯干多处出现血肿</w:t>
      </w:r>
      <w:r>
        <w:rPr>
          <w:rFonts w:hint="eastAsia"/>
        </w:rPr>
        <w:t>，</w:t>
      </w:r>
      <w:r w:rsidR="00376ADC">
        <w:rPr>
          <w:rFonts w:hint="eastAsia"/>
        </w:rPr>
        <w:t>腿部严重受伤。</w:t>
      </w:r>
    </w:p>
    <w:p w:rsidR="00376ADC" w:rsidRPr="00320E8F" w:rsidRDefault="002B0D71" w:rsidP="002B0D71">
      <w:pPr>
        <w:pStyle w:val="SingleTxtGC"/>
      </w:pPr>
      <w:r>
        <w:rPr>
          <w:rFonts w:hint="eastAsia"/>
        </w:rPr>
        <w:t>2.7</w:t>
      </w:r>
      <w:r w:rsidR="00376ADC">
        <w:rPr>
          <w:rFonts w:hint="eastAsia"/>
        </w:rPr>
        <w:tab/>
      </w:r>
      <w:r w:rsidR="00376ADC">
        <w:rPr>
          <w:rFonts w:hint="eastAsia"/>
        </w:rPr>
        <w:t>提交人最初被关押在明斯克市</w:t>
      </w:r>
      <w:proofErr w:type="spellStart"/>
      <w:r>
        <w:rPr>
          <w:rFonts w:hint="eastAsia"/>
        </w:rPr>
        <w:t>Okrestina</w:t>
      </w:r>
      <w:proofErr w:type="spellEnd"/>
      <w:r w:rsidR="00376ADC">
        <w:rPr>
          <w:rFonts w:hint="eastAsia"/>
        </w:rPr>
        <w:t>街的一处临时牢房里</w:t>
      </w:r>
      <w:r>
        <w:rPr>
          <w:rFonts w:hint="eastAsia"/>
        </w:rPr>
        <w:t>，</w:t>
      </w:r>
      <w:r w:rsidR="00376ADC">
        <w:rPr>
          <w:rFonts w:hint="eastAsia"/>
        </w:rPr>
        <w:t>不久之后</w:t>
      </w:r>
      <w:r>
        <w:rPr>
          <w:rFonts w:hint="eastAsia"/>
        </w:rPr>
        <w:t>，</w:t>
      </w:r>
      <w:proofErr w:type="gramStart"/>
      <w:r w:rsidR="00376ADC">
        <w:rPr>
          <w:rFonts w:hint="eastAsia"/>
        </w:rPr>
        <w:t>狱方便以</w:t>
      </w:r>
      <w:proofErr w:type="gramEnd"/>
      <w:r w:rsidR="00376ADC">
        <w:rPr>
          <w:rFonts w:hint="eastAsia"/>
        </w:rPr>
        <w:t>送医院为借口将其转移到国家安全局审前拘留中心</w:t>
      </w:r>
      <w:r>
        <w:rPr>
          <w:rFonts w:hint="eastAsia"/>
        </w:rPr>
        <w:t>，</w:t>
      </w:r>
      <w:r w:rsidR="00376ADC">
        <w:rPr>
          <w:rFonts w:hint="eastAsia"/>
        </w:rPr>
        <w:t>一直关在那里直至审判结束。</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2</w:t>
      </w:r>
      <w:r w:rsidR="00376ADC">
        <w:rPr>
          <w:rFonts w:hint="eastAsia"/>
        </w:rPr>
        <w:t>0</w:t>
      </w:r>
      <w:r w:rsidR="00376ADC">
        <w:rPr>
          <w:rFonts w:hint="eastAsia"/>
        </w:rPr>
        <w:t>日</w:t>
      </w:r>
      <w:r>
        <w:rPr>
          <w:rFonts w:hint="eastAsia"/>
        </w:rPr>
        <w:t>，</w:t>
      </w:r>
      <w:r w:rsidR="00376ADC">
        <w:rPr>
          <w:rFonts w:hint="eastAsia"/>
        </w:rPr>
        <w:t>根据《刑法典》第</w:t>
      </w:r>
      <w:r>
        <w:rPr>
          <w:rFonts w:hint="eastAsia"/>
        </w:rPr>
        <w:t>293</w:t>
      </w:r>
      <w:r w:rsidR="00376ADC">
        <w:rPr>
          <w:rFonts w:hint="eastAsia"/>
        </w:rPr>
        <w:t>条第</w:t>
      </w:r>
      <w:r>
        <w:rPr>
          <w:rFonts w:hint="eastAsia"/>
        </w:rPr>
        <w:t>1</w:t>
      </w:r>
      <w:r w:rsidR="00376ADC">
        <w:rPr>
          <w:rFonts w:hint="eastAsia"/>
        </w:rPr>
        <w:t>款</w:t>
      </w:r>
      <w:r>
        <w:rPr>
          <w:rFonts w:hint="eastAsia"/>
        </w:rPr>
        <w:t>(</w:t>
      </w:r>
      <w:r w:rsidR="00376ADC">
        <w:rPr>
          <w:rFonts w:hint="eastAsia"/>
        </w:rPr>
        <w:t>聚众闹事、暴力侵害个人、屠杀、纵火、破坏财产、武装抵抗当局</w:t>
      </w:r>
      <w:r>
        <w:rPr>
          <w:rFonts w:hint="eastAsia"/>
        </w:rPr>
        <w:t>)</w:t>
      </w:r>
      <w:r w:rsidR="00376ADC">
        <w:rPr>
          <w:rFonts w:hint="eastAsia"/>
        </w:rPr>
        <w:t>和《刑法典》第</w:t>
      </w:r>
      <w:r>
        <w:rPr>
          <w:rFonts w:hint="eastAsia"/>
        </w:rPr>
        <w:t>293</w:t>
      </w:r>
      <w:r w:rsidR="00376ADC">
        <w:rPr>
          <w:rFonts w:hint="eastAsia"/>
        </w:rPr>
        <w:t>条第</w:t>
      </w:r>
      <w:r>
        <w:rPr>
          <w:rFonts w:hint="eastAsia"/>
        </w:rPr>
        <w:t>2</w:t>
      </w:r>
      <w:r w:rsidR="00376ADC">
        <w:rPr>
          <w:rFonts w:hint="eastAsia"/>
        </w:rPr>
        <w:t>款</w:t>
      </w:r>
      <w:r>
        <w:rPr>
          <w:rFonts w:hint="eastAsia"/>
        </w:rPr>
        <w:t>(</w:t>
      </w:r>
      <w:r w:rsidR="00376ADC">
        <w:rPr>
          <w:rFonts w:hint="eastAsia"/>
        </w:rPr>
        <w:t>参与暴乱</w:t>
      </w:r>
      <w:r>
        <w:rPr>
          <w:rFonts w:hint="eastAsia"/>
        </w:rPr>
        <w:t>，</w:t>
      </w:r>
      <w:r w:rsidR="00376ADC">
        <w:rPr>
          <w:rFonts w:hint="eastAsia"/>
        </w:rPr>
        <w:t>包括实施第</w:t>
      </w:r>
      <w:r>
        <w:rPr>
          <w:rFonts w:hint="eastAsia"/>
        </w:rPr>
        <w:t>293</w:t>
      </w:r>
      <w:r w:rsidR="00376ADC">
        <w:rPr>
          <w:rFonts w:hint="eastAsia"/>
        </w:rPr>
        <w:t>条第</w:t>
      </w:r>
      <w:r>
        <w:rPr>
          <w:rFonts w:hint="eastAsia"/>
        </w:rPr>
        <w:t>1</w:t>
      </w:r>
      <w:r w:rsidR="00376ADC">
        <w:rPr>
          <w:rFonts w:hint="eastAsia"/>
        </w:rPr>
        <w:t>款所具体规定的行为</w:t>
      </w:r>
      <w:r>
        <w:rPr>
          <w:rFonts w:hint="eastAsia"/>
        </w:rPr>
        <w:t>)</w:t>
      </w:r>
      <w:r>
        <w:rPr>
          <w:rFonts w:hint="eastAsia"/>
        </w:rPr>
        <w:t>，</w:t>
      </w:r>
      <w:r w:rsidR="00376ADC">
        <w:rPr>
          <w:rFonts w:hint="eastAsia"/>
        </w:rPr>
        <w:t>对提交人提起了刑事诉讼。</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22</w:t>
      </w:r>
      <w:r w:rsidR="00376ADC">
        <w:rPr>
          <w:rFonts w:hint="eastAsia"/>
        </w:rPr>
        <w:t>日</w:t>
      </w:r>
      <w:r>
        <w:rPr>
          <w:rFonts w:hint="eastAsia"/>
        </w:rPr>
        <w:t>，</w:t>
      </w:r>
      <w:r w:rsidR="00376ADC">
        <w:rPr>
          <w:rFonts w:hint="eastAsia"/>
        </w:rPr>
        <w:t>检察院下令将提交人还押拘留</w:t>
      </w:r>
      <w:r>
        <w:rPr>
          <w:rFonts w:hint="eastAsia"/>
        </w:rPr>
        <w:t>，</w:t>
      </w:r>
      <w:r w:rsidR="00376ADC">
        <w:rPr>
          <w:rFonts w:hint="eastAsia"/>
        </w:rPr>
        <w:t>一直拘留到审判之时。</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29</w:t>
      </w:r>
      <w:r w:rsidR="00376ADC">
        <w:rPr>
          <w:rFonts w:hint="eastAsia"/>
        </w:rPr>
        <w:t>日</w:t>
      </w:r>
      <w:r>
        <w:rPr>
          <w:rFonts w:hint="eastAsia"/>
        </w:rPr>
        <w:t>，</w:t>
      </w:r>
      <w:r w:rsidR="00376ADC">
        <w:rPr>
          <w:rFonts w:hint="eastAsia"/>
        </w:rPr>
        <w:t>根据《刑法典》第</w:t>
      </w:r>
      <w:r>
        <w:rPr>
          <w:rFonts w:hint="eastAsia"/>
        </w:rPr>
        <w:t>293</w:t>
      </w:r>
      <w:r w:rsidR="00376ADC">
        <w:rPr>
          <w:rFonts w:hint="eastAsia"/>
        </w:rPr>
        <w:t>条第</w:t>
      </w:r>
      <w:r>
        <w:rPr>
          <w:rFonts w:hint="eastAsia"/>
        </w:rPr>
        <w:t>1</w:t>
      </w:r>
      <w:r w:rsidR="00376ADC">
        <w:rPr>
          <w:rFonts w:hint="eastAsia"/>
        </w:rPr>
        <w:t>款和第</w:t>
      </w:r>
      <w:r>
        <w:rPr>
          <w:rFonts w:hint="eastAsia"/>
        </w:rPr>
        <w:t>2</w:t>
      </w:r>
      <w:r w:rsidR="00376ADC">
        <w:rPr>
          <w:rFonts w:hint="eastAsia"/>
        </w:rPr>
        <w:t>款正式起诉了提交人。对他的指控非常笼统</w:t>
      </w:r>
      <w:r>
        <w:rPr>
          <w:rFonts w:hint="eastAsia"/>
        </w:rPr>
        <w:t>，</w:t>
      </w:r>
      <w:r w:rsidR="00376ADC">
        <w:rPr>
          <w:rFonts w:hint="eastAsia"/>
        </w:rPr>
        <w:t>未具体说明他被控犯了什么罪。提交人坚持认为</w:t>
      </w:r>
      <w:r>
        <w:rPr>
          <w:rFonts w:hint="eastAsia"/>
        </w:rPr>
        <w:t>，</w:t>
      </w:r>
      <w:r w:rsidR="00376ADC">
        <w:rPr>
          <w:rFonts w:hint="eastAsia"/>
        </w:rPr>
        <w:t>根据国内立法</w:t>
      </w:r>
      <w:r>
        <w:rPr>
          <w:rFonts w:hint="eastAsia"/>
        </w:rPr>
        <w:t>，</w:t>
      </w:r>
      <w:r w:rsidR="00376ADC">
        <w:rPr>
          <w:rFonts w:hint="eastAsia"/>
        </w:rPr>
        <w:t>对他的还押拘留属于非法</w:t>
      </w:r>
      <w:r>
        <w:rPr>
          <w:rFonts w:hint="eastAsia"/>
        </w:rPr>
        <w:t>，</w:t>
      </w:r>
      <w:r w:rsidR="00376ADC">
        <w:rPr>
          <w:rFonts w:hint="eastAsia"/>
        </w:rPr>
        <w:t>毫无依据。</w:t>
      </w:r>
      <w:r w:rsidR="00376ADC" w:rsidRPr="00B67016">
        <w:rPr>
          <w:rStyle w:val="a8"/>
          <w:rFonts w:eastAsia="宋体"/>
        </w:rPr>
        <w:footnoteReference w:id="14"/>
      </w:r>
      <w:r w:rsidR="00376ADC">
        <w:rPr>
          <w:rFonts w:hint="eastAsia"/>
        </w:rPr>
        <w:t xml:space="preserve"> </w:t>
      </w:r>
      <w:r w:rsidR="00376ADC">
        <w:rPr>
          <w:rFonts w:hint="eastAsia"/>
        </w:rPr>
        <w:t>此外</w:t>
      </w:r>
      <w:r>
        <w:rPr>
          <w:rFonts w:hint="eastAsia"/>
        </w:rPr>
        <w:t>，</w:t>
      </w:r>
      <w:r w:rsidR="00376ADC">
        <w:rPr>
          <w:rFonts w:hint="eastAsia"/>
        </w:rPr>
        <w:t>授权对他还押拘留的检察官</w:t>
      </w:r>
      <w:r w:rsidR="00376ADC" w:rsidRPr="00B67016">
        <w:rPr>
          <w:rStyle w:val="a8"/>
          <w:rFonts w:eastAsia="宋体"/>
        </w:rPr>
        <w:footnoteReference w:id="15"/>
      </w:r>
      <w:r w:rsidR="00376ADC">
        <w:rPr>
          <w:rFonts w:hint="eastAsia"/>
        </w:rPr>
        <w:t xml:space="preserve"> </w:t>
      </w:r>
      <w:r w:rsidR="00376ADC">
        <w:rPr>
          <w:rFonts w:hint="eastAsia"/>
        </w:rPr>
        <w:t>并非经法律授权行使司法权力的官员。提交人的律师于</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23</w:t>
      </w:r>
      <w:r w:rsidR="00376ADC">
        <w:rPr>
          <w:rFonts w:hint="eastAsia"/>
        </w:rPr>
        <w:t>日、</w:t>
      </w:r>
      <w:r>
        <w:rPr>
          <w:rFonts w:hint="eastAsia"/>
        </w:rPr>
        <w:t>2</w:t>
      </w:r>
      <w:r w:rsidR="00376ADC">
        <w:rPr>
          <w:rFonts w:hint="eastAsia"/>
        </w:rPr>
        <w:t>0</w:t>
      </w:r>
      <w:r>
        <w:rPr>
          <w:rFonts w:hint="eastAsia"/>
        </w:rPr>
        <w:t>11</w:t>
      </w:r>
      <w:r w:rsidR="00376ADC">
        <w:rPr>
          <w:rFonts w:hint="eastAsia"/>
        </w:rPr>
        <w:t>年</w:t>
      </w:r>
      <w:r>
        <w:rPr>
          <w:rFonts w:hint="eastAsia"/>
        </w:rPr>
        <w:t>1</w:t>
      </w:r>
      <w:r w:rsidR="00376ADC">
        <w:rPr>
          <w:rFonts w:hint="eastAsia"/>
        </w:rPr>
        <w:t>月</w:t>
      </w:r>
      <w:r>
        <w:rPr>
          <w:rFonts w:hint="eastAsia"/>
        </w:rPr>
        <w:t>21</w:t>
      </w:r>
      <w:r w:rsidR="00376ADC">
        <w:rPr>
          <w:rFonts w:hint="eastAsia"/>
        </w:rPr>
        <w:t>日、</w:t>
      </w:r>
      <w:r>
        <w:rPr>
          <w:rFonts w:hint="eastAsia"/>
        </w:rPr>
        <w:t>2</w:t>
      </w:r>
      <w:r w:rsidR="00376ADC">
        <w:rPr>
          <w:rFonts w:hint="eastAsia"/>
        </w:rPr>
        <w:t>0</w:t>
      </w:r>
      <w:r>
        <w:rPr>
          <w:rFonts w:hint="eastAsia"/>
        </w:rPr>
        <w:t>11</w:t>
      </w:r>
      <w:r w:rsidR="00376ADC">
        <w:rPr>
          <w:rFonts w:hint="eastAsia"/>
        </w:rPr>
        <w:t>年</w:t>
      </w:r>
      <w:r>
        <w:rPr>
          <w:rFonts w:hint="eastAsia"/>
        </w:rPr>
        <w:t>1</w:t>
      </w:r>
      <w:r w:rsidR="00376ADC">
        <w:rPr>
          <w:rFonts w:hint="eastAsia"/>
        </w:rPr>
        <w:t>月</w:t>
      </w:r>
      <w:r>
        <w:rPr>
          <w:rFonts w:hint="eastAsia"/>
        </w:rPr>
        <w:t>28</w:t>
      </w:r>
      <w:r w:rsidR="00376ADC">
        <w:rPr>
          <w:rFonts w:hint="eastAsia"/>
        </w:rPr>
        <w:t>日、</w:t>
      </w:r>
      <w:r>
        <w:rPr>
          <w:rFonts w:hint="eastAsia"/>
        </w:rPr>
        <w:t>2</w:t>
      </w:r>
      <w:r w:rsidR="00376ADC">
        <w:rPr>
          <w:rFonts w:hint="eastAsia"/>
        </w:rPr>
        <w:t>0</w:t>
      </w:r>
      <w:r>
        <w:rPr>
          <w:rFonts w:hint="eastAsia"/>
        </w:rPr>
        <w:t>11</w:t>
      </w:r>
      <w:r w:rsidR="00376ADC">
        <w:rPr>
          <w:rFonts w:hint="eastAsia"/>
        </w:rPr>
        <w:t>年</w:t>
      </w:r>
      <w:r>
        <w:rPr>
          <w:rFonts w:hint="eastAsia"/>
        </w:rPr>
        <w:t>2</w:t>
      </w:r>
      <w:r w:rsidR="00376ADC">
        <w:rPr>
          <w:rFonts w:hint="eastAsia"/>
        </w:rPr>
        <w:t>月</w:t>
      </w:r>
      <w:r>
        <w:rPr>
          <w:rFonts w:hint="eastAsia"/>
        </w:rPr>
        <w:t>24</w:t>
      </w:r>
      <w:r w:rsidR="00376ADC">
        <w:rPr>
          <w:rFonts w:hint="eastAsia"/>
        </w:rPr>
        <w:t>日、</w:t>
      </w:r>
      <w:r>
        <w:rPr>
          <w:rFonts w:hint="eastAsia"/>
        </w:rPr>
        <w:t>2</w:t>
      </w:r>
      <w:r w:rsidR="00376ADC">
        <w:rPr>
          <w:rFonts w:hint="eastAsia"/>
        </w:rPr>
        <w:t>0</w:t>
      </w:r>
      <w:r>
        <w:rPr>
          <w:rFonts w:hint="eastAsia"/>
        </w:rPr>
        <w:t>11</w:t>
      </w:r>
      <w:r w:rsidR="00376ADC">
        <w:rPr>
          <w:rFonts w:hint="eastAsia"/>
        </w:rPr>
        <w:t>年</w:t>
      </w:r>
      <w:r>
        <w:rPr>
          <w:rFonts w:hint="eastAsia"/>
        </w:rPr>
        <w:t>3</w:t>
      </w:r>
      <w:r w:rsidR="00376ADC">
        <w:rPr>
          <w:rFonts w:hint="eastAsia"/>
        </w:rPr>
        <w:t>月</w:t>
      </w:r>
      <w:r>
        <w:rPr>
          <w:rFonts w:hint="eastAsia"/>
        </w:rPr>
        <w:t>25</w:t>
      </w:r>
      <w:r w:rsidR="00376ADC">
        <w:rPr>
          <w:rFonts w:hint="eastAsia"/>
        </w:rPr>
        <w:t>日、</w:t>
      </w:r>
      <w:r>
        <w:rPr>
          <w:rFonts w:hint="eastAsia"/>
        </w:rPr>
        <w:t>2</w:t>
      </w:r>
      <w:r w:rsidR="00376ADC">
        <w:rPr>
          <w:rFonts w:hint="eastAsia"/>
        </w:rPr>
        <w:t>0</w:t>
      </w:r>
      <w:r>
        <w:rPr>
          <w:rFonts w:hint="eastAsia"/>
        </w:rPr>
        <w:t>11</w:t>
      </w:r>
      <w:r w:rsidR="00376ADC">
        <w:rPr>
          <w:rFonts w:hint="eastAsia"/>
        </w:rPr>
        <w:t>年</w:t>
      </w:r>
      <w:r>
        <w:rPr>
          <w:rFonts w:hint="eastAsia"/>
        </w:rPr>
        <w:t>4</w:t>
      </w:r>
      <w:r w:rsidR="00376ADC">
        <w:rPr>
          <w:rFonts w:hint="eastAsia"/>
        </w:rPr>
        <w:t>月</w:t>
      </w:r>
      <w:r>
        <w:rPr>
          <w:rFonts w:hint="eastAsia"/>
        </w:rPr>
        <w:t>5</w:t>
      </w:r>
      <w:r w:rsidR="00376ADC">
        <w:rPr>
          <w:rFonts w:hint="eastAsia"/>
        </w:rPr>
        <w:t>日、</w:t>
      </w:r>
      <w:r>
        <w:rPr>
          <w:rFonts w:hint="eastAsia"/>
        </w:rPr>
        <w:t>2</w:t>
      </w:r>
      <w:r w:rsidR="00376ADC">
        <w:rPr>
          <w:rFonts w:hint="eastAsia"/>
        </w:rPr>
        <w:t>0</w:t>
      </w:r>
      <w:r>
        <w:rPr>
          <w:rFonts w:hint="eastAsia"/>
        </w:rPr>
        <w:t>11</w:t>
      </w:r>
      <w:r w:rsidR="00376ADC">
        <w:rPr>
          <w:rFonts w:hint="eastAsia"/>
        </w:rPr>
        <w:t>年</w:t>
      </w:r>
      <w:r>
        <w:rPr>
          <w:rFonts w:hint="eastAsia"/>
        </w:rPr>
        <w:t>4</w:t>
      </w:r>
      <w:r w:rsidR="00376ADC">
        <w:rPr>
          <w:rFonts w:hint="eastAsia"/>
        </w:rPr>
        <w:t>月</w:t>
      </w:r>
      <w:r>
        <w:rPr>
          <w:rFonts w:hint="eastAsia"/>
        </w:rPr>
        <w:t>8</w:t>
      </w:r>
      <w:r w:rsidR="00376ADC">
        <w:rPr>
          <w:rFonts w:hint="eastAsia"/>
        </w:rPr>
        <w:t>日、</w:t>
      </w:r>
      <w:r>
        <w:rPr>
          <w:rFonts w:hint="eastAsia"/>
        </w:rPr>
        <w:t>2</w:t>
      </w:r>
      <w:r w:rsidR="00376ADC">
        <w:rPr>
          <w:rFonts w:hint="eastAsia"/>
        </w:rPr>
        <w:t>0</w:t>
      </w:r>
      <w:r>
        <w:rPr>
          <w:rFonts w:hint="eastAsia"/>
        </w:rPr>
        <w:t>11</w:t>
      </w:r>
      <w:r w:rsidR="00376ADC">
        <w:rPr>
          <w:rFonts w:hint="eastAsia"/>
        </w:rPr>
        <w:t>年</w:t>
      </w:r>
      <w:r>
        <w:rPr>
          <w:rFonts w:hint="eastAsia"/>
        </w:rPr>
        <w:t>4</w:t>
      </w:r>
      <w:r w:rsidR="00376ADC">
        <w:rPr>
          <w:rFonts w:hint="eastAsia"/>
        </w:rPr>
        <w:t>月</w:t>
      </w:r>
      <w:r>
        <w:rPr>
          <w:rFonts w:hint="eastAsia"/>
        </w:rPr>
        <w:t>11</w:t>
      </w:r>
      <w:r w:rsidR="00376ADC">
        <w:rPr>
          <w:rFonts w:hint="eastAsia"/>
        </w:rPr>
        <w:t>日和</w:t>
      </w:r>
      <w:r>
        <w:rPr>
          <w:rFonts w:hint="eastAsia"/>
        </w:rPr>
        <w:t>2</w:t>
      </w:r>
      <w:r w:rsidR="00376ADC">
        <w:rPr>
          <w:rFonts w:hint="eastAsia"/>
        </w:rPr>
        <w:t>0</w:t>
      </w:r>
      <w:r>
        <w:rPr>
          <w:rFonts w:hint="eastAsia"/>
        </w:rPr>
        <w:t>11</w:t>
      </w:r>
      <w:r w:rsidR="00376ADC">
        <w:rPr>
          <w:rFonts w:hint="eastAsia"/>
        </w:rPr>
        <w:t>年</w:t>
      </w:r>
      <w:r>
        <w:rPr>
          <w:rFonts w:hint="eastAsia"/>
        </w:rPr>
        <w:t>4</w:t>
      </w:r>
      <w:r w:rsidR="00376ADC">
        <w:rPr>
          <w:rFonts w:hint="eastAsia"/>
        </w:rPr>
        <w:t>月</w:t>
      </w:r>
      <w:r>
        <w:rPr>
          <w:rFonts w:hint="eastAsia"/>
        </w:rPr>
        <w:t>27</w:t>
      </w:r>
      <w:r w:rsidR="00376ADC">
        <w:rPr>
          <w:rFonts w:hint="eastAsia"/>
        </w:rPr>
        <w:t>日就其还押拘留提起了上诉</w:t>
      </w:r>
      <w:r>
        <w:rPr>
          <w:rFonts w:hint="eastAsia"/>
        </w:rPr>
        <w:t>，</w:t>
      </w:r>
      <w:r w:rsidR="00376ADC">
        <w:rPr>
          <w:rFonts w:hint="eastAsia"/>
        </w:rPr>
        <w:t>并要求保释</w:t>
      </w:r>
      <w:r>
        <w:rPr>
          <w:rFonts w:hint="eastAsia"/>
        </w:rPr>
        <w:t>，</w:t>
      </w:r>
      <w:r w:rsidR="00376ADC">
        <w:rPr>
          <w:rFonts w:hint="eastAsia"/>
        </w:rPr>
        <w:t>但法院一律予以了拒绝或驳回。</w:t>
      </w:r>
      <w:r w:rsidR="00376ADC" w:rsidRPr="00B67016">
        <w:rPr>
          <w:rStyle w:val="a8"/>
          <w:rFonts w:eastAsia="宋体"/>
        </w:rPr>
        <w:footnoteReference w:id="16"/>
      </w:r>
    </w:p>
    <w:p w:rsidR="00376ADC" w:rsidRPr="00320E8F" w:rsidRDefault="002B0D71" w:rsidP="009649D7">
      <w:pPr>
        <w:pStyle w:val="SingleTxtGC"/>
      </w:pPr>
      <w:r>
        <w:rPr>
          <w:rFonts w:hint="eastAsia"/>
        </w:rPr>
        <w:t>2.8</w:t>
      </w:r>
      <w:r w:rsidR="009649D7">
        <w:t xml:space="preserve">  </w:t>
      </w:r>
      <w:r w:rsidR="00376ADC">
        <w:rPr>
          <w:rFonts w:hint="eastAsia"/>
        </w:rPr>
        <w:t>提交人指出</w:t>
      </w:r>
      <w:r>
        <w:rPr>
          <w:rFonts w:hint="eastAsia"/>
        </w:rPr>
        <w:t>，</w:t>
      </w:r>
      <w:r w:rsidR="00376ADC">
        <w:rPr>
          <w:rFonts w:hint="eastAsia"/>
        </w:rPr>
        <w:t>在审前调查期间</w:t>
      </w:r>
      <w:r>
        <w:rPr>
          <w:rFonts w:hint="eastAsia"/>
        </w:rPr>
        <w:t>，</w:t>
      </w:r>
      <w:r w:rsidR="00376ADC">
        <w:rPr>
          <w:rFonts w:hint="eastAsia"/>
        </w:rPr>
        <w:t>他联络律师的权利遭到限制。</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日至</w:t>
      </w:r>
      <w:r>
        <w:rPr>
          <w:rFonts w:hint="eastAsia"/>
        </w:rPr>
        <w:t>2</w:t>
      </w:r>
      <w:r w:rsidR="00376ADC">
        <w:rPr>
          <w:rFonts w:hint="eastAsia"/>
        </w:rPr>
        <w:t>0</w:t>
      </w:r>
      <w:r>
        <w:rPr>
          <w:rFonts w:hint="eastAsia"/>
        </w:rPr>
        <w:t>11</w:t>
      </w:r>
      <w:r w:rsidR="00376ADC">
        <w:rPr>
          <w:rFonts w:hint="eastAsia"/>
        </w:rPr>
        <w:t>年</w:t>
      </w:r>
      <w:r>
        <w:rPr>
          <w:rFonts w:hint="eastAsia"/>
        </w:rPr>
        <w:t>3</w:t>
      </w:r>
      <w:r w:rsidR="00376ADC">
        <w:rPr>
          <w:rFonts w:hint="eastAsia"/>
        </w:rPr>
        <w:t>月</w:t>
      </w:r>
      <w:r>
        <w:rPr>
          <w:rFonts w:hint="eastAsia"/>
        </w:rPr>
        <w:t>22</w:t>
      </w:r>
      <w:r w:rsidR="00376ADC">
        <w:rPr>
          <w:rFonts w:hint="eastAsia"/>
        </w:rPr>
        <w:t>日期间</w:t>
      </w:r>
      <w:r>
        <w:rPr>
          <w:rFonts w:hint="eastAsia"/>
        </w:rPr>
        <w:t>，</w:t>
      </w:r>
      <w:r w:rsidR="00376ADC">
        <w:rPr>
          <w:rFonts w:hint="eastAsia"/>
        </w:rPr>
        <w:t>当他被关押在国家安全局审前拘留中心时</w:t>
      </w:r>
      <w:r>
        <w:rPr>
          <w:rFonts w:hint="eastAsia"/>
        </w:rPr>
        <w:t>，</w:t>
      </w:r>
      <w:r w:rsidR="00376ADC">
        <w:rPr>
          <w:rFonts w:hint="eastAsia"/>
        </w:rPr>
        <w:t>拘留中心当局通知他的律师</w:t>
      </w:r>
      <w:r>
        <w:rPr>
          <w:rFonts w:hint="eastAsia"/>
        </w:rPr>
        <w:t>，</w:t>
      </w:r>
      <w:r w:rsidR="00376ADC">
        <w:rPr>
          <w:rFonts w:hint="eastAsia"/>
        </w:rPr>
        <w:t>由于拘留中心没有会见室</w:t>
      </w:r>
      <w:r>
        <w:rPr>
          <w:rFonts w:hint="eastAsia"/>
        </w:rPr>
        <w:t>，</w:t>
      </w:r>
      <w:r w:rsidR="00376ADC">
        <w:rPr>
          <w:rFonts w:hint="eastAsia"/>
        </w:rPr>
        <w:t>因此他们不能前往探视。因此</w:t>
      </w:r>
      <w:r>
        <w:rPr>
          <w:rFonts w:hint="eastAsia"/>
        </w:rPr>
        <w:t>，</w:t>
      </w:r>
      <w:r w:rsidR="00376ADC">
        <w:rPr>
          <w:rFonts w:hint="eastAsia"/>
        </w:rPr>
        <w:t>提交人在拘留期间从无机会与其律师私下交谈</w:t>
      </w:r>
      <w:r>
        <w:rPr>
          <w:rFonts w:hint="eastAsia"/>
        </w:rPr>
        <w:t>，</w:t>
      </w:r>
      <w:r w:rsidR="00376ADC">
        <w:rPr>
          <w:rFonts w:hint="eastAsia"/>
        </w:rPr>
        <w:t>而与此同时</w:t>
      </w:r>
      <w:r>
        <w:rPr>
          <w:rFonts w:hint="eastAsia"/>
        </w:rPr>
        <w:t>，</w:t>
      </w:r>
      <w:r w:rsidR="00376ADC">
        <w:rPr>
          <w:rFonts w:hint="eastAsia"/>
        </w:rPr>
        <w:t>调查行动却在进行。他的律师就此于</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23</w:t>
      </w:r>
      <w:r w:rsidR="00376ADC">
        <w:rPr>
          <w:rFonts w:hint="eastAsia"/>
        </w:rPr>
        <w:t>日、</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29</w:t>
      </w:r>
      <w:r w:rsidR="00376ADC">
        <w:rPr>
          <w:rFonts w:hint="eastAsia"/>
        </w:rPr>
        <w:t>日、</w:t>
      </w:r>
      <w:r>
        <w:rPr>
          <w:rFonts w:hint="eastAsia"/>
        </w:rPr>
        <w:t>2</w:t>
      </w:r>
      <w:r w:rsidR="00376ADC">
        <w:rPr>
          <w:rFonts w:hint="eastAsia"/>
        </w:rPr>
        <w:t>0</w:t>
      </w:r>
      <w:r>
        <w:rPr>
          <w:rFonts w:hint="eastAsia"/>
        </w:rPr>
        <w:t>11</w:t>
      </w:r>
      <w:r w:rsidR="00376ADC">
        <w:rPr>
          <w:rFonts w:hint="eastAsia"/>
        </w:rPr>
        <w:t>年</w:t>
      </w:r>
      <w:r>
        <w:rPr>
          <w:rFonts w:hint="eastAsia"/>
        </w:rPr>
        <w:t>1</w:t>
      </w:r>
      <w:r w:rsidR="00376ADC">
        <w:rPr>
          <w:rFonts w:hint="eastAsia"/>
        </w:rPr>
        <w:t>月</w:t>
      </w:r>
      <w:r>
        <w:rPr>
          <w:rFonts w:hint="eastAsia"/>
        </w:rPr>
        <w:t>6</w:t>
      </w:r>
      <w:r w:rsidR="00376ADC">
        <w:rPr>
          <w:rFonts w:hint="eastAsia"/>
        </w:rPr>
        <w:t>日、</w:t>
      </w:r>
      <w:r>
        <w:rPr>
          <w:rFonts w:hint="eastAsia"/>
        </w:rPr>
        <w:t>2</w:t>
      </w:r>
      <w:r w:rsidR="00376ADC">
        <w:rPr>
          <w:rFonts w:hint="eastAsia"/>
        </w:rPr>
        <w:t>0</w:t>
      </w:r>
      <w:r>
        <w:rPr>
          <w:rFonts w:hint="eastAsia"/>
        </w:rPr>
        <w:t>11</w:t>
      </w:r>
      <w:r w:rsidR="00376ADC">
        <w:rPr>
          <w:rFonts w:hint="eastAsia"/>
        </w:rPr>
        <w:t>年</w:t>
      </w:r>
      <w:r>
        <w:rPr>
          <w:rFonts w:hint="eastAsia"/>
        </w:rPr>
        <w:t>1</w:t>
      </w:r>
      <w:r w:rsidR="00376ADC">
        <w:rPr>
          <w:rFonts w:hint="eastAsia"/>
        </w:rPr>
        <w:t>月</w:t>
      </w:r>
      <w:r>
        <w:rPr>
          <w:rFonts w:hint="eastAsia"/>
        </w:rPr>
        <w:t>27</w:t>
      </w:r>
      <w:r w:rsidR="00376ADC">
        <w:rPr>
          <w:rFonts w:hint="eastAsia"/>
        </w:rPr>
        <w:t>日和</w:t>
      </w:r>
      <w:r>
        <w:rPr>
          <w:rFonts w:hint="eastAsia"/>
        </w:rPr>
        <w:t>2</w:t>
      </w:r>
      <w:r w:rsidR="00376ADC">
        <w:rPr>
          <w:rFonts w:hint="eastAsia"/>
        </w:rPr>
        <w:t>0</w:t>
      </w:r>
      <w:r>
        <w:rPr>
          <w:rFonts w:hint="eastAsia"/>
        </w:rPr>
        <w:t>11</w:t>
      </w:r>
      <w:r w:rsidR="00376ADC">
        <w:rPr>
          <w:rFonts w:hint="eastAsia"/>
        </w:rPr>
        <w:t>年</w:t>
      </w:r>
      <w:r>
        <w:rPr>
          <w:rFonts w:hint="eastAsia"/>
        </w:rPr>
        <w:t>2</w:t>
      </w:r>
      <w:r w:rsidR="00376ADC">
        <w:rPr>
          <w:rFonts w:hint="eastAsia"/>
        </w:rPr>
        <w:t>月</w:t>
      </w:r>
      <w:r>
        <w:rPr>
          <w:rFonts w:hint="eastAsia"/>
        </w:rPr>
        <w:t>16</w:t>
      </w:r>
      <w:r w:rsidR="00376ADC">
        <w:rPr>
          <w:rFonts w:hint="eastAsia"/>
        </w:rPr>
        <w:t>日提出了申诉。所有这些申诉均被侦查员或拘留中心当局驳回或拒绝。此外</w:t>
      </w:r>
      <w:r>
        <w:rPr>
          <w:rFonts w:hint="eastAsia"/>
        </w:rPr>
        <w:t>，</w:t>
      </w:r>
      <w:r>
        <w:rPr>
          <w:rFonts w:hint="eastAsia"/>
        </w:rPr>
        <w:t>2</w:t>
      </w:r>
      <w:r w:rsidR="00376ADC">
        <w:rPr>
          <w:rFonts w:hint="eastAsia"/>
        </w:rPr>
        <w:t>0</w:t>
      </w:r>
      <w:r>
        <w:rPr>
          <w:rFonts w:hint="eastAsia"/>
        </w:rPr>
        <w:t>11</w:t>
      </w:r>
      <w:r w:rsidR="00376ADC">
        <w:rPr>
          <w:rFonts w:hint="eastAsia"/>
        </w:rPr>
        <w:t>年</w:t>
      </w:r>
      <w:r>
        <w:rPr>
          <w:rFonts w:hint="eastAsia"/>
        </w:rPr>
        <w:t>3</w:t>
      </w:r>
      <w:r w:rsidR="00376ADC">
        <w:rPr>
          <w:rFonts w:hint="eastAsia"/>
        </w:rPr>
        <w:t>月</w:t>
      </w:r>
      <w:r>
        <w:rPr>
          <w:rFonts w:hint="eastAsia"/>
        </w:rPr>
        <w:t>3</w:t>
      </w:r>
      <w:r w:rsidR="00376ADC">
        <w:rPr>
          <w:rFonts w:hint="eastAsia"/>
        </w:rPr>
        <w:t>日</w:t>
      </w:r>
      <w:r>
        <w:rPr>
          <w:rFonts w:hint="eastAsia"/>
        </w:rPr>
        <w:t>，</w:t>
      </w:r>
      <w:r w:rsidR="00376ADC">
        <w:rPr>
          <w:rFonts w:hint="eastAsia"/>
        </w:rPr>
        <w:t>提交人的第一位律师</w:t>
      </w:r>
      <w:r>
        <w:rPr>
          <w:rFonts w:hint="eastAsia"/>
        </w:rPr>
        <w:t>，</w:t>
      </w:r>
      <w:r>
        <w:rPr>
          <w:rFonts w:hint="eastAsia"/>
        </w:rPr>
        <w:t>Pavel</w:t>
      </w:r>
      <w:r w:rsidR="00376ADC">
        <w:rPr>
          <w:rFonts w:hint="eastAsia"/>
        </w:rPr>
        <w:t xml:space="preserve"> </w:t>
      </w:r>
      <w:proofErr w:type="spellStart"/>
      <w:r>
        <w:rPr>
          <w:rFonts w:hint="eastAsia"/>
        </w:rPr>
        <w:t>Sapelko</w:t>
      </w:r>
      <w:proofErr w:type="spellEnd"/>
      <w:r>
        <w:rPr>
          <w:rFonts w:hint="eastAsia"/>
        </w:rPr>
        <w:t xml:space="preserve">, </w:t>
      </w:r>
      <w:r w:rsidR="00376ADC">
        <w:rPr>
          <w:rFonts w:hint="eastAsia"/>
        </w:rPr>
        <w:t>被明斯克市律师协会开除了</w:t>
      </w:r>
      <w:r>
        <w:rPr>
          <w:rFonts w:hint="eastAsia"/>
        </w:rPr>
        <w:t>，</w:t>
      </w:r>
      <w:r w:rsidR="00376ADC">
        <w:rPr>
          <w:rFonts w:hint="eastAsia"/>
        </w:rPr>
        <w:t>司法部吊销了他的执照</w:t>
      </w:r>
      <w:r>
        <w:rPr>
          <w:rFonts w:hint="eastAsia"/>
        </w:rPr>
        <w:t>，</w:t>
      </w:r>
      <w:r w:rsidR="00376ADC">
        <w:rPr>
          <w:rFonts w:hint="eastAsia"/>
        </w:rPr>
        <w:t>据称这位律师之前公开对提交人的</w:t>
      </w:r>
      <w:r>
        <w:rPr>
          <w:rFonts w:hint="eastAsia"/>
        </w:rPr>
        <w:t>“</w:t>
      </w:r>
      <w:r w:rsidR="00376ADC">
        <w:rPr>
          <w:rFonts w:hint="eastAsia"/>
        </w:rPr>
        <w:t>可怕</w:t>
      </w:r>
      <w:r>
        <w:rPr>
          <w:rFonts w:hint="eastAsia"/>
        </w:rPr>
        <w:t>”</w:t>
      </w:r>
      <w:r w:rsidR="00376ADC">
        <w:rPr>
          <w:rFonts w:hint="eastAsia"/>
        </w:rPr>
        <w:t>状况以及政府在其审前拘留期间对他的虐待表示关切。</w:t>
      </w:r>
    </w:p>
    <w:p w:rsidR="00376ADC" w:rsidRPr="00320E8F" w:rsidRDefault="002B0D71" w:rsidP="006C0ADA">
      <w:pPr>
        <w:pStyle w:val="SingleTxtGC"/>
      </w:pPr>
      <w:r>
        <w:rPr>
          <w:rFonts w:hint="eastAsia"/>
        </w:rPr>
        <w:t>2.9</w:t>
      </w:r>
      <w:r w:rsidR="009649D7">
        <w:t xml:space="preserve">  </w:t>
      </w:r>
      <w:r w:rsidR="00376ADC">
        <w:rPr>
          <w:rFonts w:hint="eastAsia"/>
        </w:rPr>
        <w:t>提交人指出</w:t>
      </w:r>
      <w:r>
        <w:rPr>
          <w:rFonts w:hint="eastAsia"/>
        </w:rPr>
        <w:t>，</w:t>
      </w:r>
      <w:r w:rsidR="00376ADC">
        <w:rPr>
          <w:rFonts w:hint="eastAsia"/>
        </w:rPr>
        <w:t>他被关押在国家安全局审前拘留中心期间遭到了酷刑和虐待。</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2</w:t>
      </w:r>
      <w:r w:rsidR="00376ADC">
        <w:rPr>
          <w:rFonts w:hint="eastAsia"/>
        </w:rPr>
        <w:t>0</w:t>
      </w:r>
      <w:r w:rsidR="00376ADC">
        <w:rPr>
          <w:rFonts w:hint="eastAsia"/>
        </w:rPr>
        <w:t>日被带到拘留中心时</w:t>
      </w:r>
      <w:r>
        <w:rPr>
          <w:rFonts w:hint="eastAsia"/>
        </w:rPr>
        <w:t>，</w:t>
      </w:r>
      <w:r w:rsidR="00376ADC">
        <w:rPr>
          <w:rFonts w:hint="eastAsia"/>
        </w:rPr>
        <w:t>他因遭受殴打而伤痕累累</w:t>
      </w:r>
      <w:r>
        <w:rPr>
          <w:rFonts w:hint="eastAsia"/>
        </w:rPr>
        <w:t>，</w:t>
      </w:r>
      <w:r w:rsidR="00376ADC">
        <w:rPr>
          <w:rFonts w:hint="eastAsia"/>
        </w:rPr>
        <w:t>却未得到医疗救助。他被关押在一间非常狭小、寒冷的牢房里</w:t>
      </w:r>
      <w:r>
        <w:rPr>
          <w:rFonts w:hint="eastAsia"/>
        </w:rPr>
        <w:t>，</w:t>
      </w:r>
      <w:r w:rsidR="00376ADC">
        <w:rPr>
          <w:rFonts w:hint="eastAsia"/>
        </w:rPr>
        <w:t>不得不睡在光秃秃的木地板上</w:t>
      </w:r>
      <w:r>
        <w:rPr>
          <w:rFonts w:hint="eastAsia"/>
        </w:rPr>
        <w:t>，</w:t>
      </w:r>
      <w:r w:rsidR="00376ADC">
        <w:rPr>
          <w:rFonts w:hint="eastAsia"/>
        </w:rPr>
        <w:t>还被禁止入厕达五小时之久。由于腿伤剧痛</w:t>
      </w:r>
      <w:r>
        <w:rPr>
          <w:rFonts w:hint="eastAsia"/>
        </w:rPr>
        <w:t>，</w:t>
      </w:r>
      <w:r w:rsidR="00376ADC">
        <w:rPr>
          <w:rFonts w:hint="eastAsia"/>
        </w:rPr>
        <w:t>他几乎无法使用分配给他的狭窄空间。三四天之后</w:t>
      </w:r>
      <w:r>
        <w:rPr>
          <w:rFonts w:hint="eastAsia"/>
        </w:rPr>
        <w:t>，</w:t>
      </w:r>
      <w:r w:rsidR="00376ADC">
        <w:rPr>
          <w:rFonts w:hint="eastAsia"/>
        </w:rPr>
        <w:t>他分得一张木制双层床上的空间</w:t>
      </w:r>
      <w:r>
        <w:rPr>
          <w:rFonts w:hint="eastAsia"/>
        </w:rPr>
        <w:t>，</w:t>
      </w:r>
      <w:r w:rsidR="00376ADC">
        <w:rPr>
          <w:rFonts w:hint="eastAsia"/>
        </w:rPr>
        <w:t>却被命令面对明亮的灯光安静地躺着。牢房里总是开着灯。在木制双层床上</w:t>
      </w:r>
      <w:r>
        <w:rPr>
          <w:rFonts w:hint="eastAsia"/>
        </w:rPr>
        <w:t>，</w:t>
      </w:r>
      <w:r w:rsidR="00376ADC">
        <w:rPr>
          <w:rFonts w:hint="eastAsia"/>
        </w:rPr>
        <w:t>他被禁止改变姿势。如果他在睡着后翻身</w:t>
      </w:r>
      <w:r>
        <w:rPr>
          <w:rFonts w:hint="eastAsia"/>
        </w:rPr>
        <w:t>，</w:t>
      </w:r>
      <w:r w:rsidR="00376ADC">
        <w:rPr>
          <w:rFonts w:hint="eastAsia"/>
        </w:rPr>
        <w:t>狱警就会叫醒他及其他狱友</w:t>
      </w:r>
      <w:r>
        <w:rPr>
          <w:rFonts w:hint="eastAsia"/>
        </w:rPr>
        <w:t>，</w:t>
      </w:r>
      <w:r w:rsidR="00376ADC">
        <w:rPr>
          <w:rFonts w:hint="eastAsia"/>
        </w:rPr>
        <w:t>命令他们重新采取上述的睡姿。他给国家安全局审前拘留中心负责人写了一封投诉信</w:t>
      </w:r>
      <w:r>
        <w:rPr>
          <w:rFonts w:hint="eastAsia"/>
        </w:rPr>
        <w:t>，</w:t>
      </w:r>
      <w:r w:rsidR="00376ADC">
        <w:rPr>
          <w:rFonts w:hint="eastAsia"/>
        </w:rPr>
        <w:t>之后他被转移到另一间牢房</w:t>
      </w:r>
      <w:r>
        <w:rPr>
          <w:rFonts w:hint="eastAsia"/>
        </w:rPr>
        <w:t>，</w:t>
      </w:r>
      <w:r w:rsidR="00376ADC">
        <w:rPr>
          <w:rFonts w:hint="eastAsia"/>
        </w:rPr>
        <w:t>再次被迫睡地板。他受伤的腿部剧痛不止。牢房本身没有厕所</w:t>
      </w:r>
      <w:r>
        <w:rPr>
          <w:rFonts w:hint="eastAsia"/>
        </w:rPr>
        <w:t>，</w:t>
      </w:r>
      <w:r w:rsidR="00376ADC">
        <w:rPr>
          <w:rFonts w:hint="eastAsia"/>
        </w:rPr>
        <w:t>提交人每天只能使用外部厕所两次。他每天都受到羞辱性的搜查</w:t>
      </w:r>
      <w:r>
        <w:rPr>
          <w:rFonts w:hint="eastAsia"/>
        </w:rPr>
        <w:t>，</w:t>
      </w:r>
      <w:r w:rsidR="00376ADC">
        <w:rPr>
          <w:rFonts w:hint="eastAsia"/>
        </w:rPr>
        <w:t>在搜查过程中</w:t>
      </w:r>
      <w:r>
        <w:rPr>
          <w:rFonts w:hint="eastAsia"/>
        </w:rPr>
        <w:t>，</w:t>
      </w:r>
      <w:r w:rsidR="00376ADC">
        <w:rPr>
          <w:rFonts w:hint="eastAsia"/>
        </w:rPr>
        <w:t>戴套头露脸帽的身份不明人员全然不顾他的腿伤</w:t>
      </w:r>
      <w:r>
        <w:rPr>
          <w:rFonts w:hint="eastAsia"/>
        </w:rPr>
        <w:t>，</w:t>
      </w:r>
      <w:r w:rsidR="00376ADC">
        <w:rPr>
          <w:rFonts w:hint="eastAsia"/>
        </w:rPr>
        <w:t>强迫他上下很陡的楼梯</w:t>
      </w:r>
      <w:r>
        <w:rPr>
          <w:rFonts w:hint="eastAsia"/>
        </w:rPr>
        <w:t>，</w:t>
      </w:r>
      <w:r w:rsidR="00376ADC">
        <w:rPr>
          <w:rFonts w:hint="eastAsia"/>
        </w:rPr>
        <w:t>命令他脱下衣服</w:t>
      </w:r>
      <w:r>
        <w:rPr>
          <w:rFonts w:hint="eastAsia"/>
        </w:rPr>
        <w:t>，</w:t>
      </w:r>
      <w:r w:rsidR="00376ADC">
        <w:rPr>
          <w:rFonts w:hint="eastAsia"/>
        </w:rPr>
        <w:t>对他进行辱骂</w:t>
      </w:r>
      <w:r>
        <w:rPr>
          <w:rFonts w:hint="eastAsia"/>
        </w:rPr>
        <w:t>，</w:t>
      </w:r>
      <w:r w:rsidR="00376ADC">
        <w:rPr>
          <w:rFonts w:hint="eastAsia"/>
        </w:rPr>
        <w:t>并用棍棒殴打他。提交人每次离开自己的牢房时</w:t>
      </w:r>
      <w:r>
        <w:rPr>
          <w:rFonts w:hint="eastAsia"/>
        </w:rPr>
        <w:t>，</w:t>
      </w:r>
      <w:r w:rsidR="00376ADC">
        <w:rPr>
          <w:rFonts w:hint="eastAsia"/>
        </w:rPr>
        <w:t>都被戴上手铐</w:t>
      </w:r>
      <w:r>
        <w:rPr>
          <w:rFonts w:hint="eastAsia"/>
        </w:rPr>
        <w:t>，</w:t>
      </w:r>
      <w:r w:rsidR="00376ADC">
        <w:rPr>
          <w:rFonts w:hint="eastAsia"/>
        </w:rPr>
        <w:t>双手背在身后。</w:t>
      </w:r>
    </w:p>
    <w:p w:rsidR="00376ADC" w:rsidRPr="00320E8F" w:rsidRDefault="002B0D71" w:rsidP="006C0ADA">
      <w:pPr>
        <w:pStyle w:val="SingleTxtGC"/>
      </w:pPr>
      <w:r>
        <w:rPr>
          <w:rFonts w:hint="eastAsia"/>
        </w:rPr>
        <w:t>2.1</w:t>
      </w:r>
      <w:r w:rsidR="006C0ADA">
        <w:rPr>
          <w:rFonts w:hint="eastAsia"/>
        </w:rPr>
        <w:t>0</w:t>
      </w:r>
      <w:r w:rsidR="006C0ADA">
        <w:t xml:space="preserve">  </w:t>
      </w:r>
      <w:r w:rsidR="00376ADC">
        <w:rPr>
          <w:rFonts w:hint="eastAsia"/>
        </w:rPr>
        <w:t>提交人被剥夺了联系亲属的权利</w:t>
      </w:r>
      <w:r>
        <w:rPr>
          <w:rFonts w:hint="eastAsia"/>
        </w:rPr>
        <w:t>，</w:t>
      </w:r>
      <w:r w:rsidR="00376ADC">
        <w:rPr>
          <w:rFonts w:hint="eastAsia"/>
        </w:rPr>
        <w:t>在被捕后一个月内未能收到他们的任何消息。他获知妻子也遭到拘留</w:t>
      </w:r>
      <w:r>
        <w:rPr>
          <w:rFonts w:hint="eastAsia"/>
        </w:rPr>
        <w:t>，</w:t>
      </w:r>
      <w:r w:rsidR="00376ADC">
        <w:rPr>
          <w:rFonts w:hint="eastAsia"/>
        </w:rPr>
        <w:t>他将失去对</w:t>
      </w:r>
      <w:r>
        <w:rPr>
          <w:rFonts w:hint="eastAsia"/>
        </w:rPr>
        <w:t>3</w:t>
      </w:r>
      <w:r w:rsidR="00376ADC">
        <w:rPr>
          <w:rFonts w:hint="eastAsia"/>
        </w:rPr>
        <w:t>岁儿子的监护权</w:t>
      </w:r>
      <w:r>
        <w:rPr>
          <w:rFonts w:hint="eastAsia"/>
        </w:rPr>
        <w:t>，</w:t>
      </w:r>
      <w:r w:rsidR="00376ADC">
        <w:rPr>
          <w:rFonts w:hint="eastAsia"/>
        </w:rPr>
        <w:t>而且除非他招供</w:t>
      </w:r>
      <w:r>
        <w:rPr>
          <w:rFonts w:hint="eastAsia"/>
        </w:rPr>
        <w:t>，</w:t>
      </w:r>
      <w:r w:rsidR="00376ADC">
        <w:rPr>
          <w:rFonts w:hint="eastAsia"/>
        </w:rPr>
        <w:t>否则他的家人将遭受酷刑。</w:t>
      </w:r>
      <w:r w:rsidR="00376ADC" w:rsidRPr="00B67016">
        <w:rPr>
          <w:rStyle w:val="a8"/>
          <w:rFonts w:eastAsia="宋体"/>
        </w:rPr>
        <w:footnoteReference w:id="17"/>
      </w:r>
      <w:r w:rsidR="00376ADC">
        <w:rPr>
          <w:rFonts w:hint="eastAsia"/>
        </w:rPr>
        <w:t xml:space="preserve"> </w:t>
      </w:r>
      <w:r w:rsidR="00376ADC">
        <w:rPr>
          <w:rFonts w:hint="eastAsia"/>
        </w:rPr>
        <w:t>特别是</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31</w:t>
      </w:r>
      <w:r w:rsidR="00376ADC">
        <w:rPr>
          <w:rFonts w:hint="eastAsia"/>
        </w:rPr>
        <w:t>日</w:t>
      </w:r>
      <w:r>
        <w:rPr>
          <w:rFonts w:hint="eastAsia"/>
        </w:rPr>
        <w:t>，</w:t>
      </w:r>
      <w:r w:rsidR="00376ADC">
        <w:rPr>
          <w:rFonts w:hint="eastAsia"/>
        </w:rPr>
        <w:t>国家安全局局长探视了提交人</w:t>
      </w:r>
      <w:r>
        <w:rPr>
          <w:rFonts w:hint="eastAsia"/>
        </w:rPr>
        <w:t>，</w:t>
      </w:r>
      <w:r w:rsidR="00376ADC">
        <w:rPr>
          <w:rFonts w:hint="eastAsia"/>
        </w:rPr>
        <w:t>公开以其妻子和孩子的生命及健康来威胁他。由于提交人非常明白有关官员有权力实现那一威胁</w:t>
      </w:r>
      <w:r>
        <w:rPr>
          <w:rFonts w:hint="eastAsia"/>
        </w:rPr>
        <w:t>，</w:t>
      </w:r>
      <w:r w:rsidR="00376ADC">
        <w:rPr>
          <w:rFonts w:hint="eastAsia"/>
        </w:rPr>
        <w:t>因此他在第二次见面后便同意招供。在随后的审讯中</w:t>
      </w:r>
      <w:r>
        <w:rPr>
          <w:rFonts w:hint="eastAsia"/>
        </w:rPr>
        <w:t>，</w:t>
      </w:r>
      <w:r w:rsidR="00376ADC">
        <w:rPr>
          <w:rFonts w:hint="eastAsia"/>
        </w:rPr>
        <w:t>警官和负责此案的侦查员事先讨论了提交人的</w:t>
      </w:r>
      <w:r>
        <w:rPr>
          <w:rFonts w:hint="eastAsia"/>
        </w:rPr>
        <w:t>“</w:t>
      </w:r>
      <w:r w:rsidR="00376ADC">
        <w:rPr>
          <w:rFonts w:hint="eastAsia"/>
        </w:rPr>
        <w:t>证词</w:t>
      </w:r>
      <w:r>
        <w:rPr>
          <w:rFonts w:hint="eastAsia"/>
        </w:rPr>
        <w:t>”，</w:t>
      </w:r>
      <w:r w:rsidR="00376ADC">
        <w:rPr>
          <w:rFonts w:hint="eastAsia"/>
        </w:rPr>
        <w:t>然后按照审讯协议进行录音。虽然提交人的律师在场</w:t>
      </w:r>
      <w:r>
        <w:rPr>
          <w:rFonts w:hint="eastAsia"/>
        </w:rPr>
        <w:t>，</w:t>
      </w:r>
      <w:r w:rsidR="00376ADC">
        <w:rPr>
          <w:rFonts w:hint="eastAsia"/>
        </w:rPr>
        <w:t>但提交人被禁止与之交谈</w:t>
      </w:r>
      <w:r>
        <w:rPr>
          <w:rFonts w:hint="eastAsia"/>
        </w:rPr>
        <w:t>，</w:t>
      </w:r>
      <w:r w:rsidR="00376ADC">
        <w:rPr>
          <w:rFonts w:hint="eastAsia"/>
        </w:rPr>
        <w:t>甚至被禁止看他</w:t>
      </w:r>
      <w:r>
        <w:rPr>
          <w:rFonts w:hint="eastAsia"/>
        </w:rPr>
        <w:t>，</w:t>
      </w:r>
      <w:r w:rsidR="00376ADC">
        <w:rPr>
          <w:rFonts w:hint="eastAsia"/>
        </w:rPr>
        <w:t>因此提交人未得到任何法律援助。在审讯过程中</w:t>
      </w:r>
      <w:r>
        <w:rPr>
          <w:rFonts w:hint="eastAsia"/>
        </w:rPr>
        <w:t>，</w:t>
      </w:r>
      <w:r w:rsidR="00376ADC">
        <w:rPr>
          <w:rFonts w:hint="eastAsia"/>
        </w:rPr>
        <w:t>提交人受到了心理和生理压力</w:t>
      </w:r>
      <w:r>
        <w:rPr>
          <w:rFonts w:hint="eastAsia"/>
        </w:rPr>
        <w:t>，</w:t>
      </w:r>
      <w:r w:rsidR="00376ADC">
        <w:rPr>
          <w:rFonts w:hint="eastAsia"/>
        </w:rPr>
        <w:t>还被剥夺了与外界的任何联系</w:t>
      </w:r>
      <w:r>
        <w:rPr>
          <w:rFonts w:hint="eastAsia"/>
        </w:rPr>
        <w:t>，</w:t>
      </w:r>
      <w:r w:rsidR="00376ADC">
        <w:rPr>
          <w:rFonts w:hint="eastAsia"/>
        </w:rPr>
        <w:t>包括阅读报纸和观看公共电视的权利。提交人被迫观看所谓的内部电视频道</w:t>
      </w:r>
      <w:r>
        <w:rPr>
          <w:rFonts w:hint="eastAsia"/>
        </w:rPr>
        <w:t>，</w:t>
      </w:r>
      <w:r w:rsidR="00376ADC">
        <w:rPr>
          <w:rFonts w:hint="eastAsia"/>
        </w:rPr>
        <w:t>这些频道播放反犹太宣传和暴力场面。</w:t>
      </w:r>
      <w:r>
        <w:rPr>
          <w:rFonts w:hint="eastAsia"/>
        </w:rPr>
        <w:t>2</w:t>
      </w:r>
      <w:r w:rsidR="00376ADC">
        <w:rPr>
          <w:rFonts w:hint="eastAsia"/>
        </w:rPr>
        <w:t>0</w:t>
      </w:r>
      <w:r>
        <w:rPr>
          <w:rFonts w:hint="eastAsia"/>
        </w:rPr>
        <w:t>11</w:t>
      </w:r>
      <w:r w:rsidR="00376ADC">
        <w:rPr>
          <w:rFonts w:hint="eastAsia"/>
        </w:rPr>
        <w:t>年</w:t>
      </w:r>
      <w:r>
        <w:rPr>
          <w:rFonts w:hint="eastAsia"/>
        </w:rPr>
        <w:t>3</w:t>
      </w:r>
      <w:r w:rsidR="00376ADC">
        <w:rPr>
          <w:rFonts w:hint="eastAsia"/>
        </w:rPr>
        <w:t>月</w:t>
      </w:r>
      <w:r>
        <w:rPr>
          <w:rFonts w:hint="eastAsia"/>
        </w:rPr>
        <w:t>，</w:t>
      </w:r>
      <w:r w:rsidR="00376ADC">
        <w:rPr>
          <w:rFonts w:hint="eastAsia"/>
        </w:rPr>
        <w:t>提交人要求住院治疗急性痛风</w:t>
      </w:r>
      <w:r>
        <w:rPr>
          <w:rFonts w:hint="eastAsia"/>
        </w:rPr>
        <w:t>，</w:t>
      </w:r>
      <w:r w:rsidR="00376ADC">
        <w:rPr>
          <w:rFonts w:hint="eastAsia"/>
        </w:rPr>
        <w:t>但审前拘留中心行政当局拒绝了他的请求。</w:t>
      </w:r>
      <w:r>
        <w:rPr>
          <w:rFonts w:hint="eastAsia"/>
        </w:rPr>
        <w:t>2</w:t>
      </w:r>
      <w:r w:rsidR="00376ADC">
        <w:rPr>
          <w:rFonts w:hint="eastAsia"/>
        </w:rPr>
        <w:t>0</w:t>
      </w:r>
      <w:r>
        <w:rPr>
          <w:rFonts w:hint="eastAsia"/>
        </w:rPr>
        <w:t>11</w:t>
      </w:r>
      <w:r w:rsidR="00376ADC">
        <w:rPr>
          <w:rFonts w:hint="eastAsia"/>
        </w:rPr>
        <w:t>年</w:t>
      </w:r>
      <w:r>
        <w:rPr>
          <w:rFonts w:hint="eastAsia"/>
        </w:rPr>
        <w:t>4</w:t>
      </w:r>
      <w:r w:rsidR="00376ADC">
        <w:rPr>
          <w:rFonts w:hint="eastAsia"/>
        </w:rPr>
        <w:t>月</w:t>
      </w:r>
      <w:r>
        <w:rPr>
          <w:rFonts w:hint="eastAsia"/>
        </w:rPr>
        <w:t>8</w:t>
      </w:r>
      <w:r w:rsidR="00376ADC">
        <w:rPr>
          <w:rFonts w:hint="eastAsia"/>
        </w:rPr>
        <w:t>日</w:t>
      </w:r>
      <w:r>
        <w:rPr>
          <w:rFonts w:hint="eastAsia"/>
        </w:rPr>
        <w:t>，</w:t>
      </w:r>
      <w:r w:rsidR="00376ADC">
        <w:rPr>
          <w:rFonts w:hint="eastAsia"/>
        </w:rPr>
        <w:t>提交人向明斯克市内政部负责调查危害人身、健康和财产罪的单位负责人提交了一份关于酷刑和虐待的书面投诉</w:t>
      </w:r>
      <w:r>
        <w:rPr>
          <w:rFonts w:hint="eastAsia"/>
        </w:rPr>
        <w:t>，</w:t>
      </w:r>
      <w:r w:rsidR="00376ADC">
        <w:rPr>
          <w:rFonts w:hint="eastAsia"/>
        </w:rPr>
        <w:t>但无人展开调查。</w:t>
      </w:r>
    </w:p>
    <w:p w:rsidR="00376ADC" w:rsidRPr="00320E8F" w:rsidRDefault="002B0D71" w:rsidP="006C0ADA">
      <w:pPr>
        <w:pStyle w:val="SingleTxtGC"/>
      </w:pPr>
      <w:r>
        <w:rPr>
          <w:rFonts w:hint="eastAsia"/>
        </w:rPr>
        <w:t>2.11</w:t>
      </w:r>
      <w:r w:rsidR="006C0ADA">
        <w:t xml:space="preserve">  </w:t>
      </w:r>
      <w:r w:rsidR="00376ADC">
        <w:rPr>
          <w:rFonts w:hint="eastAsia"/>
        </w:rPr>
        <w:t>提交人及其律师就提交人在被捕过程中遭受的不相称武力提出了申诉</w:t>
      </w:r>
      <w:r>
        <w:rPr>
          <w:rFonts w:hint="eastAsia"/>
        </w:rPr>
        <w:t>，</w:t>
      </w:r>
      <w:r w:rsidR="00376ADC">
        <w:rPr>
          <w:rFonts w:hint="eastAsia"/>
        </w:rPr>
        <w:t>并于</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2</w:t>
      </w:r>
      <w:r w:rsidR="00376ADC">
        <w:rPr>
          <w:rFonts w:hint="eastAsia"/>
        </w:rPr>
        <w:t>0</w:t>
      </w:r>
      <w:r w:rsidR="00376ADC">
        <w:rPr>
          <w:rFonts w:hint="eastAsia"/>
        </w:rPr>
        <w:t>日请求为他验伤</w:t>
      </w:r>
      <w:r>
        <w:rPr>
          <w:rFonts w:hint="eastAsia"/>
        </w:rPr>
        <w:t>，</w:t>
      </w:r>
      <w:r w:rsidR="00376ADC">
        <w:rPr>
          <w:rFonts w:hint="eastAsia"/>
        </w:rPr>
        <w:t>但国家安全局侦查员于</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23</w:t>
      </w:r>
      <w:r w:rsidR="00376ADC">
        <w:rPr>
          <w:rFonts w:hint="eastAsia"/>
        </w:rPr>
        <w:t>日拒绝了这一请求。提交人的律师通过负责审前调查的机构就那</w:t>
      </w:r>
      <w:proofErr w:type="gramStart"/>
      <w:r w:rsidR="00376ADC">
        <w:rPr>
          <w:rFonts w:hint="eastAsia"/>
        </w:rPr>
        <w:t>一拒绝</w:t>
      </w:r>
      <w:proofErr w:type="gramEnd"/>
      <w:r w:rsidR="00376ADC">
        <w:rPr>
          <w:rFonts w:hint="eastAsia"/>
        </w:rPr>
        <w:t>向白俄罗斯总检察长提起了上诉。</w:t>
      </w:r>
      <w:r>
        <w:rPr>
          <w:rFonts w:hint="eastAsia"/>
        </w:rPr>
        <w:t>2</w:t>
      </w:r>
      <w:r w:rsidR="00376ADC">
        <w:rPr>
          <w:rFonts w:hint="eastAsia"/>
        </w:rPr>
        <w:t>0</w:t>
      </w:r>
      <w:r>
        <w:rPr>
          <w:rFonts w:hint="eastAsia"/>
        </w:rPr>
        <w:t>11</w:t>
      </w:r>
      <w:r w:rsidR="00376ADC">
        <w:rPr>
          <w:rFonts w:hint="eastAsia"/>
        </w:rPr>
        <w:t>年</w:t>
      </w:r>
      <w:r>
        <w:rPr>
          <w:rFonts w:hint="eastAsia"/>
        </w:rPr>
        <w:t>2</w:t>
      </w:r>
      <w:r w:rsidR="00376ADC">
        <w:rPr>
          <w:rFonts w:hint="eastAsia"/>
        </w:rPr>
        <w:t>月</w:t>
      </w:r>
      <w:r>
        <w:rPr>
          <w:rFonts w:hint="eastAsia"/>
        </w:rPr>
        <w:t>14</w:t>
      </w:r>
      <w:r w:rsidR="00376ADC">
        <w:rPr>
          <w:rFonts w:hint="eastAsia"/>
        </w:rPr>
        <w:t>日</w:t>
      </w:r>
      <w:r>
        <w:rPr>
          <w:rFonts w:hint="eastAsia"/>
        </w:rPr>
        <w:t>，</w:t>
      </w:r>
      <w:r w:rsidR="00376ADC">
        <w:rPr>
          <w:rFonts w:hint="eastAsia"/>
        </w:rPr>
        <w:t>他收到了一份由国家安全局同一名侦查员签署的答复</w:t>
      </w:r>
      <w:r>
        <w:rPr>
          <w:rFonts w:hint="eastAsia"/>
        </w:rPr>
        <w:t>，</w:t>
      </w:r>
      <w:r w:rsidR="00376ADC">
        <w:rPr>
          <w:rFonts w:hint="eastAsia"/>
        </w:rPr>
        <w:t>其中称已就验伤请求</w:t>
      </w:r>
      <w:proofErr w:type="gramStart"/>
      <w:r w:rsidR="00376ADC">
        <w:rPr>
          <w:rFonts w:hint="eastAsia"/>
        </w:rPr>
        <w:t>作出</w:t>
      </w:r>
      <w:proofErr w:type="gramEnd"/>
      <w:r w:rsidR="00376ADC">
        <w:rPr>
          <w:rFonts w:hint="eastAsia"/>
        </w:rPr>
        <w:t>决定</w:t>
      </w:r>
      <w:r>
        <w:rPr>
          <w:rFonts w:hint="eastAsia"/>
        </w:rPr>
        <w:t>，</w:t>
      </w:r>
      <w:r w:rsidR="00376ADC">
        <w:rPr>
          <w:rFonts w:hint="eastAsia"/>
        </w:rPr>
        <w:t>即予以拒绝。因此</w:t>
      </w:r>
      <w:r>
        <w:rPr>
          <w:rFonts w:hint="eastAsia"/>
        </w:rPr>
        <w:t>，</w:t>
      </w:r>
      <w:r w:rsidR="00376ADC">
        <w:rPr>
          <w:rFonts w:hint="eastAsia"/>
        </w:rPr>
        <w:t>这一上诉根本就未转交到总检察长办公室。</w:t>
      </w:r>
      <w:r>
        <w:rPr>
          <w:rFonts w:hint="eastAsia"/>
        </w:rPr>
        <w:t>2</w:t>
      </w:r>
      <w:r w:rsidR="00376ADC">
        <w:rPr>
          <w:rFonts w:hint="eastAsia"/>
        </w:rPr>
        <w:t>0</w:t>
      </w:r>
      <w:r>
        <w:rPr>
          <w:rFonts w:hint="eastAsia"/>
        </w:rPr>
        <w:t>11</w:t>
      </w:r>
      <w:r w:rsidR="00376ADC">
        <w:rPr>
          <w:rFonts w:hint="eastAsia"/>
        </w:rPr>
        <w:t>年</w:t>
      </w:r>
      <w:r>
        <w:rPr>
          <w:rFonts w:hint="eastAsia"/>
        </w:rPr>
        <w:t>5</w:t>
      </w:r>
      <w:r w:rsidR="00376ADC">
        <w:rPr>
          <w:rFonts w:hint="eastAsia"/>
        </w:rPr>
        <w:t>月</w:t>
      </w:r>
      <w:r>
        <w:rPr>
          <w:rFonts w:hint="eastAsia"/>
        </w:rPr>
        <w:t>12</w:t>
      </w:r>
      <w:r w:rsidR="00376ADC">
        <w:rPr>
          <w:rFonts w:hint="eastAsia"/>
        </w:rPr>
        <w:t>日</w:t>
      </w:r>
      <w:r>
        <w:rPr>
          <w:rFonts w:hint="eastAsia"/>
        </w:rPr>
        <w:t>，</w:t>
      </w:r>
      <w:r w:rsidR="00376ADC">
        <w:rPr>
          <w:rFonts w:hint="eastAsia"/>
        </w:rPr>
        <w:t>在明斯克</w:t>
      </w:r>
      <w:proofErr w:type="spellStart"/>
      <w:r>
        <w:rPr>
          <w:rFonts w:hint="eastAsia"/>
        </w:rPr>
        <w:t>Partizansky</w:t>
      </w:r>
      <w:proofErr w:type="spellEnd"/>
      <w:r w:rsidR="00376ADC">
        <w:rPr>
          <w:rFonts w:hint="eastAsia"/>
        </w:rPr>
        <w:t>地区法院庭审时</w:t>
      </w:r>
      <w:r>
        <w:rPr>
          <w:rFonts w:hint="eastAsia"/>
        </w:rPr>
        <w:t>，</w:t>
      </w:r>
      <w:r w:rsidR="00376ADC">
        <w:rPr>
          <w:rFonts w:hint="eastAsia"/>
        </w:rPr>
        <w:t>提交人称</w:t>
      </w:r>
      <w:r>
        <w:rPr>
          <w:rFonts w:hint="eastAsia"/>
        </w:rPr>
        <w:t>，</w:t>
      </w:r>
      <w:r w:rsidR="00376ADC">
        <w:rPr>
          <w:rFonts w:hint="eastAsia"/>
        </w:rPr>
        <w:t>为了获得供词</w:t>
      </w:r>
      <w:r>
        <w:rPr>
          <w:rFonts w:hint="eastAsia"/>
        </w:rPr>
        <w:t>，</w:t>
      </w:r>
      <w:r w:rsidR="00376ADC">
        <w:rPr>
          <w:rFonts w:hint="eastAsia"/>
        </w:rPr>
        <w:t>监狱看守对他实施了酷刑</w:t>
      </w:r>
      <w:r>
        <w:rPr>
          <w:rFonts w:hint="eastAsia"/>
        </w:rPr>
        <w:t>，</w:t>
      </w:r>
      <w:r w:rsidR="00376ADC">
        <w:rPr>
          <w:rFonts w:hint="eastAsia"/>
        </w:rPr>
        <w:t>剥夺了他的睡眠</w:t>
      </w:r>
      <w:r>
        <w:rPr>
          <w:rFonts w:hint="eastAsia"/>
        </w:rPr>
        <w:t>，</w:t>
      </w:r>
      <w:r w:rsidR="00376ADC">
        <w:rPr>
          <w:rFonts w:hint="eastAsia"/>
        </w:rPr>
        <w:t>让他饱受严寒</w:t>
      </w:r>
      <w:r>
        <w:rPr>
          <w:rFonts w:hint="eastAsia"/>
        </w:rPr>
        <w:t>，</w:t>
      </w:r>
      <w:r w:rsidR="00376ADC">
        <w:rPr>
          <w:rFonts w:hint="eastAsia"/>
        </w:rPr>
        <w:t>并对他的家属进行威胁。他申明</w:t>
      </w:r>
      <w:r>
        <w:rPr>
          <w:rFonts w:hint="eastAsia"/>
        </w:rPr>
        <w:t>，</w:t>
      </w:r>
      <w:r w:rsidR="00376ADC">
        <w:rPr>
          <w:rFonts w:hint="eastAsia"/>
        </w:rPr>
        <w:t>政府提交的一些证据系他遭到逼迫后提供。作为回应</w:t>
      </w:r>
      <w:r>
        <w:rPr>
          <w:rFonts w:hint="eastAsia"/>
        </w:rPr>
        <w:t>，</w:t>
      </w:r>
      <w:r w:rsidR="00376ADC">
        <w:rPr>
          <w:rFonts w:hint="eastAsia"/>
        </w:rPr>
        <w:t>检察官向法院呈交了一封明斯克副检察官签署的</w:t>
      </w:r>
      <w:r>
        <w:rPr>
          <w:rFonts w:hint="eastAsia"/>
        </w:rPr>
        <w:t>2</w:t>
      </w:r>
      <w:r w:rsidR="00376ADC">
        <w:rPr>
          <w:rFonts w:hint="eastAsia"/>
        </w:rPr>
        <w:t>0</w:t>
      </w:r>
      <w:r>
        <w:rPr>
          <w:rFonts w:hint="eastAsia"/>
        </w:rPr>
        <w:t>11</w:t>
      </w:r>
      <w:r w:rsidR="00376ADC">
        <w:rPr>
          <w:rFonts w:hint="eastAsia"/>
        </w:rPr>
        <w:t>年</w:t>
      </w:r>
      <w:r>
        <w:rPr>
          <w:rFonts w:hint="eastAsia"/>
        </w:rPr>
        <w:t>5</w:t>
      </w:r>
      <w:r w:rsidR="00376ADC">
        <w:rPr>
          <w:rFonts w:hint="eastAsia"/>
        </w:rPr>
        <w:t>月</w:t>
      </w:r>
      <w:r>
        <w:rPr>
          <w:rFonts w:hint="eastAsia"/>
        </w:rPr>
        <w:t>17</w:t>
      </w:r>
      <w:r w:rsidR="00376ADC">
        <w:rPr>
          <w:rFonts w:hint="eastAsia"/>
        </w:rPr>
        <w:t>日的信函</w:t>
      </w:r>
      <w:r>
        <w:rPr>
          <w:rFonts w:hint="eastAsia"/>
        </w:rPr>
        <w:t>，</w:t>
      </w:r>
      <w:r w:rsidR="00376ADC">
        <w:rPr>
          <w:rFonts w:hint="eastAsia"/>
        </w:rPr>
        <w:t>说明提交人的指控尚未得到证实。法院未下令进一步调查这些指控。在随后的所有上诉中</w:t>
      </w:r>
      <w:r>
        <w:rPr>
          <w:rFonts w:hint="eastAsia"/>
        </w:rPr>
        <w:t>，</w:t>
      </w:r>
      <w:r w:rsidR="00376ADC">
        <w:rPr>
          <w:rFonts w:hint="eastAsia"/>
        </w:rPr>
        <w:t>提交人都投诉过他被关押在国家安全局审前拘留中心时遭受的酷刑和虐待</w:t>
      </w:r>
      <w:r>
        <w:rPr>
          <w:rFonts w:hint="eastAsia"/>
        </w:rPr>
        <w:t>，</w:t>
      </w:r>
      <w:r w:rsidR="00376ADC">
        <w:rPr>
          <w:rFonts w:hint="eastAsia"/>
        </w:rPr>
        <w:t>均未果。</w:t>
      </w:r>
    </w:p>
    <w:p w:rsidR="00376ADC" w:rsidRPr="00320E8F" w:rsidRDefault="002B0D71" w:rsidP="006C0ADA">
      <w:pPr>
        <w:pStyle w:val="SingleTxtGC"/>
      </w:pPr>
      <w:r>
        <w:rPr>
          <w:rFonts w:hint="eastAsia"/>
        </w:rPr>
        <w:t>2.12</w:t>
      </w:r>
      <w:r w:rsidR="006C0ADA">
        <w:t xml:space="preserve">  </w:t>
      </w:r>
      <w:r w:rsidR="00376ADC">
        <w:rPr>
          <w:rFonts w:hint="eastAsia"/>
        </w:rPr>
        <w:t>提交人指出</w:t>
      </w:r>
      <w:r>
        <w:rPr>
          <w:rFonts w:hint="eastAsia"/>
        </w:rPr>
        <w:t>，</w:t>
      </w:r>
      <w:r w:rsidR="00376ADC">
        <w:rPr>
          <w:rFonts w:hint="eastAsia"/>
        </w:rPr>
        <w:t>在对他的案件进行审前调查时</w:t>
      </w:r>
      <w:r>
        <w:rPr>
          <w:rFonts w:hint="eastAsia"/>
        </w:rPr>
        <w:t>，</w:t>
      </w:r>
      <w:r w:rsidR="00376ADC">
        <w:rPr>
          <w:rFonts w:hint="eastAsia"/>
        </w:rPr>
        <w:t>一些国家控制媒体发表的文章或播放的纪录片称他犯有与</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日事件有关的罪行。</w:t>
      </w:r>
      <w:r w:rsidR="00376ADC" w:rsidRPr="00B67016">
        <w:rPr>
          <w:rStyle w:val="a8"/>
          <w:rFonts w:eastAsia="宋体"/>
        </w:rPr>
        <w:footnoteReference w:id="18"/>
      </w:r>
      <w:r w:rsidR="00376ADC">
        <w:rPr>
          <w:rFonts w:hint="eastAsia"/>
        </w:rPr>
        <w:t xml:space="preserve"> </w:t>
      </w:r>
      <w:r w:rsidR="00376ADC">
        <w:rPr>
          <w:rFonts w:hint="eastAsia"/>
        </w:rPr>
        <w:t>白俄罗斯总统</w:t>
      </w:r>
      <w:proofErr w:type="spellStart"/>
      <w:r>
        <w:rPr>
          <w:rFonts w:hint="eastAsia"/>
        </w:rPr>
        <w:t>Aleksandr</w:t>
      </w:r>
      <w:proofErr w:type="spellEnd"/>
      <w:r w:rsidR="00376ADC">
        <w:rPr>
          <w:rFonts w:hint="eastAsia"/>
        </w:rPr>
        <w:t xml:space="preserve"> </w:t>
      </w:r>
      <w:r>
        <w:rPr>
          <w:rFonts w:hint="eastAsia"/>
        </w:rPr>
        <w:t>Lukashenko</w:t>
      </w:r>
      <w:r w:rsidR="00376ADC">
        <w:rPr>
          <w:rFonts w:hint="eastAsia"/>
        </w:rPr>
        <w:t>先生在接受国家控制电视频道采访时以及</w:t>
      </w:r>
      <w:r>
        <w:rPr>
          <w:rFonts w:hint="eastAsia"/>
        </w:rPr>
        <w:t>2</w:t>
      </w:r>
      <w:r w:rsidR="00376ADC">
        <w:rPr>
          <w:rFonts w:hint="eastAsia"/>
        </w:rPr>
        <w:t>0</w:t>
      </w:r>
      <w:r>
        <w:rPr>
          <w:rFonts w:hint="eastAsia"/>
        </w:rPr>
        <w:t>11</w:t>
      </w:r>
      <w:r w:rsidR="00376ADC">
        <w:rPr>
          <w:rFonts w:hint="eastAsia"/>
        </w:rPr>
        <w:t>年</w:t>
      </w:r>
      <w:r>
        <w:rPr>
          <w:rFonts w:hint="eastAsia"/>
        </w:rPr>
        <w:t>2</w:t>
      </w:r>
      <w:r w:rsidR="00376ADC">
        <w:rPr>
          <w:rFonts w:hint="eastAsia"/>
        </w:rPr>
        <w:t>月</w:t>
      </w:r>
      <w:r>
        <w:rPr>
          <w:rFonts w:hint="eastAsia"/>
        </w:rPr>
        <w:t>28</w:t>
      </w:r>
      <w:r w:rsidR="00376ADC">
        <w:rPr>
          <w:rFonts w:hint="eastAsia"/>
        </w:rPr>
        <w:t>日接受《华盛顿邮报》采访时都提到了提交人的罪行。</w:t>
      </w:r>
    </w:p>
    <w:p w:rsidR="00376ADC" w:rsidRPr="00320E8F" w:rsidRDefault="002B0D71" w:rsidP="00F3094A">
      <w:pPr>
        <w:pStyle w:val="SingleTxtGC"/>
      </w:pPr>
      <w:r>
        <w:rPr>
          <w:rFonts w:hint="eastAsia"/>
        </w:rPr>
        <w:t>2.13</w:t>
      </w:r>
      <w:r w:rsidR="00F3094A">
        <w:t xml:space="preserve">  </w:t>
      </w:r>
      <w:r w:rsidR="00376ADC">
        <w:rPr>
          <w:rFonts w:hint="eastAsia"/>
        </w:rPr>
        <w:t>审前调查结束时</w:t>
      </w:r>
      <w:r>
        <w:rPr>
          <w:rFonts w:hint="eastAsia"/>
        </w:rPr>
        <w:t>，</w:t>
      </w:r>
      <w:r w:rsidR="00376ADC">
        <w:rPr>
          <w:rFonts w:hint="eastAsia"/>
        </w:rPr>
        <w:t>提交人在熟悉自己案件相关材料的过程中发现</w:t>
      </w:r>
      <w:r>
        <w:rPr>
          <w:rFonts w:hint="eastAsia"/>
        </w:rPr>
        <w:t>，</w:t>
      </w:r>
      <w:r w:rsidR="00376ADC">
        <w:rPr>
          <w:rFonts w:hint="eastAsia"/>
        </w:rPr>
        <w:t>白俄罗斯副检察长曾授权在</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7</w:t>
      </w:r>
      <w:r w:rsidR="00376ADC">
        <w:rPr>
          <w:rFonts w:hint="eastAsia"/>
        </w:rPr>
        <w:t>月</w:t>
      </w:r>
      <w:r>
        <w:rPr>
          <w:rFonts w:hint="eastAsia"/>
        </w:rPr>
        <w:t>28</w:t>
      </w:r>
      <w:r w:rsidR="00376ADC">
        <w:rPr>
          <w:rFonts w:hint="eastAsia"/>
        </w:rPr>
        <w:t>日至</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日期间对提交人及其妻子和他竞选活动成员的电话进行录音</w:t>
      </w:r>
      <w:r>
        <w:rPr>
          <w:rFonts w:hint="eastAsia"/>
        </w:rPr>
        <w:t>，</w:t>
      </w:r>
      <w:r w:rsidR="00376ADC">
        <w:rPr>
          <w:rFonts w:hint="eastAsia"/>
        </w:rPr>
        <w:t>包括他正式登记为总统选举候选人以后的电话。</w:t>
      </w:r>
      <w:r>
        <w:rPr>
          <w:rFonts w:hint="eastAsia"/>
        </w:rPr>
        <w:t>2</w:t>
      </w:r>
      <w:r w:rsidR="00376ADC">
        <w:rPr>
          <w:rFonts w:hint="eastAsia"/>
        </w:rPr>
        <w:t>0</w:t>
      </w:r>
      <w:r>
        <w:rPr>
          <w:rFonts w:hint="eastAsia"/>
        </w:rPr>
        <w:t>11</w:t>
      </w:r>
      <w:r w:rsidR="00376ADC">
        <w:rPr>
          <w:rFonts w:hint="eastAsia"/>
        </w:rPr>
        <w:t>年</w:t>
      </w:r>
      <w:r>
        <w:rPr>
          <w:rFonts w:hint="eastAsia"/>
        </w:rPr>
        <w:t>5</w:t>
      </w:r>
      <w:r w:rsidR="00376ADC">
        <w:rPr>
          <w:rFonts w:hint="eastAsia"/>
        </w:rPr>
        <w:t>月底</w:t>
      </w:r>
      <w:r>
        <w:rPr>
          <w:rFonts w:hint="eastAsia"/>
        </w:rPr>
        <w:t>，</w:t>
      </w:r>
      <w:r w:rsidR="00376ADC">
        <w:rPr>
          <w:rFonts w:hint="eastAsia"/>
        </w:rPr>
        <w:t>提交人就窃听一事向白俄罗斯总检察长提交了申诉。尽管他从未收到对该申诉的答复</w:t>
      </w:r>
      <w:r>
        <w:rPr>
          <w:rFonts w:hint="eastAsia"/>
        </w:rPr>
        <w:t>，</w:t>
      </w:r>
      <w:r w:rsidR="00376ADC">
        <w:rPr>
          <w:rFonts w:hint="eastAsia"/>
        </w:rPr>
        <w:t>随后也无人展开调查</w:t>
      </w:r>
      <w:r>
        <w:rPr>
          <w:rFonts w:hint="eastAsia"/>
        </w:rPr>
        <w:t>，</w:t>
      </w:r>
      <w:r w:rsidR="00376ADC">
        <w:rPr>
          <w:rFonts w:hint="eastAsia"/>
        </w:rPr>
        <w:t>但初审法院却将通过窃听非法获得的资料作为提交人犯罪的证据。</w:t>
      </w:r>
    </w:p>
    <w:p w:rsidR="00376ADC" w:rsidRPr="00320E8F" w:rsidRDefault="002B0D71" w:rsidP="00F3094A">
      <w:pPr>
        <w:pStyle w:val="SingleTxtGC"/>
      </w:pPr>
      <w:r>
        <w:rPr>
          <w:rFonts w:hint="eastAsia"/>
        </w:rPr>
        <w:t>2.14</w:t>
      </w:r>
      <w:r w:rsidR="00F3094A">
        <w:t xml:space="preserve">  </w:t>
      </w:r>
      <w:r>
        <w:rPr>
          <w:rFonts w:hint="eastAsia"/>
        </w:rPr>
        <w:t>2</w:t>
      </w:r>
      <w:r w:rsidR="00376ADC">
        <w:rPr>
          <w:rFonts w:hint="eastAsia"/>
        </w:rPr>
        <w:t>0</w:t>
      </w:r>
      <w:r>
        <w:rPr>
          <w:rFonts w:hint="eastAsia"/>
        </w:rPr>
        <w:t>11</w:t>
      </w:r>
      <w:r w:rsidR="00376ADC">
        <w:rPr>
          <w:rFonts w:hint="eastAsia"/>
        </w:rPr>
        <w:t>年</w:t>
      </w:r>
      <w:r>
        <w:rPr>
          <w:rFonts w:hint="eastAsia"/>
        </w:rPr>
        <w:t>4</w:t>
      </w:r>
      <w:r w:rsidR="00376ADC">
        <w:rPr>
          <w:rFonts w:hint="eastAsia"/>
        </w:rPr>
        <w:t>月</w:t>
      </w:r>
      <w:r>
        <w:rPr>
          <w:rFonts w:hint="eastAsia"/>
        </w:rPr>
        <w:t>15</w:t>
      </w:r>
      <w:r w:rsidR="00376ADC">
        <w:rPr>
          <w:rFonts w:hint="eastAsia"/>
        </w:rPr>
        <w:t>日</w:t>
      </w:r>
      <w:r>
        <w:rPr>
          <w:rFonts w:hint="eastAsia"/>
        </w:rPr>
        <w:t>，</w:t>
      </w:r>
      <w:r w:rsidR="00376ADC">
        <w:rPr>
          <w:rFonts w:hint="eastAsia"/>
        </w:rPr>
        <w:t>检察院将提交人的案件转交了初审法院。根据最后公诉书</w:t>
      </w:r>
      <w:r>
        <w:rPr>
          <w:rFonts w:hint="eastAsia"/>
        </w:rPr>
        <w:t>，</w:t>
      </w:r>
      <w:r w:rsidR="00376ADC">
        <w:rPr>
          <w:rFonts w:hint="eastAsia"/>
        </w:rPr>
        <w:t>他被控违反《刑法典》第</w:t>
      </w:r>
      <w:r>
        <w:rPr>
          <w:rFonts w:hint="eastAsia"/>
        </w:rPr>
        <w:t>293</w:t>
      </w:r>
      <w:r w:rsidR="00376ADC">
        <w:rPr>
          <w:rFonts w:hint="eastAsia"/>
        </w:rPr>
        <w:t>条第</w:t>
      </w:r>
      <w:r>
        <w:rPr>
          <w:rFonts w:hint="eastAsia"/>
        </w:rPr>
        <w:t>1</w:t>
      </w:r>
      <w:r w:rsidR="00376ADC">
        <w:rPr>
          <w:rFonts w:hint="eastAsia"/>
        </w:rPr>
        <w:t>款</w:t>
      </w:r>
      <w:r>
        <w:rPr>
          <w:rFonts w:hint="eastAsia"/>
        </w:rPr>
        <w:t>：</w:t>
      </w:r>
      <w:r w:rsidR="00376ADC">
        <w:rPr>
          <w:rFonts w:hint="eastAsia"/>
        </w:rPr>
        <w:t>号召公众参加</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日的示威游行</w:t>
      </w:r>
      <w:r>
        <w:rPr>
          <w:rFonts w:hint="eastAsia"/>
        </w:rPr>
        <w:t>；</w:t>
      </w:r>
      <w:r w:rsidR="00376ADC">
        <w:rPr>
          <w:rFonts w:hint="eastAsia"/>
        </w:rPr>
        <w:t>散布选举不民主以及选举结果系伪造的虚假信息</w:t>
      </w:r>
      <w:r>
        <w:rPr>
          <w:rFonts w:hint="eastAsia"/>
        </w:rPr>
        <w:t>；</w:t>
      </w:r>
      <w:r w:rsidR="00376ADC">
        <w:rPr>
          <w:rFonts w:hint="eastAsia"/>
        </w:rPr>
        <w:t>策划和准备煽动群众进行攻击</w:t>
      </w:r>
      <w:r>
        <w:rPr>
          <w:rFonts w:hint="eastAsia"/>
        </w:rPr>
        <w:t>；</w:t>
      </w:r>
      <w:r w:rsidR="00376ADC">
        <w:rPr>
          <w:rFonts w:hint="eastAsia"/>
        </w:rPr>
        <w:t>发动从十月广场到独立广场的游行</w:t>
      </w:r>
      <w:r>
        <w:rPr>
          <w:rFonts w:hint="eastAsia"/>
        </w:rPr>
        <w:t>；</w:t>
      </w:r>
      <w:r w:rsidR="00376ADC">
        <w:rPr>
          <w:rFonts w:hint="eastAsia"/>
        </w:rPr>
        <w:t>并指挥人群占领政府大楼出入口。在明斯克</w:t>
      </w:r>
      <w:proofErr w:type="spellStart"/>
      <w:r>
        <w:rPr>
          <w:rFonts w:hint="eastAsia"/>
        </w:rPr>
        <w:t>Partizansky</w:t>
      </w:r>
      <w:proofErr w:type="spellEnd"/>
      <w:r w:rsidR="00376ADC">
        <w:rPr>
          <w:rFonts w:hint="eastAsia"/>
        </w:rPr>
        <w:t>地区法院庭审中</w:t>
      </w:r>
      <w:r>
        <w:rPr>
          <w:rFonts w:hint="eastAsia"/>
        </w:rPr>
        <w:t>，</w:t>
      </w:r>
      <w:r w:rsidR="00376ADC">
        <w:rPr>
          <w:rFonts w:hint="eastAsia"/>
        </w:rPr>
        <w:t>提交人及其律师的许多请求都遭到了拒绝</w:t>
      </w:r>
      <w:r>
        <w:rPr>
          <w:rFonts w:hint="eastAsia"/>
        </w:rPr>
        <w:t>，</w:t>
      </w:r>
      <w:r w:rsidR="00376ADC">
        <w:rPr>
          <w:rFonts w:hint="eastAsia"/>
        </w:rPr>
        <w:t>其中包括进行检查、提出证据、询问特定证人以及提交</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日独立广场闭路电视摄像机拍摄的录像。</w:t>
      </w:r>
      <w:r w:rsidR="00376ADC" w:rsidRPr="00B67016">
        <w:rPr>
          <w:rStyle w:val="a8"/>
          <w:rFonts w:eastAsia="宋体"/>
        </w:rPr>
        <w:footnoteReference w:id="19"/>
      </w:r>
      <w:r w:rsidR="00376ADC">
        <w:rPr>
          <w:rFonts w:hint="eastAsia"/>
        </w:rPr>
        <w:t xml:space="preserve"> </w:t>
      </w:r>
      <w:r w:rsidR="00376ADC">
        <w:rPr>
          <w:rFonts w:hint="eastAsia"/>
        </w:rPr>
        <w:t>例如</w:t>
      </w:r>
      <w:r>
        <w:rPr>
          <w:rFonts w:hint="eastAsia"/>
        </w:rPr>
        <w:t>，</w:t>
      </w:r>
      <w:r w:rsidR="00376ADC">
        <w:rPr>
          <w:rFonts w:hint="eastAsia"/>
        </w:rPr>
        <w:t>提交人的律师代他作了证人证词</w:t>
      </w:r>
      <w:r>
        <w:rPr>
          <w:rFonts w:hint="eastAsia"/>
        </w:rPr>
        <w:t>，</w:t>
      </w:r>
      <w:r w:rsidR="00376ADC">
        <w:rPr>
          <w:rFonts w:hint="eastAsia"/>
        </w:rPr>
        <w:t>并提供了示威游行当晚独立广场上的照片。然而</w:t>
      </w:r>
      <w:r>
        <w:rPr>
          <w:rFonts w:hint="eastAsia"/>
        </w:rPr>
        <w:t>，</w:t>
      </w:r>
      <w:r w:rsidR="00376ADC">
        <w:rPr>
          <w:rFonts w:hint="eastAsia"/>
        </w:rPr>
        <w:t>法庭并没有将这些照片采信为证据。相反</w:t>
      </w:r>
      <w:r>
        <w:rPr>
          <w:rFonts w:hint="eastAsia"/>
        </w:rPr>
        <w:t>，</w:t>
      </w:r>
      <w:r w:rsidR="00376ADC">
        <w:rPr>
          <w:rFonts w:hint="eastAsia"/>
        </w:rPr>
        <w:t>法庭允许检察官将提交人参与的电话交谈作为证据备案</w:t>
      </w:r>
      <w:r>
        <w:rPr>
          <w:rFonts w:hint="eastAsia"/>
        </w:rPr>
        <w:t>，</w:t>
      </w:r>
      <w:r w:rsidR="00376ADC" w:rsidRPr="00CD6AB9">
        <w:rPr>
          <w:rFonts w:hint="eastAsia"/>
        </w:rPr>
        <w:t>而电话内容正是在总统竞选期间窃听得来的</w:t>
      </w:r>
      <w:r w:rsidR="00376ADC">
        <w:rPr>
          <w:rFonts w:hint="eastAsia"/>
        </w:rPr>
        <w:t>。控方未提供任何证据表明</w:t>
      </w:r>
      <w:r>
        <w:rPr>
          <w:rFonts w:hint="eastAsia"/>
        </w:rPr>
        <w:t>，</w:t>
      </w:r>
      <w:r w:rsidR="00376ADC">
        <w:rPr>
          <w:rFonts w:hint="eastAsia"/>
        </w:rPr>
        <w:t>提交人在示威游行活动中实施或煽动他人实施了骚乱、暴力、人身伤害或破坏财产等行为。提交人除了在被捕期间腿部受伤之外</w:t>
      </w:r>
      <w:r>
        <w:rPr>
          <w:rFonts w:hint="eastAsia"/>
        </w:rPr>
        <w:t>，</w:t>
      </w:r>
      <w:r w:rsidR="00376ADC">
        <w:rPr>
          <w:rFonts w:hint="eastAsia"/>
        </w:rPr>
        <w:t>还有其他记录在案的病史。他多次请求法庭休庭以便接受医疗救助</w:t>
      </w:r>
      <w:r>
        <w:rPr>
          <w:rFonts w:hint="eastAsia"/>
        </w:rPr>
        <w:t>，</w:t>
      </w:r>
      <w:r w:rsidR="00376ADC">
        <w:rPr>
          <w:rFonts w:hint="eastAsia"/>
        </w:rPr>
        <w:t>但这些请求均遭到了拒绝。</w:t>
      </w:r>
    </w:p>
    <w:p w:rsidR="00376ADC" w:rsidRPr="00320E8F" w:rsidRDefault="002B0D71" w:rsidP="00F3094A">
      <w:pPr>
        <w:pStyle w:val="SingleTxtGC"/>
      </w:pPr>
      <w:r>
        <w:rPr>
          <w:rFonts w:hint="eastAsia"/>
        </w:rPr>
        <w:t>2.15</w:t>
      </w:r>
      <w:r w:rsidR="00F3094A">
        <w:t xml:space="preserve">  </w:t>
      </w:r>
      <w:r>
        <w:rPr>
          <w:rFonts w:hint="eastAsia"/>
        </w:rPr>
        <w:t>2</w:t>
      </w:r>
      <w:r w:rsidR="00376ADC">
        <w:rPr>
          <w:rFonts w:hint="eastAsia"/>
        </w:rPr>
        <w:t>0</w:t>
      </w:r>
      <w:r>
        <w:rPr>
          <w:rFonts w:hint="eastAsia"/>
        </w:rPr>
        <w:t>11</w:t>
      </w:r>
      <w:r w:rsidR="00376ADC">
        <w:rPr>
          <w:rFonts w:hint="eastAsia"/>
        </w:rPr>
        <w:t>年</w:t>
      </w:r>
      <w:r>
        <w:rPr>
          <w:rFonts w:hint="eastAsia"/>
        </w:rPr>
        <w:t>5</w:t>
      </w:r>
      <w:r w:rsidR="00376ADC">
        <w:rPr>
          <w:rFonts w:hint="eastAsia"/>
        </w:rPr>
        <w:t>月</w:t>
      </w:r>
      <w:r>
        <w:rPr>
          <w:rFonts w:hint="eastAsia"/>
        </w:rPr>
        <w:t>14</w:t>
      </w:r>
      <w:r w:rsidR="00376ADC">
        <w:rPr>
          <w:rFonts w:hint="eastAsia"/>
        </w:rPr>
        <w:t>日</w:t>
      </w:r>
      <w:r>
        <w:rPr>
          <w:rFonts w:hint="eastAsia"/>
        </w:rPr>
        <w:t>，</w:t>
      </w:r>
      <w:r w:rsidR="00376ADC">
        <w:rPr>
          <w:rFonts w:hint="eastAsia"/>
        </w:rPr>
        <w:t>根据《刑法典》第</w:t>
      </w:r>
      <w:r>
        <w:rPr>
          <w:rFonts w:hint="eastAsia"/>
        </w:rPr>
        <w:t>293</w:t>
      </w:r>
      <w:r w:rsidR="00376ADC">
        <w:rPr>
          <w:rFonts w:hint="eastAsia"/>
        </w:rPr>
        <w:t>条第</w:t>
      </w:r>
      <w:r>
        <w:rPr>
          <w:rFonts w:hint="eastAsia"/>
        </w:rPr>
        <w:t>1</w:t>
      </w:r>
      <w:r w:rsidR="00376ADC">
        <w:rPr>
          <w:rFonts w:hint="eastAsia"/>
        </w:rPr>
        <w:t>款</w:t>
      </w:r>
      <w:r>
        <w:rPr>
          <w:rFonts w:hint="eastAsia"/>
        </w:rPr>
        <w:t>，</w:t>
      </w:r>
      <w:r w:rsidR="00376ADC">
        <w:rPr>
          <w:rFonts w:hint="eastAsia"/>
        </w:rPr>
        <w:t>提交人被判犯有组织聚众闹事罪</w:t>
      </w:r>
      <w:r>
        <w:rPr>
          <w:rFonts w:hint="eastAsia"/>
        </w:rPr>
        <w:t>，</w:t>
      </w:r>
      <w:r w:rsidR="00376ADC">
        <w:rPr>
          <w:rFonts w:hint="eastAsia"/>
        </w:rPr>
        <w:t>判处在一个重刑劳改队监禁五年。他向明斯克市法院提出了撤销原判上诉</w:t>
      </w:r>
      <w:r>
        <w:rPr>
          <w:rFonts w:hint="eastAsia"/>
        </w:rPr>
        <w:t>，</w:t>
      </w:r>
      <w:r w:rsidR="00376ADC">
        <w:rPr>
          <w:rFonts w:hint="eastAsia"/>
        </w:rPr>
        <w:t>除其他</w:t>
      </w:r>
      <w:proofErr w:type="gramStart"/>
      <w:r w:rsidR="00376ADC">
        <w:rPr>
          <w:rFonts w:hint="eastAsia"/>
        </w:rPr>
        <w:t>外特别</w:t>
      </w:r>
      <w:proofErr w:type="gramEnd"/>
      <w:r w:rsidR="00376ADC">
        <w:rPr>
          <w:rFonts w:hint="eastAsia"/>
        </w:rPr>
        <w:t>指出他根据《公约》第七条、第九条、第十四条、第十七条、第十九条、第二十一条和第二十六条享有的权利遭到侵犯。提交人曾要求允许他亲自出庭</w:t>
      </w:r>
      <w:r>
        <w:rPr>
          <w:rFonts w:hint="eastAsia"/>
        </w:rPr>
        <w:t>，</w:t>
      </w:r>
      <w:r w:rsidR="00376ADC">
        <w:rPr>
          <w:rFonts w:hint="eastAsia"/>
        </w:rPr>
        <w:t>但他的请求遭到了拒绝。</w:t>
      </w:r>
      <w:r>
        <w:rPr>
          <w:rFonts w:hint="eastAsia"/>
        </w:rPr>
        <w:t>2</w:t>
      </w:r>
      <w:r w:rsidR="00376ADC">
        <w:rPr>
          <w:rFonts w:hint="eastAsia"/>
        </w:rPr>
        <w:t>0</w:t>
      </w:r>
      <w:r>
        <w:rPr>
          <w:rFonts w:hint="eastAsia"/>
        </w:rPr>
        <w:t>11</w:t>
      </w:r>
      <w:r w:rsidR="00376ADC">
        <w:rPr>
          <w:rFonts w:hint="eastAsia"/>
        </w:rPr>
        <w:t>年</w:t>
      </w:r>
      <w:r>
        <w:rPr>
          <w:rFonts w:hint="eastAsia"/>
        </w:rPr>
        <w:t>7</w:t>
      </w:r>
      <w:r w:rsidR="00376ADC">
        <w:rPr>
          <w:rFonts w:hint="eastAsia"/>
        </w:rPr>
        <w:t>月</w:t>
      </w:r>
      <w:r>
        <w:rPr>
          <w:rFonts w:hint="eastAsia"/>
        </w:rPr>
        <w:t>15</w:t>
      </w:r>
      <w:r w:rsidR="00376ADC">
        <w:rPr>
          <w:rFonts w:hint="eastAsia"/>
        </w:rPr>
        <w:t>日</w:t>
      </w:r>
      <w:r>
        <w:rPr>
          <w:rFonts w:hint="eastAsia"/>
        </w:rPr>
        <w:t>，</w:t>
      </w:r>
      <w:proofErr w:type="gramStart"/>
      <w:r w:rsidR="00376ADC">
        <w:rPr>
          <w:rFonts w:hint="eastAsia"/>
        </w:rPr>
        <w:t>明斯克市法院经极短暂</w:t>
      </w:r>
      <w:proofErr w:type="gramEnd"/>
      <w:r w:rsidR="00376ADC">
        <w:rPr>
          <w:rFonts w:hint="eastAsia"/>
        </w:rPr>
        <w:t>讯问后驳回了提交人的撤销原判上诉</w:t>
      </w:r>
      <w:r>
        <w:rPr>
          <w:rFonts w:hint="eastAsia"/>
        </w:rPr>
        <w:t>，</w:t>
      </w:r>
      <w:r w:rsidR="00376ADC">
        <w:rPr>
          <w:rFonts w:hint="eastAsia"/>
        </w:rPr>
        <w:t>因而对提交人的判决随即生效。某日</w:t>
      </w:r>
      <w:r>
        <w:rPr>
          <w:rFonts w:hint="eastAsia"/>
        </w:rPr>
        <w:t>，</w:t>
      </w:r>
      <w:r w:rsidR="00376ADC">
        <w:rPr>
          <w:rFonts w:hint="eastAsia"/>
        </w:rPr>
        <w:t>提交人的律师向明斯克市法院院长提出了监督复审请求</w:t>
      </w:r>
      <w:r>
        <w:rPr>
          <w:rFonts w:hint="eastAsia"/>
        </w:rPr>
        <w:t>，</w:t>
      </w:r>
      <w:r w:rsidR="00376ADC">
        <w:rPr>
          <w:rFonts w:hint="eastAsia"/>
        </w:rPr>
        <w:t>但该请求于</w:t>
      </w:r>
      <w:r>
        <w:rPr>
          <w:rFonts w:hint="eastAsia"/>
        </w:rPr>
        <w:t>2</w:t>
      </w:r>
      <w:r w:rsidR="00376ADC">
        <w:rPr>
          <w:rFonts w:hint="eastAsia"/>
        </w:rPr>
        <w:t>0</w:t>
      </w:r>
      <w:r>
        <w:rPr>
          <w:rFonts w:hint="eastAsia"/>
        </w:rPr>
        <w:t>11</w:t>
      </w:r>
      <w:r w:rsidR="00376ADC">
        <w:rPr>
          <w:rFonts w:hint="eastAsia"/>
        </w:rPr>
        <w:t>年</w:t>
      </w:r>
      <w:r>
        <w:rPr>
          <w:rFonts w:hint="eastAsia"/>
        </w:rPr>
        <w:t>1</w:t>
      </w:r>
      <w:r w:rsidR="00376ADC">
        <w:rPr>
          <w:rFonts w:hint="eastAsia"/>
        </w:rPr>
        <w:t>0</w:t>
      </w:r>
      <w:r w:rsidR="00376ADC">
        <w:rPr>
          <w:rFonts w:hint="eastAsia"/>
        </w:rPr>
        <w:t>月</w:t>
      </w:r>
      <w:r>
        <w:rPr>
          <w:rFonts w:hint="eastAsia"/>
        </w:rPr>
        <w:t>12</w:t>
      </w:r>
      <w:r w:rsidR="00376ADC">
        <w:rPr>
          <w:rFonts w:hint="eastAsia"/>
        </w:rPr>
        <w:t>日被驳回。另一日</w:t>
      </w:r>
      <w:r>
        <w:rPr>
          <w:rFonts w:hint="eastAsia"/>
        </w:rPr>
        <w:t>，</w:t>
      </w:r>
      <w:r w:rsidR="00376ADC">
        <w:rPr>
          <w:rFonts w:hint="eastAsia"/>
        </w:rPr>
        <w:t>提交人的律师向最高法院院长提出了进一步的监督复审请求</w:t>
      </w:r>
      <w:r>
        <w:rPr>
          <w:rFonts w:hint="eastAsia"/>
        </w:rPr>
        <w:t>，</w:t>
      </w:r>
      <w:r w:rsidR="00376ADC">
        <w:rPr>
          <w:rFonts w:hint="eastAsia"/>
        </w:rPr>
        <w:t>但最高法院副院长于</w:t>
      </w:r>
      <w:r>
        <w:rPr>
          <w:rFonts w:hint="eastAsia"/>
        </w:rPr>
        <w:t>2</w:t>
      </w:r>
      <w:r w:rsidR="00376ADC">
        <w:rPr>
          <w:rFonts w:hint="eastAsia"/>
        </w:rPr>
        <w:t>0</w:t>
      </w:r>
      <w:r>
        <w:rPr>
          <w:rFonts w:hint="eastAsia"/>
        </w:rPr>
        <w:t>12</w:t>
      </w:r>
      <w:r w:rsidR="00376ADC">
        <w:rPr>
          <w:rFonts w:hint="eastAsia"/>
        </w:rPr>
        <w:t>年</w:t>
      </w:r>
      <w:r>
        <w:rPr>
          <w:rFonts w:hint="eastAsia"/>
        </w:rPr>
        <w:t>1</w:t>
      </w:r>
      <w:r w:rsidR="00376ADC">
        <w:rPr>
          <w:rFonts w:hint="eastAsia"/>
        </w:rPr>
        <w:t>月</w:t>
      </w:r>
      <w:r>
        <w:rPr>
          <w:rFonts w:hint="eastAsia"/>
        </w:rPr>
        <w:t>27</w:t>
      </w:r>
      <w:r w:rsidR="00376ADC">
        <w:rPr>
          <w:rFonts w:hint="eastAsia"/>
        </w:rPr>
        <w:t>日驳回了请求。</w:t>
      </w:r>
      <w:r>
        <w:rPr>
          <w:rFonts w:hint="eastAsia"/>
        </w:rPr>
        <w:t>2</w:t>
      </w:r>
      <w:r w:rsidR="00376ADC">
        <w:rPr>
          <w:rFonts w:hint="eastAsia"/>
        </w:rPr>
        <w:t>0</w:t>
      </w:r>
      <w:r>
        <w:rPr>
          <w:rFonts w:hint="eastAsia"/>
        </w:rPr>
        <w:t>12</w:t>
      </w:r>
      <w:r w:rsidR="00376ADC">
        <w:rPr>
          <w:rFonts w:hint="eastAsia"/>
        </w:rPr>
        <w:t>年</w:t>
      </w:r>
      <w:r>
        <w:rPr>
          <w:rFonts w:hint="eastAsia"/>
        </w:rPr>
        <w:t>4</w:t>
      </w:r>
      <w:r w:rsidR="00376ADC">
        <w:rPr>
          <w:rFonts w:hint="eastAsia"/>
        </w:rPr>
        <w:t>月</w:t>
      </w:r>
      <w:r>
        <w:rPr>
          <w:rFonts w:hint="eastAsia"/>
        </w:rPr>
        <w:t>9</w:t>
      </w:r>
      <w:r w:rsidR="00376ADC">
        <w:rPr>
          <w:rFonts w:hint="eastAsia"/>
        </w:rPr>
        <w:t>日</w:t>
      </w:r>
      <w:r>
        <w:rPr>
          <w:rFonts w:hint="eastAsia"/>
        </w:rPr>
        <w:t>，</w:t>
      </w:r>
      <w:r w:rsidR="00376ADC">
        <w:rPr>
          <w:rFonts w:hint="eastAsia"/>
        </w:rPr>
        <w:t>最高法院第一副院长驳回了向最高法院院长提交的第二份监督复审请求。</w:t>
      </w:r>
    </w:p>
    <w:p w:rsidR="00376ADC" w:rsidRPr="00320E8F" w:rsidRDefault="002B0D71" w:rsidP="00F3094A">
      <w:pPr>
        <w:pStyle w:val="SingleTxtGC"/>
      </w:pPr>
      <w:r>
        <w:rPr>
          <w:rFonts w:hint="eastAsia"/>
        </w:rPr>
        <w:t>2.16</w:t>
      </w:r>
      <w:r w:rsidR="00F3094A">
        <w:t xml:space="preserve">  </w:t>
      </w:r>
      <w:r w:rsidR="00376ADC">
        <w:rPr>
          <w:rFonts w:hint="eastAsia"/>
        </w:rPr>
        <w:t>提交人指出</w:t>
      </w:r>
      <w:r>
        <w:rPr>
          <w:rFonts w:hint="eastAsia"/>
        </w:rPr>
        <w:t>，</w:t>
      </w:r>
      <w:r w:rsidR="00376ADC">
        <w:rPr>
          <w:rFonts w:hint="eastAsia"/>
        </w:rPr>
        <w:t>他在服刑期间两次从一个劳改队转移到另一个劳改队</w:t>
      </w:r>
      <w:r>
        <w:rPr>
          <w:rFonts w:hint="eastAsia"/>
        </w:rPr>
        <w:t>，</w:t>
      </w:r>
      <w:r w:rsidR="00376ADC">
        <w:rPr>
          <w:rFonts w:hint="eastAsia"/>
        </w:rPr>
        <w:t>却未被</w:t>
      </w:r>
      <w:proofErr w:type="gramStart"/>
      <w:r w:rsidR="00376ADC">
        <w:rPr>
          <w:rFonts w:hint="eastAsia"/>
        </w:rPr>
        <w:t>告知转监的</w:t>
      </w:r>
      <w:proofErr w:type="gramEnd"/>
      <w:r w:rsidR="00376ADC">
        <w:rPr>
          <w:rFonts w:hint="eastAsia"/>
        </w:rPr>
        <w:t>原因</w:t>
      </w:r>
      <w:r>
        <w:rPr>
          <w:rFonts w:hint="eastAsia"/>
        </w:rPr>
        <w:t>，</w:t>
      </w:r>
      <w:r w:rsidR="00376ADC">
        <w:rPr>
          <w:rFonts w:hint="eastAsia"/>
        </w:rPr>
        <w:t>并且在</w:t>
      </w:r>
      <w:r>
        <w:rPr>
          <w:rFonts w:hint="eastAsia"/>
        </w:rPr>
        <w:t>2</w:t>
      </w:r>
      <w:r w:rsidR="00376ADC">
        <w:rPr>
          <w:rFonts w:hint="eastAsia"/>
        </w:rPr>
        <w:t>0</w:t>
      </w:r>
      <w:r>
        <w:rPr>
          <w:rFonts w:hint="eastAsia"/>
        </w:rPr>
        <w:t>11</w:t>
      </w:r>
      <w:r w:rsidR="00376ADC">
        <w:rPr>
          <w:rFonts w:hint="eastAsia"/>
        </w:rPr>
        <w:t>年</w:t>
      </w:r>
      <w:r>
        <w:rPr>
          <w:rFonts w:hint="eastAsia"/>
        </w:rPr>
        <w:t>11</w:t>
      </w:r>
      <w:r w:rsidR="00376ADC">
        <w:rPr>
          <w:rFonts w:hint="eastAsia"/>
        </w:rPr>
        <w:t>月</w:t>
      </w:r>
      <w:r>
        <w:rPr>
          <w:rFonts w:hint="eastAsia"/>
        </w:rPr>
        <w:t>17</w:t>
      </w:r>
      <w:r w:rsidR="00376ADC">
        <w:rPr>
          <w:rFonts w:hint="eastAsia"/>
        </w:rPr>
        <w:t>日至</w:t>
      </w:r>
      <w:r>
        <w:rPr>
          <w:rFonts w:hint="eastAsia"/>
        </w:rPr>
        <w:t>2</w:t>
      </w:r>
      <w:r w:rsidR="00376ADC">
        <w:rPr>
          <w:rFonts w:hint="eastAsia"/>
        </w:rPr>
        <w:t>0</w:t>
      </w:r>
      <w:r>
        <w:rPr>
          <w:rFonts w:hint="eastAsia"/>
        </w:rPr>
        <w:t>12</w:t>
      </w:r>
      <w:r w:rsidR="00376ADC">
        <w:rPr>
          <w:rFonts w:hint="eastAsia"/>
        </w:rPr>
        <w:t>年</w:t>
      </w:r>
      <w:r>
        <w:rPr>
          <w:rFonts w:hint="eastAsia"/>
        </w:rPr>
        <w:t>1</w:t>
      </w:r>
      <w:r w:rsidR="00376ADC">
        <w:rPr>
          <w:rFonts w:hint="eastAsia"/>
        </w:rPr>
        <w:t>月</w:t>
      </w:r>
      <w:r>
        <w:rPr>
          <w:rFonts w:hint="eastAsia"/>
        </w:rPr>
        <w:t>16</w:t>
      </w:r>
      <w:r w:rsidR="00376ADC">
        <w:rPr>
          <w:rFonts w:hint="eastAsia"/>
        </w:rPr>
        <w:t>日期间</w:t>
      </w:r>
      <w:r>
        <w:rPr>
          <w:rFonts w:hint="eastAsia"/>
        </w:rPr>
        <w:t>，</w:t>
      </w:r>
      <w:r w:rsidR="00376ADC">
        <w:rPr>
          <w:rFonts w:hint="eastAsia"/>
        </w:rPr>
        <w:t>他还被剥夺了会见律师的可能性。提交人的律师每次到劳改队探视时</w:t>
      </w:r>
      <w:r>
        <w:rPr>
          <w:rFonts w:hint="eastAsia"/>
        </w:rPr>
        <w:t>，</w:t>
      </w:r>
      <w:r w:rsidR="00376ADC">
        <w:rPr>
          <w:rFonts w:hint="eastAsia"/>
        </w:rPr>
        <w:t>都被告知</w:t>
      </w:r>
      <w:r>
        <w:rPr>
          <w:rFonts w:hint="eastAsia"/>
        </w:rPr>
        <w:t>，</w:t>
      </w:r>
      <w:r w:rsidR="00376ADC">
        <w:rPr>
          <w:rFonts w:hint="eastAsia"/>
        </w:rPr>
        <w:t>由于提交人受到生命威胁而对他采取了</w:t>
      </w:r>
      <w:r>
        <w:rPr>
          <w:rFonts w:hint="eastAsia"/>
        </w:rPr>
        <w:t>“</w:t>
      </w:r>
      <w:r w:rsidR="00376ADC">
        <w:rPr>
          <w:rFonts w:hint="eastAsia"/>
        </w:rPr>
        <w:t>保护措施</w:t>
      </w:r>
      <w:r>
        <w:rPr>
          <w:rFonts w:hint="eastAsia"/>
        </w:rPr>
        <w:t>”，</w:t>
      </w:r>
      <w:r w:rsidR="00376ADC">
        <w:rPr>
          <w:rFonts w:hint="eastAsia"/>
        </w:rPr>
        <w:t>因此他们将无法会见其委托人。</w:t>
      </w:r>
      <w:r>
        <w:rPr>
          <w:rFonts w:hint="eastAsia"/>
        </w:rPr>
        <w:t>2</w:t>
      </w:r>
      <w:r w:rsidR="00376ADC">
        <w:rPr>
          <w:rFonts w:hint="eastAsia"/>
        </w:rPr>
        <w:t>0</w:t>
      </w:r>
      <w:r>
        <w:rPr>
          <w:rFonts w:hint="eastAsia"/>
        </w:rPr>
        <w:t>11</w:t>
      </w:r>
      <w:r w:rsidR="00376ADC">
        <w:rPr>
          <w:rFonts w:hint="eastAsia"/>
        </w:rPr>
        <w:t>年</w:t>
      </w:r>
      <w:r>
        <w:rPr>
          <w:rFonts w:hint="eastAsia"/>
        </w:rPr>
        <w:t>11</w:t>
      </w:r>
      <w:r w:rsidR="00376ADC">
        <w:rPr>
          <w:rFonts w:hint="eastAsia"/>
        </w:rPr>
        <w:t>月</w:t>
      </w:r>
      <w:r>
        <w:rPr>
          <w:rFonts w:hint="eastAsia"/>
        </w:rPr>
        <w:t>17</w:t>
      </w:r>
      <w:r w:rsidR="00376ADC">
        <w:rPr>
          <w:rFonts w:hint="eastAsia"/>
        </w:rPr>
        <w:t>日</w:t>
      </w:r>
      <w:r>
        <w:rPr>
          <w:rFonts w:hint="eastAsia"/>
        </w:rPr>
        <w:t>，</w:t>
      </w:r>
      <w:r w:rsidR="00376ADC">
        <w:rPr>
          <w:rFonts w:hint="eastAsia"/>
        </w:rPr>
        <w:t>提交人的一名律师就当局拒绝让其会见在白俄罗斯莫吉廖夫州第四劳改队服役的委托人提出申诉</w:t>
      </w:r>
      <w:r>
        <w:rPr>
          <w:rFonts w:hint="eastAsia"/>
        </w:rPr>
        <w:t>，</w:t>
      </w:r>
      <w:r w:rsidR="00376ADC">
        <w:rPr>
          <w:rFonts w:hint="eastAsia"/>
        </w:rPr>
        <w:t>但检察院于</w:t>
      </w:r>
      <w:r>
        <w:rPr>
          <w:rFonts w:hint="eastAsia"/>
        </w:rPr>
        <w:t>2</w:t>
      </w:r>
      <w:r w:rsidR="00376ADC">
        <w:rPr>
          <w:rFonts w:hint="eastAsia"/>
        </w:rPr>
        <w:t>0</w:t>
      </w:r>
      <w:r>
        <w:rPr>
          <w:rFonts w:hint="eastAsia"/>
        </w:rPr>
        <w:t>11</w:t>
      </w:r>
      <w:r w:rsidR="00376ADC">
        <w:rPr>
          <w:rFonts w:hint="eastAsia"/>
        </w:rPr>
        <w:t>年</w:t>
      </w:r>
      <w:r>
        <w:rPr>
          <w:rFonts w:hint="eastAsia"/>
        </w:rPr>
        <w:t>12</w:t>
      </w:r>
      <w:r w:rsidR="00376ADC">
        <w:rPr>
          <w:rFonts w:hint="eastAsia"/>
        </w:rPr>
        <w:t>月</w:t>
      </w:r>
      <w:r>
        <w:rPr>
          <w:rFonts w:hint="eastAsia"/>
        </w:rPr>
        <w:t>19</w:t>
      </w:r>
      <w:r w:rsidR="00376ADC">
        <w:rPr>
          <w:rFonts w:hint="eastAsia"/>
        </w:rPr>
        <w:t>日通知他</w:t>
      </w:r>
      <w:r>
        <w:rPr>
          <w:rFonts w:hint="eastAsia"/>
        </w:rPr>
        <w:t>，</w:t>
      </w:r>
      <w:r w:rsidR="00376ADC">
        <w:rPr>
          <w:rFonts w:hint="eastAsia"/>
        </w:rPr>
        <w:t>未发现有任何侵犯提交人权利的行为可予申诉。</w:t>
      </w:r>
      <w:r>
        <w:rPr>
          <w:rFonts w:hint="eastAsia"/>
        </w:rPr>
        <w:t>2</w:t>
      </w:r>
      <w:r w:rsidR="00376ADC">
        <w:rPr>
          <w:rFonts w:hint="eastAsia"/>
        </w:rPr>
        <w:t>0</w:t>
      </w:r>
      <w:r>
        <w:rPr>
          <w:rFonts w:hint="eastAsia"/>
        </w:rPr>
        <w:t>12</w:t>
      </w:r>
      <w:r w:rsidR="00376ADC">
        <w:rPr>
          <w:rFonts w:hint="eastAsia"/>
        </w:rPr>
        <w:t>年</w:t>
      </w:r>
      <w:r>
        <w:rPr>
          <w:rFonts w:hint="eastAsia"/>
        </w:rPr>
        <w:t>1</w:t>
      </w:r>
      <w:r w:rsidR="00376ADC">
        <w:rPr>
          <w:rFonts w:hint="eastAsia"/>
        </w:rPr>
        <w:t>月</w:t>
      </w:r>
      <w:r>
        <w:rPr>
          <w:rFonts w:hint="eastAsia"/>
        </w:rPr>
        <w:t>3</w:t>
      </w:r>
      <w:r w:rsidR="00376ADC">
        <w:rPr>
          <w:rFonts w:hint="eastAsia"/>
        </w:rPr>
        <w:t>0</w:t>
      </w:r>
      <w:r w:rsidR="00376ADC">
        <w:rPr>
          <w:rFonts w:hint="eastAsia"/>
        </w:rPr>
        <w:t>日</w:t>
      </w:r>
      <w:r>
        <w:rPr>
          <w:rFonts w:hint="eastAsia"/>
        </w:rPr>
        <w:t>，</w:t>
      </w:r>
      <w:r w:rsidR="00376ADC">
        <w:rPr>
          <w:rFonts w:hint="eastAsia"/>
        </w:rPr>
        <w:t>该律师就当局拒绝让其会见其委托人一事向莫吉廖夫州列宁</w:t>
      </w:r>
      <w:proofErr w:type="gramStart"/>
      <w:r w:rsidR="00376ADC">
        <w:rPr>
          <w:rFonts w:hint="eastAsia"/>
        </w:rPr>
        <w:t>斯基地区</w:t>
      </w:r>
      <w:proofErr w:type="gramEnd"/>
      <w:r w:rsidR="00376ADC">
        <w:rPr>
          <w:rFonts w:hint="eastAsia"/>
        </w:rPr>
        <w:t>法院提起上诉</w:t>
      </w:r>
      <w:r>
        <w:rPr>
          <w:rFonts w:hint="eastAsia"/>
        </w:rPr>
        <w:t>，</w:t>
      </w:r>
      <w:r w:rsidR="00376ADC">
        <w:rPr>
          <w:rFonts w:hint="eastAsia"/>
        </w:rPr>
        <w:t>但该上诉于</w:t>
      </w:r>
      <w:r>
        <w:rPr>
          <w:rFonts w:hint="eastAsia"/>
        </w:rPr>
        <w:t>2</w:t>
      </w:r>
      <w:r w:rsidR="00376ADC">
        <w:rPr>
          <w:rFonts w:hint="eastAsia"/>
        </w:rPr>
        <w:t>0</w:t>
      </w:r>
      <w:r>
        <w:rPr>
          <w:rFonts w:hint="eastAsia"/>
        </w:rPr>
        <w:t>12</w:t>
      </w:r>
      <w:r w:rsidR="00376ADC">
        <w:rPr>
          <w:rFonts w:hint="eastAsia"/>
        </w:rPr>
        <w:t>年</w:t>
      </w:r>
      <w:r>
        <w:rPr>
          <w:rFonts w:hint="eastAsia"/>
        </w:rPr>
        <w:t>2</w:t>
      </w:r>
      <w:r w:rsidR="00376ADC">
        <w:rPr>
          <w:rFonts w:hint="eastAsia"/>
        </w:rPr>
        <w:t>月</w:t>
      </w:r>
      <w:r>
        <w:rPr>
          <w:rFonts w:hint="eastAsia"/>
        </w:rPr>
        <w:t>3</w:t>
      </w:r>
      <w:r w:rsidR="00376ADC">
        <w:rPr>
          <w:rFonts w:hint="eastAsia"/>
        </w:rPr>
        <w:t>日被驳回。</w:t>
      </w:r>
      <w:r>
        <w:rPr>
          <w:rFonts w:hint="eastAsia"/>
        </w:rPr>
        <w:t>2</w:t>
      </w:r>
      <w:r w:rsidR="00376ADC">
        <w:rPr>
          <w:rFonts w:hint="eastAsia"/>
        </w:rPr>
        <w:t>0</w:t>
      </w:r>
      <w:r>
        <w:rPr>
          <w:rFonts w:hint="eastAsia"/>
        </w:rPr>
        <w:t>12</w:t>
      </w:r>
      <w:r w:rsidR="00376ADC">
        <w:rPr>
          <w:rFonts w:hint="eastAsia"/>
        </w:rPr>
        <w:t>年</w:t>
      </w:r>
      <w:r>
        <w:rPr>
          <w:rFonts w:hint="eastAsia"/>
        </w:rPr>
        <w:t>2</w:t>
      </w:r>
      <w:r w:rsidR="00376ADC">
        <w:rPr>
          <w:rFonts w:hint="eastAsia"/>
        </w:rPr>
        <w:t>月</w:t>
      </w:r>
      <w:r>
        <w:rPr>
          <w:rFonts w:hint="eastAsia"/>
        </w:rPr>
        <w:t>1</w:t>
      </w:r>
      <w:r w:rsidR="00376ADC">
        <w:rPr>
          <w:rFonts w:hint="eastAsia"/>
        </w:rPr>
        <w:t>0</w:t>
      </w:r>
      <w:r w:rsidR="00376ADC">
        <w:rPr>
          <w:rFonts w:hint="eastAsia"/>
        </w:rPr>
        <w:t>日</w:t>
      </w:r>
      <w:r>
        <w:rPr>
          <w:rFonts w:hint="eastAsia"/>
        </w:rPr>
        <w:t>，</w:t>
      </w:r>
      <w:r w:rsidR="00376ADC">
        <w:rPr>
          <w:rFonts w:hint="eastAsia"/>
        </w:rPr>
        <w:t>提交人的律师向莫吉廖夫州法院进一步上诉</w:t>
      </w:r>
      <w:r>
        <w:rPr>
          <w:rFonts w:hint="eastAsia"/>
        </w:rPr>
        <w:t>，</w:t>
      </w:r>
      <w:r w:rsidR="00376ADC">
        <w:rPr>
          <w:rFonts w:hint="eastAsia"/>
        </w:rPr>
        <w:t>州法院于</w:t>
      </w:r>
      <w:r>
        <w:rPr>
          <w:rFonts w:hint="eastAsia"/>
        </w:rPr>
        <w:t>2</w:t>
      </w:r>
      <w:r w:rsidR="00376ADC">
        <w:rPr>
          <w:rFonts w:hint="eastAsia"/>
        </w:rPr>
        <w:t>0</w:t>
      </w:r>
      <w:r>
        <w:rPr>
          <w:rFonts w:hint="eastAsia"/>
        </w:rPr>
        <w:t>12</w:t>
      </w:r>
      <w:r w:rsidR="00376ADC">
        <w:rPr>
          <w:rFonts w:hint="eastAsia"/>
        </w:rPr>
        <w:t>年</w:t>
      </w:r>
      <w:r>
        <w:rPr>
          <w:rFonts w:hint="eastAsia"/>
        </w:rPr>
        <w:t>4</w:t>
      </w:r>
      <w:r w:rsidR="00376ADC">
        <w:rPr>
          <w:rFonts w:hint="eastAsia"/>
        </w:rPr>
        <w:t>月</w:t>
      </w:r>
      <w:r>
        <w:rPr>
          <w:rFonts w:hint="eastAsia"/>
        </w:rPr>
        <w:t>2</w:t>
      </w:r>
      <w:r w:rsidR="00376ADC">
        <w:rPr>
          <w:rFonts w:hint="eastAsia"/>
        </w:rPr>
        <w:t>日驳回了上诉。</w:t>
      </w:r>
      <w:r>
        <w:rPr>
          <w:rFonts w:hint="eastAsia"/>
        </w:rPr>
        <w:t>2</w:t>
      </w:r>
      <w:r w:rsidR="00376ADC">
        <w:rPr>
          <w:rFonts w:hint="eastAsia"/>
        </w:rPr>
        <w:t>0</w:t>
      </w:r>
      <w:r>
        <w:rPr>
          <w:rFonts w:hint="eastAsia"/>
        </w:rPr>
        <w:t>12</w:t>
      </w:r>
      <w:r w:rsidR="00376ADC">
        <w:rPr>
          <w:rFonts w:hint="eastAsia"/>
        </w:rPr>
        <w:t>年</w:t>
      </w:r>
      <w:r>
        <w:rPr>
          <w:rFonts w:hint="eastAsia"/>
        </w:rPr>
        <w:t>4</w:t>
      </w:r>
      <w:r w:rsidR="00376ADC">
        <w:rPr>
          <w:rFonts w:hint="eastAsia"/>
        </w:rPr>
        <w:t>月</w:t>
      </w:r>
      <w:r>
        <w:rPr>
          <w:rFonts w:hint="eastAsia"/>
        </w:rPr>
        <w:t>3</w:t>
      </w:r>
      <w:r w:rsidR="00376ADC">
        <w:rPr>
          <w:rFonts w:hint="eastAsia"/>
        </w:rPr>
        <w:t>0</w:t>
      </w:r>
      <w:r w:rsidR="00376ADC">
        <w:rPr>
          <w:rFonts w:hint="eastAsia"/>
        </w:rPr>
        <w:t>日</w:t>
      </w:r>
      <w:r>
        <w:rPr>
          <w:rFonts w:hint="eastAsia"/>
        </w:rPr>
        <w:t>，</w:t>
      </w:r>
      <w:r w:rsidR="00376ADC">
        <w:rPr>
          <w:rFonts w:hint="eastAsia"/>
        </w:rPr>
        <w:t>提交人的律师就上述决定向莫吉廖夫州法院院长提出了监督复审请求</w:t>
      </w:r>
      <w:r>
        <w:rPr>
          <w:rFonts w:hint="eastAsia"/>
        </w:rPr>
        <w:t>，</w:t>
      </w:r>
      <w:r w:rsidR="00376ADC">
        <w:rPr>
          <w:rFonts w:hint="eastAsia"/>
        </w:rPr>
        <w:t>但未得到答复。同样</w:t>
      </w:r>
      <w:r>
        <w:rPr>
          <w:rFonts w:hint="eastAsia"/>
        </w:rPr>
        <w:t>，</w:t>
      </w:r>
      <w:r w:rsidR="00376ADC">
        <w:rPr>
          <w:rFonts w:hint="eastAsia"/>
        </w:rPr>
        <w:t>提交人的律师就</w:t>
      </w:r>
      <w:r>
        <w:rPr>
          <w:rFonts w:hint="eastAsia"/>
        </w:rPr>
        <w:t>2</w:t>
      </w:r>
      <w:r w:rsidR="00376ADC">
        <w:rPr>
          <w:rFonts w:hint="eastAsia"/>
        </w:rPr>
        <w:t>0</w:t>
      </w:r>
      <w:r>
        <w:rPr>
          <w:rFonts w:hint="eastAsia"/>
        </w:rPr>
        <w:t>11</w:t>
      </w:r>
      <w:r w:rsidR="00376ADC">
        <w:rPr>
          <w:rFonts w:hint="eastAsia"/>
        </w:rPr>
        <w:t>年</w:t>
      </w:r>
      <w:r>
        <w:rPr>
          <w:rFonts w:hint="eastAsia"/>
        </w:rPr>
        <w:t>11</w:t>
      </w:r>
      <w:r w:rsidR="00376ADC">
        <w:rPr>
          <w:rFonts w:hint="eastAsia"/>
        </w:rPr>
        <w:t>月至</w:t>
      </w:r>
      <w:r>
        <w:rPr>
          <w:rFonts w:hint="eastAsia"/>
        </w:rPr>
        <w:t>2</w:t>
      </w:r>
      <w:r w:rsidR="00376ADC">
        <w:rPr>
          <w:rFonts w:hint="eastAsia"/>
        </w:rPr>
        <w:t>0</w:t>
      </w:r>
      <w:r>
        <w:rPr>
          <w:rFonts w:hint="eastAsia"/>
        </w:rPr>
        <w:t>12</w:t>
      </w:r>
      <w:r w:rsidR="00376ADC">
        <w:rPr>
          <w:rFonts w:hint="eastAsia"/>
        </w:rPr>
        <w:t>年</w:t>
      </w:r>
      <w:r>
        <w:rPr>
          <w:rFonts w:hint="eastAsia"/>
        </w:rPr>
        <w:t>1</w:t>
      </w:r>
      <w:r w:rsidR="00376ADC">
        <w:rPr>
          <w:rFonts w:hint="eastAsia"/>
        </w:rPr>
        <w:t>月</w:t>
      </w:r>
      <w:r>
        <w:rPr>
          <w:rFonts w:hint="eastAsia"/>
        </w:rPr>
        <w:t>16</w:t>
      </w:r>
      <w:r w:rsidR="00376ADC">
        <w:rPr>
          <w:rFonts w:hint="eastAsia"/>
        </w:rPr>
        <w:t>日期间当局拒绝让其会见其委托人一事向莫吉廖夫州检察院、白俄罗斯总检察长、内政部主管部门和内政部长提起了上诉</w:t>
      </w:r>
      <w:r>
        <w:rPr>
          <w:rFonts w:hint="eastAsia"/>
        </w:rPr>
        <w:t>，</w:t>
      </w:r>
      <w:r w:rsidR="00376ADC">
        <w:rPr>
          <w:rFonts w:hint="eastAsia"/>
        </w:rPr>
        <w:t>但所有上诉均被驳回。</w:t>
      </w:r>
    </w:p>
    <w:p w:rsidR="00376ADC" w:rsidRPr="00320E8F" w:rsidRDefault="002B0D71" w:rsidP="00F3094A">
      <w:pPr>
        <w:pStyle w:val="SingleTxtGC"/>
      </w:pPr>
      <w:r>
        <w:rPr>
          <w:rFonts w:hint="eastAsia"/>
        </w:rPr>
        <w:t>2.17</w:t>
      </w:r>
      <w:r w:rsidR="00F3094A">
        <w:t xml:space="preserve">  </w:t>
      </w:r>
      <w:r w:rsidR="00376ADC">
        <w:rPr>
          <w:rFonts w:hint="eastAsia"/>
        </w:rPr>
        <w:t>提交人的律师还于</w:t>
      </w:r>
      <w:r>
        <w:rPr>
          <w:rFonts w:hint="eastAsia"/>
        </w:rPr>
        <w:t>2</w:t>
      </w:r>
      <w:r w:rsidR="00376ADC">
        <w:rPr>
          <w:rFonts w:hint="eastAsia"/>
        </w:rPr>
        <w:t>0</w:t>
      </w:r>
      <w:r>
        <w:rPr>
          <w:rFonts w:hint="eastAsia"/>
        </w:rPr>
        <w:t>11</w:t>
      </w:r>
      <w:r w:rsidR="00376ADC">
        <w:rPr>
          <w:rFonts w:hint="eastAsia"/>
        </w:rPr>
        <w:t>年</w:t>
      </w:r>
      <w:r>
        <w:rPr>
          <w:rFonts w:hint="eastAsia"/>
        </w:rPr>
        <w:t>12</w:t>
      </w:r>
      <w:r w:rsidR="00376ADC">
        <w:rPr>
          <w:rFonts w:hint="eastAsia"/>
        </w:rPr>
        <w:t>月就当局拒绝让其会见在维捷布斯克州第三劳改队的委托人一事向维捷布斯克州维捷布斯克地区法院提出了申诉</w:t>
      </w:r>
      <w:r>
        <w:rPr>
          <w:rFonts w:hint="eastAsia"/>
        </w:rPr>
        <w:t>，</w:t>
      </w:r>
      <w:r w:rsidR="00376ADC">
        <w:rPr>
          <w:rFonts w:hint="eastAsia"/>
        </w:rPr>
        <w:t>但该申诉于</w:t>
      </w:r>
      <w:r>
        <w:rPr>
          <w:rFonts w:hint="eastAsia"/>
        </w:rPr>
        <w:t>2</w:t>
      </w:r>
      <w:r w:rsidR="00376ADC">
        <w:rPr>
          <w:rFonts w:hint="eastAsia"/>
        </w:rPr>
        <w:t>0</w:t>
      </w:r>
      <w:r>
        <w:rPr>
          <w:rFonts w:hint="eastAsia"/>
        </w:rPr>
        <w:t>12</w:t>
      </w:r>
      <w:r w:rsidR="00376ADC">
        <w:rPr>
          <w:rFonts w:hint="eastAsia"/>
        </w:rPr>
        <w:t>年</w:t>
      </w:r>
      <w:r>
        <w:rPr>
          <w:rFonts w:hint="eastAsia"/>
        </w:rPr>
        <w:t>1</w:t>
      </w:r>
      <w:r w:rsidR="00376ADC">
        <w:rPr>
          <w:rFonts w:hint="eastAsia"/>
        </w:rPr>
        <w:t>月</w:t>
      </w:r>
      <w:r>
        <w:rPr>
          <w:rFonts w:hint="eastAsia"/>
        </w:rPr>
        <w:t>6</w:t>
      </w:r>
      <w:r w:rsidR="00376ADC">
        <w:rPr>
          <w:rFonts w:hint="eastAsia"/>
        </w:rPr>
        <w:t>日被驳回。某日</w:t>
      </w:r>
      <w:r>
        <w:rPr>
          <w:rFonts w:hint="eastAsia"/>
        </w:rPr>
        <w:t>，</w:t>
      </w:r>
      <w:r w:rsidR="00376ADC">
        <w:rPr>
          <w:rFonts w:hint="eastAsia"/>
        </w:rPr>
        <w:t>提交人的律师就驳回申诉一事向维捷布斯克州法院进一步提起了上诉</w:t>
      </w:r>
      <w:r>
        <w:rPr>
          <w:rFonts w:hint="eastAsia"/>
        </w:rPr>
        <w:t>，</w:t>
      </w:r>
      <w:r w:rsidR="00376ADC">
        <w:rPr>
          <w:rFonts w:hint="eastAsia"/>
        </w:rPr>
        <w:t>但该上诉于</w:t>
      </w:r>
      <w:r>
        <w:rPr>
          <w:rFonts w:hint="eastAsia"/>
        </w:rPr>
        <w:t>2</w:t>
      </w:r>
      <w:r w:rsidR="00376ADC">
        <w:rPr>
          <w:rFonts w:hint="eastAsia"/>
        </w:rPr>
        <w:t>0</w:t>
      </w:r>
      <w:r>
        <w:rPr>
          <w:rFonts w:hint="eastAsia"/>
        </w:rPr>
        <w:t>12</w:t>
      </w:r>
      <w:r w:rsidR="00376ADC">
        <w:rPr>
          <w:rFonts w:hint="eastAsia"/>
        </w:rPr>
        <w:t>年</w:t>
      </w:r>
      <w:r>
        <w:rPr>
          <w:rFonts w:hint="eastAsia"/>
        </w:rPr>
        <w:t>1</w:t>
      </w:r>
      <w:r w:rsidR="00376ADC">
        <w:rPr>
          <w:rFonts w:hint="eastAsia"/>
        </w:rPr>
        <w:t>月</w:t>
      </w:r>
      <w:r>
        <w:rPr>
          <w:rFonts w:hint="eastAsia"/>
        </w:rPr>
        <w:t>3</w:t>
      </w:r>
      <w:r w:rsidR="00376ADC">
        <w:rPr>
          <w:rFonts w:hint="eastAsia"/>
        </w:rPr>
        <w:t>0</w:t>
      </w:r>
      <w:r w:rsidR="00376ADC">
        <w:rPr>
          <w:rFonts w:hint="eastAsia"/>
        </w:rPr>
        <w:t>日被驳回。</w:t>
      </w:r>
      <w:r>
        <w:rPr>
          <w:rFonts w:hint="eastAsia"/>
        </w:rPr>
        <w:t>2</w:t>
      </w:r>
      <w:r w:rsidR="00376ADC">
        <w:rPr>
          <w:rFonts w:hint="eastAsia"/>
        </w:rPr>
        <w:t>0</w:t>
      </w:r>
      <w:r>
        <w:rPr>
          <w:rFonts w:hint="eastAsia"/>
        </w:rPr>
        <w:t>12</w:t>
      </w:r>
      <w:r w:rsidR="00376ADC">
        <w:rPr>
          <w:rFonts w:hint="eastAsia"/>
        </w:rPr>
        <w:t>年</w:t>
      </w:r>
      <w:r>
        <w:rPr>
          <w:rFonts w:hint="eastAsia"/>
        </w:rPr>
        <w:t>1</w:t>
      </w:r>
      <w:r w:rsidR="00376ADC">
        <w:rPr>
          <w:rFonts w:hint="eastAsia"/>
        </w:rPr>
        <w:t>月</w:t>
      </w:r>
      <w:r>
        <w:rPr>
          <w:rFonts w:hint="eastAsia"/>
        </w:rPr>
        <w:t>31</w:t>
      </w:r>
      <w:r w:rsidR="00376ADC">
        <w:rPr>
          <w:rFonts w:hint="eastAsia"/>
        </w:rPr>
        <w:t>日</w:t>
      </w:r>
      <w:r>
        <w:rPr>
          <w:rFonts w:hint="eastAsia"/>
        </w:rPr>
        <w:t>，</w:t>
      </w:r>
      <w:r w:rsidR="00376ADC">
        <w:rPr>
          <w:rFonts w:hint="eastAsia"/>
        </w:rPr>
        <w:t>提交人的律师就上述决定向维捷布斯克州法院院长提出监督复审请求</w:t>
      </w:r>
      <w:r>
        <w:rPr>
          <w:rFonts w:hint="eastAsia"/>
        </w:rPr>
        <w:t>，</w:t>
      </w:r>
      <w:r w:rsidR="00376ADC">
        <w:rPr>
          <w:rFonts w:hint="eastAsia"/>
        </w:rPr>
        <w:t>但院长于</w:t>
      </w:r>
      <w:r>
        <w:rPr>
          <w:rFonts w:hint="eastAsia"/>
        </w:rPr>
        <w:t>2</w:t>
      </w:r>
      <w:r w:rsidR="00376ADC">
        <w:rPr>
          <w:rFonts w:hint="eastAsia"/>
        </w:rPr>
        <w:t>0</w:t>
      </w:r>
      <w:r>
        <w:rPr>
          <w:rFonts w:hint="eastAsia"/>
        </w:rPr>
        <w:t>12</w:t>
      </w:r>
      <w:r w:rsidR="00376ADC">
        <w:rPr>
          <w:rFonts w:hint="eastAsia"/>
        </w:rPr>
        <w:t>年</w:t>
      </w:r>
      <w:r>
        <w:rPr>
          <w:rFonts w:hint="eastAsia"/>
        </w:rPr>
        <w:t>3</w:t>
      </w:r>
      <w:r w:rsidR="00376ADC">
        <w:rPr>
          <w:rFonts w:hint="eastAsia"/>
        </w:rPr>
        <w:t>月</w:t>
      </w:r>
      <w:r>
        <w:rPr>
          <w:rFonts w:hint="eastAsia"/>
        </w:rPr>
        <w:t>2</w:t>
      </w:r>
      <w:r w:rsidR="00376ADC">
        <w:rPr>
          <w:rFonts w:hint="eastAsia"/>
        </w:rPr>
        <w:t>日驳回了请求。某日</w:t>
      </w:r>
      <w:r>
        <w:rPr>
          <w:rFonts w:hint="eastAsia"/>
        </w:rPr>
        <w:t>，</w:t>
      </w:r>
      <w:r w:rsidR="00376ADC">
        <w:rPr>
          <w:rFonts w:hint="eastAsia"/>
        </w:rPr>
        <w:t>提交人的律师向明斯克市法院院长提出了监督复审请求</w:t>
      </w:r>
      <w:r>
        <w:rPr>
          <w:rFonts w:hint="eastAsia"/>
        </w:rPr>
        <w:t>，</w:t>
      </w:r>
      <w:r w:rsidR="00376ADC">
        <w:rPr>
          <w:rFonts w:hint="eastAsia"/>
        </w:rPr>
        <w:t>最高法院副院长于</w:t>
      </w:r>
      <w:r>
        <w:rPr>
          <w:rFonts w:hint="eastAsia"/>
        </w:rPr>
        <w:t>2</w:t>
      </w:r>
      <w:r w:rsidR="00376ADC">
        <w:rPr>
          <w:rFonts w:hint="eastAsia"/>
        </w:rPr>
        <w:t>0</w:t>
      </w:r>
      <w:r>
        <w:rPr>
          <w:rFonts w:hint="eastAsia"/>
        </w:rPr>
        <w:t>12</w:t>
      </w:r>
      <w:r w:rsidR="00376ADC">
        <w:rPr>
          <w:rFonts w:hint="eastAsia"/>
        </w:rPr>
        <w:t>年</w:t>
      </w:r>
      <w:r>
        <w:rPr>
          <w:rFonts w:hint="eastAsia"/>
        </w:rPr>
        <w:t>4</w:t>
      </w:r>
      <w:r w:rsidR="00376ADC">
        <w:rPr>
          <w:rFonts w:hint="eastAsia"/>
        </w:rPr>
        <w:t>月</w:t>
      </w:r>
      <w:r>
        <w:rPr>
          <w:rFonts w:hint="eastAsia"/>
        </w:rPr>
        <w:t>26</w:t>
      </w:r>
      <w:r w:rsidR="00376ADC">
        <w:rPr>
          <w:rFonts w:hint="eastAsia"/>
        </w:rPr>
        <w:t>日驳回了请求。提交人称</w:t>
      </w:r>
      <w:r>
        <w:rPr>
          <w:rFonts w:hint="eastAsia"/>
        </w:rPr>
        <w:t>，</w:t>
      </w:r>
      <w:r w:rsidR="00376ADC">
        <w:rPr>
          <w:rFonts w:hint="eastAsia"/>
        </w:rPr>
        <w:t>他在</w:t>
      </w:r>
      <w:r>
        <w:rPr>
          <w:rFonts w:hint="eastAsia"/>
        </w:rPr>
        <w:t>2</w:t>
      </w:r>
      <w:r w:rsidR="00376ADC">
        <w:rPr>
          <w:rFonts w:hint="eastAsia"/>
        </w:rPr>
        <w:t>0</w:t>
      </w:r>
      <w:r>
        <w:rPr>
          <w:rFonts w:hint="eastAsia"/>
        </w:rPr>
        <w:t>11</w:t>
      </w:r>
      <w:r w:rsidR="00376ADC">
        <w:rPr>
          <w:rFonts w:hint="eastAsia"/>
        </w:rPr>
        <w:t>年</w:t>
      </w:r>
      <w:r>
        <w:rPr>
          <w:rFonts w:hint="eastAsia"/>
        </w:rPr>
        <w:t>1</w:t>
      </w:r>
      <w:r w:rsidR="00376ADC">
        <w:rPr>
          <w:rFonts w:hint="eastAsia"/>
        </w:rPr>
        <w:t>月</w:t>
      </w:r>
      <w:r>
        <w:rPr>
          <w:rFonts w:hint="eastAsia"/>
        </w:rPr>
        <w:t>16</w:t>
      </w:r>
      <w:r w:rsidR="00376ADC">
        <w:rPr>
          <w:rFonts w:hint="eastAsia"/>
        </w:rPr>
        <w:t>日后才被允许在维捷布斯克州第三劳改队会见他的律师。在</w:t>
      </w:r>
      <w:r>
        <w:rPr>
          <w:rFonts w:hint="eastAsia"/>
        </w:rPr>
        <w:t>“</w:t>
      </w:r>
      <w:r w:rsidR="00376ADC">
        <w:rPr>
          <w:rFonts w:hint="eastAsia"/>
        </w:rPr>
        <w:t>管制期</w:t>
      </w:r>
      <w:r>
        <w:rPr>
          <w:rFonts w:hint="eastAsia"/>
        </w:rPr>
        <w:t>”，</w:t>
      </w:r>
      <w:r w:rsidR="00376ADC">
        <w:rPr>
          <w:rFonts w:hint="eastAsia"/>
        </w:rPr>
        <w:t>他与律师及家属的书信和电话受到同等限制。</w:t>
      </w:r>
    </w:p>
    <w:p w:rsidR="00376ADC" w:rsidRPr="00320E8F" w:rsidRDefault="002B0D71" w:rsidP="00F3094A">
      <w:pPr>
        <w:pStyle w:val="SingleTxtGC"/>
      </w:pPr>
      <w:r>
        <w:rPr>
          <w:rFonts w:hint="eastAsia"/>
        </w:rPr>
        <w:t>2.18</w:t>
      </w:r>
      <w:r w:rsidR="00F3094A">
        <w:t xml:space="preserve">  </w:t>
      </w:r>
      <w:r>
        <w:rPr>
          <w:rFonts w:hint="eastAsia"/>
        </w:rPr>
        <w:t>2</w:t>
      </w:r>
      <w:r w:rsidR="00376ADC">
        <w:rPr>
          <w:rFonts w:hint="eastAsia"/>
        </w:rPr>
        <w:t>0</w:t>
      </w:r>
      <w:r>
        <w:rPr>
          <w:rFonts w:hint="eastAsia"/>
        </w:rPr>
        <w:t>12</w:t>
      </w:r>
      <w:r w:rsidR="00376ADC">
        <w:rPr>
          <w:rFonts w:hint="eastAsia"/>
        </w:rPr>
        <w:t>年</w:t>
      </w:r>
      <w:r>
        <w:rPr>
          <w:rFonts w:hint="eastAsia"/>
        </w:rPr>
        <w:t>4</w:t>
      </w:r>
      <w:r w:rsidR="00376ADC">
        <w:rPr>
          <w:rFonts w:hint="eastAsia"/>
        </w:rPr>
        <w:t>月</w:t>
      </w:r>
      <w:r>
        <w:rPr>
          <w:rFonts w:hint="eastAsia"/>
        </w:rPr>
        <w:t>14</w:t>
      </w:r>
      <w:r w:rsidR="00376ADC">
        <w:rPr>
          <w:rFonts w:hint="eastAsia"/>
        </w:rPr>
        <w:t>日</w:t>
      </w:r>
      <w:r>
        <w:rPr>
          <w:rFonts w:hint="eastAsia"/>
        </w:rPr>
        <w:t>，</w:t>
      </w:r>
      <w:r w:rsidR="00376ADC">
        <w:rPr>
          <w:rFonts w:hint="eastAsia"/>
        </w:rPr>
        <w:t>提交人获得总统赦免</w:t>
      </w:r>
      <w:r>
        <w:rPr>
          <w:rFonts w:hint="eastAsia"/>
        </w:rPr>
        <w:t>，</w:t>
      </w:r>
      <w:r w:rsidR="00376ADC">
        <w:rPr>
          <w:rFonts w:hint="eastAsia"/>
        </w:rPr>
        <w:t>免除了其剩余的刑期。然而</w:t>
      </w:r>
      <w:r>
        <w:rPr>
          <w:rFonts w:hint="eastAsia"/>
        </w:rPr>
        <w:t>，</w:t>
      </w:r>
      <w:r w:rsidR="00376ADC">
        <w:rPr>
          <w:rFonts w:hint="eastAsia"/>
        </w:rPr>
        <w:t>赦免并不包括删除犯罪记录中的定罪。</w:t>
      </w:r>
      <w:r w:rsidR="00376ADC" w:rsidRPr="00B67016">
        <w:rPr>
          <w:rStyle w:val="a8"/>
          <w:rFonts w:eastAsia="宋体"/>
        </w:rPr>
        <w:footnoteReference w:id="20"/>
      </w:r>
      <w:r w:rsidR="00376ADC">
        <w:rPr>
          <w:rFonts w:hint="eastAsia"/>
        </w:rPr>
        <w:t xml:space="preserve"> </w:t>
      </w:r>
      <w:r w:rsidR="00376ADC">
        <w:rPr>
          <w:rFonts w:hint="eastAsia"/>
        </w:rPr>
        <w:t>同时</w:t>
      </w:r>
      <w:r>
        <w:rPr>
          <w:rFonts w:hint="eastAsia"/>
        </w:rPr>
        <w:t>，</w:t>
      </w:r>
      <w:r w:rsidR="00376ADC">
        <w:rPr>
          <w:rFonts w:hint="eastAsia"/>
        </w:rPr>
        <w:t>他仍然处于所谓的</w:t>
      </w:r>
      <w:r>
        <w:rPr>
          <w:rFonts w:hint="eastAsia"/>
        </w:rPr>
        <w:t>“</w:t>
      </w:r>
      <w:r w:rsidR="00376ADC">
        <w:rPr>
          <w:rFonts w:hint="eastAsia"/>
        </w:rPr>
        <w:t>预防性观察</w:t>
      </w:r>
      <w:r>
        <w:rPr>
          <w:rFonts w:hint="eastAsia"/>
        </w:rPr>
        <w:t>”</w:t>
      </w:r>
      <w:r w:rsidR="00376ADC">
        <w:rPr>
          <w:rFonts w:hint="eastAsia"/>
        </w:rPr>
        <w:t>中</w:t>
      </w:r>
      <w:r>
        <w:rPr>
          <w:rFonts w:hint="eastAsia"/>
        </w:rPr>
        <w:t>，</w:t>
      </w:r>
      <w:r w:rsidR="00376ADC">
        <w:rPr>
          <w:rFonts w:hint="eastAsia"/>
        </w:rPr>
        <w:t>如果住址发生任何变化或者离开常住地超过一个月</w:t>
      </w:r>
      <w:r>
        <w:rPr>
          <w:rFonts w:hint="eastAsia"/>
        </w:rPr>
        <w:t>，</w:t>
      </w:r>
      <w:r w:rsidR="00376ADC">
        <w:rPr>
          <w:rFonts w:hint="eastAsia"/>
        </w:rPr>
        <w:t>就必须通知内政部有关部门</w:t>
      </w:r>
      <w:r>
        <w:rPr>
          <w:rFonts w:hint="eastAsia"/>
        </w:rPr>
        <w:t>，</w:t>
      </w:r>
      <w:r w:rsidR="00376ADC">
        <w:rPr>
          <w:rFonts w:hint="eastAsia"/>
        </w:rPr>
        <w:t>并且须</w:t>
      </w:r>
      <w:proofErr w:type="gramStart"/>
      <w:r w:rsidR="00376ADC">
        <w:rPr>
          <w:rFonts w:hint="eastAsia"/>
        </w:rPr>
        <w:t>应上述</w:t>
      </w:r>
      <w:proofErr w:type="gramEnd"/>
      <w:r w:rsidR="00376ADC">
        <w:rPr>
          <w:rFonts w:hint="eastAsia"/>
        </w:rPr>
        <w:t>当局要求</w:t>
      </w:r>
      <w:r>
        <w:rPr>
          <w:rFonts w:hint="eastAsia"/>
        </w:rPr>
        <w:t>，</w:t>
      </w:r>
      <w:r w:rsidR="00376ADC">
        <w:rPr>
          <w:rFonts w:hint="eastAsia"/>
        </w:rPr>
        <w:t>亲自向其解释自己的行为和生活方式。</w:t>
      </w:r>
    </w:p>
    <w:p w:rsidR="00376ADC" w:rsidRPr="00320E8F" w:rsidRDefault="002B0D71" w:rsidP="00F3094A">
      <w:pPr>
        <w:pStyle w:val="SingleTxtGC"/>
      </w:pPr>
      <w:r>
        <w:rPr>
          <w:rFonts w:hint="eastAsia"/>
        </w:rPr>
        <w:t>2.19</w:t>
      </w:r>
      <w:r w:rsidR="00F3094A">
        <w:t xml:space="preserve">  </w:t>
      </w:r>
      <w:r w:rsidR="00376ADC">
        <w:rPr>
          <w:rFonts w:hint="eastAsia"/>
        </w:rPr>
        <w:t>提交人表示</w:t>
      </w:r>
      <w:r>
        <w:rPr>
          <w:rFonts w:hint="eastAsia"/>
        </w:rPr>
        <w:t>，</w:t>
      </w:r>
      <w:r w:rsidR="00376ADC">
        <w:rPr>
          <w:rFonts w:hint="eastAsia"/>
        </w:rPr>
        <w:t>他已经用尽了所有可用、有效的国内补救办法。</w:t>
      </w:r>
    </w:p>
    <w:p w:rsidR="00376ADC" w:rsidRPr="006D0F1D" w:rsidRDefault="00376ADC" w:rsidP="00F3094A">
      <w:pPr>
        <w:pStyle w:val="H23GC"/>
        <w:rPr>
          <w:b/>
        </w:rPr>
      </w:pPr>
      <w:r w:rsidRPr="006D0F1D">
        <w:rPr>
          <w:rFonts w:hint="eastAsia"/>
        </w:rPr>
        <w:tab/>
      </w:r>
      <w:r w:rsidRPr="006D0F1D">
        <w:rPr>
          <w:rFonts w:hint="eastAsia"/>
        </w:rPr>
        <w:tab/>
      </w:r>
      <w:r w:rsidRPr="006D0F1D">
        <w:rPr>
          <w:rFonts w:hint="eastAsia"/>
        </w:rPr>
        <w:t>申诉</w:t>
      </w:r>
    </w:p>
    <w:p w:rsidR="00376ADC" w:rsidRPr="00320E8F" w:rsidRDefault="002B0D71" w:rsidP="00F3094A">
      <w:pPr>
        <w:pStyle w:val="SingleTxtGC"/>
      </w:pPr>
      <w:r>
        <w:rPr>
          <w:rFonts w:hint="eastAsia"/>
        </w:rPr>
        <w:t>3.1</w:t>
      </w:r>
      <w:r w:rsidR="00376ADC">
        <w:rPr>
          <w:rFonts w:hint="eastAsia"/>
        </w:rPr>
        <w:tab/>
      </w:r>
      <w:r w:rsidR="00376ADC">
        <w:rPr>
          <w:rFonts w:hint="eastAsia"/>
        </w:rPr>
        <w:t>提交人申诉</w:t>
      </w:r>
      <w:r>
        <w:rPr>
          <w:rFonts w:hint="eastAsia"/>
        </w:rPr>
        <w:t>，</w:t>
      </w:r>
      <w:r w:rsidR="00376ADC">
        <w:rPr>
          <w:rFonts w:hint="eastAsia"/>
        </w:rPr>
        <w:t>他根据《公约》第七条享有的权利遭到侵犯</w:t>
      </w:r>
      <w:r>
        <w:rPr>
          <w:rFonts w:hint="eastAsia"/>
        </w:rPr>
        <w:t>，</w:t>
      </w:r>
      <w:r w:rsidR="00376ADC">
        <w:rPr>
          <w:rFonts w:hint="eastAsia"/>
        </w:rPr>
        <w:t>因为刑侦人员、国家安全局审前拘留中心人员和国家安全局其他人员在审前调查阶段</w:t>
      </w:r>
      <w:r>
        <w:rPr>
          <w:rFonts w:hint="eastAsia"/>
        </w:rPr>
        <w:t>，</w:t>
      </w:r>
      <w:r w:rsidR="00376ADC">
        <w:rPr>
          <w:rFonts w:hint="eastAsia"/>
        </w:rPr>
        <w:t>为了获得供词而让他遭受了酷刑、虐待和心理压力。提交人还诉称</w:t>
      </w:r>
      <w:r>
        <w:rPr>
          <w:rFonts w:hint="eastAsia"/>
        </w:rPr>
        <w:t>，</w:t>
      </w:r>
      <w:r w:rsidR="00376ADC">
        <w:rPr>
          <w:rFonts w:hint="eastAsia"/>
        </w:rPr>
        <w:t>特种警察部队于</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日在独立广场执行</w:t>
      </w:r>
      <w:proofErr w:type="gramStart"/>
      <w:r w:rsidR="00376ADC">
        <w:rPr>
          <w:rFonts w:hint="eastAsia"/>
        </w:rPr>
        <w:t>安全行动</w:t>
      </w:r>
      <w:proofErr w:type="gramEnd"/>
      <w:r w:rsidR="00376ADC">
        <w:rPr>
          <w:rFonts w:hint="eastAsia"/>
        </w:rPr>
        <w:t>过程中以及在随后的逮捕过程中</w:t>
      </w:r>
      <w:r>
        <w:rPr>
          <w:rFonts w:hint="eastAsia"/>
        </w:rPr>
        <w:t>，</w:t>
      </w:r>
      <w:r w:rsidR="00376ADC">
        <w:rPr>
          <w:rFonts w:hint="eastAsia"/>
        </w:rPr>
        <w:t>对他使用的不相称武力给他造成了人身伤害。尽管提交人及其律师多次向缔约国有关当局和法院提出申诉</w:t>
      </w:r>
      <w:r>
        <w:rPr>
          <w:rFonts w:hint="eastAsia"/>
        </w:rPr>
        <w:t>(</w:t>
      </w:r>
      <w:r w:rsidR="00376ADC">
        <w:rPr>
          <w:rFonts w:hint="eastAsia"/>
        </w:rPr>
        <w:t>见上文第</w:t>
      </w:r>
      <w:r>
        <w:rPr>
          <w:rFonts w:hint="eastAsia"/>
        </w:rPr>
        <w:t>2.9</w:t>
      </w:r>
      <w:r w:rsidR="00376ADC">
        <w:rPr>
          <w:rFonts w:hint="eastAsia"/>
        </w:rPr>
        <w:t>-</w:t>
      </w:r>
      <w:r>
        <w:rPr>
          <w:rFonts w:hint="eastAsia"/>
        </w:rPr>
        <w:t>2.11</w:t>
      </w:r>
      <w:r w:rsidR="00376ADC">
        <w:rPr>
          <w:rFonts w:hint="eastAsia"/>
        </w:rPr>
        <w:t>段</w:t>
      </w:r>
      <w:r>
        <w:rPr>
          <w:rFonts w:hint="eastAsia"/>
        </w:rPr>
        <w:t>)</w:t>
      </w:r>
      <w:r>
        <w:rPr>
          <w:rFonts w:hint="eastAsia"/>
        </w:rPr>
        <w:t>，</w:t>
      </w:r>
      <w:r w:rsidR="00376ADC">
        <w:rPr>
          <w:rFonts w:hint="eastAsia"/>
        </w:rPr>
        <w:t>但从未有人对这些指控进行过迅速、客观和独立的调查。</w:t>
      </w:r>
    </w:p>
    <w:p w:rsidR="00376ADC" w:rsidRPr="00320E8F" w:rsidRDefault="002B0D71" w:rsidP="002B0D71">
      <w:pPr>
        <w:pStyle w:val="SingleTxtGC"/>
      </w:pPr>
      <w:r>
        <w:rPr>
          <w:rFonts w:hint="eastAsia"/>
        </w:rPr>
        <w:t>3.2</w:t>
      </w:r>
      <w:r w:rsidR="00376ADC">
        <w:rPr>
          <w:rFonts w:hint="eastAsia"/>
        </w:rPr>
        <w:tab/>
      </w:r>
      <w:r w:rsidR="00376ADC">
        <w:rPr>
          <w:rFonts w:hint="eastAsia"/>
        </w:rPr>
        <w:t>提交人诉称</w:t>
      </w:r>
      <w:r>
        <w:rPr>
          <w:rFonts w:hint="eastAsia"/>
        </w:rPr>
        <w:t>，</w:t>
      </w:r>
      <w:r w:rsidR="00376ADC">
        <w:rPr>
          <w:rFonts w:hint="eastAsia"/>
        </w:rPr>
        <w:t>对他的逮捕和拘留未能遵守《公约》第九条所载的各项保障。他指出</w:t>
      </w:r>
      <w:r>
        <w:rPr>
          <w:rFonts w:hint="eastAsia"/>
        </w:rPr>
        <w:t>，</w:t>
      </w:r>
      <w:r w:rsidR="00376ADC">
        <w:rPr>
          <w:rFonts w:hint="eastAsia"/>
        </w:rPr>
        <w:t>关于审前限制措施的初始裁决以及还押拘留的持续延长都是非法的</w:t>
      </w:r>
      <w:r>
        <w:rPr>
          <w:rFonts w:hint="eastAsia"/>
        </w:rPr>
        <w:t>，</w:t>
      </w:r>
      <w:r w:rsidR="00376ADC">
        <w:rPr>
          <w:rFonts w:hint="eastAsia"/>
        </w:rPr>
        <w:t>因为这些都未考虑案件情形及其个人状况。提交人指出</w:t>
      </w:r>
      <w:r>
        <w:rPr>
          <w:rFonts w:hint="eastAsia"/>
        </w:rPr>
        <w:t>，</w:t>
      </w:r>
      <w:r w:rsidR="00376ADC">
        <w:rPr>
          <w:rFonts w:hint="eastAsia"/>
        </w:rPr>
        <w:t>无论是对他还押拘留的缔约国当局还是法院</w:t>
      </w:r>
      <w:r>
        <w:rPr>
          <w:rFonts w:hint="eastAsia"/>
        </w:rPr>
        <w:t>，</w:t>
      </w:r>
      <w:r w:rsidR="00376ADC">
        <w:rPr>
          <w:rFonts w:hint="eastAsia"/>
        </w:rPr>
        <w:t>都未能提供任何解释</w:t>
      </w:r>
      <w:r>
        <w:rPr>
          <w:rFonts w:hint="eastAsia"/>
        </w:rPr>
        <w:t>，</w:t>
      </w:r>
      <w:r w:rsidR="00376ADC">
        <w:rPr>
          <w:rFonts w:hint="eastAsia"/>
        </w:rPr>
        <w:t>说明为什么《刑事诉讼法》规定的还押拘留以外的限制措施和</w:t>
      </w:r>
      <w:r>
        <w:rPr>
          <w:rFonts w:hint="eastAsia"/>
        </w:rPr>
        <w:t>(</w:t>
      </w:r>
      <w:r w:rsidR="00376ADC">
        <w:rPr>
          <w:rFonts w:hint="eastAsia"/>
        </w:rPr>
        <w:t>或</w:t>
      </w:r>
      <w:r>
        <w:rPr>
          <w:rFonts w:hint="eastAsia"/>
        </w:rPr>
        <w:t>)</w:t>
      </w:r>
      <w:r w:rsidR="00376ADC">
        <w:rPr>
          <w:rFonts w:hint="eastAsia"/>
        </w:rPr>
        <w:t>保释不能适用于他的案件。提交人补充道</w:t>
      </w:r>
      <w:r>
        <w:rPr>
          <w:rFonts w:hint="eastAsia"/>
        </w:rPr>
        <w:t>，</w:t>
      </w:r>
      <w:r w:rsidR="00376ADC">
        <w:rPr>
          <w:rFonts w:hint="eastAsia"/>
        </w:rPr>
        <w:t>裁定他还押拘留的检察官并非《公约》第九条第</w:t>
      </w:r>
      <w:r>
        <w:rPr>
          <w:rFonts w:hint="eastAsia"/>
        </w:rPr>
        <w:t>3</w:t>
      </w:r>
      <w:r w:rsidR="00376ADC">
        <w:rPr>
          <w:rFonts w:hint="eastAsia"/>
        </w:rPr>
        <w:t>款要求的经法律授权行使司法权力的官员</w:t>
      </w:r>
      <w:r>
        <w:rPr>
          <w:rFonts w:hint="eastAsia"/>
        </w:rPr>
        <w:t>(</w:t>
      </w:r>
      <w:r w:rsidR="00376ADC">
        <w:rPr>
          <w:rFonts w:hint="eastAsia"/>
        </w:rPr>
        <w:t>见上文第</w:t>
      </w:r>
      <w:r>
        <w:rPr>
          <w:rFonts w:hint="eastAsia"/>
        </w:rPr>
        <w:t>2.7</w:t>
      </w:r>
      <w:r w:rsidR="00376ADC">
        <w:rPr>
          <w:rFonts w:hint="eastAsia"/>
        </w:rPr>
        <w:t>段</w:t>
      </w:r>
      <w:r>
        <w:rPr>
          <w:rFonts w:hint="eastAsia"/>
        </w:rPr>
        <w:t>)</w:t>
      </w:r>
      <w:r w:rsidR="00376ADC">
        <w:rPr>
          <w:rFonts w:hint="eastAsia"/>
        </w:rPr>
        <w:t>。</w:t>
      </w:r>
    </w:p>
    <w:p w:rsidR="00376ADC" w:rsidRPr="00320E8F" w:rsidRDefault="002B0D71" w:rsidP="002B0D71">
      <w:pPr>
        <w:pStyle w:val="SingleTxtGC"/>
      </w:pPr>
      <w:r>
        <w:rPr>
          <w:rFonts w:hint="eastAsia"/>
        </w:rPr>
        <w:t>3.3</w:t>
      </w:r>
      <w:r w:rsidR="00376ADC">
        <w:rPr>
          <w:rFonts w:hint="eastAsia"/>
        </w:rPr>
        <w:tab/>
      </w:r>
      <w:r w:rsidR="00376ADC">
        <w:rPr>
          <w:rFonts w:hint="eastAsia"/>
        </w:rPr>
        <w:t>至于所控违反《公约》第十条的行为</w:t>
      </w:r>
      <w:r>
        <w:rPr>
          <w:rFonts w:hint="eastAsia"/>
        </w:rPr>
        <w:t>，</w:t>
      </w:r>
      <w:r w:rsidR="00376ADC">
        <w:rPr>
          <w:rFonts w:hint="eastAsia"/>
        </w:rPr>
        <w:t>提交人指出</w:t>
      </w:r>
      <w:r>
        <w:rPr>
          <w:rFonts w:hint="eastAsia"/>
        </w:rPr>
        <w:t>，</w:t>
      </w:r>
      <w:r>
        <w:rPr>
          <w:rFonts w:hint="eastAsia"/>
        </w:rPr>
        <w:t>2</w:t>
      </w:r>
      <w:r w:rsidR="00376ADC">
        <w:rPr>
          <w:rFonts w:hint="eastAsia"/>
        </w:rPr>
        <w:t>0</w:t>
      </w:r>
      <w:r>
        <w:rPr>
          <w:rFonts w:hint="eastAsia"/>
        </w:rPr>
        <w:t>11</w:t>
      </w:r>
      <w:r w:rsidR="00376ADC">
        <w:rPr>
          <w:rFonts w:hint="eastAsia"/>
        </w:rPr>
        <w:t>年</w:t>
      </w:r>
      <w:r>
        <w:rPr>
          <w:rFonts w:hint="eastAsia"/>
        </w:rPr>
        <w:t>11</w:t>
      </w:r>
      <w:r w:rsidR="00376ADC">
        <w:rPr>
          <w:rFonts w:hint="eastAsia"/>
        </w:rPr>
        <w:t>月</w:t>
      </w:r>
      <w:r>
        <w:rPr>
          <w:rFonts w:hint="eastAsia"/>
        </w:rPr>
        <w:t>17</w:t>
      </w:r>
      <w:r w:rsidR="00376ADC">
        <w:rPr>
          <w:rFonts w:hint="eastAsia"/>
        </w:rPr>
        <w:t>日至</w:t>
      </w:r>
      <w:r>
        <w:rPr>
          <w:rFonts w:hint="eastAsia"/>
        </w:rPr>
        <w:t>2</w:t>
      </w:r>
      <w:r w:rsidR="00376ADC">
        <w:rPr>
          <w:rFonts w:hint="eastAsia"/>
        </w:rPr>
        <w:t>0</w:t>
      </w:r>
      <w:r>
        <w:rPr>
          <w:rFonts w:hint="eastAsia"/>
        </w:rPr>
        <w:t>12</w:t>
      </w:r>
      <w:r w:rsidR="00376ADC">
        <w:rPr>
          <w:rFonts w:hint="eastAsia"/>
        </w:rPr>
        <w:t>年</w:t>
      </w:r>
      <w:r>
        <w:rPr>
          <w:rFonts w:hint="eastAsia"/>
        </w:rPr>
        <w:t>1</w:t>
      </w:r>
      <w:r w:rsidR="00376ADC">
        <w:rPr>
          <w:rFonts w:hint="eastAsia"/>
        </w:rPr>
        <w:t>月</w:t>
      </w:r>
      <w:r>
        <w:rPr>
          <w:rFonts w:hint="eastAsia"/>
        </w:rPr>
        <w:t>16</w:t>
      </w:r>
      <w:r w:rsidR="00376ADC">
        <w:rPr>
          <w:rFonts w:hint="eastAsia"/>
        </w:rPr>
        <w:t>日期间</w:t>
      </w:r>
      <w:r>
        <w:rPr>
          <w:rFonts w:hint="eastAsia"/>
        </w:rPr>
        <w:t>，</w:t>
      </w:r>
      <w:r w:rsidR="00376ADC">
        <w:rPr>
          <w:rFonts w:hint="eastAsia"/>
        </w:rPr>
        <w:t>他服刑的劳教机构行政当局阻止他会见律师</w:t>
      </w:r>
      <w:r>
        <w:rPr>
          <w:rFonts w:hint="eastAsia"/>
        </w:rPr>
        <w:t>，</w:t>
      </w:r>
      <w:r w:rsidR="00376ADC">
        <w:rPr>
          <w:rFonts w:hint="eastAsia"/>
        </w:rPr>
        <w:t>借口是为了确保他的安全而对他适用了</w:t>
      </w:r>
      <w:r>
        <w:rPr>
          <w:rFonts w:hint="eastAsia"/>
        </w:rPr>
        <w:t>“</w:t>
      </w:r>
      <w:r w:rsidR="00376ADC">
        <w:rPr>
          <w:rFonts w:hint="eastAsia"/>
        </w:rPr>
        <w:t>保护措施</w:t>
      </w:r>
      <w:r>
        <w:rPr>
          <w:rFonts w:hint="eastAsia"/>
        </w:rPr>
        <w:t>”，</w:t>
      </w:r>
      <w:r w:rsidR="00376ADC">
        <w:rPr>
          <w:rFonts w:hint="eastAsia"/>
        </w:rPr>
        <w:t>从而使得无法会见。他补充道</w:t>
      </w:r>
      <w:r>
        <w:rPr>
          <w:rFonts w:hint="eastAsia"/>
        </w:rPr>
        <w:t>，</w:t>
      </w:r>
      <w:r w:rsidR="00376ADC">
        <w:rPr>
          <w:rFonts w:hint="eastAsia"/>
        </w:rPr>
        <w:t>在</w:t>
      </w:r>
      <w:r>
        <w:rPr>
          <w:rFonts w:hint="eastAsia"/>
        </w:rPr>
        <w:t>“</w:t>
      </w:r>
      <w:r w:rsidR="00376ADC">
        <w:rPr>
          <w:rFonts w:hint="eastAsia"/>
        </w:rPr>
        <w:t>管制期</w:t>
      </w:r>
      <w:r>
        <w:rPr>
          <w:rFonts w:hint="eastAsia"/>
        </w:rPr>
        <w:t>”，</w:t>
      </w:r>
      <w:r w:rsidR="00376ADC">
        <w:rPr>
          <w:rFonts w:hint="eastAsia"/>
        </w:rPr>
        <w:t>他与律师及家属的书信和电话受到同等限制</w:t>
      </w:r>
      <w:r>
        <w:rPr>
          <w:rFonts w:hint="eastAsia"/>
        </w:rPr>
        <w:t>(</w:t>
      </w:r>
      <w:r w:rsidR="00376ADC">
        <w:rPr>
          <w:rFonts w:hint="eastAsia"/>
        </w:rPr>
        <w:t>见上文第</w:t>
      </w:r>
      <w:r>
        <w:rPr>
          <w:rFonts w:hint="eastAsia"/>
        </w:rPr>
        <w:t>2.17</w:t>
      </w:r>
      <w:r w:rsidR="00376ADC">
        <w:rPr>
          <w:rFonts w:hint="eastAsia"/>
        </w:rPr>
        <w:t>段</w:t>
      </w:r>
      <w:r>
        <w:rPr>
          <w:rFonts w:hint="eastAsia"/>
        </w:rPr>
        <w:t>)</w:t>
      </w:r>
      <w:r w:rsidR="00376ADC">
        <w:rPr>
          <w:rFonts w:hint="eastAsia"/>
        </w:rPr>
        <w:t>。</w:t>
      </w:r>
    </w:p>
    <w:p w:rsidR="00376ADC" w:rsidRPr="00320E8F" w:rsidRDefault="002B0D71" w:rsidP="002B0D71">
      <w:pPr>
        <w:pStyle w:val="SingleTxtGC"/>
      </w:pPr>
      <w:r>
        <w:rPr>
          <w:rFonts w:hint="eastAsia"/>
        </w:rPr>
        <w:t>3.4</w:t>
      </w:r>
      <w:r w:rsidR="00376ADC">
        <w:rPr>
          <w:rFonts w:hint="eastAsia"/>
        </w:rPr>
        <w:tab/>
      </w:r>
      <w:r w:rsidR="00376ADC">
        <w:rPr>
          <w:rFonts w:hint="eastAsia"/>
        </w:rPr>
        <w:t>提交人还诉称</w:t>
      </w:r>
      <w:r>
        <w:rPr>
          <w:rFonts w:hint="eastAsia"/>
        </w:rPr>
        <w:t>，</w:t>
      </w:r>
      <w:r w:rsidR="00376ADC">
        <w:rPr>
          <w:rFonts w:hint="eastAsia"/>
        </w:rPr>
        <w:t>他被剥夺了由一个独立、无偏倚的法庭进行公正审讯的权利</w:t>
      </w:r>
      <w:r>
        <w:rPr>
          <w:rFonts w:hint="eastAsia"/>
        </w:rPr>
        <w:t>，</w:t>
      </w:r>
      <w:r w:rsidR="00376ADC">
        <w:rPr>
          <w:rFonts w:hint="eastAsia"/>
        </w:rPr>
        <w:t>这违反了《公约》第十四条第</w:t>
      </w:r>
      <w:r>
        <w:rPr>
          <w:rFonts w:hint="eastAsia"/>
        </w:rPr>
        <w:t>1</w:t>
      </w:r>
      <w:r w:rsidR="00376ADC">
        <w:rPr>
          <w:rFonts w:hint="eastAsia"/>
        </w:rPr>
        <w:t>款。他指出</w:t>
      </w:r>
      <w:r>
        <w:rPr>
          <w:rFonts w:hint="eastAsia"/>
        </w:rPr>
        <w:t>，</w:t>
      </w:r>
      <w:r w:rsidR="00376ADC">
        <w:rPr>
          <w:rFonts w:hint="eastAsia"/>
        </w:rPr>
        <w:t>法庭拒绝接受他在辩护中呈交的关键证据</w:t>
      </w:r>
      <w:r>
        <w:rPr>
          <w:rFonts w:hint="eastAsia"/>
        </w:rPr>
        <w:t>，</w:t>
      </w:r>
      <w:r w:rsidR="00376ADC">
        <w:rPr>
          <w:rFonts w:hint="eastAsia"/>
        </w:rPr>
        <w:t>却接受了检察院提出的不公正的无关证据。法庭还拒绝传召提交人律师指认的特定证人</w:t>
      </w:r>
      <w:r>
        <w:rPr>
          <w:rFonts w:hint="eastAsia"/>
        </w:rPr>
        <w:t>，</w:t>
      </w:r>
      <w:r w:rsidR="00376ADC">
        <w:rPr>
          <w:rFonts w:hint="eastAsia"/>
        </w:rPr>
        <w:t>并驳回了所有辩护动议</w:t>
      </w:r>
      <w:r>
        <w:rPr>
          <w:rFonts w:hint="eastAsia"/>
        </w:rPr>
        <w:t>，</w:t>
      </w:r>
      <w:proofErr w:type="gramStart"/>
      <w:r w:rsidR="00376ADC">
        <w:rPr>
          <w:rFonts w:hint="eastAsia"/>
        </w:rPr>
        <w:t>却系统</w:t>
      </w:r>
      <w:proofErr w:type="gramEnd"/>
      <w:r w:rsidR="00376ADC">
        <w:rPr>
          <w:rFonts w:hint="eastAsia"/>
        </w:rPr>
        <w:t>地维持了起诉动议</w:t>
      </w:r>
      <w:r>
        <w:rPr>
          <w:rFonts w:hint="eastAsia"/>
        </w:rPr>
        <w:t>(</w:t>
      </w:r>
      <w:r w:rsidR="00376ADC">
        <w:rPr>
          <w:rFonts w:hint="eastAsia"/>
        </w:rPr>
        <w:t>见上文第</w:t>
      </w:r>
      <w:r>
        <w:rPr>
          <w:rFonts w:hint="eastAsia"/>
        </w:rPr>
        <w:t>2.14</w:t>
      </w:r>
      <w:r w:rsidR="00376ADC">
        <w:rPr>
          <w:rFonts w:hint="eastAsia"/>
        </w:rPr>
        <w:t>段</w:t>
      </w:r>
      <w:r>
        <w:rPr>
          <w:rFonts w:hint="eastAsia"/>
        </w:rPr>
        <w:t>)</w:t>
      </w:r>
      <w:r w:rsidR="00376ADC">
        <w:rPr>
          <w:rFonts w:hint="eastAsia"/>
        </w:rPr>
        <w:t>。提交人补充道</w:t>
      </w:r>
      <w:r>
        <w:rPr>
          <w:rFonts w:hint="eastAsia"/>
        </w:rPr>
        <w:t>，</w:t>
      </w:r>
      <w:r w:rsidR="00376ADC">
        <w:rPr>
          <w:rFonts w:hint="eastAsia"/>
        </w:rPr>
        <w:t>法庭</w:t>
      </w:r>
      <w:proofErr w:type="gramStart"/>
      <w:r w:rsidR="00376ADC">
        <w:rPr>
          <w:rFonts w:hint="eastAsia"/>
        </w:rPr>
        <w:t>未代</w:t>
      </w:r>
      <w:proofErr w:type="gramEnd"/>
      <w:r w:rsidR="00376ADC">
        <w:rPr>
          <w:rFonts w:hint="eastAsia"/>
        </w:rPr>
        <w:t>表他讯问证人</w:t>
      </w:r>
      <w:r>
        <w:rPr>
          <w:rFonts w:hint="eastAsia"/>
        </w:rPr>
        <w:t>，</w:t>
      </w:r>
      <w:r w:rsidR="00376ADC">
        <w:rPr>
          <w:rFonts w:hint="eastAsia"/>
        </w:rPr>
        <w:t>因而还侵犯了《公约》第十四条第</w:t>
      </w:r>
      <w:r>
        <w:rPr>
          <w:rFonts w:hint="eastAsia"/>
        </w:rPr>
        <w:t>3</w:t>
      </w:r>
      <w:r w:rsidR="00376ADC">
        <w:rPr>
          <w:rFonts w:hint="eastAsia"/>
        </w:rPr>
        <w:t>款</w:t>
      </w:r>
      <w:r>
        <w:rPr>
          <w:rFonts w:hint="eastAsia"/>
        </w:rPr>
        <w:t>(</w:t>
      </w:r>
      <w:r w:rsidR="00376ADC">
        <w:rPr>
          <w:rFonts w:hint="eastAsia"/>
        </w:rPr>
        <w:t>戊</w:t>
      </w:r>
      <w:r>
        <w:rPr>
          <w:rFonts w:hint="eastAsia"/>
        </w:rPr>
        <w:t>)</w:t>
      </w:r>
      <w:r w:rsidR="00376ADC">
        <w:rPr>
          <w:rFonts w:hint="eastAsia"/>
        </w:rPr>
        <w:t>项所保障的权利。提交人坚持认为</w:t>
      </w:r>
      <w:r>
        <w:rPr>
          <w:rFonts w:hint="eastAsia"/>
        </w:rPr>
        <w:t>，</w:t>
      </w:r>
      <w:r w:rsidR="00376ADC">
        <w:rPr>
          <w:rFonts w:hint="eastAsia"/>
        </w:rPr>
        <w:t>因此</w:t>
      </w:r>
      <w:r>
        <w:rPr>
          <w:rFonts w:hint="eastAsia"/>
        </w:rPr>
        <w:t>，</w:t>
      </w:r>
      <w:r w:rsidR="00376ADC">
        <w:rPr>
          <w:rFonts w:hint="eastAsia"/>
        </w:rPr>
        <w:t>白俄罗斯的法院系统并不独立</w:t>
      </w:r>
      <w:r>
        <w:rPr>
          <w:rFonts w:hint="eastAsia"/>
        </w:rPr>
        <w:t>，</w:t>
      </w:r>
      <w:r w:rsidR="00376ADC">
        <w:rPr>
          <w:rFonts w:hint="eastAsia"/>
        </w:rPr>
        <w:t>他援引了一些报告支持他的申诉。</w:t>
      </w:r>
      <w:r w:rsidR="00376ADC" w:rsidRPr="00B67016">
        <w:rPr>
          <w:rStyle w:val="a8"/>
          <w:rFonts w:eastAsia="宋体"/>
        </w:rPr>
        <w:footnoteReference w:id="21"/>
      </w:r>
    </w:p>
    <w:p w:rsidR="00376ADC" w:rsidRPr="00320E8F" w:rsidRDefault="002B0D71" w:rsidP="00506269">
      <w:pPr>
        <w:pStyle w:val="SingleTxtGC"/>
      </w:pPr>
      <w:r>
        <w:rPr>
          <w:rFonts w:hint="eastAsia"/>
        </w:rPr>
        <w:t>3.5</w:t>
      </w:r>
      <w:r w:rsidR="00506269">
        <w:t xml:space="preserve">  </w:t>
      </w:r>
      <w:r w:rsidR="00376ADC">
        <w:rPr>
          <w:rFonts w:hint="eastAsia"/>
        </w:rPr>
        <w:t>提交人进一步指出</w:t>
      </w:r>
      <w:r>
        <w:rPr>
          <w:rFonts w:hint="eastAsia"/>
        </w:rPr>
        <w:t>，</w:t>
      </w:r>
      <w:r w:rsidR="00376ADC">
        <w:rPr>
          <w:rFonts w:hint="eastAsia"/>
        </w:rPr>
        <w:t>在</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日至</w:t>
      </w:r>
      <w:r>
        <w:rPr>
          <w:rFonts w:hint="eastAsia"/>
        </w:rPr>
        <w:t>2</w:t>
      </w:r>
      <w:r w:rsidR="00376ADC">
        <w:rPr>
          <w:rFonts w:hint="eastAsia"/>
        </w:rPr>
        <w:t>0</w:t>
      </w:r>
      <w:r>
        <w:rPr>
          <w:rFonts w:hint="eastAsia"/>
        </w:rPr>
        <w:t>11</w:t>
      </w:r>
      <w:r w:rsidR="00376ADC">
        <w:rPr>
          <w:rFonts w:hint="eastAsia"/>
        </w:rPr>
        <w:t>年</w:t>
      </w:r>
      <w:r>
        <w:rPr>
          <w:rFonts w:hint="eastAsia"/>
        </w:rPr>
        <w:t>3</w:t>
      </w:r>
      <w:r w:rsidR="00376ADC">
        <w:rPr>
          <w:rFonts w:hint="eastAsia"/>
        </w:rPr>
        <w:t>月</w:t>
      </w:r>
      <w:r>
        <w:rPr>
          <w:rFonts w:hint="eastAsia"/>
        </w:rPr>
        <w:t>22</w:t>
      </w:r>
      <w:r w:rsidR="00376ADC">
        <w:rPr>
          <w:rFonts w:hint="eastAsia"/>
        </w:rPr>
        <w:t>日的调查期间</w:t>
      </w:r>
      <w:r>
        <w:rPr>
          <w:rFonts w:hint="eastAsia"/>
        </w:rPr>
        <w:t>，</w:t>
      </w:r>
      <w:r w:rsidR="00376ADC">
        <w:rPr>
          <w:rFonts w:hint="eastAsia"/>
        </w:rPr>
        <w:t>他被禁止会见律师或与之私下沟通。此外</w:t>
      </w:r>
      <w:r>
        <w:rPr>
          <w:rFonts w:hint="eastAsia"/>
        </w:rPr>
        <w:t>，</w:t>
      </w:r>
      <w:r w:rsidR="00376ADC">
        <w:rPr>
          <w:rFonts w:hint="eastAsia"/>
        </w:rPr>
        <w:t>他的第一位律师被明斯克市律师协会开除了</w:t>
      </w:r>
      <w:r>
        <w:rPr>
          <w:rFonts w:hint="eastAsia"/>
        </w:rPr>
        <w:t>，</w:t>
      </w:r>
      <w:r w:rsidR="00376ADC">
        <w:rPr>
          <w:rFonts w:hint="eastAsia"/>
        </w:rPr>
        <w:t>司法部吊销了他的执照</w:t>
      </w:r>
      <w:r>
        <w:rPr>
          <w:rFonts w:hint="eastAsia"/>
        </w:rPr>
        <w:t>，</w:t>
      </w:r>
      <w:r w:rsidR="00376ADC">
        <w:rPr>
          <w:rFonts w:hint="eastAsia"/>
        </w:rPr>
        <w:t>据称这位律师之前曾公开对提交人的</w:t>
      </w:r>
      <w:r>
        <w:rPr>
          <w:rFonts w:hint="eastAsia"/>
        </w:rPr>
        <w:t>“</w:t>
      </w:r>
      <w:r w:rsidR="00376ADC">
        <w:rPr>
          <w:rFonts w:hint="eastAsia"/>
        </w:rPr>
        <w:t>可怕</w:t>
      </w:r>
      <w:r>
        <w:rPr>
          <w:rFonts w:hint="eastAsia"/>
        </w:rPr>
        <w:t>”</w:t>
      </w:r>
      <w:r w:rsidR="00376ADC">
        <w:rPr>
          <w:rFonts w:hint="eastAsia"/>
        </w:rPr>
        <w:t>状况以及政府在其审前拘留期间对他的虐待表示关切</w:t>
      </w:r>
      <w:r>
        <w:rPr>
          <w:rFonts w:hint="eastAsia"/>
        </w:rPr>
        <w:t>(</w:t>
      </w:r>
      <w:r w:rsidR="00376ADC">
        <w:rPr>
          <w:rFonts w:hint="eastAsia"/>
        </w:rPr>
        <w:t>见上文第</w:t>
      </w:r>
      <w:r>
        <w:rPr>
          <w:rFonts w:hint="eastAsia"/>
        </w:rPr>
        <w:t>2.8</w:t>
      </w:r>
      <w:r w:rsidR="00376ADC">
        <w:rPr>
          <w:rFonts w:hint="eastAsia"/>
        </w:rPr>
        <w:t>段</w:t>
      </w:r>
      <w:r>
        <w:rPr>
          <w:rFonts w:hint="eastAsia"/>
        </w:rPr>
        <w:t>)</w:t>
      </w:r>
      <w:r w:rsidR="00376ADC">
        <w:rPr>
          <w:rFonts w:hint="eastAsia"/>
        </w:rPr>
        <w:t>。提交人进一步申诉</w:t>
      </w:r>
      <w:r>
        <w:rPr>
          <w:rFonts w:hint="eastAsia"/>
        </w:rPr>
        <w:t>，</w:t>
      </w:r>
      <w:r w:rsidR="00376ADC">
        <w:rPr>
          <w:rFonts w:hint="eastAsia"/>
        </w:rPr>
        <w:t>他依据《公约》第十四条第</w:t>
      </w:r>
      <w:r>
        <w:rPr>
          <w:rFonts w:hint="eastAsia"/>
        </w:rPr>
        <w:t>2</w:t>
      </w:r>
      <w:r w:rsidR="00376ADC">
        <w:rPr>
          <w:rFonts w:hint="eastAsia"/>
        </w:rPr>
        <w:t>款受到保障的无罪</w:t>
      </w:r>
      <w:proofErr w:type="gramStart"/>
      <w:r w:rsidR="00376ADC">
        <w:rPr>
          <w:rFonts w:hint="eastAsia"/>
        </w:rPr>
        <w:t>推定权</w:t>
      </w:r>
      <w:proofErr w:type="gramEnd"/>
      <w:r w:rsidR="00376ADC">
        <w:rPr>
          <w:rFonts w:hint="eastAsia"/>
        </w:rPr>
        <w:t>遭到侵犯</w:t>
      </w:r>
      <w:r>
        <w:rPr>
          <w:rFonts w:hint="eastAsia"/>
        </w:rPr>
        <w:t>，</w:t>
      </w:r>
      <w:r w:rsidR="00376ADC">
        <w:rPr>
          <w:rFonts w:hint="eastAsia"/>
        </w:rPr>
        <w:t>因为国家控制的媒体和缔约国政府在总统选举前后公开指责他及其他反对派候选人试图推翻现任总统</w:t>
      </w:r>
      <w:r>
        <w:rPr>
          <w:rFonts w:hint="eastAsia"/>
        </w:rPr>
        <w:t>，</w:t>
      </w:r>
      <w:r w:rsidR="00376ADC">
        <w:rPr>
          <w:rFonts w:hint="eastAsia"/>
        </w:rPr>
        <w:t>并在法院认定其罪行前称提交人犯有与</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日事件有关的罪行。提交人补充道</w:t>
      </w:r>
      <w:r>
        <w:rPr>
          <w:rFonts w:hint="eastAsia"/>
        </w:rPr>
        <w:t>，</w:t>
      </w:r>
      <w:r w:rsidR="00376ADC">
        <w:rPr>
          <w:rFonts w:hint="eastAsia"/>
        </w:rPr>
        <w:t>侵犯他无罪</w:t>
      </w:r>
      <w:proofErr w:type="gramStart"/>
      <w:r w:rsidR="00376ADC">
        <w:rPr>
          <w:rFonts w:hint="eastAsia"/>
        </w:rPr>
        <w:t>推定权</w:t>
      </w:r>
      <w:proofErr w:type="gramEnd"/>
      <w:r w:rsidR="00376ADC">
        <w:rPr>
          <w:rFonts w:hint="eastAsia"/>
        </w:rPr>
        <w:t>的行为还有</w:t>
      </w:r>
      <w:r>
        <w:rPr>
          <w:rFonts w:hint="eastAsia"/>
        </w:rPr>
        <w:t>，</w:t>
      </w:r>
      <w:r w:rsidR="00376ADC">
        <w:rPr>
          <w:rFonts w:hint="eastAsia"/>
        </w:rPr>
        <w:t>在审讯其案件的整个过程中</w:t>
      </w:r>
      <w:r>
        <w:rPr>
          <w:rFonts w:hint="eastAsia"/>
        </w:rPr>
        <w:t>，</w:t>
      </w:r>
      <w:r w:rsidR="00376ADC">
        <w:rPr>
          <w:rFonts w:hint="eastAsia"/>
        </w:rPr>
        <w:t>让他带着手铐待在法庭的囚笼里。</w:t>
      </w:r>
    </w:p>
    <w:p w:rsidR="00376ADC" w:rsidRPr="00320E8F" w:rsidRDefault="002B0D71" w:rsidP="00506269">
      <w:pPr>
        <w:pStyle w:val="SingleTxtGC"/>
      </w:pPr>
      <w:r>
        <w:rPr>
          <w:rFonts w:hint="eastAsia"/>
        </w:rPr>
        <w:t>3.6</w:t>
      </w:r>
      <w:r w:rsidR="00506269">
        <w:t xml:space="preserve">  </w:t>
      </w:r>
      <w:r w:rsidR="00376ADC">
        <w:rPr>
          <w:rFonts w:hint="eastAsia"/>
        </w:rPr>
        <w:t>提交人申诉缔约国违反了《公约》第十七条</w:t>
      </w:r>
      <w:r>
        <w:rPr>
          <w:rFonts w:hint="eastAsia"/>
        </w:rPr>
        <w:t>，</w:t>
      </w:r>
      <w:r w:rsidR="00376ADC">
        <w:rPr>
          <w:rFonts w:hint="eastAsia"/>
        </w:rPr>
        <w:t>诉称缔约国当局在</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7</w:t>
      </w:r>
      <w:r w:rsidR="00376ADC">
        <w:rPr>
          <w:rFonts w:hint="eastAsia"/>
        </w:rPr>
        <w:t>月</w:t>
      </w:r>
      <w:r>
        <w:rPr>
          <w:rFonts w:hint="eastAsia"/>
        </w:rPr>
        <w:t>28</w:t>
      </w:r>
      <w:r w:rsidR="00376ADC">
        <w:rPr>
          <w:rFonts w:hint="eastAsia"/>
        </w:rPr>
        <w:t>日至</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日期间对提交人及其妻子和他竞选活动成员的电话进行了非法录音</w:t>
      </w:r>
      <w:r>
        <w:rPr>
          <w:rFonts w:hint="eastAsia"/>
        </w:rPr>
        <w:t>，</w:t>
      </w:r>
      <w:r w:rsidR="00376ADC">
        <w:rPr>
          <w:rFonts w:hint="eastAsia"/>
        </w:rPr>
        <w:t>包括他正式登记为白俄罗斯总统选举候选人以后的电话。他认为</w:t>
      </w:r>
      <w:r>
        <w:rPr>
          <w:rFonts w:hint="eastAsia"/>
        </w:rPr>
        <w:t>，</w:t>
      </w:r>
      <w:r w:rsidR="00376ADC">
        <w:rPr>
          <w:rFonts w:hint="eastAsia"/>
        </w:rPr>
        <w:t>窃听本身毫无必要</w:t>
      </w:r>
      <w:r>
        <w:rPr>
          <w:rFonts w:hint="eastAsia"/>
        </w:rPr>
        <w:t>，</w:t>
      </w:r>
      <w:r w:rsidR="00376ADC">
        <w:rPr>
          <w:rFonts w:hint="eastAsia"/>
        </w:rPr>
        <w:t>属于非法的不正当行为</w:t>
      </w:r>
      <w:r>
        <w:rPr>
          <w:rFonts w:hint="eastAsia"/>
        </w:rPr>
        <w:t>，</w:t>
      </w:r>
      <w:r w:rsidR="00376ADC">
        <w:rPr>
          <w:rFonts w:hint="eastAsia"/>
        </w:rPr>
        <w:t>因此侵犯了他的隐私权。此外</w:t>
      </w:r>
      <w:r>
        <w:rPr>
          <w:rFonts w:hint="eastAsia"/>
        </w:rPr>
        <w:t>，</w:t>
      </w:r>
      <w:r w:rsidR="00376ADC">
        <w:rPr>
          <w:rFonts w:hint="eastAsia"/>
        </w:rPr>
        <w:t>初审法院还将通过窃听非法获得的资料用作证明提交人犯罪的证据</w:t>
      </w:r>
      <w:r>
        <w:rPr>
          <w:rFonts w:hint="eastAsia"/>
        </w:rPr>
        <w:t>(</w:t>
      </w:r>
      <w:r w:rsidR="00376ADC">
        <w:rPr>
          <w:rFonts w:hint="eastAsia"/>
        </w:rPr>
        <w:t>见上文第</w:t>
      </w:r>
      <w:r>
        <w:rPr>
          <w:rFonts w:hint="eastAsia"/>
        </w:rPr>
        <w:t>2.13</w:t>
      </w:r>
      <w:r w:rsidR="00376ADC">
        <w:rPr>
          <w:rFonts w:hint="eastAsia"/>
        </w:rPr>
        <w:t>段</w:t>
      </w:r>
      <w:r>
        <w:rPr>
          <w:rFonts w:hint="eastAsia"/>
        </w:rPr>
        <w:t>)</w:t>
      </w:r>
      <w:r w:rsidR="00376ADC">
        <w:rPr>
          <w:rFonts w:hint="eastAsia"/>
        </w:rPr>
        <w:t>。</w:t>
      </w:r>
    </w:p>
    <w:p w:rsidR="00376ADC" w:rsidRPr="00320E8F" w:rsidRDefault="002B0D71" w:rsidP="002B0D71">
      <w:pPr>
        <w:pStyle w:val="SingleTxtGC"/>
      </w:pPr>
      <w:r>
        <w:rPr>
          <w:rFonts w:hint="eastAsia"/>
        </w:rPr>
        <w:t>3.7</w:t>
      </w:r>
      <w:r w:rsidR="00376ADC">
        <w:rPr>
          <w:rFonts w:hint="eastAsia"/>
        </w:rPr>
        <w:tab/>
      </w:r>
      <w:r w:rsidR="00376ADC">
        <w:rPr>
          <w:rFonts w:hint="eastAsia"/>
        </w:rPr>
        <w:t>提交人还诉称</w:t>
      </w:r>
      <w:r>
        <w:rPr>
          <w:rFonts w:hint="eastAsia"/>
        </w:rPr>
        <w:t>，</w:t>
      </w:r>
      <w:r w:rsidR="00376ADC">
        <w:rPr>
          <w:rFonts w:hint="eastAsia"/>
        </w:rPr>
        <w:t>他依据《公约》第十九条受到保障的持有主张、不受干涉的权利以及自由发表意见的权利都受到侵犯</w:t>
      </w:r>
      <w:r>
        <w:rPr>
          <w:rFonts w:hint="eastAsia"/>
        </w:rPr>
        <w:t>，</w:t>
      </w:r>
      <w:r w:rsidR="00376ADC">
        <w:rPr>
          <w:rFonts w:hint="eastAsia"/>
        </w:rPr>
        <w:t>因为缔约国对行使这些权利强加了法律未规定、对民主社会没有必要的限制。他补充道</w:t>
      </w:r>
      <w:r>
        <w:rPr>
          <w:rFonts w:hint="eastAsia"/>
        </w:rPr>
        <w:t>，</w:t>
      </w:r>
      <w:r w:rsidR="00376ADC">
        <w:rPr>
          <w:rFonts w:hint="eastAsia"/>
        </w:rPr>
        <w:t>法院认为他犯下的所谓犯罪行为</w:t>
      </w:r>
      <w:r>
        <w:rPr>
          <w:rFonts w:hint="eastAsia"/>
        </w:rPr>
        <w:t>，</w:t>
      </w:r>
      <w:r w:rsidR="00376ADC">
        <w:rPr>
          <w:rFonts w:hint="eastAsia"/>
        </w:rPr>
        <w:t>除其他外</w:t>
      </w:r>
      <w:r>
        <w:rPr>
          <w:rFonts w:hint="eastAsia"/>
        </w:rPr>
        <w:t>，</w:t>
      </w:r>
      <w:r w:rsidR="00376ADC">
        <w:rPr>
          <w:rFonts w:hint="eastAsia"/>
        </w:rPr>
        <w:t>包括散布</w:t>
      </w:r>
      <w:r>
        <w:rPr>
          <w:rFonts w:hint="eastAsia"/>
        </w:rPr>
        <w:t>“</w:t>
      </w:r>
      <w:r w:rsidR="00376ADC">
        <w:rPr>
          <w:rFonts w:hint="eastAsia"/>
        </w:rPr>
        <w:t>虚假信息</w:t>
      </w:r>
      <w:r>
        <w:rPr>
          <w:rFonts w:hint="eastAsia"/>
        </w:rPr>
        <w:t>”，</w:t>
      </w:r>
      <w:r w:rsidR="00376ADC">
        <w:rPr>
          <w:rFonts w:hint="eastAsia"/>
        </w:rPr>
        <w:t>即现任政府属于非法</w:t>
      </w:r>
      <w:r>
        <w:rPr>
          <w:rFonts w:hint="eastAsia"/>
        </w:rPr>
        <w:t>，</w:t>
      </w:r>
      <w:r w:rsidR="00376ADC">
        <w:rPr>
          <w:rFonts w:hint="eastAsia"/>
        </w:rPr>
        <w:t>选举不民主</w:t>
      </w:r>
      <w:r>
        <w:rPr>
          <w:rFonts w:hint="eastAsia"/>
        </w:rPr>
        <w:t>，</w:t>
      </w:r>
      <w:r w:rsidR="00376ADC">
        <w:rPr>
          <w:rFonts w:hint="eastAsia"/>
        </w:rPr>
        <w:t>以及选举结果由中央选举委员会伪造等。他就此辩称</w:t>
      </w:r>
      <w:r>
        <w:rPr>
          <w:rFonts w:hint="eastAsia"/>
        </w:rPr>
        <w:t>，</w:t>
      </w:r>
      <w:r w:rsidR="00376ADC">
        <w:rPr>
          <w:rFonts w:hint="eastAsia"/>
        </w:rPr>
        <w:t>正如欧洲安全与合作组织</w:t>
      </w:r>
      <w:r>
        <w:rPr>
          <w:rFonts w:hint="eastAsia"/>
        </w:rPr>
        <w:t>(</w:t>
      </w:r>
      <w:r w:rsidR="00376ADC">
        <w:rPr>
          <w:rFonts w:hint="eastAsia"/>
        </w:rPr>
        <w:t>欧安组织</w:t>
      </w:r>
      <w:r>
        <w:rPr>
          <w:rFonts w:hint="eastAsia"/>
        </w:rPr>
        <w:t>)/</w:t>
      </w:r>
      <w:r w:rsidR="00376ADC">
        <w:rPr>
          <w:rFonts w:hint="eastAsia"/>
        </w:rPr>
        <w:t>民主制度和人权办公室关于白俄罗斯选举的大量报告所证实的那样</w:t>
      </w:r>
      <w:r>
        <w:rPr>
          <w:rFonts w:hint="eastAsia"/>
        </w:rPr>
        <w:t>，</w:t>
      </w:r>
      <w:r w:rsidR="00376ADC">
        <w:rPr>
          <w:rFonts w:hint="eastAsia"/>
        </w:rPr>
        <w:t>这些归罪陈述纯属事实。</w:t>
      </w:r>
      <w:r w:rsidR="00376ADC" w:rsidRPr="00B67016">
        <w:rPr>
          <w:rStyle w:val="a8"/>
          <w:rFonts w:eastAsia="宋体"/>
        </w:rPr>
        <w:footnoteReference w:id="22"/>
      </w:r>
      <w:r w:rsidR="00376ADC">
        <w:rPr>
          <w:rFonts w:hint="eastAsia"/>
        </w:rPr>
        <w:t xml:space="preserve"> </w:t>
      </w:r>
      <w:r w:rsidR="00376ADC">
        <w:rPr>
          <w:rFonts w:hint="eastAsia"/>
        </w:rPr>
        <w:t>提交人进一步指出</w:t>
      </w:r>
      <w:r>
        <w:rPr>
          <w:rFonts w:hint="eastAsia"/>
        </w:rPr>
        <w:t>，</w:t>
      </w:r>
      <w:r w:rsidR="00376ADC">
        <w:rPr>
          <w:rFonts w:hint="eastAsia"/>
        </w:rPr>
        <w:t>缔约国当局因他行使言论自由权而起诉了他</w:t>
      </w:r>
      <w:r>
        <w:rPr>
          <w:rFonts w:hint="eastAsia"/>
        </w:rPr>
        <w:t>，</w:t>
      </w:r>
      <w:r w:rsidR="00376ADC">
        <w:rPr>
          <w:rFonts w:hint="eastAsia"/>
        </w:rPr>
        <w:t>并判处他五年监禁。他补充道</w:t>
      </w:r>
      <w:r>
        <w:rPr>
          <w:rFonts w:hint="eastAsia"/>
        </w:rPr>
        <w:t>，</w:t>
      </w:r>
      <w:r w:rsidR="00376ADC">
        <w:rPr>
          <w:rFonts w:hint="eastAsia"/>
        </w:rPr>
        <w:t>这种惩罚显然是不相称的</w:t>
      </w:r>
      <w:r>
        <w:rPr>
          <w:rFonts w:hint="eastAsia"/>
        </w:rPr>
        <w:t>，</w:t>
      </w:r>
      <w:r w:rsidR="00376ADC">
        <w:rPr>
          <w:rFonts w:hint="eastAsia"/>
        </w:rPr>
        <w:t>尤其因为刑侦机构未能证明对他的归罪陈述与</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日冲击政府大楼的身份不明个人的非法行为之间存在直接因果联系。</w:t>
      </w:r>
    </w:p>
    <w:p w:rsidR="00376ADC" w:rsidRPr="00320E8F" w:rsidRDefault="002B0D71" w:rsidP="00506269">
      <w:pPr>
        <w:pStyle w:val="SingleTxtGC"/>
      </w:pPr>
      <w:r>
        <w:rPr>
          <w:rFonts w:hint="eastAsia"/>
        </w:rPr>
        <w:t>3.8</w:t>
      </w:r>
      <w:r w:rsidR="00506269">
        <w:t xml:space="preserve">  </w:t>
      </w:r>
      <w:r w:rsidR="00376ADC">
        <w:rPr>
          <w:rFonts w:hint="eastAsia"/>
        </w:rPr>
        <w:t>提交人称</w:t>
      </w:r>
      <w:r>
        <w:rPr>
          <w:rFonts w:hint="eastAsia"/>
        </w:rPr>
        <w:t>，</w:t>
      </w:r>
      <w:r w:rsidR="00376ADC">
        <w:rPr>
          <w:rFonts w:hint="eastAsia"/>
        </w:rPr>
        <w:t>他是</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日未经授权的和平公众集会的联合组织者之一。他补充道</w:t>
      </w:r>
      <w:r>
        <w:rPr>
          <w:rFonts w:hint="eastAsia"/>
        </w:rPr>
        <w:t>，</w:t>
      </w:r>
      <w:r w:rsidR="00376ADC">
        <w:rPr>
          <w:rFonts w:hint="eastAsia"/>
        </w:rPr>
        <w:t>根据有关行使《公约》第二十一条所保障的和平集会权的国际标准</w:t>
      </w:r>
      <w:r>
        <w:rPr>
          <w:rFonts w:hint="eastAsia"/>
        </w:rPr>
        <w:t>，</w:t>
      </w:r>
      <w:r w:rsidR="00376ADC">
        <w:rPr>
          <w:rFonts w:hint="eastAsia"/>
        </w:rPr>
        <w:t>即使集会未经正式授权</w:t>
      </w:r>
      <w:r>
        <w:rPr>
          <w:rFonts w:hint="eastAsia"/>
        </w:rPr>
        <w:t>，</w:t>
      </w:r>
      <w:r w:rsidR="00376ADC">
        <w:rPr>
          <w:rFonts w:hint="eastAsia"/>
        </w:rPr>
        <w:t>缔约国当局仍有义务积极确保和平集会的安全。提交人诉称</w:t>
      </w:r>
      <w:r>
        <w:rPr>
          <w:rFonts w:hint="eastAsia"/>
        </w:rPr>
        <w:t>，</w:t>
      </w:r>
      <w:r w:rsidR="00376ADC">
        <w:rPr>
          <w:rFonts w:hint="eastAsia"/>
        </w:rPr>
        <w:t>由于缔约国当局未能迅速遏制</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日下午</w:t>
      </w:r>
      <w:r>
        <w:rPr>
          <w:rFonts w:hint="eastAsia"/>
        </w:rPr>
        <w:t>9</w:t>
      </w:r>
      <w:r w:rsidR="00376ADC">
        <w:rPr>
          <w:rFonts w:hint="eastAsia"/>
        </w:rPr>
        <w:t>时</w:t>
      </w:r>
      <w:r>
        <w:rPr>
          <w:rFonts w:hint="eastAsia"/>
        </w:rPr>
        <w:t>45</w:t>
      </w:r>
      <w:r w:rsidR="00376ADC">
        <w:rPr>
          <w:rFonts w:hint="eastAsia"/>
        </w:rPr>
        <w:t>分冲击政府大楼的一小撮孤立人群的非法行为</w:t>
      </w:r>
      <w:r>
        <w:rPr>
          <w:rFonts w:hint="eastAsia"/>
        </w:rPr>
        <w:t>，</w:t>
      </w:r>
      <w:r w:rsidR="00376ADC">
        <w:rPr>
          <w:rFonts w:hint="eastAsia"/>
        </w:rPr>
        <w:t>因而未能履行这项义务</w:t>
      </w:r>
      <w:r>
        <w:rPr>
          <w:rFonts w:hint="eastAsia"/>
        </w:rPr>
        <w:t>(</w:t>
      </w:r>
      <w:r w:rsidR="00376ADC">
        <w:rPr>
          <w:rFonts w:hint="eastAsia"/>
        </w:rPr>
        <w:t>见上文第</w:t>
      </w:r>
      <w:r>
        <w:rPr>
          <w:rFonts w:hint="eastAsia"/>
        </w:rPr>
        <w:t>2.6</w:t>
      </w:r>
      <w:r w:rsidR="00376ADC">
        <w:rPr>
          <w:rFonts w:hint="eastAsia"/>
        </w:rPr>
        <w:t>段</w:t>
      </w:r>
      <w:r>
        <w:rPr>
          <w:rFonts w:hint="eastAsia"/>
        </w:rPr>
        <w:t>)</w:t>
      </w:r>
      <w:r w:rsidR="00376ADC">
        <w:rPr>
          <w:rFonts w:hint="eastAsia"/>
        </w:rPr>
        <w:t>。提交人表示</w:t>
      </w:r>
      <w:r>
        <w:rPr>
          <w:rFonts w:hint="eastAsia"/>
        </w:rPr>
        <w:t>，</w:t>
      </w:r>
      <w:r w:rsidR="00376ADC">
        <w:rPr>
          <w:rFonts w:hint="eastAsia"/>
        </w:rPr>
        <w:t>他自己的行动纯属和平行动</w:t>
      </w:r>
      <w:r>
        <w:rPr>
          <w:rFonts w:hint="eastAsia"/>
        </w:rPr>
        <w:t>，</w:t>
      </w:r>
      <w:r w:rsidR="00376ADC">
        <w:rPr>
          <w:rFonts w:hint="eastAsia"/>
        </w:rPr>
        <w:t>他从未号召支持者冲击政府大楼。相反</w:t>
      </w:r>
      <w:r>
        <w:rPr>
          <w:rFonts w:hint="eastAsia"/>
        </w:rPr>
        <w:t>，</w:t>
      </w:r>
      <w:r w:rsidR="00376ADC">
        <w:rPr>
          <w:rFonts w:hint="eastAsia"/>
        </w:rPr>
        <w:t>他公开呼吁他们保持冷静</w:t>
      </w:r>
      <w:r>
        <w:rPr>
          <w:rFonts w:hint="eastAsia"/>
        </w:rPr>
        <w:t>，</w:t>
      </w:r>
      <w:r w:rsidR="00376ADC">
        <w:rPr>
          <w:rFonts w:hint="eastAsia"/>
        </w:rPr>
        <w:t>避免实施任何暴力行为。尽管提交人与其他反对派候选人组织的示威游行本来是一次和平集会</w:t>
      </w:r>
      <w:r>
        <w:rPr>
          <w:rFonts w:hint="eastAsia"/>
        </w:rPr>
        <w:t>，</w:t>
      </w:r>
      <w:r w:rsidR="00376ADC">
        <w:rPr>
          <w:rFonts w:hint="eastAsia"/>
        </w:rPr>
        <w:t>但缔约国当局违反《公约》第二十一条</w:t>
      </w:r>
      <w:r>
        <w:rPr>
          <w:rFonts w:hint="eastAsia"/>
        </w:rPr>
        <w:t>，</w:t>
      </w:r>
      <w:r w:rsidR="00376ADC">
        <w:rPr>
          <w:rFonts w:hint="eastAsia"/>
        </w:rPr>
        <w:t>以不相称的武力驱散了集会。根据《刑法典》第</w:t>
      </w:r>
      <w:r>
        <w:rPr>
          <w:rFonts w:hint="eastAsia"/>
        </w:rPr>
        <w:t>293</w:t>
      </w:r>
      <w:r w:rsidR="00376ADC">
        <w:rPr>
          <w:rFonts w:hint="eastAsia"/>
        </w:rPr>
        <w:t>条第</w:t>
      </w:r>
      <w:r>
        <w:rPr>
          <w:rFonts w:hint="eastAsia"/>
        </w:rPr>
        <w:t>1</w:t>
      </w:r>
      <w:r w:rsidR="00376ADC">
        <w:rPr>
          <w:rFonts w:hint="eastAsia"/>
        </w:rPr>
        <w:t>款</w:t>
      </w:r>
      <w:r>
        <w:rPr>
          <w:rFonts w:hint="eastAsia"/>
        </w:rPr>
        <w:t>，</w:t>
      </w:r>
      <w:r w:rsidR="00376ADC">
        <w:rPr>
          <w:rFonts w:hint="eastAsia"/>
        </w:rPr>
        <w:t>提交人自己后来被判犯有组织聚众闹事罪。提交人非常详尽地指出</w:t>
      </w:r>
      <w:r>
        <w:rPr>
          <w:rFonts w:hint="eastAsia"/>
        </w:rPr>
        <w:t>，</w:t>
      </w:r>
      <w:r w:rsidR="00376ADC">
        <w:rPr>
          <w:rFonts w:hint="eastAsia"/>
        </w:rPr>
        <w:t>《刑法典》第</w:t>
      </w:r>
      <w:r>
        <w:rPr>
          <w:rFonts w:hint="eastAsia"/>
        </w:rPr>
        <w:t>293</w:t>
      </w:r>
      <w:r w:rsidR="00376ADC">
        <w:rPr>
          <w:rFonts w:hint="eastAsia"/>
        </w:rPr>
        <w:t>条的规定太过含糊和宽泛</w:t>
      </w:r>
      <w:r>
        <w:rPr>
          <w:rFonts w:hint="eastAsia"/>
        </w:rPr>
        <w:t>，</w:t>
      </w:r>
      <w:r w:rsidR="00376ADC">
        <w:rPr>
          <w:rFonts w:hint="eastAsia"/>
        </w:rPr>
        <w:t>以致无法预见个人行为的法律后果</w:t>
      </w:r>
      <w:r>
        <w:rPr>
          <w:rFonts w:hint="eastAsia"/>
        </w:rPr>
        <w:t>，</w:t>
      </w:r>
      <w:r w:rsidR="00376ADC">
        <w:rPr>
          <w:rFonts w:hint="eastAsia"/>
        </w:rPr>
        <w:t>而且国内法律并没有</w:t>
      </w:r>
      <w:r>
        <w:rPr>
          <w:rFonts w:hint="eastAsia"/>
        </w:rPr>
        <w:t>“</w:t>
      </w:r>
      <w:r w:rsidR="00376ADC">
        <w:rPr>
          <w:rFonts w:hint="eastAsia"/>
        </w:rPr>
        <w:t>聚众闹事</w:t>
      </w:r>
      <w:r>
        <w:rPr>
          <w:rFonts w:hint="eastAsia"/>
        </w:rPr>
        <w:t>”</w:t>
      </w:r>
      <w:r w:rsidR="00376ADC">
        <w:rPr>
          <w:rFonts w:hint="eastAsia"/>
        </w:rPr>
        <w:t>的定义。提交人得出结论认为</w:t>
      </w:r>
      <w:r>
        <w:rPr>
          <w:rFonts w:hint="eastAsia"/>
        </w:rPr>
        <w:t>，</w:t>
      </w:r>
      <w:r w:rsidR="00376ADC">
        <w:rPr>
          <w:rFonts w:hint="eastAsia"/>
        </w:rPr>
        <w:t>缔约国因他组织了一场未经授权但和平的公众集会而根据《刑法典》第</w:t>
      </w:r>
      <w:r>
        <w:rPr>
          <w:rFonts w:hint="eastAsia"/>
        </w:rPr>
        <w:t>293</w:t>
      </w:r>
      <w:r w:rsidR="00376ADC">
        <w:rPr>
          <w:rFonts w:hint="eastAsia"/>
        </w:rPr>
        <w:t>条第</w:t>
      </w:r>
      <w:r>
        <w:rPr>
          <w:rFonts w:hint="eastAsia"/>
        </w:rPr>
        <w:t>1</w:t>
      </w:r>
      <w:r w:rsidR="00376ADC">
        <w:rPr>
          <w:rFonts w:hint="eastAsia"/>
        </w:rPr>
        <w:t>款对他判处五年监禁的做法不相称地干涉了他行使《公约》第二十一条规定的和平集会权。此外</w:t>
      </w:r>
      <w:r>
        <w:rPr>
          <w:rFonts w:hint="eastAsia"/>
        </w:rPr>
        <w:t>，</w:t>
      </w:r>
      <w:r w:rsidR="00376ADC">
        <w:rPr>
          <w:rFonts w:hint="eastAsia"/>
        </w:rPr>
        <w:t>法律未对此种干涉做出规定</w:t>
      </w:r>
      <w:r>
        <w:rPr>
          <w:rFonts w:hint="eastAsia"/>
        </w:rPr>
        <w:t>，</w:t>
      </w:r>
      <w:r w:rsidR="00376ADC">
        <w:rPr>
          <w:rFonts w:hint="eastAsia"/>
        </w:rPr>
        <w:t>即法律有漏洞。</w:t>
      </w:r>
    </w:p>
    <w:p w:rsidR="00376ADC" w:rsidRPr="00320E8F" w:rsidRDefault="002B0D71" w:rsidP="002B0D71">
      <w:pPr>
        <w:pStyle w:val="SingleTxtGC"/>
      </w:pPr>
      <w:r>
        <w:rPr>
          <w:rFonts w:hint="eastAsia"/>
        </w:rPr>
        <w:t>3.9</w:t>
      </w:r>
      <w:r w:rsidR="00376ADC">
        <w:rPr>
          <w:rFonts w:hint="eastAsia"/>
        </w:rPr>
        <w:tab/>
      </w:r>
      <w:r w:rsidR="00376ADC">
        <w:rPr>
          <w:rFonts w:hint="eastAsia"/>
        </w:rPr>
        <w:t>提交人申诉</w:t>
      </w:r>
      <w:r>
        <w:rPr>
          <w:rFonts w:hint="eastAsia"/>
        </w:rPr>
        <w:t>，</w:t>
      </w:r>
      <w:r w:rsidR="00376ADC">
        <w:rPr>
          <w:rFonts w:hint="eastAsia"/>
        </w:rPr>
        <w:t>其他反对派候选人也</w:t>
      </w:r>
      <w:r>
        <w:rPr>
          <w:rFonts w:hint="eastAsia"/>
        </w:rPr>
        <w:t>“</w:t>
      </w:r>
      <w:r w:rsidR="00376ADC">
        <w:rPr>
          <w:rFonts w:hint="eastAsia"/>
        </w:rPr>
        <w:t>实施</w:t>
      </w:r>
      <w:r>
        <w:rPr>
          <w:rFonts w:hint="eastAsia"/>
        </w:rPr>
        <w:t>”</w:t>
      </w:r>
      <w:r w:rsidR="00376ADC">
        <w:rPr>
          <w:rFonts w:hint="eastAsia"/>
        </w:rPr>
        <w:t>了法院定性为</w:t>
      </w:r>
      <w:r>
        <w:rPr>
          <w:rFonts w:hint="eastAsia"/>
        </w:rPr>
        <w:t>“</w:t>
      </w:r>
      <w:r w:rsidR="00376ADC">
        <w:rPr>
          <w:rFonts w:hint="eastAsia"/>
        </w:rPr>
        <w:t>聚众闹事</w:t>
      </w:r>
      <w:r>
        <w:rPr>
          <w:rFonts w:hint="eastAsia"/>
        </w:rPr>
        <w:t>”</w:t>
      </w:r>
      <w:r w:rsidR="00376ADC">
        <w:rPr>
          <w:rFonts w:hint="eastAsia"/>
        </w:rPr>
        <w:t>的行为</w:t>
      </w:r>
      <w:r>
        <w:rPr>
          <w:rFonts w:hint="eastAsia"/>
        </w:rPr>
        <w:t>(</w:t>
      </w:r>
      <w:r w:rsidR="00376ADC">
        <w:rPr>
          <w:rFonts w:hint="eastAsia"/>
        </w:rPr>
        <w:t>包括鼓励支持者参加十月广场上的和平示威游行</w:t>
      </w:r>
      <w:r>
        <w:rPr>
          <w:rFonts w:hint="eastAsia"/>
        </w:rPr>
        <w:t>，</w:t>
      </w:r>
      <w:r w:rsidR="00376ADC">
        <w:rPr>
          <w:rFonts w:hint="eastAsia"/>
        </w:rPr>
        <w:t>前往独立广场</w:t>
      </w:r>
      <w:r>
        <w:rPr>
          <w:rFonts w:hint="eastAsia"/>
        </w:rPr>
        <w:t>，</w:t>
      </w:r>
      <w:r w:rsidR="00376ADC">
        <w:rPr>
          <w:rFonts w:hint="eastAsia"/>
        </w:rPr>
        <w:t>批评现任政府以及试图进入政府大楼</w:t>
      </w:r>
      <w:r>
        <w:rPr>
          <w:rFonts w:hint="eastAsia"/>
        </w:rPr>
        <w:t>，</w:t>
      </w:r>
      <w:r w:rsidR="00376ADC">
        <w:rPr>
          <w:rFonts w:hint="eastAsia"/>
        </w:rPr>
        <w:t>以便与执法机构展开谈判</w:t>
      </w:r>
      <w:r>
        <w:rPr>
          <w:rFonts w:hint="eastAsia"/>
        </w:rPr>
        <w:t>)</w:t>
      </w:r>
      <w:r w:rsidR="00376ADC">
        <w:rPr>
          <w:rFonts w:hint="eastAsia"/>
        </w:rPr>
        <w:t>。</w:t>
      </w:r>
      <w:r w:rsidR="00376ADC" w:rsidRPr="00B67016">
        <w:rPr>
          <w:rStyle w:val="a8"/>
          <w:rFonts w:eastAsia="宋体"/>
        </w:rPr>
        <w:footnoteReference w:id="23"/>
      </w:r>
      <w:r w:rsidR="00376ADC">
        <w:rPr>
          <w:rFonts w:hint="eastAsia"/>
        </w:rPr>
        <w:t xml:space="preserve"> </w:t>
      </w:r>
      <w:r w:rsidR="00376ADC">
        <w:rPr>
          <w:rFonts w:hint="eastAsia"/>
        </w:rPr>
        <w:t>然而</w:t>
      </w:r>
      <w:r>
        <w:rPr>
          <w:rFonts w:hint="eastAsia"/>
        </w:rPr>
        <w:t>，</w:t>
      </w:r>
      <w:r w:rsidR="00376ADC">
        <w:rPr>
          <w:rFonts w:hint="eastAsia"/>
        </w:rPr>
        <w:t>对其中一些人的定罪较轻</w:t>
      </w:r>
      <w:r>
        <w:rPr>
          <w:rFonts w:hint="eastAsia"/>
        </w:rPr>
        <w:t>，</w:t>
      </w:r>
      <w:r w:rsidR="00376ADC" w:rsidRPr="00B67016">
        <w:rPr>
          <w:rStyle w:val="a8"/>
          <w:rFonts w:eastAsia="宋体"/>
        </w:rPr>
        <w:footnoteReference w:id="24"/>
      </w:r>
      <w:r w:rsidR="00376ADC">
        <w:rPr>
          <w:rFonts w:hint="eastAsia"/>
        </w:rPr>
        <w:t xml:space="preserve"> </w:t>
      </w:r>
      <w:r w:rsidR="00376ADC">
        <w:rPr>
          <w:rFonts w:hint="eastAsia"/>
        </w:rPr>
        <w:t>而对另一些人则并未起诉。</w:t>
      </w:r>
      <w:r w:rsidR="00376ADC" w:rsidRPr="00B67016">
        <w:rPr>
          <w:rStyle w:val="a8"/>
          <w:rFonts w:eastAsia="宋体"/>
        </w:rPr>
        <w:footnoteReference w:id="25"/>
      </w:r>
      <w:r w:rsidR="00376ADC">
        <w:t xml:space="preserve"> </w:t>
      </w:r>
      <w:r w:rsidR="00376ADC">
        <w:rPr>
          <w:rFonts w:hint="eastAsia"/>
        </w:rPr>
        <w:t>提交人指出</w:t>
      </w:r>
      <w:r>
        <w:rPr>
          <w:rFonts w:hint="eastAsia"/>
        </w:rPr>
        <w:t>，</w:t>
      </w:r>
      <w:r w:rsidR="00376ADC">
        <w:rPr>
          <w:rFonts w:hint="eastAsia"/>
        </w:rPr>
        <w:t>不清楚为什么不同个人实施的相同行为却导致了不同的法律后果。他诉称</w:t>
      </w:r>
      <w:r>
        <w:rPr>
          <w:rFonts w:hint="eastAsia"/>
        </w:rPr>
        <w:t>，</w:t>
      </w:r>
      <w:r w:rsidR="00376ADC">
        <w:rPr>
          <w:rFonts w:hint="eastAsia"/>
        </w:rPr>
        <w:t>缔约国当局违反了《公约》第二十六条</w:t>
      </w:r>
      <w:r>
        <w:rPr>
          <w:rFonts w:hint="eastAsia"/>
        </w:rPr>
        <w:t>，</w:t>
      </w:r>
      <w:r w:rsidR="00376ADC">
        <w:rPr>
          <w:rFonts w:hint="eastAsia"/>
        </w:rPr>
        <w:t>以他的政治见解为由对他进行了歧视</w:t>
      </w:r>
      <w:r>
        <w:rPr>
          <w:rFonts w:hint="eastAsia"/>
        </w:rPr>
        <w:t>，</w:t>
      </w:r>
      <w:r w:rsidR="00376ADC">
        <w:rPr>
          <w:rFonts w:hint="eastAsia"/>
        </w:rPr>
        <w:t>从而剥夺了他在法律面前平等以及受法律平等保护的权利。</w:t>
      </w:r>
    </w:p>
    <w:p w:rsidR="00376ADC" w:rsidRPr="006D0F1D" w:rsidRDefault="00376ADC" w:rsidP="00BA35A7">
      <w:pPr>
        <w:pStyle w:val="H23GC"/>
        <w:rPr>
          <w:b/>
        </w:rPr>
      </w:pPr>
      <w:r w:rsidRPr="006D0F1D">
        <w:rPr>
          <w:rFonts w:hint="eastAsia"/>
        </w:rPr>
        <w:tab/>
      </w:r>
      <w:r w:rsidRPr="006D0F1D">
        <w:rPr>
          <w:rFonts w:hint="eastAsia"/>
        </w:rPr>
        <w:tab/>
      </w:r>
      <w:r w:rsidRPr="006D0F1D">
        <w:rPr>
          <w:rFonts w:hint="eastAsia"/>
        </w:rPr>
        <w:t>缔约国缺乏合作</w:t>
      </w:r>
    </w:p>
    <w:p w:rsidR="00376ADC" w:rsidRPr="00320E8F" w:rsidRDefault="002B0D71" w:rsidP="00BA35A7">
      <w:pPr>
        <w:pStyle w:val="SingleTxtGC"/>
      </w:pPr>
      <w:r>
        <w:rPr>
          <w:rFonts w:hint="eastAsia"/>
        </w:rPr>
        <w:t>4.</w:t>
      </w:r>
      <w:r w:rsidR="00376ADC">
        <w:rPr>
          <w:rFonts w:hint="eastAsia"/>
        </w:rPr>
        <w:tab/>
      </w:r>
      <w:r w:rsidR="00376ADC">
        <w:rPr>
          <w:rFonts w:hint="eastAsia"/>
        </w:rPr>
        <w:t>在</w:t>
      </w:r>
      <w:r>
        <w:rPr>
          <w:rFonts w:hint="eastAsia"/>
        </w:rPr>
        <w:t>2</w:t>
      </w:r>
      <w:r w:rsidR="00376ADC">
        <w:rPr>
          <w:rFonts w:hint="eastAsia"/>
        </w:rPr>
        <w:t>0</w:t>
      </w:r>
      <w:r>
        <w:rPr>
          <w:rFonts w:hint="eastAsia"/>
        </w:rPr>
        <w:t>12</w:t>
      </w:r>
      <w:r w:rsidR="00376ADC">
        <w:rPr>
          <w:rFonts w:hint="eastAsia"/>
        </w:rPr>
        <w:t>年</w:t>
      </w:r>
      <w:r>
        <w:rPr>
          <w:rFonts w:hint="eastAsia"/>
        </w:rPr>
        <w:t>11</w:t>
      </w:r>
      <w:r w:rsidR="00376ADC">
        <w:rPr>
          <w:rFonts w:hint="eastAsia"/>
        </w:rPr>
        <w:t>月</w:t>
      </w:r>
      <w:r>
        <w:rPr>
          <w:rFonts w:hint="eastAsia"/>
        </w:rPr>
        <w:t>26</w:t>
      </w:r>
      <w:r w:rsidR="00376ADC">
        <w:rPr>
          <w:rFonts w:hint="eastAsia"/>
        </w:rPr>
        <w:t>日、</w:t>
      </w:r>
      <w:r>
        <w:rPr>
          <w:rFonts w:hint="eastAsia"/>
        </w:rPr>
        <w:t>2</w:t>
      </w:r>
      <w:r w:rsidR="00376ADC">
        <w:rPr>
          <w:rFonts w:hint="eastAsia"/>
        </w:rPr>
        <w:t>0</w:t>
      </w:r>
      <w:r>
        <w:rPr>
          <w:rFonts w:hint="eastAsia"/>
        </w:rPr>
        <w:t>14</w:t>
      </w:r>
      <w:r w:rsidR="00376ADC">
        <w:rPr>
          <w:rFonts w:hint="eastAsia"/>
        </w:rPr>
        <w:t>年</w:t>
      </w:r>
      <w:r>
        <w:rPr>
          <w:rFonts w:hint="eastAsia"/>
        </w:rPr>
        <w:t>1</w:t>
      </w:r>
      <w:r w:rsidR="00376ADC">
        <w:rPr>
          <w:rFonts w:hint="eastAsia"/>
        </w:rPr>
        <w:t>月</w:t>
      </w:r>
      <w:r>
        <w:rPr>
          <w:rFonts w:hint="eastAsia"/>
        </w:rPr>
        <w:t>29</w:t>
      </w:r>
      <w:r w:rsidR="00376ADC">
        <w:rPr>
          <w:rFonts w:hint="eastAsia"/>
        </w:rPr>
        <w:t>日、</w:t>
      </w:r>
      <w:r>
        <w:rPr>
          <w:rFonts w:hint="eastAsia"/>
        </w:rPr>
        <w:t>2</w:t>
      </w:r>
      <w:r w:rsidR="00376ADC">
        <w:rPr>
          <w:rFonts w:hint="eastAsia"/>
        </w:rPr>
        <w:t>0</w:t>
      </w:r>
      <w:r>
        <w:rPr>
          <w:rFonts w:hint="eastAsia"/>
        </w:rPr>
        <w:t>14</w:t>
      </w:r>
      <w:r w:rsidR="00376ADC">
        <w:rPr>
          <w:rFonts w:hint="eastAsia"/>
        </w:rPr>
        <w:t>年</w:t>
      </w:r>
      <w:r>
        <w:rPr>
          <w:rFonts w:hint="eastAsia"/>
        </w:rPr>
        <w:t>11</w:t>
      </w:r>
      <w:r w:rsidR="00376ADC">
        <w:rPr>
          <w:rFonts w:hint="eastAsia"/>
        </w:rPr>
        <w:t>月</w:t>
      </w:r>
      <w:r>
        <w:rPr>
          <w:rFonts w:hint="eastAsia"/>
        </w:rPr>
        <w:t>19</w:t>
      </w:r>
      <w:r w:rsidR="00376ADC">
        <w:rPr>
          <w:rFonts w:hint="eastAsia"/>
        </w:rPr>
        <w:t>日和</w:t>
      </w:r>
      <w:r>
        <w:rPr>
          <w:rFonts w:hint="eastAsia"/>
        </w:rPr>
        <w:t>2</w:t>
      </w:r>
      <w:r w:rsidR="00376ADC">
        <w:rPr>
          <w:rFonts w:hint="eastAsia"/>
        </w:rPr>
        <w:t>0</w:t>
      </w:r>
      <w:r>
        <w:rPr>
          <w:rFonts w:hint="eastAsia"/>
        </w:rPr>
        <w:t>15</w:t>
      </w:r>
      <w:r w:rsidR="00376ADC">
        <w:rPr>
          <w:rFonts w:hint="eastAsia"/>
        </w:rPr>
        <w:t>年</w:t>
      </w:r>
      <w:r>
        <w:rPr>
          <w:rFonts w:hint="eastAsia"/>
        </w:rPr>
        <w:t>2</w:t>
      </w:r>
      <w:r w:rsidR="00376ADC">
        <w:rPr>
          <w:rFonts w:hint="eastAsia"/>
        </w:rPr>
        <w:t>月</w:t>
      </w:r>
      <w:r>
        <w:rPr>
          <w:rFonts w:hint="eastAsia"/>
        </w:rPr>
        <w:t>16</w:t>
      </w:r>
      <w:r w:rsidR="00376ADC">
        <w:rPr>
          <w:rFonts w:hint="eastAsia"/>
        </w:rPr>
        <w:t>日的普通照会中</w:t>
      </w:r>
      <w:r>
        <w:rPr>
          <w:rFonts w:hint="eastAsia"/>
        </w:rPr>
        <w:t>，</w:t>
      </w:r>
      <w:r w:rsidR="00376ADC">
        <w:rPr>
          <w:rFonts w:hint="eastAsia"/>
        </w:rPr>
        <w:t>委员会请缔约国向其提交关于本来文可否受理和案情的资料。委员会指出尚未收到这一资料。委员会感到遗憾的是</w:t>
      </w:r>
      <w:r>
        <w:rPr>
          <w:rFonts w:hint="eastAsia"/>
        </w:rPr>
        <w:t>，</w:t>
      </w:r>
      <w:r w:rsidR="00376ADC">
        <w:rPr>
          <w:rFonts w:hint="eastAsia"/>
        </w:rPr>
        <w:t>缔约国未能就提交人申诉可否受理或其实质内容提供任何资料。委员会忆及</w:t>
      </w:r>
      <w:r>
        <w:rPr>
          <w:rFonts w:hint="eastAsia"/>
        </w:rPr>
        <w:t>，</w:t>
      </w:r>
      <w:r w:rsidR="00376ADC">
        <w:rPr>
          <w:rFonts w:hint="eastAsia"/>
        </w:rPr>
        <w:t>《任择议定书》第四条第</w:t>
      </w:r>
      <w:r>
        <w:rPr>
          <w:rFonts w:hint="eastAsia"/>
        </w:rPr>
        <w:t>2</w:t>
      </w:r>
      <w:r w:rsidR="00376ADC">
        <w:rPr>
          <w:rFonts w:hint="eastAsia"/>
        </w:rPr>
        <w:t>款要求各缔约国</w:t>
      </w:r>
      <w:proofErr w:type="gramStart"/>
      <w:r w:rsidR="00376ADC">
        <w:rPr>
          <w:rFonts w:hint="eastAsia"/>
        </w:rPr>
        <w:t>一秉</w:t>
      </w:r>
      <w:proofErr w:type="gramEnd"/>
      <w:r w:rsidR="00376ADC">
        <w:rPr>
          <w:rFonts w:hint="eastAsia"/>
        </w:rPr>
        <w:t>诚意审查对其提出的所有指控</w:t>
      </w:r>
      <w:r>
        <w:rPr>
          <w:rFonts w:hint="eastAsia"/>
        </w:rPr>
        <w:t>，</w:t>
      </w:r>
      <w:r w:rsidR="00376ADC">
        <w:rPr>
          <w:rFonts w:hint="eastAsia"/>
        </w:rPr>
        <w:t>并向委员会提供其掌握的一切资料。在未得到缔约国答复的情况下</w:t>
      </w:r>
      <w:r>
        <w:rPr>
          <w:rFonts w:hint="eastAsia"/>
        </w:rPr>
        <w:t>，</w:t>
      </w:r>
      <w:r w:rsidR="00376ADC">
        <w:rPr>
          <w:rFonts w:hint="eastAsia"/>
        </w:rPr>
        <w:t>应该适当考虑提交人充分证实的那些指控。</w:t>
      </w:r>
      <w:r w:rsidR="00376ADC" w:rsidRPr="00B67016">
        <w:rPr>
          <w:rStyle w:val="a8"/>
          <w:rFonts w:eastAsia="宋体"/>
        </w:rPr>
        <w:footnoteReference w:id="26"/>
      </w:r>
    </w:p>
    <w:p w:rsidR="00376ADC" w:rsidRPr="006D0F1D" w:rsidRDefault="00376ADC" w:rsidP="00BA35A7">
      <w:pPr>
        <w:pStyle w:val="H23GC"/>
        <w:rPr>
          <w:b/>
        </w:rPr>
      </w:pPr>
      <w:r w:rsidRPr="006D0F1D">
        <w:rPr>
          <w:rFonts w:hint="eastAsia"/>
        </w:rPr>
        <w:tab/>
      </w:r>
      <w:r w:rsidRPr="006D0F1D">
        <w:rPr>
          <w:rFonts w:hint="eastAsia"/>
        </w:rPr>
        <w:tab/>
      </w:r>
      <w:r w:rsidRPr="006D0F1D">
        <w:rPr>
          <w:rFonts w:hint="eastAsia"/>
        </w:rPr>
        <w:t>委员会需审理的问题和议事情况</w:t>
      </w:r>
    </w:p>
    <w:p w:rsidR="00376ADC" w:rsidRPr="006D0F1D" w:rsidRDefault="00376ADC" w:rsidP="00BA35A7">
      <w:pPr>
        <w:pStyle w:val="H4GC"/>
        <w:rPr>
          <w:i/>
        </w:rPr>
      </w:pPr>
      <w:r w:rsidRPr="006D0F1D">
        <w:rPr>
          <w:rFonts w:hint="eastAsia"/>
        </w:rPr>
        <w:tab/>
      </w:r>
      <w:r w:rsidRPr="006D0F1D">
        <w:rPr>
          <w:rFonts w:hint="eastAsia"/>
        </w:rPr>
        <w:tab/>
      </w:r>
      <w:r w:rsidRPr="006D0F1D">
        <w:rPr>
          <w:rFonts w:hint="eastAsia"/>
        </w:rPr>
        <w:t>审议可否受理</w:t>
      </w:r>
    </w:p>
    <w:p w:rsidR="00376ADC" w:rsidRPr="00320E8F" w:rsidRDefault="002B0D71" w:rsidP="000A6EC2">
      <w:pPr>
        <w:pStyle w:val="SingleTxtGC"/>
      </w:pPr>
      <w:r>
        <w:rPr>
          <w:rFonts w:hint="eastAsia"/>
        </w:rPr>
        <w:t>5.1</w:t>
      </w:r>
      <w:r w:rsidR="000A6EC2">
        <w:t xml:space="preserve">  </w:t>
      </w:r>
      <w:r w:rsidR="00376ADC">
        <w:rPr>
          <w:rFonts w:hint="eastAsia"/>
        </w:rPr>
        <w:t>在审议来文所载的任何申诉之前</w:t>
      </w:r>
      <w:r>
        <w:rPr>
          <w:rFonts w:hint="eastAsia"/>
        </w:rPr>
        <w:t>，</w:t>
      </w:r>
      <w:r w:rsidR="00376ADC">
        <w:rPr>
          <w:rFonts w:hint="eastAsia"/>
        </w:rPr>
        <w:t>委员会必须根据委员会议事规则第</w:t>
      </w:r>
      <w:r>
        <w:rPr>
          <w:rFonts w:hint="eastAsia"/>
        </w:rPr>
        <w:t>93</w:t>
      </w:r>
      <w:r w:rsidR="00376ADC">
        <w:rPr>
          <w:rFonts w:hint="eastAsia"/>
        </w:rPr>
        <w:t>条</w:t>
      </w:r>
      <w:r>
        <w:rPr>
          <w:rFonts w:hint="eastAsia"/>
        </w:rPr>
        <w:t>，</w:t>
      </w:r>
      <w:r w:rsidR="00376ADC">
        <w:rPr>
          <w:rFonts w:hint="eastAsia"/>
        </w:rPr>
        <w:t>决定来文是否符合《任择议定书》规定的受理条件。</w:t>
      </w:r>
    </w:p>
    <w:p w:rsidR="00376ADC" w:rsidRPr="00320E8F" w:rsidRDefault="002B0D71" w:rsidP="000A6EC2">
      <w:pPr>
        <w:pStyle w:val="SingleTxtGC"/>
      </w:pPr>
      <w:r>
        <w:rPr>
          <w:rFonts w:hint="eastAsia"/>
        </w:rPr>
        <w:t>5.2</w:t>
      </w:r>
      <w:r w:rsidR="000A6EC2">
        <w:t xml:space="preserve">  </w:t>
      </w:r>
      <w:r w:rsidR="00376ADC">
        <w:rPr>
          <w:rFonts w:hint="eastAsia"/>
        </w:rPr>
        <w:t>按照《任择议定书》第五条第</w:t>
      </w:r>
      <w:r>
        <w:rPr>
          <w:rFonts w:hint="eastAsia"/>
        </w:rPr>
        <w:t>2</w:t>
      </w:r>
      <w:r w:rsidR="00376ADC">
        <w:rPr>
          <w:rFonts w:hint="eastAsia"/>
        </w:rPr>
        <w:t>款</w:t>
      </w:r>
      <w:r>
        <w:rPr>
          <w:rFonts w:hint="eastAsia"/>
        </w:rPr>
        <w:t>(</w:t>
      </w:r>
      <w:r w:rsidR="00376ADC">
        <w:rPr>
          <w:rFonts w:hint="eastAsia"/>
        </w:rPr>
        <w:t>子</w:t>
      </w:r>
      <w:r>
        <w:rPr>
          <w:rFonts w:hint="eastAsia"/>
        </w:rPr>
        <w:t>)</w:t>
      </w:r>
      <w:r w:rsidR="00376ADC">
        <w:rPr>
          <w:rFonts w:hint="eastAsia"/>
        </w:rPr>
        <w:t>项的要求</w:t>
      </w:r>
      <w:r>
        <w:rPr>
          <w:rFonts w:hint="eastAsia"/>
        </w:rPr>
        <w:t>，</w:t>
      </w:r>
      <w:r w:rsidR="00376ADC">
        <w:rPr>
          <w:rFonts w:hint="eastAsia"/>
        </w:rPr>
        <w:t>委员会已确定同一事项不在另一国际调查或解决程序的审查之中。</w:t>
      </w:r>
    </w:p>
    <w:p w:rsidR="00376ADC" w:rsidRPr="00320E8F" w:rsidRDefault="002B0D71" w:rsidP="000A6EC2">
      <w:pPr>
        <w:pStyle w:val="SingleTxtGC"/>
      </w:pPr>
      <w:r>
        <w:rPr>
          <w:rFonts w:hint="eastAsia"/>
        </w:rPr>
        <w:t>5.3</w:t>
      </w:r>
      <w:r w:rsidR="000A6EC2">
        <w:t xml:space="preserve">  </w:t>
      </w:r>
      <w:r w:rsidR="00376ADC">
        <w:rPr>
          <w:rFonts w:hint="eastAsia"/>
        </w:rPr>
        <w:t>委员会注意到提交人断言已经用尽所有可用的国内补救办法。鉴于缔约国未就此提出任何异议</w:t>
      </w:r>
      <w:r>
        <w:rPr>
          <w:rFonts w:hint="eastAsia"/>
        </w:rPr>
        <w:t>，</w:t>
      </w:r>
      <w:r w:rsidR="00376ADC">
        <w:rPr>
          <w:rFonts w:hint="eastAsia"/>
        </w:rPr>
        <w:t>委员会认为《任择议定书》第五条第</w:t>
      </w:r>
      <w:r>
        <w:rPr>
          <w:rFonts w:hint="eastAsia"/>
        </w:rPr>
        <w:t>2</w:t>
      </w:r>
      <w:r w:rsidR="00376ADC">
        <w:rPr>
          <w:rFonts w:hint="eastAsia"/>
        </w:rPr>
        <w:t>款</w:t>
      </w:r>
      <w:r>
        <w:rPr>
          <w:rFonts w:hint="eastAsia"/>
        </w:rPr>
        <w:t>(</w:t>
      </w:r>
      <w:r w:rsidR="00376ADC">
        <w:rPr>
          <w:rFonts w:hint="eastAsia"/>
        </w:rPr>
        <w:t>丑</w:t>
      </w:r>
      <w:r>
        <w:rPr>
          <w:rFonts w:hint="eastAsia"/>
        </w:rPr>
        <w:t>)</w:t>
      </w:r>
      <w:r w:rsidR="00376ADC">
        <w:rPr>
          <w:rFonts w:hint="eastAsia"/>
        </w:rPr>
        <w:t>项的要求已得到满足。</w:t>
      </w:r>
    </w:p>
    <w:p w:rsidR="00376ADC" w:rsidRPr="00320E8F" w:rsidRDefault="002B0D71" w:rsidP="000A6EC2">
      <w:pPr>
        <w:pStyle w:val="SingleTxtGC"/>
      </w:pPr>
      <w:r>
        <w:rPr>
          <w:rFonts w:hint="eastAsia"/>
        </w:rPr>
        <w:t>5.4</w:t>
      </w:r>
      <w:r w:rsidR="000A6EC2">
        <w:t xml:space="preserve">  </w:t>
      </w:r>
      <w:r w:rsidR="00376ADC">
        <w:rPr>
          <w:rFonts w:hint="eastAsia"/>
        </w:rPr>
        <w:t>委员会还注意到提交人根据《公约》第二十六条提出的申诉</w:t>
      </w:r>
      <w:r>
        <w:rPr>
          <w:rFonts w:hint="eastAsia"/>
        </w:rPr>
        <w:t>，</w:t>
      </w:r>
      <w:r w:rsidR="00376ADC">
        <w:rPr>
          <w:rFonts w:hint="eastAsia"/>
        </w:rPr>
        <w:t>即缔约国当局以提交人的政治见解为由对他进行了歧视</w:t>
      </w:r>
      <w:r>
        <w:rPr>
          <w:rFonts w:hint="eastAsia"/>
        </w:rPr>
        <w:t>，</w:t>
      </w:r>
      <w:r w:rsidR="00376ADC">
        <w:rPr>
          <w:rFonts w:hint="eastAsia"/>
        </w:rPr>
        <w:t>因为对参加</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日未经授权的和平示威游行的其他反对派候选人定罪较轻</w:t>
      </w:r>
      <w:r>
        <w:rPr>
          <w:rFonts w:hint="eastAsia"/>
        </w:rPr>
        <w:t>，</w:t>
      </w:r>
      <w:r w:rsidR="00376ADC">
        <w:rPr>
          <w:rFonts w:hint="eastAsia"/>
        </w:rPr>
        <w:t>对另一些人则根本未起诉</w:t>
      </w:r>
      <w:r>
        <w:rPr>
          <w:rFonts w:hint="eastAsia"/>
        </w:rPr>
        <w:t>(</w:t>
      </w:r>
      <w:r w:rsidR="00376ADC">
        <w:rPr>
          <w:rFonts w:hint="eastAsia"/>
        </w:rPr>
        <w:t>见上文第</w:t>
      </w:r>
      <w:r>
        <w:rPr>
          <w:rFonts w:hint="eastAsia"/>
        </w:rPr>
        <w:t>3.9</w:t>
      </w:r>
      <w:r w:rsidR="00376ADC">
        <w:rPr>
          <w:rFonts w:hint="eastAsia"/>
        </w:rPr>
        <w:t>段</w:t>
      </w:r>
      <w:r>
        <w:rPr>
          <w:rFonts w:hint="eastAsia"/>
        </w:rPr>
        <w:t>)</w:t>
      </w:r>
      <w:r w:rsidR="00376ADC">
        <w:rPr>
          <w:rFonts w:hint="eastAsia"/>
        </w:rPr>
        <w:t>。委员会认为提交人未能出于可受理目的而充分证实其根据《公约》第二十六条提出的申诉</w:t>
      </w:r>
      <w:r>
        <w:rPr>
          <w:rFonts w:hint="eastAsia"/>
        </w:rPr>
        <w:t>，</w:t>
      </w:r>
      <w:r w:rsidR="00376ADC">
        <w:rPr>
          <w:rFonts w:hint="eastAsia"/>
        </w:rPr>
        <w:t>因此根据《任择议定书》第二条认为该申诉不可受理。</w:t>
      </w:r>
    </w:p>
    <w:p w:rsidR="00376ADC" w:rsidRPr="00320E8F" w:rsidRDefault="002B0D71" w:rsidP="000A6EC2">
      <w:pPr>
        <w:pStyle w:val="SingleTxtGC"/>
      </w:pPr>
      <w:r>
        <w:rPr>
          <w:rFonts w:hint="eastAsia"/>
        </w:rPr>
        <w:t>5.5</w:t>
      </w:r>
      <w:r w:rsidR="000A6EC2">
        <w:t xml:space="preserve">  </w:t>
      </w:r>
      <w:r w:rsidR="00376ADC">
        <w:rPr>
          <w:rFonts w:hint="eastAsia"/>
        </w:rPr>
        <w:t>委员会认为</w:t>
      </w:r>
      <w:r>
        <w:rPr>
          <w:rFonts w:hint="eastAsia"/>
        </w:rPr>
        <w:t>，</w:t>
      </w:r>
      <w:r w:rsidR="00376ADC">
        <w:rPr>
          <w:rFonts w:hint="eastAsia"/>
        </w:rPr>
        <w:t>提交人已出于可受理目的而充分证实了他根据《公约》第七条、第九条、第十条、第十四条、第十七条、第十九条和第二十一条提出的其余申诉。因此</w:t>
      </w:r>
      <w:r>
        <w:rPr>
          <w:rFonts w:hint="eastAsia"/>
        </w:rPr>
        <w:t>，</w:t>
      </w:r>
      <w:r w:rsidR="00376ADC">
        <w:rPr>
          <w:rFonts w:hint="eastAsia"/>
        </w:rPr>
        <w:t>委员会宣布来文可予受理</w:t>
      </w:r>
      <w:r>
        <w:rPr>
          <w:rFonts w:hint="eastAsia"/>
        </w:rPr>
        <w:t>，</w:t>
      </w:r>
      <w:r w:rsidR="00376ADC">
        <w:rPr>
          <w:rFonts w:hint="eastAsia"/>
        </w:rPr>
        <w:t>并着手审议案情。</w:t>
      </w:r>
    </w:p>
    <w:p w:rsidR="00376ADC" w:rsidRPr="006D0F1D" w:rsidRDefault="00376ADC" w:rsidP="00024488">
      <w:pPr>
        <w:pStyle w:val="H4GC"/>
        <w:rPr>
          <w:i/>
        </w:rPr>
      </w:pPr>
      <w:r w:rsidRPr="006D0F1D">
        <w:rPr>
          <w:rFonts w:hint="eastAsia"/>
        </w:rPr>
        <w:tab/>
      </w:r>
      <w:r w:rsidRPr="006D0F1D">
        <w:rPr>
          <w:rFonts w:hint="eastAsia"/>
        </w:rPr>
        <w:tab/>
      </w:r>
      <w:r w:rsidRPr="006D0F1D">
        <w:rPr>
          <w:rFonts w:hint="eastAsia"/>
        </w:rPr>
        <w:t>审议案情</w:t>
      </w:r>
    </w:p>
    <w:p w:rsidR="00376ADC" w:rsidRPr="00320E8F" w:rsidRDefault="002B0D71" w:rsidP="000A6EC2">
      <w:pPr>
        <w:pStyle w:val="SingleTxtGC"/>
      </w:pPr>
      <w:r>
        <w:rPr>
          <w:rFonts w:hint="eastAsia"/>
        </w:rPr>
        <w:t>6.1</w:t>
      </w:r>
      <w:r w:rsidR="000A6EC2">
        <w:t xml:space="preserve">  </w:t>
      </w:r>
      <w:r w:rsidR="00376ADC">
        <w:rPr>
          <w:rFonts w:hint="eastAsia"/>
        </w:rPr>
        <w:t>委员会依照《任择议定书》第五条第</w:t>
      </w:r>
      <w:r>
        <w:rPr>
          <w:rFonts w:hint="eastAsia"/>
        </w:rPr>
        <w:t>1</w:t>
      </w:r>
      <w:r w:rsidR="00376ADC">
        <w:rPr>
          <w:rFonts w:hint="eastAsia"/>
        </w:rPr>
        <w:t>款的要求</w:t>
      </w:r>
      <w:r>
        <w:rPr>
          <w:rFonts w:hint="eastAsia"/>
        </w:rPr>
        <w:t>，</w:t>
      </w:r>
      <w:r w:rsidR="00376ADC">
        <w:rPr>
          <w:rFonts w:hint="eastAsia"/>
        </w:rPr>
        <w:t>参照各当事方提供的一切资料审议了本来文。</w:t>
      </w:r>
    </w:p>
    <w:p w:rsidR="00376ADC" w:rsidRPr="00320E8F" w:rsidRDefault="002B0D71" w:rsidP="000A6EC2">
      <w:pPr>
        <w:pStyle w:val="SingleTxtGC"/>
      </w:pPr>
      <w:r>
        <w:rPr>
          <w:rFonts w:hint="eastAsia"/>
        </w:rPr>
        <w:t>6.2</w:t>
      </w:r>
      <w:r w:rsidR="000A6EC2">
        <w:t xml:space="preserve">  </w:t>
      </w:r>
      <w:r w:rsidR="00376ADC">
        <w:rPr>
          <w:rFonts w:hint="eastAsia"/>
        </w:rPr>
        <w:t>针对提交人关于当局在审前调查阶段为了获得供词而让他遭受酷刑、虐待和心理压力的申诉</w:t>
      </w:r>
      <w:r>
        <w:rPr>
          <w:rFonts w:hint="eastAsia"/>
        </w:rPr>
        <w:t>，</w:t>
      </w:r>
      <w:r w:rsidR="00376ADC">
        <w:rPr>
          <w:rFonts w:hint="eastAsia"/>
        </w:rPr>
        <w:t>委员会注意到</w:t>
      </w:r>
      <w:r>
        <w:rPr>
          <w:rFonts w:hint="eastAsia"/>
        </w:rPr>
        <w:t>，</w:t>
      </w:r>
      <w:r w:rsidR="00376ADC">
        <w:rPr>
          <w:rFonts w:hint="eastAsia"/>
        </w:rPr>
        <w:t>他详尽描述了所用的手段</w:t>
      </w:r>
      <w:r>
        <w:rPr>
          <w:rFonts w:hint="eastAsia"/>
        </w:rPr>
        <w:t>，</w:t>
      </w:r>
      <w:r w:rsidR="00376ADC">
        <w:rPr>
          <w:rFonts w:hint="eastAsia"/>
        </w:rPr>
        <w:t>如利用他脆弱的健康状态</w:t>
      </w:r>
      <w:r>
        <w:rPr>
          <w:rFonts w:hint="eastAsia"/>
        </w:rPr>
        <w:t>，</w:t>
      </w:r>
      <w:r w:rsidR="00376ADC">
        <w:rPr>
          <w:rFonts w:hint="eastAsia"/>
        </w:rPr>
        <w:t>威胁要对其直系亲属实施酷刑</w:t>
      </w:r>
      <w:r>
        <w:rPr>
          <w:rFonts w:hint="eastAsia"/>
        </w:rPr>
        <w:t>，</w:t>
      </w:r>
      <w:r w:rsidR="00376ADC">
        <w:rPr>
          <w:rFonts w:hint="eastAsia"/>
        </w:rPr>
        <w:t>以及羞辱性的手段</w:t>
      </w:r>
      <w:r>
        <w:rPr>
          <w:rFonts w:hint="eastAsia"/>
        </w:rPr>
        <w:t>，</w:t>
      </w:r>
      <w:r w:rsidR="00376ADC">
        <w:rPr>
          <w:rFonts w:hint="eastAsia"/>
        </w:rPr>
        <w:t>如剥夺睡眠以及每天搜身。委员会还注意到提交人诉称</w:t>
      </w:r>
      <w:r>
        <w:rPr>
          <w:rFonts w:hint="eastAsia"/>
        </w:rPr>
        <w:t>，</w:t>
      </w:r>
      <w:r w:rsidR="00376ADC">
        <w:rPr>
          <w:rFonts w:hint="eastAsia"/>
        </w:rPr>
        <w:t>特种警察部队于</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日在独立广场执行</w:t>
      </w:r>
      <w:proofErr w:type="gramStart"/>
      <w:r w:rsidR="00376ADC">
        <w:rPr>
          <w:rFonts w:hint="eastAsia"/>
        </w:rPr>
        <w:t>安全行动</w:t>
      </w:r>
      <w:proofErr w:type="gramEnd"/>
      <w:r w:rsidR="00376ADC">
        <w:rPr>
          <w:rFonts w:hint="eastAsia"/>
        </w:rPr>
        <w:t>过程中以及在随后的逮捕过程中</w:t>
      </w:r>
      <w:r>
        <w:rPr>
          <w:rFonts w:hint="eastAsia"/>
        </w:rPr>
        <w:t>，</w:t>
      </w:r>
      <w:r w:rsidR="00376ADC">
        <w:rPr>
          <w:rFonts w:hint="eastAsia"/>
        </w:rPr>
        <w:t>对他使用的不相称武力给他造成了人身伤害。委员会进一步注意到</w:t>
      </w:r>
      <w:r>
        <w:rPr>
          <w:rFonts w:hint="eastAsia"/>
        </w:rPr>
        <w:t>，</w:t>
      </w:r>
      <w:r w:rsidR="00376ADC">
        <w:rPr>
          <w:rFonts w:hint="eastAsia"/>
        </w:rPr>
        <w:t>提交人尽管有多处受伤</w:t>
      </w:r>
      <w:r>
        <w:rPr>
          <w:rFonts w:hint="eastAsia"/>
        </w:rPr>
        <w:t>，</w:t>
      </w:r>
      <w:r w:rsidR="00376ADC">
        <w:rPr>
          <w:rFonts w:hint="eastAsia"/>
        </w:rPr>
        <w:t>却没有得到医疗救助</w:t>
      </w:r>
      <w:r>
        <w:rPr>
          <w:rFonts w:hint="eastAsia"/>
        </w:rPr>
        <w:t>，</w:t>
      </w:r>
      <w:r w:rsidR="00376ADC">
        <w:rPr>
          <w:rFonts w:hint="eastAsia"/>
        </w:rPr>
        <w:t>他提出的验伤请求遭到了拒绝。委员会注意到提交人诉称</w:t>
      </w:r>
      <w:r>
        <w:rPr>
          <w:rFonts w:hint="eastAsia"/>
        </w:rPr>
        <w:t>，</w:t>
      </w:r>
      <w:r w:rsidR="00376ADC">
        <w:rPr>
          <w:rFonts w:hint="eastAsia"/>
        </w:rPr>
        <w:t>在</w:t>
      </w:r>
      <w:r>
        <w:rPr>
          <w:rFonts w:hint="eastAsia"/>
        </w:rPr>
        <w:t>2</w:t>
      </w:r>
      <w:r w:rsidR="00376ADC">
        <w:rPr>
          <w:rFonts w:hint="eastAsia"/>
        </w:rPr>
        <w:t>0</w:t>
      </w:r>
      <w:r>
        <w:rPr>
          <w:rFonts w:hint="eastAsia"/>
        </w:rPr>
        <w:t>11</w:t>
      </w:r>
      <w:r w:rsidR="00376ADC">
        <w:rPr>
          <w:rFonts w:hint="eastAsia"/>
        </w:rPr>
        <w:t>年</w:t>
      </w:r>
      <w:r>
        <w:rPr>
          <w:rFonts w:hint="eastAsia"/>
        </w:rPr>
        <w:t>11</w:t>
      </w:r>
      <w:r w:rsidR="00376ADC">
        <w:rPr>
          <w:rFonts w:hint="eastAsia"/>
        </w:rPr>
        <w:t>月</w:t>
      </w:r>
      <w:r>
        <w:rPr>
          <w:rFonts w:hint="eastAsia"/>
        </w:rPr>
        <w:t>17</w:t>
      </w:r>
      <w:r w:rsidR="00376ADC">
        <w:rPr>
          <w:rFonts w:hint="eastAsia"/>
        </w:rPr>
        <w:t>日至</w:t>
      </w:r>
      <w:r>
        <w:rPr>
          <w:rFonts w:hint="eastAsia"/>
        </w:rPr>
        <w:t>2</w:t>
      </w:r>
      <w:r w:rsidR="00376ADC">
        <w:rPr>
          <w:rFonts w:hint="eastAsia"/>
        </w:rPr>
        <w:t>0</w:t>
      </w:r>
      <w:r>
        <w:rPr>
          <w:rFonts w:hint="eastAsia"/>
        </w:rPr>
        <w:t>12</w:t>
      </w:r>
      <w:r w:rsidR="00376ADC">
        <w:rPr>
          <w:rFonts w:hint="eastAsia"/>
        </w:rPr>
        <w:t>年</w:t>
      </w:r>
      <w:r>
        <w:rPr>
          <w:rFonts w:hint="eastAsia"/>
        </w:rPr>
        <w:t>1</w:t>
      </w:r>
      <w:r w:rsidR="00376ADC">
        <w:rPr>
          <w:rFonts w:hint="eastAsia"/>
        </w:rPr>
        <w:t>月</w:t>
      </w:r>
      <w:r>
        <w:rPr>
          <w:rFonts w:hint="eastAsia"/>
        </w:rPr>
        <w:t>16</w:t>
      </w:r>
      <w:r w:rsidR="00376ADC">
        <w:rPr>
          <w:rFonts w:hint="eastAsia"/>
        </w:rPr>
        <w:t>日的</w:t>
      </w:r>
      <w:r>
        <w:rPr>
          <w:rFonts w:hint="eastAsia"/>
        </w:rPr>
        <w:t>“</w:t>
      </w:r>
      <w:r w:rsidR="00376ADC">
        <w:rPr>
          <w:rFonts w:hint="eastAsia"/>
        </w:rPr>
        <w:t>管制期</w:t>
      </w:r>
      <w:r>
        <w:rPr>
          <w:rFonts w:hint="eastAsia"/>
        </w:rPr>
        <w:t>”，</w:t>
      </w:r>
      <w:r w:rsidR="00376ADC">
        <w:rPr>
          <w:rFonts w:hint="eastAsia"/>
        </w:rPr>
        <w:t>他被禁止会见律师</w:t>
      </w:r>
      <w:r>
        <w:rPr>
          <w:rFonts w:hint="eastAsia"/>
        </w:rPr>
        <w:t>，</w:t>
      </w:r>
      <w:r w:rsidR="00376ADC">
        <w:rPr>
          <w:rFonts w:hint="eastAsia"/>
        </w:rPr>
        <w:t>他与律师及家人的书信和电话受到同等限制。根据现有卷宗文件</w:t>
      </w:r>
      <w:r>
        <w:rPr>
          <w:rFonts w:hint="eastAsia"/>
        </w:rPr>
        <w:t>，</w:t>
      </w:r>
      <w:r w:rsidR="00376ADC">
        <w:rPr>
          <w:rFonts w:hint="eastAsia"/>
        </w:rPr>
        <w:t>提交人本人及其律师曾就此多次向缔约国有关当局和法院提出过申诉。具体而言</w:t>
      </w:r>
      <w:r>
        <w:rPr>
          <w:rFonts w:hint="eastAsia"/>
        </w:rPr>
        <w:t>，</w:t>
      </w:r>
      <w:r>
        <w:rPr>
          <w:rFonts w:hint="eastAsia"/>
        </w:rPr>
        <w:t>2</w:t>
      </w:r>
      <w:r w:rsidR="00376ADC">
        <w:rPr>
          <w:rFonts w:hint="eastAsia"/>
        </w:rPr>
        <w:t>0</w:t>
      </w:r>
      <w:r>
        <w:rPr>
          <w:rFonts w:hint="eastAsia"/>
        </w:rPr>
        <w:t>11</w:t>
      </w:r>
      <w:r w:rsidR="00376ADC">
        <w:rPr>
          <w:rFonts w:hint="eastAsia"/>
        </w:rPr>
        <w:t>年</w:t>
      </w:r>
      <w:r>
        <w:rPr>
          <w:rFonts w:hint="eastAsia"/>
        </w:rPr>
        <w:t>5</w:t>
      </w:r>
      <w:r w:rsidR="00376ADC">
        <w:rPr>
          <w:rFonts w:hint="eastAsia"/>
        </w:rPr>
        <w:t>月</w:t>
      </w:r>
      <w:r>
        <w:rPr>
          <w:rFonts w:hint="eastAsia"/>
        </w:rPr>
        <w:t>12</w:t>
      </w:r>
      <w:r w:rsidR="00376ADC">
        <w:rPr>
          <w:rFonts w:hint="eastAsia"/>
        </w:rPr>
        <w:t>日</w:t>
      </w:r>
      <w:r>
        <w:rPr>
          <w:rFonts w:hint="eastAsia"/>
        </w:rPr>
        <w:t>，</w:t>
      </w:r>
      <w:r w:rsidR="00376ADC">
        <w:rPr>
          <w:rFonts w:hint="eastAsia"/>
        </w:rPr>
        <w:t>在明斯克</w:t>
      </w:r>
      <w:proofErr w:type="spellStart"/>
      <w:r>
        <w:rPr>
          <w:rFonts w:hint="eastAsia"/>
        </w:rPr>
        <w:t>Partizansky</w:t>
      </w:r>
      <w:proofErr w:type="spellEnd"/>
      <w:r w:rsidR="00376ADC">
        <w:rPr>
          <w:rFonts w:hint="eastAsia"/>
        </w:rPr>
        <w:t>地区法院庭审时</w:t>
      </w:r>
      <w:r>
        <w:rPr>
          <w:rFonts w:hint="eastAsia"/>
        </w:rPr>
        <w:t>，</w:t>
      </w:r>
      <w:r w:rsidR="00376ADC">
        <w:rPr>
          <w:rFonts w:hint="eastAsia"/>
        </w:rPr>
        <w:t>提交人称</w:t>
      </w:r>
      <w:r>
        <w:rPr>
          <w:rFonts w:hint="eastAsia"/>
        </w:rPr>
        <w:t>，</w:t>
      </w:r>
      <w:r w:rsidR="00376ADC">
        <w:rPr>
          <w:rFonts w:hint="eastAsia"/>
        </w:rPr>
        <w:t>为了获得供词</w:t>
      </w:r>
      <w:r>
        <w:rPr>
          <w:rFonts w:hint="eastAsia"/>
        </w:rPr>
        <w:t>，</w:t>
      </w:r>
      <w:r w:rsidR="00376ADC">
        <w:rPr>
          <w:rFonts w:hint="eastAsia"/>
        </w:rPr>
        <w:t>监狱看守对他实施了酷刑</w:t>
      </w:r>
      <w:r>
        <w:rPr>
          <w:rFonts w:hint="eastAsia"/>
        </w:rPr>
        <w:t>，</w:t>
      </w:r>
      <w:r w:rsidR="00376ADC">
        <w:rPr>
          <w:rFonts w:hint="eastAsia"/>
        </w:rPr>
        <w:t>剥夺了他的睡眠</w:t>
      </w:r>
      <w:r>
        <w:rPr>
          <w:rFonts w:hint="eastAsia"/>
        </w:rPr>
        <w:t>，</w:t>
      </w:r>
      <w:r w:rsidR="00376ADC">
        <w:rPr>
          <w:rFonts w:hint="eastAsia"/>
        </w:rPr>
        <w:t>让他饱受严寒</w:t>
      </w:r>
      <w:r>
        <w:rPr>
          <w:rFonts w:hint="eastAsia"/>
        </w:rPr>
        <w:t>，</w:t>
      </w:r>
      <w:r w:rsidR="00376ADC">
        <w:rPr>
          <w:rFonts w:hint="eastAsia"/>
        </w:rPr>
        <w:t>并对他的家属进行威胁。他申明</w:t>
      </w:r>
      <w:r>
        <w:rPr>
          <w:rFonts w:hint="eastAsia"/>
        </w:rPr>
        <w:t>，</w:t>
      </w:r>
      <w:r w:rsidR="00376ADC">
        <w:rPr>
          <w:rFonts w:hint="eastAsia"/>
        </w:rPr>
        <w:t>一些政府的证据是在他受到逼迫之下获得的。作为回应</w:t>
      </w:r>
      <w:r>
        <w:rPr>
          <w:rFonts w:hint="eastAsia"/>
        </w:rPr>
        <w:t>，</w:t>
      </w:r>
      <w:r w:rsidR="00376ADC">
        <w:rPr>
          <w:rFonts w:hint="eastAsia"/>
        </w:rPr>
        <w:t>检察官向明斯克</w:t>
      </w:r>
      <w:proofErr w:type="spellStart"/>
      <w:r>
        <w:rPr>
          <w:rFonts w:hint="eastAsia"/>
        </w:rPr>
        <w:t>Partizansky</w:t>
      </w:r>
      <w:proofErr w:type="spellEnd"/>
      <w:r w:rsidR="00376ADC">
        <w:rPr>
          <w:rFonts w:hint="eastAsia"/>
        </w:rPr>
        <w:t>地区法院呈交了一封明斯克副检察官签署的</w:t>
      </w:r>
      <w:r>
        <w:rPr>
          <w:rFonts w:hint="eastAsia"/>
        </w:rPr>
        <w:t>2</w:t>
      </w:r>
      <w:r w:rsidR="00376ADC">
        <w:rPr>
          <w:rFonts w:hint="eastAsia"/>
        </w:rPr>
        <w:t>0</w:t>
      </w:r>
      <w:r>
        <w:rPr>
          <w:rFonts w:hint="eastAsia"/>
        </w:rPr>
        <w:t>11</w:t>
      </w:r>
      <w:r w:rsidR="00376ADC">
        <w:rPr>
          <w:rFonts w:hint="eastAsia"/>
        </w:rPr>
        <w:t>年</w:t>
      </w:r>
      <w:r>
        <w:rPr>
          <w:rFonts w:hint="eastAsia"/>
        </w:rPr>
        <w:t>5</w:t>
      </w:r>
      <w:r w:rsidR="00376ADC">
        <w:rPr>
          <w:rFonts w:hint="eastAsia"/>
        </w:rPr>
        <w:t>月</w:t>
      </w:r>
      <w:r>
        <w:rPr>
          <w:rFonts w:hint="eastAsia"/>
        </w:rPr>
        <w:t>17</w:t>
      </w:r>
      <w:r w:rsidR="00376ADC">
        <w:rPr>
          <w:rFonts w:hint="eastAsia"/>
        </w:rPr>
        <w:t>日的信函</w:t>
      </w:r>
      <w:r>
        <w:rPr>
          <w:rFonts w:hint="eastAsia"/>
        </w:rPr>
        <w:t>，</w:t>
      </w:r>
      <w:r w:rsidR="00376ADC">
        <w:rPr>
          <w:rFonts w:hint="eastAsia"/>
        </w:rPr>
        <w:t>说明提交人的指控尚未得到证实。法院未下令进一步调查这些指控。委员会就此回顾</w:t>
      </w:r>
      <w:r>
        <w:rPr>
          <w:rFonts w:hint="eastAsia"/>
        </w:rPr>
        <w:t>，</w:t>
      </w:r>
      <w:r w:rsidR="00376ADC">
        <w:rPr>
          <w:rFonts w:hint="eastAsia"/>
        </w:rPr>
        <w:t>一旦有人就违反《公约》第七条的待遇提出申诉</w:t>
      </w:r>
      <w:r>
        <w:rPr>
          <w:rFonts w:hint="eastAsia"/>
        </w:rPr>
        <w:t>，</w:t>
      </w:r>
      <w:r w:rsidR="00376ADC">
        <w:rPr>
          <w:rFonts w:hint="eastAsia"/>
        </w:rPr>
        <w:t>缔约国必须迅速、公正地予以调查。</w:t>
      </w:r>
      <w:r w:rsidR="00376ADC" w:rsidRPr="00B67016">
        <w:rPr>
          <w:rStyle w:val="a8"/>
          <w:rFonts w:eastAsia="宋体"/>
        </w:rPr>
        <w:footnoteReference w:id="27"/>
      </w:r>
      <w:r w:rsidR="00376ADC">
        <w:rPr>
          <w:rFonts w:hint="eastAsia"/>
        </w:rPr>
        <w:t xml:space="preserve"> </w:t>
      </w:r>
      <w:r w:rsidR="00376ADC">
        <w:rPr>
          <w:rFonts w:hint="eastAsia"/>
        </w:rPr>
        <w:t>委员会进一步注意到</w:t>
      </w:r>
      <w:r>
        <w:rPr>
          <w:rFonts w:hint="eastAsia"/>
        </w:rPr>
        <w:t>，</w:t>
      </w:r>
      <w:r w:rsidR="00376ADC">
        <w:rPr>
          <w:rFonts w:hint="eastAsia"/>
        </w:rPr>
        <w:t>缔约国未能说明其各主管当局和法院如何就提交人关于为了获得供词而让他遭受酷刑、虐待和心理压力的申诉展开了调查。既然如此</w:t>
      </w:r>
      <w:r>
        <w:rPr>
          <w:rFonts w:hint="eastAsia"/>
        </w:rPr>
        <w:t>，</w:t>
      </w:r>
      <w:r w:rsidR="00376ADC">
        <w:rPr>
          <w:rFonts w:hint="eastAsia"/>
        </w:rPr>
        <w:t>必须适当考虑提交人的申诉。委员会认为</w:t>
      </w:r>
      <w:r>
        <w:rPr>
          <w:rFonts w:hint="eastAsia"/>
        </w:rPr>
        <w:t>，</w:t>
      </w:r>
      <w:r w:rsidR="00376ADC">
        <w:rPr>
          <w:rFonts w:hint="eastAsia"/>
        </w:rPr>
        <w:t>其掌握的事实表明缔约国违反了《公约》第七条。</w:t>
      </w:r>
    </w:p>
    <w:p w:rsidR="00376ADC" w:rsidRPr="00320E8F" w:rsidRDefault="002B0D71" w:rsidP="000A6EC2">
      <w:pPr>
        <w:pStyle w:val="SingleTxtGC"/>
      </w:pPr>
      <w:r>
        <w:rPr>
          <w:rFonts w:hint="eastAsia"/>
        </w:rPr>
        <w:t>6.3</w:t>
      </w:r>
      <w:r w:rsidR="000A6EC2">
        <w:t xml:space="preserve">  </w:t>
      </w:r>
      <w:r w:rsidR="00376ADC">
        <w:rPr>
          <w:rFonts w:hint="eastAsia"/>
        </w:rPr>
        <w:t>鉴于上述结论</w:t>
      </w:r>
      <w:r>
        <w:rPr>
          <w:rFonts w:hint="eastAsia"/>
        </w:rPr>
        <w:t>，</w:t>
      </w:r>
      <w:r w:rsidR="00376ADC">
        <w:rPr>
          <w:rFonts w:hint="eastAsia"/>
        </w:rPr>
        <w:t>委员会认为没有必要单独审查提交人根据《公约》第十条提出的申诉。</w:t>
      </w:r>
    </w:p>
    <w:p w:rsidR="00376ADC" w:rsidRPr="00320E8F" w:rsidRDefault="002B0D71" w:rsidP="000A6EC2">
      <w:pPr>
        <w:pStyle w:val="SingleTxtGC"/>
      </w:pPr>
      <w:r>
        <w:rPr>
          <w:rFonts w:hint="eastAsia"/>
        </w:rPr>
        <w:t>6.4</w:t>
      </w:r>
      <w:r w:rsidR="000A6EC2">
        <w:t xml:space="preserve">  </w:t>
      </w:r>
      <w:r w:rsidR="00376ADC">
        <w:rPr>
          <w:rFonts w:hint="eastAsia"/>
        </w:rPr>
        <w:t>委员会忆及其过去的判例</w:t>
      </w:r>
      <w:r>
        <w:rPr>
          <w:rFonts w:hint="eastAsia"/>
        </w:rPr>
        <w:t>，</w:t>
      </w:r>
      <w:r w:rsidR="00376ADC">
        <w:rPr>
          <w:rFonts w:hint="eastAsia"/>
        </w:rPr>
        <w:t>即《公约》第十四条第</w:t>
      </w:r>
      <w:r>
        <w:rPr>
          <w:rFonts w:hint="eastAsia"/>
        </w:rPr>
        <w:t>3</w:t>
      </w:r>
      <w:r w:rsidR="00376ADC">
        <w:rPr>
          <w:rFonts w:hint="eastAsia"/>
        </w:rPr>
        <w:t>款</w:t>
      </w:r>
      <w:r>
        <w:rPr>
          <w:rFonts w:hint="eastAsia"/>
        </w:rPr>
        <w:t>(</w:t>
      </w:r>
      <w:r w:rsidR="00376ADC">
        <w:rPr>
          <w:rFonts w:hint="eastAsia"/>
        </w:rPr>
        <w:t>庚</w:t>
      </w:r>
      <w:r>
        <w:rPr>
          <w:rFonts w:hint="eastAsia"/>
        </w:rPr>
        <w:t>)</w:t>
      </w:r>
      <w:r w:rsidR="00376ADC">
        <w:rPr>
          <w:rFonts w:hint="eastAsia"/>
        </w:rPr>
        <w:t>项关于无人可被强迫作不利于自己的证言或强迫承认犯罪的条文须理解为没有来自刑侦当局为获得供词而对被告施加的任何直接或间接生理或心理压力。</w:t>
      </w:r>
      <w:r w:rsidR="00376ADC" w:rsidRPr="00B67016">
        <w:rPr>
          <w:rStyle w:val="a8"/>
          <w:rFonts w:eastAsia="宋体"/>
        </w:rPr>
        <w:footnoteReference w:id="28"/>
      </w:r>
      <w:r w:rsidR="00376ADC">
        <w:t xml:space="preserve"> </w:t>
      </w:r>
      <w:r w:rsidR="00376ADC">
        <w:rPr>
          <w:rFonts w:hint="eastAsia"/>
        </w:rPr>
        <w:t>委员会还忆及</w:t>
      </w:r>
      <w:r>
        <w:rPr>
          <w:rFonts w:hint="eastAsia"/>
        </w:rPr>
        <w:t>，</w:t>
      </w:r>
      <w:r w:rsidR="00376ADC">
        <w:rPr>
          <w:rFonts w:hint="eastAsia"/>
        </w:rPr>
        <w:t>在涉及指控刑讯逼供的案件中</w:t>
      </w:r>
      <w:r>
        <w:rPr>
          <w:rFonts w:hint="eastAsia"/>
        </w:rPr>
        <w:t>，</w:t>
      </w:r>
      <w:r w:rsidR="00376ADC">
        <w:rPr>
          <w:rFonts w:hint="eastAsia"/>
        </w:rPr>
        <w:t>举证责任在于国家</w:t>
      </w:r>
      <w:r>
        <w:rPr>
          <w:rFonts w:hint="eastAsia"/>
        </w:rPr>
        <w:t>，</w:t>
      </w:r>
      <w:r w:rsidR="00376ADC">
        <w:rPr>
          <w:rFonts w:hint="eastAsia"/>
        </w:rPr>
        <w:t>应由国家证明被告的陈述是出于自愿。</w:t>
      </w:r>
      <w:r w:rsidR="00376ADC" w:rsidRPr="00B67016">
        <w:rPr>
          <w:rStyle w:val="a8"/>
          <w:rFonts w:eastAsia="宋体"/>
        </w:rPr>
        <w:footnoteReference w:id="29"/>
      </w:r>
      <w:r w:rsidR="00376ADC">
        <w:rPr>
          <w:rFonts w:hint="eastAsia"/>
        </w:rPr>
        <w:t xml:space="preserve"> </w:t>
      </w:r>
      <w:r w:rsidR="00376ADC">
        <w:rPr>
          <w:rFonts w:hint="eastAsia"/>
        </w:rPr>
        <w:t>既然如此</w:t>
      </w:r>
      <w:r>
        <w:rPr>
          <w:rFonts w:hint="eastAsia"/>
        </w:rPr>
        <w:t>，</w:t>
      </w:r>
      <w:r w:rsidR="00376ADC">
        <w:rPr>
          <w:rFonts w:hint="eastAsia"/>
        </w:rPr>
        <w:t>委员会得出结论认为</w:t>
      </w:r>
      <w:r>
        <w:rPr>
          <w:rFonts w:hint="eastAsia"/>
        </w:rPr>
        <w:t>，</w:t>
      </w:r>
      <w:r w:rsidR="00376ADC">
        <w:rPr>
          <w:rFonts w:hint="eastAsia"/>
        </w:rPr>
        <w:t>其掌握的事实还表明缔约国违反了《公约》第十四条第</w:t>
      </w:r>
      <w:r>
        <w:rPr>
          <w:rFonts w:hint="eastAsia"/>
        </w:rPr>
        <w:t>3</w:t>
      </w:r>
      <w:r w:rsidR="00376ADC">
        <w:rPr>
          <w:rFonts w:hint="eastAsia"/>
        </w:rPr>
        <w:t>款</w:t>
      </w:r>
      <w:r>
        <w:rPr>
          <w:rFonts w:hint="eastAsia"/>
        </w:rPr>
        <w:t>(</w:t>
      </w:r>
      <w:r w:rsidR="00376ADC">
        <w:rPr>
          <w:rFonts w:hint="eastAsia"/>
        </w:rPr>
        <w:t>庚</w:t>
      </w:r>
      <w:r>
        <w:rPr>
          <w:rFonts w:hint="eastAsia"/>
        </w:rPr>
        <w:t>)</w:t>
      </w:r>
      <w:r w:rsidR="00376ADC">
        <w:rPr>
          <w:rFonts w:hint="eastAsia"/>
        </w:rPr>
        <w:t>项。</w:t>
      </w:r>
    </w:p>
    <w:p w:rsidR="00376ADC" w:rsidRPr="00320E8F" w:rsidRDefault="002B0D71" w:rsidP="000A6EC2">
      <w:pPr>
        <w:pStyle w:val="SingleTxtGC"/>
      </w:pPr>
      <w:r>
        <w:rPr>
          <w:rFonts w:hint="eastAsia"/>
        </w:rPr>
        <w:t>6.5</w:t>
      </w:r>
      <w:r w:rsidR="000A6EC2">
        <w:t xml:space="preserve">  </w:t>
      </w:r>
      <w:r w:rsidR="00376ADC">
        <w:rPr>
          <w:rFonts w:hint="eastAsia"/>
        </w:rPr>
        <w:t>委员会注意到提交人根据《公约》第九条提出的申诉</w:t>
      </w:r>
      <w:r>
        <w:rPr>
          <w:rFonts w:hint="eastAsia"/>
        </w:rPr>
        <w:t>，</w:t>
      </w:r>
      <w:r w:rsidR="00376ADC">
        <w:rPr>
          <w:rFonts w:hint="eastAsia"/>
        </w:rPr>
        <w:t>即适用于他的审前限制措施和还押拘留的持续延长是非法的</w:t>
      </w:r>
      <w:r>
        <w:rPr>
          <w:rFonts w:hint="eastAsia"/>
        </w:rPr>
        <w:t>，</w:t>
      </w:r>
      <w:r w:rsidR="00376ADC">
        <w:rPr>
          <w:rFonts w:hint="eastAsia"/>
        </w:rPr>
        <w:t>因为这些都未考虑案件情形及其个人状况。提交人指出</w:t>
      </w:r>
      <w:r>
        <w:rPr>
          <w:rFonts w:hint="eastAsia"/>
        </w:rPr>
        <w:t>，</w:t>
      </w:r>
      <w:r w:rsidR="00376ADC">
        <w:rPr>
          <w:rFonts w:hint="eastAsia"/>
        </w:rPr>
        <w:t>无论是对他还押拘留的缔约国当局还是法院</w:t>
      </w:r>
      <w:r>
        <w:rPr>
          <w:rFonts w:hint="eastAsia"/>
        </w:rPr>
        <w:t>，</w:t>
      </w:r>
      <w:r w:rsidR="00376ADC">
        <w:rPr>
          <w:rFonts w:hint="eastAsia"/>
        </w:rPr>
        <w:t>都未能提供任何解释</w:t>
      </w:r>
      <w:r>
        <w:rPr>
          <w:rFonts w:hint="eastAsia"/>
        </w:rPr>
        <w:t>，</w:t>
      </w:r>
      <w:r w:rsidR="00376ADC">
        <w:rPr>
          <w:rFonts w:hint="eastAsia"/>
        </w:rPr>
        <w:t>说明为什么《刑事诉讼法》规定的还押拘留以外的限制措施和</w:t>
      </w:r>
      <w:r>
        <w:rPr>
          <w:rFonts w:hint="eastAsia"/>
        </w:rPr>
        <w:t>(</w:t>
      </w:r>
      <w:r w:rsidR="00376ADC">
        <w:rPr>
          <w:rFonts w:hint="eastAsia"/>
        </w:rPr>
        <w:t>或</w:t>
      </w:r>
      <w:r>
        <w:rPr>
          <w:rFonts w:hint="eastAsia"/>
        </w:rPr>
        <w:t>)</w:t>
      </w:r>
      <w:r w:rsidR="00376ADC">
        <w:rPr>
          <w:rFonts w:hint="eastAsia"/>
        </w:rPr>
        <w:t>保释不能适用于他的案件。委员会注意到</w:t>
      </w:r>
      <w:r>
        <w:rPr>
          <w:rFonts w:hint="eastAsia"/>
        </w:rPr>
        <w:t>，</w:t>
      </w:r>
      <w:r w:rsidR="00376ADC">
        <w:rPr>
          <w:rFonts w:hint="eastAsia"/>
        </w:rPr>
        <w:t>提交人的申诉已提交了缔约国有关当局和法院</w:t>
      </w:r>
      <w:r>
        <w:rPr>
          <w:rFonts w:hint="eastAsia"/>
        </w:rPr>
        <w:t>，</w:t>
      </w:r>
      <w:r w:rsidR="00376ADC">
        <w:rPr>
          <w:rFonts w:hint="eastAsia"/>
        </w:rPr>
        <w:t>但都遭到</w:t>
      </w:r>
      <w:proofErr w:type="gramStart"/>
      <w:r w:rsidR="00376ADC">
        <w:rPr>
          <w:rFonts w:hint="eastAsia"/>
        </w:rPr>
        <w:t>了草</w:t>
      </w:r>
      <w:proofErr w:type="gramEnd"/>
      <w:r w:rsidR="00376ADC">
        <w:rPr>
          <w:rFonts w:hint="eastAsia"/>
        </w:rPr>
        <w:t>率拒绝。委员会就此回顾</w:t>
      </w:r>
      <w:r>
        <w:rPr>
          <w:rFonts w:hint="eastAsia"/>
        </w:rPr>
        <w:t>，“</w:t>
      </w:r>
      <w:r w:rsidR="00376ADC">
        <w:rPr>
          <w:rFonts w:hint="eastAsia"/>
        </w:rPr>
        <w:t>任意</w:t>
      </w:r>
      <w:r>
        <w:rPr>
          <w:rFonts w:hint="eastAsia"/>
        </w:rPr>
        <w:t>”</w:t>
      </w:r>
      <w:r w:rsidR="00376ADC">
        <w:rPr>
          <w:rFonts w:hint="eastAsia"/>
        </w:rPr>
        <w:t>这一概念不能和</w:t>
      </w:r>
      <w:r>
        <w:rPr>
          <w:rFonts w:hint="eastAsia"/>
        </w:rPr>
        <w:t>“</w:t>
      </w:r>
      <w:r w:rsidR="00376ADC">
        <w:rPr>
          <w:rFonts w:hint="eastAsia"/>
        </w:rPr>
        <w:t>违法</w:t>
      </w:r>
      <w:r>
        <w:rPr>
          <w:rFonts w:hint="eastAsia"/>
        </w:rPr>
        <w:t>”</w:t>
      </w:r>
      <w:r w:rsidR="00376ADC">
        <w:rPr>
          <w:rFonts w:hint="eastAsia"/>
        </w:rPr>
        <w:t>划等号</w:t>
      </w:r>
      <w:r>
        <w:rPr>
          <w:rFonts w:hint="eastAsia"/>
        </w:rPr>
        <w:t>，</w:t>
      </w:r>
      <w:r w:rsidR="00376ADC">
        <w:rPr>
          <w:rFonts w:hint="eastAsia"/>
        </w:rPr>
        <w:t>必须给予更广泛的解释</w:t>
      </w:r>
      <w:r>
        <w:rPr>
          <w:rFonts w:hint="eastAsia"/>
        </w:rPr>
        <w:t>，</w:t>
      </w:r>
      <w:r w:rsidR="00376ADC">
        <w:rPr>
          <w:rFonts w:hint="eastAsia"/>
        </w:rPr>
        <w:t>使其包括不适当、不正当、缺乏可预见性和适当法律程序</w:t>
      </w:r>
      <w:r>
        <w:rPr>
          <w:rFonts w:hint="eastAsia"/>
        </w:rPr>
        <w:t>，</w:t>
      </w:r>
      <w:r w:rsidR="00376ADC">
        <w:rPr>
          <w:rFonts w:hint="eastAsia"/>
        </w:rPr>
        <w:t>以及合理性、必要性和程度等要素。</w:t>
      </w:r>
      <w:r w:rsidR="00376ADC" w:rsidRPr="00B67016">
        <w:rPr>
          <w:rStyle w:val="a8"/>
          <w:rFonts w:eastAsia="宋体"/>
        </w:rPr>
        <w:footnoteReference w:id="30"/>
      </w:r>
      <w:r w:rsidR="00376ADC">
        <w:rPr>
          <w:rFonts w:hint="eastAsia"/>
        </w:rPr>
        <w:t xml:space="preserve"> </w:t>
      </w:r>
      <w:r w:rsidR="00376ADC">
        <w:rPr>
          <w:rFonts w:hint="eastAsia"/>
        </w:rPr>
        <w:t>这意味着</w:t>
      </w:r>
      <w:r>
        <w:rPr>
          <w:rFonts w:hint="eastAsia"/>
        </w:rPr>
        <w:t>，</w:t>
      </w:r>
      <w:r w:rsidR="00376ADC">
        <w:rPr>
          <w:rFonts w:hint="eastAsia"/>
        </w:rPr>
        <w:t>除其他外</w:t>
      </w:r>
      <w:r>
        <w:rPr>
          <w:rFonts w:hint="eastAsia"/>
        </w:rPr>
        <w:t>，</w:t>
      </w:r>
      <w:r w:rsidR="00376ADC">
        <w:rPr>
          <w:rFonts w:hint="eastAsia"/>
        </w:rPr>
        <w:t>根据刑事指控实行的还押拘留</w:t>
      </w:r>
      <w:r>
        <w:rPr>
          <w:rFonts w:hint="eastAsia"/>
        </w:rPr>
        <w:t>，</w:t>
      </w:r>
      <w:r w:rsidR="00376ADC">
        <w:rPr>
          <w:rFonts w:hint="eastAsia"/>
        </w:rPr>
        <w:t>在任何情况下都必须合理且必要</w:t>
      </w:r>
      <w:r>
        <w:rPr>
          <w:rFonts w:hint="eastAsia"/>
        </w:rPr>
        <w:t>，</w:t>
      </w:r>
      <w:r w:rsidR="00376ADC">
        <w:rPr>
          <w:rFonts w:hint="eastAsia"/>
        </w:rPr>
        <w:t>例如</w:t>
      </w:r>
      <w:r>
        <w:rPr>
          <w:rFonts w:hint="eastAsia"/>
        </w:rPr>
        <w:t>，</w:t>
      </w:r>
      <w:r w:rsidR="00376ADC">
        <w:rPr>
          <w:rFonts w:hint="eastAsia"/>
        </w:rPr>
        <w:t>防止逃跑、干扰证据或再次犯罪。</w:t>
      </w:r>
      <w:r w:rsidR="00376ADC" w:rsidRPr="00B67016">
        <w:rPr>
          <w:rStyle w:val="a8"/>
          <w:rFonts w:eastAsia="宋体"/>
        </w:rPr>
        <w:footnoteReference w:id="31"/>
      </w:r>
      <w:r w:rsidR="00376ADC">
        <w:rPr>
          <w:rFonts w:hint="eastAsia"/>
        </w:rPr>
        <w:t xml:space="preserve"> </w:t>
      </w:r>
      <w:r w:rsidR="00376ADC">
        <w:rPr>
          <w:rFonts w:hint="eastAsia"/>
        </w:rPr>
        <w:t>缔约国尚未证明本案存在此种风险。因此</w:t>
      </w:r>
      <w:r>
        <w:rPr>
          <w:rFonts w:hint="eastAsia"/>
        </w:rPr>
        <w:t>，</w:t>
      </w:r>
      <w:r w:rsidR="00376ADC">
        <w:rPr>
          <w:rFonts w:hint="eastAsia"/>
        </w:rPr>
        <w:t>在无任何进一步资料的情况下</w:t>
      </w:r>
      <w:r>
        <w:rPr>
          <w:rFonts w:hint="eastAsia"/>
        </w:rPr>
        <w:t>，</w:t>
      </w:r>
      <w:r w:rsidR="00376ADC">
        <w:rPr>
          <w:rFonts w:hint="eastAsia"/>
        </w:rPr>
        <w:t>委员会得出结论认为</w:t>
      </w:r>
      <w:r>
        <w:rPr>
          <w:rFonts w:hint="eastAsia"/>
        </w:rPr>
        <w:t>，</w:t>
      </w:r>
      <w:r w:rsidR="00376ADC">
        <w:rPr>
          <w:rFonts w:hint="eastAsia"/>
        </w:rPr>
        <w:t>缔约国违反了《公约》第九条第</w:t>
      </w:r>
      <w:r>
        <w:rPr>
          <w:rFonts w:hint="eastAsia"/>
        </w:rPr>
        <w:t>1</w:t>
      </w:r>
      <w:r w:rsidR="00376ADC">
        <w:rPr>
          <w:rFonts w:hint="eastAsia"/>
        </w:rPr>
        <w:t>款。</w:t>
      </w:r>
    </w:p>
    <w:p w:rsidR="00376ADC" w:rsidRPr="00320E8F" w:rsidRDefault="002B0D71" w:rsidP="000A6EC2">
      <w:pPr>
        <w:pStyle w:val="SingleTxtGC"/>
      </w:pPr>
      <w:r>
        <w:rPr>
          <w:rFonts w:hint="eastAsia"/>
        </w:rPr>
        <w:t>6.6</w:t>
      </w:r>
      <w:r w:rsidR="000A6EC2">
        <w:t xml:space="preserve">  </w:t>
      </w:r>
      <w:r w:rsidR="00376ADC">
        <w:rPr>
          <w:rFonts w:hint="eastAsia"/>
        </w:rPr>
        <w:t>委员会还注意到提交人诉称</w:t>
      </w:r>
      <w:r>
        <w:rPr>
          <w:rFonts w:hint="eastAsia"/>
        </w:rPr>
        <w:t>，</w:t>
      </w:r>
      <w:r w:rsidR="00376ADC">
        <w:rPr>
          <w:rFonts w:hint="eastAsia"/>
        </w:rPr>
        <w:t>裁定他还押拘留的检察官并非《公约》第九条第</w:t>
      </w:r>
      <w:r>
        <w:rPr>
          <w:rFonts w:hint="eastAsia"/>
        </w:rPr>
        <w:t>3</w:t>
      </w:r>
      <w:r w:rsidR="00376ADC">
        <w:rPr>
          <w:rFonts w:hint="eastAsia"/>
        </w:rPr>
        <w:t>款要求的经法律授权行使司法权力的官员。委员会回顾道</w:t>
      </w:r>
      <w:r>
        <w:rPr>
          <w:rFonts w:hint="eastAsia"/>
        </w:rPr>
        <w:t>，</w:t>
      </w:r>
      <w:r w:rsidR="00376ADC">
        <w:rPr>
          <w:rFonts w:hint="eastAsia"/>
        </w:rPr>
        <w:t>上述规定使被控刑事犯罪的被拘留者有权利对自己的拘留实现司法控制。正当行使司法权这一要求本身就意味着要由一个在所处理问题上持独立、客观和公正立场的机构行使司法权。</w:t>
      </w:r>
      <w:r w:rsidR="00376ADC" w:rsidRPr="00B67016">
        <w:rPr>
          <w:rStyle w:val="a8"/>
          <w:rFonts w:eastAsia="宋体"/>
        </w:rPr>
        <w:footnoteReference w:id="32"/>
      </w:r>
      <w:r w:rsidR="00376ADC">
        <w:rPr>
          <w:rFonts w:hint="eastAsia"/>
        </w:rPr>
        <w:t xml:space="preserve"> </w:t>
      </w:r>
      <w:r w:rsidR="00376ADC">
        <w:rPr>
          <w:rFonts w:hint="eastAsia"/>
        </w:rPr>
        <w:t>因此</w:t>
      </w:r>
      <w:r>
        <w:rPr>
          <w:rFonts w:hint="eastAsia"/>
        </w:rPr>
        <w:t>，</w:t>
      </w:r>
      <w:r w:rsidR="00376ADC">
        <w:rPr>
          <w:rFonts w:hint="eastAsia"/>
        </w:rPr>
        <w:t>委员会认为</w:t>
      </w:r>
      <w:r>
        <w:rPr>
          <w:rFonts w:hint="eastAsia"/>
        </w:rPr>
        <w:t>，</w:t>
      </w:r>
      <w:r w:rsidR="00376ADC">
        <w:rPr>
          <w:rFonts w:hint="eastAsia"/>
        </w:rPr>
        <w:t>该检察官不能被视为具备作为《公约》第九条第</w:t>
      </w:r>
      <w:r>
        <w:rPr>
          <w:rFonts w:hint="eastAsia"/>
        </w:rPr>
        <w:t>3</w:t>
      </w:r>
      <w:r w:rsidR="00376ADC">
        <w:rPr>
          <w:rFonts w:hint="eastAsia"/>
        </w:rPr>
        <w:t>款意义上的经法律授权行使司法权力的官员所必需的机构客观性和公正性</w:t>
      </w:r>
      <w:r>
        <w:rPr>
          <w:rFonts w:hint="eastAsia"/>
        </w:rPr>
        <w:t>，</w:t>
      </w:r>
      <w:r w:rsidR="00376ADC" w:rsidRPr="00B67016">
        <w:rPr>
          <w:rStyle w:val="a8"/>
          <w:rFonts w:eastAsia="宋体"/>
        </w:rPr>
        <w:footnoteReference w:id="33"/>
      </w:r>
      <w:r w:rsidR="00376ADC">
        <w:rPr>
          <w:rFonts w:hint="eastAsia"/>
        </w:rPr>
        <w:t xml:space="preserve"> </w:t>
      </w:r>
      <w:r w:rsidR="00376ADC">
        <w:rPr>
          <w:rFonts w:hint="eastAsia"/>
        </w:rPr>
        <w:t>并得出结论认为</w:t>
      </w:r>
      <w:r>
        <w:rPr>
          <w:rFonts w:hint="eastAsia"/>
        </w:rPr>
        <w:t>，</w:t>
      </w:r>
      <w:r w:rsidR="00376ADC">
        <w:rPr>
          <w:rFonts w:hint="eastAsia"/>
        </w:rPr>
        <w:t>缔约国违反了此项规定。</w:t>
      </w:r>
    </w:p>
    <w:p w:rsidR="00376ADC" w:rsidRPr="00320E8F" w:rsidRDefault="002B0D71" w:rsidP="000A6EC2">
      <w:pPr>
        <w:pStyle w:val="SingleTxtGC"/>
      </w:pPr>
      <w:r>
        <w:rPr>
          <w:rFonts w:hint="eastAsia"/>
        </w:rPr>
        <w:t>6.7</w:t>
      </w:r>
      <w:r w:rsidR="000A6EC2">
        <w:t xml:space="preserve">  </w:t>
      </w:r>
      <w:r w:rsidR="00376ADC">
        <w:rPr>
          <w:rFonts w:hint="eastAsia"/>
        </w:rPr>
        <w:t>委员会注意到提交人诉称其被剥夺了由一个独立、无偏倚的法庭进行公正审讯的权利</w:t>
      </w:r>
      <w:r>
        <w:rPr>
          <w:rFonts w:hint="eastAsia"/>
        </w:rPr>
        <w:t>，</w:t>
      </w:r>
      <w:r w:rsidR="00376ADC">
        <w:rPr>
          <w:rFonts w:hint="eastAsia"/>
        </w:rPr>
        <w:t>称这违反了《公约》第十四条第</w:t>
      </w:r>
      <w:r>
        <w:rPr>
          <w:rFonts w:hint="eastAsia"/>
        </w:rPr>
        <w:t>1</w:t>
      </w:r>
      <w:r w:rsidR="00376ADC">
        <w:rPr>
          <w:rFonts w:hint="eastAsia"/>
        </w:rPr>
        <w:t>款</w:t>
      </w:r>
      <w:r>
        <w:rPr>
          <w:rFonts w:hint="eastAsia"/>
        </w:rPr>
        <w:t>(</w:t>
      </w:r>
      <w:r w:rsidR="00376ADC">
        <w:rPr>
          <w:rFonts w:hint="eastAsia"/>
        </w:rPr>
        <w:t>见上文第</w:t>
      </w:r>
      <w:r>
        <w:rPr>
          <w:rFonts w:hint="eastAsia"/>
        </w:rPr>
        <w:t>2.14</w:t>
      </w:r>
      <w:r w:rsidR="00376ADC">
        <w:rPr>
          <w:rFonts w:hint="eastAsia"/>
        </w:rPr>
        <w:t>段和第</w:t>
      </w:r>
      <w:r>
        <w:rPr>
          <w:rFonts w:hint="eastAsia"/>
        </w:rPr>
        <w:t>3.4</w:t>
      </w:r>
      <w:r w:rsidR="00376ADC">
        <w:rPr>
          <w:rFonts w:hint="eastAsia"/>
        </w:rPr>
        <w:t>段</w:t>
      </w:r>
      <w:r>
        <w:rPr>
          <w:rFonts w:hint="eastAsia"/>
        </w:rPr>
        <w:t>)</w:t>
      </w:r>
      <w:r>
        <w:rPr>
          <w:rFonts w:hint="eastAsia"/>
        </w:rPr>
        <w:t>，</w:t>
      </w:r>
      <w:r w:rsidR="00376ADC">
        <w:rPr>
          <w:rFonts w:hint="eastAsia"/>
        </w:rPr>
        <w:t>并称缔约国法院未为他提供《公约》第十四条第</w:t>
      </w:r>
      <w:r>
        <w:rPr>
          <w:rFonts w:hint="eastAsia"/>
        </w:rPr>
        <w:t>3</w:t>
      </w:r>
      <w:r w:rsidR="00376ADC">
        <w:rPr>
          <w:rFonts w:hint="eastAsia"/>
        </w:rPr>
        <w:t>款</w:t>
      </w:r>
      <w:r>
        <w:rPr>
          <w:rFonts w:hint="eastAsia"/>
        </w:rPr>
        <w:t>(</w:t>
      </w:r>
      <w:r w:rsidR="00376ADC">
        <w:rPr>
          <w:rFonts w:hint="eastAsia"/>
        </w:rPr>
        <w:t>乙</w:t>
      </w:r>
      <w:r>
        <w:rPr>
          <w:rFonts w:hint="eastAsia"/>
        </w:rPr>
        <w:t>)</w:t>
      </w:r>
      <w:r w:rsidR="00376ADC">
        <w:rPr>
          <w:rFonts w:hint="eastAsia"/>
        </w:rPr>
        <w:t>和</w:t>
      </w:r>
      <w:r>
        <w:rPr>
          <w:rFonts w:hint="eastAsia"/>
        </w:rPr>
        <w:t>(</w:t>
      </w:r>
      <w:r w:rsidR="00376ADC">
        <w:rPr>
          <w:rFonts w:hint="eastAsia"/>
        </w:rPr>
        <w:t>戊</w:t>
      </w:r>
      <w:r>
        <w:rPr>
          <w:rFonts w:hint="eastAsia"/>
        </w:rPr>
        <w:t>)</w:t>
      </w:r>
      <w:r w:rsidR="00376ADC">
        <w:rPr>
          <w:rFonts w:hint="eastAsia"/>
        </w:rPr>
        <w:t>项所载最低保障</w:t>
      </w:r>
      <w:r>
        <w:rPr>
          <w:rFonts w:hint="eastAsia"/>
        </w:rPr>
        <w:t>(</w:t>
      </w:r>
      <w:r w:rsidR="00376ADC">
        <w:rPr>
          <w:rFonts w:hint="eastAsia"/>
        </w:rPr>
        <w:t>见上文第</w:t>
      </w:r>
      <w:r>
        <w:rPr>
          <w:rFonts w:hint="eastAsia"/>
        </w:rPr>
        <w:t>2.8</w:t>
      </w:r>
      <w:r w:rsidR="00376ADC">
        <w:rPr>
          <w:rFonts w:hint="eastAsia"/>
        </w:rPr>
        <w:t>段和第</w:t>
      </w:r>
      <w:r>
        <w:rPr>
          <w:rFonts w:hint="eastAsia"/>
        </w:rPr>
        <w:t>3.5</w:t>
      </w:r>
      <w:r w:rsidR="00376ADC">
        <w:rPr>
          <w:rFonts w:hint="eastAsia"/>
        </w:rPr>
        <w:t>段</w:t>
      </w:r>
      <w:r>
        <w:rPr>
          <w:rFonts w:hint="eastAsia"/>
        </w:rPr>
        <w:t>)</w:t>
      </w:r>
      <w:r w:rsidR="00376ADC">
        <w:rPr>
          <w:rFonts w:hint="eastAsia"/>
        </w:rPr>
        <w:t>。委员会还注意到提交人诉称</w:t>
      </w:r>
      <w:r>
        <w:rPr>
          <w:rFonts w:hint="eastAsia"/>
        </w:rPr>
        <w:t>，</w:t>
      </w:r>
      <w:r w:rsidR="00376ADC">
        <w:rPr>
          <w:rFonts w:hint="eastAsia"/>
        </w:rPr>
        <w:t>在</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日至</w:t>
      </w:r>
      <w:r>
        <w:rPr>
          <w:rFonts w:hint="eastAsia"/>
        </w:rPr>
        <w:t>2</w:t>
      </w:r>
      <w:r w:rsidR="00376ADC">
        <w:rPr>
          <w:rFonts w:hint="eastAsia"/>
        </w:rPr>
        <w:t>0</w:t>
      </w:r>
      <w:r>
        <w:rPr>
          <w:rFonts w:hint="eastAsia"/>
        </w:rPr>
        <w:t>11</w:t>
      </w:r>
      <w:r w:rsidR="00376ADC">
        <w:rPr>
          <w:rFonts w:hint="eastAsia"/>
        </w:rPr>
        <w:t>年</w:t>
      </w:r>
      <w:r>
        <w:rPr>
          <w:rFonts w:hint="eastAsia"/>
        </w:rPr>
        <w:t>3</w:t>
      </w:r>
      <w:r w:rsidR="00376ADC">
        <w:rPr>
          <w:rFonts w:hint="eastAsia"/>
        </w:rPr>
        <w:t>月</w:t>
      </w:r>
      <w:r>
        <w:rPr>
          <w:rFonts w:hint="eastAsia"/>
        </w:rPr>
        <w:t>22</w:t>
      </w:r>
      <w:r w:rsidR="00376ADC">
        <w:rPr>
          <w:rFonts w:hint="eastAsia"/>
        </w:rPr>
        <w:t>日期间</w:t>
      </w:r>
      <w:r>
        <w:rPr>
          <w:rFonts w:hint="eastAsia"/>
        </w:rPr>
        <w:t>，</w:t>
      </w:r>
      <w:r w:rsidR="00376ADC">
        <w:rPr>
          <w:rFonts w:hint="eastAsia"/>
        </w:rPr>
        <w:t>他被禁止会见律师或与之私下沟通。委员会进一步注意到提交人宣称</w:t>
      </w:r>
      <w:r>
        <w:rPr>
          <w:rFonts w:hint="eastAsia"/>
        </w:rPr>
        <w:t>，</w:t>
      </w:r>
      <w:r w:rsidR="00376ADC">
        <w:rPr>
          <w:rFonts w:hint="eastAsia"/>
        </w:rPr>
        <w:t>他的第一位律师被明斯克市律师协会开除了</w:t>
      </w:r>
      <w:r>
        <w:rPr>
          <w:rFonts w:hint="eastAsia"/>
        </w:rPr>
        <w:t>，</w:t>
      </w:r>
      <w:r w:rsidR="00376ADC">
        <w:rPr>
          <w:rFonts w:hint="eastAsia"/>
        </w:rPr>
        <w:t>司法部吊销了他的执照</w:t>
      </w:r>
      <w:r>
        <w:rPr>
          <w:rFonts w:hint="eastAsia"/>
        </w:rPr>
        <w:t>，</w:t>
      </w:r>
      <w:r w:rsidR="00376ADC">
        <w:rPr>
          <w:rFonts w:hint="eastAsia"/>
        </w:rPr>
        <w:t>据称这位律师之前公开对提交人的</w:t>
      </w:r>
      <w:r>
        <w:rPr>
          <w:rFonts w:hint="eastAsia"/>
        </w:rPr>
        <w:t>“</w:t>
      </w:r>
      <w:r w:rsidR="00376ADC">
        <w:rPr>
          <w:rFonts w:hint="eastAsia"/>
        </w:rPr>
        <w:t>可怕</w:t>
      </w:r>
      <w:r>
        <w:rPr>
          <w:rFonts w:hint="eastAsia"/>
        </w:rPr>
        <w:t>”</w:t>
      </w:r>
      <w:r w:rsidR="00376ADC">
        <w:rPr>
          <w:rFonts w:hint="eastAsia"/>
        </w:rPr>
        <w:t>状况以及政府在其审前拘留期间对他的虐待表示关切。在缔约国未提交评论反驳提交人指控的情况下</w:t>
      </w:r>
      <w:r>
        <w:rPr>
          <w:rFonts w:hint="eastAsia"/>
        </w:rPr>
        <w:t>，</w:t>
      </w:r>
      <w:r w:rsidR="00376ADC">
        <w:rPr>
          <w:rFonts w:hint="eastAsia"/>
        </w:rPr>
        <w:t>委员会得出结论认为</w:t>
      </w:r>
      <w:r>
        <w:rPr>
          <w:rFonts w:hint="eastAsia"/>
        </w:rPr>
        <w:t>，</w:t>
      </w:r>
      <w:r w:rsidR="00376ADC">
        <w:rPr>
          <w:rFonts w:hint="eastAsia"/>
        </w:rPr>
        <w:t>其所掌握的事实表明</w:t>
      </w:r>
      <w:r>
        <w:rPr>
          <w:rFonts w:hint="eastAsia"/>
        </w:rPr>
        <w:t>，</w:t>
      </w:r>
      <w:r w:rsidR="00376ADC">
        <w:rPr>
          <w:rFonts w:hint="eastAsia"/>
        </w:rPr>
        <w:t>缔约国违反了《公约》第十四条第</w:t>
      </w:r>
      <w:r>
        <w:rPr>
          <w:rFonts w:hint="eastAsia"/>
        </w:rPr>
        <w:t>1</w:t>
      </w:r>
      <w:r w:rsidR="00376ADC">
        <w:rPr>
          <w:rFonts w:hint="eastAsia"/>
        </w:rPr>
        <w:t>款及第十四条第</w:t>
      </w:r>
      <w:r>
        <w:rPr>
          <w:rFonts w:hint="eastAsia"/>
        </w:rPr>
        <w:t>3</w:t>
      </w:r>
      <w:r w:rsidR="00376ADC">
        <w:rPr>
          <w:rFonts w:hint="eastAsia"/>
        </w:rPr>
        <w:t>款</w:t>
      </w:r>
      <w:r>
        <w:rPr>
          <w:rFonts w:hint="eastAsia"/>
        </w:rPr>
        <w:t>(</w:t>
      </w:r>
      <w:r w:rsidR="00376ADC">
        <w:rPr>
          <w:rFonts w:hint="eastAsia"/>
        </w:rPr>
        <w:t>乙</w:t>
      </w:r>
      <w:r>
        <w:rPr>
          <w:rFonts w:hint="eastAsia"/>
        </w:rPr>
        <w:t>)</w:t>
      </w:r>
      <w:r w:rsidR="00376ADC">
        <w:rPr>
          <w:rFonts w:hint="eastAsia"/>
        </w:rPr>
        <w:t>和</w:t>
      </w:r>
      <w:r>
        <w:rPr>
          <w:rFonts w:hint="eastAsia"/>
        </w:rPr>
        <w:t>(</w:t>
      </w:r>
      <w:r w:rsidR="00376ADC">
        <w:rPr>
          <w:rFonts w:hint="eastAsia"/>
        </w:rPr>
        <w:t>戊</w:t>
      </w:r>
      <w:r>
        <w:rPr>
          <w:rFonts w:hint="eastAsia"/>
        </w:rPr>
        <w:t>)</w:t>
      </w:r>
      <w:r w:rsidR="00376ADC">
        <w:rPr>
          <w:rFonts w:hint="eastAsia"/>
        </w:rPr>
        <w:t>项。</w:t>
      </w:r>
    </w:p>
    <w:p w:rsidR="00376ADC" w:rsidRPr="00320E8F" w:rsidRDefault="002B0D71" w:rsidP="00F877F8">
      <w:pPr>
        <w:pStyle w:val="SingleTxtGC"/>
        <w:pageBreakBefore/>
      </w:pPr>
      <w:r>
        <w:rPr>
          <w:rFonts w:hint="eastAsia"/>
        </w:rPr>
        <w:t>6.8</w:t>
      </w:r>
      <w:r w:rsidR="004547B1">
        <w:t xml:space="preserve">  </w:t>
      </w:r>
      <w:r w:rsidR="00376ADC">
        <w:rPr>
          <w:rFonts w:hint="eastAsia"/>
        </w:rPr>
        <w:t>关于违反《公约》第十四条第</w:t>
      </w:r>
      <w:r>
        <w:rPr>
          <w:rFonts w:hint="eastAsia"/>
        </w:rPr>
        <w:t>2</w:t>
      </w:r>
      <w:r w:rsidR="00376ADC">
        <w:rPr>
          <w:rFonts w:hint="eastAsia"/>
        </w:rPr>
        <w:t>款的指控</w:t>
      </w:r>
      <w:r>
        <w:rPr>
          <w:rFonts w:hint="eastAsia"/>
        </w:rPr>
        <w:t>，</w:t>
      </w:r>
      <w:r w:rsidR="00376ADC">
        <w:rPr>
          <w:rFonts w:hint="eastAsia"/>
        </w:rPr>
        <w:t>委员会注意到提交人诉称</w:t>
      </w:r>
      <w:r>
        <w:rPr>
          <w:rFonts w:hint="eastAsia"/>
        </w:rPr>
        <w:t>，</w:t>
      </w:r>
      <w:r w:rsidR="00376ADC">
        <w:rPr>
          <w:rFonts w:hint="eastAsia"/>
        </w:rPr>
        <w:t>他的无罪</w:t>
      </w:r>
      <w:proofErr w:type="gramStart"/>
      <w:r w:rsidR="00376ADC">
        <w:rPr>
          <w:rFonts w:hint="eastAsia"/>
        </w:rPr>
        <w:t>推定权</w:t>
      </w:r>
      <w:proofErr w:type="gramEnd"/>
      <w:r w:rsidR="00376ADC">
        <w:rPr>
          <w:rFonts w:hint="eastAsia"/>
        </w:rPr>
        <w:t>遭到侵犯</w:t>
      </w:r>
      <w:r>
        <w:rPr>
          <w:rFonts w:hint="eastAsia"/>
        </w:rPr>
        <w:t>，</w:t>
      </w:r>
      <w:r w:rsidR="00376ADC">
        <w:rPr>
          <w:rFonts w:hint="eastAsia"/>
        </w:rPr>
        <w:t>因为国家控制的媒体和缔约国最高当局公开指责他企图推翻现任总统</w:t>
      </w:r>
      <w:r>
        <w:rPr>
          <w:rFonts w:hint="eastAsia"/>
        </w:rPr>
        <w:t>，</w:t>
      </w:r>
      <w:r w:rsidR="00376ADC">
        <w:rPr>
          <w:rFonts w:hint="eastAsia"/>
        </w:rPr>
        <w:t>并在法院认定其罪行前称提交人犯有与</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日事件有关的罪行</w:t>
      </w:r>
      <w:r>
        <w:rPr>
          <w:rFonts w:hint="eastAsia"/>
        </w:rPr>
        <w:t>(</w:t>
      </w:r>
      <w:r w:rsidR="00376ADC">
        <w:rPr>
          <w:rFonts w:hint="eastAsia"/>
        </w:rPr>
        <w:t>见上文第</w:t>
      </w:r>
      <w:r>
        <w:rPr>
          <w:rFonts w:hint="eastAsia"/>
        </w:rPr>
        <w:t>2.12</w:t>
      </w:r>
      <w:r w:rsidR="00376ADC">
        <w:rPr>
          <w:rFonts w:hint="eastAsia"/>
        </w:rPr>
        <w:t>段和第</w:t>
      </w:r>
      <w:r>
        <w:rPr>
          <w:rFonts w:hint="eastAsia"/>
        </w:rPr>
        <w:t>3.5</w:t>
      </w:r>
      <w:r w:rsidR="00376ADC">
        <w:rPr>
          <w:rFonts w:hint="eastAsia"/>
        </w:rPr>
        <w:t>段</w:t>
      </w:r>
      <w:r>
        <w:rPr>
          <w:rFonts w:hint="eastAsia"/>
        </w:rPr>
        <w:t>)</w:t>
      </w:r>
      <w:r w:rsidR="00376ADC">
        <w:rPr>
          <w:rFonts w:hint="eastAsia"/>
        </w:rPr>
        <w:t>。提交人还诉称</w:t>
      </w:r>
      <w:r>
        <w:rPr>
          <w:rFonts w:hint="eastAsia"/>
        </w:rPr>
        <w:t>，</w:t>
      </w:r>
      <w:r w:rsidR="00376ADC">
        <w:rPr>
          <w:rFonts w:hint="eastAsia"/>
        </w:rPr>
        <w:t>在审讯其案件的整个过程中</w:t>
      </w:r>
      <w:r>
        <w:rPr>
          <w:rFonts w:hint="eastAsia"/>
        </w:rPr>
        <w:t>，</w:t>
      </w:r>
      <w:r w:rsidR="00376ADC">
        <w:rPr>
          <w:rFonts w:hint="eastAsia"/>
        </w:rPr>
        <w:t>让他带着手铐待在法庭的囚笼里。缔约国并未反驳这些指控。委员会回顾道</w:t>
      </w:r>
      <w:r>
        <w:rPr>
          <w:rFonts w:hint="eastAsia"/>
        </w:rPr>
        <w:t>，</w:t>
      </w:r>
      <w:r w:rsidR="00376ADC">
        <w:rPr>
          <w:rFonts w:hint="eastAsia"/>
        </w:rPr>
        <w:t>《公约》保障受指控者在主管法院证实有罪之前应被视为无罪的权利。在缔约国未提供任何相关资料的情况下</w:t>
      </w:r>
      <w:r>
        <w:rPr>
          <w:rFonts w:hint="eastAsia"/>
        </w:rPr>
        <w:t>，</w:t>
      </w:r>
      <w:r w:rsidR="00376ADC">
        <w:rPr>
          <w:rFonts w:hint="eastAsia"/>
        </w:rPr>
        <w:t>委员会得出结论认为</w:t>
      </w:r>
      <w:r>
        <w:rPr>
          <w:rFonts w:hint="eastAsia"/>
        </w:rPr>
        <w:t>，</w:t>
      </w:r>
      <w:r w:rsidR="00376ADC">
        <w:rPr>
          <w:rFonts w:hint="eastAsia"/>
        </w:rPr>
        <w:t>提交人所述事实表明</w:t>
      </w:r>
      <w:r>
        <w:rPr>
          <w:rFonts w:hint="eastAsia"/>
        </w:rPr>
        <w:t>，</w:t>
      </w:r>
      <w:r w:rsidR="00376ADC">
        <w:rPr>
          <w:rFonts w:hint="eastAsia"/>
        </w:rPr>
        <w:t>缔约国违反了《公约》第十四条第</w:t>
      </w:r>
      <w:r>
        <w:rPr>
          <w:rFonts w:hint="eastAsia"/>
        </w:rPr>
        <w:t>2</w:t>
      </w:r>
      <w:r w:rsidR="00376ADC">
        <w:rPr>
          <w:rFonts w:hint="eastAsia"/>
        </w:rPr>
        <w:t>款。</w:t>
      </w:r>
    </w:p>
    <w:p w:rsidR="00376ADC" w:rsidRPr="00320E8F" w:rsidRDefault="002B0D71" w:rsidP="004547B1">
      <w:pPr>
        <w:pStyle w:val="SingleTxtGC"/>
      </w:pPr>
      <w:r>
        <w:rPr>
          <w:rFonts w:hint="eastAsia"/>
        </w:rPr>
        <w:t>6.9</w:t>
      </w:r>
      <w:r w:rsidR="004547B1">
        <w:t xml:space="preserve">  </w:t>
      </w:r>
      <w:r w:rsidR="00376ADC" w:rsidRPr="004547B1">
        <w:rPr>
          <w:rFonts w:hint="eastAsia"/>
          <w:spacing w:val="2"/>
        </w:rPr>
        <w:t>提交人申诉缔约国违反了《公约》第十七条</w:t>
      </w:r>
      <w:r w:rsidRPr="004547B1">
        <w:rPr>
          <w:rFonts w:hint="eastAsia"/>
          <w:spacing w:val="2"/>
        </w:rPr>
        <w:t>，</w:t>
      </w:r>
      <w:r w:rsidR="00376ADC" w:rsidRPr="004547B1">
        <w:rPr>
          <w:rFonts w:hint="eastAsia"/>
          <w:spacing w:val="2"/>
        </w:rPr>
        <w:t>诉称缔约国当局在</w:t>
      </w:r>
      <w:r w:rsidRPr="004547B1">
        <w:rPr>
          <w:rFonts w:hint="eastAsia"/>
          <w:spacing w:val="2"/>
        </w:rPr>
        <w:t>2</w:t>
      </w:r>
      <w:r w:rsidR="00376ADC" w:rsidRPr="004547B1">
        <w:rPr>
          <w:rFonts w:hint="eastAsia"/>
          <w:spacing w:val="2"/>
        </w:rPr>
        <w:t>0</w:t>
      </w:r>
      <w:r w:rsidRPr="004547B1">
        <w:rPr>
          <w:rFonts w:hint="eastAsia"/>
          <w:spacing w:val="2"/>
        </w:rPr>
        <w:t>1</w:t>
      </w:r>
      <w:r w:rsidR="00376ADC" w:rsidRPr="004547B1">
        <w:rPr>
          <w:rFonts w:hint="eastAsia"/>
          <w:spacing w:val="2"/>
        </w:rPr>
        <w:t>0</w:t>
      </w:r>
      <w:r w:rsidR="00376ADC" w:rsidRPr="004547B1">
        <w:rPr>
          <w:rFonts w:hint="eastAsia"/>
          <w:spacing w:val="2"/>
        </w:rPr>
        <w:t>年</w:t>
      </w:r>
      <w:r w:rsidRPr="004547B1">
        <w:rPr>
          <w:rFonts w:hint="eastAsia"/>
          <w:spacing w:val="2"/>
        </w:rPr>
        <w:t>7</w:t>
      </w:r>
      <w:r w:rsidR="00376ADC" w:rsidRPr="004547B1">
        <w:rPr>
          <w:rFonts w:hint="eastAsia"/>
          <w:spacing w:val="2"/>
        </w:rPr>
        <w:t>月</w:t>
      </w:r>
      <w:r>
        <w:rPr>
          <w:rFonts w:hint="eastAsia"/>
        </w:rPr>
        <w:t>28</w:t>
      </w:r>
      <w:r w:rsidR="00376ADC">
        <w:rPr>
          <w:rFonts w:hint="eastAsia"/>
        </w:rPr>
        <w:t>日</w:t>
      </w:r>
      <w:r w:rsidR="00376ADC" w:rsidRPr="007039D6">
        <w:rPr>
          <w:rFonts w:hint="eastAsia"/>
          <w:spacing w:val="1"/>
        </w:rPr>
        <w:t>至</w:t>
      </w:r>
      <w:r w:rsidRPr="007039D6">
        <w:rPr>
          <w:rFonts w:hint="eastAsia"/>
          <w:spacing w:val="1"/>
        </w:rPr>
        <w:t>2</w:t>
      </w:r>
      <w:r w:rsidR="00376ADC" w:rsidRPr="007039D6">
        <w:rPr>
          <w:rFonts w:hint="eastAsia"/>
          <w:spacing w:val="1"/>
        </w:rPr>
        <w:t>0</w:t>
      </w:r>
      <w:r w:rsidRPr="007039D6">
        <w:rPr>
          <w:rFonts w:hint="eastAsia"/>
          <w:spacing w:val="1"/>
        </w:rPr>
        <w:t>1</w:t>
      </w:r>
      <w:r w:rsidR="00376ADC" w:rsidRPr="007039D6">
        <w:rPr>
          <w:rFonts w:hint="eastAsia"/>
          <w:spacing w:val="1"/>
        </w:rPr>
        <w:t>0</w:t>
      </w:r>
      <w:r w:rsidR="00376ADC" w:rsidRPr="007039D6">
        <w:rPr>
          <w:rFonts w:hint="eastAsia"/>
          <w:spacing w:val="1"/>
        </w:rPr>
        <w:t>年</w:t>
      </w:r>
      <w:r w:rsidRPr="007039D6">
        <w:rPr>
          <w:rFonts w:hint="eastAsia"/>
          <w:spacing w:val="1"/>
        </w:rPr>
        <w:t>12</w:t>
      </w:r>
      <w:r w:rsidR="00376ADC" w:rsidRPr="007039D6">
        <w:rPr>
          <w:rFonts w:hint="eastAsia"/>
          <w:spacing w:val="1"/>
        </w:rPr>
        <w:t>月</w:t>
      </w:r>
      <w:r w:rsidRPr="007039D6">
        <w:rPr>
          <w:rFonts w:hint="eastAsia"/>
          <w:spacing w:val="1"/>
        </w:rPr>
        <w:t>19</w:t>
      </w:r>
      <w:r w:rsidR="00376ADC" w:rsidRPr="007039D6">
        <w:rPr>
          <w:rFonts w:hint="eastAsia"/>
          <w:spacing w:val="1"/>
        </w:rPr>
        <w:t>日期间对提交人及其妻子和他竞选活动成员的电话进行了非法录音</w:t>
      </w:r>
      <w:r w:rsidRPr="007039D6">
        <w:rPr>
          <w:rFonts w:hint="eastAsia"/>
          <w:spacing w:val="1"/>
        </w:rPr>
        <w:t>，</w:t>
      </w:r>
      <w:r w:rsidR="00376ADC" w:rsidRPr="007039D6">
        <w:rPr>
          <w:rFonts w:hint="eastAsia"/>
          <w:spacing w:val="1"/>
        </w:rPr>
        <w:t>包括他正式登记为白俄罗斯总统选举候选人以后的电话。他认为</w:t>
      </w:r>
      <w:r w:rsidRPr="007039D6">
        <w:rPr>
          <w:rFonts w:hint="eastAsia"/>
          <w:spacing w:val="1"/>
        </w:rPr>
        <w:t>，</w:t>
      </w:r>
      <w:r w:rsidR="00376ADC" w:rsidRPr="007039D6">
        <w:rPr>
          <w:rFonts w:hint="eastAsia"/>
          <w:spacing w:val="1"/>
        </w:rPr>
        <w:t>窃听本身毫无必要</w:t>
      </w:r>
      <w:r w:rsidRPr="007039D6">
        <w:rPr>
          <w:rFonts w:hint="eastAsia"/>
          <w:spacing w:val="1"/>
        </w:rPr>
        <w:t>，</w:t>
      </w:r>
      <w:r w:rsidR="00376ADC" w:rsidRPr="007039D6">
        <w:rPr>
          <w:rFonts w:hint="eastAsia"/>
          <w:spacing w:val="1"/>
        </w:rPr>
        <w:t>属于非法的不正当行为</w:t>
      </w:r>
      <w:r w:rsidRPr="007039D6">
        <w:rPr>
          <w:rFonts w:hint="eastAsia"/>
          <w:spacing w:val="1"/>
        </w:rPr>
        <w:t>，</w:t>
      </w:r>
      <w:r w:rsidR="00376ADC" w:rsidRPr="007039D6">
        <w:rPr>
          <w:rFonts w:hint="eastAsia"/>
          <w:spacing w:val="1"/>
        </w:rPr>
        <w:t>因此侵犯了他的隐私权。此外</w:t>
      </w:r>
      <w:r w:rsidRPr="007039D6">
        <w:rPr>
          <w:rFonts w:hint="eastAsia"/>
          <w:spacing w:val="1"/>
        </w:rPr>
        <w:t>，</w:t>
      </w:r>
      <w:r w:rsidR="00376ADC" w:rsidRPr="007039D6">
        <w:rPr>
          <w:rFonts w:hint="eastAsia"/>
          <w:spacing w:val="1"/>
        </w:rPr>
        <w:t>初审法院</w:t>
      </w:r>
      <w:r w:rsidR="00376ADC">
        <w:rPr>
          <w:rFonts w:hint="eastAsia"/>
        </w:rPr>
        <w:t>还将通过窃听非法获得的资料用作证明提交人犯罪的证据。委员会在这方面注意到</w:t>
      </w:r>
      <w:r>
        <w:rPr>
          <w:rFonts w:hint="eastAsia"/>
        </w:rPr>
        <w:t>，</w:t>
      </w:r>
      <w:r w:rsidR="00376ADC">
        <w:rPr>
          <w:rFonts w:hint="eastAsia"/>
        </w:rPr>
        <w:t>提交人就窃听向白俄罗斯总检察长提出的申诉仍未得到答复</w:t>
      </w:r>
      <w:r>
        <w:rPr>
          <w:rFonts w:hint="eastAsia"/>
        </w:rPr>
        <w:t>，</w:t>
      </w:r>
      <w:r w:rsidR="00376ADC">
        <w:rPr>
          <w:rFonts w:hint="eastAsia"/>
        </w:rPr>
        <w:t>而缔约国尚未对提交人在这方面的详细指控发表评论。因此</w:t>
      </w:r>
      <w:r>
        <w:rPr>
          <w:rFonts w:hint="eastAsia"/>
        </w:rPr>
        <w:t>，</w:t>
      </w:r>
      <w:r w:rsidR="00376ADC">
        <w:rPr>
          <w:rFonts w:hint="eastAsia"/>
        </w:rPr>
        <w:t>委员会得出结论认为</w:t>
      </w:r>
      <w:r>
        <w:rPr>
          <w:rFonts w:hint="eastAsia"/>
        </w:rPr>
        <w:t>，</w:t>
      </w:r>
      <w:r w:rsidR="00376ADC">
        <w:rPr>
          <w:rFonts w:hint="eastAsia"/>
        </w:rPr>
        <w:t>其掌握的事实表明</w:t>
      </w:r>
      <w:r>
        <w:rPr>
          <w:rFonts w:hint="eastAsia"/>
        </w:rPr>
        <w:t>，</w:t>
      </w:r>
      <w:r w:rsidR="00376ADC">
        <w:rPr>
          <w:rFonts w:hint="eastAsia"/>
        </w:rPr>
        <w:t>缔约国侵犯了提交人根据《公约》第十七条享有的权利。</w:t>
      </w:r>
    </w:p>
    <w:p w:rsidR="00376ADC" w:rsidRPr="00320E8F" w:rsidRDefault="002B0D71" w:rsidP="007039D6">
      <w:pPr>
        <w:pStyle w:val="SingleTxtGC"/>
      </w:pPr>
      <w:r>
        <w:rPr>
          <w:rFonts w:hint="eastAsia"/>
        </w:rPr>
        <w:t>6.1</w:t>
      </w:r>
      <w:r w:rsidR="00376ADC">
        <w:rPr>
          <w:rFonts w:hint="eastAsia"/>
        </w:rPr>
        <w:t>0</w:t>
      </w:r>
      <w:r w:rsidR="007039D6">
        <w:t xml:space="preserve">  </w:t>
      </w:r>
      <w:r w:rsidR="00376ADC">
        <w:rPr>
          <w:rFonts w:hint="eastAsia"/>
        </w:rPr>
        <w:t>委员会注意到提交人诉称</w:t>
      </w:r>
      <w:r>
        <w:rPr>
          <w:rFonts w:hint="eastAsia"/>
        </w:rPr>
        <w:t>，</w:t>
      </w:r>
      <w:r w:rsidR="00376ADC">
        <w:rPr>
          <w:rFonts w:hint="eastAsia"/>
        </w:rPr>
        <w:t>根据《刑法典》第</w:t>
      </w:r>
      <w:r>
        <w:rPr>
          <w:rFonts w:hint="eastAsia"/>
        </w:rPr>
        <w:t>293</w:t>
      </w:r>
      <w:r w:rsidR="00376ADC">
        <w:rPr>
          <w:rFonts w:hint="eastAsia"/>
        </w:rPr>
        <w:t>条第</w:t>
      </w:r>
      <w:r>
        <w:rPr>
          <w:rFonts w:hint="eastAsia"/>
        </w:rPr>
        <w:t>1</w:t>
      </w:r>
      <w:r w:rsidR="00376ADC">
        <w:rPr>
          <w:rFonts w:hint="eastAsia"/>
        </w:rPr>
        <w:t>款对他的刑事定罪侵犯了他依据《公约》第十九条受到保障的持有主张、不受干涉的权利以及自由发表意见的权利</w:t>
      </w:r>
      <w:r>
        <w:rPr>
          <w:rFonts w:hint="eastAsia"/>
        </w:rPr>
        <w:t>，</w:t>
      </w:r>
      <w:r w:rsidR="00376ADC">
        <w:rPr>
          <w:rFonts w:hint="eastAsia"/>
        </w:rPr>
        <w:t>因为缔约国对行使这些权利强加了法律未规定、对民主社会没有必要的限制。提交人诉称</w:t>
      </w:r>
      <w:r>
        <w:rPr>
          <w:rFonts w:hint="eastAsia"/>
        </w:rPr>
        <w:t>，</w:t>
      </w:r>
      <w:r w:rsidR="00376ADC">
        <w:rPr>
          <w:rFonts w:hint="eastAsia"/>
        </w:rPr>
        <w:t>缔约国当局因他行使言论自由权而起诉了他</w:t>
      </w:r>
      <w:r>
        <w:rPr>
          <w:rFonts w:hint="eastAsia"/>
        </w:rPr>
        <w:t>，</w:t>
      </w:r>
      <w:r w:rsidR="00376ADC">
        <w:rPr>
          <w:rFonts w:hint="eastAsia"/>
        </w:rPr>
        <w:t>并判处他五年监禁。委员会还注意到提交人关于这种惩罚显然不相称的申诉</w:t>
      </w:r>
      <w:r>
        <w:rPr>
          <w:rFonts w:hint="eastAsia"/>
        </w:rPr>
        <w:t>，</w:t>
      </w:r>
      <w:r w:rsidR="00376ADC">
        <w:rPr>
          <w:rFonts w:hint="eastAsia"/>
        </w:rPr>
        <w:t>理由是刑侦机构未能证明对他的归罪陈述与</w:t>
      </w:r>
      <w:r>
        <w:rPr>
          <w:rFonts w:hint="eastAsia"/>
        </w:rPr>
        <w:t>2</w:t>
      </w:r>
      <w:r w:rsidR="00376ADC">
        <w:rPr>
          <w:rFonts w:hint="eastAsia"/>
        </w:rPr>
        <w:t>0</w:t>
      </w:r>
      <w:r>
        <w:rPr>
          <w:rFonts w:hint="eastAsia"/>
        </w:rPr>
        <w:t>1</w:t>
      </w:r>
      <w:r w:rsidR="00376ADC">
        <w:rPr>
          <w:rFonts w:hint="eastAsia"/>
        </w:rPr>
        <w:t>0</w:t>
      </w:r>
      <w:r w:rsidR="00376ADC">
        <w:rPr>
          <w:rFonts w:hint="eastAsia"/>
        </w:rPr>
        <w:t>年</w:t>
      </w:r>
      <w:r>
        <w:rPr>
          <w:rFonts w:hint="eastAsia"/>
        </w:rPr>
        <w:t>12</w:t>
      </w:r>
      <w:r w:rsidR="00376ADC">
        <w:rPr>
          <w:rFonts w:hint="eastAsia"/>
        </w:rPr>
        <w:t>月</w:t>
      </w:r>
      <w:r>
        <w:rPr>
          <w:rFonts w:hint="eastAsia"/>
        </w:rPr>
        <w:t>19</w:t>
      </w:r>
      <w:r w:rsidR="00376ADC">
        <w:rPr>
          <w:rFonts w:hint="eastAsia"/>
        </w:rPr>
        <w:t>日冲击政府大楼的不明身份个人的非法行为之间存在直接因果联系。</w:t>
      </w:r>
    </w:p>
    <w:p w:rsidR="00376ADC" w:rsidRPr="00320E8F" w:rsidRDefault="002B0D71" w:rsidP="007039D6">
      <w:pPr>
        <w:pStyle w:val="SingleTxtGC"/>
      </w:pPr>
      <w:r>
        <w:rPr>
          <w:rFonts w:hint="eastAsia"/>
        </w:rPr>
        <w:t>6.11</w:t>
      </w:r>
      <w:r w:rsidR="007039D6">
        <w:t xml:space="preserve">  </w:t>
      </w:r>
      <w:r w:rsidR="00376ADC">
        <w:rPr>
          <w:rFonts w:hint="eastAsia"/>
        </w:rPr>
        <w:t>委员会援引其关于见解自由和言论自由的第</w:t>
      </w:r>
      <w:r>
        <w:rPr>
          <w:rFonts w:hint="eastAsia"/>
        </w:rPr>
        <w:t>34</w:t>
      </w:r>
      <w:r w:rsidR="00376ADC">
        <w:rPr>
          <w:rFonts w:hint="eastAsia"/>
        </w:rPr>
        <w:t>号一般性意见</w:t>
      </w:r>
      <w:r>
        <w:rPr>
          <w:rFonts w:hint="eastAsia"/>
        </w:rPr>
        <w:t>(2</w:t>
      </w:r>
      <w:r w:rsidR="00376ADC">
        <w:rPr>
          <w:rFonts w:hint="eastAsia"/>
        </w:rPr>
        <w:t>0</w:t>
      </w:r>
      <w:r>
        <w:rPr>
          <w:rFonts w:hint="eastAsia"/>
        </w:rPr>
        <w:t>11</w:t>
      </w:r>
      <w:r w:rsidR="00376ADC">
        <w:rPr>
          <w:rFonts w:hint="eastAsia"/>
        </w:rPr>
        <w:t>年</w:t>
      </w:r>
      <w:r>
        <w:rPr>
          <w:rFonts w:hint="eastAsia"/>
        </w:rPr>
        <w:t>)</w:t>
      </w:r>
      <w:r>
        <w:rPr>
          <w:rFonts w:hint="eastAsia"/>
        </w:rPr>
        <w:t>，</w:t>
      </w:r>
      <w:r w:rsidR="00376ADC">
        <w:rPr>
          <w:rFonts w:hint="eastAsia"/>
        </w:rPr>
        <w:t>其中指出</w:t>
      </w:r>
      <w:r>
        <w:rPr>
          <w:rFonts w:hint="eastAsia"/>
        </w:rPr>
        <w:t>，</w:t>
      </w:r>
      <w:r w:rsidR="00376ADC">
        <w:rPr>
          <w:rFonts w:hint="eastAsia"/>
        </w:rPr>
        <w:t>见解自由和言论自由是个人全面发展不可或缺的条件</w:t>
      </w:r>
      <w:r>
        <w:rPr>
          <w:rFonts w:hint="eastAsia"/>
        </w:rPr>
        <w:t>，</w:t>
      </w:r>
      <w:r w:rsidR="00376ADC">
        <w:rPr>
          <w:rFonts w:hint="eastAsia"/>
        </w:rPr>
        <w:t>而这些自由在任何社会都是必要的。它们是充分自由和民主社会的奠基石</w:t>
      </w:r>
      <w:r>
        <w:rPr>
          <w:rFonts w:hint="eastAsia"/>
        </w:rPr>
        <w:t>(</w:t>
      </w:r>
      <w:r w:rsidR="00376ADC">
        <w:rPr>
          <w:rFonts w:hint="eastAsia"/>
        </w:rPr>
        <w:t>第</w:t>
      </w:r>
      <w:r>
        <w:rPr>
          <w:rFonts w:hint="eastAsia"/>
        </w:rPr>
        <w:t>2</w:t>
      </w:r>
      <w:r w:rsidR="00376ADC">
        <w:rPr>
          <w:rFonts w:hint="eastAsia"/>
        </w:rPr>
        <w:t>段</w:t>
      </w:r>
      <w:r>
        <w:rPr>
          <w:rFonts w:hint="eastAsia"/>
        </w:rPr>
        <w:t>)</w:t>
      </w:r>
      <w:r w:rsidR="00376ADC">
        <w:rPr>
          <w:rFonts w:hint="eastAsia"/>
        </w:rPr>
        <w:t>。委员会回顾道</w:t>
      </w:r>
      <w:r>
        <w:rPr>
          <w:rFonts w:hint="eastAsia"/>
        </w:rPr>
        <w:t>，</w:t>
      </w:r>
      <w:r w:rsidR="00376ADC">
        <w:rPr>
          <w:rFonts w:hint="eastAsia"/>
        </w:rPr>
        <w:t>《公约》第十九条第</w:t>
      </w:r>
      <w:r>
        <w:rPr>
          <w:rFonts w:hint="eastAsia"/>
        </w:rPr>
        <w:t>3</w:t>
      </w:r>
      <w:r w:rsidR="00376ADC">
        <w:rPr>
          <w:rFonts w:hint="eastAsia"/>
        </w:rPr>
        <w:t>款允许施加某些只能由法律规定并为下列条件所必需的限制</w:t>
      </w:r>
      <w:r>
        <w:rPr>
          <w:rFonts w:hint="eastAsia"/>
        </w:rPr>
        <w:t>：</w:t>
      </w:r>
      <w:r>
        <w:rPr>
          <w:rFonts w:hint="eastAsia"/>
        </w:rPr>
        <w:t>(a)</w:t>
      </w:r>
      <w:r w:rsidR="00240D07">
        <w:t xml:space="preserve"> </w:t>
      </w:r>
      <w:r w:rsidR="00376ADC">
        <w:rPr>
          <w:rFonts w:hint="eastAsia"/>
        </w:rPr>
        <w:t>尊重他人的权利或名誉</w:t>
      </w:r>
      <w:r>
        <w:rPr>
          <w:rFonts w:hint="eastAsia"/>
        </w:rPr>
        <w:t>；</w:t>
      </w:r>
      <w:r>
        <w:rPr>
          <w:rFonts w:hint="eastAsia"/>
        </w:rPr>
        <w:t>(b)</w:t>
      </w:r>
      <w:r w:rsidR="00240D07">
        <w:t xml:space="preserve"> </w:t>
      </w:r>
      <w:r w:rsidR="00376ADC">
        <w:rPr>
          <w:rFonts w:hint="eastAsia"/>
        </w:rPr>
        <w:t>保障国家安全或公共秩序</w:t>
      </w:r>
      <w:r>
        <w:rPr>
          <w:rFonts w:hint="eastAsia"/>
        </w:rPr>
        <w:t>，</w:t>
      </w:r>
      <w:r w:rsidR="00376ADC">
        <w:rPr>
          <w:rFonts w:hint="eastAsia"/>
        </w:rPr>
        <w:t>或公共卫生或道德。针对行使此种自由施加的任何限制</w:t>
      </w:r>
      <w:r>
        <w:rPr>
          <w:rFonts w:hint="eastAsia"/>
        </w:rPr>
        <w:t>，</w:t>
      </w:r>
      <w:r w:rsidR="00376ADC">
        <w:rPr>
          <w:rFonts w:hint="eastAsia"/>
        </w:rPr>
        <w:t>均必须符合必要性和适度性的严格检验标准。施加限制的目的仅限于明文规定的</w:t>
      </w:r>
      <w:r>
        <w:rPr>
          <w:rFonts w:hint="eastAsia"/>
        </w:rPr>
        <w:t>，</w:t>
      </w:r>
      <w:r w:rsidR="00376ADC">
        <w:rPr>
          <w:rFonts w:hint="eastAsia"/>
        </w:rPr>
        <w:t>并且必须与所指特定需要直接相关。</w:t>
      </w:r>
      <w:r w:rsidR="00376ADC" w:rsidRPr="00B67016">
        <w:rPr>
          <w:rStyle w:val="a8"/>
          <w:rFonts w:eastAsia="宋体"/>
        </w:rPr>
        <w:footnoteReference w:id="34"/>
      </w:r>
      <w:r w:rsidR="00376ADC">
        <w:t xml:space="preserve"> </w:t>
      </w:r>
      <w:r w:rsidR="00376ADC">
        <w:rPr>
          <w:rFonts w:hint="eastAsia"/>
        </w:rPr>
        <w:t>委员会回顾道</w:t>
      </w:r>
      <w:r>
        <w:rPr>
          <w:rFonts w:hint="eastAsia"/>
        </w:rPr>
        <w:t>，</w:t>
      </w:r>
      <w:r w:rsidR="00376ADC">
        <w:rPr>
          <w:rFonts w:hint="eastAsia"/>
        </w:rPr>
        <w:t>应由缔约国证明对提交人根据《公约》第十九条享有的权利施加限制是必要且适度的。</w:t>
      </w:r>
      <w:r w:rsidR="00376ADC" w:rsidRPr="00B67016">
        <w:rPr>
          <w:rStyle w:val="a8"/>
          <w:rFonts w:eastAsia="宋体"/>
        </w:rPr>
        <w:footnoteReference w:id="35"/>
      </w:r>
      <w:r w:rsidR="00376ADC">
        <w:rPr>
          <w:rFonts w:hint="eastAsia"/>
        </w:rPr>
        <w:t xml:space="preserve"> </w:t>
      </w:r>
      <w:r w:rsidR="00376ADC">
        <w:rPr>
          <w:rFonts w:hint="eastAsia"/>
        </w:rPr>
        <w:t>在本案中</w:t>
      </w:r>
      <w:r>
        <w:rPr>
          <w:rFonts w:hint="eastAsia"/>
        </w:rPr>
        <w:t>，</w:t>
      </w:r>
      <w:r w:rsidR="00376ADC">
        <w:rPr>
          <w:rFonts w:hint="eastAsia"/>
        </w:rPr>
        <w:t>委员会注意到</w:t>
      </w:r>
      <w:r>
        <w:rPr>
          <w:rFonts w:hint="eastAsia"/>
        </w:rPr>
        <w:t>，</w:t>
      </w:r>
      <w:r w:rsidR="00376ADC">
        <w:rPr>
          <w:rFonts w:hint="eastAsia"/>
        </w:rPr>
        <w:t>缔约国及其法院均未</w:t>
      </w:r>
      <w:proofErr w:type="gramStart"/>
      <w:r w:rsidR="00376ADC">
        <w:rPr>
          <w:rFonts w:hint="eastAsia"/>
        </w:rPr>
        <w:t>作出</w:t>
      </w:r>
      <w:proofErr w:type="gramEnd"/>
      <w:r w:rsidR="00376ADC">
        <w:rPr>
          <w:rFonts w:hint="eastAsia"/>
        </w:rPr>
        <w:t>任何解释</w:t>
      </w:r>
      <w:r>
        <w:rPr>
          <w:rFonts w:hint="eastAsia"/>
        </w:rPr>
        <w:t>，</w:t>
      </w:r>
      <w:r w:rsidR="00376ADC">
        <w:rPr>
          <w:rFonts w:hint="eastAsia"/>
        </w:rPr>
        <w:t>说明根据《公约》第十九条第</w:t>
      </w:r>
      <w:r>
        <w:rPr>
          <w:rFonts w:hint="eastAsia"/>
        </w:rPr>
        <w:t>3</w:t>
      </w:r>
      <w:r w:rsidR="00376ADC">
        <w:rPr>
          <w:rFonts w:hint="eastAsia"/>
        </w:rPr>
        <w:t>款阐明的必要性和适度性条件对提交人行使言论自由权所施加的限制何以具备正当理由。因此</w:t>
      </w:r>
      <w:r>
        <w:rPr>
          <w:rFonts w:hint="eastAsia"/>
        </w:rPr>
        <w:t>，</w:t>
      </w:r>
      <w:r w:rsidR="00376ADC">
        <w:rPr>
          <w:rFonts w:hint="eastAsia"/>
        </w:rPr>
        <w:t>委员会认定</w:t>
      </w:r>
      <w:r>
        <w:rPr>
          <w:rFonts w:hint="eastAsia"/>
        </w:rPr>
        <w:t>，</w:t>
      </w:r>
      <w:r w:rsidR="00376ADC">
        <w:rPr>
          <w:rFonts w:hint="eastAsia"/>
        </w:rPr>
        <w:t>缔约国侵犯了提交人根据《公约》第十九条第</w:t>
      </w:r>
      <w:r>
        <w:rPr>
          <w:rFonts w:hint="eastAsia"/>
        </w:rPr>
        <w:t>2</w:t>
      </w:r>
      <w:r w:rsidR="00376ADC">
        <w:rPr>
          <w:rFonts w:hint="eastAsia"/>
        </w:rPr>
        <w:t>款享有的权利。</w:t>
      </w:r>
    </w:p>
    <w:p w:rsidR="00376ADC" w:rsidRPr="00320E8F" w:rsidRDefault="002B0D71" w:rsidP="00240D07">
      <w:pPr>
        <w:pStyle w:val="SingleTxtGC"/>
      </w:pPr>
      <w:r>
        <w:rPr>
          <w:rFonts w:hint="eastAsia"/>
        </w:rPr>
        <w:t>6.12</w:t>
      </w:r>
      <w:r w:rsidR="00240D07">
        <w:t xml:space="preserve">  </w:t>
      </w:r>
      <w:r w:rsidR="00376ADC">
        <w:rPr>
          <w:rFonts w:hint="eastAsia"/>
        </w:rPr>
        <w:t>委员会注意到提交人诉称</w:t>
      </w:r>
      <w:r>
        <w:rPr>
          <w:rFonts w:hint="eastAsia"/>
        </w:rPr>
        <w:t>，</w:t>
      </w:r>
      <w:r w:rsidR="00376ADC">
        <w:rPr>
          <w:rFonts w:hint="eastAsia"/>
        </w:rPr>
        <w:t>缔约国因他组织了一场未经授权但和平的公众集会而根据《刑法典》第</w:t>
      </w:r>
      <w:r>
        <w:rPr>
          <w:rFonts w:hint="eastAsia"/>
        </w:rPr>
        <w:t>293</w:t>
      </w:r>
      <w:r w:rsidR="00376ADC">
        <w:rPr>
          <w:rFonts w:hint="eastAsia"/>
        </w:rPr>
        <w:t>条第</w:t>
      </w:r>
      <w:r>
        <w:rPr>
          <w:rFonts w:hint="eastAsia"/>
        </w:rPr>
        <w:t>1</w:t>
      </w:r>
      <w:r w:rsidR="00376ADC">
        <w:rPr>
          <w:rFonts w:hint="eastAsia"/>
        </w:rPr>
        <w:t>款对他判处五年监禁的做法不相称地干涉了他行使《公约》第二十一条规定的和平集会权。这种干涉并无法律依据</w:t>
      </w:r>
      <w:r>
        <w:rPr>
          <w:rFonts w:hint="eastAsia"/>
        </w:rPr>
        <w:t>，</w:t>
      </w:r>
      <w:r w:rsidR="00376ADC">
        <w:rPr>
          <w:rFonts w:hint="eastAsia"/>
        </w:rPr>
        <w:t>因为《刑法》第</w:t>
      </w:r>
      <w:r>
        <w:rPr>
          <w:rFonts w:hint="eastAsia"/>
        </w:rPr>
        <w:t>293</w:t>
      </w:r>
      <w:r w:rsidR="00376ADC">
        <w:rPr>
          <w:rFonts w:hint="eastAsia"/>
        </w:rPr>
        <w:t>条的规定太过含糊和宽泛</w:t>
      </w:r>
      <w:r>
        <w:rPr>
          <w:rFonts w:hint="eastAsia"/>
        </w:rPr>
        <w:t>，</w:t>
      </w:r>
      <w:r w:rsidR="00376ADC">
        <w:rPr>
          <w:rFonts w:hint="eastAsia"/>
        </w:rPr>
        <w:t>以致无法预见个人行为的法律后果</w:t>
      </w:r>
      <w:r>
        <w:rPr>
          <w:rFonts w:hint="eastAsia"/>
        </w:rPr>
        <w:t>，</w:t>
      </w:r>
      <w:r w:rsidR="00376ADC">
        <w:rPr>
          <w:rFonts w:hint="eastAsia"/>
        </w:rPr>
        <w:t>而且国内法律并没有</w:t>
      </w:r>
      <w:r>
        <w:rPr>
          <w:rFonts w:hint="eastAsia"/>
        </w:rPr>
        <w:t>“</w:t>
      </w:r>
      <w:r w:rsidR="00376ADC">
        <w:rPr>
          <w:rFonts w:hint="eastAsia"/>
        </w:rPr>
        <w:t>聚众闹事</w:t>
      </w:r>
      <w:r>
        <w:rPr>
          <w:rFonts w:hint="eastAsia"/>
        </w:rPr>
        <w:t>”</w:t>
      </w:r>
      <w:r w:rsidR="00376ADC">
        <w:rPr>
          <w:rFonts w:hint="eastAsia"/>
        </w:rPr>
        <w:t>的定义。因此</w:t>
      </w:r>
      <w:r>
        <w:rPr>
          <w:rFonts w:hint="eastAsia"/>
        </w:rPr>
        <w:t>，</w:t>
      </w:r>
      <w:r w:rsidR="00376ADC">
        <w:rPr>
          <w:rFonts w:hint="eastAsia"/>
        </w:rPr>
        <w:t>委员会回顾道</w:t>
      </w:r>
      <w:r>
        <w:rPr>
          <w:rFonts w:hint="eastAsia"/>
        </w:rPr>
        <w:t>，</w:t>
      </w:r>
      <w:r w:rsidR="00376ADC">
        <w:rPr>
          <w:rFonts w:hint="eastAsia"/>
        </w:rPr>
        <w:t>《公约》第二十一条保障的和平集会权是一项基本人权</w:t>
      </w:r>
      <w:r>
        <w:rPr>
          <w:rFonts w:hint="eastAsia"/>
        </w:rPr>
        <w:t>，</w:t>
      </w:r>
      <w:r w:rsidR="00376ADC">
        <w:rPr>
          <w:rFonts w:hint="eastAsia"/>
        </w:rPr>
        <w:t>在民主社会中不可或缺。这项权利包括有可能在公共场所组织和参加和平集会</w:t>
      </w:r>
      <w:r>
        <w:rPr>
          <w:rFonts w:hint="eastAsia"/>
        </w:rPr>
        <w:t>，</w:t>
      </w:r>
      <w:r w:rsidR="00376ADC">
        <w:rPr>
          <w:rFonts w:hint="eastAsia"/>
        </w:rPr>
        <w:t>包括自发集会。在缔约国未提供任何有关资料的情况下</w:t>
      </w:r>
      <w:r>
        <w:rPr>
          <w:rFonts w:hint="eastAsia"/>
        </w:rPr>
        <w:t>，</w:t>
      </w:r>
      <w:r w:rsidR="00376ADC">
        <w:rPr>
          <w:rFonts w:hint="eastAsia"/>
        </w:rPr>
        <w:t>委员会得出结论认为</w:t>
      </w:r>
      <w:r>
        <w:rPr>
          <w:rFonts w:hint="eastAsia"/>
        </w:rPr>
        <w:t>，</w:t>
      </w:r>
      <w:r w:rsidR="00376ADC">
        <w:rPr>
          <w:rFonts w:hint="eastAsia"/>
        </w:rPr>
        <w:t>在本案中</w:t>
      </w:r>
      <w:r>
        <w:rPr>
          <w:rFonts w:hint="eastAsia"/>
        </w:rPr>
        <w:t>，</w:t>
      </w:r>
      <w:r w:rsidR="00376ADC">
        <w:rPr>
          <w:rFonts w:hint="eastAsia"/>
        </w:rPr>
        <w:t>缔约国侵犯了提交人依据《公约》第二十一条享有的权利。</w:t>
      </w:r>
    </w:p>
    <w:p w:rsidR="00376ADC" w:rsidRPr="00320E8F" w:rsidRDefault="002B0D71" w:rsidP="00D60DD4">
      <w:pPr>
        <w:pStyle w:val="SingleTxtGC"/>
      </w:pPr>
      <w:r>
        <w:rPr>
          <w:rFonts w:hint="eastAsia"/>
        </w:rPr>
        <w:t>7.</w:t>
      </w:r>
      <w:r w:rsidR="00376ADC">
        <w:rPr>
          <w:rFonts w:hint="eastAsia"/>
        </w:rPr>
        <w:tab/>
      </w:r>
      <w:r w:rsidR="00376ADC">
        <w:rPr>
          <w:rFonts w:hint="eastAsia"/>
        </w:rPr>
        <w:t>委员会根据《任择议定书》第五条第</w:t>
      </w:r>
      <w:r>
        <w:rPr>
          <w:rFonts w:hint="eastAsia"/>
        </w:rPr>
        <w:t>4</w:t>
      </w:r>
      <w:r w:rsidR="00376ADC">
        <w:rPr>
          <w:rFonts w:hint="eastAsia"/>
        </w:rPr>
        <w:t>款认定</w:t>
      </w:r>
      <w:r>
        <w:rPr>
          <w:rFonts w:hint="eastAsia"/>
        </w:rPr>
        <w:t>，</w:t>
      </w:r>
      <w:r w:rsidR="00376ADC">
        <w:rPr>
          <w:rFonts w:hint="eastAsia"/>
        </w:rPr>
        <w:t>其掌握的事实表明</w:t>
      </w:r>
      <w:r>
        <w:rPr>
          <w:rFonts w:hint="eastAsia"/>
        </w:rPr>
        <w:t>，</w:t>
      </w:r>
      <w:r w:rsidR="00376ADC">
        <w:rPr>
          <w:rFonts w:hint="eastAsia"/>
        </w:rPr>
        <w:t>缔约国违反了《公约》第七条、第九条第</w:t>
      </w:r>
      <w:r>
        <w:rPr>
          <w:rFonts w:hint="eastAsia"/>
        </w:rPr>
        <w:t>1</w:t>
      </w:r>
      <w:r w:rsidR="00376ADC">
        <w:rPr>
          <w:rFonts w:hint="eastAsia"/>
        </w:rPr>
        <w:t>款和第</w:t>
      </w:r>
      <w:r>
        <w:rPr>
          <w:rFonts w:hint="eastAsia"/>
        </w:rPr>
        <w:t>3</w:t>
      </w:r>
      <w:r w:rsidR="00376ADC">
        <w:rPr>
          <w:rFonts w:hint="eastAsia"/>
        </w:rPr>
        <w:t>款、第十四条第</w:t>
      </w:r>
      <w:r>
        <w:rPr>
          <w:rFonts w:hint="eastAsia"/>
        </w:rPr>
        <w:t>1</w:t>
      </w:r>
      <w:r w:rsidR="00376ADC">
        <w:rPr>
          <w:rFonts w:hint="eastAsia"/>
        </w:rPr>
        <w:t>款和第</w:t>
      </w:r>
      <w:r>
        <w:rPr>
          <w:rFonts w:hint="eastAsia"/>
        </w:rPr>
        <w:t>2</w:t>
      </w:r>
      <w:r w:rsidR="00376ADC">
        <w:rPr>
          <w:rFonts w:hint="eastAsia"/>
        </w:rPr>
        <w:t>款及第</w:t>
      </w:r>
      <w:r>
        <w:rPr>
          <w:rFonts w:hint="eastAsia"/>
        </w:rPr>
        <w:t>3</w:t>
      </w:r>
      <w:r w:rsidR="00376ADC">
        <w:rPr>
          <w:rFonts w:hint="eastAsia"/>
        </w:rPr>
        <w:t>款</w:t>
      </w:r>
      <w:r>
        <w:rPr>
          <w:rFonts w:hint="eastAsia"/>
        </w:rPr>
        <w:t>(</w:t>
      </w:r>
      <w:r w:rsidR="00376ADC">
        <w:rPr>
          <w:rFonts w:hint="eastAsia"/>
        </w:rPr>
        <w:t>乙</w:t>
      </w:r>
      <w:r>
        <w:rPr>
          <w:rFonts w:hint="eastAsia"/>
        </w:rPr>
        <w:t>)</w:t>
      </w:r>
      <w:r w:rsidR="00376ADC">
        <w:rPr>
          <w:rFonts w:hint="eastAsia"/>
        </w:rPr>
        <w:t>、</w:t>
      </w:r>
      <w:r>
        <w:rPr>
          <w:rFonts w:hint="eastAsia"/>
        </w:rPr>
        <w:t>(</w:t>
      </w:r>
      <w:r w:rsidR="00376ADC">
        <w:rPr>
          <w:rFonts w:hint="eastAsia"/>
        </w:rPr>
        <w:t>戊</w:t>
      </w:r>
      <w:r>
        <w:rPr>
          <w:rFonts w:hint="eastAsia"/>
        </w:rPr>
        <w:t>)</w:t>
      </w:r>
      <w:r w:rsidR="00376ADC">
        <w:rPr>
          <w:rFonts w:hint="eastAsia"/>
        </w:rPr>
        <w:t>和</w:t>
      </w:r>
      <w:r>
        <w:rPr>
          <w:rFonts w:hint="eastAsia"/>
        </w:rPr>
        <w:t>(</w:t>
      </w:r>
      <w:r w:rsidR="00376ADC">
        <w:rPr>
          <w:rFonts w:hint="eastAsia"/>
        </w:rPr>
        <w:t>庚</w:t>
      </w:r>
      <w:r>
        <w:rPr>
          <w:rFonts w:hint="eastAsia"/>
        </w:rPr>
        <w:t>)</w:t>
      </w:r>
      <w:r w:rsidR="00376ADC">
        <w:rPr>
          <w:rFonts w:hint="eastAsia"/>
        </w:rPr>
        <w:t>项、第十七条、第十九条第</w:t>
      </w:r>
      <w:r>
        <w:rPr>
          <w:rFonts w:hint="eastAsia"/>
        </w:rPr>
        <w:t>2</w:t>
      </w:r>
      <w:r w:rsidR="00376ADC">
        <w:rPr>
          <w:rFonts w:hint="eastAsia"/>
        </w:rPr>
        <w:t>款和第二十一条。</w:t>
      </w:r>
    </w:p>
    <w:p w:rsidR="00376ADC" w:rsidRPr="00320E8F" w:rsidRDefault="002B0D71" w:rsidP="00D60DD4">
      <w:pPr>
        <w:pStyle w:val="SingleTxtGC"/>
      </w:pPr>
      <w:r>
        <w:rPr>
          <w:rFonts w:hint="eastAsia"/>
        </w:rPr>
        <w:t>8.</w:t>
      </w:r>
      <w:r w:rsidR="00376ADC">
        <w:rPr>
          <w:rFonts w:hint="eastAsia"/>
        </w:rPr>
        <w:tab/>
      </w:r>
      <w:r w:rsidR="00376ADC">
        <w:rPr>
          <w:rFonts w:hint="eastAsia"/>
        </w:rPr>
        <w:t>按照《公约》第二条第</w:t>
      </w:r>
      <w:r>
        <w:rPr>
          <w:rFonts w:hint="eastAsia"/>
        </w:rPr>
        <w:t>3</w:t>
      </w:r>
      <w:r w:rsidR="00376ADC">
        <w:rPr>
          <w:rFonts w:hint="eastAsia"/>
        </w:rPr>
        <w:t>款</w:t>
      </w:r>
      <w:r>
        <w:rPr>
          <w:rFonts w:hint="eastAsia"/>
        </w:rPr>
        <w:t>(</w:t>
      </w:r>
      <w:r w:rsidR="00376ADC">
        <w:rPr>
          <w:rFonts w:hint="eastAsia"/>
        </w:rPr>
        <w:t>甲</w:t>
      </w:r>
      <w:r>
        <w:rPr>
          <w:rFonts w:hint="eastAsia"/>
        </w:rPr>
        <w:t>)</w:t>
      </w:r>
      <w:r w:rsidR="00376ADC">
        <w:rPr>
          <w:rFonts w:hint="eastAsia"/>
        </w:rPr>
        <w:t>项的规定</w:t>
      </w:r>
      <w:r>
        <w:rPr>
          <w:rFonts w:hint="eastAsia"/>
        </w:rPr>
        <w:t>，</w:t>
      </w:r>
      <w:r w:rsidR="00376ADC">
        <w:rPr>
          <w:rFonts w:hint="eastAsia"/>
        </w:rPr>
        <w:t>缔约国有义务向被侵犯了《公约》所承认权利的个人提供全面有效的补救。因此</w:t>
      </w:r>
      <w:r>
        <w:rPr>
          <w:rFonts w:hint="eastAsia"/>
        </w:rPr>
        <w:t>，</w:t>
      </w:r>
      <w:r w:rsidR="00376ADC">
        <w:rPr>
          <w:rFonts w:hint="eastAsia"/>
        </w:rPr>
        <w:t>缔约国有义务</w:t>
      </w:r>
      <w:r>
        <w:rPr>
          <w:rFonts w:hint="eastAsia"/>
        </w:rPr>
        <w:t>，</w:t>
      </w:r>
      <w:r w:rsidR="00376ADC">
        <w:rPr>
          <w:rFonts w:hint="eastAsia"/>
        </w:rPr>
        <w:t>除其他外特别是向</w:t>
      </w:r>
      <w:r>
        <w:rPr>
          <w:rFonts w:hint="eastAsia"/>
        </w:rPr>
        <w:t>Andrei</w:t>
      </w:r>
      <w:r w:rsidR="00376ADC">
        <w:rPr>
          <w:rFonts w:hint="eastAsia"/>
        </w:rPr>
        <w:t xml:space="preserve"> </w:t>
      </w:r>
      <w:proofErr w:type="spellStart"/>
      <w:r>
        <w:rPr>
          <w:rFonts w:hint="eastAsia"/>
        </w:rPr>
        <w:t>Sannikov</w:t>
      </w:r>
      <w:proofErr w:type="spellEnd"/>
      <w:r w:rsidR="00376ADC">
        <w:rPr>
          <w:rFonts w:hint="eastAsia"/>
        </w:rPr>
        <w:t>提供充分赔偿</w:t>
      </w:r>
      <w:r>
        <w:rPr>
          <w:rFonts w:hint="eastAsia"/>
        </w:rPr>
        <w:t>，</w:t>
      </w:r>
      <w:r w:rsidR="00376ADC">
        <w:rPr>
          <w:rFonts w:hint="eastAsia"/>
        </w:rPr>
        <w:t>删除其犯罪记录中的定罪</w:t>
      </w:r>
      <w:r>
        <w:rPr>
          <w:rFonts w:hint="eastAsia"/>
        </w:rPr>
        <w:t>，</w:t>
      </w:r>
      <w:r w:rsidR="00376ADC">
        <w:rPr>
          <w:rFonts w:hint="eastAsia"/>
        </w:rPr>
        <w:t>对酷刑和虐待指控进行迅速、公正、有效和彻底的调查</w:t>
      </w:r>
      <w:r>
        <w:rPr>
          <w:rFonts w:hint="eastAsia"/>
        </w:rPr>
        <w:t>，</w:t>
      </w:r>
      <w:r w:rsidR="00376ADC">
        <w:rPr>
          <w:rFonts w:hint="eastAsia"/>
        </w:rPr>
        <w:t>并对责任人提起刑事诉讼。缔约国还有义务采取一切必要措施</w:t>
      </w:r>
      <w:r>
        <w:rPr>
          <w:rFonts w:hint="eastAsia"/>
        </w:rPr>
        <w:t>，</w:t>
      </w:r>
      <w:r w:rsidR="00376ADC">
        <w:rPr>
          <w:rFonts w:hint="eastAsia"/>
        </w:rPr>
        <w:t>防止今后发生类似的侵权行为。</w:t>
      </w:r>
    </w:p>
    <w:p w:rsidR="00376ADC" w:rsidRDefault="002B0D71" w:rsidP="00D60DD4">
      <w:pPr>
        <w:pStyle w:val="SingleTxtGC"/>
      </w:pPr>
      <w:r>
        <w:rPr>
          <w:rFonts w:hint="eastAsia"/>
        </w:rPr>
        <w:t>9.</w:t>
      </w:r>
      <w:r w:rsidR="00376ADC">
        <w:rPr>
          <w:rFonts w:hint="eastAsia"/>
        </w:rPr>
        <w:tab/>
      </w:r>
      <w:r w:rsidR="00376ADC">
        <w:rPr>
          <w:rFonts w:hint="eastAsia"/>
        </w:rPr>
        <w:t>缔约国应牢记</w:t>
      </w:r>
      <w:r>
        <w:rPr>
          <w:rFonts w:hint="eastAsia"/>
        </w:rPr>
        <w:t>，</w:t>
      </w:r>
      <w:r w:rsidR="00376ADC">
        <w:rPr>
          <w:rFonts w:hint="eastAsia"/>
        </w:rPr>
        <w:t>加入《任择议定书》即已承认委员会有权确定是否存在违反《公约》的情况</w:t>
      </w:r>
      <w:r>
        <w:rPr>
          <w:rFonts w:hint="eastAsia"/>
        </w:rPr>
        <w:t>，</w:t>
      </w:r>
      <w:r w:rsidR="00376ADC">
        <w:rPr>
          <w:rFonts w:hint="eastAsia"/>
        </w:rPr>
        <w:t>而且缔约国也已根据《公约》第二条规定承诺确保在其领土内和受其管辖的一切个人享有《公约》承认的权利</w:t>
      </w:r>
      <w:r>
        <w:rPr>
          <w:rFonts w:hint="eastAsia"/>
        </w:rPr>
        <w:t>，</w:t>
      </w:r>
      <w:r w:rsidR="00376ADC">
        <w:rPr>
          <w:rFonts w:hint="eastAsia"/>
        </w:rPr>
        <w:t>并承诺如违约行为经确定成立</w:t>
      </w:r>
      <w:r>
        <w:rPr>
          <w:rFonts w:hint="eastAsia"/>
        </w:rPr>
        <w:t>，</w:t>
      </w:r>
      <w:r w:rsidR="00376ADC">
        <w:rPr>
          <w:rFonts w:hint="eastAsia"/>
        </w:rPr>
        <w:t>即予以有效且可强制执行的补救。鉴此</w:t>
      </w:r>
      <w:r>
        <w:rPr>
          <w:rFonts w:hint="eastAsia"/>
        </w:rPr>
        <w:t>，</w:t>
      </w:r>
      <w:r w:rsidR="00376ADC">
        <w:rPr>
          <w:rFonts w:hint="eastAsia"/>
        </w:rPr>
        <w:t>委员会希望缔约国在</w:t>
      </w:r>
      <w:r>
        <w:rPr>
          <w:rFonts w:hint="eastAsia"/>
        </w:rPr>
        <w:t>18</w:t>
      </w:r>
      <w:r w:rsidR="00376ADC">
        <w:rPr>
          <w:rFonts w:hint="eastAsia"/>
        </w:rPr>
        <w:t>0</w:t>
      </w:r>
      <w:r w:rsidR="00376ADC">
        <w:rPr>
          <w:rFonts w:hint="eastAsia"/>
        </w:rPr>
        <w:t>天内提供资料</w:t>
      </w:r>
      <w:r>
        <w:rPr>
          <w:rFonts w:hint="eastAsia"/>
        </w:rPr>
        <w:t>，</w:t>
      </w:r>
      <w:r w:rsidR="00376ADC">
        <w:rPr>
          <w:rFonts w:hint="eastAsia"/>
        </w:rPr>
        <w:t>说明采取措施落实委员会《意见》的情况。此外</w:t>
      </w:r>
      <w:r>
        <w:rPr>
          <w:rFonts w:hint="eastAsia"/>
        </w:rPr>
        <w:t>，</w:t>
      </w:r>
      <w:r w:rsidR="00376ADC">
        <w:rPr>
          <w:rFonts w:hint="eastAsia"/>
        </w:rPr>
        <w:t>还请缔约国公布本《意见》</w:t>
      </w:r>
      <w:r>
        <w:rPr>
          <w:rFonts w:hint="eastAsia"/>
        </w:rPr>
        <w:t>，</w:t>
      </w:r>
      <w:r w:rsidR="00376ADC">
        <w:rPr>
          <w:rFonts w:hint="eastAsia"/>
        </w:rPr>
        <w:t>并以缔约国官方语文广为传播。</w:t>
      </w:r>
    </w:p>
    <w:p w:rsidR="00DE24C9" w:rsidRPr="002D6A9C" w:rsidRDefault="00DE24C9" w:rsidP="00D60DD4">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DE24C9"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71" w:rsidRPr="000D319F" w:rsidRDefault="002B0D71" w:rsidP="000D319F">
      <w:pPr>
        <w:pStyle w:val="af0"/>
        <w:spacing w:after="240"/>
        <w:ind w:left="907"/>
        <w:rPr>
          <w:rFonts w:asciiTheme="majorBidi" w:eastAsia="宋体" w:hAnsiTheme="majorBidi" w:cstheme="majorBidi"/>
          <w:sz w:val="21"/>
          <w:szCs w:val="21"/>
          <w:lang w:val="en-US"/>
        </w:rPr>
      </w:pPr>
    </w:p>
    <w:p w:rsidR="002B0D71" w:rsidRPr="000D319F" w:rsidRDefault="002B0D7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B0D71" w:rsidRPr="000D319F" w:rsidRDefault="002B0D71" w:rsidP="000D319F">
      <w:pPr>
        <w:pStyle w:val="af0"/>
      </w:pPr>
    </w:p>
  </w:endnote>
  <w:endnote w:type="continuationNotice" w:id="1">
    <w:p w:rsidR="002B0D71" w:rsidRDefault="002B0D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71" w:rsidRPr="00DD2944" w:rsidRDefault="002B0D71" w:rsidP="00DD294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A3415">
      <w:rPr>
        <w:rStyle w:val="af2"/>
        <w:noProof/>
      </w:rPr>
      <w:t>12</w:t>
    </w:r>
    <w:r>
      <w:rPr>
        <w:rStyle w:val="af2"/>
      </w:rPr>
      <w:fldChar w:fldCharType="end"/>
    </w:r>
    <w:r>
      <w:rPr>
        <w:rStyle w:val="af2"/>
      </w:rPr>
      <w:tab/>
    </w:r>
    <w:proofErr w:type="spellStart"/>
    <w:r w:rsidRPr="00DD2944">
      <w:rPr>
        <w:rStyle w:val="af2"/>
        <w:b w:val="0"/>
        <w:snapToGrid w:val="0"/>
        <w:sz w:val="16"/>
      </w:rPr>
      <w:t>GE.18</w:t>
    </w:r>
    <w:proofErr w:type="spellEnd"/>
    <w:r w:rsidRPr="00DD2944">
      <w:rPr>
        <w:rStyle w:val="af2"/>
        <w:b w:val="0"/>
        <w:snapToGrid w:val="0"/>
        <w:sz w:val="16"/>
      </w:rPr>
      <w:t>-07729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71" w:rsidRPr="00DD2944" w:rsidRDefault="002B0D71" w:rsidP="00DD2944">
    <w:pPr>
      <w:pStyle w:val="af0"/>
      <w:tabs>
        <w:tab w:val="clear" w:pos="431"/>
        <w:tab w:val="right" w:pos="9638"/>
      </w:tabs>
      <w:rPr>
        <w:rStyle w:val="af2"/>
      </w:rPr>
    </w:pPr>
    <w:proofErr w:type="spellStart"/>
    <w:r>
      <w:t>GE.18</w:t>
    </w:r>
    <w:proofErr w:type="spellEnd"/>
    <w:r>
      <w:t>-07729</w:t>
    </w:r>
    <w:r>
      <w:tab/>
    </w:r>
    <w:r>
      <w:rPr>
        <w:rStyle w:val="af2"/>
      </w:rPr>
      <w:fldChar w:fldCharType="begin"/>
    </w:r>
    <w:r>
      <w:rPr>
        <w:rStyle w:val="af2"/>
      </w:rPr>
      <w:instrText xml:space="preserve"> PAGE  \* MERGEFORMAT </w:instrText>
    </w:r>
    <w:r>
      <w:rPr>
        <w:rStyle w:val="af2"/>
      </w:rPr>
      <w:fldChar w:fldCharType="separate"/>
    </w:r>
    <w:r w:rsidR="004A3415">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71" w:rsidRPr="00EA7E67" w:rsidRDefault="002B0D71" w:rsidP="002B0D7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-07729</w:t>
    </w:r>
    <w:r w:rsidRPr="00EE277A">
      <w:rPr>
        <w:sz w:val="20"/>
        <w:lang w:eastAsia="zh-CN"/>
      </w:rPr>
      <w:t xml:space="preserve"> (C)</w:t>
    </w:r>
    <w:r w:rsidR="0032730D">
      <w:rPr>
        <w:sz w:val="20"/>
        <w:lang w:eastAsia="zh-CN"/>
      </w:rPr>
      <w:tab/>
      <w:t>260618</w:t>
    </w:r>
    <w:r w:rsidR="0032730D">
      <w:rPr>
        <w:sz w:val="20"/>
        <w:lang w:eastAsia="zh-CN"/>
      </w:rPr>
      <w:tab/>
      <w:t>27</w:t>
    </w:r>
    <w:r>
      <w:rPr>
        <w:sz w:val="20"/>
        <w:lang w:eastAsia="zh-CN"/>
      </w:rPr>
      <w:t>0618</w:t>
    </w:r>
  </w:p>
  <w:p w:rsidR="002B0D71" w:rsidRPr="00487939" w:rsidRDefault="002B0D71" w:rsidP="002B0D7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2/D/2212/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12/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71" w:rsidRPr="000157B1" w:rsidRDefault="002B0D7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B0D71" w:rsidRPr="000157B1" w:rsidRDefault="002B0D7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B0D71" w:rsidRDefault="002B0D71"/>
  </w:footnote>
  <w:footnote w:id="2">
    <w:p w:rsidR="002B0D71" w:rsidRDefault="002B0D71" w:rsidP="00686E5F">
      <w:pPr>
        <w:pStyle w:val="a6"/>
      </w:pPr>
      <w:r>
        <w:rPr>
          <w:snapToGrid/>
        </w:rPr>
        <w:tab/>
      </w:r>
      <w:r w:rsidRPr="00FA5F70">
        <w:rPr>
          <w:rStyle w:val="a8"/>
          <w:rFonts w:eastAsia="宋体"/>
          <w:snapToGrid w:val="0"/>
          <w:vertAlign w:val="baseline"/>
        </w:rPr>
        <w:sym w:font="Symbol" w:char="F02A"/>
      </w:r>
      <w:r w:rsidRPr="00376ADC">
        <w:tab/>
      </w:r>
      <w:r>
        <w:rPr>
          <w:rFonts w:hint="eastAsia"/>
        </w:rPr>
        <w:t>因技术原因于</w:t>
      </w:r>
      <w:r>
        <w:rPr>
          <w:rFonts w:hint="eastAsia"/>
        </w:rPr>
        <w:t>2018</w:t>
      </w:r>
      <w:r>
        <w:rPr>
          <w:rFonts w:hint="eastAsia"/>
        </w:rPr>
        <w:t>年</w:t>
      </w:r>
      <w:r>
        <w:rPr>
          <w:rFonts w:hint="eastAsia"/>
        </w:rPr>
        <w:t>6</w:t>
      </w:r>
      <w:r>
        <w:rPr>
          <w:rFonts w:hint="eastAsia"/>
        </w:rPr>
        <w:t>月</w:t>
      </w:r>
      <w:r>
        <w:rPr>
          <w:rFonts w:hint="eastAsia"/>
        </w:rPr>
        <w:t>11</w:t>
      </w:r>
      <w:r>
        <w:rPr>
          <w:rFonts w:hint="eastAsia"/>
        </w:rPr>
        <w:t>日重新印发。</w:t>
      </w:r>
    </w:p>
  </w:footnote>
  <w:footnote w:id="3">
    <w:p w:rsidR="002B0D71" w:rsidRDefault="002B0D71" w:rsidP="00686E5F">
      <w:pPr>
        <w:pStyle w:val="a6"/>
      </w:pPr>
      <w:r>
        <w:tab/>
      </w:r>
      <w:r w:rsidRPr="00FA5F70">
        <w:rPr>
          <w:rStyle w:val="a8"/>
          <w:rFonts w:eastAsia="宋体"/>
          <w:vertAlign w:val="baseline"/>
        </w:rPr>
        <w:sym w:font="Symbol" w:char="F02A"/>
      </w:r>
      <w:r w:rsidRPr="00FA5F70">
        <w:rPr>
          <w:rStyle w:val="a8"/>
          <w:rFonts w:eastAsia="宋体"/>
          <w:vertAlign w:val="baseline"/>
        </w:rPr>
        <w:sym w:font="Symbol" w:char="F02A"/>
      </w:r>
      <w:r w:rsidRPr="00FA5F70">
        <w:tab/>
      </w:r>
      <w:r>
        <w:rPr>
          <w:rFonts w:hint="eastAsia"/>
        </w:rPr>
        <w:t>委员会第一二二届会议</w:t>
      </w:r>
      <w:r>
        <w:rPr>
          <w:rFonts w:hint="eastAsia"/>
        </w:rPr>
        <w:t>(2018</w:t>
      </w:r>
      <w:r>
        <w:rPr>
          <w:rFonts w:hint="eastAsia"/>
        </w:rPr>
        <w:t>年</w:t>
      </w:r>
      <w:r>
        <w:rPr>
          <w:rFonts w:hint="eastAsia"/>
        </w:rPr>
        <w:t>3</w:t>
      </w:r>
      <w:r>
        <w:rPr>
          <w:rFonts w:hint="eastAsia"/>
        </w:rPr>
        <w:t>月</w:t>
      </w:r>
      <w:r>
        <w:rPr>
          <w:rFonts w:hint="eastAsia"/>
        </w:rPr>
        <w:t>12</w:t>
      </w:r>
      <w:r>
        <w:rPr>
          <w:rFonts w:hint="eastAsia"/>
        </w:rPr>
        <w:t>日至</w:t>
      </w:r>
      <w:r>
        <w:rPr>
          <w:rFonts w:hint="eastAsia"/>
        </w:rPr>
        <w:t>4</w:t>
      </w:r>
      <w:r>
        <w:rPr>
          <w:rFonts w:hint="eastAsia"/>
        </w:rPr>
        <w:t>月</w:t>
      </w:r>
      <w:r>
        <w:rPr>
          <w:rFonts w:hint="eastAsia"/>
        </w:rPr>
        <w:t>6</w:t>
      </w:r>
      <w:r>
        <w:rPr>
          <w:rFonts w:hint="eastAsia"/>
        </w:rPr>
        <w:t>日</w:t>
      </w:r>
      <w:r>
        <w:rPr>
          <w:rFonts w:hint="eastAsia"/>
        </w:rPr>
        <w:t>)</w:t>
      </w:r>
      <w:r>
        <w:rPr>
          <w:rFonts w:hint="eastAsia"/>
        </w:rPr>
        <w:t>通过。</w:t>
      </w:r>
    </w:p>
  </w:footnote>
  <w:footnote w:id="4">
    <w:p w:rsidR="002B0D71" w:rsidRDefault="002B0D71" w:rsidP="00686E5F">
      <w:pPr>
        <w:pStyle w:val="a6"/>
      </w:pPr>
      <w:r>
        <w:tab/>
      </w:r>
      <w:r w:rsidRPr="00FA5F70">
        <w:rPr>
          <w:rStyle w:val="a8"/>
          <w:rFonts w:eastAsia="宋体"/>
          <w:vertAlign w:val="baseline"/>
        </w:rPr>
        <w:sym w:font="Symbol" w:char="F02A"/>
      </w:r>
      <w:r w:rsidRPr="00FA5F70">
        <w:rPr>
          <w:rStyle w:val="a8"/>
          <w:rFonts w:eastAsia="宋体"/>
          <w:vertAlign w:val="baseline"/>
        </w:rPr>
        <w:sym w:font="Symbol" w:char="F02A"/>
      </w:r>
      <w:r w:rsidRPr="00FA5F70">
        <w:rPr>
          <w:rStyle w:val="a8"/>
          <w:rFonts w:eastAsia="宋体"/>
          <w:vertAlign w:val="baseline"/>
        </w:rPr>
        <w:sym w:font="Symbol" w:char="F02A"/>
      </w:r>
      <w:r w:rsidRPr="00FA5F70">
        <w:tab/>
      </w:r>
      <w:r w:rsidR="00686E5F">
        <w:rPr>
          <w:rFonts w:hint="eastAsia"/>
          <w:snapToGrid/>
        </w:rPr>
        <w:t>参加审议该来文的委员会委员有：亚赫·</w:t>
      </w:r>
      <w:r w:rsidRPr="00376ADC">
        <w:rPr>
          <w:rFonts w:hint="eastAsia"/>
          <w:snapToGrid/>
        </w:rPr>
        <w:t>本</w:t>
      </w:r>
      <w:r w:rsidR="00686E5F">
        <w:rPr>
          <w:rFonts w:hint="eastAsia"/>
          <w:snapToGrid/>
        </w:rPr>
        <w:t>·</w:t>
      </w:r>
      <w:r w:rsidRPr="00376ADC">
        <w:rPr>
          <w:rFonts w:hint="eastAsia"/>
          <w:snapToGrid/>
        </w:rPr>
        <w:t>阿舒尔、伊尔泽·布兰兹·科里斯、艾哈迈德•阿明</w:t>
      </w:r>
      <w:r w:rsidR="00686E5F">
        <w:rPr>
          <w:rFonts w:hint="eastAsia"/>
          <w:snapToGrid/>
        </w:rPr>
        <w:t>·</w:t>
      </w:r>
      <w:r w:rsidRPr="00376ADC">
        <w:rPr>
          <w:rFonts w:hint="eastAsia"/>
          <w:snapToGrid/>
        </w:rPr>
        <w:t>法萨拉、奥利维耶</w:t>
      </w:r>
      <w:r w:rsidR="00686E5F">
        <w:rPr>
          <w:rFonts w:hint="eastAsia"/>
          <w:snapToGrid/>
        </w:rPr>
        <w:t>·</w:t>
      </w:r>
      <w:r w:rsidRPr="00376ADC">
        <w:rPr>
          <w:rFonts w:hint="eastAsia"/>
          <w:snapToGrid/>
        </w:rPr>
        <w:t>德</w:t>
      </w:r>
      <w:r w:rsidR="00686E5F">
        <w:rPr>
          <w:rFonts w:hint="eastAsia"/>
          <w:snapToGrid/>
        </w:rPr>
        <w:t>·</w:t>
      </w:r>
      <w:r w:rsidRPr="00376ADC">
        <w:rPr>
          <w:rFonts w:hint="eastAsia"/>
          <w:snapToGrid/>
        </w:rPr>
        <w:t>弗鲁维尔、赫里斯托夫·海恩斯、</w:t>
      </w:r>
      <w:proofErr w:type="gramStart"/>
      <w:r w:rsidRPr="00376ADC">
        <w:rPr>
          <w:rFonts w:hint="eastAsia"/>
          <w:snapToGrid/>
        </w:rPr>
        <w:t>岩泽雄司</w:t>
      </w:r>
      <w:proofErr w:type="gramEnd"/>
      <w:r w:rsidRPr="00376ADC">
        <w:rPr>
          <w:rFonts w:hint="eastAsia"/>
          <w:snapToGrid/>
        </w:rPr>
        <w:t>、伊万娜·耶利奇、巴玛利亚姆·科伊塔、马西娅</w:t>
      </w:r>
      <w:r w:rsidR="00686E5F">
        <w:rPr>
          <w:rFonts w:hint="eastAsia"/>
          <w:snapToGrid/>
        </w:rPr>
        <w:t>·</w:t>
      </w:r>
      <w:proofErr w:type="spellStart"/>
      <w:r w:rsidRPr="00376ADC">
        <w:rPr>
          <w:rFonts w:hint="eastAsia"/>
          <w:snapToGrid/>
        </w:rPr>
        <w:t>V.J</w:t>
      </w:r>
      <w:proofErr w:type="spellEnd"/>
      <w:r w:rsidRPr="00376ADC">
        <w:rPr>
          <w:rFonts w:hint="eastAsia"/>
          <w:snapToGrid/>
        </w:rPr>
        <w:t>.</w:t>
      </w:r>
      <w:r w:rsidRPr="00376ADC">
        <w:rPr>
          <w:rFonts w:hint="eastAsia"/>
          <w:snapToGrid/>
        </w:rPr>
        <w:t>克兰、邓肯</w:t>
      </w:r>
      <w:r w:rsidR="00686E5F">
        <w:rPr>
          <w:rFonts w:hint="eastAsia"/>
          <w:snapToGrid/>
        </w:rPr>
        <w:t>·</w:t>
      </w:r>
      <w:r w:rsidRPr="00376ADC">
        <w:rPr>
          <w:rFonts w:hint="eastAsia"/>
          <w:snapToGrid/>
        </w:rPr>
        <w:t>莱基</w:t>
      </w:r>
      <w:r w:rsidR="00686E5F">
        <w:rPr>
          <w:rFonts w:hint="eastAsia"/>
          <w:snapToGrid/>
        </w:rPr>
        <w:t>·</w:t>
      </w:r>
      <w:r w:rsidRPr="00376ADC">
        <w:rPr>
          <w:rFonts w:hint="eastAsia"/>
          <w:snapToGrid/>
        </w:rPr>
        <w:t>穆胡穆扎、普蒂尼·帕扎尔奇兹、毛罗</w:t>
      </w:r>
      <w:r w:rsidR="00686E5F">
        <w:rPr>
          <w:rFonts w:hint="eastAsia"/>
          <w:snapToGrid/>
        </w:rPr>
        <w:t>·</w:t>
      </w:r>
      <w:r w:rsidRPr="00376ADC">
        <w:rPr>
          <w:rFonts w:hint="eastAsia"/>
          <w:snapToGrid/>
        </w:rPr>
        <w:t>波利蒂、何塞·曼努埃尔·桑托斯·派斯、尤瓦尔·沙尼和马戈·瓦特瓦尔。</w:t>
      </w:r>
    </w:p>
  </w:footnote>
  <w:footnote w:id="5">
    <w:p w:rsidR="002B0D71" w:rsidRPr="00A8016D" w:rsidRDefault="002B0D71" w:rsidP="001B4604">
      <w:pPr>
        <w:pStyle w:val="a6"/>
        <w:spacing w:after="0" w:line="220" w:lineRule="exact"/>
      </w:pPr>
      <w:r>
        <w:rPr>
          <w:rFonts w:hint="eastAsia"/>
        </w:rPr>
        <w:tab/>
      </w:r>
      <w:r>
        <w:rPr>
          <w:rStyle w:val="a8"/>
          <w:rFonts w:eastAsia="宋体"/>
        </w:rPr>
        <w:footnoteRef/>
      </w:r>
      <w:r>
        <w:rPr>
          <w:rFonts w:hint="eastAsia"/>
        </w:rPr>
        <w:tab/>
      </w:r>
      <w:r>
        <w:rPr>
          <w:rFonts w:hint="eastAsia"/>
        </w:rPr>
        <w:t>提交人</w:t>
      </w:r>
      <w:proofErr w:type="gramStart"/>
      <w:r>
        <w:rPr>
          <w:rFonts w:hint="eastAsia"/>
        </w:rPr>
        <w:t>的姓亦写作</w:t>
      </w:r>
      <w:proofErr w:type="spellStart"/>
      <w:proofErr w:type="gramEnd"/>
      <w:r>
        <w:rPr>
          <w:rFonts w:hint="eastAsia"/>
        </w:rPr>
        <w:t>Sannikau</w:t>
      </w:r>
      <w:proofErr w:type="spellEnd"/>
      <w:r>
        <w:rPr>
          <w:rFonts w:hint="eastAsia"/>
        </w:rPr>
        <w:t>。</w:t>
      </w:r>
    </w:p>
  </w:footnote>
  <w:footnote w:id="6">
    <w:p w:rsidR="002B0D71" w:rsidRPr="002929AE" w:rsidRDefault="002B0D71" w:rsidP="007A0A61">
      <w:pPr>
        <w:pStyle w:val="a6"/>
      </w:pPr>
      <w:r>
        <w:rPr>
          <w:rFonts w:hint="eastAsia"/>
        </w:rPr>
        <w:tab/>
      </w:r>
      <w:r>
        <w:rPr>
          <w:rStyle w:val="a8"/>
          <w:rFonts w:eastAsia="宋体"/>
        </w:rPr>
        <w:footnoteRef/>
      </w:r>
      <w:r>
        <w:rPr>
          <w:rFonts w:hint="eastAsia"/>
        </w:rPr>
        <w:tab/>
      </w:r>
      <w:r>
        <w:rPr>
          <w:rFonts w:hint="eastAsia"/>
        </w:rPr>
        <w:t>提交人从</w:t>
      </w:r>
      <w:r>
        <w:rPr>
          <w:rFonts w:hint="eastAsia"/>
        </w:rPr>
        <w:t>1992</w:t>
      </w:r>
      <w:r>
        <w:rPr>
          <w:rFonts w:hint="eastAsia"/>
        </w:rPr>
        <w:t>年至</w:t>
      </w:r>
      <w:r>
        <w:rPr>
          <w:rFonts w:hint="eastAsia"/>
        </w:rPr>
        <w:t>1995</w:t>
      </w:r>
      <w:r>
        <w:rPr>
          <w:rFonts w:hint="eastAsia"/>
        </w:rPr>
        <w:t>年曾任白俄罗斯核武器和常规武器裁军谈判代表团团长，有权代表白俄罗斯就此问题签字。提交人从</w:t>
      </w:r>
      <w:r>
        <w:rPr>
          <w:rFonts w:hint="eastAsia"/>
        </w:rPr>
        <w:t>1993</w:t>
      </w:r>
      <w:r>
        <w:rPr>
          <w:rFonts w:hint="eastAsia"/>
        </w:rPr>
        <w:t>年至</w:t>
      </w:r>
      <w:r>
        <w:rPr>
          <w:rFonts w:hint="eastAsia"/>
        </w:rPr>
        <w:t>1995</w:t>
      </w:r>
      <w:r>
        <w:rPr>
          <w:rFonts w:hint="eastAsia"/>
        </w:rPr>
        <w:t>年曾任白俄罗斯驻瑞士外交使团的顾问。</w:t>
      </w:r>
    </w:p>
  </w:footnote>
  <w:footnote w:id="7">
    <w:p w:rsidR="002B0D71" w:rsidRPr="00701B45" w:rsidRDefault="002B0D71" w:rsidP="007A0A61">
      <w:pPr>
        <w:pStyle w:val="a6"/>
      </w:pPr>
      <w:r>
        <w:rPr>
          <w:rFonts w:hint="eastAsia"/>
        </w:rPr>
        <w:tab/>
      </w:r>
      <w:r>
        <w:rPr>
          <w:rStyle w:val="a8"/>
          <w:rFonts w:eastAsia="宋体"/>
        </w:rPr>
        <w:footnoteRef/>
      </w:r>
      <w:r>
        <w:rPr>
          <w:rFonts w:hint="eastAsia"/>
        </w:rPr>
        <w:tab/>
      </w:r>
      <w:r>
        <w:rPr>
          <w:rFonts w:hint="eastAsia"/>
        </w:rPr>
        <w:t>该运动提倡白俄罗斯加入欧洲联盟，目标是促进达到这方面的标准。</w:t>
      </w:r>
    </w:p>
  </w:footnote>
  <w:footnote w:id="8">
    <w:p w:rsidR="002B0D71" w:rsidRPr="003B605D" w:rsidRDefault="002B0D71" w:rsidP="007A0A61">
      <w:pPr>
        <w:pStyle w:val="a6"/>
      </w:pPr>
      <w:r>
        <w:rPr>
          <w:rFonts w:hint="eastAsia"/>
        </w:rPr>
        <w:tab/>
      </w:r>
      <w:r>
        <w:rPr>
          <w:rStyle w:val="a8"/>
          <w:rFonts w:eastAsia="宋体"/>
        </w:rPr>
        <w:footnoteRef/>
      </w:r>
      <w:r>
        <w:rPr>
          <w:rFonts w:hint="eastAsia"/>
        </w:rPr>
        <w:tab/>
      </w:r>
      <w:r>
        <w:rPr>
          <w:rFonts w:hint="eastAsia"/>
        </w:rPr>
        <w:t>参考</w:t>
      </w:r>
      <w:r>
        <w:rPr>
          <w:rFonts w:hint="eastAsia"/>
        </w:rPr>
        <w:t>1998</w:t>
      </w:r>
      <w:r>
        <w:rPr>
          <w:rFonts w:hint="eastAsia"/>
        </w:rPr>
        <w:t>年</w:t>
      </w:r>
      <w:r>
        <w:rPr>
          <w:rFonts w:hint="eastAsia"/>
        </w:rPr>
        <w:t>12</w:t>
      </w:r>
      <w:r>
        <w:rPr>
          <w:rFonts w:hint="eastAsia"/>
        </w:rPr>
        <w:t>月</w:t>
      </w:r>
      <w:r>
        <w:rPr>
          <w:rFonts w:hint="eastAsia"/>
        </w:rPr>
        <w:t>3</w:t>
      </w:r>
      <w:r>
        <w:rPr>
          <w:rFonts w:hint="eastAsia"/>
        </w:rPr>
        <w:t>日明斯克市执行委员会第</w:t>
      </w:r>
      <w:r>
        <w:rPr>
          <w:rFonts w:hint="eastAsia"/>
        </w:rPr>
        <w:t>1302</w:t>
      </w:r>
      <w:r>
        <w:rPr>
          <w:rFonts w:hint="eastAsia"/>
        </w:rPr>
        <w:t>号决定第</w:t>
      </w:r>
      <w:r>
        <w:rPr>
          <w:rFonts w:hint="eastAsia"/>
        </w:rPr>
        <w:t>1</w:t>
      </w:r>
      <w:r>
        <w:rPr>
          <w:rFonts w:hint="eastAsia"/>
        </w:rPr>
        <w:t>点和第</w:t>
      </w:r>
      <w:r>
        <w:rPr>
          <w:rFonts w:hint="eastAsia"/>
        </w:rPr>
        <w:t>2</w:t>
      </w:r>
      <w:r>
        <w:rPr>
          <w:rFonts w:hint="eastAsia"/>
        </w:rPr>
        <w:t>点：禁止在明斯克十月广场组织集会、会议、上街游行、示威游行和抗议。</w:t>
      </w:r>
    </w:p>
  </w:footnote>
  <w:footnote w:id="9">
    <w:p w:rsidR="002B0D71" w:rsidRPr="004C4127" w:rsidRDefault="002B0D71" w:rsidP="007A0A61">
      <w:pPr>
        <w:pStyle w:val="a6"/>
      </w:pPr>
      <w:r>
        <w:rPr>
          <w:rFonts w:hint="eastAsia"/>
        </w:rPr>
        <w:tab/>
      </w:r>
      <w:r>
        <w:rPr>
          <w:rStyle w:val="a8"/>
          <w:rFonts w:eastAsia="宋体"/>
        </w:rPr>
        <w:footnoteRef/>
      </w:r>
      <w:r>
        <w:rPr>
          <w:rFonts w:hint="eastAsia"/>
        </w:rPr>
        <w:tab/>
      </w:r>
      <w:r>
        <w:rPr>
          <w:rFonts w:hint="eastAsia"/>
        </w:rPr>
        <w:t>提交人指出，对采访内容的引用另见</w:t>
      </w:r>
      <w:r>
        <w:rPr>
          <w:rFonts w:hint="eastAsia"/>
        </w:rPr>
        <w:t xml:space="preserve">Emmanuel </w:t>
      </w:r>
      <w:proofErr w:type="spellStart"/>
      <w:r>
        <w:rPr>
          <w:rFonts w:hint="eastAsia"/>
        </w:rPr>
        <w:t>Decaux</w:t>
      </w:r>
      <w:proofErr w:type="spellEnd"/>
      <w:r>
        <w:rPr>
          <w:rFonts w:hint="eastAsia"/>
        </w:rPr>
        <w:t>，“欧安组织报告员关于白俄罗斯的报告”</w:t>
      </w:r>
      <w:r>
        <w:rPr>
          <w:rFonts w:hint="eastAsia"/>
        </w:rPr>
        <w:t>(</w:t>
      </w:r>
      <w:r>
        <w:rPr>
          <w:rFonts w:hint="eastAsia"/>
        </w:rPr>
        <w:t>欧洲安全与合作组织，</w:t>
      </w:r>
      <w:r>
        <w:rPr>
          <w:rFonts w:hint="eastAsia"/>
        </w:rPr>
        <w:t>2012</w:t>
      </w:r>
      <w:r>
        <w:rPr>
          <w:rFonts w:hint="eastAsia"/>
        </w:rPr>
        <w:t>年</w:t>
      </w:r>
      <w:r>
        <w:rPr>
          <w:rFonts w:hint="eastAsia"/>
        </w:rPr>
        <w:t>5</w:t>
      </w:r>
      <w:r>
        <w:rPr>
          <w:rFonts w:hint="eastAsia"/>
        </w:rPr>
        <w:t>月</w:t>
      </w:r>
      <w:r>
        <w:rPr>
          <w:rFonts w:hint="eastAsia"/>
        </w:rPr>
        <w:t>28</w:t>
      </w:r>
      <w:r>
        <w:rPr>
          <w:rFonts w:hint="eastAsia"/>
        </w:rPr>
        <w:t>日</w:t>
      </w:r>
      <w:r>
        <w:rPr>
          <w:rFonts w:hint="eastAsia"/>
        </w:rPr>
        <w:t>)</w:t>
      </w:r>
      <w:r>
        <w:rPr>
          <w:rFonts w:hint="eastAsia"/>
        </w:rPr>
        <w:t>，第</w:t>
      </w:r>
      <w:r>
        <w:rPr>
          <w:rFonts w:hint="eastAsia"/>
        </w:rPr>
        <w:t>32</w:t>
      </w:r>
      <w:r>
        <w:rPr>
          <w:rFonts w:hint="eastAsia"/>
        </w:rPr>
        <w:t>页，以及白俄罗斯人权状况国际控制委员会</w:t>
      </w:r>
      <w:r>
        <w:rPr>
          <w:rFonts w:hint="eastAsia"/>
        </w:rPr>
        <w:t>2010</w:t>
      </w:r>
      <w:r>
        <w:rPr>
          <w:rFonts w:hint="eastAsia"/>
        </w:rPr>
        <w:t>年</w:t>
      </w:r>
      <w:r>
        <w:rPr>
          <w:rFonts w:hint="eastAsia"/>
        </w:rPr>
        <w:t>12</w:t>
      </w:r>
      <w:r>
        <w:rPr>
          <w:rFonts w:hint="eastAsia"/>
        </w:rPr>
        <w:t>月</w:t>
      </w:r>
      <w:r>
        <w:rPr>
          <w:rFonts w:hint="eastAsia"/>
        </w:rPr>
        <w:t>19</w:t>
      </w:r>
      <w:r>
        <w:rPr>
          <w:rFonts w:hint="eastAsia"/>
        </w:rPr>
        <w:t>日活动特别报告员的报告。国际控制委员会于</w:t>
      </w:r>
      <w:r>
        <w:rPr>
          <w:rFonts w:hint="eastAsia"/>
        </w:rPr>
        <w:t>2010</w:t>
      </w:r>
      <w:r>
        <w:rPr>
          <w:rFonts w:hint="eastAsia"/>
        </w:rPr>
        <w:t>年</w:t>
      </w:r>
      <w:r>
        <w:rPr>
          <w:rFonts w:hint="eastAsia"/>
        </w:rPr>
        <w:t>12</w:t>
      </w:r>
      <w:r>
        <w:rPr>
          <w:rFonts w:hint="eastAsia"/>
        </w:rPr>
        <w:t>月</w:t>
      </w:r>
      <w:r>
        <w:rPr>
          <w:rFonts w:hint="eastAsia"/>
        </w:rPr>
        <w:t>27</w:t>
      </w:r>
      <w:r>
        <w:rPr>
          <w:rFonts w:hint="eastAsia"/>
        </w:rPr>
        <w:t>日成立，主要是为了应对</w:t>
      </w:r>
      <w:r>
        <w:rPr>
          <w:rFonts w:hint="eastAsia"/>
        </w:rPr>
        <w:t>2010</w:t>
      </w:r>
      <w:r>
        <w:rPr>
          <w:rFonts w:hint="eastAsia"/>
        </w:rPr>
        <w:t>年</w:t>
      </w:r>
      <w:r>
        <w:rPr>
          <w:rFonts w:hint="eastAsia"/>
        </w:rPr>
        <w:t>12</w:t>
      </w:r>
      <w:r>
        <w:rPr>
          <w:rFonts w:hint="eastAsia"/>
        </w:rPr>
        <w:t>月</w:t>
      </w:r>
      <w:r>
        <w:rPr>
          <w:rFonts w:hint="eastAsia"/>
        </w:rPr>
        <w:t>19</w:t>
      </w:r>
      <w:r>
        <w:rPr>
          <w:rFonts w:hint="eastAsia"/>
        </w:rPr>
        <w:t>日总统选举后发生的事件，汇集了来自欧安组织</w:t>
      </w:r>
      <w:r>
        <w:rPr>
          <w:rFonts w:hint="eastAsia"/>
        </w:rPr>
        <w:t>17</w:t>
      </w:r>
      <w:r>
        <w:rPr>
          <w:rFonts w:hint="eastAsia"/>
        </w:rPr>
        <w:t>个参加国的</w:t>
      </w:r>
      <w:r>
        <w:rPr>
          <w:rFonts w:hint="eastAsia"/>
        </w:rPr>
        <w:t>40</w:t>
      </w:r>
      <w:r>
        <w:rPr>
          <w:rFonts w:hint="eastAsia"/>
        </w:rPr>
        <w:t>多个非政府组织。</w:t>
      </w:r>
    </w:p>
  </w:footnote>
  <w:footnote w:id="10">
    <w:p w:rsidR="002B0D71" w:rsidRPr="007A161A" w:rsidRDefault="002B0D71" w:rsidP="007A0A61">
      <w:pPr>
        <w:pStyle w:val="a6"/>
      </w:pPr>
      <w:r>
        <w:rPr>
          <w:rFonts w:hint="eastAsia"/>
        </w:rPr>
        <w:tab/>
      </w:r>
      <w:r>
        <w:rPr>
          <w:rStyle w:val="a8"/>
          <w:rFonts w:eastAsia="宋体"/>
        </w:rPr>
        <w:footnoteRef/>
      </w:r>
      <w:r>
        <w:rPr>
          <w:rFonts w:hint="eastAsia"/>
        </w:rPr>
        <w:tab/>
      </w:r>
      <w:r>
        <w:rPr>
          <w:rFonts w:hint="eastAsia"/>
        </w:rPr>
        <w:t>中央选举委员会宣布白俄罗斯总统</w:t>
      </w:r>
      <w:proofErr w:type="spellStart"/>
      <w:r>
        <w:rPr>
          <w:rFonts w:hint="eastAsia"/>
        </w:rPr>
        <w:t>Aleksandr</w:t>
      </w:r>
      <w:proofErr w:type="spellEnd"/>
      <w:r>
        <w:rPr>
          <w:rFonts w:hint="eastAsia"/>
        </w:rPr>
        <w:t xml:space="preserve"> Lukashenko</w:t>
      </w:r>
      <w:r>
        <w:rPr>
          <w:rFonts w:hint="eastAsia"/>
        </w:rPr>
        <w:t>先生以</w:t>
      </w:r>
      <w:r>
        <w:rPr>
          <w:rFonts w:hint="eastAsia"/>
        </w:rPr>
        <w:t>79.67%</w:t>
      </w:r>
      <w:r>
        <w:rPr>
          <w:rFonts w:hint="eastAsia"/>
        </w:rPr>
        <w:t>的选票获胜。提交人获得了第二高的选票</w:t>
      </w:r>
      <w:r>
        <w:rPr>
          <w:rFonts w:hint="eastAsia"/>
        </w:rPr>
        <w:t>(2.56%)</w:t>
      </w:r>
      <w:r>
        <w:rPr>
          <w:rFonts w:hint="eastAsia"/>
        </w:rPr>
        <w:t>。</w:t>
      </w:r>
    </w:p>
  </w:footnote>
  <w:footnote w:id="11">
    <w:p w:rsidR="002B0D71" w:rsidRPr="00993970" w:rsidRDefault="002B0D71" w:rsidP="007A0A61">
      <w:pPr>
        <w:pStyle w:val="a6"/>
      </w:pPr>
      <w:r>
        <w:rPr>
          <w:rFonts w:hint="eastAsia"/>
        </w:rPr>
        <w:tab/>
      </w:r>
      <w:r>
        <w:rPr>
          <w:rStyle w:val="a8"/>
          <w:rFonts w:eastAsia="宋体"/>
        </w:rPr>
        <w:footnoteRef/>
      </w:r>
      <w:r>
        <w:rPr>
          <w:rFonts w:hint="eastAsia"/>
        </w:rPr>
        <w:tab/>
      </w:r>
      <w:r>
        <w:rPr>
          <w:rFonts w:hint="eastAsia"/>
        </w:rPr>
        <w:t>卷宗现有资料显示，这条道路共有</w:t>
      </w:r>
      <w:r>
        <w:rPr>
          <w:rFonts w:hint="eastAsia"/>
        </w:rPr>
        <w:t>52</w:t>
      </w:r>
      <w:r>
        <w:rPr>
          <w:rFonts w:hint="eastAsia"/>
        </w:rPr>
        <w:t>分钟无法通行。</w:t>
      </w:r>
    </w:p>
  </w:footnote>
  <w:footnote w:id="12">
    <w:p w:rsidR="002B0D71" w:rsidRPr="000B7033" w:rsidRDefault="002B0D71" w:rsidP="007A0A61">
      <w:pPr>
        <w:pStyle w:val="a6"/>
      </w:pPr>
      <w:r>
        <w:rPr>
          <w:rFonts w:hint="eastAsia"/>
        </w:rPr>
        <w:tab/>
      </w:r>
      <w:r>
        <w:rPr>
          <w:rStyle w:val="a8"/>
          <w:rFonts w:eastAsia="宋体"/>
        </w:rPr>
        <w:footnoteRef/>
      </w:r>
      <w:r>
        <w:rPr>
          <w:rFonts w:hint="eastAsia"/>
        </w:rPr>
        <w:tab/>
      </w:r>
      <w:r>
        <w:rPr>
          <w:rFonts w:hint="eastAsia"/>
        </w:rPr>
        <w:t>在场的其他反对派候选人有</w:t>
      </w:r>
      <w:r>
        <w:rPr>
          <w:rFonts w:hint="eastAsia"/>
        </w:rPr>
        <w:t xml:space="preserve">Nikolai </w:t>
      </w:r>
      <w:proofErr w:type="spellStart"/>
      <w:r>
        <w:rPr>
          <w:rFonts w:hint="eastAsia"/>
        </w:rPr>
        <w:t>Statkevich</w:t>
      </w:r>
      <w:proofErr w:type="spellEnd"/>
      <w:r>
        <w:rPr>
          <w:rFonts w:hint="eastAsia"/>
        </w:rPr>
        <w:t>、</w:t>
      </w:r>
      <w:proofErr w:type="spellStart"/>
      <w:r>
        <w:rPr>
          <w:rFonts w:hint="eastAsia"/>
        </w:rPr>
        <w:t>Grigory</w:t>
      </w:r>
      <w:proofErr w:type="spellEnd"/>
      <w:r>
        <w:rPr>
          <w:rFonts w:hint="eastAsia"/>
        </w:rPr>
        <w:t xml:space="preserve"> </w:t>
      </w:r>
      <w:proofErr w:type="spellStart"/>
      <w:r>
        <w:rPr>
          <w:rFonts w:hint="eastAsia"/>
        </w:rPr>
        <w:t>Kostusevh</w:t>
      </w:r>
      <w:proofErr w:type="spellEnd"/>
      <w:r>
        <w:rPr>
          <w:rFonts w:hint="eastAsia"/>
        </w:rPr>
        <w:t>和</w:t>
      </w:r>
      <w:proofErr w:type="spellStart"/>
      <w:r>
        <w:rPr>
          <w:rFonts w:hint="eastAsia"/>
        </w:rPr>
        <w:t>Vitaly</w:t>
      </w:r>
      <w:proofErr w:type="spellEnd"/>
      <w:r>
        <w:rPr>
          <w:rFonts w:hint="eastAsia"/>
        </w:rPr>
        <w:t xml:space="preserve"> </w:t>
      </w:r>
      <w:proofErr w:type="spellStart"/>
      <w:r>
        <w:rPr>
          <w:rFonts w:hint="eastAsia"/>
        </w:rPr>
        <w:t>Rymashevsky</w:t>
      </w:r>
      <w:proofErr w:type="spellEnd"/>
      <w:r>
        <w:rPr>
          <w:rFonts w:hint="eastAsia"/>
        </w:rPr>
        <w:t>。提交人的妻子</w:t>
      </w:r>
      <w:r>
        <w:rPr>
          <w:rFonts w:hint="eastAsia"/>
        </w:rPr>
        <w:t xml:space="preserve">Irina </w:t>
      </w:r>
      <w:proofErr w:type="spellStart"/>
      <w:r>
        <w:rPr>
          <w:rFonts w:hint="eastAsia"/>
        </w:rPr>
        <w:t>Khalip</w:t>
      </w:r>
      <w:proofErr w:type="spellEnd"/>
      <w:r>
        <w:rPr>
          <w:rFonts w:hint="eastAsia"/>
        </w:rPr>
        <w:t>也在场。</w:t>
      </w:r>
    </w:p>
  </w:footnote>
  <w:footnote w:id="13">
    <w:p w:rsidR="002B0D71" w:rsidRPr="00BB068C" w:rsidRDefault="002B0D71" w:rsidP="007A0A61">
      <w:pPr>
        <w:pStyle w:val="a6"/>
      </w:pPr>
      <w:r>
        <w:rPr>
          <w:rFonts w:hint="eastAsia"/>
        </w:rPr>
        <w:tab/>
      </w:r>
      <w:r>
        <w:rPr>
          <w:rStyle w:val="a8"/>
          <w:rFonts w:eastAsia="宋体"/>
        </w:rPr>
        <w:footnoteRef/>
      </w:r>
      <w:r>
        <w:rPr>
          <w:rFonts w:hint="eastAsia"/>
        </w:rPr>
        <w:tab/>
      </w:r>
      <w:r>
        <w:rPr>
          <w:rFonts w:hint="eastAsia"/>
        </w:rPr>
        <w:t>根据任意拘留问题工作组第</w:t>
      </w:r>
      <w:r>
        <w:rPr>
          <w:rFonts w:hint="eastAsia"/>
        </w:rPr>
        <w:t>14/2012</w:t>
      </w:r>
      <w:r>
        <w:rPr>
          <w:rFonts w:hint="eastAsia"/>
        </w:rPr>
        <w:t>号意见第</w:t>
      </w:r>
      <w:r>
        <w:rPr>
          <w:rFonts w:hint="eastAsia"/>
        </w:rPr>
        <w:t>5</w:t>
      </w:r>
      <w:r>
        <w:rPr>
          <w:rFonts w:hint="eastAsia"/>
        </w:rPr>
        <w:t>段，警察将提交人压在防暴盾牌之下，然后在防暴盾牌上不断地蹦跳，致使他腿部严重受伤。他的朋友们试图保护他的头部，并在其妻子的帮助下设法解救他。</w:t>
      </w:r>
    </w:p>
  </w:footnote>
  <w:footnote w:id="14">
    <w:p w:rsidR="002B0D71" w:rsidRPr="00950B98" w:rsidRDefault="002B0D71" w:rsidP="007A0A61">
      <w:pPr>
        <w:pStyle w:val="a6"/>
      </w:pPr>
      <w:r>
        <w:rPr>
          <w:rFonts w:hint="eastAsia"/>
        </w:rPr>
        <w:tab/>
      </w:r>
      <w:r>
        <w:rPr>
          <w:rStyle w:val="a8"/>
          <w:rFonts w:eastAsia="宋体"/>
        </w:rPr>
        <w:footnoteRef/>
      </w:r>
      <w:r>
        <w:rPr>
          <w:rFonts w:hint="eastAsia"/>
        </w:rPr>
        <w:tab/>
      </w:r>
      <w:r>
        <w:rPr>
          <w:rFonts w:hint="eastAsia"/>
        </w:rPr>
        <w:t>参考《刑事诉讼法》第</w:t>
      </w:r>
      <w:r>
        <w:rPr>
          <w:rFonts w:hint="eastAsia"/>
        </w:rPr>
        <w:t>117</w:t>
      </w:r>
      <w:r>
        <w:rPr>
          <w:rFonts w:hint="eastAsia"/>
        </w:rPr>
        <w:t>条第</w:t>
      </w:r>
      <w:r>
        <w:rPr>
          <w:rFonts w:hint="eastAsia"/>
        </w:rPr>
        <w:t>1</w:t>
      </w:r>
      <w:r>
        <w:rPr>
          <w:rFonts w:hint="eastAsia"/>
        </w:rPr>
        <w:t>款和第</w:t>
      </w:r>
      <w:r>
        <w:rPr>
          <w:rFonts w:hint="eastAsia"/>
        </w:rPr>
        <w:t>2</w:t>
      </w:r>
      <w:r>
        <w:rPr>
          <w:rFonts w:hint="eastAsia"/>
        </w:rPr>
        <w:t>款以及第</w:t>
      </w:r>
      <w:r>
        <w:rPr>
          <w:rFonts w:hint="eastAsia"/>
        </w:rPr>
        <w:t>126</w:t>
      </w:r>
      <w:r>
        <w:rPr>
          <w:rFonts w:hint="eastAsia"/>
        </w:rPr>
        <w:t>条第</w:t>
      </w:r>
      <w:r>
        <w:rPr>
          <w:rFonts w:hint="eastAsia"/>
        </w:rPr>
        <w:t>1</w:t>
      </w:r>
      <w:r>
        <w:rPr>
          <w:rFonts w:hint="eastAsia"/>
        </w:rPr>
        <w:t>款。</w:t>
      </w:r>
    </w:p>
  </w:footnote>
  <w:footnote w:id="15">
    <w:p w:rsidR="002B0D71" w:rsidRPr="00950B98" w:rsidRDefault="002B0D71" w:rsidP="007A0A61">
      <w:pPr>
        <w:pStyle w:val="a6"/>
      </w:pPr>
      <w:r>
        <w:rPr>
          <w:rFonts w:hint="eastAsia"/>
        </w:rPr>
        <w:tab/>
      </w:r>
      <w:r>
        <w:rPr>
          <w:rStyle w:val="a8"/>
          <w:rFonts w:eastAsia="宋体"/>
        </w:rPr>
        <w:footnoteRef/>
      </w:r>
      <w:r>
        <w:rPr>
          <w:rFonts w:hint="eastAsia"/>
        </w:rPr>
        <w:tab/>
      </w:r>
      <w:r>
        <w:rPr>
          <w:rFonts w:hint="eastAsia"/>
        </w:rPr>
        <w:t>参考《刑事诉讼法》第</w:t>
      </w:r>
      <w:r>
        <w:rPr>
          <w:rFonts w:hint="eastAsia"/>
        </w:rPr>
        <w:t>119</w:t>
      </w:r>
      <w:r>
        <w:rPr>
          <w:rFonts w:hint="eastAsia"/>
        </w:rPr>
        <w:t>条。</w:t>
      </w:r>
    </w:p>
  </w:footnote>
  <w:footnote w:id="16">
    <w:p w:rsidR="002B0D71" w:rsidRPr="00393659" w:rsidRDefault="002B0D71" w:rsidP="007A0A61">
      <w:pPr>
        <w:pStyle w:val="a6"/>
      </w:pPr>
      <w:r>
        <w:rPr>
          <w:rFonts w:hint="eastAsia"/>
        </w:rPr>
        <w:tab/>
      </w:r>
      <w:r>
        <w:rPr>
          <w:rStyle w:val="a8"/>
          <w:rFonts w:eastAsia="宋体"/>
        </w:rPr>
        <w:footnoteRef/>
      </w:r>
      <w:r>
        <w:rPr>
          <w:rFonts w:hint="eastAsia"/>
        </w:rPr>
        <w:tab/>
      </w:r>
      <w:r>
        <w:rPr>
          <w:rFonts w:hint="eastAsia"/>
        </w:rPr>
        <w:t>代表提交人提起的上诉及法院的各判决副本均可查阅卷宗。</w:t>
      </w:r>
    </w:p>
  </w:footnote>
  <w:footnote w:id="17">
    <w:p w:rsidR="002B0D71" w:rsidRPr="00087CC7" w:rsidRDefault="002B0D71" w:rsidP="007A0A61">
      <w:pPr>
        <w:pStyle w:val="a6"/>
      </w:pPr>
      <w:r>
        <w:rPr>
          <w:rFonts w:hint="eastAsia"/>
        </w:rPr>
        <w:tab/>
      </w:r>
      <w:r>
        <w:rPr>
          <w:rStyle w:val="a8"/>
          <w:rFonts w:eastAsia="宋体"/>
        </w:rPr>
        <w:footnoteRef/>
      </w:r>
      <w:r>
        <w:rPr>
          <w:rFonts w:hint="eastAsia"/>
        </w:rPr>
        <w:tab/>
      </w:r>
      <w:r>
        <w:rPr>
          <w:rFonts w:hint="eastAsia"/>
        </w:rPr>
        <w:t>根据任意拘留问题工作组，第</w:t>
      </w:r>
      <w:r>
        <w:rPr>
          <w:rFonts w:hint="eastAsia"/>
        </w:rPr>
        <w:t>14/2012</w:t>
      </w:r>
      <w:r>
        <w:rPr>
          <w:rFonts w:hint="eastAsia"/>
        </w:rPr>
        <w:t>号意见，第</w:t>
      </w:r>
      <w:r>
        <w:rPr>
          <w:rFonts w:hint="eastAsia"/>
        </w:rPr>
        <w:t>9</w:t>
      </w:r>
      <w:r>
        <w:rPr>
          <w:rFonts w:hint="eastAsia"/>
        </w:rPr>
        <w:t>段，提交人被迫供认以下各项指控：企图政变、武装抵制政府代表、策划大屠杀与纵火、组织暴力的群众骚乱。</w:t>
      </w:r>
    </w:p>
  </w:footnote>
  <w:footnote w:id="18">
    <w:p w:rsidR="002B0D71" w:rsidRPr="000C1C65" w:rsidRDefault="002B0D71" w:rsidP="007A0A61">
      <w:pPr>
        <w:pStyle w:val="a6"/>
      </w:pPr>
      <w:r>
        <w:rPr>
          <w:rFonts w:hint="eastAsia"/>
        </w:rPr>
        <w:tab/>
      </w:r>
      <w:r>
        <w:rPr>
          <w:rStyle w:val="a8"/>
          <w:rFonts w:eastAsia="宋体"/>
        </w:rPr>
        <w:footnoteRef/>
      </w:r>
      <w:r>
        <w:rPr>
          <w:rFonts w:hint="eastAsia"/>
        </w:rPr>
        <w:tab/>
      </w:r>
      <w:r>
        <w:rPr>
          <w:rFonts w:hint="eastAsia"/>
        </w:rPr>
        <w:t>见《苏维埃白俄罗斯报》，“阴谋背后”</w:t>
      </w:r>
      <w:r>
        <w:rPr>
          <w:rFonts w:hint="eastAsia"/>
        </w:rPr>
        <w:t>(</w:t>
      </w:r>
      <w:r>
        <w:rPr>
          <w:rFonts w:hint="eastAsia"/>
        </w:rPr>
        <w:t>俄文</w:t>
      </w:r>
      <w:r>
        <w:rPr>
          <w:rFonts w:hint="eastAsia"/>
        </w:rPr>
        <w:t>)</w:t>
      </w:r>
      <w:r>
        <w:rPr>
          <w:rFonts w:hint="eastAsia"/>
        </w:rPr>
        <w:t>，</w:t>
      </w:r>
      <w:r>
        <w:rPr>
          <w:rFonts w:hint="eastAsia"/>
        </w:rPr>
        <w:t>2011</w:t>
      </w:r>
      <w:r>
        <w:rPr>
          <w:rFonts w:hint="eastAsia"/>
        </w:rPr>
        <w:t>年</w:t>
      </w:r>
      <w:r>
        <w:rPr>
          <w:rFonts w:hint="eastAsia"/>
        </w:rPr>
        <w:t>1</w:t>
      </w:r>
      <w:r>
        <w:rPr>
          <w:rFonts w:hint="eastAsia"/>
        </w:rPr>
        <w:t>月</w:t>
      </w:r>
      <w:r>
        <w:rPr>
          <w:rFonts w:hint="eastAsia"/>
        </w:rPr>
        <w:t>14</w:t>
      </w:r>
      <w:r>
        <w:rPr>
          <w:rFonts w:hint="eastAsia"/>
        </w:rPr>
        <w:t>日和</w:t>
      </w:r>
      <w:r>
        <w:rPr>
          <w:rFonts w:hint="eastAsia"/>
        </w:rPr>
        <w:t>21</w:t>
      </w:r>
      <w:r>
        <w:rPr>
          <w:rFonts w:hint="eastAsia"/>
        </w:rPr>
        <w:t>日；白俄罗斯电视台第一频道</w:t>
      </w:r>
      <w:r>
        <w:rPr>
          <w:rFonts w:hint="eastAsia"/>
        </w:rPr>
        <w:t>2011</w:t>
      </w:r>
      <w:r>
        <w:rPr>
          <w:rFonts w:hint="eastAsia"/>
        </w:rPr>
        <w:t>年</w:t>
      </w:r>
      <w:r>
        <w:rPr>
          <w:rFonts w:hint="eastAsia"/>
        </w:rPr>
        <w:t>1</w:t>
      </w:r>
      <w:r>
        <w:rPr>
          <w:rFonts w:hint="eastAsia"/>
        </w:rPr>
        <w:t>月</w:t>
      </w:r>
      <w:r>
        <w:rPr>
          <w:rFonts w:hint="eastAsia"/>
        </w:rPr>
        <w:t>9</w:t>
      </w:r>
      <w:r>
        <w:rPr>
          <w:rFonts w:hint="eastAsia"/>
        </w:rPr>
        <w:t>日播出的《广场：鸡蛋碰石头》</w:t>
      </w:r>
      <w:r>
        <w:rPr>
          <w:rFonts w:hint="eastAsia"/>
        </w:rPr>
        <w:t>(</w:t>
      </w:r>
      <w:r>
        <w:rPr>
          <w:rFonts w:hint="eastAsia"/>
        </w:rPr>
        <w:t>俄文</w:t>
      </w:r>
      <w:r>
        <w:rPr>
          <w:rFonts w:hint="eastAsia"/>
        </w:rPr>
        <w:t>)</w:t>
      </w:r>
      <w:r>
        <w:rPr>
          <w:rFonts w:hint="eastAsia"/>
        </w:rPr>
        <w:t>；和纪录片《</w:t>
      </w:r>
      <w:r>
        <w:rPr>
          <w:rFonts w:hint="eastAsia"/>
        </w:rPr>
        <w:t>2010</w:t>
      </w:r>
      <w:r>
        <w:rPr>
          <w:rFonts w:hint="eastAsia"/>
        </w:rPr>
        <w:t>年广场：反革命运动》</w:t>
      </w:r>
      <w:r>
        <w:rPr>
          <w:rFonts w:hint="eastAsia"/>
        </w:rPr>
        <w:t>(</w:t>
      </w:r>
      <w:r>
        <w:rPr>
          <w:rFonts w:hint="eastAsia"/>
        </w:rPr>
        <w:t>俄文</w:t>
      </w:r>
      <w:r>
        <w:rPr>
          <w:rFonts w:hint="eastAsia"/>
        </w:rPr>
        <w:t>)</w:t>
      </w:r>
      <w:r>
        <w:rPr>
          <w:rFonts w:hint="eastAsia"/>
        </w:rPr>
        <w:t>。</w:t>
      </w:r>
    </w:p>
  </w:footnote>
  <w:footnote w:id="19">
    <w:p w:rsidR="002B0D71" w:rsidRPr="003550FC" w:rsidRDefault="002B0D71" w:rsidP="007A0A61">
      <w:pPr>
        <w:pStyle w:val="a6"/>
      </w:pPr>
      <w:r>
        <w:rPr>
          <w:rFonts w:hint="eastAsia"/>
        </w:rPr>
        <w:tab/>
      </w:r>
      <w:r>
        <w:rPr>
          <w:rStyle w:val="a8"/>
          <w:rFonts w:eastAsia="宋体"/>
        </w:rPr>
        <w:footnoteRef/>
      </w:r>
      <w:r>
        <w:rPr>
          <w:rFonts w:hint="eastAsia"/>
        </w:rPr>
        <w:tab/>
      </w:r>
      <w:r>
        <w:rPr>
          <w:rFonts w:hint="eastAsia"/>
        </w:rPr>
        <w:t>提交人提供了一份详细清单，说明他提出请求以及初审法院予以拒绝的程序行动。</w:t>
      </w:r>
    </w:p>
  </w:footnote>
  <w:footnote w:id="20">
    <w:p w:rsidR="002B0D71" w:rsidRPr="00AD3165" w:rsidRDefault="002B0D71" w:rsidP="007A0A61">
      <w:pPr>
        <w:pStyle w:val="a6"/>
      </w:pPr>
      <w:r>
        <w:rPr>
          <w:rFonts w:hint="eastAsia"/>
        </w:rPr>
        <w:tab/>
      </w:r>
      <w:r>
        <w:rPr>
          <w:rStyle w:val="a8"/>
          <w:rFonts w:eastAsia="宋体"/>
        </w:rPr>
        <w:footnoteRef/>
      </w:r>
      <w:r>
        <w:rPr>
          <w:rFonts w:hint="eastAsia"/>
        </w:rPr>
        <w:tab/>
      </w:r>
      <w:r>
        <w:rPr>
          <w:rFonts w:hint="eastAsia"/>
        </w:rPr>
        <w:t>法律禁止任何已决犯参加未来的选举。</w:t>
      </w:r>
    </w:p>
  </w:footnote>
  <w:footnote w:id="21">
    <w:p w:rsidR="002B0D71" w:rsidRPr="005D35BF" w:rsidRDefault="002B0D71" w:rsidP="007A0A61">
      <w:pPr>
        <w:pStyle w:val="a6"/>
      </w:pPr>
      <w:r>
        <w:rPr>
          <w:rFonts w:hint="eastAsia"/>
        </w:rPr>
        <w:tab/>
      </w:r>
      <w:r>
        <w:rPr>
          <w:rStyle w:val="a8"/>
          <w:rFonts w:eastAsia="宋体"/>
        </w:rPr>
        <w:footnoteRef/>
      </w:r>
      <w:r>
        <w:rPr>
          <w:rFonts w:hint="eastAsia"/>
        </w:rPr>
        <w:tab/>
      </w:r>
      <w:proofErr w:type="gramStart"/>
      <w:r>
        <w:rPr>
          <w:rFonts w:hint="eastAsia"/>
        </w:rPr>
        <w:t>见欧安</w:t>
      </w:r>
      <w:proofErr w:type="gramEnd"/>
      <w:r>
        <w:rPr>
          <w:rFonts w:hint="eastAsia"/>
        </w:rPr>
        <w:t>组织</w:t>
      </w:r>
      <w:r>
        <w:rPr>
          <w:rFonts w:hint="eastAsia"/>
        </w:rPr>
        <w:t>/</w:t>
      </w:r>
      <w:r>
        <w:rPr>
          <w:rFonts w:hint="eastAsia"/>
        </w:rPr>
        <w:t>民主制度和人权办公室，《报告：白俄罗斯的审判监测》</w:t>
      </w:r>
      <w:r>
        <w:rPr>
          <w:rFonts w:hint="eastAsia"/>
        </w:rPr>
        <w:t>(2011</w:t>
      </w:r>
      <w:r>
        <w:rPr>
          <w:rFonts w:hint="eastAsia"/>
        </w:rPr>
        <w:t>年</w:t>
      </w:r>
      <w:r>
        <w:rPr>
          <w:rFonts w:hint="eastAsia"/>
        </w:rPr>
        <w:t>3</w:t>
      </w:r>
      <w:r>
        <w:rPr>
          <w:rFonts w:hint="eastAsia"/>
        </w:rPr>
        <w:t>月至</w:t>
      </w:r>
      <w:r>
        <w:rPr>
          <w:rFonts w:hint="eastAsia"/>
        </w:rPr>
        <w:t>7</w:t>
      </w:r>
      <w:r>
        <w:rPr>
          <w:rFonts w:hint="eastAsia"/>
        </w:rPr>
        <w:t>月</w:t>
      </w:r>
      <w:r>
        <w:rPr>
          <w:rFonts w:hint="eastAsia"/>
        </w:rPr>
        <w:t>)</w:t>
      </w:r>
      <w:r w:rsidR="00BA35A7">
        <w:t xml:space="preserve"> </w:t>
      </w:r>
      <w:r>
        <w:rPr>
          <w:rFonts w:hint="eastAsia"/>
        </w:rPr>
        <w:t>(2011</w:t>
      </w:r>
      <w:r>
        <w:rPr>
          <w:rFonts w:hint="eastAsia"/>
        </w:rPr>
        <w:t>年</w:t>
      </w:r>
      <w:r>
        <w:rPr>
          <w:rFonts w:hint="eastAsia"/>
        </w:rPr>
        <w:t>11</w:t>
      </w:r>
      <w:r>
        <w:rPr>
          <w:rFonts w:hint="eastAsia"/>
        </w:rPr>
        <w:t>月</w:t>
      </w:r>
      <w:r>
        <w:rPr>
          <w:rFonts w:hint="eastAsia"/>
        </w:rPr>
        <w:t>10</w:t>
      </w:r>
      <w:r>
        <w:rPr>
          <w:rFonts w:hint="eastAsia"/>
        </w:rPr>
        <w:t>日</w:t>
      </w:r>
      <w:r>
        <w:rPr>
          <w:rFonts w:hint="eastAsia"/>
        </w:rPr>
        <w:t>)</w:t>
      </w:r>
      <w:r>
        <w:rPr>
          <w:rFonts w:hint="eastAsia"/>
        </w:rPr>
        <w:t>；和</w:t>
      </w:r>
      <w:r>
        <w:rPr>
          <w:rFonts w:hint="eastAsia"/>
        </w:rPr>
        <w:t>E/</w:t>
      </w:r>
      <w:proofErr w:type="spellStart"/>
      <w:r>
        <w:rPr>
          <w:rFonts w:hint="eastAsia"/>
        </w:rPr>
        <w:t>CN.4</w:t>
      </w:r>
      <w:proofErr w:type="spellEnd"/>
      <w:r>
        <w:rPr>
          <w:rFonts w:hint="eastAsia"/>
        </w:rPr>
        <w:t>/2001/65/</w:t>
      </w:r>
      <w:proofErr w:type="spellStart"/>
      <w:r>
        <w:rPr>
          <w:rFonts w:hint="eastAsia"/>
        </w:rPr>
        <w:t>Add.1</w:t>
      </w:r>
      <w:proofErr w:type="spellEnd"/>
      <w:r>
        <w:rPr>
          <w:rFonts w:hint="eastAsia"/>
        </w:rPr>
        <w:t>。</w:t>
      </w:r>
    </w:p>
  </w:footnote>
  <w:footnote w:id="22">
    <w:p w:rsidR="002B0D71" w:rsidRPr="001966BA" w:rsidRDefault="002B0D71" w:rsidP="007A0A61">
      <w:pPr>
        <w:pStyle w:val="a6"/>
      </w:pPr>
      <w:r>
        <w:rPr>
          <w:rFonts w:hint="eastAsia"/>
        </w:rPr>
        <w:tab/>
      </w:r>
      <w:r>
        <w:rPr>
          <w:rStyle w:val="a8"/>
          <w:rFonts w:eastAsia="宋体"/>
        </w:rPr>
        <w:footnoteRef/>
      </w:r>
      <w:r>
        <w:rPr>
          <w:rFonts w:hint="eastAsia"/>
        </w:rPr>
        <w:tab/>
      </w:r>
      <w:proofErr w:type="gramStart"/>
      <w:r>
        <w:rPr>
          <w:rFonts w:hint="eastAsia"/>
        </w:rPr>
        <w:t>见欧安</w:t>
      </w:r>
      <w:proofErr w:type="gramEnd"/>
      <w:r>
        <w:rPr>
          <w:rFonts w:hint="eastAsia"/>
        </w:rPr>
        <w:t>组织</w:t>
      </w:r>
      <w:r>
        <w:rPr>
          <w:rFonts w:hint="eastAsia"/>
        </w:rPr>
        <w:t>/</w:t>
      </w:r>
      <w:r>
        <w:rPr>
          <w:rFonts w:hint="eastAsia"/>
        </w:rPr>
        <w:t>民主制度和人权办公室，</w:t>
      </w:r>
      <w:r>
        <w:rPr>
          <w:rFonts w:hint="eastAsia"/>
        </w:rPr>
        <w:t>2001</w:t>
      </w:r>
      <w:r>
        <w:rPr>
          <w:rFonts w:hint="eastAsia"/>
        </w:rPr>
        <w:t>年</w:t>
      </w:r>
      <w:r>
        <w:rPr>
          <w:rFonts w:hint="eastAsia"/>
        </w:rPr>
        <w:t>10</w:t>
      </w:r>
      <w:r>
        <w:rPr>
          <w:rFonts w:hint="eastAsia"/>
        </w:rPr>
        <w:t>月</w:t>
      </w:r>
      <w:r>
        <w:rPr>
          <w:rFonts w:hint="eastAsia"/>
        </w:rPr>
        <w:t>4</w:t>
      </w:r>
      <w:r>
        <w:rPr>
          <w:rFonts w:hint="eastAsia"/>
        </w:rPr>
        <w:t>日、</w:t>
      </w:r>
      <w:r>
        <w:rPr>
          <w:rFonts w:hint="eastAsia"/>
        </w:rPr>
        <w:t>2006</w:t>
      </w:r>
      <w:r>
        <w:rPr>
          <w:rFonts w:hint="eastAsia"/>
        </w:rPr>
        <w:t>年</w:t>
      </w:r>
      <w:r>
        <w:rPr>
          <w:rFonts w:hint="eastAsia"/>
        </w:rPr>
        <w:t>6</w:t>
      </w:r>
      <w:r>
        <w:rPr>
          <w:rFonts w:hint="eastAsia"/>
        </w:rPr>
        <w:t>月</w:t>
      </w:r>
      <w:r>
        <w:rPr>
          <w:rFonts w:hint="eastAsia"/>
        </w:rPr>
        <w:t>7</w:t>
      </w:r>
      <w:r>
        <w:rPr>
          <w:rFonts w:hint="eastAsia"/>
        </w:rPr>
        <w:t>日、</w:t>
      </w:r>
      <w:r>
        <w:rPr>
          <w:rFonts w:hint="eastAsia"/>
        </w:rPr>
        <w:t>2010</w:t>
      </w:r>
      <w:r>
        <w:rPr>
          <w:rFonts w:hint="eastAsia"/>
        </w:rPr>
        <w:t>年</w:t>
      </w:r>
      <w:r>
        <w:rPr>
          <w:rFonts w:hint="eastAsia"/>
        </w:rPr>
        <w:t>12</w:t>
      </w:r>
      <w:r>
        <w:rPr>
          <w:rFonts w:hint="eastAsia"/>
        </w:rPr>
        <w:t>月</w:t>
      </w:r>
      <w:r>
        <w:rPr>
          <w:rFonts w:hint="eastAsia"/>
        </w:rPr>
        <w:t>10</w:t>
      </w:r>
      <w:r>
        <w:rPr>
          <w:rFonts w:hint="eastAsia"/>
        </w:rPr>
        <w:t>日和</w:t>
      </w:r>
      <w:r>
        <w:rPr>
          <w:rFonts w:hint="eastAsia"/>
        </w:rPr>
        <w:t>2011</w:t>
      </w:r>
      <w:r>
        <w:rPr>
          <w:rFonts w:hint="eastAsia"/>
        </w:rPr>
        <w:t>年</w:t>
      </w:r>
      <w:r>
        <w:rPr>
          <w:rFonts w:hint="eastAsia"/>
        </w:rPr>
        <w:t>2</w:t>
      </w:r>
      <w:r>
        <w:rPr>
          <w:rFonts w:hint="eastAsia"/>
        </w:rPr>
        <w:t>月</w:t>
      </w:r>
      <w:r>
        <w:rPr>
          <w:rFonts w:hint="eastAsia"/>
        </w:rPr>
        <w:t>22</w:t>
      </w:r>
      <w:r>
        <w:rPr>
          <w:rFonts w:hint="eastAsia"/>
        </w:rPr>
        <w:t>日的选举观察团报告。</w:t>
      </w:r>
    </w:p>
  </w:footnote>
  <w:footnote w:id="23">
    <w:p w:rsidR="002B0D71" w:rsidRPr="006F3DDF" w:rsidRDefault="002B0D71" w:rsidP="007A0A61">
      <w:pPr>
        <w:pStyle w:val="a6"/>
      </w:pPr>
      <w:r>
        <w:rPr>
          <w:rFonts w:hint="eastAsia"/>
        </w:rPr>
        <w:tab/>
      </w:r>
      <w:r>
        <w:rPr>
          <w:rStyle w:val="a8"/>
          <w:rFonts w:eastAsia="宋体"/>
        </w:rPr>
        <w:footnoteRef/>
      </w:r>
      <w:r>
        <w:rPr>
          <w:rFonts w:hint="eastAsia"/>
        </w:rPr>
        <w:tab/>
      </w:r>
      <w:r>
        <w:rPr>
          <w:rFonts w:hint="eastAsia"/>
        </w:rPr>
        <w:t>提交人列举了</w:t>
      </w:r>
      <w:proofErr w:type="spellStart"/>
      <w:r>
        <w:rPr>
          <w:rFonts w:hint="eastAsia"/>
        </w:rPr>
        <w:t>Vitaly</w:t>
      </w:r>
      <w:proofErr w:type="spellEnd"/>
      <w:r>
        <w:rPr>
          <w:rFonts w:hint="eastAsia"/>
        </w:rPr>
        <w:t xml:space="preserve"> </w:t>
      </w:r>
      <w:proofErr w:type="spellStart"/>
      <w:r>
        <w:rPr>
          <w:rFonts w:hint="eastAsia"/>
        </w:rPr>
        <w:t>Rymashevsky</w:t>
      </w:r>
      <w:proofErr w:type="spellEnd"/>
      <w:r>
        <w:rPr>
          <w:rFonts w:hint="eastAsia"/>
        </w:rPr>
        <w:t>、</w:t>
      </w:r>
      <w:proofErr w:type="spellStart"/>
      <w:r>
        <w:rPr>
          <w:rFonts w:hint="eastAsia"/>
        </w:rPr>
        <w:t>Grigory</w:t>
      </w:r>
      <w:proofErr w:type="spellEnd"/>
      <w:r>
        <w:rPr>
          <w:rFonts w:hint="eastAsia"/>
        </w:rPr>
        <w:t xml:space="preserve"> </w:t>
      </w:r>
      <w:proofErr w:type="spellStart"/>
      <w:r>
        <w:rPr>
          <w:rFonts w:hint="eastAsia"/>
        </w:rPr>
        <w:t>Kostusev</w:t>
      </w:r>
      <w:proofErr w:type="spellEnd"/>
      <w:r>
        <w:rPr>
          <w:rFonts w:hint="eastAsia"/>
        </w:rPr>
        <w:t>和</w:t>
      </w:r>
      <w:proofErr w:type="spellStart"/>
      <w:r>
        <w:rPr>
          <w:rFonts w:hint="eastAsia"/>
        </w:rPr>
        <w:t>Yaroslav</w:t>
      </w:r>
      <w:proofErr w:type="spellEnd"/>
      <w:r>
        <w:rPr>
          <w:rFonts w:hint="eastAsia"/>
        </w:rPr>
        <w:t xml:space="preserve"> </w:t>
      </w:r>
      <w:proofErr w:type="spellStart"/>
      <w:r>
        <w:rPr>
          <w:rFonts w:hint="eastAsia"/>
        </w:rPr>
        <w:t>Romanchuk</w:t>
      </w:r>
      <w:proofErr w:type="spellEnd"/>
      <w:r>
        <w:rPr>
          <w:rFonts w:hint="eastAsia"/>
        </w:rPr>
        <w:t>。</w:t>
      </w:r>
    </w:p>
  </w:footnote>
  <w:footnote w:id="24">
    <w:p w:rsidR="002B0D71" w:rsidRPr="002F32BF" w:rsidRDefault="002B0D71" w:rsidP="007A0A61">
      <w:pPr>
        <w:pStyle w:val="a6"/>
      </w:pPr>
      <w:r>
        <w:rPr>
          <w:rFonts w:hint="eastAsia"/>
        </w:rPr>
        <w:tab/>
      </w:r>
      <w:r>
        <w:rPr>
          <w:rStyle w:val="a8"/>
          <w:rFonts w:eastAsia="宋体"/>
        </w:rPr>
        <w:footnoteRef/>
      </w:r>
      <w:r>
        <w:rPr>
          <w:rFonts w:hint="eastAsia"/>
        </w:rPr>
        <w:tab/>
      </w:r>
      <w:r>
        <w:rPr>
          <w:rFonts w:hint="eastAsia"/>
        </w:rPr>
        <w:t>例如，</w:t>
      </w:r>
      <w:proofErr w:type="spellStart"/>
      <w:r>
        <w:rPr>
          <w:rFonts w:hint="eastAsia"/>
        </w:rPr>
        <w:t>Vitaly</w:t>
      </w:r>
      <w:proofErr w:type="spellEnd"/>
      <w:r>
        <w:rPr>
          <w:rFonts w:hint="eastAsia"/>
        </w:rPr>
        <w:t xml:space="preserve"> </w:t>
      </w:r>
      <w:proofErr w:type="spellStart"/>
      <w:r>
        <w:rPr>
          <w:rFonts w:hint="eastAsia"/>
        </w:rPr>
        <w:t>Rymashevsky</w:t>
      </w:r>
      <w:proofErr w:type="spellEnd"/>
      <w:r>
        <w:rPr>
          <w:rFonts w:hint="eastAsia"/>
        </w:rPr>
        <w:t>根据《刑法典》第</w:t>
      </w:r>
      <w:r>
        <w:rPr>
          <w:rFonts w:hint="eastAsia"/>
        </w:rPr>
        <w:t>342</w:t>
      </w:r>
      <w:r>
        <w:rPr>
          <w:rFonts w:hint="eastAsia"/>
        </w:rPr>
        <w:t>条第</w:t>
      </w:r>
      <w:r>
        <w:rPr>
          <w:rFonts w:hint="eastAsia"/>
        </w:rPr>
        <w:t>1</w:t>
      </w:r>
      <w:r>
        <w:rPr>
          <w:rFonts w:hint="eastAsia"/>
        </w:rPr>
        <w:t>款</w:t>
      </w:r>
      <w:r>
        <w:rPr>
          <w:rFonts w:hint="eastAsia"/>
        </w:rPr>
        <w:t>(</w:t>
      </w:r>
      <w:r>
        <w:rPr>
          <w:rFonts w:hint="eastAsia"/>
        </w:rPr>
        <w:t>组织和准备严重破坏公共秩序的行为</w:t>
      </w:r>
      <w:r>
        <w:rPr>
          <w:rFonts w:hint="eastAsia"/>
        </w:rPr>
        <w:t>)</w:t>
      </w:r>
      <w:r>
        <w:rPr>
          <w:rFonts w:hint="eastAsia"/>
        </w:rPr>
        <w:t>被判有罪。</w:t>
      </w:r>
    </w:p>
  </w:footnote>
  <w:footnote w:id="25">
    <w:p w:rsidR="002B0D71" w:rsidRPr="00744A97" w:rsidRDefault="002B0D71" w:rsidP="007A0A61">
      <w:pPr>
        <w:pStyle w:val="a6"/>
      </w:pPr>
      <w:r>
        <w:rPr>
          <w:rFonts w:hint="eastAsia"/>
        </w:rPr>
        <w:tab/>
      </w:r>
      <w:r>
        <w:rPr>
          <w:rStyle w:val="a8"/>
          <w:rFonts w:eastAsia="宋体"/>
        </w:rPr>
        <w:footnoteRef/>
      </w:r>
      <w:r>
        <w:rPr>
          <w:rFonts w:hint="eastAsia"/>
        </w:rPr>
        <w:tab/>
      </w:r>
      <w:r>
        <w:rPr>
          <w:rFonts w:hint="eastAsia"/>
        </w:rPr>
        <w:t>提交人列举了</w:t>
      </w:r>
      <w:proofErr w:type="spellStart"/>
      <w:r>
        <w:rPr>
          <w:rFonts w:hint="eastAsia"/>
        </w:rPr>
        <w:t>Grigory</w:t>
      </w:r>
      <w:proofErr w:type="spellEnd"/>
      <w:r>
        <w:rPr>
          <w:rFonts w:hint="eastAsia"/>
        </w:rPr>
        <w:t xml:space="preserve"> </w:t>
      </w:r>
      <w:proofErr w:type="spellStart"/>
      <w:r>
        <w:rPr>
          <w:rFonts w:hint="eastAsia"/>
        </w:rPr>
        <w:t>Kostusev</w:t>
      </w:r>
      <w:proofErr w:type="spellEnd"/>
      <w:r>
        <w:rPr>
          <w:rFonts w:hint="eastAsia"/>
        </w:rPr>
        <w:t>和</w:t>
      </w:r>
      <w:proofErr w:type="spellStart"/>
      <w:r>
        <w:rPr>
          <w:rFonts w:hint="eastAsia"/>
        </w:rPr>
        <w:t>Yaroslav</w:t>
      </w:r>
      <w:proofErr w:type="spellEnd"/>
      <w:r>
        <w:rPr>
          <w:rFonts w:hint="eastAsia"/>
        </w:rPr>
        <w:t xml:space="preserve"> </w:t>
      </w:r>
      <w:proofErr w:type="spellStart"/>
      <w:r>
        <w:rPr>
          <w:rFonts w:hint="eastAsia"/>
        </w:rPr>
        <w:t>Romanchuk</w:t>
      </w:r>
      <w:proofErr w:type="spellEnd"/>
      <w:r>
        <w:rPr>
          <w:rFonts w:hint="eastAsia"/>
        </w:rPr>
        <w:t>。</w:t>
      </w:r>
    </w:p>
  </w:footnote>
  <w:footnote w:id="26">
    <w:p w:rsidR="002B0D71" w:rsidRPr="008F6A45" w:rsidRDefault="002B0D71" w:rsidP="007A0A61">
      <w:pPr>
        <w:pStyle w:val="a6"/>
      </w:pPr>
      <w:r>
        <w:rPr>
          <w:rFonts w:hint="eastAsia"/>
        </w:rPr>
        <w:tab/>
      </w:r>
      <w:r>
        <w:rPr>
          <w:rStyle w:val="a8"/>
          <w:rFonts w:eastAsia="宋体"/>
        </w:rPr>
        <w:footnoteRef/>
      </w:r>
      <w:r>
        <w:rPr>
          <w:rFonts w:hint="eastAsia"/>
        </w:rPr>
        <w:tab/>
      </w:r>
      <w:r>
        <w:rPr>
          <w:rFonts w:hint="eastAsia"/>
        </w:rPr>
        <w:t>例如，见</w:t>
      </w:r>
      <w:proofErr w:type="spellStart"/>
      <w:r w:rsidRPr="006D0F1D">
        <w:rPr>
          <w:rFonts w:eastAsia="楷体" w:hint="eastAsia"/>
        </w:rPr>
        <w:t>Samathanan</w:t>
      </w:r>
      <w:proofErr w:type="spellEnd"/>
      <w:r w:rsidRPr="006D0F1D">
        <w:rPr>
          <w:rFonts w:eastAsia="楷体" w:hint="eastAsia"/>
        </w:rPr>
        <w:t>诉斯里兰卡</w:t>
      </w:r>
      <w:r>
        <w:rPr>
          <w:rFonts w:hint="eastAsia"/>
        </w:rPr>
        <w:t>(</w:t>
      </w:r>
      <w:proofErr w:type="spellStart"/>
      <w:r>
        <w:rPr>
          <w:rFonts w:hint="eastAsia"/>
        </w:rPr>
        <w:t>CCPR</w:t>
      </w:r>
      <w:proofErr w:type="spellEnd"/>
      <w:r>
        <w:rPr>
          <w:rFonts w:hint="eastAsia"/>
        </w:rPr>
        <w:t>/C/118/D/2412/2014)</w:t>
      </w:r>
      <w:r>
        <w:rPr>
          <w:rFonts w:hint="eastAsia"/>
        </w:rPr>
        <w:t>，第</w:t>
      </w:r>
      <w:r>
        <w:rPr>
          <w:rFonts w:hint="eastAsia"/>
        </w:rPr>
        <w:t>4.2</w:t>
      </w:r>
      <w:r>
        <w:rPr>
          <w:rFonts w:hint="eastAsia"/>
        </w:rPr>
        <w:t>段；</w:t>
      </w:r>
      <w:proofErr w:type="spellStart"/>
      <w:r w:rsidRPr="006D0F1D">
        <w:rPr>
          <w:rFonts w:eastAsia="楷体" w:hint="eastAsia"/>
          <w:iCs/>
        </w:rPr>
        <w:t>Diergaardt</w:t>
      </w:r>
      <w:proofErr w:type="spellEnd"/>
      <w:r w:rsidRPr="006D0F1D">
        <w:rPr>
          <w:rFonts w:eastAsia="楷体" w:hint="eastAsia"/>
          <w:iCs/>
        </w:rPr>
        <w:t>等人诉纳米比亚</w:t>
      </w:r>
      <w:r>
        <w:rPr>
          <w:rFonts w:hint="eastAsia"/>
        </w:rPr>
        <w:t>(</w:t>
      </w:r>
      <w:proofErr w:type="spellStart"/>
      <w:r>
        <w:rPr>
          <w:rFonts w:hint="eastAsia"/>
        </w:rPr>
        <w:t>CCPR</w:t>
      </w:r>
      <w:proofErr w:type="spellEnd"/>
      <w:r>
        <w:rPr>
          <w:rFonts w:hint="eastAsia"/>
        </w:rPr>
        <w:t>/C/69/D/760/1997)</w:t>
      </w:r>
      <w:r>
        <w:rPr>
          <w:rFonts w:hint="eastAsia"/>
        </w:rPr>
        <w:t>，第</w:t>
      </w:r>
      <w:r>
        <w:rPr>
          <w:rFonts w:hint="eastAsia"/>
        </w:rPr>
        <w:t>10.2</w:t>
      </w:r>
      <w:r>
        <w:rPr>
          <w:rFonts w:hint="eastAsia"/>
        </w:rPr>
        <w:t>段。</w:t>
      </w:r>
    </w:p>
  </w:footnote>
  <w:footnote w:id="27">
    <w:p w:rsidR="002B0D71" w:rsidRPr="00A8016D" w:rsidRDefault="002B0D71" w:rsidP="007A0A61">
      <w:pPr>
        <w:pStyle w:val="a6"/>
      </w:pPr>
      <w:r>
        <w:rPr>
          <w:rFonts w:hint="eastAsia"/>
        </w:rPr>
        <w:tab/>
      </w:r>
      <w:r>
        <w:rPr>
          <w:rStyle w:val="a8"/>
          <w:rFonts w:eastAsia="宋体"/>
        </w:rPr>
        <w:footnoteRef/>
      </w:r>
      <w:r>
        <w:rPr>
          <w:rFonts w:hint="eastAsia"/>
        </w:rPr>
        <w:tab/>
      </w:r>
      <w:r>
        <w:rPr>
          <w:rFonts w:hint="eastAsia"/>
        </w:rPr>
        <w:t>例如，见</w:t>
      </w:r>
      <w:proofErr w:type="spellStart"/>
      <w:r w:rsidRPr="006D0F1D">
        <w:rPr>
          <w:rFonts w:eastAsia="楷体" w:hint="eastAsia"/>
        </w:rPr>
        <w:t>Aliev</w:t>
      </w:r>
      <w:proofErr w:type="spellEnd"/>
      <w:r w:rsidRPr="006D0F1D">
        <w:rPr>
          <w:rFonts w:eastAsia="楷体" w:hint="eastAsia"/>
        </w:rPr>
        <w:t>诉乌克兰</w:t>
      </w:r>
      <w:r>
        <w:rPr>
          <w:rFonts w:hint="eastAsia"/>
        </w:rPr>
        <w:t>(</w:t>
      </w:r>
      <w:proofErr w:type="spellStart"/>
      <w:r>
        <w:rPr>
          <w:rFonts w:hint="eastAsia"/>
        </w:rPr>
        <w:t>CCPR</w:t>
      </w:r>
      <w:proofErr w:type="spellEnd"/>
      <w:r>
        <w:rPr>
          <w:rFonts w:hint="eastAsia"/>
        </w:rPr>
        <w:t>/C/78/D/781/1997)</w:t>
      </w:r>
      <w:r>
        <w:rPr>
          <w:rFonts w:hint="eastAsia"/>
        </w:rPr>
        <w:t>，第</w:t>
      </w:r>
      <w:r>
        <w:rPr>
          <w:rFonts w:hint="eastAsia"/>
        </w:rPr>
        <w:t>7.2</w:t>
      </w:r>
      <w:r>
        <w:rPr>
          <w:rFonts w:hint="eastAsia"/>
        </w:rPr>
        <w:t>段。</w:t>
      </w:r>
    </w:p>
  </w:footnote>
  <w:footnote w:id="28">
    <w:p w:rsidR="002B0D71" w:rsidRPr="00A8016D" w:rsidRDefault="002B0D71" w:rsidP="007A0A61">
      <w:pPr>
        <w:pStyle w:val="a6"/>
      </w:pPr>
      <w:r>
        <w:rPr>
          <w:rFonts w:hint="eastAsia"/>
        </w:rPr>
        <w:tab/>
      </w:r>
      <w:r>
        <w:rPr>
          <w:rStyle w:val="a8"/>
          <w:rFonts w:eastAsia="宋体"/>
        </w:rPr>
        <w:footnoteRef/>
      </w:r>
      <w:r>
        <w:rPr>
          <w:rFonts w:hint="eastAsia"/>
        </w:rPr>
        <w:tab/>
      </w:r>
      <w:r>
        <w:rPr>
          <w:rFonts w:hint="eastAsia"/>
        </w:rPr>
        <w:t>见</w:t>
      </w:r>
      <w:r w:rsidRPr="006D0F1D">
        <w:rPr>
          <w:rFonts w:eastAsia="楷体" w:hint="eastAsia"/>
        </w:rPr>
        <w:t>Berry</w:t>
      </w:r>
      <w:r w:rsidRPr="006D0F1D">
        <w:rPr>
          <w:rFonts w:eastAsia="楷体" w:hint="eastAsia"/>
        </w:rPr>
        <w:t>诉牙买加</w:t>
      </w:r>
      <w:r>
        <w:rPr>
          <w:rFonts w:hint="eastAsia"/>
        </w:rPr>
        <w:t>(</w:t>
      </w:r>
      <w:proofErr w:type="spellStart"/>
      <w:r>
        <w:rPr>
          <w:rFonts w:hint="eastAsia"/>
        </w:rPr>
        <w:t>CCPR</w:t>
      </w:r>
      <w:proofErr w:type="spellEnd"/>
      <w:r>
        <w:rPr>
          <w:rFonts w:hint="eastAsia"/>
        </w:rPr>
        <w:t>/C/50/D/330/1988)</w:t>
      </w:r>
      <w:r>
        <w:rPr>
          <w:rFonts w:hint="eastAsia"/>
        </w:rPr>
        <w:t>，第</w:t>
      </w:r>
      <w:r>
        <w:rPr>
          <w:rFonts w:hint="eastAsia"/>
        </w:rPr>
        <w:t>11.7</w:t>
      </w:r>
      <w:r>
        <w:rPr>
          <w:rFonts w:hint="eastAsia"/>
        </w:rPr>
        <w:t>段；</w:t>
      </w:r>
      <w:proofErr w:type="spellStart"/>
      <w:r w:rsidRPr="006D0F1D">
        <w:rPr>
          <w:rFonts w:eastAsia="楷体" w:hint="eastAsia"/>
        </w:rPr>
        <w:t>Singarasa</w:t>
      </w:r>
      <w:proofErr w:type="spellEnd"/>
      <w:r w:rsidRPr="006D0F1D">
        <w:rPr>
          <w:rFonts w:eastAsia="楷体" w:hint="eastAsia"/>
        </w:rPr>
        <w:t>诉斯里兰卡</w:t>
      </w:r>
      <w:r>
        <w:rPr>
          <w:rFonts w:hint="eastAsia"/>
        </w:rPr>
        <w:t>(</w:t>
      </w:r>
      <w:proofErr w:type="spellStart"/>
      <w:r>
        <w:rPr>
          <w:rFonts w:hint="eastAsia"/>
        </w:rPr>
        <w:t>CCPR</w:t>
      </w:r>
      <w:proofErr w:type="spellEnd"/>
      <w:r>
        <w:rPr>
          <w:rFonts w:hint="eastAsia"/>
        </w:rPr>
        <w:t>/C/81/</w:t>
      </w:r>
      <w:r w:rsidR="002E4CC6">
        <w:t xml:space="preserve"> </w:t>
      </w:r>
      <w:r>
        <w:rPr>
          <w:rFonts w:hint="eastAsia"/>
        </w:rPr>
        <w:t>D/1033/2001)</w:t>
      </w:r>
      <w:r>
        <w:rPr>
          <w:rFonts w:hint="eastAsia"/>
        </w:rPr>
        <w:t>，第</w:t>
      </w:r>
      <w:r>
        <w:rPr>
          <w:rFonts w:hint="eastAsia"/>
        </w:rPr>
        <w:t>7.4</w:t>
      </w:r>
      <w:r>
        <w:rPr>
          <w:rFonts w:hint="eastAsia"/>
        </w:rPr>
        <w:t>段；及</w:t>
      </w:r>
      <w:proofErr w:type="spellStart"/>
      <w:r w:rsidRPr="006D0F1D">
        <w:rPr>
          <w:rFonts w:eastAsia="楷体" w:hint="eastAsia"/>
        </w:rPr>
        <w:t>Deolall</w:t>
      </w:r>
      <w:proofErr w:type="spellEnd"/>
      <w:r w:rsidRPr="006D0F1D">
        <w:rPr>
          <w:rFonts w:eastAsia="楷体" w:hint="eastAsia"/>
        </w:rPr>
        <w:t>诉圭亚那</w:t>
      </w:r>
      <w:r>
        <w:rPr>
          <w:rFonts w:hint="eastAsia"/>
        </w:rPr>
        <w:t>(</w:t>
      </w:r>
      <w:proofErr w:type="spellStart"/>
      <w:r>
        <w:rPr>
          <w:rFonts w:hint="eastAsia"/>
        </w:rPr>
        <w:t>CCPR</w:t>
      </w:r>
      <w:proofErr w:type="spellEnd"/>
      <w:r>
        <w:rPr>
          <w:rFonts w:hint="eastAsia"/>
        </w:rPr>
        <w:t>/C/82/D/912/2000)</w:t>
      </w:r>
      <w:r>
        <w:rPr>
          <w:rFonts w:hint="eastAsia"/>
        </w:rPr>
        <w:t>，第</w:t>
      </w:r>
      <w:r>
        <w:rPr>
          <w:rFonts w:hint="eastAsia"/>
        </w:rPr>
        <w:t>5.1</w:t>
      </w:r>
      <w:r>
        <w:rPr>
          <w:rFonts w:hint="eastAsia"/>
        </w:rPr>
        <w:t>段。</w:t>
      </w:r>
    </w:p>
  </w:footnote>
  <w:footnote w:id="29">
    <w:p w:rsidR="002B0D71" w:rsidRPr="00A8016D" w:rsidRDefault="002B0D71" w:rsidP="007A0A61">
      <w:pPr>
        <w:pStyle w:val="a6"/>
      </w:pPr>
      <w:r>
        <w:rPr>
          <w:rFonts w:hint="eastAsia"/>
        </w:rPr>
        <w:tab/>
      </w:r>
      <w:r>
        <w:rPr>
          <w:rStyle w:val="a8"/>
          <w:rFonts w:eastAsia="宋体"/>
        </w:rPr>
        <w:footnoteRef/>
      </w:r>
      <w:r>
        <w:rPr>
          <w:rFonts w:hint="eastAsia"/>
        </w:rPr>
        <w:tab/>
      </w:r>
      <w:r>
        <w:rPr>
          <w:rFonts w:hint="eastAsia"/>
        </w:rPr>
        <w:t>见人权事务委员会，关于在法庭和裁判所前一律平等和获得公正审判的权利的第</w:t>
      </w:r>
      <w:r>
        <w:rPr>
          <w:rFonts w:hint="eastAsia"/>
        </w:rPr>
        <w:t>32</w:t>
      </w:r>
      <w:r>
        <w:rPr>
          <w:rFonts w:hint="eastAsia"/>
        </w:rPr>
        <w:t>号一般性意见</w:t>
      </w:r>
      <w:r>
        <w:rPr>
          <w:rFonts w:hint="eastAsia"/>
        </w:rPr>
        <w:t>(2007</w:t>
      </w:r>
      <w:r>
        <w:rPr>
          <w:rFonts w:hint="eastAsia"/>
        </w:rPr>
        <w:t>年</w:t>
      </w:r>
      <w:r>
        <w:rPr>
          <w:rFonts w:hint="eastAsia"/>
        </w:rPr>
        <w:t>)</w:t>
      </w:r>
      <w:r>
        <w:rPr>
          <w:rFonts w:hint="eastAsia"/>
        </w:rPr>
        <w:t>，第</w:t>
      </w:r>
      <w:r>
        <w:rPr>
          <w:rFonts w:hint="eastAsia"/>
        </w:rPr>
        <w:t>41</w:t>
      </w:r>
      <w:r>
        <w:rPr>
          <w:rFonts w:hint="eastAsia"/>
        </w:rPr>
        <w:t>段。</w:t>
      </w:r>
    </w:p>
  </w:footnote>
  <w:footnote w:id="30">
    <w:p w:rsidR="002B0D71" w:rsidRPr="00BC799B" w:rsidRDefault="002B0D71" w:rsidP="007A0A61">
      <w:pPr>
        <w:pStyle w:val="a6"/>
      </w:pPr>
      <w:r>
        <w:rPr>
          <w:rFonts w:hint="eastAsia"/>
        </w:rPr>
        <w:tab/>
      </w:r>
      <w:r>
        <w:rPr>
          <w:rStyle w:val="a8"/>
          <w:rFonts w:eastAsia="宋体"/>
        </w:rPr>
        <w:footnoteRef/>
      </w:r>
      <w:r>
        <w:rPr>
          <w:rFonts w:hint="eastAsia"/>
        </w:rPr>
        <w:tab/>
      </w:r>
      <w:r>
        <w:rPr>
          <w:rFonts w:hint="eastAsia"/>
        </w:rPr>
        <w:t>见人权事务委员会，关于人身自由和安全的第</w:t>
      </w:r>
      <w:r>
        <w:rPr>
          <w:rFonts w:hint="eastAsia"/>
        </w:rPr>
        <w:t>35</w:t>
      </w:r>
      <w:r>
        <w:rPr>
          <w:rFonts w:hint="eastAsia"/>
        </w:rPr>
        <w:t>号一般性意见</w:t>
      </w:r>
      <w:r>
        <w:rPr>
          <w:rFonts w:hint="eastAsia"/>
        </w:rPr>
        <w:t>(2014</w:t>
      </w:r>
      <w:r>
        <w:rPr>
          <w:rFonts w:hint="eastAsia"/>
        </w:rPr>
        <w:t>年</w:t>
      </w:r>
      <w:r>
        <w:rPr>
          <w:rFonts w:hint="eastAsia"/>
        </w:rPr>
        <w:t>)</w:t>
      </w:r>
      <w:r>
        <w:rPr>
          <w:rFonts w:hint="eastAsia"/>
        </w:rPr>
        <w:t>，第</w:t>
      </w:r>
      <w:r>
        <w:rPr>
          <w:rFonts w:hint="eastAsia"/>
        </w:rPr>
        <w:t>12</w:t>
      </w:r>
      <w:r>
        <w:rPr>
          <w:rFonts w:hint="eastAsia"/>
        </w:rPr>
        <w:t>段。</w:t>
      </w:r>
    </w:p>
  </w:footnote>
  <w:footnote w:id="31">
    <w:p w:rsidR="002B0D71" w:rsidRPr="00E10A5F" w:rsidRDefault="002B0D71" w:rsidP="007A0A61">
      <w:pPr>
        <w:pStyle w:val="a6"/>
      </w:pPr>
      <w:r>
        <w:rPr>
          <w:rFonts w:hint="eastAsia"/>
        </w:rPr>
        <w:tab/>
      </w:r>
      <w:r>
        <w:rPr>
          <w:rStyle w:val="a8"/>
          <w:rFonts w:eastAsia="宋体"/>
        </w:rPr>
        <w:footnoteRef/>
      </w:r>
      <w:r>
        <w:rPr>
          <w:rFonts w:hint="eastAsia"/>
        </w:rPr>
        <w:tab/>
      </w:r>
      <w:r>
        <w:rPr>
          <w:rFonts w:hint="eastAsia"/>
        </w:rPr>
        <w:t>例如，见</w:t>
      </w:r>
      <w:r w:rsidRPr="006D0F1D">
        <w:rPr>
          <w:rFonts w:eastAsia="楷体" w:hint="eastAsia"/>
          <w:iCs/>
        </w:rPr>
        <w:t>Alphen</w:t>
      </w:r>
      <w:r w:rsidRPr="006D0F1D">
        <w:rPr>
          <w:rFonts w:eastAsia="楷体" w:hint="eastAsia"/>
        </w:rPr>
        <w:t>诉荷兰</w:t>
      </w:r>
      <w:r>
        <w:rPr>
          <w:rFonts w:hint="eastAsia"/>
        </w:rPr>
        <w:t>(</w:t>
      </w:r>
      <w:proofErr w:type="spellStart"/>
      <w:r>
        <w:rPr>
          <w:rFonts w:hint="eastAsia"/>
        </w:rPr>
        <w:t>CCPR</w:t>
      </w:r>
      <w:proofErr w:type="spellEnd"/>
      <w:r>
        <w:rPr>
          <w:rFonts w:hint="eastAsia"/>
        </w:rPr>
        <w:t>/C/39/D/305/1988)</w:t>
      </w:r>
      <w:r>
        <w:rPr>
          <w:rFonts w:hint="eastAsia"/>
        </w:rPr>
        <w:t>，第</w:t>
      </w:r>
      <w:r>
        <w:rPr>
          <w:rFonts w:hint="eastAsia"/>
        </w:rPr>
        <w:t>5.8</w:t>
      </w:r>
      <w:r>
        <w:rPr>
          <w:rFonts w:hint="eastAsia"/>
        </w:rPr>
        <w:t>段。</w:t>
      </w:r>
    </w:p>
  </w:footnote>
  <w:footnote w:id="32">
    <w:p w:rsidR="002B0D71" w:rsidRPr="00E20865" w:rsidRDefault="002B0D71" w:rsidP="007A0A61">
      <w:pPr>
        <w:pStyle w:val="a6"/>
      </w:pPr>
      <w:r>
        <w:rPr>
          <w:rFonts w:hint="eastAsia"/>
        </w:rPr>
        <w:tab/>
      </w:r>
      <w:r>
        <w:rPr>
          <w:rStyle w:val="a8"/>
          <w:rFonts w:eastAsia="宋体"/>
        </w:rPr>
        <w:footnoteRef/>
      </w:r>
      <w:r>
        <w:rPr>
          <w:rFonts w:hint="eastAsia"/>
        </w:rPr>
        <w:tab/>
      </w:r>
      <w:r>
        <w:rPr>
          <w:rFonts w:hint="eastAsia"/>
        </w:rPr>
        <w:t>见</w:t>
      </w:r>
      <w:proofErr w:type="spellStart"/>
      <w:r w:rsidRPr="006D0F1D">
        <w:rPr>
          <w:rFonts w:eastAsia="楷体" w:hint="eastAsia"/>
        </w:rPr>
        <w:t>Kulomin</w:t>
      </w:r>
      <w:proofErr w:type="spellEnd"/>
      <w:r w:rsidRPr="006D0F1D">
        <w:rPr>
          <w:rFonts w:eastAsia="楷体" w:hint="eastAsia"/>
        </w:rPr>
        <w:t>诉匈牙利</w:t>
      </w:r>
      <w:r>
        <w:rPr>
          <w:rFonts w:hint="eastAsia"/>
        </w:rPr>
        <w:t>(</w:t>
      </w:r>
      <w:proofErr w:type="spellStart"/>
      <w:r>
        <w:rPr>
          <w:rFonts w:hint="eastAsia"/>
        </w:rPr>
        <w:t>CCPR</w:t>
      </w:r>
      <w:proofErr w:type="spellEnd"/>
      <w:r>
        <w:rPr>
          <w:rFonts w:hint="eastAsia"/>
        </w:rPr>
        <w:t>/C/50/D/521/1992)</w:t>
      </w:r>
      <w:r>
        <w:rPr>
          <w:rFonts w:hint="eastAsia"/>
        </w:rPr>
        <w:t>，第</w:t>
      </w:r>
      <w:r>
        <w:rPr>
          <w:rFonts w:hint="eastAsia"/>
        </w:rPr>
        <w:t>11.3</w:t>
      </w:r>
      <w:r>
        <w:rPr>
          <w:rFonts w:hint="eastAsia"/>
        </w:rPr>
        <w:t>段；及</w:t>
      </w:r>
      <w:proofErr w:type="spellStart"/>
      <w:r w:rsidRPr="006D0F1D">
        <w:rPr>
          <w:rFonts w:eastAsia="楷体" w:hint="eastAsia"/>
        </w:rPr>
        <w:t>Platonov</w:t>
      </w:r>
      <w:proofErr w:type="spellEnd"/>
      <w:r w:rsidRPr="006D0F1D">
        <w:rPr>
          <w:rFonts w:eastAsia="楷体" w:hint="eastAsia"/>
        </w:rPr>
        <w:t>诉俄罗斯联邦</w:t>
      </w:r>
      <w:r>
        <w:rPr>
          <w:rFonts w:hint="eastAsia"/>
        </w:rPr>
        <w:t>(</w:t>
      </w:r>
      <w:proofErr w:type="spellStart"/>
      <w:r>
        <w:rPr>
          <w:rFonts w:hint="eastAsia"/>
        </w:rPr>
        <w:t>CCPR</w:t>
      </w:r>
      <w:proofErr w:type="spellEnd"/>
      <w:r>
        <w:rPr>
          <w:rFonts w:hint="eastAsia"/>
        </w:rPr>
        <w:t>/C/85/D/1218/2003)</w:t>
      </w:r>
      <w:r>
        <w:rPr>
          <w:rFonts w:hint="eastAsia"/>
        </w:rPr>
        <w:t>，第</w:t>
      </w:r>
      <w:r>
        <w:rPr>
          <w:rFonts w:hint="eastAsia"/>
        </w:rPr>
        <w:t>7.2</w:t>
      </w:r>
      <w:r>
        <w:rPr>
          <w:rFonts w:hint="eastAsia"/>
        </w:rPr>
        <w:t>段。</w:t>
      </w:r>
    </w:p>
  </w:footnote>
  <w:footnote w:id="33">
    <w:p w:rsidR="002B0D71" w:rsidRPr="008A1415" w:rsidRDefault="002B0D71" w:rsidP="007A0A61">
      <w:pPr>
        <w:pStyle w:val="a6"/>
      </w:pPr>
      <w:r>
        <w:rPr>
          <w:rFonts w:hint="eastAsia"/>
        </w:rPr>
        <w:tab/>
      </w:r>
      <w:r>
        <w:rPr>
          <w:rStyle w:val="a8"/>
          <w:rFonts w:eastAsia="宋体"/>
        </w:rPr>
        <w:footnoteRef/>
      </w:r>
      <w:r>
        <w:rPr>
          <w:rFonts w:hint="eastAsia"/>
        </w:rPr>
        <w:tab/>
      </w:r>
      <w:r>
        <w:rPr>
          <w:rFonts w:hint="eastAsia"/>
        </w:rPr>
        <w:t>见人权事务委员会，第</w:t>
      </w:r>
      <w:r>
        <w:rPr>
          <w:rFonts w:hint="eastAsia"/>
        </w:rPr>
        <w:t>35</w:t>
      </w:r>
      <w:r>
        <w:rPr>
          <w:rFonts w:hint="eastAsia"/>
        </w:rPr>
        <w:t>号一般性意见</w:t>
      </w:r>
      <w:r w:rsidR="00E82FFB">
        <w:rPr>
          <w:rFonts w:hint="eastAsia"/>
        </w:rPr>
        <w:t>(20</w:t>
      </w:r>
      <w:r w:rsidR="00E82FFB">
        <w:t>14</w:t>
      </w:r>
      <w:r w:rsidR="00EB5FAA">
        <w:rPr>
          <w:rFonts w:hint="eastAsia"/>
        </w:rPr>
        <w:t>年</w:t>
      </w:r>
      <w:r w:rsidR="00EB5FAA">
        <w:rPr>
          <w:rFonts w:hint="eastAsia"/>
        </w:rPr>
        <w:t>)</w:t>
      </w:r>
      <w:r>
        <w:rPr>
          <w:rFonts w:hint="eastAsia"/>
        </w:rPr>
        <w:t>，第</w:t>
      </w:r>
      <w:r>
        <w:rPr>
          <w:rFonts w:hint="eastAsia"/>
        </w:rPr>
        <w:t>32</w:t>
      </w:r>
      <w:r>
        <w:rPr>
          <w:rFonts w:hint="eastAsia"/>
        </w:rPr>
        <w:t>段。</w:t>
      </w:r>
    </w:p>
  </w:footnote>
  <w:footnote w:id="34">
    <w:p w:rsidR="002B0D71" w:rsidRPr="004A2FA4" w:rsidRDefault="002B0D71" w:rsidP="007A0A61">
      <w:pPr>
        <w:pStyle w:val="a6"/>
      </w:pPr>
      <w:r>
        <w:rPr>
          <w:rFonts w:hint="eastAsia"/>
        </w:rPr>
        <w:tab/>
      </w:r>
      <w:r>
        <w:rPr>
          <w:rStyle w:val="a8"/>
          <w:rFonts w:eastAsia="宋体"/>
        </w:rPr>
        <w:footnoteRef/>
      </w:r>
      <w:r>
        <w:rPr>
          <w:rFonts w:hint="eastAsia"/>
        </w:rPr>
        <w:tab/>
      </w:r>
      <w:r>
        <w:rPr>
          <w:rFonts w:hint="eastAsia"/>
        </w:rPr>
        <w:t>见人权事务委员会，关于见解自由和言论自由的第</w:t>
      </w:r>
      <w:r>
        <w:rPr>
          <w:rFonts w:hint="eastAsia"/>
        </w:rPr>
        <w:t>34</w:t>
      </w:r>
      <w:r>
        <w:rPr>
          <w:rFonts w:hint="eastAsia"/>
        </w:rPr>
        <w:t>号一般性意见</w:t>
      </w:r>
      <w:r w:rsidR="00AF07ED">
        <w:rPr>
          <w:rFonts w:hint="eastAsia"/>
        </w:rPr>
        <w:t>(20</w:t>
      </w:r>
      <w:r w:rsidR="00AF07ED">
        <w:t>11</w:t>
      </w:r>
      <w:r w:rsidR="00AF07ED">
        <w:rPr>
          <w:rFonts w:hint="eastAsia"/>
        </w:rPr>
        <w:t>年</w:t>
      </w:r>
      <w:r w:rsidR="00AF07ED">
        <w:rPr>
          <w:rFonts w:hint="eastAsia"/>
        </w:rPr>
        <w:t>)</w:t>
      </w:r>
      <w:r>
        <w:rPr>
          <w:rFonts w:hint="eastAsia"/>
        </w:rPr>
        <w:t>，第</w:t>
      </w:r>
      <w:r>
        <w:rPr>
          <w:rFonts w:hint="eastAsia"/>
        </w:rPr>
        <w:t>22</w:t>
      </w:r>
      <w:r>
        <w:rPr>
          <w:rFonts w:hint="eastAsia"/>
        </w:rPr>
        <w:t>段。</w:t>
      </w:r>
    </w:p>
  </w:footnote>
  <w:footnote w:id="35">
    <w:p w:rsidR="002B0D71" w:rsidRPr="005F1993" w:rsidRDefault="002B0D71" w:rsidP="007A0A61">
      <w:pPr>
        <w:pStyle w:val="a6"/>
      </w:pPr>
      <w:r>
        <w:rPr>
          <w:rFonts w:hint="eastAsia"/>
        </w:rPr>
        <w:tab/>
      </w:r>
      <w:r>
        <w:rPr>
          <w:rStyle w:val="a8"/>
          <w:rFonts w:eastAsia="宋体"/>
        </w:rPr>
        <w:footnoteRef/>
      </w:r>
      <w:r>
        <w:rPr>
          <w:rFonts w:hint="eastAsia"/>
        </w:rPr>
        <w:tab/>
      </w:r>
      <w:r>
        <w:rPr>
          <w:rFonts w:hint="eastAsia"/>
        </w:rPr>
        <w:t>例如，见</w:t>
      </w:r>
      <w:proofErr w:type="spellStart"/>
      <w:r w:rsidRPr="006D0F1D">
        <w:rPr>
          <w:rFonts w:eastAsia="楷体" w:hint="eastAsia"/>
          <w:iCs/>
        </w:rPr>
        <w:t>Pivonos</w:t>
      </w:r>
      <w:proofErr w:type="spellEnd"/>
      <w:r w:rsidRPr="006D0F1D">
        <w:rPr>
          <w:rFonts w:eastAsia="楷体" w:hint="eastAsia"/>
          <w:iCs/>
        </w:rPr>
        <w:t>诉白俄罗斯</w:t>
      </w:r>
      <w:r>
        <w:rPr>
          <w:rFonts w:hint="eastAsia"/>
        </w:rPr>
        <w:t>(</w:t>
      </w:r>
      <w:proofErr w:type="spellStart"/>
      <w:r>
        <w:rPr>
          <w:rFonts w:hint="eastAsia"/>
        </w:rPr>
        <w:t>CCPR</w:t>
      </w:r>
      <w:proofErr w:type="spellEnd"/>
      <w:r>
        <w:rPr>
          <w:rFonts w:hint="eastAsia"/>
        </w:rPr>
        <w:t>/C/106/D/1830/2008)</w:t>
      </w:r>
      <w:r>
        <w:rPr>
          <w:rFonts w:hint="eastAsia"/>
        </w:rPr>
        <w:t>，第</w:t>
      </w:r>
      <w:r>
        <w:rPr>
          <w:rFonts w:hint="eastAsia"/>
        </w:rPr>
        <w:t>9.3</w:t>
      </w:r>
      <w:r>
        <w:rPr>
          <w:rFonts w:hint="eastAsia"/>
        </w:rPr>
        <w:t>段；</w:t>
      </w:r>
      <w:proofErr w:type="spellStart"/>
      <w:r w:rsidRPr="006D0F1D">
        <w:rPr>
          <w:rFonts w:eastAsia="楷体" w:hint="eastAsia"/>
          <w:iCs/>
        </w:rPr>
        <w:t>Olechkevitch</w:t>
      </w:r>
      <w:proofErr w:type="spellEnd"/>
      <w:r w:rsidRPr="006D0F1D">
        <w:rPr>
          <w:rFonts w:eastAsia="楷体" w:hint="eastAsia"/>
          <w:iCs/>
        </w:rPr>
        <w:t>诉白俄罗斯</w:t>
      </w:r>
      <w:r>
        <w:rPr>
          <w:rFonts w:hint="eastAsia"/>
        </w:rPr>
        <w:t>(</w:t>
      </w:r>
      <w:proofErr w:type="spellStart"/>
      <w:r>
        <w:rPr>
          <w:rFonts w:hint="eastAsia"/>
        </w:rPr>
        <w:t>CCPR</w:t>
      </w:r>
      <w:proofErr w:type="spellEnd"/>
      <w:r>
        <w:rPr>
          <w:rFonts w:hint="eastAsia"/>
        </w:rPr>
        <w:t>/C/107/D/1785/2008)</w:t>
      </w:r>
      <w:r>
        <w:rPr>
          <w:rFonts w:hint="eastAsia"/>
        </w:rPr>
        <w:t>，第</w:t>
      </w:r>
      <w:r>
        <w:rPr>
          <w:rFonts w:hint="eastAsia"/>
        </w:rPr>
        <w:t>8.5</w:t>
      </w:r>
      <w:r>
        <w:rPr>
          <w:rFonts w:hint="eastAsia"/>
        </w:rPr>
        <w:t>段；及</w:t>
      </w:r>
      <w:proofErr w:type="spellStart"/>
      <w:r w:rsidRPr="006D0F1D">
        <w:rPr>
          <w:rFonts w:eastAsia="楷体" w:hint="eastAsia"/>
        </w:rPr>
        <w:t>Androsenko</w:t>
      </w:r>
      <w:proofErr w:type="spellEnd"/>
      <w:r w:rsidRPr="006D0F1D">
        <w:rPr>
          <w:rFonts w:eastAsia="楷体" w:hint="eastAsia"/>
          <w:iCs/>
        </w:rPr>
        <w:t>诉白俄罗斯</w:t>
      </w:r>
      <w:r>
        <w:rPr>
          <w:rFonts w:hint="eastAsia"/>
        </w:rPr>
        <w:t>(</w:t>
      </w:r>
      <w:proofErr w:type="spellStart"/>
      <w:r>
        <w:rPr>
          <w:rFonts w:hint="eastAsia"/>
        </w:rPr>
        <w:t>CCPR</w:t>
      </w:r>
      <w:proofErr w:type="spellEnd"/>
      <w:r>
        <w:rPr>
          <w:rFonts w:hint="eastAsia"/>
        </w:rPr>
        <w:t>/C/116/D/2092/</w:t>
      </w:r>
      <w:r w:rsidR="00240D07">
        <w:t xml:space="preserve"> </w:t>
      </w:r>
      <w:r>
        <w:rPr>
          <w:rFonts w:hint="eastAsia"/>
        </w:rPr>
        <w:t>2011)</w:t>
      </w:r>
      <w:r>
        <w:rPr>
          <w:rFonts w:hint="eastAsia"/>
        </w:rPr>
        <w:t>，第</w:t>
      </w:r>
      <w:r>
        <w:rPr>
          <w:rFonts w:hint="eastAsia"/>
        </w:rPr>
        <w:t>7.3</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71" w:rsidRDefault="002B0D71" w:rsidP="00DD2944">
    <w:pPr>
      <w:pStyle w:val="af3"/>
    </w:pPr>
    <w:proofErr w:type="spellStart"/>
    <w:r>
      <w:t>CCPR</w:t>
    </w:r>
    <w:proofErr w:type="spellEnd"/>
    <w:r>
      <w:t>/C/122/D/2212/2012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71" w:rsidRPr="00202A30" w:rsidRDefault="002B0D71" w:rsidP="00DD2944">
    <w:pPr>
      <w:pStyle w:val="af3"/>
      <w:jc w:val="right"/>
    </w:pPr>
    <w:proofErr w:type="spellStart"/>
    <w:r>
      <w:t>CCPR</w:t>
    </w:r>
    <w:proofErr w:type="spellEnd"/>
    <w:r>
      <w:t>/C/122/D/2212/2012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8F"/>
    <w:rsid w:val="00011483"/>
    <w:rsid w:val="00024488"/>
    <w:rsid w:val="0004554F"/>
    <w:rsid w:val="000A6EC2"/>
    <w:rsid w:val="000D319F"/>
    <w:rsid w:val="000E4D0E"/>
    <w:rsid w:val="000E5871"/>
    <w:rsid w:val="000F5EB8"/>
    <w:rsid w:val="00144B69"/>
    <w:rsid w:val="00153E86"/>
    <w:rsid w:val="00172E04"/>
    <w:rsid w:val="001B1BD1"/>
    <w:rsid w:val="001B4604"/>
    <w:rsid w:val="001C3EF2"/>
    <w:rsid w:val="001D17F6"/>
    <w:rsid w:val="00204B42"/>
    <w:rsid w:val="0020581C"/>
    <w:rsid w:val="0021265F"/>
    <w:rsid w:val="002231C3"/>
    <w:rsid w:val="00231E82"/>
    <w:rsid w:val="00240D07"/>
    <w:rsid w:val="0024417F"/>
    <w:rsid w:val="00250F8D"/>
    <w:rsid w:val="002B0D71"/>
    <w:rsid w:val="002E1C97"/>
    <w:rsid w:val="002E4CC6"/>
    <w:rsid w:val="002F5834"/>
    <w:rsid w:val="003006AB"/>
    <w:rsid w:val="00302F14"/>
    <w:rsid w:val="00326EBF"/>
    <w:rsid w:val="0032730D"/>
    <w:rsid w:val="00327FE4"/>
    <w:rsid w:val="003333CC"/>
    <w:rsid w:val="00361B9B"/>
    <w:rsid w:val="00376ADC"/>
    <w:rsid w:val="00427F63"/>
    <w:rsid w:val="00434D38"/>
    <w:rsid w:val="004547B1"/>
    <w:rsid w:val="00494273"/>
    <w:rsid w:val="00494EB8"/>
    <w:rsid w:val="004A3415"/>
    <w:rsid w:val="004C4A0A"/>
    <w:rsid w:val="004D0A00"/>
    <w:rsid w:val="004F348E"/>
    <w:rsid w:val="00501220"/>
    <w:rsid w:val="00506269"/>
    <w:rsid w:val="005E403A"/>
    <w:rsid w:val="005E4086"/>
    <w:rsid w:val="00604D91"/>
    <w:rsid w:val="006257FE"/>
    <w:rsid w:val="00670DEE"/>
    <w:rsid w:val="00680656"/>
    <w:rsid w:val="00686E5F"/>
    <w:rsid w:val="0069151F"/>
    <w:rsid w:val="006B1119"/>
    <w:rsid w:val="006C0ADA"/>
    <w:rsid w:val="006D3757"/>
    <w:rsid w:val="006D37EB"/>
    <w:rsid w:val="006E3E46"/>
    <w:rsid w:val="006E71B1"/>
    <w:rsid w:val="006F1404"/>
    <w:rsid w:val="007039D6"/>
    <w:rsid w:val="0070593B"/>
    <w:rsid w:val="00705D89"/>
    <w:rsid w:val="00731A42"/>
    <w:rsid w:val="00755487"/>
    <w:rsid w:val="00767E69"/>
    <w:rsid w:val="0077079A"/>
    <w:rsid w:val="00771504"/>
    <w:rsid w:val="007A0A61"/>
    <w:rsid w:val="007A5599"/>
    <w:rsid w:val="00856233"/>
    <w:rsid w:val="00860F27"/>
    <w:rsid w:val="008B0560"/>
    <w:rsid w:val="008B2BFA"/>
    <w:rsid w:val="008D31F4"/>
    <w:rsid w:val="008E6A3F"/>
    <w:rsid w:val="00904483"/>
    <w:rsid w:val="00923557"/>
    <w:rsid w:val="00924A41"/>
    <w:rsid w:val="00936F03"/>
    <w:rsid w:val="00943B69"/>
    <w:rsid w:val="00944CB3"/>
    <w:rsid w:val="009649D7"/>
    <w:rsid w:val="0096722F"/>
    <w:rsid w:val="00986624"/>
    <w:rsid w:val="009B09D7"/>
    <w:rsid w:val="009D35ED"/>
    <w:rsid w:val="00A0168B"/>
    <w:rsid w:val="00A03CB6"/>
    <w:rsid w:val="00A05544"/>
    <w:rsid w:val="00A1364C"/>
    <w:rsid w:val="00A21076"/>
    <w:rsid w:val="00A31BA8"/>
    <w:rsid w:val="00A3739A"/>
    <w:rsid w:val="00A52DAF"/>
    <w:rsid w:val="00A84072"/>
    <w:rsid w:val="00AB206F"/>
    <w:rsid w:val="00AB3F04"/>
    <w:rsid w:val="00AD35D9"/>
    <w:rsid w:val="00AD648F"/>
    <w:rsid w:val="00AF07ED"/>
    <w:rsid w:val="00AF77D2"/>
    <w:rsid w:val="00B16570"/>
    <w:rsid w:val="00B23B03"/>
    <w:rsid w:val="00B43EB7"/>
    <w:rsid w:val="00B51907"/>
    <w:rsid w:val="00B53320"/>
    <w:rsid w:val="00B614C4"/>
    <w:rsid w:val="00B83BA3"/>
    <w:rsid w:val="00BA35A7"/>
    <w:rsid w:val="00BC6522"/>
    <w:rsid w:val="00C121D5"/>
    <w:rsid w:val="00C17349"/>
    <w:rsid w:val="00C351AA"/>
    <w:rsid w:val="00C70852"/>
    <w:rsid w:val="00C7253F"/>
    <w:rsid w:val="00C82A65"/>
    <w:rsid w:val="00C90707"/>
    <w:rsid w:val="00CE1D1C"/>
    <w:rsid w:val="00D26A05"/>
    <w:rsid w:val="00D60DD4"/>
    <w:rsid w:val="00D9309B"/>
    <w:rsid w:val="00D97B98"/>
    <w:rsid w:val="00DC671F"/>
    <w:rsid w:val="00DD2944"/>
    <w:rsid w:val="00DE24C9"/>
    <w:rsid w:val="00DE4DA7"/>
    <w:rsid w:val="00E02C13"/>
    <w:rsid w:val="00E27BC9"/>
    <w:rsid w:val="00E33B38"/>
    <w:rsid w:val="00E442A1"/>
    <w:rsid w:val="00E47FE5"/>
    <w:rsid w:val="00E574AF"/>
    <w:rsid w:val="00E82FFB"/>
    <w:rsid w:val="00EA7E67"/>
    <w:rsid w:val="00EB5FAA"/>
    <w:rsid w:val="00EE4191"/>
    <w:rsid w:val="00F24E6D"/>
    <w:rsid w:val="00F3094A"/>
    <w:rsid w:val="00F65E1C"/>
    <w:rsid w:val="00F714DA"/>
    <w:rsid w:val="00F877F8"/>
    <w:rsid w:val="00FA5F70"/>
    <w:rsid w:val="00FB456B"/>
    <w:rsid w:val="00FD294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9331A"/>
  <w15:docId w15:val="{3F1275CC-4AF9-44A4-AC05-34E407AD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rsid w:val="00376AD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376AD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rPr>
  </w:style>
  <w:style w:type="paragraph" w:customStyle="1" w:styleId="SingleTxtG">
    <w:name w:val="_ Single Txt_G"/>
    <w:basedOn w:val="a"/>
    <w:rsid w:val="00376ADC"/>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EA63-61B0-4188-B3AD-9840DFCD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13232</Words>
  <Characters>14158</Characters>
  <Application>Microsoft Office Word</Application>
  <DocSecurity>0</DocSecurity>
  <Lines>456</Lines>
  <Paragraphs>87</Paragraphs>
  <ScaleCrop>false</ScaleCrop>
  <Company>DCM</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CCPR/C/122/D/2212/2012</dc:title>
  <dc:subject>1807729</dc:subject>
  <dc:creator>nie</dc:creator>
  <cp:keywords/>
  <dc:description/>
  <cp:lastModifiedBy>Renzhen NIE</cp:lastModifiedBy>
  <cp:revision>2</cp:revision>
  <cp:lastPrinted>2014-05-09T11:28:00Z</cp:lastPrinted>
  <dcterms:created xsi:type="dcterms:W3CDTF">2018-06-27T07:11:00Z</dcterms:created>
  <dcterms:modified xsi:type="dcterms:W3CDTF">2018-06-27T07:11:00Z</dcterms:modified>
</cp:coreProperties>
</file>