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AC57B1">
                <w:t>C/KEN/CO/3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2"/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AC57B1">
              <w:rPr>
                <w:lang w:val="en-US"/>
              </w:rPr>
              <w:fldChar w:fldCharType="separate"/>
            </w:r>
            <w:r w:rsidR="00AC57B1">
              <w:rPr>
                <w:lang w:val="en-US"/>
              </w:rPr>
              <w:t>31 August 2012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AC57B1" w:rsidRPr="00AC57B1" w:rsidRDefault="00AC57B1" w:rsidP="00AC57B1">
      <w:pPr>
        <w:pStyle w:val="SingleTxtGR0"/>
        <w:spacing w:before="120"/>
        <w:ind w:left="0"/>
        <w:rPr>
          <w:b/>
          <w:sz w:val="24"/>
          <w:szCs w:val="24"/>
        </w:rPr>
      </w:pPr>
      <w:r w:rsidRPr="00AC57B1">
        <w:rPr>
          <w:b/>
          <w:sz w:val="24"/>
          <w:szCs w:val="24"/>
        </w:rPr>
        <w:t>Комитет по правам человека</w:t>
      </w:r>
    </w:p>
    <w:p w:rsidR="00AC57B1" w:rsidRPr="00AC57B1" w:rsidRDefault="00AC57B1" w:rsidP="00AC57B1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AC57B1">
        <w:t>Рассмотрение докладов, представленных государствами-участниками в соответст</w:t>
      </w:r>
      <w:r>
        <w:t>вии со</w:t>
      </w:r>
      <w:r>
        <w:rPr>
          <w:lang w:val="en-US"/>
        </w:rPr>
        <w:t> </w:t>
      </w:r>
      <w:r w:rsidRPr="00AC57B1">
        <w:t>статьей 40 Пакта</w:t>
      </w:r>
    </w:p>
    <w:p w:rsidR="00AC57B1" w:rsidRPr="00AC57B1" w:rsidRDefault="00AC57B1" w:rsidP="00AC57B1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AC57B1">
        <w:t>Заключительные замечания, принятые Комитетом по правам человека на его сто пятой сессии, проведенной 9−27 июля 2012</w:t>
      </w:r>
      <w:r>
        <w:rPr>
          <w:lang w:val="en-US"/>
        </w:rPr>
        <w:t> </w:t>
      </w:r>
      <w:r w:rsidRPr="00AC57B1">
        <w:t>года</w:t>
      </w:r>
    </w:p>
    <w:p w:rsidR="00AC57B1" w:rsidRPr="00AC57B1" w:rsidRDefault="00AC57B1" w:rsidP="00AC57B1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AC57B1">
        <w:t>Кения</w:t>
      </w:r>
    </w:p>
    <w:p w:rsidR="00AC57B1" w:rsidRPr="00AC57B1" w:rsidRDefault="00AC57B1" w:rsidP="00AC57B1">
      <w:pPr>
        <w:pStyle w:val="SingleTxtGR0"/>
      </w:pPr>
      <w:r w:rsidRPr="00AC57B1">
        <w:t>1.</w:t>
      </w:r>
      <w:r w:rsidRPr="00AC57B1">
        <w:tab/>
        <w:t>Комитет рассмотрел третий периодический доклад, представленный К</w:t>
      </w:r>
      <w:r w:rsidRPr="00AC57B1">
        <w:t>е</w:t>
      </w:r>
      <w:r w:rsidRPr="00AC57B1">
        <w:t>нией (CCPR/C/KE</w:t>
      </w:r>
      <w:r w:rsidRPr="00AC57B1">
        <w:rPr>
          <w:lang w:val="en-GB"/>
        </w:rPr>
        <w:t>N</w:t>
      </w:r>
      <w:r w:rsidRPr="00AC57B1">
        <w:t>/3), на своих 2906-м и 2907-м заседаниях (CCPR/C/SR.2906 и 2907), состоявшихся 17 июля 2012 года. На своих 2917-м и 2918-м зас</w:t>
      </w:r>
      <w:r w:rsidRPr="00AC57B1">
        <w:t>е</w:t>
      </w:r>
      <w:r w:rsidRPr="00AC57B1">
        <w:t>даниях (CCPR/C/SR.2917 и 2918), состоявшихся 25 июля 2012 года, Комитет принял нижеследующие заключительные замечания.</w:t>
      </w:r>
    </w:p>
    <w:p w:rsidR="00AC57B1" w:rsidRPr="00AC57B1" w:rsidRDefault="00227151" w:rsidP="00227151">
      <w:pPr>
        <w:pStyle w:val="H1GR"/>
      </w:pPr>
      <w:r>
        <w:rPr>
          <w:lang w:val="en-US"/>
        </w:rPr>
        <w:tab/>
      </w:r>
      <w:r w:rsidR="00AC57B1" w:rsidRPr="00AC57B1">
        <w:t>А.</w:t>
      </w:r>
      <w:r w:rsidR="00AC57B1" w:rsidRPr="00AC57B1">
        <w:tab/>
        <w:t>Введение</w:t>
      </w:r>
    </w:p>
    <w:p w:rsidR="00AC57B1" w:rsidRPr="00AC57B1" w:rsidRDefault="00AC57B1" w:rsidP="00AC57B1">
      <w:pPr>
        <w:pStyle w:val="SingleTxtGR0"/>
      </w:pPr>
      <w:r w:rsidRPr="00AC57B1">
        <w:t>2.</w:t>
      </w:r>
      <w:r w:rsidRPr="00AC57B1">
        <w:tab/>
        <w:t>Комитет приветствует представление третьего периодического доклада Кении и содержащуюся в нем информацию. Он выражает удовлетворение в св</w:t>
      </w:r>
      <w:r w:rsidRPr="00AC57B1">
        <w:t>я</w:t>
      </w:r>
      <w:r w:rsidRPr="00AC57B1">
        <w:t xml:space="preserve">зи с возможностью возобновить </w:t>
      </w:r>
      <w:r w:rsidR="0071195F">
        <w:t>от</w:t>
      </w:r>
      <w:r w:rsidR="00227151">
        <w:t xml:space="preserve">крытый и </w:t>
      </w:r>
      <w:r w:rsidRPr="00AC57B1">
        <w:t>конструктивный диалог с делег</w:t>
      </w:r>
      <w:r w:rsidRPr="00AC57B1">
        <w:t>а</w:t>
      </w:r>
      <w:r w:rsidRPr="00AC57B1">
        <w:t>цией высокого уровня государства-участника по вопросу о мерах, принятых г</w:t>
      </w:r>
      <w:r w:rsidRPr="00AC57B1">
        <w:t>о</w:t>
      </w:r>
      <w:r w:rsidRPr="00AC57B1">
        <w:t>сударством-участником за отчетный период с целью осуществления положений Пакта. Комитет благодарит государство-участник за его письменные ответы (CCPR/KEN/Q/3/Add.1) на перечень вопросов, которые были дополнены ус</w:t>
      </w:r>
      <w:r w:rsidRPr="00AC57B1">
        <w:t>т</w:t>
      </w:r>
      <w:r w:rsidRPr="00AC57B1">
        <w:t>ными ответами делегации.</w:t>
      </w:r>
    </w:p>
    <w:p w:rsidR="00AC57B1" w:rsidRPr="00AC57B1" w:rsidRDefault="00227151" w:rsidP="00227151">
      <w:pPr>
        <w:pStyle w:val="H1GR"/>
      </w:pPr>
      <w:r>
        <w:tab/>
      </w:r>
      <w:r w:rsidR="00AC57B1" w:rsidRPr="00AC57B1">
        <w:t>В.</w:t>
      </w:r>
      <w:r w:rsidR="00AC57B1" w:rsidRPr="00AC57B1">
        <w:tab/>
        <w:t>Позитивные аспекты</w:t>
      </w:r>
    </w:p>
    <w:p w:rsidR="00AC57B1" w:rsidRPr="00AC57B1" w:rsidRDefault="00AC57B1" w:rsidP="00AC57B1">
      <w:pPr>
        <w:pStyle w:val="SingleTxtGR0"/>
      </w:pPr>
      <w:r w:rsidRPr="00AC57B1">
        <w:t>3.</w:t>
      </w:r>
      <w:r w:rsidRPr="00AC57B1">
        <w:tab/>
        <w:t>Комитет приветствует следующие законодательные и институциональные меры, принятые гос</w:t>
      </w:r>
      <w:r w:rsidRPr="00AC57B1">
        <w:t>у</w:t>
      </w:r>
      <w:r w:rsidRPr="00AC57B1">
        <w:t>дарством-участником:</w:t>
      </w:r>
    </w:p>
    <w:p w:rsidR="00AC57B1" w:rsidRPr="00AC57B1" w:rsidRDefault="00AC57B1" w:rsidP="00AC57B1">
      <w:pPr>
        <w:pStyle w:val="SingleTxtGR0"/>
      </w:pPr>
      <w:r w:rsidRPr="00AC57B1">
        <w:tab/>
        <w:t>а)</w:t>
      </w:r>
      <w:r w:rsidRPr="00AC57B1">
        <w:tab/>
        <w:t>принятие новой Конституции</w:t>
      </w:r>
      <w:r w:rsidR="00227151" w:rsidRPr="00227151">
        <w:t xml:space="preserve"> </w:t>
      </w:r>
      <w:r w:rsidR="00227151" w:rsidRPr="00AC57B1">
        <w:t>в 2010 году</w:t>
      </w:r>
      <w:r w:rsidRPr="00AC57B1">
        <w:t>;</w:t>
      </w:r>
    </w:p>
    <w:p w:rsidR="00AC57B1" w:rsidRPr="00AC57B1" w:rsidRDefault="00AC57B1" w:rsidP="00AC57B1">
      <w:pPr>
        <w:pStyle w:val="SingleTxtGR0"/>
      </w:pPr>
      <w:r w:rsidRPr="00AC57B1">
        <w:tab/>
      </w:r>
      <w:r w:rsidRPr="00AC57B1">
        <w:rPr>
          <w:lang w:val="en-US"/>
        </w:rPr>
        <w:t>b</w:t>
      </w:r>
      <w:r w:rsidRPr="00AC57B1">
        <w:t>)</w:t>
      </w:r>
      <w:r w:rsidRPr="00AC57B1">
        <w:tab/>
      </w:r>
      <w:r w:rsidR="00227151">
        <w:t>принятие</w:t>
      </w:r>
      <w:r w:rsidRPr="00AC57B1">
        <w:t xml:space="preserve"> Закона о защите свидетелей 2010 года</w:t>
      </w:r>
      <w:r w:rsidR="00227151">
        <w:t xml:space="preserve"> </w:t>
      </w:r>
      <w:r w:rsidR="00227151" w:rsidRPr="00AC57B1">
        <w:t>(поправки)</w:t>
      </w:r>
      <w:r w:rsidRPr="00AC57B1">
        <w:t xml:space="preserve"> и со</w:t>
      </w:r>
      <w:r w:rsidRPr="00AC57B1">
        <w:t>з</w:t>
      </w:r>
      <w:r w:rsidRPr="00AC57B1">
        <w:t>дание Агентства по защите свидетелей в 2011 году;</w:t>
      </w:r>
    </w:p>
    <w:p w:rsidR="00AC57B1" w:rsidRPr="00AC57B1" w:rsidRDefault="00AC57B1" w:rsidP="00AC57B1">
      <w:pPr>
        <w:pStyle w:val="SingleTxtGR0"/>
      </w:pPr>
      <w:r w:rsidRPr="00AC57B1">
        <w:tab/>
        <w:t>с)</w:t>
      </w:r>
      <w:r w:rsidRPr="00AC57B1">
        <w:tab/>
      </w:r>
      <w:r w:rsidR="00227151">
        <w:t>принятие</w:t>
      </w:r>
      <w:r w:rsidRPr="00AC57B1">
        <w:t xml:space="preserve"> Закона о запрещении калечения женских г</w:t>
      </w:r>
      <w:r w:rsidRPr="00AC57B1">
        <w:t>е</w:t>
      </w:r>
      <w:r w:rsidRPr="00AC57B1">
        <w:t>ниталий</w:t>
      </w:r>
      <w:r w:rsidR="00227151" w:rsidRPr="00227151">
        <w:t xml:space="preserve"> </w:t>
      </w:r>
      <w:r w:rsidR="00227151" w:rsidRPr="00AC57B1">
        <w:t>в 2011 году</w:t>
      </w:r>
      <w:r w:rsidRPr="00AC57B1">
        <w:t>;</w:t>
      </w:r>
    </w:p>
    <w:p w:rsidR="00AC57B1" w:rsidRPr="00AC57B1" w:rsidRDefault="00AC57B1" w:rsidP="00AC57B1">
      <w:pPr>
        <w:pStyle w:val="SingleTxtGR0"/>
      </w:pPr>
      <w:r w:rsidRPr="00AC57B1">
        <w:tab/>
      </w:r>
      <w:r w:rsidRPr="00AC57B1">
        <w:rPr>
          <w:lang w:val="en-US"/>
        </w:rPr>
        <w:t>d</w:t>
      </w:r>
      <w:r w:rsidRPr="00AC57B1">
        <w:t>)</w:t>
      </w:r>
      <w:r w:rsidRPr="00AC57B1">
        <w:tab/>
      </w:r>
      <w:r w:rsidR="00227151">
        <w:t>принятие</w:t>
      </w:r>
      <w:r w:rsidRPr="00AC57B1">
        <w:t xml:space="preserve"> Закона № 2 о кенийском гражданстве и иммиграции от 2011 года;</w:t>
      </w:r>
    </w:p>
    <w:p w:rsidR="00AC57B1" w:rsidRPr="00AC57B1" w:rsidRDefault="00AC57B1" w:rsidP="00AC57B1">
      <w:pPr>
        <w:pStyle w:val="SingleTxtGR0"/>
      </w:pPr>
      <w:r w:rsidRPr="00AC57B1">
        <w:tab/>
        <w:t>е)</w:t>
      </w:r>
      <w:r w:rsidRPr="00AC57B1">
        <w:tab/>
        <w:t>прогресс, достигнутый в проведении судебных реформ, включая создание Верховного суда Кении в 2010 году;</w:t>
      </w:r>
    </w:p>
    <w:p w:rsidR="00AC57B1" w:rsidRPr="00AC57B1" w:rsidRDefault="00AC57B1" w:rsidP="00AC57B1">
      <w:pPr>
        <w:pStyle w:val="SingleTxtGR0"/>
      </w:pPr>
      <w:r w:rsidRPr="00AC57B1">
        <w:tab/>
      </w:r>
      <w:r w:rsidRPr="00AC57B1">
        <w:rPr>
          <w:lang w:val="en-US"/>
        </w:rPr>
        <w:t>f</w:t>
      </w:r>
      <w:r w:rsidRPr="00AC57B1">
        <w:t>)</w:t>
      </w:r>
      <w:r w:rsidRPr="00AC57B1">
        <w:tab/>
      </w:r>
      <w:r w:rsidR="002E14D7">
        <w:t>принятие</w:t>
      </w:r>
      <w:r w:rsidRPr="00AC57B1">
        <w:t xml:space="preserve"> Закона о проверке судей и магистратов 2011 года и созд</w:t>
      </w:r>
      <w:r w:rsidRPr="00AC57B1">
        <w:t>а</w:t>
      </w:r>
      <w:r w:rsidRPr="00AC57B1">
        <w:t>ние Совета по проверке магистратов и судей в 2011 году;</w:t>
      </w:r>
    </w:p>
    <w:p w:rsidR="00AC57B1" w:rsidRPr="00AC57B1" w:rsidRDefault="00AC57B1" w:rsidP="00AC57B1">
      <w:pPr>
        <w:pStyle w:val="SingleTxtGR0"/>
      </w:pPr>
      <w:r w:rsidRPr="00AC57B1">
        <w:tab/>
      </w:r>
      <w:r w:rsidRPr="00AC57B1">
        <w:rPr>
          <w:lang w:val="en-US"/>
        </w:rPr>
        <w:t>g</w:t>
      </w:r>
      <w:r w:rsidRPr="00AC57B1">
        <w:t>)</w:t>
      </w:r>
      <w:r w:rsidRPr="00AC57B1">
        <w:tab/>
        <w:t>создание Национальной комиссии по гендерным вопросам и вопр</w:t>
      </w:r>
      <w:r w:rsidRPr="00AC57B1">
        <w:t>о</w:t>
      </w:r>
      <w:r w:rsidRPr="00AC57B1">
        <w:t>сам равенства в 2011 г</w:t>
      </w:r>
      <w:r w:rsidRPr="00AC57B1">
        <w:t>о</w:t>
      </w:r>
      <w:r w:rsidRPr="00AC57B1">
        <w:t>ду; и</w:t>
      </w:r>
    </w:p>
    <w:p w:rsidR="00AC57B1" w:rsidRPr="00AC57B1" w:rsidRDefault="00AC57B1" w:rsidP="00AC57B1">
      <w:pPr>
        <w:pStyle w:val="SingleTxtGR0"/>
      </w:pPr>
      <w:r w:rsidRPr="00AC57B1">
        <w:tab/>
      </w:r>
      <w:r w:rsidRPr="00AC57B1">
        <w:rPr>
          <w:lang w:val="en-US"/>
        </w:rPr>
        <w:t>h</w:t>
      </w:r>
      <w:r w:rsidRPr="00AC57B1">
        <w:t>)</w:t>
      </w:r>
      <w:r w:rsidRPr="00AC57B1">
        <w:tab/>
        <w:t>создание Независимого управления по надзору над полицией в 2012 году.</w:t>
      </w:r>
    </w:p>
    <w:p w:rsidR="00AC57B1" w:rsidRPr="00AC57B1" w:rsidRDefault="00AC57B1" w:rsidP="00AC57B1">
      <w:pPr>
        <w:pStyle w:val="SingleTxtGR0"/>
      </w:pPr>
      <w:r w:rsidRPr="00AC57B1">
        <w:t>4.</w:t>
      </w:r>
      <w:r w:rsidRPr="00AC57B1">
        <w:tab/>
        <w:t>Комитет приветствует ратификацию государством-участником Конвенции о правах инвалидов 2006 года в 2008 году.</w:t>
      </w:r>
    </w:p>
    <w:p w:rsidR="00AC57B1" w:rsidRPr="00AC57B1" w:rsidRDefault="002E14D7" w:rsidP="002E14D7">
      <w:pPr>
        <w:pStyle w:val="H1GR"/>
      </w:pPr>
      <w:r>
        <w:tab/>
      </w:r>
      <w:r w:rsidR="00AC57B1" w:rsidRPr="00AC57B1">
        <w:t>С.</w:t>
      </w:r>
      <w:r w:rsidR="00AC57B1" w:rsidRPr="00AC57B1">
        <w:tab/>
        <w:t>Основные вопро</w:t>
      </w:r>
      <w:r>
        <w:t>сы, вызывающие озабоченность, и </w:t>
      </w:r>
      <w:r w:rsidR="00AC57B1" w:rsidRPr="00AC57B1">
        <w:t>рекомендации</w:t>
      </w:r>
    </w:p>
    <w:p w:rsidR="00AC57B1" w:rsidRPr="00AC57B1" w:rsidRDefault="00AC57B1" w:rsidP="00AC57B1">
      <w:pPr>
        <w:pStyle w:val="SingleTxtGR0"/>
      </w:pPr>
      <w:r w:rsidRPr="00AC57B1">
        <w:t>5.</w:t>
      </w:r>
      <w:r w:rsidRPr="00AC57B1">
        <w:tab/>
        <w:t>Принимая к сведению разъяснения государства-участника в отношении статьи 2 (6) новой Конституции, которая предусматривает, что любой междун</w:t>
      </w:r>
      <w:r w:rsidRPr="00AC57B1">
        <w:t>а</w:t>
      </w:r>
      <w:r w:rsidRPr="00AC57B1">
        <w:t>родный договор, ратифицированный государством-участником, образует часть законодательства согласно Конституции, Комитет выражает озабоченность по поводу отсутствия ясности в судебных решениях, касающихся статуса Пакта во внутреннем правопорядке (статья 2).</w:t>
      </w:r>
    </w:p>
    <w:p w:rsidR="00AC57B1" w:rsidRPr="002E14D7" w:rsidRDefault="00AC57B1" w:rsidP="00AC57B1">
      <w:pPr>
        <w:pStyle w:val="SingleTxtGR0"/>
        <w:rPr>
          <w:b/>
        </w:rPr>
      </w:pPr>
      <w:r w:rsidRPr="002E14D7">
        <w:rPr>
          <w:b/>
        </w:rPr>
        <w:t>Государству-участнику следует принять все необходимые меры для обесп</w:t>
      </w:r>
      <w:r w:rsidRPr="002E14D7">
        <w:rPr>
          <w:b/>
        </w:rPr>
        <w:t>е</w:t>
      </w:r>
      <w:r w:rsidRPr="002E14D7">
        <w:rPr>
          <w:b/>
        </w:rPr>
        <w:t>чения правовой определенности в отношении статуса и применимости Пакта в правовой системе государства-участника. В связи с этим Комитет настоятельно призывает государство-участник обеспечить, чтобы в зак</w:t>
      </w:r>
      <w:r w:rsidRPr="002E14D7">
        <w:rPr>
          <w:b/>
        </w:rPr>
        <w:t>о</w:t>
      </w:r>
      <w:r w:rsidRPr="002E14D7">
        <w:rPr>
          <w:b/>
        </w:rPr>
        <w:t>нопроекте, каса</w:t>
      </w:r>
      <w:r w:rsidRPr="002E14D7">
        <w:rPr>
          <w:b/>
        </w:rPr>
        <w:t>ю</w:t>
      </w:r>
      <w:r w:rsidRPr="002E14D7">
        <w:rPr>
          <w:b/>
        </w:rPr>
        <w:t>щемся ратификации международных договоров, был разъяснен статус Пакта и других международных договор</w:t>
      </w:r>
      <w:r w:rsidR="0071195F">
        <w:rPr>
          <w:b/>
        </w:rPr>
        <w:t>ов</w:t>
      </w:r>
      <w:r w:rsidRPr="002E14D7">
        <w:rPr>
          <w:b/>
        </w:rPr>
        <w:t xml:space="preserve"> о правах чел</w:t>
      </w:r>
      <w:r w:rsidRPr="002E14D7">
        <w:rPr>
          <w:b/>
        </w:rPr>
        <w:t>о</w:t>
      </w:r>
      <w:r w:rsidRPr="002E14D7">
        <w:rPr>
          <w:b/>
        </w:rPr>
        <w:t>века во внутреннем праве.</w:t>
      </w:r>
    </w:p>
    <w:p w:rsidR="00AC57B1" w:rsidRPr="00AC57B1" w:rsidRDefault="00AC57B1" w:rsidP="00AC57B1">
      <w:pPr>
        <w:pStyle w:val="SingleTxtGR0"/>
      </w:pPr>
      <w:r w:rsidRPr="00AC57B1">
        <w:t>6.</w:t>
      </w:r>
      <w:r w:rsidRPr="00AC57B1">
        <w:tab/>
        <w:t>Приветствуя создание Национальной комиссии по гендерным вопросам и вопросам равенства и включение в статью 27 (8) Конституции принципа, кот</w:t>
      </w:r>
      <w:r w:rsidRPr="00AC57B1">
        <w:t>о</w:t>
      </w:r>
      <w:r w:rsidRPr="00AC57B1">
        <w:t>рый требует, чтобы "не более чем две трети чл</w:t>
      </w:r>
      <w:r w:rsidRPr="00AC57B1">
        <w:t>е</w:t>
      </w:r>
      <w:r w:rsidRPr="00AC57B1">
        <w:t>нов избираемых и назначаемых органов были одного и того же пола", Комитет с озабоченн</w:t>
      </w:r>
      <w:r w:rsidRPr="00AC57B1">
        <w:t>о</w:t>
      </w:r>
      <w:r w:rsidRPr="00AC57B1">
        <w:t>стью</w:t>
      </w:r>
      <w:r w:rsidR="002E14D7" w:rsidRPr="002E14D7">
        <w:t xml:space="preserve"> </w:t>
      </w:r>
      <w:r w:rsidR="002E14D7" w:rsidRPr="00AC57B1">
        <w:t>отмечает</w:t>
      </w:r>
      <w:r w:rsidRPr="00AC57B1">
        <w:t>, что женщины по-прежнему недопредставлены в публичном секторе и в других и</w:t>
      </w:r>
      <w:r w:rsidRPr="00AC57B1">
        <w:t>з</w:t>
      </w:r>
      <w:r w:rsidRPr="00AC57B1">
        <w:t>бираемых и н</w:t>
      </w:r>
      <w:r w:rsidRPr="00AC57B1">
        <w:t>а</w:t>
      </w:r>
      <w:r w:rsidRPr="00AC57B1">
        <w:t>значаемых органах. Комитет также озабочен отсутствием данных о представительстве женщин в час</w:t>
      </w:r>
      <w:r w:rsidRPr="00AC57B1">
        <w:t>т</w:t>
      </w:r>
      <w:r w:rsidRPr="00AC57B1">
        <w:t>ном секторе (статьи 2, 3 и 26).</w:t>
      </w:r>
    </w:p>
    <w:p w:rsidR="00AC57B1" w:rsidRPr="002E14D7" w:rsidRDefault="00AC57B1" w:rsidP="00AC57B1">
      <w:pPr>
        <w:pStyle w:val="SingleTxtGR0"/>
        <w:rPr>
          <w:b/>
        </w:rPr>
      </w:pPr>
      <w:r w:rsidRPr="002E14D7">
        <w:rPr>
          <w:b/>
        </w:rPr>
        <w:t>Государству-участнику следует активизировать свои усилия по расшир</w:t>
      </w:r>
      <w:r w:rsidRPr="002E14D7">
        <w:rPr>
          <w:b/>
        </w:rPr>
        <w:t>е</w:t>
      </w:r>
      <w:r w:rsidRPr="002E14D7">
        <w:rPr>
          <w:b/>
        </w:rPr>
        <w:t>нию участия женщин в публичном и частном секторах и, где это необход</w:t>
      </w:r>
      <w:r w:rsidRPr="002E14D7">
        <w:rPr>
          <w:b/>
        </w:rPr>
        <w:t>и</w:t>
      </w:r>
      <w:r w:rsidRPr="002E14D7">
        <w:rPr>
          <w:b/>
        </w:rPr>
        <w:t>мо, посредством принятия надлежащих временных специальных мер ре</w:t>
      </w:r>
      <w:r w:rsidRPr="002E14D7">
        <w:rPr>
          <w:b/>
        </w:rPr>
        <w:t>а</w:t>
      </w:r>
      <w:r w:rsidRPr="002E14D7">
        <w:rPr>
          <w:b/>
        </w:rPr>
        <w:t>лиз</w:t>
      </w:r>
      <w:r w:rsidR="009A5F7F">
        <w:rPr>
          <w:b/>
        </w:rPr>
        <w:t>овывать</w:t>
      </w:r>
      <w:r w:rsidRPr="002E14D7">
        <w:rPr>
          <w:b/>
        </w:rPr>
        <w:t xml:space="preserve"> положени</w:t>
      </w:r>
      <w:r w:rsidR="009A5F7F">
        <w:rPr>
          <w:b/>
        </w:rPr>
        <w:t>я</w:t>
      </w:r>
      <w:r w:rsidRPr="002E14D7">
        <w:rPr>
          <w:b/>
        </w:rPr>
        <w:t xml:space="preserve"> Пакта. В связи с этим Комитет рекомендует гос</w:t>
      </w:r>
      <w:r w:rsidRPr="002E14D7">
        <w:rPr>
          <w:b/>
        </w:rPr>
        <w:t>у</w:t>
      </w:r>
      <w:r w:rsidRPr="002E14D7">
        <w:rPr>
          <w:b/>
        </w:rPr>
        <w:t>дарству-участнику обеспечивать, чтобы правило о двух третях, закрепле</w:t>
      </w:r>
      <w:r w:rsidRPr="002E14D7">
        <w:rPr>
          <w:b/>
        </w:rPr>
        <w:t>н</w:t>
      </w:r>
      <w:r w:rsidRPr="002E14D7">
        <w:rPr>
          <w:b/>
        </w:rPr>
        <w:t>ное в новой Конституции, соблюдалось в первоочередном порядке. Кроме того, Комитет настоятельно призывает государство-участник включить в свой следующий периодический доклад дезагрегированые статистические данные о представ</w:t>
      </w:r>
      <w:r w:rsidRPr="002E14D7">
        <w:rPr>
          <w:b/>
        </w:rPr>
        <w:t>и</w:t>
      </w:r>
      <w:r w:rsidRPr="002E14D7">
        <w:rPr>
          <w:b/>
        </w:rPr>
        <w:t>тельстве женщин в частном секторе.</w:t>
      </w:r>
    </w:p>
    <w:p w:rsidR="00AC57B1" w:rsidRPr="00AC57B1" w:rsidRDefault="00AC57B1" w:rsidP="00AC57B1">
      <w:pPr>
        <w:pStyle w:val="SingleTxtGR0"/>
      </w:pPr>
      <w:r w:rsidRPr="00AC57B1">
        <w:t>7.</w:t>
      </w:r>
      <w:r w:rsidRPr="00AC57B1">
        <w:tab/>
        <w:t>Комитет напоминает о своих предыдущих заключительных замечаниях (CCPR/CO/83/KEN, пункт 10) и выражает сожаление в связи с тем, что закон</w:t>
      </w:r>
      <w:r w:rsidRPr="00AC57B1">
        <w:t>о</w:t>
      </w:r>
      <w:r w:rsidRPr="00AC57B1">
        <w:t>проект о вступлении в брак одобряет полигамные браки. Комитет также выр</w:t>
      </w:r>
      <w:r w:rsidRPr="00AC57B1">
        <w:t>а</w:t>
      </w:r>
      <w:r w:rsidRPr="00AC57B1">
        <w:t>жает сожаление по поводу того, что Закон о праве наследования сопряжен с различиями между имущественными интересами вдов и вдовцов. Комитет та</w:t>
      </w:r>
      <w:r w:rsidRPr="00AC57B1">
        <w:t>к</w:t>
      </w:r>
      <w:r w:rsidRPr="00AC57B1">
        <w:t>же сожалеет по поводу того, что за</w:t>
      </w:r>
      <w:r w:rsidR="009A5F7F">
        <w:t xml:space="preserve">конопроект об общей </w:t>
      </w:r>
      <w:r w:rsidRPr="00AC57B1">
        <w:t xml:space="preserve">собственности </w:t>
      </w:r>
      <w:r w:rsidR="009A5F7F">
        <w:t>супр</w:t>
      </w:r>
      <w:r w:rsidR="009A5F7F">
        <w:t>у</w:t>
      </w:r>
      <w:r w:rsidR="009A5F7F">
        <w:t xml:space="preserve">гов </w:t>
      </w:r>
      <w:r w:rsidRPr="00AC57B1">
        <w:t>не был принят государством-участником (ст</w:t>
      </w:r>
      <w:r w:rsidRPr="00AC57B1">
        <w:t>а</w:t>
      </w:r>
      <w:r w:rsidRPr="00AC57B1">
        <w:t>тьи 2, 3, 23 и 26).</w:t>
      </w:r>
    </w:p>
    <w:p w:rsidR="00311410" w:rsidRDefault="00AC57B1" w:rsidP="00E13B03">
      <w:pPr>
        <w:pStyle w:val="SingleTxtGR0"/>
      </w:pPr>
      <w:r w:rsidRPr="00311410">
        <w:rPr>
          <w:b/>
        </w:rPr>
        <w:t>Комитет вновь выносит рекомендацию, содержащуюся в его предыдущих заключительных замечаниях (CCPR/CO/83/KEN, пункт 10), о том, что п</w:t>
      </w:r>
      <w:r w:rsidRPr="00311410">
        <w:rPr>
          <w:b/>
        </w:rPr>
        <w:t>о</w:t>
      </w:r>
      <w:r w:rsidRPr="00311410">
        <w:rPr>
          <w:b/>
        </w:rPr>
        <w:t>лигамные браки подрывают запрещающие дискриминацию положения и являются несовместимыми с Пактом. В связи с этим государству-участнику следует пр</w:t>
      </w:r>
      <w:r w:rsidRPr="00311410">
        <w:rPr>
          <w:b/>
        </w:rPr>
        <w:t>и</w:t>
      </w:r>
      <w:r w:rsidRPr="00311410">
        <w:rPr>
          <w:b/>
        </w:rPr>
        <w:t>нять конкретные меры по запрещению полигамных браков. Кроме того, государству-участнику следует пересмотреть Закон о праве наследования, с тем чтобы гарантировать равенство мужчин и же</w:t>
      </w:r>
      <w:r w:rsidRPr="00311410">
        <w:rPr>
          <w:b/>
        </w:rPr>
        <w:t>н</w:t>
      </w:r>
      <w:r w:rsidRPr="00311410">
        <w:rPr>
          <w:b/>
        </w:rPr>
        <w:t xml:space="preserve">щин при </w:t>
      </w:r>
      <w:r w:rsidR="009A5F7F" w:rsidRPr="00311410">
        <w:rPr>
          <w:b/>
        </w:rPr>
        <w:t>переходе</w:t>
      </w:r>
      <w:r w:rsidRPr="00311410">
        <w:rPr>
          <w:b/>
        </w:rPr>
        <w:t xml:space="preserve"> имущественных прав и прав наследования собственн</w:t>
      </w:r>
      <w:r w:rsidRPr="00311410">
        <w:rPr>
          <w:b/>
        </w:rPr>
        <w:t>о</w:t>
      </w:r>
      <w:r w:rsidRPr="00311410">
        <w:rPr>
          <w:b/>
        </w:rPr>
        <w:t xml:space="preserve">сти после смерти одного из супругов. Государству-участнику следует также принять законодательство, предусматривающее внесение </w:t>
      </w:r>
      <w:r w:rsidR="009A5F7F" w:rsidRPr="00311410">
        <w:rPr>
          <w:b/>
        </w:rPr>
        <w:t>поправок</w:t>
      </w:r>
      <w:r w:rsidRPr="00311410">
        <w:rPr>
          <w:b/>
        </w:rPr>
        <w:t xml:space="preserve"> в его Закон о</w:t>
      </w:r>
      <w:r w:rsidR="009A5F7F" w:rsidRPr="00311410">
        <w:rPr>
          <w:b/>
        </w:rPr>
        <w:t>б общей</w:t>
      </w:r>
      <w:r w:rsidRPr="00311410">
        <w:rPr>
          <w:b/>
        </w:rPr>
        <w:t xml:space="preserve"> собственности</w:t>
      </w:r>
      <w:r w:rsidR="009A5F7F" w:rsidRPr="00311410">
        <w:rPr>
          <w:b/>
        </w:rPr>
        <w:t xml:space="preserve"> супругов</w:t>
      </w:r>
      <w:r w:rsidRPr="00311410">
        <w:rPr>
          <w:b/>
        </w:rPr>
        <w:t>.</w:t>
      </w:r>
    </w:p>
    <w:p w:rsidR="00311410" w:rsidRDefault="00311410" w:rsidP="00E13B03">
      <w:pPr>
        <w:pStyle w:val="SingleTxtGR0"/>
      </w:pPr>
      <w:r w:rsidRPr="001E2112">
        <w:t>8.</w:t>
      </w:r>
      <w:r w:rsidRPr="001E2112">
        <w:tab/>
      </w:r>
      <w:r>
        <w:t>Комитет</w:t>
      </w:r>
      <w:r w:rsidRPr="001E2112">
        <w:t xml:space="preserve"> </w:t>
      </w:r>
      <w:r>
        <w:t>ссылается</w:t>
      </w:r>
      <w:r w:rsidRPr="001E2112">
        <w:t xml:space="preserve"> </w:t>
      </w:r>
      <w:r>
        <w:t>на</w:t>
      </w:r>
      <w:r w:rsidRPr="001E2112">
        <w:t xml:space="preserve"> </w:t>
      </w:r>
      <w:r>
        <w:t>свои</w:t>
      </w:r>
      <w:r w:rsidRPr="001E2112">
        <w:t xml:space="preserve"> </w:t>
      </w:r>
      <w:r>
        <w:t>предыдущие</w:t>
      </w:r>
      <w:r w:rsidRPr="001E2112">
        <w:t xml:space="preserve"> </w:t>
      </w:r>
      <w:r>
        <w:t>заключительные</w:t>
      </w:r>
      <w:r w:rsidRPr="001E2112">
        <w:t xml:space="preserve"> </w:t>
      </w:r>
      <w:r>
        <w:t>замечания</w:t>
      </w:r>
      <w:r w:rsidRPr="001E2112">
        <w:t xml:space="preserve"> (</w:t>
      </w:r>
      <w:r w:rsidRPr="00D54D0D">
        <w:rPr>
          <w:lang w:val="en-US"/>
        </w:rPr>
        <w:t>CCPR</w:t>
      </w:r>
      <w:r w:rsidRPr="001E2112">
        <w:t>/</w:t>
      </w:r>
      <w:r w:rsidRPr="00D54D0D">
        <w:rPr>
          <w:lang w:val="en-US"/>
        </w:rPr>
        <w:t>CO</w:t>
      </w:r>
      <w:r w:rsidRPr="001E2112">
        <w:t>/83/</w:t>
      </w:r>
      <w:r w:rsidRPr="00D54D0D">
        <w:rPr>
          <w:lang w:val="en-US"/>
        </w:rPr>
        <w:t>KEN</w:t>
      </w:r>
      <w:r w:rsidRPr="001E2112">
        <w:t xml:space="preserve">, </w:t>
      </w:r>
      <w:r>
        <w:t>пункт</w:t>
      </w:r>
      <w:r w:rsidRPr="001E2112">
        <w:t xml:space="preserve"> 27) </w:t>
      </w:r>
      <w:r>
        <w:t>и</w:t>
      </w:r>
      <w:r w:rsidRPr="001E2112">
        <w:t xml:space="preserve"> </w:t>
      </w:r>
      <w:r>
        <w:t>выражает</w:t>
      </w:r>
      <w:r w:rsidRPr="001E2112">
        <w:t xml:space="preserve"> </w:t>
      </w:r>
      <w:r>
        <w:t>сожаление</w:t>
      </w:r>
      <w:r w:rsidRPr="001E2112">
        <w:t xml:space="preserve"> </w:t>
      </w:r>
      <w:r>
        <w:t>в</w:t>
      </w:r>
      <w:r w:rsidRPr="001E2112">
        <w:t xml:space="preserve"> </w:t>
      </w:r>
      <w:r>
        <w:t>связи</w:t>
      </w:r>
      <w:r w:rsidRPr="001E2112">
        <w:t xml:space="preserve"> </w:t>
      </w:r>
      <w:r>
        <w:t>с</w:t>
      </w:r>
      <w:r w:rsidRPr="001E2112">
        <w:t xml:space="preserve"> </w:t>
      </w:r>
      <w:r>
        <w:t>тем</w:t>
      </w:r>
      <w:r w:rsidRPr="001E2112">
        <w:t xml:space="preserve">, </w:t>
      </w:r>
      <w:r>
        <w:t>что</w:t>
      </w:r>
      <w:r w:rsidRPr="001E2112">
        <w:t xml:space="preserve"> </w:t>
      </w:r>
      <w:r>
        <w:t>в</w:t>
      </w:r>
      <w:r w:rsidRPr="001E2112">
        <w:t xml:space="preserve"> </w:t>
      </w:r>
      <w:r>
        <w:t>Уг</w:t>
      </w:r>
      <w:r>
        <w:t>о</w:t>
      </w:r>
      <w:r>
        <w:t>ловном</w:t>
      </w:r>
      <w:r w:rsidRPr="001E2112">
        <w:t xml:space="preserve"> </w:t>
      </w:r>
      <w:r>
        <w:t>кодексе</w:t>
      </w:r>
      <w:r w:rsidRPr="001E2112">
        <w:t xml:space="preserve"> </w:t>
      </w:r>
      <w:r>
        <w:t>по</w:t>
      </w:r>
      <w:r w:rsidRPr="001E2112">
        <w:t>-</w:t>
      </w:r>
      <w:r>
        <w:t>прежнему</w:t>
      </w:r>
      <w:r w:rsidRPr="001E2112">
        <w:t xml:space="preserve"> </w:t>
      </w:r>
      <w:r>
        <w:t>квалифицируются</w:t>
      </w:r>
      <w:r w:rsidRPr="001E2112">
        <w:t xml:space="preserve"> </w:t>
      </w:r>
      <w:r>
        <w:t>как</w:t>
      </w:r>
      <w:r w:rsidRPr="001E2112">
        <w:t xml:space="preserve"> </w:t>
      </w:r>
      <w:r>
        <w:t>уголовное</w:t>
      </w:r>
      <w:r w:rsidRPr="001E2112">
        <w:t xml:space="preserve"> </w:t>
      </w:r>
      <w:r>
        <w:t>преступление</w:t>
      </w:r>
      <w:r w:rsidRPr="001E2112">
        <w:t xml:space="preserve"> </w:t>
      </w:r>
      <w:r>
        <w:t>половые</w:t>
      </w:r>
      <w:r w:rsidRPr="001E2112">
        <w:t xml:space="preserve"> </w:t>
      </w:r>
      <w:r>
        <w:t>сношения</w:t>
      </w:r>
      <w:r w:rsidRPr="001E2112">
        <w:t xml:space="preserve"> </w:t>
      </w:r>
      <w:r>
        <w:t>по обоюдному согласию между взрослыми одного пола. К</w:t>
      </w:r>
      <w:r>
        <w:t>о</w:t>
      </w:r>
      <w:r>
        <w:t>митет также выражает сожаление по поводу сообщений об актах насилия, пр</w:t>
      </w:r>
      <w:r>
        <w:t>е</w:t>
      </w:r>
      <w:r>
        <w:t>следования и надругательства в отношении лесбиянок, гомосексуалистов, б</w:t>
      </w:r>
      <w:r>
        <w:t>и</w:t>
      </w:r>
      <w:r>
        <w:t>сексуалов, транссексуалов и гермафродитов на основании исключительно их сексуальной ориентации или гендерной самоидентификации (ст</w:t>
      </w:r>
      <w:r>
        <w:t>а</w:t>
      </w:r>
      <w:r>
        <w:t>тьи 2, 17 и 26).</w:t>
      </w:r>
    </w:p>
    <w:p w:rsidR="00311410" w:rsidRPr="00BD3AA2" w:rsidRDefault="00311410" w:rsidP="00E13B03">
      <w:pPr>
        <w:pStyle w:val="SingleTxtGR0"/>
        <w:rPr>
          <w:b/>
        </w:rPr>
      </w:pPr>
      <w:r w:rsidRPr="00BD3AA2">
        <w:rPr>
          <w:b/>
        </w:rPr>
        <w:t>Комитет подтверждает свои предыдущие заключительные замечания (</w:t>
      </w:r>
      <w:r w:rsidRPr="00BD3AA2">
        <w:rPr>
          <w:b/>
          <w:lang w:val="en-US"/>
        </w:rPr>
        <w:t>CCPR</w:t>
      </w:r>
      <w:r w:rsidRPr="00BD3AA2">
        <w:rPr>
          <w:b/>
        </w:rPr>
        <w:t>/</w:t>
      </w:r>
      <w:r w:rsidRPr="00BD3AA2">
        <w:rPr>
          <w:b/>
          <w:lang w:val="en-US"/>
        </w:rPr>
        <w:t>CO</w:t>
      </w:r>
      <w:r w:rsidRPr="00BD3AA2">
        <w:rPr>
          <w:b/>
        </w:rPr>
        <w:t>/83/</w:t>
      </w:r>
      <w:r w:rsidRPr="00BD3AA2">
        <w:rPr>
          <w:b/>
          <w:lang w:val="en-US"/>
        </w:rPr>
        <w:t>KEN</w:t>
      </w:r>
      <w:r w:rsidRPr="00BD3AA2">
        <w:rPr>
          <w:b/>
        </w:rPr>
        <w:t>, пункт 27) и рекомендует государству-участнику декр</w:t>
      </w:r>
      <w:r w:rsidRPr="00BD3AA2">
        <w:rPr>
          <w:b/>
        </w:rPr>
        <w:t>и</w:t>
      </w:r>
      <w:r w:rsidRPr="00BD3AA2">
        <w:rPr>
          <w:b/>
        </w:rPr>
        <w:t>минализовать половые сношения по обоюдному согласию между взросл</w:t>
      </w:r>
      <w:r w:rsidRPr="00BD3AA2">
        <w:rPr>
          <w:b/>
        </w:rPr>
        <w:t>ы</w:t>
      </w:r>
      <w:r w:rsidRPr="00BD3AA2">
        <w:rPr>
          <w:b/>
        </w:rPr>
        <w:t>ми одного пола, с тем чтобы привести свое законодательство в соответс</w:t>
      </w:r>
      <w:r w:rsidRPr="00BD3AA2">
        <w:rPr>
          <w:b/>
        </w:rPr>
        <w:t>т</w:t>
      </w:r>
      <w:r w:rsidRPr="00BD3AA2">
        <w:rPr>
          <w:b/>
        </w:rPr>
        <w:t>вие с Пактом. Государству-участнику следует также принять необходимые меры, чтобы пол</w:t>
      </w:r>
      <w:r w:rsidRPr="00BD3AA2">
        <w:rPr>
          <w:b/>
        </w:rPr>
        <w:t>о</w:t>
      </w:r>
      <w:r w:rsidRPr="00BD3AA2">
        <w:rPr>
          <w:b/>
        </w:rPr>
        <w:t>жить конец социальной стигматизации гомосексуализма и дать четко понять, что оно не будет мириться с преследованием, дискр</w:t>
      </w:r>
      <w:r w:rsidRPr="00BD3AA2">
        <w:rPr>
          <w:b/>
        </w:rPr>
        <w:t>и</w:t>
      </w:r>
      <w:r w:rsidRPr="00BD3AA2">
        <w:rPr>
          <w:b/>
        </w:rPr>
        <w:t xml:space="preserve">минацией или насилием </w:t>
      </w:r>
      <w:r>
        <w:rPr>
          <w:b/>
        </w:rPr>
        <w:t xml:space="preserve">в любой форме </w:t>
      </w:r>
      <w:r w:rsidRPr="00BD3AA2">
        <w:rPr>
          <w:b/>
        </w:rPr>
        <w:t>в отношении лиц по признаку их сексуальной ориентации или гендерной сам</w:t>
      </w:r>
      <w:r w:rsidRPr="00BD3AA2">
        <w:rPr>
          <w:b/>
        </w:rPr>
        <w:t>о</w:t>
      </w:r>
      <w:r w:rsidRPr="00BD3AA2">
        <w:rPr>
          <w:b/>
        </w:rPr>
        <w:t>идентификации.</w:t>
      </w:r>
    </w:p>
    <w:p w:rsidR="00311410" w:rsidRDefault="00311410" w:rsidP="00E13B03">
      <w:pPr>
        <w:pStyle w:val="SingleTxtGR0"/>
      </w:pPr>
      <w:r w:rsidRPr="0092355D">
        <w:t>9.</w:t>
      </w:r>
      <w:r w:rsidRPr="0092355D">
        <w:tab/>
      </w:r>
      <w:r>
        <w:t xml:space="preserve">Комитет напоминает о своих предыдущих заключительных замечаниях </w:t>
      </w:r>
      <w:r w:rsidRPr="0092355D">
        <w:t>(</w:t>
      </w:r>
      <w:r w:rsidRPr="00D54D0D">
        <w:rPr>
          <w:lang w:val="en-US"/>
        </w:rPr>
        <w:t>CCPR</w:t>
      </w:r>
      <w:r w:rsidRPr="0092355D">
        <w:t>/</w:t>
      </w:r>
      <w:r w:rsidRPr="00D54D0D">
        <w:rPr>
          <w:lang w:val="en-US"/>
        </w:rPr>
        <w:t>CO</w:t>
      </w:r>
      <w:r w:rsidRPr="0092355D">
        <w:t>/83/</w:t>
      </w:r>
      <w:r w:rsidRPr="00D54D0D">
        <w:rPr>
          <w:lang w:val="en-US"/>
        </w:rPr>
        <w:t>KEN</w:t>
      </w:r>
      <w:r w:rsidRPr="0092355D">
        <w:t xml:space="preserve">, </w:t>
      </w:r>
      <w:r>
        <w:t>пункт</w:t>
      </w:r>
      <w:r w:rsidRPr="0092355D">
        <w:t xml:space="preserve"> 15) </w:t>
      </w:r>
      <w:r>
        <w:t>и приветствует принятие Закона о профилактике ВИЧ и СПИДа и борьбе с ними 2006 года и принятие Национального стратег</w:t>
      </w:r>
      <w:r>
        <w:t>и</w:t>
      </w:r>
      <w:r>
        <w:t>ческого плана действий по борьбе с ВИЧ и СПИДом на 2009/10−2012/13 годы. Вместе с тем Комитет выражает сожаление по поводу того, что по-прежнему поступают сообщения о большом числе случаев смерти в результате СПИДа и неравном доступе к надлежащему лечению тех лиц, которые инфицированы ВИЧ. Комитет также выражает сожаление в связи с сообщениями о распр</w:t>
      </w:r>
      <w:r>
        <w:t>о</w:t>
      </w:r>
      <w:r>
        <w:t>страненности ВИЧ/СПИДа среди гомосексуалистов, которая отчасти обусло</w:t>
      </w:r>
      <w:r>
        <w:t>в</w:t>
      </w:r>
      <w:r>
        <w:t>ливается законодательством, признающим уголовно наказуемым деянием пол</w:t>
      </w:r>
      <w:r>
        <w:t>о</w:t>
      </w:r>
      <w:r>
        <w:t>вые сношения по обоюдному согласию между лицами одного пола и общес</w:t>
      </w:r>
      <w:r>
        <w:t>т</w:t>
      </w:r>
      <w:r>
        <w:t>венной стигматизацией этой группы, которая препятствует доступу к лечению и мед</w:t>
      </w:r>
      <w:r>
        <w:t>и</w:t>
      </w:r>
      <w:r>
        <w:t>цинскому обслуживанию этой группы (статьи 2, 6 и 26).</w:t>
      </w:r>
    </w:p>
    <w:p w:rsidR="00311410" w:rsidRPr="00BD3AA2" w:rsidRDefault="00311410" w:rsidP="00E13B03">
      <w:pPr>
        <w:pStyle w:val="SingleTxtGR0"/>
        <w:rPr>
          <w:b/>
        </w:rPr>
      </w:pPr>
      <w:r w:rsidRPr="00BD3AA2">
        <w:rPr>
          <w:b/>
        </w:rPr>
        <w:t>Комитет подтверждает свои предыдущие заключительные замечания (</w:t>
      </w:r>
      <w:r w:rsidRPr="00BD3AA2">
        <w:rPr>
          <w:b/>
          <w:lang w:val="en-US"/>
        </w:rPr>
        <w:t>CCPR</w:t>
      </w:r>
      <w:r w:rsidRPr="00BD3AA2">
        <w:rPr>
          <w:b/>
        </w:rPr>
        <w:t>/</w:t>
      </w:r>
      <w:r w:rsidRPr="00BD3AA2">
        <w:rPr>
          <w:b/>
          <w:lang w:val="en-US"/>
        </w:rPr>
        <w:t>CO</w:t>
      </w:r>
      <w:r w:rsidRPr="00BD3AA2">
        <w:rPr>
          <w:b/>
        </w:rPr>
        <w:t>/83/</w:t>
      </w:r>
      <w:r w:rsidRPr="00BD3AA2">
        <w:rPr>
          <w:b/>
          <w:lang w:val="en-US"/>
        </w:rPr>
        <w:t>KEN</w:t>
      </w:r>
      <w:r w:rsidRPr="00BD3AA2">
        <w:rPr>
          <w:b/>
        </w:rPr>
        <w:t>, пункт 15) и рекомендует государству-участнику пр</w:t>
      </w:r>
      <w:r w:rsidRPr="00BD3AA2">
        <w:rPr>
          <w:b/>
        </w:rPr>
        <w:t>и</w:t>
      </w:r>
      <w:r w:rsidRPr="00BD3AA2">
        <w:rPr>
          <w:b/>
        </w:rPr>
        <w:t>нять конкретные меры по углублению осведомленности о проблеме ВИЧ/СПИДа в целях борьбы с предрассудками и негативными стереот</w:t>
      </w:r>
      <w:r w:rsidRPr="00BD3AA2">
        <w:rPr>
          <w:b/>
        </w:rPr>
        <w:t>и</w:t>
      </w:r>
      <w:r w:rsidRPr="00BD3AA2">
        <w:rPr>
          <w:b/>
        </w:rPr>
        <w:t>пами в отношении людей, инфицированных ВИЧ/СПИДом, включая гом</w:t>
      </w:r>
      <w:r w:rsidRPr="00BD3AA2">
        <w:rPr>
          <w:b/>
        </w:rPr>
        <w:t>о</w:t>
      </w:r>
      <w:r w:rsidRPr="00BD3AA2">
        <w:rPr>
          <w:b/>
        </w:rPr>
        <w:t>сексуалистов. Государству-участнику следует также обеспечить равный доступ к медицинскому обслуживанию и лечению лицам, инфицирова</w:t>
      </w:r>
      <w:r w:rsidRPr="00BD3AA2">
        <w:rPr>
          <w:b/>
        </w:rPr>
        <w:t>н</w:t>
      </w:r>
      <w:r w:rsidRPr="00BD3AA2">
        <w:rPr>
          <w:b/>
        </w:rPr>
        <w:t>ным ВИЧ/СПИДом, включая гомосе</w:t>
      </w:r>
      <w:r w:rsidRPr="00BD3AA2">
        <w:rPr>
          <w:b/>
        </w:rPr>
        <w:t>к</w:t>
      </w:r>
      <w:r w:rsidRPr="00BD3AA2">
        <w:rPr>
          <w:b/>
        </w:rPr>
        <w:t>суалистов.</w:t>
      </w:r>
    </w:p>
    <w:p w:rsidR="00311410" w:rsidRDefault="00311410" w:rsidP="00E13B03">
      <w:pPr>
        <w:pStyle w:val="SingleTxtGR0"/>
      </w:pPr>
      <w:r w:rsidRPr="0092355D">
        <w:t>10.</w:t>
      </w:r>
      <w:r w:rsidRPr="0092355D">
        <w:tab/>
      </w:r>
      <w:r>
        <w:t>Отмечая</w:t>
      </w:r>
      <w:r w:rsidRPr="0092355D">
        <w:t xml:space="preserve"> </w:t>
      </w:r>
      <w:r>
        <w:t>фактический</w:t>
      </w:r>
      <w:r w:rsidRPr="0092355D">
        <w:t xml:space="preserve"> </w:t>
      </w:r>
      <w:r>
        <w:t>мораторий</w:t>
      </w:r>
      <w:r w:rsidRPr="0092355D">
        <w:t xml:space="preserve"> </w:t>
      </w:r>
      <w:r>
        <w:t>на</w:t>
      </w:r>
      <w:r w:rsidRPr="0092355D">
        <w:t xml:space="preserve"> </w:t>
      </w:r>
      <w:r>
        <w:t>применение</w:t>
      </w:r>
      <w:r w:rsidRPr="0092355D">
        <w:t xml:space="preserve"> </w:t>
      </w:r>
      <w:r>
        <w:t>смертной</w:t>
      </w:r>
      <w:r w:rsidRPr="0092355D">
        <w:t xml:space="preserve"> </w:t>
      </w:r>
      <w:r>
        <w:t>казни</w:t>
      </w:r>
      <w:r w:rsidRPr="0092355D">
        <w:t xml:space="preserve">, </w:t>
      </w:r>
      <w:r>
        <w:t>дейс</w:t>
      </w:r>
      <w:r>
        <w:t>т</w:t>
      </w:r>
      <w:r>
        <w:t>вующий</w:t>
      </w:r>
      <w:r w:rsidRPr="0092355D">
        <w:t xml:space="preserve"> </w:t>
      </w:r>
      <w:r>
        <w:t>с</w:t>
      </w:r>
      <w:r w:rsidRPr="0092355D">
        <w:t xml:space="preserve"> 1987 </w:t>
      </w:r>
      <w:r>
        <w:t>года, и смягчение приговоров в отношении 4 000 осужденных к смертной казни или пожизненному заключению Президентом страны 3 августа 2009 года, Комитет сожалеет по поводу того, что в общей сложности 1 582 ос</w:t>
      </w:r>
      <w:r>
        <w:t>у</w:t>
      </w:r>
      <w:r>
        <w:t>жденных лица все еще ожидают смертной казни. Комитет также выражает с</w:t>
      </w:r>
      <w:r>
        <w:t>о</w:t>
      </w:r>
      <w:r>
        <w:t>жаление по поводу того, что смертная казнь сохраняется в законодательстве г</w:t>
      </w:r>
      <w:r>
        <w:t>о</w:t>
      </w:r>
      <w:r>
        <w:t>сударства-участника и что она применяется к таким преступлениям, как разбой, которые не квалифицируются в качестве "наиболее тяжких преступлений" по смыслу пункта 2 статьи 6 Пакта (статьи 6 и 7).</w:t>
      </w:r>
    </w:p>
    <w:p w:rsidR="00311410" w:rsidRPr="001C4CBC" w:rsidRDefault="00311410" w:rsidP="00E13B03">
      <w:pPr>
        <w:pStyle w:val="SingleTxtGR0"/>
        <w:rPr>
          <w:b/>
        </w:rPr>
      </w:pPr>
      <w:r w:rsidRPr="001C4CBC">
        <w:rPr>
          <w:b/>
        </w:rPr>
        <w:t>Комитет подтверждает свою рекомендацию, содержащуюся в его предыд</w:t>
      </w:r>
      <w:r w:rsidRPr="001C4CBC">
        <w:rPr>
          <w:b/>
        </w:rPr>
        <w:t>у</w:t>
      </w:r>
      <w:r w:rsidRPr="001C4CBC">
        <w:rPr>
          <w:b/>
        </w:rPr>
        <w:t>щих заключительных замечаниях (</w:t>
      </w:r>
      <w:r w:rsidRPr="001C4CBC">
        <w:rPr>
          <w:b/>
          <w:lang w:val="en-US"/>
        </w:rPr>
        <w:t>CCPR</w:t>
      </w:r>
      <w:r w:rsidRPr="001C4CBC">
        <w:rPr>
          <w:b/>
        </w:rPr>
        <w:t>/</w:t>
      </w:r>
      <w:r w:rsidRPr="001C4CBC">
        <w:rPr>
          <w:b/>
          <w:lang w:val="en-US"/>
        </w:rPr>
        <w:t>CO</w:t>
      </w:r>
      <w:r w:rsidRPr="001C4CBC">
        <w:rPr>
          <w:b/>
        </w:rPr>
        <w:t>/83/</w:t>
      </w:r>
      <w:r w:rsidRPr="001C4CBC">
        <w:rPr>
          <w:b/>
          <w:lang w:val="en-US"/>
        </w:rPr>
        <w:t>KEN</w:t>
      </w:r>
      <w:r w:rsidRPr="001C4CBC">
        <w:rPr>
          <w:b/>
        </w:rPr>
        <w:t>, пункт 13), о том, что государс</w:t>
      </w:r>
      <w:r w:rsidRPr="001C4CBC">
        <w:rPr>
          <w:b/>
        </w:rPr>
        <w:t>т</w:t>
      </w:r>
      <w:r w:rsidRPr="001C4CBC">
        <w:rPr>
          <w:b/>
        </w:rPr>
        <w:t xml:space="preserve">ву-участнику следует рассмотреть вопрос об отмене смертной казни и присоединении ко второму Факультативному протоколу к Пакту. </w:t>
      </w:r>
      <w:r w:rsidR="00564C87">
        <w:rPr>
          <w:b/>
        </w:rPr>
        <w:br/>
      </w:r>
      <w:r w:rsidRPr="001C4CBC">
        <w:rPr>
          <w:b/>
        </w:rPr>
        <w:t>В этом контексте государству-участнику следует активизировать информ</w:t>
      </w:r>
      <w:r w:rsidRPr="001C4CBC">
        <w:rPr>
          <w:b/>
        </w:rPr>
        <w:t>а</w:t>
      </w:r>
      <w:r w:rsidRPr="001C4CBC">
        <w:rPr>
          <w:b/>
        </w:rPr>
        <w:t xml:space="preserve">ционно-просветительские кампании с целью изменения </w:t>
      </w:r>
      <w:r>
        <w:rPr>
          <w:b/>
        </w:rPr>
        <w:t>взглядов</w:t>
      </w:r>
      <w:r w:rsidRPr="001C4CBC">
        <w:rPr>
          <w:b/>
        </w:rPr>
        <w:t xml:space="preserve"> общес</w:t>
      </w:r>
      <w:r w:rsidRPr="001C4CBC">
        <w:rPr>
          <w:b/>
        </w:rPr>
        <w:t>т</w:t>
      </w:r>
      <w:r w:rsidRPr="001C4CBC">
        <w:rPr>
          <w:b/>
        </w:rPr>
        <w:t>венности в отношении сохранения смертной казни в законодательстве г</w:t>
      </w:r>
      <w:r w:rsidRPr="001C4CBC">
        <w:rPr>
          <w:b/>
        </w:rPr>
        <w:t>о</w:t>
      </w:r>
      <w:r w:rsidRPr="001C4CBC">
        <w:rPr>
          <w:b/>
        </w:rPr>
        <w:t>сударства-участника.</w:t>
      </w:r>
    </w:p>
    <w:p w:rsidR="00311410" w:rsidRPr="00AB466A" w:rsidRDefault="00311410" w:rsidP="00E13B03">
      <w:pPr>
        <w:pStyle w:val="SingleTxtGR0"/>
      </w:pPr>
      <w:r w:rsidRPr="00E7468C">
        <w:t>11.</w:t>
      </w:r>
      <w:r w:rsidRPr="00E7468C">
        <w:tab/>
      </w:r>
      <w:r>
        <w:t>Комитет озабочен медленными темпами расследований и уголовных пр</w:t>
      </w:r>
      <w:r>
        <w:t>е</w:t>
      </w:r>
      <w:r>
        <w:t>следований в связи с утверждениями о пытках и внесудебных убийствах, с</w:t>
      </w:r>
      <w:r>
        <w:t>о</w:t>
      </w:r>
      <w:r>
        <w:t>вершаемых полицейскими и членами групп линчевателей. Комитет выражает особую озабоченность по поводу того, что государство-участник не проводило результативные расследования в связи с предполагаемым чрезмерным прим</w:t>
      </w:r>
      <w:r>
        <w:t>е</w:t>
      </w:r>
      <w:r>
        <w:t>нением силы полицейскими в ходе операции "Окоа Майша" в Маунт-Элгоне и операции "Чунга Мпака" в районе Мандера, а также операции "Матаре". Ком</w:t>
      </w:r>
      <w:r>
        <w:t>и</w:t>
      </w:r>
      <w:r>
        <w:t>тет</w:t>
      </w:r>
      <w:r w:rsidRPr="00E7468C">
        <w:t xml:space="preserve"> </w:t>
      </w:r>
      <w:r>
        <w:t>также</w:t>
      </w:r>
      <w:r w:rsidRPr="00E7468C">
        <w:t xml:space="preserve"> </w:t>
      </w:r>
      <w:r>
        <w:t>озабочен</w:t>
      </w:r>
      <w:r w:rsidRPr="00E7468C">
        <w:t xml:space="preserve"> </w:t>
      </w:r>
      <w:r>
        <w:t>отсутствием</w:t>
      </w:r>
      <w:r w:rsidRPr="00E7468C">
        <w:t xml:space="preserve"> </w:t>
      </w:r>
      <w:r>
        <w:t>результатов</w:t>
      </w:r>
      <w:r w:rsidRPr="00E7468C">
        <w:t xml:space="preserve"> </w:t>
      </w:r>
      <w:r>
        <w:t>в</w:t>
      </w:r>
      <w:r w:rsidRPr="00E7468C">
        <w:t xml:space="preserve"> </w:t>
      </w:r>
      <w:r>
        <w:t>связи</w:t>
      </w:r>
      <w:r w:rsidRPr="00E7468C">
        <w:t xml:space="preserve"> </w:t>
      </w:r>
      <w:r>
        <w:t>расследованиями</w:t>
      </w:r>
      <w:r w:rsidRPr="00E7468C">
        <w:t xml:space="preserve"> </w:t>
      </w:r>
      <w:r>
        <w:t>и</w:t>
      </w:r>
      <w:r w:rsidRPr="00E7468C">
        <w:t xml:space="preserve"> </w:t>
      </w:r>
      <w:r>
        <w:t>уголо</w:t>
      </w:r>
      <w:r>
        <w:t>в</w:t>
      </w:r>
      <w:r>
        <w:t>ными</w:t>
      </w:r>
      <w:r w:rsidRPr="00E7468C">
        <w:t xml:space="preserve"> </w:t>
      </w:r>
      <w:r>
        <w:t>преследованиями</w:t>
      </w:r>
      <w:r w:rsidRPr="00E7468C">
        <w:t xml:space="preserve"> </w:t>
      </w:r>
      <w:r>
        <w:t>в отношении убийства Оскара Камау Кингары и Джона Пола Оулу, которые сотрудничали со Специальным докладчиком по вопросу о внесудебных казнях, казнях без надлежащего судебного разбирательства и пр</w:t>
      </w:r>
      <w:r>
        <w:t>о</w:t>
      </w:r>
      <w:r>
        <w:t>извольных казнях в ходе посещения им государства-участника в 2009 году. К</w:t>
      </w:r>
      <w:r>
        <w:t>о</w:t>
      </w:r>
      <w:r>
        <w:t>митет далее выражает озабоченность в связи с регулярно поступающими соо</w:t>
      </w:r>
      <w:r>
        <w:t>б</w:t>
      </w:r>
      <w:r>
        <w:t>щениями о серьезных случаях незаконного применения силы органами госуда</w:t>
      </w:r>
      <w:r>
        <w:t>р</w:t>
      </w:r>
      <w:r>
        <w:t>ственной безопасности и тем, используются ли надлежащие учебные процед</w:t>
      </w:r>
      <w:r>
        <w:t>у</w:t>
      </w:r>
      <w:r>
        <w:t>ры и процедуры планирования для предупреждения чрезмерного применения силы при проведении операций по обеспечению без</w:t>
      </w:r>
      <w:r>
        <w:t>о</w:t>
      </w:r>
      <w:r>
        <w:t>пасности (статьи 2, 6 и 7).</w:t>
      </w:r>
    </w:p>
    <w:p w:rsidR="00311410" w:rsidRPr="00C05C6D" w:rsidRDefault="00311410" w:rsidP="00E13B03">
      <w:pPr>
        <w:pStyle w:val="SingleTxtGR0"/>
        <w:rPr>
          <w:b/>
        </w:rPr>
      </w:pPr>
      <w:r w:rsidRPr="00C05C6D">
        <w:rPr>
          <w:b/>
        </w:rPr>
        <w:t>Государству-участнику следует активизировать свои усилия по обеспеч</w:t>
      </w:r>
      <w:r w:rsidRPr="00C05C6D">
        <w:rPr>
          <w:b/>
        </w:rPr>
        <w:t>е</w:t>
      </w:r>
      <w:r w:rsidRPr="00C05C6D">
        <w:rPr>
          <w:b/>
        </w:rPr>
        <w:t>нию проведения тщательного расследования в отношении полицейских, подозрева</w:t>
      </w:r>
      <w:r w:rsidRPr="00C05C6D">
        <w:rPr>
          <w:b/>
        </w:rPr>
        <w:t>е</w:t>
      </w:r>
      <w:r w:rsidRPr="00C05C6D">
        <w:rPr>
          <w:b/>
        </w:rPr>
        <w:t>мых в совершении внесудебных убийств и других преступлений, и привлечению виновных лиц к уголовной ответственности и получению жертвами надл</w:t>
      </w:r>
      <w:r w:rsidRPr="00C05C6D">
        <w:rPr>
          <w:b/>
        </w:rPr>
        <w:t>е</w:t>
      </w:r>
      <w:r w:rsidRPr="00C05C6D">
        <w:rPr>
          <w:b/>
        </w:rPr>
        <w:t>жащей компенсации. Государству-участнику также следует завершить расследование в связи с убийством Оскара Камау Кингары и</w:t>
      </w:r>
      <w:r>
        <w:rPr>
          <w:b/>
        </w:rPr>
        <w:t> </w:t>
      </w:r>
      <w:r w:rsidRPr="00C05C6D">
        <w:rPr>
          <w:b/>
        </w:rPr>
        <w:t>Джона Пола Оулу и обеспечить уголовное преследование предполага</w:t>
      </w:r>
      <w:r w:rsidRPr="00C05C6D">
        <w:rPr>
          <w:b/>
        </w:rPr>
        <w:t>е</w:t>
      </w:r>
      <w:r w:rsidRPr="00C05C6D">
        <w:rPr>
          <w:b/>
        </w:rPr>
        <w:t>мых виновных лиц и в случае их осуждения применение соответствующих мер наказания. Государству-участнику следует осуществлять учебные пр</w:t>
      </w:r>
      <w:r w:rsidRPr="00C05C6D">
        <w:rPr>
          <w:b/>
        </w:rPr>
        <w:t>о</w:t>
      </w:r>
      <w:r w:rsidRPr="00C05C6D">
        <w:rPr>
          <w:b/>
        </w:rPr>
        <w:t>граммы для сотрудников органов государственной безопасности и прав</w:t>
      </w:r>
      <w:r w:rsidRPr="00C05C6D">
        <w:rPr>
          <w:b/>
        </w:rPr>
        <w:t>о</w:t>
      </w:r>
      <w:r w:rsidRPr="00C05C6D">
        <w:rPr>
          <w:b/>
        </w:rPr>
        <w:t>охранительных органов, в которых по</w:t>
      </w:r>
      <w:r w:rsidRPr="00C05C6D">
        <w:rPr>
          <w:b/>
        </w:rPr>
        <w:t>д</w:t>
      </w:r>
      <w:r w:rsidRPr="00C05C6D">
        <w:rPr>
          <w:b/>
        </w:rPr>
        <w:t>черкивались бы альтернативы применению силы, включая мирное урегулирование споров, понимание поведения толпы и методы убеждения, переговоров и посредничества с ц</w:t>
      </w:r>
      <w:r w:rsidRPr="00C05C6D">
        <w:rPr>
          <w:b/>
        </w:rPr>
        <w:t>е</w:t>
      </w:r>
      <w:r w:rsidRPr="00C05C6D">
        <w:rPr>
          <w:b/>
        </w:rPr>
        <w:t>лью огран</w:t>
      </w:r>
      <w:r w:rsidRPr="00C05C6D">
        <w:rPr>
          <w:b/>
        </w:rPr>
        <w:t>и</w:t>
      </w:r>
      <w:r w:rsidRPr="00C05C6D">
        <w:rPr>
          <w:b/>
        </w:rPr>
        <w:t xml:space="preserve">чения числа случаев применения силы. </w:t>
      </w:r>
    </w:p>
    <w:p w:rsidR="00311410" w:rsidRPr="004464AD" w:rsidRDefault="00311410" w:rsidP="00E13B03">
      <w:pPr>
        <w:pStyle w:val="SingleTxtGR0"/>
      </w:pPr>
      <w:r w:rsidRPr="004464AD">
        <w:t>12.</w:t>
      </w:r>
      <w:r w:rsidRPr="004464AD">
        <w:tab/>
        <w:t>Высоко оценивая усилия, предпринимаемые государством-участником по принятию в стране лиц, ищущих убежище</w:t>
      </w:r>
      <w:r>
        <w:t>,</w:t>
      </w:r>
      <w:r w:rsidRPr="004464AD">
        <w:t xml:space="preserve"> и беженцев и защите их прав, Ком</w:t>
      </w:r>
      <w:r w:rsidRPr="004464AD">
        <w:t>и</w:t>
      </w:r>
      <w:r w:rsidRPr="004464AD">
        <w:t>тет озабочен отсутствием безопасности в лагерях беженцев, особенно в лагере беженцев Дадааб. Комитет также выражает озабоченность в связи с актами ф</w:t>
      </w:r>
      <w:r w:rsidRPr="004464AD">
        <w:t>и</w:t>
      </w:r>
      <w:r w:rsidRPr="004464AD">
        <w:t>зического и</w:t>
      </w:r>
      <w:r>
        <w:t xml:space="preserve"> сексуального насилия, совершенн</w:t>
      </w:r>
      <w:r w:rsidRPr="004464AD">
        <w:t>ыми полицейскими в отношении беженцев после взрывов бомб, в результате которых погибли некоторые пол</w:t>
      </w:r>
      <w:r w:rsidRPr="004464AD">
        <w:t>и</w:t>
      </w:r>
      <w:r w:rsidRPr="004464AD">
        <w:t>цейские в лагере Дадааб (статьи 2, 6 и 7).</w:t>
      </w:r>
    </w:p>
    <w:p w:rsidR="00311410" w:rsidRPr="0059462C" w:rsidRDefault="00311410" w:rsidP="00E13B03">
      <w:pPr>
        <w:pStyle w:val="SingleTxtGR0"/>
        <w:rPr>
          <w:b/>
        </w:rPr>
      </w:pPr>
      <w:r w:rsidRPr="0059462C">
        <w:rPr>
          <w:b/>
        </w:rPr>
        <w:t>Государству-участнику следует принять конкретные меры по обеспечению надлежащей безопасности в лагерях беженцев, особенно в лагере Дадааб. Государству-участнику следует проводить тщ</w:t>
      </w:r>
      <w:r w:rsidRPr="0059462C">
        <w:rPr>
          <w:b/>
        </w:rPr>
        <w:t>а</w:t>
      </w:r>
      <w:r w:rsidRPr="0059462C">
        <w:rPr>
          <w:b/>
        </w:rPr>
        <w:t>тельные расследования в</w:t>
      </w:r>
      <w:r>
        <w:rPr>
          <w:b/>
        </w:rPr>
        <w:t> </w:t>
      </w:r>
      <w:r w:rsidRPr="0059462C">
        <w:rPr>
          <w:b/>
        </w:rPr>
        <w:t>связи со всеми инцидентами совершения насилия, включая утверждения о насилии со стороны сотрудников правоохранительных органов, и пр</w:t>
      </w:r>
      <w:r w:rsidRPr="0059462C">
        <w:rPr>
          <w:b/>
        </w:rPr>
        <w:t>и</w:t>
      </w:r>
      <w:r w:rsidRPr="0059462C">
        <w:rPr>
          <w:b/>
        </w:rPr>
        <w:t xml:space="preserve">влекать виновных лиц к уголовной ответственности. Государству-участнику следует также обеспечить, чтобы жертвы насилия получали надлежащую компенсацию. </w:t>
      </w:r>
    </w:p>
    <w:p w:rsidR="00311410" w:rsidRPr="004464AD" w:rsidRDefault="00311410" w:rsidP="00E13B03">
      <w:pPr>
        <w:pStyle w:val="SingleTxtGR0"/>
      </w:pPr>
      <w:r w:rsidRPr="004464AD">
        <w:t>13.</w:t>
      </w:r>
      <w:r w:rsidRPr="004464AD">
        <w:tab/>
        <w:t>Отмечая усилия государства</w:t>
      </w:r>
      <w:r>
        <w:t>-участника по сотрудничеству с М</w:t>
      </w:r>
      <w:r w:rsidRPr="004464AD">
        <w:t>еждун</w:t>
      </w:r>
      <w:r w:rsidRPr="004464AD">
        <w:t>а</w:t>
      </w:r>
      <w:r w:rsidRPr="004464AD">
        <w:t>родным уголовным судом при уголовном преследовании тех лиц, которые в</w:t>
      </w:r>
      <w:r>
        <w:t> </w:t>
      </w:r>
      <w:r w:rsidRPr="004464AD">
        <w:t>наибольшей мере несут ответственность за акты насилия после выборов 2007</w:t>
      </w:r>
      <w:r>
        <w:t> </w:t>
      </w:r>
      <w:r w:rsidRPr="004464AD">
        <w:t>года</w:t>
      </w:r>
      <w:r>
        <w:t>,</w:t>
      </w:r>
      <w:r w:rsidRPr="004464AD">
        <w:t xml:space="preserve"> и продолжающуюся рабо</w:t>
      </w:r>
      <w:r>
        <w:t>ту К</w:t>
      </w:r>
      <w:r w:rsidRPr="004464AD">
        <w:t>омиссии по вопросам установления и</w:t>
      </w:r>
      <w:r w:rsidRPr="004464AD">
        <w:t>с</w:t>
      </w:r>
      <w:r w:rsidRPr="004464AD">
        <w:t>тины, справедливости и примирения, Комитет выражает сожал</w:t>
      </w:r>
      <w:r>
        <w:t>ение в связи с тем, что не прово</w:t>
      </w:r>
      <w:r w:rsidRPr="004464AD">
        <w:t>дятся расследования и уголовные преследования в отнош</w:t>
      </w:r>
      <w:r w:rsidRPr="004464AD">
        <w:t>е</w:t>
      </w:r>
      <w:r w:rsidRPr="004464AD">
        <w:t>нии других категорий виновных лиц, что обостряет обстановку безнаказанн</w:t>
      </w:r>
      <w:r w:rsidRPr="004464AD">
        <w:t>о</w:t>
      </w:r>
      <w:r w:rsidRPr="004464AD">
        <w:t>сти, сложи</w:t>
      </w:r>
      <w:r w:rsidRPr="004464AD">
        <w:t>в</w:t>
      </w:r>
      <w:r w:rsidRPr="004464AD">
        <w:t>шуюся в государстве-участнике (статьи 2, 6 и 7).</w:t>
      </w:r>
    </w:p>
    <w:p w:rsidR="00311410" w:rsidRPr="002A68EE" w:rsidRDefault="00311410" w:rsidP="00E13B03">
      <w:pPr>
        <w:pStyle w:val="SingleTxtGR0"/>
        <w:rPr>
          <w:b/>
        </w:rPr>
      </w:pPr>
      <w:r w:rsidRPr="002A68EE">
        <w:rPr>
          <w:b/>
        </w:rPr>
        <w:t>Государству-участнику следует в безотлагательном порядке рассмотреть все случаи насилия после выборов 2007 года для обеспечения проведения тщател</w:t>
      </w:r>
      <w:r w:rsidRPr="002A68EE">
        <w:rPr>
          <w:b/>
        </w:rPr>
        <w:t>ь</w:t>
      </w:r>
      <w:r w:rsidRPr="002A68EE">
        <w:rPr>
          <w:b/>
        </w:rPr>
        <w:t>ного расследования в связи со всеми утверждениями о нарушениях прав человека, привлечения виновных лиц к уголовной ответственности и</w:t>
      </w:r>
      <w:r>
        <w:rPr>
          <w:b/>
        </w:rPr>
        <w:t> </w:t>
      </w:r>
      <w:r w:rsidRPr="002A68EE">
        <w:rPr>
          <w:b/>
        </w:rPr>
        <w:t>выплаты жер</w:t>
      </w:r>
      <w:r w:rsidRPr="002A68EE">
        <w:rPr>
          <w:b/>
        </w:rPr>
        <w:t>т</w:t>
      </w:r>
      <w:r w:rsidRPr="002A68EE">
        <w:rPr>
          <w:b/>
        </w:rPr>
        <w:t>вам надлежащей компенсации. В связи с этим государству-участнику следует обеспечивать должное осуществление рекомендаций Комиссии по расследованию актов насилия, совершенных после выборов (Комиссия по расследов</w:t>
      </w:r>
      <w:r w:rsidRPr="002A68EE">
        <w:rPr>
          <w:b/>
        </w:rPr>
        <w:t>а</w:t>
      </w:r>
      <w:r w:rsidRPr="002A68EE">
        <w:rPr>
          <w:b/>
        </w:rPr>
        <w:t xml:space="preserve">нию Ваки). </w:t>
      </w:r>
    </w:p>
    <w:p w:rsidR="00311410" w:rsidRPr="004464AD" w:rsidRDefault="00311410" w:rsidP="00E13B03">
      <w:pPr>
        <w:pStyle w:val="SingleTxtGR0"/>
      </w:pPr>
      <w:r w:rsidRPr="004464AD">
        <w:t>14.</w:t>
      </w:r>
      <w:r w:rsidRPr="004464AD">
        <w:tab/>
        <w:t>Отмечая растущее число случаев совершения террористических напад</w:t>
      </w:r>
      <w:r w:rsidRPr="004464AD">
        <w:t>е</w:t>
      </w:r>
      <w:r w:rsidRPr="004464AD">
        <w:t>ний в государстве-участнике и создание антитеррористического подразделения в полицейской службе, Комитет выражает озабоченность в связи с отсутствием правовых основ, которые ясно устанавливали</w:t>
      </w:r>
      <w:r>
        <w:t xml:space="preserve"> бы</w:t>
      </w:r>
      <w:r w:rsidRPr="004464AD">
        <w:t>, что в ходе борьб</w:t>
      </w:r>
      <w:r w:rsidR="00C74A73">
        <w:t>ы</w:t>
      </w:r>
      <w:r w:rsidRPr="004464AD">
        <w:t xml:space="preserve"> против терроризма должны соблюдаться права человека. Комитет также выражает оз</w:t>
      </w:r>
      <w:r w:rsidRPr="004464AD">
        <w:t>а</w:t>
      </w:r>
      <w:r w:rsidRPr="004464AD">
        <w:t>боченность в связи с утверждениями о причастности государства-участника к</w:t>
      </w:r>
      <w:r w:rsidR="00C74A73">
        <w:t xml:space="preserve"> </w:t>
      </w:r>
      <w:r w:rsidRPr="004464AD">
        <w:t>чрезвычайной передач</w:t>
      </w:r>
      <w:r>
        <w:t>е и возвращению</w:t>
      </w:r>
      <w:r w:rsidRPr="004464AD">
        <w:t xml:space="preserve"> лиц, подозреваемых в причастности к</w:t>
      </w:r>
      <w:r w:rsidR="00C74A73">
        <w:t xml:space="preserve"> </w:t>
      </w:r>
      <w:r w:rsidRPr="004464AD">
        <w:t>террористическим актам</w:t>
      </w:r>
      <w:r>
        <w:t>,</w:t>
      </w:r>
      <w:r w:rsidRPr="004464AD">
        <w:t xml:space="preserve"> в страны, в которых</w:t>
      </w:r>
      <w:r>
        <w:t>,</w:t>
      </w:r>
      <w:r w:rsidRPr="004464AD">
        <w:t xml:space="preserve"> вероятно</w:t>
      </w:r>
      <w:r>
        <w:t>, они</w:t>
      </w:r>
      <w:r w:rsidRPr="004464AD">
        <w:t xml:space="preserve"> подвергнутся пыткам или станут жертвами серьезных нарушений прав человека (статьи 2 и</w:t>
      </w:r>
      <w:r>
        <w:t> </w:t>
      </w:r>
      <w:r w:rsidRPr="004464AD">
        <w:t>7).</w:t>
      </w:r>
    </w:p>
    <w:p w:rsidR="00311410" w:rsidRPr="00CD42ED" w:rsidRDefault="00311410" w:rsidP="00E13B03">
      <w:pPr>
        <w:pStyle w:val="SingleTxtGR0"/>
        <w:rPr>
          <w:b/>
        </w:rPr>
      </w:pPr>
      <w:r w:rsidRPr="00CD42ED">
        <w:rPr>
          <w:b/>
        </w:rPr>
        <w:t>Государству-участнику следует принять законодательство о борьбе с те</w:t>
      </w:r>
      <w:r w:rsidRPr="00CD42ED">
        <w:rPr>
          <w:b/>
        </w:rPr>
        <w:t>р</w:t>
      </w:r>
      <w:r w:rsidRPr="00CD42ED">
        <w:rPr>
          <w:b/>
        </w:rPr>
        <w:t>роризмом и обеспечить, чтобы в нем а) террористические преступления были квалифицированы с точки зрения их целей и их характера с дост</w:t>
      </w:r>
      <w:r w:rsidRPr="00CD42ED">
        <w:rPr>
          <w:b/>
        </w:rPr>
        <w:t>а</w:t>
      </w:r>
      <w:r w:rsidRPr="00CD42ED">
        <w:rPr>
          <w:b/>
        </w:rPr>
        <w:t xml:space="preserve">точной точностью и </w:t>
      </w:r>
      <w:r w:rsidRPr="00CD42ED">
        <w:rPr>
          <w:b/>
          <w:lang w:val="en-US"/>
        </w:rPr>
        <w:t>b</w:t>
      </w:r>
      <w:r w:rsidRPr="00CD42ED">
        <w:rPr>
          <w:b/>
        </w:rPr>
        <w:t>) не устанавливались ненадлежащие ограничения в</w:t>
      </w:r>
      <w:r>
        <w:rPr>
          <w:b/>
        </w:rPr>
        <w:t> </w:t>
      </w:r>
      <w:r w:rsidRPr="00CD42ED">
        <w:rPr>
          <w:b/>
        </w:rPr>
        <w:t>отношении осуществления прав, предусмотренных Пактом. Государству-участнику следует воздерживаться от любых действий по чрезвычайной передаче лиц и обеспечивать, чтобы предложенный законопроект о беже</w:t>
      </w:r>
      <w:r w:rsidRPr="00CD42ED">
        <w:rPr>
          <w:b/>
        </w:rPr>
        <w:t>н</w:t>
      </w:r>
      <w:r w:rsidRPr="00CD42ED">
        <w:rPr>
          <w:b/>
        </w:rPr>
        <w:t>цах 2011 года соответствовал абсолютному запрещению возвращения лиц согласно статье 7 Пакта, которая также применяется к лицам, рассматр</w:t>
      </w:r>
      <w:r w:rsidRPr="00CD42ED">
        <w:rPr>
          <w:b/>
        </w:rPr>
        <w:t>и</w:t>
      </w:r>
      <w:r w:rsidRPr="00CD42ED">
        <w:rPr>
          <w:b/>
        </w:rPr>
        <w:t>вающимся как угроза национальной без</w:t>
      </w:r>
      <w:r w:rsidRPr="00CD42ED">
        <w:rPr>
          <w:b/>
        </w:rPr>
        <w:t>о</w:t>
      </w:r>
      <w:r w:rsidRPr="00CD42ED">
        <w:rPr>
          <w:b/>
        </w:rPr>
        <w:t xml:space="preserve">пасности. </w:t>
      </w:r>
    </w:p>
    <w:p w:rsidR="00311410" w:rsidRPr="00DD2E1B" w:rsidRDefault="00311410" w:rsidP="00E13B03">
      <w:pPr>
        <w:pStyle w:val="SingleTxtGR0"/>
      </w:pPr>
      <w:r w:rsidRPr="00DD2E1B">
        <w:t>15.</w:t>
      </w:r>
      <w:r w:rsidRPr="00DD2E1B">
        <w:tab/>
        <w:t>Приветствуя принятие Закона о запрещении калечения женских генит</w:t>
      </w:r>
      <w:r w:rsidRPr="00DD2E1B">
        <w:t>а</w:t>
      </w:r>
      <w:r w:rsidRPr="00DD2E1B">
        <w:t xml:space="preserve">лий 2011 года и одобрение </w:t>
      </w:r>
      <w:r>
        <w:t>Н</w:t>
      </w:r>
      <w:r w:rsidRPr="00DD2E1B">
        <w:t>ациональной политики, направленной на запрещ</w:t>
      </w:r>
      <w:r w:rsidRPr="00DD2E1B">
        <w:t>е</w:t>
      </w:r>
      <w:r w:rsidRPr="00DD2E1B">
        <w:t>ние калечения женски</w:t>
      </w:r>
      <w:r>
        <w:t>х</w:t>
      </w:r>
      <w:r w:rsidRPr="00DD2E1B">
        <w:t xml:space="preserve"> гениталий, Комитет все же озабочен распространенн</w:t>
      </w:r>
      <w:r w:rsidRPr="00DD2E1B">
        <w:t>о</w:t>
      </w:r>
      <w:r w:rsidRPr="00DD2E1B">
        <w:t>стью случаев калеч</w:t>
      </w:r>
      <w:r>
        <w:t>ения женских гениталий и других пагубных</w:t>
      </w:r>
      <w:r w:rsidRPr="00DD2E1B">
        <w:t xml:space="preserve"> традиционны</w:t>
      </w:r>
      <w:r>
        <w:t>х видов практики, таких</w:t>
      </w:r>
      <w:r w:rsidRPr="00DD2E1B">
        <w:t xml:space="preserve"> как "наследование жен" и "ритуальное очищение"</w:t>
      </w:r>
      <w:r>
        <w:t>,</w:t>
      </w:r>
      <w:r w:rsidRPr="00DD2E1B">
        <w:t xml:space="preserve"> в ра</w:t>
      </w:r>
      <w:r w:rsidRPr="00DD2E1B">
        <w:t>з</w:t>
      </w:r>
      <w:r w:rsidRPr="00DD2E1B">
        <w:t>личных частях государства-участника. Комитет также озабочен по-прежнему поступающими сообщениями о гендерном насилии на всей территории гос</w:t>
      </w:r>
      <w:r w:rsidRPr="00DD2E1B">
        <w:t>у</w:t>
      </w:r>
      <w:r w:rsidRPr="00DD2E1B">
        <w:t>дарства-участника (статьи 3 и 7).</w:t>
      </w:r>
    </w:p>
    <w:p w:rsidR="00311410" w:rsidRPr="00DD2E1B" w:rsidRDefault="00311410" w:rsidP="00E13B03">
      <w:pPr>
        <w:pStyle w:val="SingleTxtGR0"/>
        <w:rPr>
          <w:b/>
        </w:rPr>
      </w:pPr>
      <w:r w:rsidRPr="00DD2E1B">
        <w:rPr>
          <w:b/>
        </w:rPr>
        <w:t>Государству участнику следует использовать всеобъемлющий подход к пр</w:t>
      </w:r>
      <w:r w:rsidRPr="00DD2E1B">
        <w:rPr>
          <w:b/>
        </w:rPr>
        <w:t>е</w:t>
      </w:r>
      <w:r w:rsidRPr="00DD2E1B">
        <w:rPr>
          <w:b/>
        </w:rPr>
        <w:t>дупреждению и искоренению калечения женских гениталий и гендерного насилия во всех его формах и проявлениях. В этом отношении государству-участнику следует улучшать методы проведения исследований и сбора данных для определения масштабов этой проблемы, ее причин и последс</w:t>
      </w:r>
      <w:r w:rsidRPr="00DD2E1B">
        <w:rPr>
          <w:b/>
        </w:rPr>
        <w:t>т</w:t>
      </w:r>
      <w:r w:rsidRPr="00DD2E1B">
        <w:rPr>
          <w:b/>
        </w:rPr>
        <w:t>вий для женщин. Государству-участнику следует энергично выполнять З</w:t>
      </w:r>
      <w:r w:rsidRPr="00DD2E1B">
        <w:rPr>
          <w:b/>
        </w:rPr>
        <w:t>а</w:t>
      </w:r>
      <w:r w:rsidRPr="00DD2E1B">
        <w:rPr>
          <w:b/>
        </w:rPr>
        <w:t>кон о сексуальных преступлениях 2006 года и завершить разработку пр</w:t>
      </w:r>
      <w:r w:rsidRPr="00DD2E1B">
        <w:rPr>
          <w:b/>
        </w:rPr>
        <w:t>о</w:t>
      </w:r>
      <w:r>
        <w:rPr>
          <w:b/>
        </w:rPr>
        <w:t>екта р</w:t>
      </w:r>
      <w:r w:rsidRPr="00DD2E1B">
        <w:rPr>
          <w:b/>
        </w:rPr>
        <w:t>уководящих принципов уголовного преследования в связи с секс</w:t>
      </w:r>
      <w:r w:rsidRPr="00DD2E1B">
        <w:rPr>
          <w:b/>
        </w:rPr>
        <w:t>у</w:t>
      </w:r>
      <w:r w:rsidRPr="00DD2E1B">
        <w:rPr>
          <w:b/>
        </w:rPr>
        <w:t>альными преступлениями и гендерным насилием, а также принять зак</w:t>
      </w:r>
      <w:r w:rsidRPr="00DD2E1B">
        <w:rPr>
          <w:b/>
        </w:rPr>
        <w:t>о</w:t>
      </w:r>
      <w:r w:rsidRPr="00DD2E1B">
        <w:rPr>
          <w:b/>
        </w:rPr>
        <w:t>нодательство, предусматривающее меры защиты от бытового насилия. Г</w:t>
      </w:r>
      <w:r w:rsidRPr="00DD2E1B">
        <w:rPr>
          <w:b/>
        </w:rPr>
        <w:t>о</w:t>
      </w:r>
      <w:r w:rsidRPr="00DD2E1B">
        <w:rPr>
          <w:b/>
        </w:rPr>
        <w:t>сударству-участнику следует обеспечивать проведение тщательных рассл</w:t>
      </w:r>
      <w:r w:rsidRPr="00DD2E1B">
        <w:rPr>
          <w:b/>
        </w:rPr>
        <w:t>е</w:t>
      </w:r>
      <w:r w:rsidRPr="00DD2E1B">
        <w:rPr>
          <w:b/>
        </w:rPr>
        <w:t>дований в случаях калечения женских гениталий и бытового насилия и</w:t>
      </w:r>
      <w:r>
        <w:rPr>
          <w:b/>
        </w:rPr>
        <w:t> </w:t>
      </w:r>
      <w:r w:rsidRPr="00DD2E1B">
        <w:rPr>
          <w:b/>
        </w:rPr>
        <w:t>привлече</w:t>
      </w:r>
      <w:r>
        <w:rPr>
          <w:b/>
        </w:rPr>
        <w:t>ние</w:t>
      </w:r>
      <w:r w:rsidRPr="00DD2E1B">
        <w:rPr>
          <w:b/>
        </w:rPr>
        <w:t xml:space="preserve"> к уголовной ответственности виновных лиц, а также в</w:t>
      </w:r>
      <w:r w:rsidRPr="00DD2E1B">
        <w:rPr>
          <w:b/>
        </w:rPr>
        <w:t>ы</w:t>
      </w:r>
      <w:r w:rsidRPr="00DD2E1B">
        <w:rPr>
          <w:b/>
        </w:rPr>
        <w:t xml:space="preserve">плату </w:t>
      </w:r>
      <w:r>
        <w:rPr>
          <w:b/>
        </w:rPr>
        <w:t>надлежащей</w:t>
      </w:r>
      <w:r w:rsidRPr="00DD2E1B">
        <w:rPr>
          <w:b/>
        </w:rPr>
        <w:t xml:space="preserve"> компенсации жертвам.</w:t>
      </w:r>
    </w:p>
    <w:p w:rsidR="00311410" w:rsidRPr="00DD2E1B" w:rsidRDefault="00311410" w:rsidP="00E13B03">
      <w:pPr>
        <w:pStyle w:val="SingleTxtGR0"/>
      </w:pPr>
      <w:r w:rsidRPr="00DD2E1B">
        <w:t>16.</w:t>
      </w:r>
      <w:r w:rsidRPr="00DD2E1B">
        <w:tab/>
        <w:t>Комитет выражает озабоченность в связи с по-прежнему поступающими сообщениями о переполненности, пытках и жестоком обращении в тюрьмах и</w:t>
      </w:r>
      <w:r>
        <w:t> </w:t>
      </w:r>
      <w:r w:rsidRPr="00DD2E1B">
        <w:t>местах содержания под стражей, совершаемых сотрудниками правоохран</w:t>
      </w:r>
      <w:r w:rsidRPr="00DD2E1B">
        <w:t>и</w:t>
      </w:r>
      <w:r w:rsidRPr="00DD2E1B">
        <w:t>тельных органов. Комитет также выражает озабоченность в связи с тем, что з</w:t>
      </w:r>
      <w:r w:rsidRPr="00DD2E1B">
        <w:t>а</w:t>
      </w:r>
      <w:r w:rsidRPr="00DD2E1B">
        <w:t>конопроект о предупреждении пыток пока не был принят в качестве закона (статьи 7 и 10).</w:t>
      </w:r>
    </w:p>
    <w:p w:rsidR="00311410" w:rsidRPr="00DD2E1B" w:rsidRDefault="00311410" w:rsidP="00E13B03">
      <w:pPr>
        <w:pStyle w:val="SingleTxtGR0"/>
        <w:rPr>
          <w:b/>
        </w:rPr>
      </w:pPr>
      <w:r w:rsidRPr="00DD2E1B">
        <w:rPr>
          <w:b/>
        </w:rPr>
        <w:t>Государству-участнику следует принять неотложные меры по решению проблемы переполненности мест содержания под стражей и тюрем, в том числе посредством более широкого использования альтернативных форм наказания, таких как ус</w:t>
      </w:r>
      <w:r>
        <w:rPr>
          <w:b/>
        </w:rPr>
        <w:t>ловно-</w:t>
      </w:r>
      <w:r w:rsidRPr="00DD2E1B">
        <w:rPr>
          <w:b/>
        </w:rPr>
        <w:t>досрочное освобождение и общественно п</w:t>
      </w:r>
      <w:r w:rsidRPr="00DD2E1B">
        <w:rPr>
          <w:b/>
        </w:rPr>
        <w:t>о</w:t>
      </w:r>
      <w:r w:rsidRPr="00DD2E1B">
        <w:rPr>
          <w:b/>
        </w:rPr>
        <w:t>лезные работы. Государству-участнику следует также обеспечивать пров</w:t>
      </w:r>
      <w:r w:rsidRPr="00DD2E1B">
        <w:rPr>
          <w:b/>
        </w:rPr>
        <w:t>е</w:t>
      </w:r>
      <w:r w:rsidRPr="00DD2E1B">
        <w:rPr>
          <w:b/>
        </w:rPr>
        <w:t>дение эффективных расследований в связи с утверждениями о пытках и</w:t>
      </w:r>
      <w:r>
        <w:rPr>
          <w:b/>
        </w:rPr>
        <w:t> </w:t>
      </w:r>
      <w:r w:rsidRPr="00DD2E1B">
        <w:rPr>
          <w:b/>
        </w:rPr>
        <w:t>жестоком обращении и проведение уголовных преследований в отнош</w:t>
      </w:r>
      <w:r w:rsidRPr="00DD2E1B">
        <w:rPr>
          <w:b/>
        </w:rPr>
        <w:t>е</w:t>
      </w:r>
      <w:r w:rsidRPr="00DD2E1B">
        <w:rPr>
          <w:b/>
        </w:rPr>
        <w:t>нии предполагаемых виновных лиц, а также в случае их осуждения прим</w:t>
      </w:r>
      <w:r w:rsidRPr="00DD2E1B">
        <w:rPr>
          <w:b/>
        </w:rPr>
        <w:t>е</w:t>
      </w:r>
      <w:r w:rsidRPr="00DD2E1B">
        <w:rPr>
          <w:b/>
        </w:rPr>
        <w:t>нение соответствующих мер наказания и выплату надлежащей компенс</w:t>
      </w:r>
      <w:r w:rsidRPr="00DD2E1B">
        <w:rPr>
          <w:b/>
        </w:rPr>
        <w:t>а</w:t>
      </w:r>
      <w:r w:rsidRPr="00DD2E1B">
        <w:rPr>
          <w:b/>
        </w:rPr>
        <w:t>ции жертвам. В связи с этим государству-участнику следует обеспечивать дальнейшее прохождение сотрудниками правоохранительных органов по</w:t>
      </w:r>
      <w:r w:rsidRPr="00DD2E1B">
        <w:rPr>
          <w:b/>
        </w:rPr>
        <w:t>д</w:t>
      </w:r>
      <w:r w:rsidRPr="00DD2E1B">
        <w:rPr>
          <w:b/>
        </w:rPr>
        <w:t xml:space="preserve">готовки по вопросам </w:t>
      </w:r>
      <w:r>
        <w:rPr>
          <w:b/>
        </w:rPr>
        <w:t xml:space="preserve">предупреждения </w:t>
      </w:r>
      <w:r w:rsidRPr="00DD2E1B">
        <w:rPr>
          <w:b/>
        </w:rPr>
        <w:t xml:space="preserve">пыток и жестокого обращения путем </w:t>
      </w:r>
      <w:r>
        <w:rPr>
          <w:b/>
        </w:rPr>
        <w:t xml:space="preserve">включения </w:t>
      </w:r>
      <w:r w:rsidRPr="00DD2E1B">
        <w:rPr>
          <w:b/>
        </w:rPr>
        <w:t>Руководства 1999 года по эффективному расследованию и д</w:t>
      </w:r>
      <w:r w:rsidRPr="00DD2E1B">
        <w:rPr>
          <w:b/>
        </w:rPr>
        <w:t>о</w:t>
      </w:r>
      <w:r w:rsidRPr="00DD2E1B">
        <w:rPr>
          <w:b/>
        </w:rPr>
        <w:t>кументированию случаев пыток и других жестоких, бесчеловечных или унижающих достоинство видов обращения и наказания (Стамбульский прото</w:t>
      </w:r>
      <w:r>
        <w:rPr>
          <w:b/>
        </w:rPr>
        <w:t>кол) во все учебные</w:t>
      </w:r>
      <w:r w:rsidRPr="00DD2E1B">
        <w:rPr>
          <w:b/>
        </w:rPr>
        <w:t xml:space="preserve"> програм</w:t>
      </w:r>
      <w:r>
        <w:rPr>
          <w:b/>
        </w:rPr>
        <w:t>мы</w:t>
      </w:r>
      <w:r w:rsidRPr="00DD2E1B">
        <w:rPr>
          <w:b/>
        </w:rPr>
        <w:t xml:space="preserve"> для сотрудников правоохранител</w:t>
      </w:r>
      <w:r w:rsidRPr="00DD2E1B">
        <w:rPr>
          <w:b/>
        </w:rPr>
        <w:t>ь</w:t>
      </w:r>
      <w:r w:rsidRPr="00DD2E1B">
        <w:rPr>
          <w:b/>
        </w:rPr>
        <w:t>ных органов. Государству-участнику следует обеспечить, чтобы законопр</w:t>
      </w:r>
      <w:r w:rsidRPr="00DD2E1B">
        <w:rPr>
          <w:b/>
        </w:rPr>
        <w:t>о</w:t>
      </w:r>
      <w:r w:rsidRPr="00DD2E1B">
        <w:rPr>
          <w:b/>
        </w:rPr>
        <w:t>ект о предупреждении пыток включал определение понятия пытки, соо</w:t>
      </w:r>
      <w:r w:rsidRPr="00DD2E1B">
        <w:rPr>
          <w:b/>
        </w:rPr>
        <w:t>т</w:t>
      </w:r>
      <w:r w:rsidRPr="00DD2E1B">
        <w:rPr>
          <w:b/>
        </w:rPr>
        <w:t>ветст</w:t>
      </w:r>
      <w:r>
        <w:rPr>
          <w:b/>
        </w:rPr>
        <w:t>вующ</w:t>
      </w:r>
      <w:r w:rsidR="00393611">
        <w:rPr>
          <w:b/>
        </w:rPr>
        <w:t>е</w:t>
      </w:r>
      <w:r>
        <w:rPr>
          <w:b/>
        </w:rPr>
        <w:t>е</w:t>
      </w:r>
      <w:r w:rsidRPr="00DD2E1B">
        <w:rPr>
          <w:b/>
        </w:rPr>
        <w:t xml:space="preserve"> статье 1 Конвенции против пыток и других жестоких, бесч</w:t>
      </w:r>
      <w:r w:rsidRPr="00DD2E1B">
        <w:rPr>
          <w:b/>
        </w:rPr>
        <w:t>е</w:t>
      </w:r>
      <w:r w:rsidRPr="00DD2E1B">
        <w:rPr>
          <w:b/>
        </w:rPr>
        <w:t>ловечных или унижающих достоинство в</w:t>
      </w:r>
      <w:r w:rsidRPr="00DD2E1B">
        <w:rPr>
          <w:b/>
        </w:rPr>
        <w:t>и</w:t>
      </w:r>
      <w:r w:rsidRPr="00DD2E1B">
        <w:rPr>
          <w:b/>
        </w:rPr>
        <w:t>дов обращения и наказания.</w:t>
      </w:r>
    </w:p>
    <w:p w:rsidR="00311410" w:rsidRPr="00DD2E1B" w:rsidRDefault="00311410" w:rsidP="00E13B03">
      <w:pPr>
        <w:pStyle w:val="SingleTxtGR0"/>
      </w:pPr>
      <w:r w:rsidRPr="00DD2E1B">
        <w:t>17.</w:t>
      </w:r>
      <w:r w:rsidRPr="00DD2E1B">
        <w:tab/>
        <w:t>Приветствуя принятие Закона о борьбе с торговлей людьми 2010 года, Комитет выражает озабоченность в связи с по-прежнему поступающими соо</w:t>
      </w:r>
      <w:r w:rsidRPr="00DD2E1B">
        <w:t>б</w:t>
      </w:r>
      <w:r w:rsidRPr="00DD2E1B">
        <w:t>щениями о случаях торговли людьми в целях трудовой и сексуальной эксплу</w:t>
      </w:r>
      <w:r w:rsidRPr="00DD2E1B">
        <w:t>а</w:t>
      </w:r>
      <w:r w:rsidRPr="00DD2E1B">
        <w:t>тации и для изъятия органов, особенно людей, страдающих альбинизмом (ст</w:t>
      </w:r>
      <w:r w:rsidRPr="00DD2E1B">
        <w:t>а</w:t>
      </w:r>
      <w:r w:rsidRPr="00DD2E1B">
        <w:t>тьи 6, 7 и 8).</w:t>
      </w:r>
    </w:p>
    <w:p w:rsidR="00311410" w:rsidRPr="00DD2E1B" w:rsidRDefault="00311410" w:rsidP="00E13B03">
      <w:pPr>
        <w:pStyle w:val="SingleTxtGR0"/>
        <w:rPr>
          <w:b/>
        </w:rPr>
      </w:pPr>
      <w:r w:rsidRPr="00DD2E1B">
        <w:rPr>
          <w:b/>
        </w:rPr>
        <w:t>Государству-участнику следует и впредь активизировать свои усилия по искоренению торговли людьми путем углубления осознания проблемы то</w:t>
      </w:r>
      <w:r w:rsidRPr="00DD2E1B">
        <w:rPr>
          <w:b/>
        </w:rPr>
        <w:t>р</w:t>
      </w:r>
      <w:r w:rsidRPr="00DD2E1B">
        <w:rPr>
          <w:b/>
        </w:rPr>
        <w:t xml:space="preserve">говли людьми общественностью и соответствующими заинтересованными сторонами, особенно в индустрии </w:t>
      </w:r>
      <w:r>
        <w:rPr>
          <w:b/>
        </w:rPr>
        <w:t>гостеприимства</w:t>
      </w:r>
      <w:r w:rsidRPr="00DD2E1B">
        <w:rPr>
          <w:b/>
        </w:rPr>
        <w:t>. Кроме того, государству-участнику следует энергично предпринимать усилия, направленные на обеспечение проведения уголовного преследования в отношении предпол</w:t>
      </w:r>
      <w:r w:rsidRPr="00DD2E1B">
        <w:rPr>
          <w:b/>
        </w:rPr>
        <w:t>а</w:t>
      </w:r>
      <w:r w:rsidRPr="00DD2E1B">
        <w:rPr>
          <w:b/>
        </w:rPr>
        <w:t>гаемых виновных лиц и в случае их осуждения применения соответству</w:t>
      </w:r>
      <w:r w:rsidRPr="00DD2E1B">
        <w:rPr>
          <w:b/>
        </w:rPr>
        <w:t>ю</w:t>
      </w:r>
      <w:r w:rsidRPr="00DD2E1B">
        <w:rPr>
          <w:b/>
        </w:rPr>
        <w:t xml:space="preserve">щих мер наказания, а также выплаты </w:t>
      </w:r>
      <w:r>
        <w:rPr>
          <w:b/>
        </w:rPr>
        <w:t>надлежащей</w:t>
      </w:r>
      <w:r w:rsidRPr="00DD2E1B">
        <w:rPr>
          <w:b/>
        </w:rPr>
        <w:t xml:space="preserve"> компенсации жертвам.</w:t>
      </w:r>
    </w:p>
    <w:p w:rsidR="00311410" w:rsidRPr="00DD2E1B" w:rsidRDefault="00311410" w:rsidP="00E13B03">
      <w:pPr>
        <w:pStyle w:val="SingleTxtGR0"/>
      </w:pPr>
      <w:r w:rsidRPr="00DD2E1B">
        <w:t>18.</w:t>
      </w:r>
      <w:r w:rsidRPr="00DD2E1B">
        <w:tab/>
        <w:t>Приветствуя усилия государства-участника по реформированию пол</w:t>
      </w:r>
      <w:r w:rsidRPr="00DD2E1B">
        <w:t>и</w:t>
      </w:r>
      <w:r w:rsidRPr="00DD2E1B">
        <w:t>цейской службы посредством принятия Закона о национальной полиции 2011</w:t>
      </w:r>
      <w:r>
        <w:t> </w:t>
      </w:r>
      <w:r w:rsidRPr="00DD2E1B">
        <w:t>года, создания Национальной комиссии по вопросам полицейск</w:t>
      </w:r>
      <w:r>
        <w:t>ой службы в 2010 году и создания</w:t>
      </w:r>
      <w:r w:rsidRPr="00DD2E1B">
        <w:t xml:space="preserve"> Целевой группы по проведению реформ в полиции в</w:t>
      </w:r>
      <w:r>
        <w:t> </w:t>
      </w:r>
      <w:r w:rsidRPr="00DD2E1B">
        <w:t>2008 году, Комитет выражает озабоченность в связи с ограниченным возде</w:t>
      </w:r>
      <w:r w:rsidRPr="00DD2E1B">
        <w:t>й</w:t>
      </w:r>
      <w:r w:rsidRPr="00DD2E1B">
        <w:t>ствием этих реформ. В частности, он озабочен по-прежнему поступающими с</w:t>
      </w:r>
      <w:r w:rsidRPr="00DD2E1B">
        <w:t>о</w:t>
      </w:r>
      <w:r w:rsidRPr="00DD2E1B">
        <w:t>общениями о широко распространенных случаях незаконных или пр</w:t>
      </w:r>
      <w:r w:rsidRPr="00DD2E1B">
        <w:t>о</w:t>
      </w:r>
      <w:r w:rsidRPr="00DD2E1B">
        <w:t>извольных арестов полицейскими, в том числе в целях вымогательства взяток. Комитет также озабочен тем, что не все арестованные лица доставляются к судье в теч</w:t>
      </w:r>
      <w:r w:rsidRPr="00DD2E1B">
        <w:t>е</w:t>
      </w:r>
      <w:r w:rsidRPr="00DD2E1B">
        <w:t>ние 24 часов, как предписано Конституцией (статья 9).</w:t>
      </w:r>
    </w:p>
    <w:p w:rsidR="00311410" w:rsidRPr="00DD2E1B" w:rsidRDefault="00564C87" w:rsidP="00E13B03">
      <w:pPr>
        <w:pStyle w:val="SingleTxtGR0"/>
        <w:rPr>
          <w:b/>
        </w:rPr>
      </w:pPr>
      <w:r>
        <w:rPr>
          <w:b/>
        </w:rPr>
        <w:tab/>
      </w:r>
      <w:r w:rsidR="00311410" w:rsidRPr="00DD2E1B">
        <w:rPr>
          <w:b/>
        </w:rPr>
        <w:t>Комитет рекомендует государству-участнику:</w:t>
      </w:r>
    </w:p>
    <w:p w:rsidR="00311410" w:rsidRPr="00DD2E1B" w:rsidRDefault="00311410" w:rsidP="00E13B03">
      <w:pPr>
        <w:pStyle w:val="SingleTxtGR0"/>
        <w:rPr>
          <w:b/>
        </w:rPr>
      </w:pPr>
      <w:r w:rsidRPr="00DD2E1B">
        <w:rPr>
          <w:b/>
        </w:rPr>
        <w:tab/>
      </w:r>
      <w:r w:rsidRPr="00DD2E1B">
        <w:rPr>
          <w:b/>
          <w:lang w:val="en-US"/>
        </w:rPr>
        <w:t>a</w:t>
      </w:r>
      <w:r w:rsidRPr="00DD2E1B">
        <w:rPr>
          <w:b/>
        </w:rPr>
        <w:t>)</w:t>
      </w:r>
      <w:r w:rsidRPr="00DD2E1B">
        <w:rPr>
          <w:b/>
        </w:rPr>
        <w:tab/>
        <w:t>активизировать усилия по реформированию полиции и выд</w:t>
      </w:r>
      <w:r w:rsidRPr="00DD2E1B">
        <w:rPr>
          <w:b/>
        </w:rPr>
        <w:t>е</w:t>
      </w:r>
      <w:r w:rsidRPr="00DD2E1B">
        <w:rPr>
          <w:b/>
        </w:rPr>
        <w:t>лить необходимые ресурсы для этой цели;</w:t>
      </w:r>
    </w:p>
    <w:p w:rsidR="00311410" w:rsidRPr="00DD2E1B" w:rsidRDefault="00311410" w:rsidP="00E13B03">
      <w:pPr>
        <w:pStyle w:val="SingleTxtGR0"/>
        <w:rPr>
          <w:b/>
        </w:rPr>
      </w:pPr>
      <w:r w:rsidRPr="00DD2E1B">
        <w:rPr>
          <w:b/>
        </w:rPr>
        <w:tab/>
      </w:r>
      <w:r w:rsidRPr="00DD2E1B">
        <w:rPr>
          <w:b/>
          <w:lang w:val="en-US"/>
        </w:rPr>
        <w:t>b</w:t>
      </w:r>
      <w:r w:rsidRPr="00DD2E1B">
        <w:rPr>
          <w:b/>
        </w:rPr>
        <w:t>)</w:t>
      </w:r>
      <w:r w:rsidRPr="00DD2E1B">
        <w:rPr>
          <w:b/>
        </w:rPr>
        <w:tab/>
        <w:t>безотлагательно осуществить предусматриваемый перевод с</w:t>
      </w:r>
      <w:r w:rsidRPr="00DD2E1B">
        <w:rPr>
          <w:b/>
        </w:rPr>
        <w:t>у</w:t>
      </w:r>
      <w:r w:rsidRPr="00DD2E1B">
        <w:rPr>
          <w:b/>
        </w:rPr>
        <w:t>дов на местный уровень для расширения доступа к правосудию и в сел</w:t>
      </w:r>
      <w:r w:rsidRPr="00DD2E1B">
        <w:rPr>
          <w:b/>
        </w:rPr>
        <w:t>ь</w:t>
      </w:r>
      <w:r w:rsidRPr="00DD2E1B">
        <w:rPr>
          <w:b/>
        </w:rPr>
        <w:t>ских районах;</w:t>
      </w:r>
    </w:p>
    <w:p w:rsidR="00311410" w:rsidRPr="00DD2E1B" w:rsidRDefault="00311410" w:rsidP="00E13B03">
      <w:pPr>
        <w:pStyle w:val="SingleTxtGR0"/>
        <w:rPr>
          <w:b/>
        </w:rPr>
      </w:pPr>
      <w:r w:rsidRPr="00DD2E1B">
        <w:rPr>
          <w:b/>
        </w:rPr>
        <w:tab/>
      </w:r>
      <w:r w:rsidRPr="00DD2E1B">
        <w:rPr>
          <w:b/>
          <w:lang w:val="en-US"/>
        </w:rPr>
        <w:t>c</w:t>
      </w:r>
      <w:r w:rsidRPr="00DD2E1B">
        <w:rPr>
          <w:b/>
        </w:rPr>
        <w:t>)</w:t>
      </w:r>
      <w:r w:rsidRPr="00DD2E1B">
        <w:rPr>
          <w:b/>
        </w:rPr>
        <w:tab/>
        <w:t>обеспечить путем направления полиции четких указаний, чт</w:t>
      </w:r>
      <w:r w:rsidRPr="00DD2E1B">
        <w:rPr>
          <w:b/>
        </w:rPr>
        <w:t>о</w:t>
      </w:r>
      <w:r w:rsidRPr="00DD2E1B">
        <w:rPr>
          <w:b/>
        </w:rPr>
        <w:t>бы правило о 24 часах, установленное в Конституции, соблюдалось во всех случаях.</w:t>
      </w:r>
    </w:p>
    <w:p w:rsidR="00311410" w:rsidRDefault="00311410" w:rsidP="00E13B03">
      <w:pPr>
        <w:pStyle w:val="SingleTxtGR0"/>
      </w:pPr>
      <w:r>
        <w:t>19.</w:t>
      </w:r>
      <w:r>
        <w:tab/>
        <w:t>Приветствуя принятие экспериментальной Национальной программы оказания юридической помощи (и проведения информационно-просветительской работы) и создание Национального руководящего комитета по юридической помощи (и проведению информационно-просветительской р</w:t>
      </w:r>
      <w:r>
        <w:t>а</w:t>
      </w:r>
      <w:r>
        <w:t>боты) в 2007 году, Комитет выражает сожаление в связи с тем, что доступ</w:t>
      </w:r>
      <w:r w:rsidR="00FC3537">
        <w:t xml:space="preserve"> </w:t>
      </w:r>
      <w:r>
        <w:t>к юридической помощи и судам ненадлежащим образом ограничивается отсутс</w:t>
      </w:r>
      <w:r>
        <w:t>т</w:t>
      </w:r>
      <w:r>
        <w:t>вием финансирования программы юридической помощи и факторами физич</w:t>
      </w:r>
      <w:r>
        <w:t>е</w:t>
      </w:r>
      <w:r>
        <w:t>ской доступности. Комитет также озабочен тем, что законопроект о юридич</w:t>
      </w:r>
      <w:r>
        <w:t>е</w:t>
      </w:r>
      <w:r>
        <w:t>ской помощи не был принят в качестве закона. Комитет, кроме того, озабочен тем, что часто не соблюдается право ар</w:t>
      </w:r>
      <w:r>
        <w:t>е</w:t>
      </w:r>
      <w:r>
        <w:t>стованных лиц на контакты с адвокатом (статьи 2, 9 и 14).</w:t>
      </w:r>
    </w:p>
    <w:p w:rsidR="00311410" w:rsidRDefault="00311410" w:rsidP="00E13B03">
      <w:pPr>
        <w:pStyle w:val="SingleTxtGR0"/>
        <w:rPr>
          <w:b/>
        </w:rPr>
      </w:pPr>
      <w:r>
        <w:rPr>
          <w:b/>
        </w:rPr>
        <w:t>Государству-участнику следует в полной мере соблюдать права обвиня</w:t>
      </w:r>
      <w:r>
        <w:rPr>
          <w:b/>
        </w:rPr>
        <w:t>е</w:t>
      </w:r>
      <w:r>
        <w:rPr>
          <w:b/>
        </w:rPr>
        <w:t>мых лиц на установление контактов с адвокатом до и в ходе допроса и при их доставке в суды. Кроме того, государству-участнику следует принять с</w:t>
      </w:r>
      <w:r>
        <w:rPr>
          <w:b/>
        </w:rPr>
        <w:t>о</w:t>
      </w:r>
      <w:r>
        <w:rPr>
          <w:b/>
        </w:rPr>
        <w:t>ответствующие меры по обеспечению доступа к судам и предоставить до</w:t>
      </w:r>
      <w:r>
        <w:rPr>
          <w:b/>
        </w:rPr>
        <w:t>с</w:t>
      </w:r>
      <w:r>
        <w:rPr>
          <w:b/>
        </w:rPr>
        <w:t>таточное финансирование для осуществления программы юридической помощи. В качестве первоочередного вопроса государству следует также принять всеобъемлющий закон о юридической помощи.</w:t>
      </w:r>
    </w:p>
    <w:p w:rsidR="00311410" w:rsidRDefault="00311410" w:rsidP="00E13B03">
      <w:pPr>
        <w:pStyle w:val="SingleTxtGR0"/>
      </w:pPr>
      <w:r>
        <w:t>20.</w:t>
      </w:r>
      <w:r>
        <w:tab/>
        <w:t>Высоко оценивая усилия по оказанию гуманитарной помощи лицам, п</w:t>
      </w:r>
      <w:r>
        <w:t>е</w:t>
      </w:r>
      <w:r>
        <w:t>ремещенным в результате актов насилия после выборов в 2007 году, Комитет также озабочен медленными темпами поиска долговременных решений в инт</w:t>
      </w:r>
      <w:r>
        <w:t>е</w:t>
      </w:r>
      <w:r>
        <w:t>ресах всех внутренне п</w:t>
      </w:r>
      <w:r>
        <w:t>е</w:t>
      </w:r>
      <w:r>
        <w:t>ремещенных лиц (статья 12).</w:t>
      </w:r>
    </w:p>
    <w:p w:rsidR="00311410" w:rsidRDefault="00311410" w:rsidP="00E13B03">
      <w:pPr>
        <w:pStyle w:val="SingleTxtGR0"/>
        <w:rPr>
          <w:b/>
        </w:rPr>
      </w:pPr>
      <w:r>
        <w:rPr>
          <w:b/>
        </w:rPr>
        <w:t>Государству-участнику следует ускорить поиск долговременных решений в инт</w:t>
      </w:r>
      <w:r>
        <w:rPr>
          <w:b/>
        </w:rPr>
        <w:t>е</w:t>
      </w:r>
      <w:r>
        <w:rPr>
          <w:b/>
        </w:rPr>
        <w:t>ресах всех внутренне перемещенных лиц, которые были перемещены в результате актов насилия после выборов 2007 года, путем решения сущ</w:t>
      </w:r>
      <w:r>
        <w:rPr>
          <w:b/>
        </w:rPr>
        <w:t>е</w:t>
      </w:r>
      <w:r>
        <w:rPr>
          <w:b/>
        </w:rPr>
        <w:t>ствующих проблем, которые задерживают переселение, и проблем, огран</w:t>
      </w:r>
      <w:r>
        <w:rPr>
          <w:b/>
        </w:rPr>
        <w:t>и</w:t>
      </w:r>
      <w:r>
        <w:rPr>
          <w:b/>
        </w:rPr>
        <w:t>чивающих признание групп самопомощи. Государству-участнику следует также, в качестве первоочередного вопроса, принять политику в отнош</w:t>
      </w:r>
      <w:r>
        <w:rPr>
          <w:b/>
        </w:rPr>
        <w:t>е</w:t>
      </w:r>
      <w:r>
        <w:rPr>
          <w:b/>
        </w:rPr>
        <w:t>нии внутренне перемещенных лиц и принять законодательство, касающе</w:t>
      </w:r>
      <w:r>
        <w:rPr>
          <w:b/>
        </w:rPr>
        <w:t>е</w:t>
      </w:r>
      <w:r>
        <w:rPr>
          <w:b/>
        </w:rPr>
        <w:t>ся внутренне перемещенных лиц.</w:t>
      </w:r>
    </w:p>
    <w:p w:rsidR="00311410" w:rsidRDefault="00311410" w:rsidP="00E13B03">
      <w:pPr>
        <w:pStyle w:val="SingleTxtGR0"/>
        <w:rPr>
          <w:szCs w:val="24"/>
        </w:rPr>
      </w:pPr>
      <w:r>
        <w:t>21.</w:t>
      </w:r>
      <w:r>
        <w:tab/>
        <w:t>Комитет напоминает о своих предыдущих заключительных замечаниях (</w:t>
      </w:r>
      <w:r w:rsidRPr="00BD7966">
        <w:rPr>
          <w:szCs w:val="24"/>
        </w:rPr>
        <w:t xml:space="preserve">CCPR/CO/83/KEN, </w:t>
      </w:r>
      <w:r>
        <w:rPr>
          <w:szCs w:val="24"/>
        </w:rPr>
        <w:t>пункт</w:t>
      </w:r>
      <w:r w:rsidRPr="00BD7966">
        <w:rPr>
          <w:szCs w:val="24"/>
        </w:rPr>
        <w:t xml:space="preserve"> 22)</w:t>
      </w:r>
      <w:r>
        <w:rPr>
          <w:szCs w:val="24"/>
        </w:rPr>
        <w:t xml:space="preserve"> и выражает сожаление в связи с сообщениями о продолжающемся принудительном выселении жителей из неофициальных п</w:t>
      </w:r>
      <w:r>
        <w:rPr>
          <w:szCs w:val="24"/>
        </w:rPr>
        <w:t>о</w:t>
      </w:r>
      <w:r>
        <w:rPr>
          <w:szCs w:val="24"/>
        </w:rPr>
        <w:t>селений без предварительных консультаций и уведомления соответствующего населения (статья 17).</w:t>
      </w:r>
    </w:p>
    <w:p w:rsidR="00311410" w:rsidRDefault="00311410" w:rsidP="00E13B03">
      <w:pPr>
        <w:pStyle w:val="SingleTxtGR0"/>
        <w:rPr>
          <w:b/>
          <w:szCs w:val="24"/>
        </w:rPr>
      </w:pPr>
      <w:r>
        <w:rPr>
          <w:b/>
          <w:szCs w:val="24"/>
        </w:rPr>
        <w:t>Комитет вновь выносит свою предыдущую рекомендацию (</w:t>
      </w:r>
      <w:r w:rsidRPr="00BD7966">
        <w:rPr>
          <w:b/>
          <w:szCs w:val="24"/>
        </w:rPr>
        <w:t>CCPR/CO/</w:t>
      </w:r>
      <w:r w:rsidR="00FC3537">
        <w:rPr>
          <w:b/>
          <w:szCs w:val="24"/>
        </w:rPr>
        <w:t xml:space="preserve"> </w:t>
      </w:r>
      <w:r w:rsidRPr="00BD7966">
        <w:rPr>
          <w:b/>
          <w:szCs w:val="24"/>
        </w:rPr>
        <w:t xml:space="preserve">83/KEN, </w:t>
      </w:r>
      <w:r>
        <w:rPr>
          <w:b/>
          <w:szCs w:val="24"/>
        </w:rPr>
        <w:t>пункт</w:t>
      </w:r>
      <w:r w:rsidRPr="00BD7966">
        <w:rPr>
          <w:b/>
          <w:szCs w:val="24"/>
        </w:rPr>
        <w:t xml:space="preserve"> 22</w:t>
      </w:r>
      <w:r>
        <w:rPr>
          <w:b/>
          <w:szCs w:val="24"/>
        </w:rPr>
        <w:t>) о том, что государству-участнику следует разработать прозрачное законодательство, политику и процедуры проведения высел</w:t>
      </w:r>
      <w:r>
        <w:rPr>
          <w:b/>
          <w:szCs w:val="24"/>
        </w:rPr>
        <w:t>е</w:t>
      </w:r>
      <w:r>
        <w:rPr>
          <w:b/>
          <w:szCs w:val="24"/>
        </w:rPr>
        <w:t>ния для обеспечения того, чтобы оно производилось только тогда, когда были проведены консультации с затрагиваемым населением</w:t>
      </w:r>
      <w:r w:rsidR="00FC3537">
        <w:rPr>
          <w:b/>
          <w:szCs w:val="24"/>
        </w:rPr>
        <w:t xml:space="preserve"> </w:t>
      </w:r>
      <w:r>
        <w:rPr>
          <w:b/>
          <w:szCs w:val="24"/>
        </w:rPr>
        <w:t>и приняты соответствующие меры по переселению. С этой целью государс</w:t>
      </w:r>
      <w:r>
        <w:rPr>
          <w:b/>
          <w:szCs w:val="24"/>
        </w:rPr>
        <w:t>т</w:t>
      </w:r>
      <w:r>
        <w:rPr>
          <w:b/>
          <w:szCs w:val="24"/>
        </w:rPr>
        <w:t>ву-участнику следует обеспечить, чтобы его ведомства воздерживались от проведения любого выселения до установления надлежащих процедур</w:t>
      </w:r>
      <w:r w:rsidR="00FC3537">
        <w:rPr>
          <w:b/>
          <w:szCs w:val="24"/>
        </w:rPr>
        <w:t xml:space="preserve"> </w:t>
      </w:r>
      <w:r>
        <w:rPr>
          <w:b/>
          <w:szCs w:val="24"/>
        </w:rPr>
        <w:t>и руководящих принципов.</w:t>
      </w:r>
    </w:p>
    <w:p w:rsidR="00311410" w:rsidRDefault="00311410" w:rsidP="00E13B03">
      <w:pPr>
        <w:pStyle w:val="SingleTxtGR0"/>
        <w:rPr>
          <w:szCs w:val="24"/>
        </w:rPr>
      </w:pPr>
      <w:r>
        <w:rPr>
          <w:szCs w:val="24"/>
        </w:rPr>
        <w:t>22.</w:t>
      </w:r>
      <w:r>
        <w:rPr>
          <w:szCs w:val="24"/>
        </w:rPr>
        <w:tab/>
        <w:t>Комитет напоминает о своих предыдущих заключительных замечаниях (</w:t>
      </w:r>
      <w:r w:rsidRPr="00BD7966">
        <w:rPr>
          <w:szCs w:val="24"/>
        </w:rPr>
        <w:t xml:space="preserve">CCPR/CO/83/KEN, </w:t>
      </w:r>
      <w:r>
        <w:rPr>
          <w:szCs w:val="24"/>
        </w:rPr>
        <w:t>пункт</w:t>
      </w:r>
      <w:r w:rsidRPr="00BD7966">
        <w:rPr>
          <w:szCs w:val="24"/>
        </w:rPr>
        <w:t xml:space="preserve"> 24)</w:t>
      </w:r>
      <w:r>
        <w:rPr>
          <w:szCs w:val="24"/>
        </w:rPr>
        <w:t xml:space="preserve"> и выражает сожаление в связи с тем, что возраст насту</w:t>
      </w:r>
      <w:r>
        <w:rPr>
          <w:szCs w:val="24"/>
        </w:rPr>
        <w:t>п</w:t>
      </w:r>
      <w:r>
        <w:rPr>
          <w:szCs w:val="24"/>
        </w:rPr>
        <w:t>ления уголовной ответственности в государстве-участнике остается</w:t>
      </w:r>
      <w:r w:rsidR="00393611">
        <w:rPr>
          <w:szCs w:val="24"/>
        </w:rPr>
        <w:t xml:space="preserve"> восьми</w:t>
      </w:r>
      <w:r>
        <w:rPr>
          <w:szCs w:val="24"/>
        </w:rPr>
        <w:t>летним. Комитет также озабочен тем, что система правосудия в отнош</w:t>
      </w:r>
      <w:r>
        <w:rPr>
          <w:szCs w:val="24"/>
        </w:rPr>
        <w:t>е</w:t>
      </w:r>
      <w:r>
        <w:rPr>
          <w:szCs w:val="24"/>
        </w:rPr>
        <w:t>нии несовершеннолетних в государстве-участнике недостаточно развита и что во мн</w:t>
      </w:r>
      <w:r>
        <w:rPr>
          <w:szCs w:val="24"/>
        </w:rPr>
        <w:t>о</w:t>
      </w:r>
      <w:r>
        <w:rPr>
          <w:szCs w:val="24"/>
        </w:rPr>
        <w:t>гих случаях несовершеннолетние содержатся в местах заключения и тюрьмах совместно со взрослыми людьми (статьи 2, 10 и 24).</w:t>
      </w:r>
    </w:p>
    <w:p w:rsidR="00311410" w:rsidRPr="00BD7966" w:rsidRDefault="00311410" w:rsidP="00E13B03">
      <w:pPr>
        <w:pStyle w:val="SingleTxtGR0"/>
        <w:rPr>
          <w:b/>
          <w:szCs w:val="24"/>
        </w:rPr>
      </w:pPr>
      <w:r>
        <w:rPr>
          <w:b/>
          <w:szCs w:val="24"/>
        </w:rPr>
        <w:t>Комитет вновь выносит свою предыдущую рекомендацию (</w:t>
      </w:r>
      <w:r w:rsidRPr="00000096">
        <w:rPr>
          <w:b/>
          <w:szCs w:val="24"/>
        </w:rPr>
        <w:t>CCPR/CO/</w:t>
      </w:r>
      <w:r>
        <w:rPr>
          <w:b/>
          <w:szCs w:val="24"/>
        </w:rPr>
        <w:t xml:space="preserve"> </w:t>
      </w:r>
      <w:r w:rsidRPr="00000096">
        <w:rPr>
          <w:b/>
          <w:szCs w:val="24"/>
        </w:rPr>
        <w:t xml:space="preserve">83/KEN, </w:t>
      </w:r>
      <w:r>
        <w:rPr>
          <w:b/>
          <w:szCs w:val="24"/>
        </w:rPr>
        <w:t>пункт</w:t>
      </w:r>
      <w:r w:rsidRPr="00000096">
        <w:rPr>
          <w:b/>
          <w:szCs w:val="24"/>
        </w:rPr>
        <w:t xml:space="preserve"> 24</w:t>
      </w:r>
      <w:r>
        <w:rPr>
          <w:b/>
          <w:szCs w:val="24"/>
        </w:rPr>
        <w:t>) о том, чтобы государство-участник увеличило мин</w:t>
      </w:r>
      <w:r>
        <w:rPr>
          <w:b/>
          <w:szCs w:val="24"/>
        </w:rPr>
        <w:t>и</w:t>
      </w:r>
      <w:r>
        <w:rPr>
          <w:b/>
          <w:szCs w:val="24"/>
        </w:rPr>
        <w:t>мальный возраст наступления уголовной ответственности в соо</w:t>
      </w:r>
      <w:r>
        <w:rPr>
          <w:b/>
          <w:szCs w:val="24"/>
        </w:rPr>
        <w:t>т</w:t>
      </w:r>
      <w:r>
        <w:rPr>
          <w:b/>
          <w:szCs w:val="24"/>
        </w:rPr>
        <w:t>ветствии с международными стандартами. Государству-участнику следует также, в качестве первоочередного вопроса, развивать свою систему правосудия в отношении несовершеннолетних, с тем чтобы она распростран</w:t>
      </w:r>
      <w:r>
        <w:rPr>
          <w:b/>
          <w:szCs w:val="24"/>
        </w:rPr>
        <w:t>я</w:t>
      </w:r>
      <w:r>
        <w:rPr>
          <w:b/>
          <w:szCs w:val="24"/>
        </w:rPr>
        <w:t>лась на сельские районы. Кроме того, государству-участнику следует заб</w:t>
      </w:r>
      <w:r>
        <w:rPr>
          <w:b/>
          <w:szCs w:val="24"/>
        </w:rPr>
        <w:t>о</w:t>
      </w:r>
      <w:r>
        <w:rPr>
          <w:b/>
          <w:szCs w:val="24"/>
        </w:rPr>
        <w:t>титься о том, чтобы несовершеннолетние содержались отдельно от взро</w:t>
      </w:r>
      <w:r>
        <w:rPr>
          <w:b/>
          <w:szCs w:val="24"/>
        </w:rPr>
        <w:t>с</w:t>
      </w:r>
      <w:r>
        <w:rPr>
          <w:b/>
          <w:szCs w:val="24"/>
        </w:rPr>
        <w:t>лых людей во всех местах заключения и тюрьмах.</w:t>
      </w:r>
    </w:p>
    <w:p w:rsidR="00311410" w:rsidRDefault="00311410" w:rsidP="00E13B03">
      <w:pPr>
        <w:pStyle w:val="SingleTxtGR0"/>
      </w:pPr>
      <w:r>
        <w:t>23.</w:t>
      </w:r>
      <w:r>
        <w:tab/>
        <w:t>Приветствуя последние изменения в законодательств</w:t>
      </w:r>
      <w:r w:rsidR="00393611">
        <w:t>е</w:t>
      </w:r>
      <w:r>
        <w:t>, касающееся гра</w:t>
      </w:r>
      <w:r>
        <w:t>ж</w:t>
      </w:r>
      <w:r>
        <w:t>данства, согласно новой Конституции и Закону о кенийском гражданстве и и</w:t>
      </w:r>
      <w:r>
        <w:t>м</w:t>
      </w:r>
      <w:r>
        <w:t>миграции 2011 года, Комитет выражает озабоченность по поводу медленной р</w:t>
      </w:r>
      <w:r>
        <w:t>е</w:t>
      </w:r>
      <w:r>
        <w:t>гистрации рождений детей в государстве-участнике. Комитет также озабочен тем, что государство-участник еще не решило проблему, касающуюся прав д</w:t>
      </w:r>
      <w:r>
        <w:t>е</w:t>
      </w:r>
      <w:r>
        <w:t>тей нубийского происхождения на гра</w:t>
      </w:r>
      <w:r>
        <w:t>ж</w:t>
      </w:r>
      <w:r>
        <w:t>данство и национальные удостоверения личности, и отмечает, что решение Африка</w:t>
      </w:r>
      <w:r>
        <w:t>н</w:t>
      </w:r>
      <w:r>
        <w:t xml:space="preserve">ского комитета экспертов по правам и благосостоянию ребенка по делу </w:t>
      </w:r>
      <w:r>
        <w:rPr>
          <w:i/>
          <w:lang w:val="en-US"/>
        </w:rPr>
        <w:t>IHRDA</w:t>
      </w:r>
      <w:r>
        <w:rPr>
          <w:i/>
        </w:rPr>
        <w:t xml:space="preserve"> и организация "Инициатива откр</w:t>
      </w:r>
      <w:r>
        <w:rPr>
          <w:i/>
        </w:rPr>
        <w:t>ы</w:t>
      </w:r>
      <w:r>
        <w:rPr>
          <w:i/>
        </w:rPr>
        <w:t>того общества в отношении правосудия" (от имени детей нубийского прои</w:t>
      </w:r>
      <w:r>
        <w:rPr>
          <w:i/>
        </w:rPr>
        <w:t>с</w:t>
      </w:r>
      <w:r>
        <w:rPr>
          <w:i/>
        </w:rPr>
        <w:t>хождения в Кении) против Кении</w:t>
      </w:r>
      <w:r>
        <w:t xml:space="preserve"> не было выполнено (статьи 2 и 24).</w:t>
      </w:r>
    </w:p>
    <w:p w:rsidR="00311410" w:rsidRDefault="00311410" w:rsidP="00E13B03">
      <w:pPr>
        <w:pStyle w:val="SingleTxtGR0"/>
        <w:rPr>
          <w:b/>
        </w:rPr>
      </w:pPr>
      <w:r>
        <w:rPr>
          <w:b/>
        </w:rPr>
        <w:t>Государству-участнику следует принять необходимые программы и бю</w:t>
      </w:r>
      <w:r>
        <w:rPr>
          <w:b/>
        </w:rPr>
        <w:t>д</w:t>
      </w:r>
      <w:r>
        <w:rPr>
          <w:b/>
        </w:rPr>
        <w:t>жетные меры по обеспечению всеобщей регистрации рождений на начал</w:t>
      </w:r>
      <w:r>
        <w:rPr>
          <w:b/>
        </w:rPr>
        <w:t>ь</w:t>
      </w:r>
      <w:r>
        <w:rPr>
          <w:b/>
        </w:rPr>
        <w:t>ном этапе жизни всех детей, рожденных на территории государства-участника. Государству-участнику следует также обеспечить всестороннее соблюдение прав и правом</w:t>
      </w:r>
      <w:r>
        <w:rPr>
          <w:b/>
        </w:rPr>
        <w:t>о</w:t>
      </w:r>
      <w:r>
        <w:rPr>
          <w:b/>
        </w:rPr>
        <w:t>чий всех детей нубийского происхождения</w:t>
      </w:r>
      <w:r w:rsidR="00FC3537">
        <w:rPr>
          <w:b/>
        </w:rPr>
        <w:t xml:space="preserve"> </w:t>
      </w:r>
      <w:r>
        <w:rPr>
          <w:b/>
        </w:rPr>
        <w:t>и других детей, находящихся в аналогичном положении, на гражданство</w:t>
      </w:r>
      <w:r w:rsidR="00FC3537">
        <w:rPr>
          <w:b/>
        </w:rPr>
        <w:t xml:space="preserve"> </w:t>
      </w:r>
      <w:r>
        <w:rPr>
          <w:b/>
        </w:rPr>
        <w:t>и получение национального удостоверения личности.</w:t>
      </w:r>
    </w:p>
    <w:p w:rsidR="00311410" w:rsidRDefault="00311410" w:rsidP="00E13B03">
      <w:pPr>
        <w:pStyle w:val="SingleTxtGR0"/>
      </w:pPr>
      <w:r>
        <w:t>24.</w:t>
      </w:r>
      <w:r>
        <w:tab/>
        <w:t>Комитет выражает озабоченность в связи с сообщениями о принудител</w:t>
      </w:r>
      <w:r>
        <w:t>ь</w:t>
      </w:r>
      <w:r>
        <w:t>ном выселении, вмешательстве и лишении земель предков правительством т</w:t>
      </w:r>
      <w:r>
        <w:t>а</w:t>
      </w:r>
      <w:r>
        <w:t>ких общин мен</w:t>
      </w:r>
      <w:r>
        <w:t>ь</w:t>
      </w:r>
      <w:r>
        <w:t>шинств, как общины огиек и эндороис, которые зависят от этих земель с точки зрения средств к существованию и соблюдения на практике их культурных традиций. Комитет далее выражает озабоченность в связи с соо</w:t>
      </w:r>
      <w:r>
        <w:t>б</w:t>
      </w:r>
      <w:r>
        <w:t>щениями о том, что община огиек по-прежнему подве</w:t>
      </w:r>
      <w:r>
        <w:t>р</w:t>
      </w:r>
      <w:r>
        <w:t xml:space="preserve">гается принудительному выселению из района лесопромышленного комплекса "Мау". Комитет отмечает, что государство-участник не выполнило решение Африканской комиссии по правам человека и народов по делу </w:t>
      </w:r>
      <w:r>
        <w:rPr>
          <w:i/>
        </w:rPr>
        <w:t>Центр по развитию прав меньшинств (К</w:t>
      </w:r>
      <w:r>
        <w:rPr>
          <w:i/>
        </w:rPr>
        <w:t>е</w:t>
      </w:r>
      <w:r>
        <w:rPr>
          <w:i/>
        </w:rPr>
        <w:t>ния) и Международная группа по правам меньшинств от имени Совета по бл</w:t>
      </w:r>
      <w:r>
        <w:rPr>
          <w:i/>
        </w:rPr>
        <w:t>а</w:t>
      </w:r>
      <w:r>
        <w:rPr>
          <w:i/>
        </w:rPr>
        <w:t xml:space="preserve">госостоянию эндороиса против Кении </w:t>
      </w:r>
      <w:r>
        <w:t>(статьи 12, 17, 26 и 27).</w:t>
      </w:r>
    </w:p>
    <w:p w:rsidR="00311410" w:rsidRDefault="00311410" w:rsidP="00E13B03">
      <w:pPr>
        <w:pStyle w:val="SingleTxtGR0"/>
        <w:rPr>
          <w:b/>
        </w:rPr>
      </w:pPr>
      <w:r>
        <w:rPr>
          <w:b/>
        </w:rPr>
        <w:t>Комитет рекомендует, чтобы при планировании своих проектов в области развития и сохранения природных ресурсов государство-участник собл</w:t>
      </w:r>
      <w:r>
        <w:rPr>
          <w:b/>
        </w:rPr>
        <w:t>ю</w:t>
      </w:r>
      <w:r>
        <w:rPr>
          <w:b/>
        </w:rPr>
        <w:t>дало права меньшинств и коренных народов на их традиционные земли и обеспечивало полное уважение их традиционных средств к существов</w:t>
      </w:r>
      <w:r>
        <w:rPr>
          <w:b/>
        </w:rPr>
        <w:t>а</w:t>
      </w:r>
      <w:r>
        <w:rPr>
          <w:b/>
        </w:rPr>
        <w:t>нию, которые нера</w:t>
      </w:r>
      <w:r>
        <w:rPr>
          <w:b/>
        </w:rPr>
        <w:t>з</w:t>
      </w:r>
      <w:r>
        <w:rPr>
          <w:b/>
        </w:rPr>
        <w:t>рывно связаны с их землей. В связи с этим государству-участнику следует обеспечить, чтобы учет земельных угодий, осущест</w:t>
      </w:r>
      <w:r>
        <w:rPr>
          <w:b/>
        </w:rPr>
        <w:t>в</w:t>
      </w:r>
      <w:r>
        <w:rPr>
          <w:b/>
        </w:rPr>
        <w:t>ляемый временным координационным управлением с целью получения ясной оценки статуса и земельных прав общины огиек, основывался на ее участии и чтобы пр</w:t>
      </w:r>
      <w:r>
        <w:rPr>
          <w:b/>
        </w:rPr>
        <w:t>и</w:t>
      </w:r>
      <w:r>
        <w:rPr>
          <w:b/>
        </w:rPr>
        <w:t>нимаемые решения основывались на свободном</w:t>
      </w:r>
      <w:r w:rsidR="00FC3537">
        <w:rPr>
          <w:b/>
        </w:rPr>
        <w:t xml:space="preserve"> </w:t>
      </w:r>
      <w:r>
        <w:rPr>
          <w:b/>
        </w:rPr>
        <w:t>и осознанном согласии этой о</w:t>
      </w:r>
      <w:r>
        <w:rPr>
          <w:b/>
        </w:rPr>
        <w:t>б</w:t>
      </w:r>
      <w:r>
        <w:rPr>
          <w:b/>
        </w:rPr>
        <w:t>щины.</w:t>
      </w:r>
    </w:p>
    <w:p w:rsidR="00311410" w:rsidRDefault="00311410" w:rsidP="00E13B03">
      <w:pPr>
        <w:pStyle w:val="SingleTxtGR0"/>
      </w:pPr>
      <w:r>
        <w:t>25.</w:t>
      </w:r>
      <w:r>
        <w:tab/>
        <w:t>Государству-участнику следует широко распространять информацию о Пакте, текст третьего периодического доклада, письменные ответы, данные им на перечень вопросов, составленный Комитетом, и настоящие заключительные замечания, с тем чтобы расширять осведомленность в отношении этих вопр</w:t>
      </w:r>
      <w:r>
        <w:t>о</w:t>
      </w:r>
      <w:r>
        <w:t>сов судебных, законодательных и административных органов, гражданского общества и неправительственных организаций, действующих в стране, а также общественности в целом. Комитет предлагает перевести доклад и заключител</w:t>
      </w:r>
      <w:r>
        <w:t>ь</w:t>
      </w:r>
      <w:r>
        <w:t>ные замечания на все письменные официальные языки государства-участника. Комитет также просит государство-участник при подг</w:t>
      </w:r>
      <w:r>
        <w:t>о</w:t>
      </w:r>
      <w:r>
        <w:t>товке своего четвертого периодического доклада провести широкие консультации с представителями гражданского общества и неправительственных организаций.</w:t>
      </w:r>
    </w:p>
    <w:p w:rsidR="00311410" w:rsidRDefault="00311410" w:rsidP="00E13B03">
      <w:pPr>
        <w:pStyle w:val="SingleTxtGR0"/>
      </w:pPr>
      <w:r>
        <w:t>26.</w:t>
      </w:r>
      <w:r>
        <w:tab/>
        <w:t>В соответствии с пунктом 5 правила 71 правил процедуры Комитета г</w:t>
      </w:r>
      <w:r>
        <w:t>о</w:t>
      </w:r>
      <w:r>
        <w:t>сударству-участнику следует представить в течение одного года соответству</w:t>
      </w:r>
      <w:r>
        <w:t>ю</w:t>
      </w:r>
      <w:r>
        <w:t xml:space="preserve">щую информацию о выполнении им рекомендаций Комитета, содержащихся в пунктах 6, 13 и 16 выше. </w:t>
      </w:r>
    </w:p>
    <w:p w:rsidR="00311410" w:rsidRDefault="00564C87" w:rsidP="00E13B03">
      <w:pPr>
        <w:pStyle w:val="SingleTxtGR0"/>
      </w:pPr>
      <w:r>
        <w:br w:type="page"/>
      </w:r>
      <w:r w:rsidR="00311410">
        <w:t>27.</w:t>
      </w:r>
      <w:r w:rsidR="00311410">
        <w:tab/>
        <w:t>Комитет просит государство-участник включить в свой следующий п</w:t>
      </w:r>
      <w:r w:rsidR="00311410">
        <w:t>е</w:t>
      </w:r>
      <w:r w:rsidR="00311410">
        <w:t>риодический доклад, подлежащий представлению 27 июля 2015 года, конкре</w:t>
      </w:r>
      <w:r w:rsidR="00311410">
        <w:t>т</w:t>
      </w:r>
      <w:r w:rsidR="00311410">
        <w:t>ную обновленную информацию о всех его рекомендациях и о Пакте в целом.</w:t>
      </w:r>
    </w:p>
    <w:p w:rsidR="00311410" w:rsidRPr="00C26D18" w:rsidRDefault="00311410" w:rsidP="00E13B0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195F" w:rsidRPr="00D507E7" w:rsidRDefault="0071195F" w:rsidP="00E13B03"/>
    <w:sectPr w:rsidR="0071195F" w:rsidRPr="00D507E7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58" w:rsidRDefault="00034B58">
      <w:r>
        <w:rPr>
          <w:lang w:val="en-US"/>
        </w:rPr>
        <w:tab/>
      </w:r>
      <w:r>
        <w:separator/>
      </w:r>
    </w:p>
  </w:endnote>
  <w:endnote w:type="continuationSeparator" w:id="0">
    <w:p w:rsidR="00034B58" w:rsidRDefault="0003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D7635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332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BC7F12">
      <w:rPr>
        <w:lang w:val="en-US"/>
      </w:rPr>
      <w:t>1</w:t>
    </w:r>
    <w:r w:rsidR="009A5F7F">
      <w:rPr>
        <w:lang w:val="en-US"/>
      </w:rPr>
      <w:t>2</w:t>
    </w:r>
    <w:r>
      <w:rPr>
        <w:lang w:val="en-US"/>
      </w:rPr>
      <w:t>-</w:t>
    </w:r>
    <w:r w:rsidR="009A5F7F">
      <w:rPr>
        <w:lang w:val="en-US"/>
      </w:rPr>
      <w:t>45592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D76358">
    <w:pPr>
      <w:pStyle w:val="Footer"/>
      <w:rPr>
        <w:lang w:val="en-US"/>
      </w:rPr>
    </w:pPr>
    <w:r>
      <w:rPr>
        <w:lang w:val="en-US"/>
      </w:rPr>
      <w:t>GE.</w:t>
    </w:r>
    <w:r w:rsidR="00BC7F12">
      <w:rPr>
        <w:lang w:val="en-US"/>
      </w:rPr>
      <w:t>1</w:t>
    </w:r>
    <w:r w:rsidR="009A5F7F">
      <w:rPr>
        <w:lang w:val="en-US"/>
      </w:rPr>
      <w:t>2</w:t>
    </w:r>
    <w:r>
      <w:rPr>
        <w:lang w:val="en-US"/>
      </w:rPr>
      <w:t>-</w:t>
    </w:r>
    <w:r w:rsidR="009A5F7F">
      <w:rPr>
        <w:lang w:val="en-US"/>
      </w:rPr>
      <w:t>45592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3322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7B2C3F" w:rsidRDefault="00D76358">
    <w:pPr>
      <w:pStyle w:val="Footer"/>
      <w:rPr>
        <w:sz w:val="20"/>
        <w:lang w:val="en-US"/>
      </w:rPr>
    </w:pPr>
    <w:r>
      <w:rPr>
        <w:sz w:val="20"/>
        <w:lang w:val="en-US"/>
      </w:rPr>
      <w:t>GE.</w:t>
    </w:r>
    <w:r w:rsidR="001755A4">
      <w:rPr>
        <w:sz w:val="20"/>
        <w:lang w:val="en-US"/>
      </w:rPr>
      <w:t>1</w:t>
    </w:r>
    <w:r w:rsidR="009A5F7F">
      <w:rPr>
        <w:sz w:val="20"/>
        <w:lang w:val="ru-RU"/>
      </w:rPr>
      <w:t>2</w:t>
    </w:r>
    <w:r>
      <w:rPr>
        <w:sz w:val="20"/>
        <w:lang w:val="en-US"/>
      </w:rPr>
      <w:t>-</w:t>
    </w:r>
    <w:r w:rsidR="009A5F7F">
      <w:rPr>
        <w:sz w:val="20"/>
        <w:lang w:val="ru-RU"/>
      </w:rPr>
      <w:t>45592</w:t>
    </w:r>
    <w:r>
      <w:rPr>
        <w:sz w:val="20"/>
        <w:lang w:val="en-US"/>
      </w:rPr>
      <w:t xml:space="preserve">  (R)  </w:t>
    </w:r>
    <w:r w:rsidR="0071195F">
      <w:rPr>
        <w:sz w:val="20"/>
        <w:lang w:val="ru-RU"/>
      </w:rPr>
      <w:t>011012  041012</w:t>
    </w:r>
    <w:r w:rsidR="001755A4">
      <w:rPr>
        <w:sz w:val="20"/>
        <w:lang w:val="en-US"/>
      </w:rPr>
      <w:tab/>
    </w:r>
    <w:r w:rsidR="001755A4"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58" w:rsidRPr="00F71F63" w:rsidRDefault="00034B58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034B58" w:rsidRPr="00F71F63" w:rsidRDefault="00034B58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034B58" w:rsidRPr="00635E86" w:rsidRDefault="00034B58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9A5F7F" w:rsidRDefault="00D76358">
    <w:pPr>
      <w:pStyle w:val="Header"/>
      <w:rPr>
        <w:lang w:val="en-US"/>
      </w:rPr>
    </w:pPr>
    <w:r>
      <w:rPr>
        <w:lang w:val="en-US"/>
      </w:rPr>
      <w:t>CCPR/</w:t>
    </w:r>
    <w:r w:rsidR="009A5F7F">
      <w:rPr>
        <w:lang w:val="en-US"/>
      </w:rPr>
      <w:t>C/KEN/CO/3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D76358">
    <w:pPr>
      <w:pStyle w:val="Header"/>
      <w:rPr>
        <w:lang w:val="en-US"/>
      </w:rPr>
    </w:pPr>
    <w:r>
      <w:rPr>
        <w:lang w:val="en-US"/>
      </w:rPr>
      <w:tab/>
      <w:t>CCPR/</w:t>
    </w:r>
    <w:r w:rsidR="009A5F7F">
      <w:rPr>
        <w:lang w:val="en-US"/>
      </w:rPr>
      <w:t>C/KEN/CO/3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7B1"/>
    <w:rsid w:val="000033D8"/>
    <w:rsid w:val="00005C1C"/>
    <w:rsid w:val="00016553"/>
    <w:rsid w:val="000233B3"/>
    <w:rsid w:val="00023E9E"/>
    <w:rsid w:val="00026B0C"/>
    <w:rsid w:val="00034B58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104FF7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27151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14D7"/>
    <w:rsid w:val="002E43F3"/>
    <w:rsid w:val="00311410"/>
    <w:rsid w:val="003215F5"/>
    <w:rsid w:val="00332891"/>
    <w:rsid w:val="00356BB2"/>
    <w:rsid w:val="00360477"/>
    <w:rsid w:val="00367FC9"/>
    <w:rsid w:val="003711A1"/>
    <w:rsid w:val="00372123"/>
    <w:rsid w:val="0037259A"/>
    <w:rsid w:val="00386581"/>
    <w:rsid w:val="00387100"/>
    <w:rsid w:val="00393611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0021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4C87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119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A5F7F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3322"/>
    <w:rsid w:val="00A2446A"/>
    <w:rsid w:val="00A4025D"/>
    <w:rsid w:val="00A800D1"/>
    <w:rsid w:val="00A87E13"/>
    <w:rsid w:val="00A92699"/>
    <w:rsid w:val="00AB5BF0"/>
    <w:rsid w:val="00AC1C95"/>
    <w:rsid w:val="00AC2CCB"/>
    <w:rsid w:val="00AC443A"/>
    <w:rsid w:val="00AC57B1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4A7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3B03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25A8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3537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R">
    <w:name w:val="_ Single Txt_GR Знак"/>
    <w:link w:val="SingleTxtGR0"/>
    <w:rsid w:val="0071195F"/>
    <w:rPr>
      <w:spacing w:val="4"/>
      <w:w w:val="103"/>
      <w:kern w:val="14"/>
      <w:lang w:val="ru-RU" w:eastAsia="en-US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ChG">
    <w:name w:val="_ H _Ch_G"/>
    <w:basedOn w:val="Normal"/>
    <w:next w:val="Normal"/>
    <w:rsid w:val="0071195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0">
    <w:name w:val="_ Single Txt_GR"/>
    <w:basedOn w:val="Normal"/>
    <w:link w:val="SingleTxtGR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Char">
    <w:name w:val="_ Single Txt_G Char"/>
    <w:link w:val="SingleTxtG"/>
    <w:rsid w:val="0071195F"/>
    <w:rPr>
      <w:lang w:val="en-GB" w:eastAsia="en-US" w:bidi="ar-SA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ingleTxtG">
    <w:name w:val="_ Single Txt_G"/>
    <w:basedOn w:val="Normal"/>
    <w:link w:val="SingleTxtGChar"/>
    <w:rsid w:val="0071195F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customStyle="1" w:styleId="PlainTextChar">
    <w:name w:val="Plain Text Char"/>
    <w:link w:val="PlainText"/>
    <w:semiHidden/>
    <w:locked/>
    <w:rsid w:val="0071195F"/>
    <w:rPr>
      <w:rFonts w:ascii="Courier New" w:hAnsi="Courier New" w:cs="Courier New"/>
      <w:spacing w:val="4"/>
      <w:w w:val="103"/>
      <w:kern w:val="14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10</Pages>
  <Words>4117</Words>
  <Characters>23467</Characters>
  <Application>Microsoft Office Word</Application>
  <DocSecurity>4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1245592</vt:lpstr>
    </vt:vector>
  </TitlesOfParts>
  <Company>CSD</Company>
  <LinksUpToDate>false</LinksUpToDate>
  <CharactersWithSpaces>27529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1245592</dc:title>
  <dc:subject/>
  <dc:creator>Марина Именинникова</dc:creator>
  <cp:keywords/>
  <dc:description/>
  <cp:lastModifiedBy>Marina Imeninnikova</cp:lastModifiedBy>
  <cp:revision>2</cp:revision>
  <cp:lastPrinted>1601-01-01T00:00:00Z</cp:lastPrinted>
  <dcterms:created xsi:type="dcterms:W3CDTF">2012-10-05T07:52:00Z</dcterms:created>
  <dcterms:modified xsi:type="dcterms:W3CDTF">2012-10-05T07:52:00Z</dcterms:modified>
</cp:coreProperties>
</file>