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5"/>
        <w:gridCol w:w="4395"/>
        <w:gridCol w:w="3969"/>
      </w:tblGrid>
      <w:tr w:rsidR="006B3E27" w:rsidRPr="00DB7679" w:rsidTr="00E72414">
        <w:trPr>
          <w:trHeight w:hRule="exact" w:val="851"/>
        </w:trPr>
        <w:tc>
          <w:tcPr>
            <w:tcW w:w="1275" w:type="dxa"/>
            <w:tcBorders>
              <w:bottom w:val="single" w:sz="4" w:space="0" w:color="auto"/>
            </w:tcBorders>
          </w:tcPr>
          <w:p w:rsidR="006B3E27" w:rsidRPr="00983870" w:rsidRDefault="006B3E27" w:rsidP="00E76499">
            <w:pPr>
              <w:bidi w:val="0"/>
              <w:jc w:val="right"/>
            </w:pPr>
            <w:bookmarkStart w:id="0" w:name="_GoBack"/>
            <w:bookmarkEnd w:id="0"/>
          </w:p>
        </w:tc>
        <w:tc>
          <w:tcPr>
            <w:tcW w:w="4395"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969" w:type="dxa"/>
            <w:tcBorders>
              <w:bottom w:val="single" w:sz="4" w:space="0" w:color="auto"/>
            </w:tcBorders>
            <w:vAlign w:val="bottom"/>
          </w:tcPr>
          <w:p w:rsidR="006B3E27" w:rsidRPr="00243C8A" w:rsidRDefault="00F6562A" w:rsidP="002B0945">
            <w:pPr>
              <w:bidi w:val="0"/>
              <w:spacing w:after="20"/>
              <w:jc w:val="left"/>
              <w:rPr>
                <w:szCs w:val="20"/>
              </w:rPr>
            </w:pPr>
            <w:r w:rsidRPr="00F6562A">
              <w:rPr>
                <w:sz w:val="40"/>
                <w:szCs w:val="20"/>
              </w:rPr>
              <w:t>CED</w:t>
            </w:r>
            <w:r w:rsidRPr="006F5A80">
              <w:rPr>
                <w:szCs w:val="2"/>
              </w:rPr>
              <w:t>/C</w:t>
            </w:r>
            <w:r>
              <w:rPr>
                <w:szCs w:val="20"/>
              </w:rPr>
              <w:t>/BIH/CO/1</w:t>
            </w:r>
          </w:p>
        </w:tc>
      </w:tr>
      <w:tr w:rsidR="006B3E27" w:rsidRPr="00DB7679" w:rsidTr="00E72414">
        <w:trPr>
          <w:trHeight w:hRule="exact" w:val="2835"/>
        </w:trPr>
        <w:tc>
          <w:tcPr>
            <w:tcW w:w="1275"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EBB442E" wp14:editId="7133A05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tcBorders>
              <w:top w:val="single" w:sz="4" w:space="0" w:color="auto"/>
              <w:bottom w:val="single" w:sz="12" w:space="0" w:color="auto"/>
            </w:tcBorders>
          </w:tcPr>
          <w:p w:rsidR="006B3E27" w:rsidRPr="002B0945" w:rsidRDefault="006F5A80" w:rsidP="002B0945">
            <w:pPr>
              <w:spacing w:before="120" w:after="40" w:line="640" w:lineRule="exact"/>
              <w:rPr>
                <w:b/>
                <w:bCs/>
                <w:spacing w:val="-2"/>
                <w:sz w:val="52"/>
                <w:szCs w:val="52"/>
                <w:rtl/>
              </w:rPr>
            </w:pPr>
            <w:r>
              <w:rPr>
                <w:rFonts w:hint="cs"/>
                <w:b/>
                <w:bCs/>
                <w:spacing w:val="-2"/>
                <w:sz w:val="52"/>
                <w:szCs w:val="52"/>
                <w:rtl/>
              </w:rPr>
              <w:t>ال</w:t>
            </w:r>
            <w:r w:rsidR="001E1CAD" w:rsidRPr="002B0945">
              <w:rPr>
                <w:rFonts w:hint="cs"/>
                <w:b/>
                <w:bCs/>
                <w:spacing w:val="-2"/>
                <w:sz w:val="52"/>
                <w:szCs w:val="52"/>
                <w:rtl/>
              </w:rPr>
              <w:t>ا</w:t>
            </w:r>
            <w:r w:rsidR="002B0945" w:rsidRPr="002B0945">
              <w:rPr>
                <w:rFonts w:hint="cs"/>
                <w:b/>
                <w:bCs/>
                <w:spacing w:val="-2"/>
                <w:sz w:val="52"/>
                <w:szCs w:val="52"/>
                <w:rtl/>
              </w:rPr>
              <w:t>تفاقية الدولية لحماية جميع الأشخاص من الاختفاء القسري</w:t>
            </w:r>
            <w:r w:rsidR="004A14A6" w:rsidRPr="002B0945">
              <w:rPr>
                <w:rFonts w:hint="cs"/>
                <w:b/>
                <w:bCs/>
                <w:spacing w:val="-2"/>
                <w:sz w:val="52"/>
                <w:szCs w:val="52"/>
                <w:rtl/>
              </w:rPr>
              <w:t xml:space="preserve"> </w:t>
            </w:r>
          </w:p>
        </w:tc>
        <w:tc>
          <w:tcPr>
            <w:tcW w:w="3969" w:type="dxa"/>
            <w:tcBorders>
              <w:top w:val="single" w:sz="4" w:space="0" w:color="auto"/>
              <w:bottom w:val="single" w:sz="12" w:space="0" w:color="auto"/>
            </w:tcBorders>
          </w:tcPr>
          <w:p w:rsidR="006B3E27" w:rsidRDefault="002B0945" w:rsidP="002B0945">
            <w:pPr>
              <w:bidi w:val="0"/>
              <w:spacing w:before="240"/>
              <w:jc w:val="left"/>
            </w:pPr>
            <w:r>
              <w:t>Distr.: General</w:t>
            </w:r>
          </w:p>
          <w:p w:rsidR="002B0945" w:rsidRDefault="009130FB" w:rsidP="009130FB">
            <w:pPr>
              <w:bidi w:val="0"/>
              <w:jc w:val="left"/>
            </w:pPr>
            <w:r>
              <w:t xml:space="preserve">3 November </w:t>
            </w:r>
            <w:r w:rsidR="002B0945">
              <w:t>2016</w:t>
            </w:r>
          </w:p>
          <w:p w:rsidR="002B0945" w:rsidRDefault="002B0945" w:rsidP="002B0945">
            <w:pPr>
              <w:bidi w:val="0"/>
              <w:jc w:val="left"/>
            </w:pPr>
            <w:r>
              <w:t>Arabic</w:t>
            </w:r>
          </w:p>
          <w:p w:rsidR="002B0945" w:rsidRPr="008B4BC6" w:rsidRDefault="002B0945" w:rsidP="002B0945">
            <w:pPr>
              <w:bidi w:val="0"/>
              <w:jc w:val="left"/>
            </w:pPr>
            <w:r>
              <w:t>Original: English</w:t>
            </w:r>
          </w:p>
        </w:tc>
      </w:tr>
    </w:tbl>
    <w:p w:rsidR="002B0945" w:rsidRPr="002B0945" w:rsidRDefault="002B0945" w:rsidP="002B0945">
      <w:pPr>
        <w:spacing w:before="120" w:line="380" w:lineRule="exact"/>
        <w:rPr>
          <w:b/>
          <w:bCs/>
          <w:sz w:val="36"/>
          <w:szCs w:val="36"/>
          <w:rtl/>
        </w:rPr>
      </w:pPr>
      <w:r w:rsidRPr="002B0945">
        <w:rPr>
          <w:rFonts w:hint="cs"/>
          <w:b/>
          <w:bCs/>
          <w:sz w:val="36"/>
          <w:szCs w:val="36"/>
          <w:rtl/>
        </w:rPr>
        <w:t>اللجنة المعنية بحالات الاختفاء القسري</w:t>
      </w:r>
    </w:p>
    <w:p w:rsidR="002B0945" w:rsidRPr="002B0945" w:rsidRDefault="002B0945" w:rsidP="002B0945">
      <w:pPr>
        <w:pStyle w:val="HChGA"/>
        <w:rPr>
          <w:rtl/>
        </w:rPr>
      </w:pPr>
      <w:r w:rsidRPr="002B0945">
        <w:rPr>
          <w:rFonts w:hint="cs"/>
          <w:rtl/>
        </w:rPr>
        <w:tab/>
      </w:r>
      <w:r w:rsidRPr="002B0945">
        <w:rPr>
          <w:rFonts w:hint="cs"/>
          <w:rtl/>
        </w:rPr>
        <w:tab/>
        <w:t>الملاحظات الختامية بشأن التقرير المقدم من البوسنة والهرسك بموجب الفقرة 1 من المادة 29 من الاتفاقية</w:t>
      </w:r>
      <w:r w:rsidRPr="002B0945">
        <w:rPr>
          <w:rStyle w:val="FootnoteReference"/>
          <w:b/>
          <w:sz w:val="28"/>
          <w:vertAlign w:val="baseline"/>
          <w:rtl/>
        </w:rPr>
        <w:footnoteReference w:customMarkFollows="1" w:id="1"/>
        <w:t>*</w:t>
      </w:r>
    </w:p>
    <w:p w:rsidR="002B0945" w:rsidRDefault="002B0945" w:rsidP="002B0945">
      <w:pPr>
        <w:pStyle w:val="SingleTxtGA"/>
        <w:rPr>
          <w:rtl/>
        </w:rPr>
      </w:pPr>
      <w:r>
        <w:rPr>
          <w:rFonts w:hint="cs"/>
          <w:rtl/>
        </w:rPr>
        <w:t>1-</w:t>
      </w:r>
      <w:r>
        <w:rPr>
          <w:rFonts w:hint="cs"/>
          <w:rtl/>
        </w:rPr>
        <w:tab/>
        <w:t>نظرت اللجنة المعنية بحالات الاختفاء القسري في التقرير المقدم من البوسنة والهرسك بموجب الفقرة 1 من المادة 29 من الاتفاقية (</w:t>
      </w:r>
      <w:r w:rsidRPr="00D11D9B">
        <w:t>CED/C/BIH/1</w:t>
      </w:r>
      <w:r>
        <w:rPr>
          <w:rFonts w:hint="cs"/>
          <w:rtl/>
        </w:rPr>
        <w:t>) في جلستيها 180 و181 (</w:t>
      </w:r>
      <w:r w:rsidRPr="00D11D9B">
        <w:t>CED/C/SR.180</w:t>
      </w:r>
      <w:r w:rsidR="00086D13">
        <w:rPr>
          <w:rtl/>
        </w:rPr>
        <w:t xml:space="preserve"> </w:t>
      </w:r>
      <w:r>
        <w:rPr>
          <w:rFonts w:hint="cs"/>
          <w:rtl/>
        </w:rPr>
        <w:t>و</w:t>
      </w:r>
      <w:r>
        <w:t>181</w:t>
      </w:r>
      <w:r>
        <w:rPr>
          <w:rFonts w:hint="cs"/>
          <w:rtl/>
        </w:rPr>
        <w:t xml:space="preserve">) المعقودتين في 4 و5 تشرين الأول/أكتوبر 2016. واعتمدت، في جلستها 191 المعقودة في 12 تشرين الأول/أكتوبر 2016، هذه الملاحظات الختامية. </w:t>
      </w:r>
    </w:p>
    <w:p w:rsidR="002B0945" w:rsidRDefault="002B0945" w:rsidP="002B0945">
      <w:pPr>
        <w:pStyle w:val="H1GA"/>
        <w:rPr>
          <w:rtl/>
        </w:rPr>
      </w:pPr>
      <w:r>
        <w:rPr>
          <w:rFonts w:hint="cs"/>
          <w:rtl/>
        </w:rPr>
        <w:tab/>
        <w:t>ألف-</w:t>
      </w:r>
      <w:r>
        <w:rPr>
          <w:rFonts w:hint="cs"/>
          <w:rtl/>
        </w:rPr>
        <w:tab/>
        <w:t>مقدمة</w:t>
      </w:r>
    </w:p>
    <w:p w:rsidR="002B0945" w:rsidRDefault="002B0945" w:rsidP="002B0945">
      <w:pPr>
        <w:pStyle w:val="SingleTxtGA"/>
        <w:rPr>
          <w:rtl/>
        </w:rPr>
      </w:pPr>
      <w:r>
        <w:rPr>
          <w:rFonts w:hint="cs"/>
          <w:rtl/>
        </w:rPr>
        <w:t>2-</w:t>
      </w:r>
      <w:r>
        <w:rPr>
          <w:rFonts w:hint="cs"/>
          <w:rtl/>
        </w:rPr>
        <w:tab/>
        <w:t xml:space="preserve">ترحب اللجنة بالتقرير المقدم من البوسنة والهرسك بموجب الفقرة 1 من المادة 29 من الاتفاقية، الذي أُعد وفقاً للمبادئ التوجيهية لإعداد التقارير، وبالمعلومات الواردة في التقرير. وتعرب اللجنة عن تقديرها للحوار الصريح والبنَّاء الذي أجري مع وفد الدولة الطرف بشأن التدابير المتخذة لتنفيذ أحكام الاتفاقية، وهو الحوار الذي بدَّد العديد من بواعث قلق اللجنة. </w:t>
      </w:r>
    </w:p>
    <w:p w:rsidR="002B0945" w:rsidRDefault="002B0945" w:rsidP="002B0945">
      <w:pPr>
        <w:pStyle w:val="SingleTxtGA"/>
        <w:rPr>
          <w:rtl/>
        </w:rPr>
      </w:pPr>
      <w:r>
        <w:rPr>
          <w:rFonts w:hint="cs"/>
          <w:rtl/>
        </w:rPr>
        <w:t>3-</w:t>
      </w:r>
      <w:r>
        <w:rPr>
          <w:rFonts w:hint="cs"/>
          <w:rtl/>
        </w:rPr>
        <w:tab/>
        <w:t>وتشكر اللجنة أيضاً الدولة الطرف على ردودها الخطية (</w:t>
      </w:r>
      <w:r w:rsidRPr="00D11D9B">
        <w:t>CED/C/BIH/Q/1/Add.1</w:t>
      </w:r>
      <w:r>
        <w:rPr>
          <w:rFonts w:hint="cs"/>
          <w:rtl/>
        </w:rPr>
        <w:t>) على قائمة المسائل (</w:t>
      </w:r>
      <w:r w:rsidRPr="00D11D9B">
        <w:t>CED/C/BIH/Q/1</w:t>
      </w:r>
      <w:r>
        <w:rPr>
          <w:rFonts w:hint="cs"/>
          <w:rtl/>
        </w:rPr>
        <w:t>).</w:t>
      </w:r>
    </w:p>
    <w:p w:rsidR="002B0945" w:rsidRDefault="002B0945" w:rsidP="002B0945">
      <w:pPr>
        <w:pStyle w:val="H1GA"/>
        <w:rPr>
          <w:rtl/>
        </w:rPr>
      </w:pPr>
      <w:r>
        <w:rPr>
          <w:rFonts w:hint="cs"/>
          <w:rtl/>
        </w:rPr>
        <w:tab/>
        <w:t>باء-</w:t>
      </w:r>
      <w:r>
        <w:rPr>
          <w:rFonts w:hint="cs"/>
          <w:rtl/>
        </w:rPr>
        <w:tab/>
        <w:t>الجوانب الإيجابية</w:t>
      </w:r>
    </w:p>
    <w:p w:rsidR="002B0945" w:rsidRDefault="002B0945" w:rsidP="002B0945">
      <w:pPr>
        <w:pStyle w:val="SingleTxtGA"/>
        <w:rPr>
          <w:rtl/>
        </w:rPr>
      </w:pPr>
      <w:r>
        <w:rPr>
          <w:rFonts w:hint="cs"/>
          <w:rtl/>
        </w:rPr>
        <w:t>4-</w:t>
      </w:r>
      <w:r>
        <w:rPr>
          <w:rFonts w:hint="cs"/>
          <w:rtl/>
        </w:rPr>
        <w:tab/>
        <w:t>تشيد اللجنة بتصديق الدولة الطرف على معظم صكوك الأمم المتحدة الأساسية لحقوق الإنسان وعلى بروتوكولاتها الاختيارية، وكذلك على نظام روما الأساسي للمحكمة الجنائية الدولية.</w:t>
      </w:r>
    </w:p>
    <w:p w:rsidR="002B0945" w:rsidRDefault="002B0945" w:rsidP="002B0945">
      <w:pPr>
        <w:pStyle w:val="SingleTxtGA"/>
        <w:rPr>
          <w:rtl/>
        </w:rPr>
      </w:pPr>
      <w:r>
        <w:rPr>
          <w:rFonts w:hint="cs"/>
          <w:rtl/>
        </w:rPr>
        <w:lastRenderedPageBreak/>
        <w:t>5-</w:t>
      </w:r>
      <w:r>
        <w:rPr>
          <w:rFonts w:hint="cs"/>
          <w:rtl/>
        </w:rPr>
        <w:tab/>
        <w:t>وترحب اللجنة أيضاً باعتراف الدولة الطرف باختصاص اللجنة، بموجب المادتين 31 و32 من الاتفاقية، بالنظر في البلاغات المقدمة من الأفراد ومن الدول.</w:t>
      </w:r>
    </w:p>
    <w:p w:rsidR="002B0945" w:rsidRDefault="002B0945" w:rsidP="002B0945">
      <w:pPr>
        <w:pStyle w:val="SingleTxtGA"/>
        <w:rPr>
          <w:rtl/>
        </w:rPr>
      </w:pPr>
      <w:r>
        <w:rPr>
          <w:rFonts w:hint="cs"/>
          <w:rtl/>
        </w:rPr>
        <w:t>6-</w:t>
      </w:r>
      <w:r>
        <w:rPr>
          <w:rFonts w:hint="cs"/>
          <w:rtl/>
        </w:rPr>
        <w:tab/>
        <w:t>وتشيد اللجنة أيضاً بالدولة الطرف لاعتمادها تدابير في مجالات ذات صلة، منها ما</w:t>
      </w:r>
      <w:r>
        <w:rPr>
          <w:rFonts w:hint="eastAsia"/>
          <w:rtl/>
        </w:rPr>
        <w:t> </w:t>
      </w:r>
      <w:r>
        <w:rPr>
          <w:rFonts w:hint="cs"/>
          <w:rtl/>
        </w:rPr>
        <w:t xml:space="preserve">يلي: </w:t>
      </w:r>
    </w:p>
    <w:p w:rsidR="002B0945" w:rsidRDefault="002B0945" w:rsidP="002B0945">
      <w:pPr>
        <w:pStyle w:val="SingleTxtGA"/>
        <w:rPr>
          <w:rtl/>
        </w:rPr>
      </w:pPr>
      <w:r>
        <w:rPr>
          <w:rFonts w:hint="cs"/>
          <w:rtl/>
        </w:rPr>
        <w:tab/>
        <w:t>(أ)</w:t>
      </w:r>
      <w:r>
        <w:rPr>
          <w:rFonts w:hint="cs"/>
          <w:rtl/>
        </w:rPr>
        <w:tab/>
        <w:t>اعتماد القانون المتعلق بالمفقودين، الذي دخل حيز النفاذ في عام 2004 ويُطبق على الأشخاص الذين فُقدوا في الفترة من 30 نيسان/أبريل 1991 إلى 14 شباط/فبراير 1996؛</w:t>
      </w:r>
    </w:p>
    <w:p w:rsidR="002B0945" w:rsidRDefault="002B0945" w:rsidP="002B0945">
      <w:pPr>
        <w:pStyle w:val="SingleTxtGA"/>
        <w:rPr>
          <w:rtl/>
        </w:rPr>
      </w:pPr>
      <w:r>
        <w:rPr>
          <w:rFonts w:hint="cs"/>
          <w:rtl/>
        </w:rPr>
        <w:tab/>
        <w:t>(ب)</w:t>
      </w:r>
      <w:r>
        <w:rPr>
          <w:rFonts w:hint="cs"/>
          <w:rtl/>
        </w:rPr>
        <w:tab/>
        <w:t>إنشاء معهد الأشخاص المفقودين، في عام 2008؛</w:t>
      </w:r>
    </w:p>
    <w:p w:rsidR="002B0945" w:rsidRDefault="002B0945" w:rsidP="002B0945">
      <w:pPr>
        <w:pStyle w:val="SingleTxtGA"/>
        <w:rPr>
          <w:rtl/>
        </w:rPr>
      </w:pPr>
      <w:r>
        <w:rPr>
          <w:rFonts w:hint="cs"/>
          <w:rtl/>
        </w:rPr>
        <w:tab/>
        <w:t>(ج)</w:t>
      </w:r>
      <w:r>
        <w:rPr>
          <w:rFonts w:hint="cs"/>
          <w:rtl/>
        </w:rPr>
        <w:tab/>
        <w:t>اعتماد استراتيجية وطنية بشأن جرائم الحرب، في عام 2008؛</w:t>
      </w:r>
    </w:p>
    <w:p w:rsidR="002B0945" w:rsidRDefault="002B0945" w:rsidP="002B0945">
      <w:pPr>
        <w:pStyle w:val="SingleTxtGA"/>
        <w:rPr>
          <w:rtl/>
        </w:rPr>
      </w:pPr>
      <w:r>
        <w:rPr>
          <w:rFonts w:hint="cs"/>
          <w:rtl/>
        </w:rPr>
        <w:tab/>
        <w:t>(د)</w:t>
      </w:r>
      <w:r>
        <w:rPr>
          <w:rFonts w:hint="cs"/>
          <w:rtl/>
        </w:rPr>
        <w:tab/>
        <w:t>اعتماد قانون برنامج حماية الشهود في البوسنة والهرسك، في عام 2014؛</w:t>
      </w:r>
    </w:p>
    <w:p w:rsidR="002B0945" w:rsidRDefault="002B0945" w:rsidP="002B0945">
      <w:pPr>
        <w:pStyle w:val="SingleTxtGA"/>
        <w:rPr>
          <w:rtl/>
        </w:rPr>
      </w:pPr>
      <w:r>
        <w:rPr>
          <w:rFonts w:hint="cs"/>
          <w:rtl/>
        </w:rPr>
        <w:tab/>
        <w:t>(ه)</w:t>
      </w:r>
      <w:r>
        <w:rPr>
          <w:rFonts w:hint="cs"/>
          <w:rtl/>
        </w:rPr>
        <w:tab/>
        <w:t>التوقيع على مختلف الاتفاقات الثنائية والوثائق المتعلقة بالتعاون مع البلدان المجاورة في البحث عن المفقودين، وتيسير مقاضاة الجناة المزعومين.</w:t>
      </w:r>
    </w:p>
    <w:p w:rsidR="002B0945" w:rsidRDefault="002B0945" w:rsidP="002B0945">
      <w:pPr>
        <w:pStyle w:val="SingleTxtGA"/>
        <w:rPr>
          <w:rtl/>
        </w:rPr>
      </w:pPr>
      <w:r>
        <w:rPr>
          <w:rFonts w:hint="cs"/>
          <w:rtl/>
        </w:rPr>
        <w:t>7-</w:t>
      </w:r>
      <w:r>
        <w:rPr>
          <w:rFonts w:hint="cs"/>
          <w:rtl/>
        </w:rPr>
        <w:tab/>
        <w:t xml:space="preserve">وتلاحظ اللجنة بارتياح أن الدولة الطرف وجهت دعوة مفتوحة إلى جميع المكلفين بولايات بموجب الإجراءات الخاصة لمجلس حقوق الإنسان لزيارة البلد. وفي ذلك الصدد، ترحب اللجنة بالزيارة التي قام بها الفريق العامل المعني بحالات الاختفاء القسري أو غير الطوعي في عام 2010، وتشجع الدولة الطرف على مواصلة التعاون مع تلك الآلية في إطار ولايتها. </w:t>
      </w:r>
    </w:p>
    <w:p w:rsidR="002B0945" w:rsidRDefault="002B0945" w:rsidP="002B0945">
      <w:pPr>
        <w:pStyle w:val="H1GA"/>
        <w:rPr>
          <w:rtl/>
        </w:rPr>
      </w:pPr>
      <w:r>
        <w:rPr>
          <w:rFonts w:hint="cs"/>
          <w:rtl/>
        </w:rPr>
        <w:tab/>
        <w:t>جيم-</w:t>
      </w:r>
      <w:r>
        <w:rPr>
          <w:rFonts w:hint="cs"/>
          <w:rtl/>
        </w:rPr>
        <w:tab/>
        <w:t>دواعي القلق الرئيسية والتوصيات</w:t>
      </w:r>
    </w:p>
    <w:p w:rsidR="002B0945" w:rsidRDefault="002B0945" w:rsidP="002B0945">
      <w:pPr>
        <w:pStyle w:val="SingleTxtGA"/>
        <w:rPr>
          <w:rtl/>
        </w:rPr>
      </w:pPr>
      <w:r>
        <w:rPr>
          <w:rFonts w:hint="cs"/>
          <w:rtl/>
        </w:rPr>
        <w:t>8-</w:t>
      </w:r>
      <w:r>
        <w:rPr>
          <w:rFonts w:hint="cs"/>
          <w:rtl/>
        </w:rPr>
        <w:tab/>
        <w:t xml:space="preserve">ترحب اللجنة بالتدابير التي اتخذتها الدولة الطرف فيما يتعلق بالاختفاء القسري، بما في ذلك تصنيف الاختفاء القسري بوصفه جريمة في القانون الجنائي للبوسنة والهرسك، و مع ذلك ترى اللجنة أن الإطار القانوني الساري، حتى وقت اعتماد هذه الملاحظات الختامية، لا يتوافق توافقاً كاملاً مع الالتزامات المفروضة على الدول التي صدَّقت على الاتفاقية. وتشجع اللجنة الدولة الطرف على تنفيذ توصياتها التي أُعدت بروح بنَّاءة وتعاونية بهدف ضمان اتساق الإطار القانوني القائم وطريقة تنفيذه من جانب سلطات الدولة والكيانات والمقاطعات، اتساقاً كاملاً، مع الحقوق والواجبات الواردة في الاتفاقية. </w:t>
      </w:r>
    </w:p>
    <w:p w:rsidR="002B0945" w:rsidRDefault="002B0945" w:rsidP="002B0945">
      <w:pPr>
        <w:pStyle w:val="H1GA"/>
        <w:rPr>
          <w:rtl/>
        </w:rPr>
      </w:pPr>
      <w:r>
        <w:rPr>
          <w:rFonts w:hint="cs"/>
          <w:rtl/>
        </w:rPr>
        <w:tab/>
      </w:r>
      <w:r>
        <w:rPr>
          <w:rFonts w:hint="cs"/>
          <w:rtl/>
        </w:rPr>
        <w:tab/>
        <w:t>معلومات عامة</w:t>
      </w:r>
    </w:p>
    <w:p w:rsidR="002B0945" w:rsidRDefault="002B0945" w:rsidP="002B0945">
      <w:pPr>
        <w:pStyle w:val="H23GA"/>
        <w:spacing w:before="240"/>
        <w:rPr>
          <w:rtl/>
        </w:rPr>
      </w:pPr>
      <w:r>
        <w:rPr>
          <w:rFonts w:hint="cs"/>
          <w:rtl/>
        </w:rPr>
        <w:tab/>
      </w:r>
      <w:r>
        <w:rPr>
          <w:rFonts w:hint="cs"/>
          <w:rtl/>
        </w:rPr>
        <w:tab/>
        <w:t>الهيكل الدستوري للدولة الطرف</w:t>
      </w:r>
    </w:p>
    <w:p w:rsidR="002B0945" w:rsidRDefault="002B0945" w:rsidP="002B0945">
      <w:pPr>
        <w:pStyle w:val="SingleTxtGA"/>
        <w:rPr>
          <w:rtl/>
        </w:rPr>
      </w:pPr>
      <w:r>
        <w:rPr>
          <w:rFonts w:hint="cs"/>
          <w:rtl/>
        </w:rPr>
        <w:t>9-</w:t>
      </w:r>
      <w:r>
        <w:rPr>
          <w:rFonts w:hint="cs"/>
          <w:rtl/>
        </w:rPr>
        <w:tab/>
        <w:t xml:space="preserve">تدرك اللجنة التحديات التي يفرضها الهيكل الدستوري المعقد للدولة الطرف، وتلاحظ بقلق أن درجة امتثال الدولة الطرف لالتزاماتها بموجب الاتفاقية، على المستوى التشريعي وفي </w:t>
      </w:r>
      <w:r>
        <w:rPr>
          <w:rFonts w:hint="cs"/>
          <w:rtl/>
        </w:rPr>
        <w:lastRenderedPageBreak/>
        <w:t>الواقع العملي، تتفاوت من مستوى اختصاص قضائي إلى آخر. وفي ذلك الصدد، ترحب اللجنة باتخاذ خطوات نحو مواءمة التشريعات على مستوى الدولة والكيانات والمقاطعات، ولكنها تلاحظ أن أوجه التضارب بين القوانين الجنائية قد تضفي في الوقت الراهن غموضاً قانونياً بشأن الجرائم وتعريفها والعقوبات المرتبطة بها، مما يقوض التطبيق الموحد للاتفاقية في جميع الإقليم الوطني.</w:t>
      </w:r>
    </w:p>
    <w:p w:rsidR="002B0945" w:rsidRDefault="002B0945" w:rsidP="002B0945">
      <w:pPr>
        <w:pStyle w:val="SingleTxtGA"/>
        <w:rPr>
          <w:rtl/>
        </w:rPr>
      </w:pPr>
      <w:r>
        <w:rPr>
          <w:rFonts w:hint="cs"/>
          <w:rtl/>
        </w:rPr>
        <w:t>10-</w:t>
      </w:r>
      <w:r>
        <w:rPr>
          <w:rFonts w:hint="cs"/>
          <w:rtl/>
        </w:rPr>
        <w:tab/>
      </w:r>
      <w:r w:rsidRPr="00FC2E47">
        <w:rPr>
          <w:rFonts w:hint="cs"/>
          <w:b/>
          <w:bCs/>
          <w:rtl/>
        </w:rPr>
        <w:t xml:space="preserve">في سياق التذكير بالمادة 41 من الاتفاقية، توصي اللجنة بأن تعتمد الدولة الطرف التدابير الضرورية التي تكفل </w:t>
      </w:r>
      <w:r>
        <w:rPr>
          <w:rFonts w:hint="cs"/>
          <w:b/>
          <w:bCs/>
          <w:rtl/>
        </w:rPr>
        <w:t xml:space="preserve">اتساق </w:t>
      </w:r>
      <w:r w:rsidRPr="00FC2E47">
        <w:rPr>
          <w:rFonts w:hint="cs"/>
          <w:b/>
          <w:bCs/>
          <w:rtl/>
        </w:rPr>
        <w:t>التشريعات والممارسة العملية</w:t>
      </w:r>
      <w:r>
        <w:rPr>
          <w:rFonts w:hint="cs"/>
          <w:b/>
          <w:bCs/>
          <w:rtl/>
        </w:rPr>
        <w:t xml:space="preserve"> اتساقاً </w:t>
      </w:r>
      <w:r w:rsidRPr="00FC2E47">
        <w:rPr>
          <w:rFonts w:hint="cs"/>
          <w:b/>
          <w:bCs/>
          <w:rtl/>
        </w:rPr>
        <w:t>تاماً، على مستوى الدولة ومستوى الكيانات والمقاطعات، مع الالتزامات المنصوص عليها في الاتفاقية.</w:t>
      </w:r>
      <w:r>
        <w:rPr>
          <w:rFonts w:hint="cs"/>
          <w:rtl/>
        </w:rPr>
        <w:t xml:space="preserve"> </w:t>
      </w:r>
    </w:p>
    <w:p w:rsidR="002B0945" w:rsidRDefault="002B0945" w:rsidP="002B0945">
      <w:pPr>
        <w:pStyle w:val="H1GA"/>
        <w:rPr>
          <w:rtl/>
        </w:rPr>
      </w:pPr>
      <w:r>
        <w:rPr>
          <w:rFonts w:hint="cs"/>
          <w:rtl/>
        </w:rPr>
        <w:tab/>
      </w:r>
      <w:r>
        <w:rPr>
          <w:rFonts w:hint="cs"/>
          <w:rtl/>
        </w:rPr>
        <w:tab/>
        <w:t>تعريف الاختفاء القسري وتجريمه (المواد من 1 إلى 7)</w:t>
      </w:r>
    </w:p>
    <w:p w:rsidR="002B0945" w:rsidRDefault="002B0945" w:rsidP="002B0945">
      <w:pPr>
        <w:pStyle w:val="H23GA"/>
        <w:spacing w:before="240"/>
        <w:rPr>
          <w:rtl/>
        </w:rPr>
      </w:pPr>
      <w:r>
        <w:rPr>
          <w:rFonts w:hint="cs"/>
          <w:rtl/>
        </w:rPr>
        <w:tab/>
      </w:r>
      <w:r>
        <w:rPr>
          <w:rFonts w:hint="cs"/>
          <w:rtl/>
        </w:rPr>
        <w:tab/>
        <w:t>عدم جواز تقييد حظر الاختفاء القسري</w:t>
      </w:r>
    </w:p>
    <w:p w:rsidR="002B0945" w:rsidRDefault="002B0945" w:rsidP="002B0945">
      <w:pPr>
        <w:pStyle w:val="SingleTxtGA"/>
        <w:rPr>
          <w:rtl/>
        </w:rPr>
      </w:pPr>
      <w:r>
        <w:rPr>
          <w:rFonts w:hint="cs"/>
          <w:rtl/>
        </w:rPr>
        <w:t>11-</w:t>
      </w:r>
      <w:r>
        <w:rPr>
          <w:rFonts w:hint="cs"/>
          <w:rtl/>
        </w:rPr>
        <w:tab/>
        <w:t>تلاحظ اللجنة بقلق أن التشريعات المحلية لا تنص تحديداً على عدم جواز تقييد حظر الاختفاء القسري تحت أي ظروف استثنائية (المادة 1).</w:t>
      </w:r>
    </w:p>
    <w:p w:rsidR="002B0945" w:rsidRPr="00FC2E47" w:rsidRDefault="002B0945" w:rsidP="002B0945">
      <w:pPr>
        <w:pStyle w:val="SingleTxtGA"/>
        <w:rPr>
          <w:b/>
          <w:bCs/>
          <w:rtl/>
          <w:lang w:bidi="ar-BH"/>
        </w:rPr>
      </w:pPr>
      <w:r>
        <w:rPr>
          <w:rFonts w:hint="cs"/>
          <w:rtl/>
        </w:rPr>
        <w:t>12-</w:t>
      </w:r>
      <w:r>
        <w:rPr>
          <w:rFonts w:hint="cs"/>
          <w:rtl/>
        </w:rPr>
        <w:tab/>
      </w:r>
      <w:r w:rsidRPr="00FC2E47">
        <w:rPr>
          <w:rFonts w:hint="cs"/>
          <w:b/>
          <w:bCs/>
          <w:rtl/>
        </w:rPr>
        <w:t>توصي اللجنة بأن تتخذ الدولة الطرف التدابير التشريعية اللازمة بحيث ي</w:t>
      </w:r>
      <w:r>
        <w:rPr>
          <w:rFonts w:hint="cs"/>
          <w:b/>
          <w:bCs/>
          <w:rtl/>
        </w:rPr>
        <w:t>ُنص</w:t>
      </w:r>
      <w:r w:rsidRPr="00FC2E47">
        <w:rPr>
          <w:rFonts w:hint="cs"/>
          <w:b/>
          <w:bCs/>
          <w:rtl/>
        </w:rPr>
        <w:t xml:space="preserve"> صراحة</w:t>
      </w:r>
      <w:r>
        <w:rPr>
          <w:rFonts w:hint="cs"/>
          <w:b/>
          <w:bCs/>
          <w:rtl/>
        </w:rPr>
        <w:t>ً</w:t>
      </w:r>
      <w:r w:rsidRPr="00FC2E47">
        <w:rPr>
          <w:rFonts w:hint="cs"/>
          <w:b/>
          <w:bCs/>
          <w:rtl/>
        </w:rPr>
        <w:t xml:space="preserve"> في القانون المحلي </w:t>
      </w:r>
      <w:r>
        <w:rPr>
          <w:rFonts w:hint="cs"/>
          <w:b/>
          <w:bCs/>
          <w:rtl/>
        </w:rPr>
        <w:t xml:space="preserve">على </w:t>
      </w:r>
      <w:r w:rsidRPr="00FC2E47">
        <w:rPr>
          <w:rFonts w:hint="cs"/>
          <w:b/>
          <w:bCs/>
          <w:rtl/>
        </w:rPr>
        <w:t>الحظر المطلق للاختفاء القسري على جميع المستويات، عملاً بالفقرة 2 من المادة 1 من الاتفاقية.</w:t>
      </w:r>
    </w:p>
    <w:p w:rsidR="002B0945" w:rsidRDefault="002B0945" w:rsidP="002B0945">
      <w:pPr>
        <w:pStyle w:val="H23GA"/>
        <w:spacing w:before="240"/>
        <w:rPr>
          <w:rtl/>
        </w:rPr>
      </w:pPr>
      <w:r>
        <w:rPr>
          <w:rFonts w:hint="cs"/>
          <w:rtl/>
        </w:rPr>
        <w:tab/>
      </w:r>
      <w:r>
        <w:rPr>
          <w:rFonts w:hint="cs"/>
          <w:rtl/>
        </w:rPr>
        <w:tab/>
        <w:t>جريمة الاختفاء القسري</w:t>
      </w:r>
    </w:p>
    <w:p w:rsidR="002B0945" w:rsidRDefault="002B0945" w:rsidP="002B0945">
      <w:pPr>
        <w:pStyle w:val="SingleTxtGA"/>
        <w:rPr>
          <w:rtl/>
        </w:rPr>
      </w:pPr>
      <w:r>
        <w:rPr>
          <w:rFonts w:hint="cs"/>
          <w:rtl/>
        </w:rPr>
        <w:t>13-</w:t>
      </w:r>
      <w:r>
        <w:rPr>
          <w:rFonts w:hint="cs"/>
          <w:rtl/>
        </w:rPr>
        <w:tab/>
        <w:t>ترحب اللجنة بتعديلات القانون الجنائي للبوسنة والهرسك، المعتمدة في أيار/       مايو 2015، وهي التعديلات التي تدرج جريمة الاختفاء القسري بوصفها جريمة مستقلة في المادة 190(أ)، وتحيط اللجنة علماً بالمعلومات التي قدمتها الدولة الطرف والتي تفيد بأن الحكم الجديد لا يشمل مسؤولية الأشخاص المسؤولين على مستوى الكيانات ومستوى المقاطعات. وتلاحظ اللجنة أن عدداً من المواد في القوانين الجنائية، على مستوى الكيانات ومستوى المقاطعات، تتضمن عناصر تتعلق بالاختفاء القسري، ومع ذلك تشعر اللجنة بالقلق لأن تلك المواد لا تشمل بالقدر الكافي جميع العناصر المكونة للاختفاء القسري وطرائقه على النحو المعرَّف في المادتين 2 و6 من الاتفاقية. وفي ذلك الصدد، ترى اللجنة أن تجريم الاختفاء القسري بوصفه جريمة مستقلة في جميع مناطق البلد هو وحده الذي سيمكِّن الدولة الطرف من تنفيذ التزامها بموجب المادة 4، وهي المادة الوثيقة الصلة بالتزامات أخرى ذات طابع تشريعي، مثل الالتزامات المنصوص عليها في المواد 6 و7 و8 (المواد 2 ومن 4 إلى 8).</w:t>
      </w:r>
    </w:p>
    <w:p w:rsidR="002B0945" w:rsidRPr="00FC2E47" w:rsidRDefault="002B0945" w:rsidP="002B0945">
      <w:pPr>
        <w:pStyle w:val="SingleTxtGA"/>
        <w:rPr>
          <w:b/>
          <w:bCs/>
          <w:rtl/>
        </w:rPr>
      </w:pPr>
      <w:r>
        <w:rPr>
          <w:rtl/>
        </w:rPr>
        <w:br w:type="page"/>
      </w:r>
      <w:r>
        <w:rPr>
          <w:rFonts w:hint="cs"/>
          <w:rtl/>
        </w:rPr>
        <w:lastRenderedPageBreak/>
        <w:t>14-</w:t>
      </w:r>
      <w:r>
        <w:rPr>
          <w:rFonts w:hint="cs"/>
          <w:rtl/>
        </w:rPr>
        <w:tab/>
      </w:r>
      <w:r w:rsidRPr="00FC2E47">
        <w:rPr>
          <w:rFonts w:hint="cs"/>
          <w:b/>
          <w:bCs/>
          <w:rtl/>
        </w:rPr>
        <w:t>توصي اللجنة بأن تعتمد الدولة الطرف التدابير التشريعية اللازمة لضمان إدراج الاختف</w:t>
      </w:r>
      <w:r>
        <w:rPr>
          <w:rFonts w:hint="cs"/>
          <w:b/>
          <w:bCs/>
          <w:rtl/>
        </w:rPr>
        <w:t>اء القسري، بوصفه جريمة مستقلة، في ا</w:t>
      </w:r>
      <w:r w:rsidRPr="00FC2E47">
        <w:rPr>
          <w:rFonts w:hint="cs"/>
          <w:b/>
          <w:bCs/>
          <w:rtl/>
        </w:rPr>
        <w:t>لقوانين الجنائية لاتحا</w:t>
      </w:r>
      <w:r>
        <w:rPr>
          <w:rFonts w:hint="cs"/>
          <w:b/>
          <w:bCs/>
          <w:rtl/>
        </w:rPr>
        <w:t xml:space="preserve">د البوسنة والهرسك، وجمهورية </w:t>
      </w:r>
      <w:proofErr w:type="spellStart"/>
      <w:r>
        <w:rPr>
          <w:rFonts w:hint="cs"/>
          <w:b/>
          <w:bCs/>
          <w:rtl/>
        </w:rPr>
        <w:t>صرب</w:t>
      </w:r>
      <w:r w:rsidRPr="00FC2E47">
        <w:rPr>
          <w:rFonts w:hint="cs"/>
          <w:b/>
          <w:bCs/>
          <w:rtl/>
        </w:rPr>
        <w:t>سكا</w:t>
      </w:r>
      <w:proofErr w:type="spellEnd"/>
      <w:r w:rsidRPr="00FC2E47">
        <w:rPr>
          <w:rFonts w:hint="cs"/>
          <w:b/>
          <w:bCs/>
          <w:rtl/>
        </w:rPr>
        <w:t xml:space="preserve">، ومقاطعة </w:t>
      </w:r>
      <w:proofErr w:type="spellStart"/>
      <w:r w:rsidRPr="00FC2E47">
        <w:rPr>
          <w:rFonts w:hint="cs"/>
          <w:b/>
          <w:bCs/>
          <w:rtl/>
        </w:rPr>
        <w:t>برت</w:t>
      </w:r>
      <w:r>
        <w:rPr>
          <w:rFonts w:hint="cs"/>
          <w:b/>
          <w:bCs/>
          <w:rtl/>
        </w:rPr>
        <w:t>ي</w:t>
      </w:r>
      <w:r w:rsidRPr="00FC2E47">
        <w:rPr>
          <w:rFonts w:hint="cs"/>
          <w:b/>
          <w:bCs/>
          <w:rtl/>
        </w:rPr>
        <w:t>شكو</w:t>
      </w:r>
      <w:proofErr w:type="spellEnd"/>
      <w:r w:rsidRPr="00FC2E47">
        <w:rPr>
          <w:rFonts w:hint="cs"/>
          <w:b/>
          <w:bCs/>
          <w:rtl/>
        </w:rPr>
        <w:t xml:space="preserve">، وفقاً للتعريف الوارد في المادة 2 من الاتفاقية. وفي ذلك الصدد، ينبغي للدولة الطرف القيام بما يلي: (أ) </w:t>
      </w:r>
      <w:r>
        <w:rPr>
          <w:rFonts w:hint="cs"/>
          <w:b/>
          <w:bCs/>
          <w:rtl/>
          <w:lang w:bidi="ar-BH"/>
        </w:rPr>
        <w:t>أن تضمن</w:t>
      </w:r>
      <w:r w:rsidRPr="00FC2E47">
        <w:rPr>
          <w:rFonts w:hint="cs"/>
          <w:b/>
          <w:bCs/>
          <w:rtl/>
        </w:rPr>
        <w:t xml:space="preserve"> فرض عقوبات مناسبة على الجريمة</w:t>
      </w:r>
      <w:r>
        <w:rPr>
          <w:rFonts w:hint="cs"/>
          <w:b/>
          <w:bCs/>
          <w:rtl/>
        </w:rPr>
        <w:t>،</w:t>
      </w:r>
      <w:r w:rsidRPr="00FC2E47">
        <w:rPr>
          <w:rFonts w:hint="cs"/>
          <w:b/>
          <w:bCs/>
          <w:rtl/>
        </w:rPr>
        <w:t xml:space="preserve"> تأخذ في الحسبان جسامتها؛ (ب) </w:t>
      </w:r>
      <w:r>
        <w:rPr>
          <w:rFonts w:hint="cs"/>
          <w:b/>
          <w:bCs/>
          <w:rtl/>
        </w:rPr>
        <w:t>أن تكفل</w:t>
      </w:r>
      <w:r w:rsidRPr="00FC2E47">
        <w:rPr>
          <w:rFonts w:hint="cs"/>
          <w:b/>
          <w:bCs/>
          <w:rtl/>
        </w:rPr>
        <w:t>، في حالة تطبيق نظام سقوط الدعوى بالتقادم على الاختفاء القسري، أن تكون مدة التقادم طويلة ومتناسبة مع جسامة الجريمة، وأن تبدأ</w:t>
      </w:r>
      <w:r>
        <w:rPr>
          <w:rFonts w:hint="cs"/>
          <w:b/>
          <w:bCs/>
          <w:rtl/>
        </w:rPr>
        <w:t xml:space="preserve"> هذه المدة</w:t>
      </w:r>
      <w:r w:rsidRPr="00FC2E47">
        <w:rPr>
          <w:rFonts w:hint="cs"/>
          <w:b/>
          <w:bCs/>
          <w:rtl/>
        </w:rPr>
        <w:t xml:space="preserve">، </w:t>
      </w:r>
      <w:r>
        <w:rPr>
          <w:rFonts w:hint="cs"/>
          <w:b/>
          <w:bCs/>
          <w:rtl/>
        </w:rPr>
        <w:t>بال</w:t>
      </w:r>
      <w:r w:rsidRPr="00FC2E47">
        <w:rPr>
          <w:rFonts w:hint="cs"/>
          <w:b/>
          <w:bCs/>
          <w:rtl/>
        </w:rPr>
        <w:t xml:space="preserve">نظر إلى الطبيعة المستمرة للاختفاء القسري، من لحظة توقف الجريمة؛ (ج) </w:t>
      </w:r>
      <w:r>
        <w:rPr>
          <w:rFonts w:hint="cs"/>
          <w:b/>
          <w:bCs/>
          <w:rtl/>
        </w:rPr>
        <w:t>أن تضمن</w:t>
      </w:r>
      <w:r w:rsidRPr="00FC2E47">
        <w:rPr>
          <w:rFonts w:hint="cs"/>
          <w:b/>
          <w:bCs/>
          <w:rtl/>
        </w:rPr>
        <w:t xml:space="preserve"> إدراج الطرائق المنصوص عليها في المادة 6 من الاتفاقية في جميع القوانين الواجبة التطبيق. </w:t>
      </w:r>
    </w:p>
    <w:p w:rsidR="002B0945" w:rsidRDefault="002B0945" w:rsidP="002B0945">
      <w:pPr>
        <w:pStyle w:val="H23GA"/>
        <w:spacing w:before="240"/>
        <w:rPr>
          <w:rtl/>
        </w:rPr>
      </w:pPr>
      <w:r>
        <w:rPr>
          <w:rFonts w:hint="cs"/>
          <w:rtl/>
        </w:rPr>
        <w:tab/>
      </w:r>
      <w:r>
        <w:rPr>
          <w:rFonts w:hint="cs"/>
          <w:rtl/>
        </w:rPr>
        <w:tab/>
        <w:t>الظروف المشدِّدة للعقوبة والمخفِّفة للعقوبة</w:t>
      </w:r>
    </w:p>
    <w:p w:rsidR="002B0945" w:rsidRDefault="002B0945" w:rsidP="002B0945">
      <w:pPr>
        <w:pStyle w:val="SingleTxtGA"/>
        <w:rPr>
          <w:rtl/>
        </w:rPr>
      </w:pPr>
      <w:r>
        <w:rPr>
          <w:rFonts w:hint="cs"/>
          <w:rtl/>
        </w:rPr>
        <w:t>15-</w:t>
      </w:r>
      <w:r>
        <w:rPr>
          <w:rFonts w:hint="cs"/>
          <w:rtl/>
        </w:rPr>
        <w:tab/>
        <w:t xml:space="preserve">تلاحظ اللجنة أن القانون الجنائي للبوسنة والهرسك يتضمن مبادئ عامة لإنزال العقوبة، ومع ذلك تلاحظ أن الدولة الطرف لم تدرج أحكاماً محددة تنص على الظروف المخفِّفة للعقوبة والمشدِّدة للعقوبة الواجب تطبيقها على أفعال الاختفاء القسري المنصوص عليها في الفقرة </w:t>
      </w:r>
      <w:r w:rsidRPr="008702BF">
        <w:rPr>
          <w:rtl/>
        </w:rPr>
        <w:t>(2)(أ)</w:t>
      </w:r>
      <w:r>
        <w:rPr>
          <w:rFonts w:hint="cs"/>
          <w:rtl/>
        </w:rPr>
        <w:t xml:space="preserve"> من المادة 7 من الاتفاقية (المادة 7).</w:t>
      </w:r>
    </w:p>
    <w:p w:rsidR="002B0945" w:rsidRDefault="002B0945" w:rsidP="002B0945">
      <w:pPr>
        <w:pStyle w:val="SingleTxtGA"/>
        <w:rPr>
          <w:rtl/>
        </w:rPr>
      </w:pPr>
      <w:r>
        <w:rPr>
          <w:rFonts w:hint="cs"/>
          <w:rtl/>
        </w:rPr>
        <w:t>16-</w:t>
      </w:r>
      <w:r>
        <w:rPr>
          <w:rFonts w:hint="cs"/>
          <w:rtl/>
        </w:rPr>
        <w:tab/>
      </w:r>
      <w:r w:rsidRPr="00C14126">
        <w:rPr>
          <w:rFonts w:hint="eastAsia"/>
          <w:b/>
          <w:bCs/>
          <w:rtl/>
        </w:rPr>
        <w:t>توصي</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بأن</w:t>
      </w:r>
      <w:r w:rsidRPr="00C14126">
        <w:rPr>
          <w:b/>
          <w:bCs/>
          <w:rtl/>
        </w:rPr>
        <w:t xml:space="preserve"> </w:t>
      </w:r>
      <w:r w:rsidRPr="00C14126">
        <w:rPr>
          <w:rFonts w:hint="eastAsia"/>
          <w:b/>
          <w:bCs/>
          <w:rtl/>
        </w:rPr>
        <w:t>تتخذ</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التدابير</w:t>
      </w:r>
      <w:r w:rsidRPr="00C14126">
        <w:rPr>
          <w:b/>
          <w:bCs/>
          <w:rtl/>
        </w:rPr>
        <w:t xml:space="preserve"> </w:t>
      </w:r>
      <w:r w:rsidRPr="00C14126">
        <w:rPr>
          <w:rFonts w:hint="eastAsia"/>
          <w:b/>
          <w:bCs/>
          <w:rtl/>
        </w:rPr>
        <w:t>الضرورية</w:t>
      </w:r>
      <w:r w:rsidRPr="00C14126">
        <w:rPr>
          <w:b/>
          <w:bCs/>
          <w:rtl/>
        </w:rPr>
        <w:t xml:space="preserve"> </w:t>
      </w:r>
      <w:r w:rsidRPr="00C14126">
        <w:rPr>
          <w:rFonts w:hint="eastAsia"/>
          <w:b/>
          <w:bCs/>
          <w:rtl/>
        </w:rPr>
        <w:t>لضمان</w:t>
      </w:r>
      <w:r w:rsidRPr="00C14126">
        <w:rPr>
          <w:b/>
          <w:bCs/>
          <w:rtl/>
        </w:rPr>
        <w:t xml:space="preserve"> </w:t>
      </w:r>
      <w:r w:rsidRPr="00C14126">
        <w:rPr>
          <w:rFonts w:hint="eastAsia"/>
          <w:b/>
          <w:bCs/>
          <w:rtl/>
        </w:rPr>
        <w:t>إدراج</w:t>
      </w:r>
      <w:r w:rsidRPr="00C14126">
        <w:rPr>
          <w:b/>
          <w:bCs/>
          <w:rtl/>
        </w:rPr>
        <w:t xml:space="preserve"> </w:t>
      </w:r>
      <w:r w:rsidRPr="00C14126">
        <w:rPr>
          <w:rFonts w:hint="eastAsia"/>
          <w:b/>
          <w:bCs/>
          <w:rtl/>
        </w:rPr>
        <w:t>الظروف</w:t>
      </w:r>
      <w:r w:rsidRPr="00C14126">
        <w:rPr>
          <w:b/>
          <w:bCs/>
          <w:rtl/>
        </w:rPr>
        <w:t xml:space="preserve"> </w:t>
      </w:r>
      <w:r w:rsidRPr="00C14126">
        <w:rPr>
          <w:rFonts w:hint="eastAsia"/>
          <w:b/>
          <w:bCs/>
          <w:rtl/>
        </w:rPr>
        <w:t>المخفِّفة</w:t>
      </w:r>
      <w:r w:rsidRPr="00C14126">
        <w:rPr>
          <w:b/>
          <w:bCs/>
          <w:rtl/>
        </w:rPr>
        <w:t xml:space="preserve"> </w:t>
      </w:r>
      <w:r w:rsidRPr="00C14126">
        <w:rPr>
          <w:rFonts w:hint="eastAsia"/>
          <w:b/>
          <w:bCs/>
          <w:rtl/>
        </w:rPr>
        <w:t>للعقوبة</w:t>
      </w:r>
      <w:r w:rsidRPr="00C14126">
        <w:rPr>
          <w:b/>
          <w:bCs/>
          <w:rtl/>
        </w:rPr>
        <w:t xml:space="preserve"> </w:t>
      </w:r>
      <w:r w:rsidRPr="00C14126">
        <w:rPr>
          <w:rFonts w:hint="eastAsia"/>
          <w:b/>
          <w:bCs/>
          <w:rtl/>
        </w:rPr>
        <w:t>والمشدِّدة</w:t>
      </w:r>
      <w:r w:rsidRPr="00C14126">
        <w:rPr>
          <w:b/>
          <w:bCs/>
          <w:rtl/>
        </w:rPr>
        <w:t xml:space="preserve"> للعقوبة على أفعال الاختفاء القسري في القانون الجنائي للبوسنة والهرسك، </w:t>
      </w:r>
      <w:r w:rsidRPr="00C14126">
        <w:rPr>
          <w:rFonts w:hint="eastAsia"/>
          <w:b/>
          <w:bCs/>
          <w:rtl/>
        </w:rPr>
        <w:t>بحيث</w:t>
      </w:r>
      <w:r w:rsidRPr="00C14126">
        <w:rPr>
          <w:b/>
          <w:bCs/>
          <w:rtl/>
        </w:rPr>
        <w:t xml:space="preserve"> </w:t>
      </w:r>
      <w:r w:rsidRPr="00C14126">
        <w:rPr>
          <w:rFonts w:hint="eastAsia"/>
          <w:b/>
          <w:bCs/>
          <w:rtl/>
        </w:rPr>
        <w:t>تشمل</w:t>
      </w:r>
      <w:r w:rsidRPr="00C14126">
        <w:rPr>
          <w:b/>
          <w:bCs/>
          <w:rtl/>
        </w:rPr>
        <w:t xml:space="preserve"> </w:t>
      </w:r>
      <w:r w:rsidRPr="00C14126">
        <w:rPr>
          <w:rFonts w:hint="eastAsia"/>
          <w:b/>
          <w:bCs/>
          <w:rtl/>
        </w:rPr>
        <w:t>جميع</w:t>
      </w:r>
      <w:r w:rsidRPr="00C14126">
        <w:rPr>
          <w:b/>
          <w:bCs/>
          <w:rtl/>
        </w:rPr>
        <w:t xml:space="preserve"> </w:t>
      </w:r>
      <w:r w:rsidRPr="00C14126">
        <w:rPr>
          <w:rFonts w:hint="eastAsia"/>
          <w:b/>
          <w:bCs/>
          <w:rtl/>
        </w:rPr>
        <w:t>العناصر</w:t>
      </w:r>
      <w:r w:rsidRPr="00C14126">
        <w:rPr>
          <w:b/>
          <w:bCs/>
          <w:rtl/>
        </w:rPr>
        <w:t xml:space="preserve"> </w:t>
      </w:r>
      <w:r w:rsidRPr="00C14126">
        <w:rPr>
          <w:rFonts w:hint="eastAsia"/>
          <w:b/>
          <w:bCs/>
          <w:rtl/>
        </w:rPr>
        <w:t>الواردة</w:t>
      </w:r>
      <w:r w:rsidRPr="00C14126">
        <w:rPr>
          <w:b/>
          <w:bCs/>
          <w:rtl/>
        </w:rPr>
        <w:t xml:space="preserve"> </w:t>
      </w:r>
      <w:r w:rsidRPr="00C14126">
        <w:rPr>
          <w:rFonts w:hint="eastAsia"/>
          <w:b/>
          <w:bCs/>
          <w:rtl/>
        </w:rPr>
        <w:t>في</w:t>
      </w:r>
      <w:r w:rsidRPr="00C14126">
        <w:rPr>
          <w:b/>
          <w:bCs/>
          <w:rtl/>
        </w:rPr>
        <w:t xml:space="preserve"> الفقرة 2 من</w:t>
      </w:r>
      <w:r w:rsidR="00086D13">
        <w:rPr>
          <w:b/>
          <w:bCs/>
          <w:rtl/>
        </w:rPr>
        <w:t xml:space="preserve"> </w:t>
      </w:r>
      <w:r w:rsidRPr="00C14126">
        <w:rPr>
          <w:b/>
          <w:bCs/>
          <w:rtl/>
        </w:rPr>
        <w:t>المادة 7 من الاتفاقية.</w:t>
      </w:r>
    </w:p>
    <w:p w:rsidR="002B0945" w:rsidRDefault="002B0945" w:rsidP="002B0945">
      <w:pPr>
        <w:pStyle w:val="H1GA"/>
        <w:rPr>
          <w:rtl/>
        </w:rPr>
      </w:pPr>
      <w:r>
        <w:rPr>
          <w:rFonts w:hint="cs"/>
          <w:rtl/>
        </w:rPr>
        <w:tab/>
      </w:r>
      <w:r>
        <w:rPr>
          <w:rFonts w:hint="cs"/>
          <w:rtl/>
        </w:rPr>
        <w:tab/>
        <w:t>المسؤولية الجنائية والتعاون القضائي في مجال الاختفاء القسري (المواد من 8 إلى 15)</w:t>
      </w:r>
    </w:p>
    <w:p w:rsidR="002B0945" w:rsidRDefault="002B0945" w:rsidP="002B0945">
      <w:pPr>
        <w:pStyle w:val="H23GA"/>
        <w:spacing w:before="240"/>
        <w:rPr>
          <w:rtl/>
        </w:rPr>
      </w:pPr>
      <w:r>
        <w:rPr>
          <w:rFonts w:hint="cs"/>
          <w:rtl/>
        </w:rPr>
        <w:tab/>
      </w:r>
      <w:r>
        <w:rPr>
          <w:rFonts w:hint="cs"/>
          <w:rtl/>
        </w:rPr>
        <w:tab/>
        <w:t>التحقيق في حالات الاختفاء القسري المرتكبة في سياق النزاعات المسلحة في يوغوسلافيا السابقة</w:t>
      </w:r>
    </w:p>
    <w:p w:rsidR="002B0945" w:rsidRDefault="002B0945" w:rsidP="002B0945">
      <w:pPr>
        <w:pStyle w:val="SingleTxtGA"/>
        <w:spacing w:line="360" w:lineRule="exact"/>
        <w:rPr>
          <w:rtl/>
        </w:rPr>
      </w:pPr>
      <w:r>
        <w:rPr>
          <w:rFonts w:hint="cs"/>
          <w:rtl/>
        </w:rPr>
        <w:t>17-</w:t>
      </w:r>
      <w:r>
        <w:rPr>
          <w:rFonts w:hint="cs"/>
          <w:rtl/>
        </w:rPr>
        <w:tab/>
        <w:t xml:space="preserve">ترحب اللجنة بالارتفاع الكبير في معدل العثور على الأشخاص المعتبرين في عداد المفقودين من جراء للحرب، وتحديد هويتهم، وبالخطوات المتخذة مؤخراً لتسريع التحقيقات. ومع ذلك، تلاحظ اللجنة أن ثلث عدد الأشخاص المعتبرين في عداد المفقودين في الدولة الطرف من جراء للحرب، البالغ عددهم 000 30 شخص، لا يزال يُجهل مصيرهم ومكان وجودهم، وتلاحظ أيضاً أن الكثير من هؤلاء الأشخاص قد يكونون ضحايا للاختفاء القسري. وفي ذلك الصدد، تعرب اللجنة عن قلقها بشأن بطء عمليات استخراج الجثث وتحديد هويتها، وبشأن عدم كفاية الميزانية المخصصة لمكتب النائب العام في البوسنة والهرسك، ونقص خبراء الطب الشرعي في الدولة الطرف. وتشعر اللجنة بالقلق لأن التحديات القائمة، بما فيها </w:t>
      </w:r>
      <w:proofErr w:type="spellStart"/>
      <w:r>
        <w:rPr>
          <w:rFonts w:hint="cs"/>
          <w:rtl/>
        </w:rPr>
        <w:lastRenderedPageBreak/>
        <w:t>التسييس</w:t>
      </w:r>
      <w:proofErr w:type="spellEnd"/>
      <w:r>
        <w:rPr>
          <w:rFonts w:hint="cs"/>
          <w:rtl/>
        </w:rPr>
        <w:t>، أبطأت عملية التحقق من البيانات المدونة في السجلات المركزية للمفقودين (المادتان</w:t>
      </w:r>
      <w:r>
        <w:rPr>
          <w:rFonts w:hint="eastAsia"/>
          <w:rtl/>
        </w:rPr>
        <w:t> </w:t>
      </w:r>
      <w:r>
        <w:rPr>
          <w:rFonts w:hint="cs"/>
          <w:rtl/>
        </w:rPr>
        <w:t>12 و24).</w:t>
      </w:r>
    </w:p>
    <w:p w:rsidR="002B0945" w:rsidRPr="00FC2E47" w:rsidRDefault="002B0945" w:rsidP="006F5A80">
      <w:pPr>
        <w:pStyle w:val="SingleTxtGA"/>
        <w:spacing w:line="360" w:lineRule="exact"/>
        <w:rPr>
          <w:b/>
          <w:bCs/>
          <w:rtl/>
        </w:rPr>
      </w:pPr>
      <w:r>
        <w:rPr>
          <w:rFonts w:hint="cs"/>
          <w:rtl/>
        </w:rPr>
        <w:t>18-</w:t>
      </w:r>
      <w:r>
        <w:rPr>
          <w:rFonts w:hint="cs"/>
          <w:rtl/>
        </w:rPr>
        <w:tab/>
      </w:r>
      <w:r w:rsidRPr="00FC2E47">
        <w:rPr>
          <w:rFonts w:hint="cs"/>
          <w:b/>
          <w:bCs/>
          <w:rtl/>
        </w:rPr>
        <w:t>توصي اللجنة بأن تواصل الدولة الطرف جهودها الرامية إلى إثبات الحقيقة وتحديد مصير وأماكن وجود جميع الأفراد المعتبرين في عداد</w:t>
      </w:r>
      <w:r>
        <w:rPr>
          <w:rFonts w:hint="cs"/>
          <w:b/>
          <w:bCs/>
          <w:rtl/>
        </w:rPr>
        <w:t xml:space="preserve"> المفقودين، وتحديد هوية رفاتهم في </w:t>
      </w:r>
      <w:r w:rsidRPr="00FC2E47">
        <w:rPr>
          <w:rFonts w:hint="cs"/>
          <w:b/>
          <w:bCs/>
          <w:rtl/>
        </w:rPr>
        <w:t>حالة الوفاة، وتوصي اللجنة</w:t>
      </w:r>
      <w:r>
        <w:rPr>
          <w:rFonts w:hint="cs"/>
          <w:b/>
          <w:bCs/>
          <w:rtl/>
        </w:rPr>
        <w:t xml:space="preserve"> </w:t>
      </w:r>
      <w:r w:rsidRPr="00FC2E47">
        <w:rPr>
          <w:rFonts w:hint="cs"/>
          <w:b/>
          <w:bCs/>
          <w:rtl/>
        </w:rPr>
        <w:t>بأن تقوم الدولة الطرف</w:t>
      </w:r>
      <w:r w:rsidRPr="00370709">
        <w:rPr>
          <w:b/>
          <w:bCs/>
          <w:rtl/>
        </w:rPr>
        <w:t xml:space="preserve">، بوجه خاص، </w:t>
      </w:r>
      <w:r w:rsidRPr="00FC2E47">
        <w:rPr>
          <w:rFonts w:hint="cs"/>
          <w:b/>
          <w:bCs/>
          <w:rtl/>
        </w:rPr>
        <w:t>بما يلي: (أ)</w:t>
      </w:r>
      <w:r w:rsidR="006F5A80">
        <w:rPr>
          <w:rFonts w:hint="eastAsia"/>
          <w:b/>
          <w:bCs/>
          <w:rtl/>
        </w:rPr>
        <w:t> </w:t>
      </w:r>
      <w:r w:rsidRPr="00FC2E47">
        <w:rPr>
          <w:rFonts w:hint="cs"/>
          <w:b/>
          <w:bCs/>
          <w:rtl/>
        </w:rPr>
        <w:t>تزويد مكتب النائب العام في البوسنة والهرسك بالموارد البشرية والمالية الكافية، وتعيين المزيد من خبراء الطب الشرعي لضمان تنفيذ عمليات استخراج الجثث وتحديد هويتها ب</w:t>
      </w:r>
      <w:r>
        <w:rPr>
          <w:rFonts w:hint="cs"/>
          <w:b/>
          <w:bCs/>
          <w:rtl/>
        </w:rPr>
        <w:t>أسرع ما يمكن بعد تحديد مكان رفات</w:t>
      </w:r>
      <w:r w:rsidRPr="00FC2E47">
        <w:rPr>
          <w:rFonts w:hint="cs"/>
          <w:b/>
          <w:bCs/>
          <w:rtl/>
        </w:rPr>
        <w:t xml:space="preserve"> الموتى؛ (ب) الإسراع بعملية التحقق من البيانات المدونة في السجل المركزي للأشخاص المفقودين.</w:t>
      </w:r>
    </w:p>
    <w:p w:rsidR="002B0945" w:rsidRDefault="002B0945" w:rsidP="002B0945">
      <w:pPr>
        <w:pStyle w:val="H23GA"/>
        <w:rPr>
          <w:rtl/>
        </w:rPr>
      </w:pPr>
      <w:r>
        <w:rPr>
          <w:rFonts w:hint="cs"/>
          <w:rtl/>
        </w:rPr>
        <w:tab/>
      </w:r>
      <w:r>
        <w:rPr>
          <w:rFonts w:hint="cs"/>
          <w:rtl/>
        </w:rPr>
        <w:tab/>
        <w:t>المعهد المعني بالمفقودين</w:t>
      </w:r>
    </w:p>
    <w:p w:rsidR="002B0945" w:rsidRDefault="002B0945" w:rsidP="002B0945">
      <w:pPr>
        <w:pStyle w:val="SingleTxtGA"/>
        <w:rPr>
          <w:rtl/>
        </w:rPr>
      </w:pPr>
      <w:r>
        <w:rPr>
          <w:rFonts w:hint="cs"/>
          <w:rtl/>
        </w:rPr>
        <w:t>19-</w:t>
      </w:r>
      <w:r>
        <w:rPr>
          <w:rFonts w:hint="cs"/>
          <w:rtl/>
        </w:rPr>
        <w:tab/>
        <w:t>تلاحظ اللجنة بقلق أن ميزانية المعهد المعني بالمفقودين خُفضت بنسبة النصف منذ إنشائه، رغم اضطلاع المعهد تدريجياً بمسؤوليات اللجنة الدولية المعنية بالمفقودين، وتأسف اللجنة لعدم إمداد المعهد بالتكنولوجيا الضرورية التي تمكنه من اكتشاف القبور واستخراج الجثث. وتشعر اللجنة بالقلق أيضاً لتوقف تعيين أعضاء مجلس إدارته منذ عام 2012، وترحب</w:t>
      </w:r>
      <w:r>
        <w:rPr>
          <w:rFonts w:hint="eastAsia"/>
          <w:rtl/>
        </w:rPr>
        <w:t> </w:t>
      </w:r>
      <w:r>
        <w:rPr>
          <w:rFonts w:hint="cs"/>
          <w:rtl/>
        </w:rPr>
        <w:t>بالمعلومات التي قدمها وفد الدولة الطرف بأن تعيين هؤلاء الأعضاء بات وشيكاً (المادتان 12 و24).</w:t>
      </w:r>
    </w:p>
    <w:p w:rsidR="002B0945" w:rsidRPr="00FC2E47" w:rsidRDefault="002B0945" w:rsidP="002B0945">
      <w:pPr>
        <w:pStyle w:val="SingleTxtGA"/>
        <w:rPr>
          <w:b/>
          <w:bCs/>
          <w:rtl/>
        </w:rPr>
      </w:pPr>
      <w:r>
        <w:rPr>
          <w:rFonts w:hint="cs"/>
          <w:rtl/>
        </w:rPr>
        <w:t>20-</w:t>
      </w:r>
      <w:r>
        <w:rPr>
          <w:rFonts w:hint="cs"/>
          <w:rtl/>
        </w:rPr>
        <w:tab/>
      </w:r>
      <w:r w:rsidRPr="00FC2E47">
        <w:rPr>
          <w:rFonts w:hint="cs"/>
          <w:b/>
          <w:bCs/>
          <w:rtl/>
        </w:rPr>
        <w:t>توصي اللجنة بأن تزود الدولة الطرف المعهد المعني بالمفقودين بالموارد المالية وال</w:t>
      </w:r>
      <w:r>
        <w:rPr>
          <w:rFonts w:hint="cs"/>
          <w:b/>
          <w:bCs/>
          <w:rtl/>
        </w:rPr>
        <w:t>بشرية</w:t>
      </w:r>
      <w:r w:rsidRPr="00FC2E47">
        <w:rPr>
          <w:rFonts w:hint="cs"/>
          <w:b/>
          <w:bCs/>
          <w:rtl/>
        </w:rPr>
        <w:t xml:space="preserve"> والتكنولوجية الضرورية لتنفيذ ولايته بكفاءة، وبأن تسر</w:t>
      </w:r>
      <w:r>
        <w:rPr>
          <w:rFonts w:hint="cs"/>
          <w:b/>
          <w:bCs/>
          <w:rtl/>
        </w:rPr>
        <w:t>ِّ</w:t>
      </w:r>
      <w:r w:rsidRPr="00FC2E47">
        <w:rPr>
          <w:rFonts w:hint="cs"/>
          <w:b/>
          <w:bCs/>
          <w:rtl/>
        </w:rPr>
        <w:t xml:space="preserve">ع عملية تعيين أعضاء مجلس </w:t>
      </w:r>
      <w:r>
        <w:rPr>
          <w:rFonts w:hint="cs"/>
          <w:b/>
          <w:bCs/>
          <w:rtl/>
        </w:rPr>
        <w:t>إدارته</w:t>
      </w:r>
      <w:r w:rsidRPr="00FC2E47">
        <w:rPr>
          <w:rFonts w:hint="cs"/>
          <w:b/>
          <w:bCs/>
          <w:rtl/>
        </w:rPr>
        <w:t xml:space="preserve">. </w:t>
      </w:r>
    </w:p>
    <w:p w:rsidR="002B0945" w:rsidRDefault="002B0945" w:rsidP="002B0945">
      <w:pPr>
        <w:pStyle w:val="H23GA"/>
        <w:spacing w:before="240"/>
        <w:rPr>
          <w:rtl/>
        </w:rPr>
      </w:pPr>
      <w:r>
        <w:rPr>
          <w:rFonts w:hint="cs"/>
          <w:rtl/>
        </w:rPr>
        <w:tab/>
      </w:r>
      <w:r>
        <w:rPr>
          <w:rFonts w:hint="cs"/>
          <w:rtl/>
        </w:rPr>
        <w:tab/>
        <w:t>المقاضاة في جرائم الحرب</w:t>
      </w:r>
    </w:p>
    <w:p w:rsidR="002B0945" w:rsidRDefault="002B0945" w:rsidP="002B0945">
      <w:pPr>
        <w:pStyle w:val="SingleTxtGA"/>
        <w:spacing w:line="360" w:lineRule="exact"/>
        <w:rPr>
          <w:rtl/>
        </w:rPr>
      </w:pPr>
      <w:r>
        <w:rPr>
          <w:rFonts w:hint="cs"/>
          <w:rtl/>
        </w:rPr>
        <w:t>21-</w:t>
      </w:r>
      <w:r>
        <w:rPr>
          <w:rFonts w:hint="cs"/>
          <w:rtl/>
        </w:rPr>
        <w:tab/>
        <w:t xml:space="preserve">ترحب اللجنة بالجهود المبذولة على الصعيدين الدولي والوطني لمقاضاة مرتكبي جرائم الحرب ومعاقبتهم. ومع ذلك، تشعر اللجنة بالقلق لتراكم قضايا جرائم الحرب رغم تلك الجهود، وللعدد المحدود جداً من الملاحقات القضائية لمرتكبي الاختفاء القسري وإدانتهم. وبالإضافة إلى ذلك، تحيط اللجنة علماً بأن المحكمة الدستورية للبوسنة والهرسك لم تجر تقييماً للظروف الخاصة لكل قضية، بما في ذلك تقييم جسامة الجرائم المرتكبة، عند الحكم بإلغاء حكم الإدانة، وذلك بعد صدور حكم المحكمة الأوروبية لحقوق الإنسان في قضية </w:t>
      </w:r>
      <w:r w:rsidRPr="00FC2E47">
        <w:rPr>
          <w:rFonts w:hint="cs"/>
          <w:i/>
          <w:iCs/>
          <w:rtl/>
        </w:rPr>
        <w:t>مكتوف ود</w:t>
      </w:r>
      <w:r>
        <w:rPr>
          <w:rFonts w:hint="cs"/>
          <w:i/>
          <w:iCs/>
          <w:rtl/>
        </w:rPr>
        <w:t>ا</w:t>
      </w:r>
      <w:r w:rsidRPr="00FC2E47">
        <w:rPr>
          <w:rFonts w:hint="cs"/>
          <w:i/>
          <w:iCs/>
          <w:rtl/>
        </w:rPr>
        <w:t xml:space="preserve">ميا </w:t>
      </w:r>
      <w:proofErr w:type="spellStart"/>
      <w:r w:rsidRPr="00FC2E47">
        <w:rPr>
          <w:rFonts w:hint="cs"/>
          <w:i/>
          <w:iCs/>
          <w:rtl/>
        </w:rPr>
        <w:t>نوفيتش</w:t>
      </w:r>
      <w:proofErr w:type="spellEnd"/>
      <w:r>
        <w:rPr>
          <w:vertAlign w:val="superscript"/>
          <w:rtl/>
        </w:rPr>
        <w:t>(</w:t>
      </w:r>
      <w:r>
        <w:rPr>
          <w:rStyle w:val="FootnoteReference"/>
          <w:rtl/>
        </w:rPr>
        <w:footnoteReference w:id="2"/>
      </w:r>
      <w:r>
        <w:rPr>
          <w:vertAlign w:val="superscript"/>
          <w:rtl/>
        </w:rPr>
        <w:t>)</w:t>
      </w:r>
      <w:r>
        <w:rPr>
          <w:rFonts w:hint="cs"/>
          <w:rtl/>
        </w:rPr>
        <w:t>. وتشعر اللجنة بقلق بالغ لأن إعادة فتح قضايا جرائم الحرب والإبادة الجماعية أدت إلى خفض شديد في الأحكام القضائية، بما فيها الأحكام الصادرة بحق مرتكبي الاختفاء القسري، ولأن المجرمين</w:t>
      </w:r>
      <w:r>
        <w:rPr>
          <w:rFonts w:hint="eastAsia"/>
          <w:rtl/>
        </w:rPr>
        <w:t> </w:t>
      </w:r>
      <w:r>
        <w:rPr>
          <w:rFonts w:hint="cs"/>
          <w:rtl/>
        </w:rPr>
        <w:t xml:space="preserve">المدانين أُفرج عنهم لحين إعادة محاكمتهم، مما أدى إلى بث مشاعر الخوف وعدم الأمن </w:t>
      </w:r>
      <w:r>
        <w:rPr>
          <w:rFonts w:hint="cs"/>
          <w:rtl/>
        </w:rPr>
        <w:lastRenderedPageBreak/>
        <w:t xml:space="preserve">لدى بعض الأفراد ومعاودة وقوعهم ضحايا، وإلى افتقاد الثقة في نظام العدالة (المواد 7 و8 و12 و24). </w:t>
      </w:r>
    </w:p>
    <w:p w:rsidR="002B0945" w:rsidRDefault="002B0945" w:rsidP="002B0945">
      <w:pPr>
        <w:pStyle w:val="SingleTxtGA"/>
        <w:spacing w:line="360" w:lineRule="exact"/>
        <w:rPr>
          <w:rtl/>
        </w:rPr>
      </w:pPr>
      <w:r>
        <w:rPr>
          <w:rFonts w:hint="cs"/>
          <w:rtl/>
        </w:rPr>
        <w:t>22-</w:t>
      </w:r>
      <w:r>
        <w:rPr>
          <w:rtl/>
        </w:rPr>
        <w:tab/>
      </w:r>
      <w:r w:rsidRPr="00C14126">
        <w:rPr>
          <w:rFonts w:hint="eastAsia"/>
          <w:b/>
          <w:bCs/>
          <w:rtl/>
        </w:rPr>
        <w:t>تذكِّر</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بالطابع</w:t>
      </w:r>
      <w:r w:rsidRPr="00C14126">
        <w:rPr>
          <w:b/>
          <w:bCs/>
          <w:rtl/>
        </w:rPr>
        <w:t xml:space="preserve"> </w:t>
      </w:r>
      <w:r w:rsidRPr="00C14126">
        <w:rPr>
          <w:rFonts w:hint="eastAsia"/>
          <w:b/>
          <w:bCs/>
          <w:rtl/>
        </w:rPr>
        <w:t>المستمر</w:t>
      </w:r>
      <w:r w:rsidRPr="00C14126">
        <w:rPr>
          <w:b/>
          <w:bCs/>
          <w:rtl/>
        </w:rPr>
        <w:t xml:space="preserve"> </w:t>
      </w:r>
      <w:r w:rsidRPr="00C14126">
        <w:rPr>
          <w:rFonts w:hint="eastAsia"/>
          <w:b/>
          <w:bCs/>
          <w:rtl/>
        </w:rPr>
        <w:t>لجريمة</w:t>
      </w:r>
      <w:r w:rsidRPr="00C14126">
        <w:rPr>
          <w:b/>
          <w:bCs/>
          <w:rtl/>
        </w:rPr>
        <w:t xml:space="preserve"> </w:t>
      </w:r>
      <w:r w:rsidRPr="00C14126">
        <w:rPr>
          <w:rFonts w:hint="eastAsia"/>
          <w:b/>
          <w:bCs/>
          <w:rtl/>
        </w:rPr>
        <w:t>الاختفاء</w:t>
      </w:r>
      <w:r w:rsidRPr="00C14126">
        <w:rPr>
          <w:b/>
          <w:bCs/>
          <w:rtl/>
        </w:rPr>
        <w:t xml:space="preserve"> </w:t>
      </w:r>
      <w:r w:rsidRPr="00C14126">
        <w:rPr>
          <w:rFonts w:hint="eastAsia"/>
          <w:b/>
          <w:bCs/>
          <w:rtl/>
        </w:rPr>
        <w:t>القسري،</w:t>
      </w:r>
      <w:r w:rsidRPr="00C14126">
        <w:rPr>
          <w:b/>
          <w:bCs/>
          <w:rtl/>
        </w:rPr>
        <w:t xml:space="preserve"> </w:t>
      </w:r>
      <w:r w:rsidRPr="00C14126">
        <w:rPr>
          <w:rFonts w:hint="eastAsia"/>
          <w:b/>
          <w:bCs/>
          <w:rtl/>
        </w:rPr>
        <w:t>وتوصي</w:t>
      </w:r>
      <w:r w:rsidRPr="00C14126">
        <w:rPr>
          <w:b/>
          <w:bCs/>
          <w:rtl/>
        </w:rPr>
        <w:t xml:space="preserve"> </w:t>
      </w:r>
      <w:r w:rsidRPr="00C14126">
        <w:rPr>
          <w:rFonts w:hint="eastAsia"/>
          <w:b/>
          <w:bCs/>
          <w:rtl/>
        </w:rPr>
        <w:t>بأن</w:t>
      </w:r>
      <w:r w:rsidRPr="00C14126">
        <w:rPr>
          <w:b/>
          <w:bCs/>
          <w:rtl/>
        </w:rPr>
        <w:t xml:space="preserve"> </w:t>
      </w:r>
      <w:r w:rsidRPr="00C14126">
        <w:rPr>
          <w:rFonts w:hint="eastAsia"/>
          <w:b/>
          <w:bCs/>
          <w:rtl/>
        </w:rPr>
        <w:t>تسرِّع</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جهودها</w:t>
      </w:r>
      <w:r w:rsidRPr="00C14126">
        <w:rPr>
          <w:b/>
          <w:bCs/>
          <w:rtl/>
        </w:rPr>
        <w:t xml:space="preserve"> </w:t>
      </w:r>
      <w:r w:rsidRPr="00C14126">
        <w:rPr>
          <w:rFonts w:hint="eastAsia"/>
          <w:b/>
          <w:bCs/>
          <w:rtl/>
        </w:rPr>
        <w:t>لتنفيذ</w:t>
      </w:r>
      <w:r w:rsidRPr="00C14126">
        <w:rPr>
          <w:b/>
          <w:bCs/>
          <w:rtl/>
        </w:rPr>
        <w:t xml:space="preserve"> </w:t>
      </w:r>
      <w:r w:rsidRPr="00C14126">
        <w:rPr>
          <w:rFonts w:hint="eastAsia"/>
          <w:b/>
          <w:bCs/>
          <w:rtl/>
        </w:rPr>
        <w:t>الاستراتيجية</w:t>
      </w:r>
      <w:r w:rsidRPr="00C14126">
        <w:rPr>
          <w:b/>
          <w:bCs/>
          <w:rtl/>
        </w:rPr>
        <w:t xml:space="preserve"> </w:t>
      </w:r>
      <w:r w:rsidRPr="00C14126">
        <w:rPr>
          <w:rFonts w:hint="eastAsia"/>
          <w:b/>
          <w:bCs/>
          <w:rtl/>
        </w:rPr>
        <w:t>الوطنية</w:t>
      </w:r>
      <w:r w:rsidRPr="00C14126">
        <w:rPr>
          <w:b/>
          <w:bCs/>
          <w:rtl/>
        </w:rPr>
        <w:t xml:space="preserve"> </w:t>
      </w:r>
      <w:r w:rsidRPr="00C14126">
        <w:rPr>
          <w:rFonts w:hint="eastAsia"/>
          <w:b/>
          <w:bCs/>
          <w:rtl/>
        </w:rPr>
        <w:t>لجرائم</w:t>
      </w:r>
      <w:r w:rsidRPr="00C14126">
        <w:rPr>
          <w:b/>
          <w:bCs/>
          <w:rtl/>
        </w:rPr>
        <w:t xml:space="preserve"> </w:t>
      </w:r>
      <w:r w:rsidRPr="00C14126">
        <w:rPr>
          <w:rFonts w:hint="eastAsia"/>
          <w:b/>
          <w:bCs/>
          <w:rtl/>
        </w:rPr>
        <w:t>الحرب</w:t>
      </w:r>
      <w:r w:rsidRPr="00C14126">
        <w:rPr>
          <w:b/>
          <w:bCs/>
          <w:rtl/>
        </w:rPr>
        <w:t xml:space="preserve"> </w:t>
      </w:r>
      <w:r w:rsidRPr="00C14126">
        <w:rPr>
          <w:rFonts w:hint="eastAsia"/>
          <w:b/>
          <w:bCs/>
          <w:rtl/>
        </w:rPr>
        <w:t>وبأن</w:t>
      </w:r>
      <w:r w:rsidRPr="00C14126">
        <w:rPr>
          <w:b/>
          <w:bCs/>
          <w:rtl/>
        </w:rPr>
        <w:t xml:space="preserve"> </w:t>
      </w:r>
      <w:r w:rsidRPr="00C14126">
        <w:rPr>
          <w:rFonts w:hint="eastAsia"/>
          <w:b/>
          <w:bCs/>
          <w:rtl/>
        </w:rPr>
        <w:t>تكفل</w:t>
      </w:r>
      <w:r w:rsidRPr="00C14126">
        <w:rPr>
          <w:b/>
          <w:bCs/>
          <w:rtl/>
        </w:rPr>
        <w:t xml:space="preserve"> </w:t>
      </w:r>
      <w:r w:rsidRPr="00C14126">
        <w:rPr>
          <w:rFonts w:hint="eastAsia"/>
          <w:b/>
          <w:bCs/>
          <w:rtl/>
        </w:rPr>
        <w:t>إجراء</w:t>
      </w:r>
      <w:r w:rsidRPr="00C14126">
        <w:rPr>
          <w:b/>
          <w:bCs/>
          <w:rtl/>
        </w:rPr>
        <w:t xml:space="preserve"> </w:t>
      </w:r>
      <w:r w:rsidRPr="00C14126">
        <w:rPr>
          <w:rFonts w:hint="eastAsia"/>
          <w:b/>
          <w:bCs/>
          <w:rtl/>
        </w:rPr>
        <w:t>تحقيقات</w:t>
      </w:r>
      <w:r w:rsidRPr="00C14126">
        <w:rPr>
          <w:b/>
          <w:bCs/>
          <w:rtl/>
        </w:rPr>
        <w:t xml:space="preserve"> </w:t>
      </w:r>
      <w:r w:rsidRPr="00C14126">
        <w:rPr>
          <w:rFonts w:hint="eastAsia"/>
          <w:b/>
          <w:bCs/>
          <w:rtl/>
        </w:rPr>
        <w:t>شاملة</w:t>
      </w:r>
      <w:r w:rsidRPr="00C14126">
        <w:rPr>
          <w:b/>
          <w:bCs/>
          <w:rtl/>
        </w:rPr>
        <w:t xml:space="preserve"> </w:t>
      </w:r>
      <w:r w:rsidRPr="00C14126">
        <w:rPr>
          <w:rFonts w:hint="eastAsia"/>
          <w:b/>
          <w:bCs/>
          <w:rtl/>
        </w:rPr>
        <w:t>ونزيهة</w:t>
      </w:r>
      <w:r w:rsidRPr="00C14126">
        <w:rPr>
          <w:b/>
          <w:bCs/>
          <w:rtl/>
        </w:rPr>
        <w:t xml:space="preserve"> </w:t>
      </w:r>
      <w:r w:rsidRPr="00C14126">
        <w:rPr>
          <w:rFonts w:hint="eastAsia"/>
          <w:b/>
          <w:bCs/>
          <w:rtl/>
        </w:rPr>
        <w:t>وعاجلة</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جميع</w:t>
      </w:r>
      <w:r w:rsidRPr="00C14126">
        <w:rPr>
          <w:b/>
          <w:bCs/>
          <w:rtl/>
        </w:rPr>
        <w:t xml:space="preserve"> </w:t>
      </w:r>
      <w:r w:rsidRPr="00C14126">
        <w:rPr>
          <w:rFonts w:hint="eastAsia"/>
          <w:b/>
          <w:bCs/>
          <w:rtl/>
        </w:rPr>
        <w:t>حالات</w:t>
      </w:r>
      <w:r w:rsidRPr="00C14126">
        <w:rPr>
          <w:b/>
          <w:bCs/>
          <w:rtl/>
        </w:rPr>
        <w:t xml:space="preserve"> </w:t>
      </w:r>
      <w:r w:rsidRPr="00C14126">
        <w:rPr>
          <w:rFonts w:hint="eastAsia"/>
          <w:b/>
          <w:bCs/>
          <w:rtl/>
        </w:rPr>
        <w:t>الاختفاء</w:t>
      </w:r>
      <w:r w:rsidRPr="00C14126">
        <w:rPr>
          <w:b/>
          <w:bCs/>
          <w:rtl/>
        </w:rPr>
        <w:t xml:space="preserve"> </w:t>
      </w:r>
      <w:r w:rsidRPr="00C14126">
        <w:rPr>
          <w:rFonts w:hint="eastAsia"/>
          <w:b/>
          <w:bCs/>
          <w:rtl/>
        </w:rPr>
        <w:t>القسري</w:t>
      </w:r>
      <w:r w:rsidRPr="00C14126">
        <w:rPr>
          <w:b/>
          <w:bCs/>
          <w:rtl/>
        </w:rPr>
        <w:t xml:space="preserve"> </w:t>
      </w:r>
      <w:r w:rsidRPr="00C14126">
        <w:rPr>
          <w:rFonts w:hint="eastAsia"/>
          <w:b/>
          <w:bCs/>
          <w:rtl/>
        </w:rPr>
        <w:t>التي</w:t>
      </w:r>
      <w:r w:rsidRPr="00C14126">
        <w:rPr>
          <w:b/>
          <w:bCs/>
          <w:rtl/>
        </w:rPr>
        <w:t xml:space="preserve"> </w:t>
      </w:r>
      <w:r w:rsidRPr="00C14126">
        <w:rPr>
          <w:rFonts w:hint="eastAsia"/>
          <w:b/>
          <w:bCs/>
          <w:rtl/>
        </w:rPr>
        <w:t>قد</w:t>
      </w:r>
      <w:r w:rsidRPr="00C14126">
        <w:rPr>
          <w:b/>
          <w:bCs/>
          <w:rtl/>
        </w:rPr>
        <w:t xml:space="preserve"> </w:t>
      </w:r>
      <w:r w:rsidRPr="00C14126">
        <w:rPr>
          <w:rFonts w:hint="eastAsia"/>
          <w:b/>
          <w:bCs/>
          <w:rtl/>
        </w:rPr>
        <w:t>تكون</w:t>
      </w:r>
      <w:r w:rsidRPr="00C14126">
        <w:rPr>
          <w:b/>
          <w:bCs/>
          <w:rtl/>
        </w:rPr>
        <w:t xml:space="preserve"> </w:t>
      </w:r>
      <w:r w:rsidRPr="00C14126">
        <w:rPr>
          <w:rFonts w:hint="eastAsia"/>
          <w:b/>
          <w:bCs/>
          <w:rtl/>
        </w:rPr>
        <w:t>ارتُكبت</w:t>
      </w:r>
      <w:r w:rsidRPr="00C14126">
        <w:rPr>
          <w:b/>
          <w:bCs/>
          <w:rtl/>
        </w:rPr>
        <w:t xml:space="preserve"> </w:t>
      </w:r>
      <w:r w:rsidRPr="00C14126">
        <w:rPr>
          <w:rFonts w:hint="eastAsia"/>
          <w:b/>
          <w:bCs/>
          <w:rtl/>
        </w:rPr>
        <w:t>على</w:t>
      </w:r>
      <w:r w:rsidRPr="00C14126">
        <w:rPr>
          <w:b/>
          <w:bCs/>
          <w:rtl/>
        </w:rPr>
        <w:t xml:space="preserve"> </w:t>
      </w:r>
      <w:r w:rsidRPr="00C14126">
        <w:rPr>
          <w:rFonts w:hint="eastAsia"/>
          <w:b/>
          <w:bCs/>
          <w:rtl/>
        </w:rPr>
        <w:t>يد</w:t>
      </w:r>
      <w:r w:rsidRPr="00C14126">
        <w:rPr>
          <w:b/>
          <w:bCs/>
          <w:rtl/>
        </w:rPr>
        <w:t xml:space="preserve"> </w:t>
      </w:r>
      <w:r w:rsidRPr="00C14126">
        <w:rPr>
          <w:rFonts w:hint="eastAsia"/>
          <w:b/>
          <w:bCs/>
          <w:rtl/>
        </w:rPr>
        <w:t>مسؤولي</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على</w:t>
      </w:r>
      <w:r w:rsidRPr="00C14126">
        <w:rPr>
          <w:b/>
          <w:bCs/>
          <w:rtl/>
        </w:rPr>
        <w:t xml:space="preserve"> </w:t>
      </w:r>
      <w:r w:rsidRPr="00C14126">
        <w:rPr>
          <w:rFonts w:hint="eastAsia"/>
          <w:b/>
          <w:bCs/>
          <w:rtl/>
        </w:rPr>
        <w:t>يد</w:t>
      </w:r>
      <w:r w:rsidRPr="00C14126">
        <w:rPr>
          <w:b/>
          <w:bCs/>
          <w:rtl/>
        </w:rPr>
        <w:t xml:space="preserve"> </w:t>
      </w:r>
      <w:r w:rsidRPr="00C14126">
        <w:rPr>
          <w:rFonts w:hint="eastAsia"/>
          <w:b/>
          <w:bCs/>
          <w:rtl/>
        </w:rPr>
        <w:t>أشخاص</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مجموعات</w:t>
      </w:r>
      <w:r w:rsidRPr="00C14126">
        <w:rPr>
          <w:b/>
          <w:bCs/>
          <w:rtl/>
        </w:rPr>
        <w:t xml:space="preserve"> </w:t>
      </w:r>
      <w:r w:rsidRPr="00C14126">
        <w:rPr>
          <w:rFonts w:hint="eastAsia"/>
          <w:b/>
          <w:bCs/>
          <w:rtl/>
        </w:rPr>
        <w:t>من</w:t>
      </w:r>
      <w:r w:rsidRPr="00C14126">
        <w:rPr>
          <w:b/>
          <w:bCs/>
          <w:rtl/>
        </w:rPr>
        <w:t xml:space="preserve"> </w:t>
      </w:r>
      <w:r w:rsidRPr="00C14126">
        <w:rPr>
          <w:rFonts w:hint="eastAsia"/>
          <w:b/>
          <w:bCs/>
          <w:rtl/>
        </w:rPr>
        <w:t>الأشخاص</w:t>
      </w:r>
      <w:r w:rsidRPr="00C14126">
        <w:rPr>
          <w:b/>
          <w:bCs/>
          <w:rtl/>
        </w:rPr>
        <w:t xml:space="preserve"> </w:t>
      </w:r>
      <w:r w:rsidRPr="00C14126">
        <w:rPr>
          <w:rFonts w:hint="eastAsia"/>
          <w:b/>
          <w:bCs/>
          <w:rtl/>
        </w:rPr>
        <w:t>يتصرفون</w:t>
      </w:r>
      <w:r w:rsidRPr="00C14126">
        <w:rPr>
          <w:b/>
          <w:bCs/>
          <w:rtl/>
        </w:rPr>
        <w:t xml:space="preserve"> </w:t>
      </w:r>
      <w:r w:rsidRPr="00C14126">
        <w:rPr>
          <w:rFonts w:hint="eastAsia"/>
          <w:b/>
          <w:bCs/>
          <w:rtl/>
        </w:rPr>
        <w:t>بإذن</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دعم</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موافقة</w:t>
      </w:r>
      <w:r w:rsidRPr="00C14126">
        <w:rPr>
          <w:b/>
          <w:bCs/>
          <w:rtl/>
        </w:rPr>
        <w:t xml:space="preserve"> </w:t>
      </w:r>
      <w:r w:rsidRPr="00C14126">
        <w:rPr>
          <w:rFonts w:hint="eastAsia"/>
          <w:b/>
          <w:bCs/>
          <w:rtl/>
        </w:rPr>
        <w:t>منهم،</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سياق</w:t>
      </w:r>
      <w:r w:rsidRPr="00C14126">
        <w:rPr>
          <w:b/>
          <w:bCs/>
          <w:rtl/>
        </w:rPr>
        <w:t xml:space="preserve"> </w:t>
      </w:r>
      <w:r w:rsidRPr="00C14126">
        <w:rPr>
          <w:rFonts w:hint="eastAsia"/>
          <w:b/>
          <w:bCs/>
          <w:rtl/>
        </w:rPr>
        <w:t>المنازعات</w:t>
      </w:r>
      <w:r w:rsidRPr="00C14126">
        <w:rPr>
          <w:b/>
          <w:bCs/>
          <w:rtl/>
        </w:rPr>
        <w:t xml:space="preserve"> </w:t>
      </w:r>
      <w:r w:rsidRPr="00C14126">
        <w:rPr>
          <w:rFonts w:hint="eastAsia"/>
          <w:b/>
          <w:bCs/>
          <w:rtl/>
        </w:rPr>
        <w:t>المسلحة</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يوغوسلافيا</w:t>
      </w:r>
      <w:r w:rsidRPr="00C14126">
        <w:rPr>
          <w:b/>
          <w:bCs/>
          <w:rtl/>
        </w:rPr>
        <w:t xml:space="preserve"> </w:t>
      </w:r>
      <w:r w:rsidRPr="00C14126">
        <w:rPr>
          <w:rFonts w:hint="eastAsia"/>
          <w:b/>
          <w:bCs/>
          <w:rtl/>
        </w:rPr>
        <w:t>السابقة،</w:t>
      </w:r>
      <w:r w:rsidRPr="00C14126">
        <w:rPr>
          <w:b/>
          <w:bCs/>
          <w:rtl/>
        </w:rPr>
        <w:t xml:space="preserve"> </w:t>
      </w:r>
      <w:r w:rsidRPr="00C14126">
        <w:rPr>
          <w:rFonts w:hint="eastAsia"/>
          <w:b/>
          <w:bCs/>
          <w:rtl/>
        </w:rPr>
        <w:t>مع</w:t>
      </w:r>
      <w:r w:rsidRPr="00C14126">
        <w:rPr>
          <w:b/>
          <w:bCs/>
          <w:rtl/>
        </w:rPr>
        <w:t xml:space="preserve"> </w:t>
      </w:r>
      <w:r w:rsidRPr="00C14126">
        <w:rPr>
          <w:rFonts w:hint="eastAsia"/>
          <w:b/>
          <w:bCs/>
          <w:rtl/>
        </w:rPr>
        <w:t>ضمان</w:t>
      </w:r>
      <w:r w:rsidRPr="00C14126">
        <w:rPr>
          <w:b/>
          <w:bCs/>
          <w:rtl/>
        </w:rPr>
        <w:t xml:space="preserve"> معاقبة المسؤولين عن هذه الحالات، بمن فيهم القادة </w:t>
      </w:r>
      <w:r w:rsidRPr="00C14126">
        <w:rPr>
          <w:rFonts w:hint="eastAsia"/>
          <w:b/>
          <w:bCs/>
          <w:rtl/>
        </w:rPr>
        <w:t>العسكريون</w:t>
      </w:r>
      <w:r w:rsidRPr="00C14126">
        <w:rPr>
          <w:b/>
          <w:bCs/>
          <w:rtl/>
        </w:rPr>
        <w:t xml:space="preserve"> </w:t>
      </w:r>
      <w:r w:rsidRPr="00C14126">
        <w:rPr>
          <w:rFonts w:hint="eastAsia"/>
          <w:b/>
          <w:bCs/>
          <w:rtl/>
        </w:rPr>
        <w:t>والرؤساء</w:t>
      </w:r>
      <w:r w:rsidRPr="00C14126">
        <w:rPr>
          <w:b/>
          <w:bCs/>
          <w:rtl/>
        </w:rPr>
        <w:t xml:space="preserve"> المدنيون، وفقاً لجسامة أفعالهم. </w:t>
      </w:r>
    </w:p>
    <w:p w:rsidR="002B0945" w:rsidRDefault="002B0945" w:rsidP="002B0945">
      <w:pPr>
        <w:pStyle w:val="H23GA"/>
        <w:spacing w:before="240"/>
        <w:rPr>
          <w:rtl/>
        </w:rPr>
      </w:pPr>
      <w:r>
        <w:rPr>
          <w:rFonts w:hint="cs"/>
          <w:rtl/>
        </w:rPr>
        <w:tab/>
      </w:r>
      <w:r>
        <w:rPr>
          <w:rFonts w:hint="cs"/>
          <w:rtl/>
        </w:rPr>
        <w:tab/>
        <w:t>حماية الأشخاص المشاركين في التحقيقات</w:t>
      </w:r>
    </w:p>
    <w:p w:rsidR="002B0945" w:rsidRDefault="002B0945" w:rsidP="003C2352">
      <w:pPr>
        <w:pStyle w:val="SingleTxtGA"/>
        <w:spacing w:line="400" w:lineRule="exact"/>
        <w:rPr>
          <w:rtl/>
        </w:rPr>
      </w:pPr>
      <w:r>
        <w:rPr>
          <w:rFonts w:hint="cs"/>
          <w:rtl/>
        </w:rPr>
        <w:t>23-</w:t>
      </w:r>
      <w:r>
        <w:rPr>
          <w:rFonts w:hint="cs"/>
          <w:rtl/>
        </w:rPr>
        <w:tab/>
        <w:t>ترحب اللجنة بإنشاء إدارات جديدة لتقديم الدعم للشهود أثناء المحاكمات المتعلقة بجرائم الحرب، ومع ذلك تشعر بالقلق بشأن ما يلي: (أ)</w:t>
      </w:r>
      <w:r w:rsidR="00086D13">
        <w:rPr>
          <w:rFonts w:hint="cs"/>
          <w:rtl/>
        </w:rPr>
        <w:t xml:space="preserve"> </w:t>
      </w:r>
      <w:r>
        <w:rPr>
          <w:rFonts w:hint="cs"/>
          <w:rtl/>
        </w:rPr>
        <w:t xml:space="preserve">حالات تخويف وتهديد ضحايا الاختفاء القسري والشهود؛ </w:t>
      </w:r>
      <w:r w:rsidR="003C2352">
        <w:rPr>
          <w:rFonts w:hint="cs"/>
          <w:rtl/>
        </w:rPr>
        <w:t xml:space="preserve">(ب) </w:t>
      </w:r>
      <w:r>
        <w:rPr>
          <w:rFonts w:hint="cs"/>
          <w:rtl/>
        </w:rPr>
        <w:t>عدم كفاية القدرة على حماية الشهود، بما في ذلك عدم وجود برامج لحماية الشهود في الكيانات التي نُقلت إليها قضايا جرائم الحرب؛ (ج)</w:t>
      </w:r>
      <w:r w:rsidR="003C2352">
        <w:rPr>
          <w:rFonts w:hint="cs"/>
          <w:rtl/>
        </w:rPr>
        <w:t xml:space="preserve"> </w:t>
      </w:r>
      <w:r>
        <w:rPr>
          <w:rFonts w:hint="cs"/>
          <w:rtl/>
        </w:rPr>
        <w:t xml:space="preserve">عدم كفاية وعدم اتساق ما يُقدم في البلد من مساعدة ودعم نفسي (المادة 12). </w:t>
      </w:r>
    </w:p>
    <w:p w:rsidR="002B0945" w:rsidRPr="00C14126" w:rsidRDefault="002B0945" w:rsidP="009A655D">
      <w:pPr>
        <w:pStyle w:val="SingleTxtGA"/>
        <w:spacing w:line="400" w:lineRule="exact"/>
        <w:rPr>
          <w:b/>
          <w:bCs/>
          <w:rtl/>
        </w:rPr>
      </w:pPr>
      <w:r>
        <w:rPr>
          <w:rFonts w:hint="cs"/>
          <w:rtl/>
        </w:rPr>
        <w:t>24-</w:t>
      </w:r>
      <w:r>
        <w:rPr>
          <w:rFonts w:hint="cs"/>
          <w:rtl/>
        </w:rPr>
        <w:tab/>
      </w:r>
      <w:r w:rsidRPr="00C14126">
        <w:rPr>
          <w:rFonts w:hint="eastAsia"/>
          <w:b/>
          <w:bCs/>
          <w:rtl/>
        </w:rPr>
        <w:t>توصي</w:t>
      </w:r>
      <w:r w:rsidRPr="00C14126">
        <w:rPr>
          <w:b/>
          <w:bCs/>
          <w:rtl/>
        </w:rPr>
        <w:t xml:space="preserve"> اللجنة بأن تقوم الدولة الطرف بما يلي: </w:t>
      </w:r>
    </w:p>
    <w:p w:rsidR="002B0945" w:rsidRPr="00C14126" w:rsidRDefault="002B0945" w:rsidP="009A655D">
      <w:pPr>
        <w:pStyle w:val="SingleTxtGA"/>
        <w:spacing w:line="400" w:lineRule="exact"/>
        <w:rPr>
          <w:b/>
          <w:bCs/>
          <w:rtl/>
        </w:rPr>
      </w:pPr>
      <w:r w:rsidRPr="006F5A80">
        <w:rPr>
          <w:rtl/>
        </w:rPr>
        <w:tab/>
        <w:t>(أ)</w:t>
      </w:r>
      <w:r w:rsidRPr="006F5A80">
        <w:rPr>
          <w:rtl/>
        </w:rPr>
        <w:tab/>
      </w:r>
      <w:r w:rsidRPr="00C14126">
        <w:rPr>
          <w:rFonts w:hint="eastAsia"/>
          <w:b/>
          <w:bCs/>
          <w:rtl/>
        </w:rPr>
        <w:t>ضمان</w:t>
      </w:r>
      <w:r w:rsidRPr="00C14126">
        <w:rPr>
          <w:b/>
          <w:bCs/>
          <w:rtl/>
        </w:rPr>
        <w:t xml:space="preserve"> </w:t>
      </w:r>
      <w:r w:rsidRPr="00C14126">
        <w:rPr>
          <w:rFonts w:hint="eastAsia"/>
          <w:b/>
          <w:bCs/>
          <w:rtl/>
        </w:rPr>
        <w:t>إجراء</w:t>
      </w:r>
      <w:r w:rsidRPr="00C14126">
        <w:rPr>
          <w:b/>
          <w:bCs/>
          <w:rtl/>
        </w:rPr>
        <w:t xml:space="preserve"> </w:t>
      </w:r>
      <w:r w:rsidRPr="00C14126">
        <w:rPr>
          <w:rFonts w:hint="eastAsia"/>
          <w:b/>
          <w:bCs/>
          <w:rtl/>
        </w:rPr>
        <w:t>تحقيق</w:t>
      </w:r>
      <w:r w:rsidRPr="00C14126">
        <w:rPr>
          <w:b/>
          <w:bCs/>
          <w:rtl/>
        </w:rPr>
        <w:t xml:space="preserve"> </w:t>
      </w:r>
      <w:r w:rsidRPr="00C14126">
        <w:rPr>
          <w:rFonts w:hint="eastAsia"/>
          <w:b/>
          <w:bCs/>
          <w:rtl/>
        </w:rPr>
        <w:t>فوري</w:t>
      </w:r>
      <w:r w:rsidRPr="00C14126">
        <w:rPr>
          <w:b/>
          <w:bCs/>
          <w:rtl/>
        </w:rPr>
        <w:t xml:space="preserve"> </w:t>
      </w:r>
      <w:r w:rsidRPr="00C14126">
        <w:rPr>
          <w:rFonts w:hint="eastAsia"/>
          <w:b/>
          <w:bCs/>
          <w:rtl/>
        </w:rPr>
        <w:t>وشامل</w:t>
      </w:r>
      <w:r w:rsidRPr="00C14126">
        <w:rPr>
          <w:b/>
          <w:bCs/>
          <w:rtl/>
        </w:rPr>
        <w:t xml:space="preserve"> </w:t>
      </w:r>
      <w:r w:rsidRPr="00C14126">
        <w:rPr>
          <w:rFonts w:hint="eastAsia"/>
          <w:b/>
          <w:bCs/>
          <w:rtl/>
        </w:rPr>
        <w:t>ونزيه</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جميع</w:t>
      </w:r>
      <w:r w:rsidRPr="00C14126">
        <w:rPr>
          <w:b/>
          <w:bCs/>
          <w:rtl/>
        </w:rPr>
        <w:t xml:space="preserve"> </w:t>
      </w:r>
      <w:r w:rsidRPr="00C14126">
        <w:rPr>
          <w:rFonts w:hint="eastAsia"/>
          <w:b/>
          <w:bCs/>
          <w:rtl/>
        </w:rPr>
        <w:t>ادعاءات</w:t>
      </w:r>
      <w:r w:rsidRPr="00C14126">
        <w:rPr>
          <w:b/>
          <w:bCs/>
          <w:rtl/>
        </w:rPr>
        <w:t xml:space="preserve"> </w:t>
      </w:r>
      <w:r w:rsidRPr="00C14126">
        <w:rPr>
          <w:rFonts w:hint="eastAsia"/>
          <w:b/>
          <w:bCs/>
          <w:rtl/>
        </w:rPr>
        <w:t>تهديد</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تخويف</w:t>
      </w:r>
      <w:r w:rsidRPr="00C14126">
        <w:rPr>
          <w:b/>
          <w:bCs/>
          <w:rtl/>
        </w:rPr>
        <w:t xml:space="preserve"> </w:t>
      </w:r>
      <w:r w:rsidRPr="00C14126">
        <w:rPr>
          <w:rFonts w:hint="eastAsia"/>
          <w:b/>
          <w:bCs/>
          <w:rtl/>
        </w:rPr>
        <w:t>الضحايا</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الشهود</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إطار</w:t>
      </w:r>
      <w:r w:rsidRPr="00C14126">
        <w:rPr>
          <w:b/>
          <w:bCs/>
          <w:rtl/>
        </w:rPr>
        <w:t xml:space="preserve"> </w:t>
      </w:r>
      <w:r w:rsidRPr="00C14126">
        <w:rPr>
          <w:rFonts w:hint="eastAsia"/>
          <w:b/>
          <w:bCs/>
          <w:rtl/>
        </w:rPr>
        <w:t>الإجراءات</w:t>
      </w:r>
      <w:r w:rsidRPr="00C14126">
        <w:rPr>
          <w:b/>
          <w:bCs/>
          <w:rtl/>
        </w:rPr>
        <w:t xml:space="preserve"> </w:t>
      </w:r>
      <w:r w:rsidRPr="00C14126">
        <w:rPr>
          <w:rFonts w:hint="eastAsia"/>
          <w:b/>
          <w:bCs/>
          <w:rtl/>
        </w:rPr>
        <w:t>القضائية</w:t>
      </w:r>
      <w:r w:rsidRPr="00C14126">
        <w:rPr>
          <w:b/>
          <w:bCs/>
          <w:rtl/>
        </w:rPr>
        <w:t xml:space="preserve"> </w:t>
      </w:r>
      <w:r w:rsidRPr="00C14126">
        <w:rPr>
          <w:rFonts w:hint="eastAsia"/>
          <w:b/>
          <w:bCs/>
          <w:rtl/>
        </w:rPr>
        <w:t>المتعلقة</w:t>
      </w:r>
      <w:r w:rsidRPr="00C14126">
        <w:rPr>
          <w:b/>
          <w:bCs/>
          <w:rtl/>
        </w:rPr>
        <w:t xml:space="preserve"> </w:t>
      </w:r>
      <w:r w:rsidRPr="00C14126">
        <w:rPr>
          <w:rFonts w:hint="eastAsia"/>
          <w:b/>
          <w:bCs/>
          <w:rtl/>
        </w:rPr>
        <w:t>بجرائم</w:t>
      </w:r>
      <w:r w:rsidRPr="00C14126">
        <w:rPr>
          <w:b/>
          <w:bCs/>
          <w:rtl/>
        </w:rPr>
        <w:t xml:space="preserve"> </w:t>
      </w:r>
      <w:r w:rsidRPr="00C14126">
        <w:rPr>
          <w:rFonts w:hint="eastAsia"/>
          <w:b/>
          <w:bCs/>
          <w:rtl/>
        </w:rPr>
        <w:t>الحرب</w:t>
      </w:r>
      <w:r w:rsidRPr="00C14126">
        <w:rPr>
          <w:b/>
          <w:bCs/>
          <w:rtl/>
        </w:rPr>
        <w:t xml:space="preserve"> </w:t>
      </w:r>
      <w:r w:rsidRPr="00C14126">
        <w:rPr>
          <w:rFonts w:hint="eastAsia"/>
          <w:b/>
          <w:bCs/>
          <w:rtl/>
        </w:rPr>
        <w:t>وحالات</w:t>
      </w:r>
      <w:r w:rsidRPr="00C14126">
        <w:rPr>
          <w:b/>
          <w:bCs/>
          <w:rtl/>
        </w:rPr>
        <w:t xml:space="preserve"> </w:t>
      </w:r>
      <w:r w:rsidRPr="00C14126">
        <w:rPr>
          <w:rFonts w:hint="eastAsia"/>
          <w:b/>
          <w:bCs/>
          <w:rtl/>
        </w:rPr>
        <w:t>الاختفاء</w:t>
      </w:r>
      <w:r w:rsidRPr="00C14126">
        <w:rPr>
          <w:b/>
          <w:bCs/>
          <w:rtl/>
        </w:rPr>
        <w:t xml:space="preserve"> </w:t>
      </w:r>
      <w:r w:rsidRPr="00C14126">
        <w:rPr>
          <w:rFonts w:hint="eastAsia"/>
          <w:b/>
          <w:bCs/>
          <w:rtl/>
        </w:rPr>
        <w:t>القسري،</w:t>
      </w:r>
      <w:r w:rsidRPr="00C14126">
        <w:rPr>
          <w:b/>
          <w:bCs/>
          <w:rtl/>
        </w:rPr>
        <w:t xml:space="preserve"> </w:t>
      </w:r>
      <w:r w:rsidRPr="00C14126">
        <w:rPr>
          <w:rFonts w:hint="eastAsia"/>
          <w:b/>
          <w:bCs/>
          <w:rtl/>
        </w:rPr>
        <w:t>ومقاضاة</w:t>
      </w:r>
      <w:r w:rsidRPr="00C14126">
        <w:rPr>
          <w:b/>
          <w:bCs/>
          <w:rtl/>
        </w:rPr>
        <w:t xml:space="preserve"> </w:t>
      </w:r>
      <w:r w:rsidRPr="00C14126">
        <w:rPr>
          <w:rFonts w:hint="eastAsia"/>
          <w:b/>
          <w:bCs/>
          <w:rtl/>
        </w:rPr>
        <w:t>الجناة</w:t>
      </w:r>
      <w:r w:rsidRPr="00C14126">
        <w:rPr>
          <w:b/>
          <w:bCs/>
          <w:rtl/>
        </w:rPr>
        <w:t xml:space="preserve"> </w:t>
      </w:r>
      <w:r w:rsidRPr="00C14126">
        <w:rPr>
          <w:rFonts w:hint="eastAsia"/>
          <w:b/>
          <w:bCs/>
          <w:rtl/>
        </w:rPr>
        <w:t>المزعومين</w:t>
      </w:r>
      <w:r w:rsidRPr="00C14126">
        <w:rPr>
          <w:b/>
          <w:bCs/>
          <w:rtl/>
        </w:rPr>
        <w:t xml:space="preserve"> </w:t>
      </w:r>
      <w:r w:rsidRPr="00C14126">
        <w:rPr>
          <w:rFonts w:hint="eastAsia"/>
          <w:b/>
          <w:bCs/>
          <w:rtl/>
        </w:rPr>
        <w:t>ومعاقبتهم</w:t>
      </w:r>
      <w:r w:rsidRPr="00C14126">
        <w:rPr>
          <w:b/>
          <w:bCs/>
          <w:rtl/>
        </w:rPr>
        <w:t xml:space="preserve"> </w:t>
      </w:r>
      <w:r w:rsidRPr="00C14126">
        <w:rPr>
          <w:rFonts w:hint="eastAsia"/>
          <w:b/>
          <w:bCs/>
          <w:rtl/>
        </w:rPr>
        <w:t>بعقوبات</w:t>
      </w:r>
      <w:r w:rsidRPr="00C14126">
        <w:rPr>
          <w:b/>
          <w:bCs/>
          <w:rtl/>
        </w:rPr>
        <w:t xml:space="preserve"> </w:t>
      </w:r>
      <w:r w:rsidRPr="00C14126">
        <w:rPr>
          <w:rFonts w:hint="eastAsia"/>
          <w:b/>
          <w:bCs/>
          <w:rtl/>
        </w:rPr>
        <w:t>مناسبة</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حالة</w:t>
      </w:r>
      <w:r w:rsidRPr="00C14126">
        <w:rPr>
          <w:b/>
          <w:bCs/>
          <w:rtl/>
        </w:rPr>
        <w:t xml:space="preserve"> </w:t>
      </w:r>
      <w:r w:rsidRPr="00C14126">
        <w:rPr>
          <w:rFonts w:hint="eastAsia"/>
          <w:b/>
          <w:bCs/>
          <w:rtl/>
        </w:rPr>
        <w:t>إدانتهم؛</w:t>
      </w:r>
    </w:p>
    <w:p w:rsidR="002B0945" w:rsidRPr="00C14126" w:rsidRDefault="002B0945" w:rsidP="009A655D">
      <w:pPr>
        <w:pStyle w:val="SingleTxtGA"/>
        <w:spacing w:line="400" w:lineRule="exact"/>
        <w:rPr>
          <w:b/>
          <w:bCs/>
          <w:rtl/>
        </w:rPr>
      </w:pPr>
      <w:r w:rsidRPr="006F5A80">
        <w:rPr>
          <w:rtl/>
        </w:rPr>
        <w:tab/>
        <w:t>(ب)</w:t>
      </w:r>
      <w:r w:rsidRPr="006F5A80">
        <w:rPr>
          <w:rtl/>
        </w:rPr>
        <w:tab/>
      </w:r>
      <w:r w:rsidRPr="00C14126">
        <w:rPr>
          <w:rFonts w:hint="eastAsia"/>
          <w:b/>
          <w:bCs/>
          <w:rtl/>
        </w:rPr>
        <w:t>ضمان</w:t>
      </w:r>
      <w:r w:rsidRPr="00C14126">
        <w:rPr>
          <w:b/>
          <w:bCs/>
          <w:rtl/>
        </w:rPr>
        <w:t xml:space="preserve"> التنفيذ الفعال لتدابير الحماية القائمة </w:t>
      </w:r>
      <w:r w:rsidRPr="00C14126">
        <w:rPr>
          <w:rFonts w:hint="eastAsia"/>
          <w:b/>
          <w:bCs/>
          <w:rtl/>
        </w:rPr>
        <w:t>التي</w:t>
      </w:r>
      <w:r w:rsidRPr="00C14126">
        <w:rPr>
          <w:b/>
          <w:bCs/>
          <w:rtl/>
        </w:rPr>
        <w:t xml:space="preserve"> تستهدف </w:t>
      </w:r>
      <w:r w:rsidRPr="00C14126">
        <w:rPr>
          <w:rFonts w:hint="eastAsia"/>
          <w:b/>
          <w:bCs/>
          <w:rtl/>
        </w:rPr>
        <w:t>الأشخاص</w:t>
      </w:r>
      <w:r w:rsidRPr="00C14126">
        <w:rPr>
          <w:b/>
          <w:bCs/>
          <w:rtl/>
        </w:rPr>
        <w:t xml:space="preserve"> </w:t>
      </w:r>
      <w:r w:rsidRPr="00C14126">
        <w:rPr>
          <w:rFonts w:hint="eastAsia"/>
          <w:b/>
          <w:bCs/>
          <w:rtl/>
        </w:rPr>
        <w:t>المشار</w:t>
      </w:r>
      <w:r w:rsidRPr="00C14126">
        <w:rPr>
          <w:b/>
          <w:bCs/>
          <w:rtl/>
        </w:rPr>
        <w:t xml:space="preserve"> </w:t>
      </w:r>
      <w:r w:rsidRPr="00C14126">
        <w:rPr>
          <w:rFonts w:hint="eastAsia"/>
          <w:b/>
          <w:bCs/>
          <w:rtl/>
        </w:rPr>
        <w:t>إليهم</w:t>
      </w:r>
      <w:r w:rsidRPr="00C14126">
        <w:rPr>
          <w:b/>
          <w:bCs/>
          <w:rtl/>
        </w:rPr>
        <w:t xml:space="preserve"> </w:t>
      </w:r>
      <w:r w:rsidRPr="00C14126">
        <w:rPr>
          <w:rFonts w:hint="eastAsia"/>
          <w:b/>
          <w:bCs/>
          <w:rtl/>
        </w:rPr>
        <w:t>في</w:t>
      </w:r>
      <w:r w:rsidRPr="00C14126">
        <w:rPr>
          <w:b/>
          <w:bCs/>
          <w:rtl/>
        </w:rPr>
        <w:t xml:space="preserve"> الفقرة 1 من المادة 12 من الاتفاقية، وضمان حصول الأشخاص الذين يدلون بشهاداتهم أمام المحاكم المحلية ومحاكم المقاطعات والمحاكم الابتدائية الأخرى على تدابير الدعم والحماية التي يحصل عليها الأشخاص المحددون بموجب القانون المتعلق ببرنامج حماية الشهود، لعام 2014؛ </w:t>
      </w:r>
    </w:p>
    <w:p w:rsidR="002B0945" w:rsidRPr="00C14126" w:rsidRDefault="002B0945" w:rsidP="009A655D">
      <w:pPr>
        <w:pStyle w:val="SingleTxtGA"/>
        <w:spacing w:line="400" w:lineRule="exact"/>
        <w:rPr>
          <w:b/>
          <w:bCs/>
          <w:rtl/>
        </w:rPr>
      </w:pPr>
      <w:r w:rsidRPr="006F5A80">
        <w:rPr>
          <w:rtl/>
        </w:rPr>
        <w:tab/>
        <w:t>(ج)</w:t>
      </w:r>
      <w:r w:rsidRPr="006F5A80">
        <w:rPr>
          <w:rtl/>
        </w:rPr>
        <w:tab/>
      </w:r>
      <w:r w:rsidRPr="00C14126">
        <w:rPr>
          <w:rFonts w:hint="eastAsia"/>
          <w:b/>
          <w:bCs/>
          <w:rtl/>
        </w:rPr>
        <w:t>تقديم</w:t>
      </w:r>
      <w:r w:rsidRPr="00C14126">
        <w:rPr>
          <w:b/>
          <w:bCs/>
          <w:rtl/>
        </w:rPr>
        <w:t xml:space="preserve"> الدعم النفسي المناسب والمستمر للضحايا والشهود قبل وأثناء وبعد المحاكمات المتعلقة بجرائم الحرب. </w:t>
      </w:r>
    </w:p>
    <w:p w:rsidR="002B0945" w:rsidRPr="00C14126" w:rsidRDefault="009A655D" w:rsidP="002B0945">
      <w:pPr>
        <w:pStyle w:val="H23GA"/>
        <w:spacing w:before="240"/>
        <w:rPr>
          <w:rtl/>
        </w:rPr>
      </w:pPr>
      <w:r>
        <w:rPr>
          <w:rtl/>
        </w:rPr>
        <w:br w:type="page"/>
      </w:r>
      <w:r w:rsidR="002B0945">
        <w:rPr>
          <w:rFonts w:hint="cs"/>
          <w:rtl/>
        </w:rPr>
        <w:lastRenderedPageBreak/>
        <w:tab/>
      </w:r>
      <w:r w:rsidR="002B0945">
        <w:rPr>
          <w:rFonts w:hint="cs"/>
          <w:rtl/>
        </w:rPr>
        <w:tab/>
      </w:r>
      <w:r w:rsidR="002B0945" w:rsidRPr="00C14126">
        <w:rPr>
          <w:rFonts w:hint="eastAsia"/>
          <w:rtl/>
        </w:rPr>
        <w:t>العفو</w:t>
      </w:r>
      <w:r w:rsidR="002B0945" w:rsidRPr="00C14126">
        <w:rPr>
          <w:rtl/>
        </w:rPr>
        <w:t xml:space="preserve"> </w:t>
      </w:r>
      <w:r w:rsidR="002B0945" w:rsidRPr="00C14126">
        <w:rPr>
          <w:rFonts w:hint="eastAsia"/>
          <w:rtl/>
        </w:rPr>
        <w:t>والصفح</w:t>
      </w:r>
      <w:r w:rsidR="002B0945" w:rsidRPr="00C14126">
        <w:rPr>
          <w:rtl/>
        </w:rPr>
        <w:t xml:space="preserve"> </w:t>
      </w:r>
      <w:r w:rsidR="002B0945" w:rsidRPr="00C14126">
        <w:rPr>
          <w:rFonts w:hint="eastAsia"/>
          <w:rtl/>
        </w:rPr>
        <w:t>والحصانة</w:t>
      </w:r>
    </w:p>
    <w:p w:rsidR="002B0945" w:rsidRDefault="002B0945" w:rsidP="002B0945">
      <w:pPr>
        <w:pStyle w:val="SingleTxtGA"/>
        <w:rPr>
          <w:rtl/>
        </w:rPr>
      </w:pPr>
      <w:r>
        <w:rPr>
          <w:rFonts w:hint="cs"/>
          <w:rtl/>
        </w:rPr>
        <w:t>25-</w:t>
      </w:r>
      <w:r>
        <w:rPr>
          <w:rFonts w:hint="cs"/>
          <w:rtl/>
        </w:rPr>
        <w:tab/>
        <w:t xml:space="preserve">تشعر اللجنة بالقلق بشأن ما يلي: </w:t>
      </w:r>
      <w:r>
        <w:rPr>
          <w:rFonts w:hint="cs"/>
          <w:rtl/>
        </w:rPr>
        <w:tab/>
        <w:t xml:space="preserve">(أ) النص في المادة 118(2) من القانون الجنائي للبوسنة والهرسك على إمكانية منح العفو في الجرائم الدولية؛ (ب) النص في التشريعات المقترحة على إمكانية العفو عن المدانين بارتكاب جرائم الإبادة الجماعية وجرائم الحرب وجرائم ضد الإنسانية بعد قضائهم ثلاثة أخماس مدة العقوبة؛ (ج) منح الحصانة من المقاضاة لدى التوصل إلى اتفاق تفاوضي لتخفيف العقوبة/الاعتراف بالذنب مقابل تقديم معلومات عن القبور الفردية أو الجماعية (المواد 7 و11 و24). </w:t>
      </w:r>
    </w:p>
    <w:p w:rsidR="002B0945" w:rsidRDefault="002B0945" w:rsidP="00086D13">
      <w:pPr>
        <w:pStyle w:val="SingleTxtGA"/>
        <w:rPr>
          <w:rtl/>
        </w:rPr>
      </w:pPr>
      <w:r>
        <w:rPr>
          <w:rFonts w:hint="cs"/>
          <w:rtl/>
        </w:rPr>
        <w:t>26-</w:t>
      </w:r>
      <w:r>
        <w:rPr>
          <w:rFonts w:hint="cs"/>
          <w:rtl/>
        </w:rPr>
        <w:tab/>
      </w:r>
      <w:r w:rsidRPr="00C14126">
        <w:rPr>
          <w:rFonts w:hint="eastAsia"/>
          <w:b/>
          <w:bCs/>
          <w:rtl/>
        </w:rPr>
        <w:t>توصي</w:t>
      </w:r>
      <w:r w:rsidRPr="00C14126">
        <w:rPr>
          <w:b/>
          <w:bCs/>
          <w:rtl/>
        </w:rPr>
        <w:t xml:space="preserve"> اللجنة بأن تلغي الدولة الطرف أي حكم قد يترتب عليه إعفاء مرتكبي الاختفاء القسري من أي دعاوى جنائية ضدهم أو أي عقوبة بحقهم. وتوصي اللجنة بأن تتخذ الدولة الطرف، تحديداً، التدابير التشريعية الضرورية بهدف ما يلي: (أ) </w:t>
      </w:r>
      <w:r w:rsidRPr="00C14126">
        <w:rPr>
          <w:rFonts w:hint="eastAsia"/>
          <w:b/>
          <w:bCs/>
          <w:rtl/>
        </w:rPr>
        <w:t>استبعاد</w:t>
      </w:r>
      <w:r w:rsidRPr="00C14126">
        <w:rPr>
          <w:b/>
          <w:bCs/>
          <w:rtl/>
        </w:rPr>
        <w:t xml:space="preserve"> إمكانية منح العفو في الجرائم الدولية، بما في ذلك الاختفاء القسري؛ (ب) </w:t>
      </w:r>
      <w:r w:rsidRPr="00C14126">
        <w:rPr>
          <w:rFonts w:hint="eastAsia"/>
          <w:b/>
          <w:bCs/>
          <w:rtl/>
        </w:rPr>
        <w:t>سحب</w:t>
      </w:r>
      <w:r w:rsidRPr="00C14126">
        <w:rPr>
          <w:b/>
          <w:bCs/>
          <w:rtl/>
        </w:rPr>
        <w:t xml:space="preserve"> </w:t>
      </w:r>
      <w:r w:rsidRPr="00C14126">
        <w:rPr>
          <w:rFonts w:hint="eastAsia"/>
          <w:b/>
          <w:bCs/>
          <w:rtl/>
        </w:rPr>
        <w:t>اقتراح</w:t>
      </w:r>
      <w:r w:rsidRPr="00C14126">
        <w:rPr>
          <w:b/>
          <w:bCs/>
          <w:rtl/>
        </w:rPr>
        <w:t xml:space="preserve"> </w:t>
      </w:r>
      <w:r w:rsidRPr="00C14126">
        <w:rPr>
          <w:rFonts w:hint="eastAsia"/>
          <w:b/>
          <w:bCs/>
          <w:rtl/>
        </w:rPr>
        <w:t>تعديل</w:t>
      </w:r>
      <w:r w:rsidRPr="00C14126">
        <w:rPr>
          <w:b/>
          <w:bCs/>
          <w:rtl/>
        </w:rPr>
        <w:t xml:space="preserve"> </w:t>
      </w:r>
      <w:r w:rsidRPr="00C14126">
        <w:rPr>
          <w:rFonts w:hint="eastAsia"/>
          <w:b/>
          <w:bCs/>
          <w:rtl/>
        </w:rPr>
        <w:t>قانون</w:t>
      </w:r>
      <w:r w:rsidRPr="00C14126">
        <w:rPr>
          <w:b/>
          <w:bCs/>
          <w:rtl/>
        </w:rPr>
        <w:t xml:space="preserve"> </w:t>
      </w:r>
      <w:r w:rsidRPr="00C14126">
        <w:rPr>
          <w:rFonts w:hint="eastAsia"/>
          <w:b/>
          <w:bCs/>
          <w:rtl/>
        </w:rPr>
        <w:t>العفو</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البوسنة</w:t>
      </w:r>
      <w:r w:rsidRPr="00C14126">
        <w:rPr>
          <w:b/>
          <w:bCs/>
          <w:rtl/>
        </w:rPr>
        <w:t xml:space="preserve"> </w:t>
      </w:r>
      <w:r w:rsidRPr="00C14126">
        <w:rPr>
          <w:rFonts w:hint="eastAsia"/>
          <w:b/>
          <w:bCs/>
          <w:rtl/>
        </w:rPr>
        <w:t>والهرسك،</w:t>
      </w:r>
      <w:r w:rsidRPr="00C14126">
        <w:rPr>
          <w:b/>
          <w:bCs/>
          <w:rtl/>
        </w:rPr>
        <w:t xml:space="preserve"> </w:t>
      </w:r>
      <w:r w:rsidRPr="00C14126">
        <w:rPr>
          <w:rFonts w:hint="eastAsia"/>
          <w:b/>
          <w:bCs/>
          <w:rtl/>
        </w:rPr>
        <w:t>وضمان</w:t>
      </w:r>
      <w:r w:rsidRPr="00C14126">
        <w:rPr>
          <w:b/>
          <w:bCs/>
          <w:rtl/>
        </w:rPr>
        <w:t xml:space="preserve"> </w:t>
      </w:r>
      <w:r w:rsidRPr="00C14126">
        <w:rPr>
          <w:rFonts w:hint="eastAsia"/>
          <w:b/>
          <w:bCs/>
          <w:rtl/>
        </w:rPr>
        <w:t>أخذ</w:t>
      </w:r>
      <w:r w:rsidRPr="00C14126">
        <w:rPr>
          <w:b/>
          <w:bCs/>
          <w:rtl/>
        </w:rPr>
        <w:t xml:space="preserve"> </w:t>
      </w:r>
      <w:r w:rsidRPr="00C14126">
        <w:rPr>
          <w:rFonts w:hint="eastAsia"/>
          <w:b/>
          <w:bCs/>
          <w:rtl/>
        </w:rPr>
        <w:t>جسامة</w:t>
      </w:r>
      <w:r w:rsidRPr="00C14126">
        <w:rPr>
          <w:b/>
          <w:bCs/>
          <w:rtl/>
        </w:rPr>
        <w:t xml:space="preserve"> </w:t>
      </w:r>
      <w:r w:rsidRPr="00C14126">
        <w:rPr>
          <w:rFonts w:hint="eastAsia"/>
          <w:b/>
          <w:bCs/>
          <w:rtl/>
        </w:rPr>
        <w:t>أفعال</w:t>
      </w:r>
      <w:r w:rsidRPr="00C14126">
        <w:rPr>
          <w:b/>
          <w:bCs/>
          <w:rtl/>
        </w:rPr>
        <w:t xml:space="preserve"> </w:t>
      </w:r>
      <w:r w:rsidRPr="00C14126">
        <w:rPr>
          <w:rFonts w:hint="eastAsia"/>
          <w:b/>
          <w:bCs/>
          <w:rtl/>
        </w:rPr>
        <w:t>الاختفاء</w:t>
      </w:r>
      <w:r w:rsidRPr="00C14126">
        <w:rPr>
          <w:b/>
          <w:bCs/>
          <w:rtl/>
        </w:rPr>
        <w:t xml:space="preserve"> </w:t>
      </w:r>
      <w:r w:rsidRPr="00C14126">
        <w:rPr>
          <w:rFonts w:hint="eastAsia"/>
          <w:b/>
          <w:bCs/>
          <w:rtl/>
        </w:rPr>
        <w:t>القسري</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الاعتبار</w:t>
      </w:r>
      <w:r w:rsidRPr="00C14126">
        <w:rPr>
          <w:b/>
          <w:bCs/>
          <w:rtl/>
        </w:rPr>
        <w:t xml:space="preserve"> </w:t>
      </w:r>
      <w:r w:rsidRPr="00C14126">
        <w:rPr>
          <w:rFonts w:hint="eastAsia"/>
          <w:b/>
          <w:bCs/>
          <w:rtl/>
        </w:rPr>
        <w:t>عند</w:t>
      </w:r>
      <w:r w:rsidRPr="00C14126">
        <w:rPr>
          <w:b/>
          <w:bCs/>
          <w:rtl/>
        </w:rPr>
        <w:t xml:space="preserve"> </w:t>
      </w:r>
      <w:r w:rsidRPr="00C14126">
        <w:rPr>
          <w:rFonts w:hint="eastAsia"/>
          <w:b/>
          <w:bCs/>
          <w:rtl/>
        </w:rPr>
        <w:t>النظر</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إمكانية</w:t>
      </w:r>
      <w:r w:rsidRPr="00C14126">
        <w:rPr>
          <w:b/>
          <w:bCs/>
          <w:rtl/>
        </w:rPr>
        <w:t xml:space="preserve"> </w:t>
      </w:r>
      <w:r w:rsidRPr="00C14126">
        <w:rPr>
          <w:rFonts w:hint="eastAsia"/>
          <w:b/>
          <w:bCs/>
          <w:rtl/>
        </w:rPr>
        <w:t>منح</w:t>
      </w:r>
      <w:r w:rsidRPr="00C14126">
        <w:rPr>
          <w:b/>
          <w:bCs/>
          <w:rtl/>
        </w:rPr>
        <w:t xml:space="preserve"> </w:t>
      </w:r>
      <w:r w:rsidRPr="00C14126">
        <w:rPr>
          <w:rFonts w:hint="eastAsia"/>
          <w:b/>
          <w:bCs/>
          <w:rtl/>
        </w:rPr>
        <w:t>العفو؛</w:t>
      </w:r>
      <w:r w:rsidRPr="00C14126">
        <w:rPr>
          <w:b/>
          <w:bCs/>
          <w:rtl/>
        </w:rPr>
        <w:t xml:space="preserve"> (ج)</w:t>
      </w:r>
      <w:r>
        <w:rPr>
          <w:rFonts w:hint="cs"/>
          <w:b/>
          <w:bCs/>
          <w:rtl/>
        </w:rPr>
        <w:t xml:space="preserve"> </w:t>
      </w:r>
      <w:r w:rsidRPr="00C14126">
        <w:rPr>
          <w:rFonts w:hint="eastAsia"/>
          <w:b/>
          <w:bCs/>
          <w:rtl/>
        </w:rPr>
        <w:t>ضمان</w:t>
      </w:r>
      <w:r w:rsidRPr="00C14126">
        <w:rPr>
          <w:b/>
          <w:bCs/>
          <w:rtl/>
        </w:rPr>
        <w:t xml:space="preserve"> ألا </w:t>
      </w:r>
      <w:r w:rsidRPr="00C14126">
        <w:rPr>
          <w:rFonts w:hint="eastAsia"/>
          <w:b/>
          <w:bCs/>
          <w:rtl/>
        </w:rPr>
        <w:t>تؤدي</w:t>
      </w:r>
      <w:r w:rsidRPr="00C14126">
        <w:rPr>
          <w:b/>
          <w:bCs/>
          <w:rtl/>
        </w:rPr>
        <w:t xml:space="preserve"> اتفاقات تخفيف العقوبة وغيرها من السبل المتبعة لكشف حالات الاختفاء القسري أو تحديد هوية مرتكبي الاختفاء القسري إلى إعاقة وصول الضحايا إلى القضاء وإفلات الجناة من العقاب.</w:t>
      </w:r>
      <w:r>
        <w:rPr>
          <w:rFonts w:hint="cs"/>
          <w:rtl/>
        </w:rPr>
        <w:t xml:space="preserve"> </w:t>
      </w:r>
    </w:p>
    <w:p w:rsidR="002B0945" w:rsidRDefault="002B0945" w:rsidP="002B0945">
      <w:pPr>
        <w:pStyle w:val="H23GA"/>
        <w:spacing w:before="240"/>
        <w:rPr>
          <w:rtl/>
        </w:rPr>
      </w:pPr>
      <w:r>
        <w:rPr>
          <w:rtl/>
        </w:rPr>
        <w:tab/>
      </w:r>
      <w:r>
        <w:rPr>
          <w:rFonts w:hint="cs"/>
          <w:rtl/>
        </w:rPr>
        <w:tab/>
        <w:t>الوقف عن العمل وعملية التدقيق</w:t>
      </w:r>
    </w:p>
    <w:p w:rsidR="002B0945" w:rsidRDefault="002B0945" w:rsidP="002B0945">
      <w:pPr>
        <w:pStyle w:val="SingleTxtGA"/>
        <w:rPr>
          <w:rtl/>
        </w:rPr>
      </w:pPr>
      <w:r>
        <w:rPr>
          <w:rFonts w:hint="cs"/>
          <w:rtl/>
        </w:rPr>
        <w:t>27-</w:t>
      </w:r>
      <w:r>
        <w:rPr>
          <w:rFonts w:hint="cs"/>
          <w:rtl/>
        </w:rPr>
        <w:tab/>
        <w:t xml:space="preserve">تلاحظ اللجنة أن ضباط الشرطة والموظفين المدنيين في البوسنة والهرسك، الذين يُشتبه في ارتكابهم جريمة، قد يوقفون مؤقتاً عن العمل أثناء التحقيق، ومع ذلك تشعر اللجنة بالقلق بشأن عدم وضوح ما إذا كان التشريع القائم على مستوى الكيان ومستوى المقاطعة ينص على الضمانات نفسها، وعدم وضوح ما إذا كانت الآليات الإجرائية منفذة في جميع أنحاء الإقليم بحيث تستبعد قوات الأمن أو قوات إنفاذ القانون من التحقيق في أية حالة اختفاء قسري عندما يُتهم واحد أو أكثر من المسؤولين في هذه القوات بارتكاب الجريمة أو بالمشاركة في ارتكابها (المادة 12). </w:t>
      </w:r>
    </w:p>
    <w:p w:rsidR="002B0945" w:rsidRDefault="002B0945" w:rsidP="002B0945">
      <w:pPr>
        <w:pStyle w:val="SingleTxtGA"/>
        <w:rPr>
          <w:rtl/>
        </w:rPr>
      </w:pPr>
      <w:r w:rsidRPr="00595013">
        <w:rPr>
          <w:rFonts w:hint="cs"/>
          <w:spacing w:val="-4"/>
          <w:rtl/>
        </w:rPr>
        <w:t>28-</w:t>
      </w:r>
      <w:r w:rsidRPr="00595013">
        <w:rPr>
          <w:rFonts w:hint="cs"/>
          <w:spacing w:val="-4"/>
          <w:rtl/>
        </w:rPr>
        <w:tab/>
      </w:r>
      <w:r w:rsidRPr="00C14126">
        <w:rPr>
          <w:rFonts w:hint="eastAsia"/>
          <w:b/>
          <w:bCs/>
          <w:spacing w:val="-4"/>
          <w:rtl/>
        </w:rPr>
        <w:t>في</w:t>
      </w:r>
      <w:r w:rsidRPr="00C14126">
        <w:rPr>
          <w:b/>
          <w:bCs/>
          <w:spacing w:val="-4"/>
          <w:rtl/>
        </w:rPr>
        <w:t xml:space="preserve"> </w:t>
      </w:r>
      <w:r w:rsidRPr="00C14126">
        <w:rPr>
          <w:rFonts w:hint="eastAsia"/>
          <w:b/>
          <w:bCs/>
          <w:spacing w:val="-4"/>
          <w:rtl/>
        </w:rPr>
        <w:t>إطار</w:t>
      </w:r>
      <w:r w:rsidRPr="00C14126">
        <w:rPr>
          <w:b/>
          <w:bCs/>
          <w:spacing w:val="-4"/>
          <w:rtl/>
        </w:rPr>
        <w:t xml:space="preserve"> </w:t>
      </w:r>
      <w:r w:rsidRPr="00C14126">
        <w:rPr>
          <w:rFonts w:hint="eastAsia"/>
          <w:b/>
          <w:bCs/>
          <w:spacing w:val="-4"/>
          <w:rtl/>
        </w:rPr>
        <w:t>السعي</w:t>
      </w:r>
      <w:r w:rsidRPr="00C14126">
        <w:rPr>
          <w:b/>
          <w:bCs/>
          <w:spacing w:val="-4"/>
          <w:rtl/>
        </w:rPr>
        <w:t xml:space="preserve"> </w:t>
      </w:r>
      <w:r w:rsidRPr="00C14126">
        <w:rPr>
          <w:rFonts w:hint="eastAsia"/>
          <w:b/>
          <w:bCs/>
          <w:spacing w:val="-4"/>
          <w:rtl/>
        </w:rPr>
        <w:t>إلى</w:t>
      </w:r>
      <w:r w:rsidRPr="00C14126">
        <w:rPr>
          <w:b/>
          <w:bCs/>
          <w:spacing w:val="-4"/>
          <w:rtl/>
        </w:rPr>
        <w:t xml:space="preserve"> </w:t>
      </w:r>
      <w:r w:rsidRPr="00C14126">
        <w:rPr>
          <w:rFonts w:hint="eastAsia"/>
          <w:b/>
          <w:bCs/>
          <w:spacing w:val="-4"/>
          <w:rtl/>
        </w:rPr>
        <w:t>تعزيز</w:t>
      </w:r>
      <w:r w:rsidRPr="00C14126">
        <w:rPr>
          <w:b/>
          <w:bCs/>
          <w:spacing w:val="-4"/>
          <w:rtl/>
        </w:rPr>
        <w:t xml:space="preserve"> </w:t>
      </w:r>
      <w:r w:rsidRPr="00C14126">
        <w:rPr>
          <w:rFonts w:hint="eastAsia"/>
          <w:b/>
          <w:bCs/>
          <w:spacing w:val="-4"/>
          <w:rtl/>
        </w:rPr>
        <w:t>الإطار</w:t>
      </w:r>
      <w:r w:rsidRPr="00C14126">
        <w:rPr>
          <w:b/>
          <w:bCs/>
          <w:spacing w:val="-4"/>
          <w:rtl/>
        </w:rPr>
        <w:t xml:space="preserve"> </w:t>
      </w:r>
      <w:r w:rsidRPr="00C14126">
        <w:rPr>
          <w:rFonts w:hint="eastAsia"/>
          <w:b/>
          <w:bCs/>
          <w:spacing w:val="-4"/>
          <w:rtl/>
        </w:rPr>
        <w:t>القانوني</w:t>
      </w:r>
      <w:r w:rsidRPr="00C14126">
        <w:rPr>
          <w:b/>
          <w:bCs/>
          <w:spacing w:val="-4"/>
          <w:rtl/>
        </w:rPr>
        <w:t xml:space="preserve"> </w:t>
      </w:r>
      <w:r w:rsidRPr="00C14126">
        <w:rPr>
          <w:rFonts w:hint="eastAsia"/>
          <w:b/>
          <w:bCs/>
          <w:spacing w:val="-4"/>
          <w:rtl/>
        </w:rPr>
        <w:t>القائم</w:t>
      </w:r>
      <w:r w:rsidRPr="00C14126">
        <w:rPr>
          <w:b/>
          <w:bCs/>
          <w:spacing w:val="-4"/>
          <w:rtl/>
        </w:rPr>
        <w:t xml:space="preserve"> </w:t>
      </w:r>
      <w:r w:rsidRPr="00C14126">
        <w:rPr>
          <w:rFonts w:hint="eastAsia"/>
          <w:b/>
          <w:bCs/>
          <w:spacing w:val="-4"/>
          <w:rtl/>
        </w:rPr>
        <w:t>وضمان</w:t>
      </w:r>
      <w:r w:rsidRPr="00C14126">
        <w:rPr>
          <w:b/>
          <w:bCs/>
          <w:spacing w:val="-4"/>
          <w:rtl/>
        </w:rPr>
        <w:t xml:space="preserve"> </w:t>
      </w:r>
      <w:r w:rsidRPr="00C14126">
        <w:rPr>
          <w:rFonts w:hint="eastAsia"/>
          <w:b/>
          <w:bCs/>
          <w:spacing w:val="-4"/>
          <w:rtl/>
        </w:rPr>
        <w:t>التطبيق</w:t>
      </w:r>
      <w:r w:rsidRPr="00C14126">
        <w:rPr>
          <w:b/>
          <w:bCs/>
          <w:spacing w:val="-4"/>
          <w:rtl/>
        </w:rPr>
        <w:t xml:space="preserve"> </w:t>
      </w:r>
      <w:r w:rsidRPr="00C14126">
        <w:rPr>
          <w:rFonts w:hint="eastAsia"/>
          <w:b/>
          <w:bCs/>
          <w:spacing w:val="-4"/>
          <w:rtl/>
        </w:rPr>
        <w:t>المناسب</w:t>
      </w:r>
      <w:r w:rsidRPr="00C14126">
        <w:rPr>
          <w:b/>
          <w:bCs/>
          <w:spacing w:val="-4"/>
          <w:rtl/>
        </w:rPr>
        <w:t xml:space="preserve"> </w:t>
      </w:r>
      <w:r w:rsidRPr="00C14126">
        <w:rPr>
          <w:rFonts w:hint="eastAsia"/>
          <w:b/>
          <w:bCs/>
          <w:spacing w:val="-4"/>
          <w:rtl/>
        </w:rPr>
        <w:t>للفقرة</w:t>
      </w:r>
      <w:r w:rsidRPr="00C14126">
        <w:rPr>
          <w:b/>
          <w:bCs/>
          <w:spacing w:val="-4"/>
          <w:rtl/>
        </w:rPr>
        <w:t xml:space="preserve"> 4 </w:t>
      </w:r>
      <w:r w:rsidRPr="00C14126">
        <w:rPr>
          <w:rFonts w:hint="eastAsia"/>
          <w:b/>
          <w:bCs/>
          <w:spacing w:val="-4"/>
          <w:rtl/>
        </w:rPr>
        <w:t>من</w:t>
      </w:r>
      <w:r w:rsidRPr="00C14126">
        <w:rPr>
          <w:b/>
          <w:bCs/>
          <w:spacing w:val="-4"/>
          <w:rtl/>
        </w:rPr>
        <w:t xml:space="preserve"> </w:t>
      </w:r>
      <w:r w:rsidRPr="00C14126">
        <w:rPr>
          <w:rFonts w:hint="eastAsia"/>
          <w:b/>
          <w:bCs/>
          <w:spacing w:val="-4"/>
          <w:rtl/>
        </w:rPr>
        <w:t>المادة</w:t>
      </w:r>
      <w:r w:rsidRPr="00C14126">
        <w:rPr>
          <w:b/>
          <w:bCs/>
          <w:spacing w:val="-4"/>
          <w:rtl/>
        </w:rPr>
        <w:t xml:space="preserve"> 12</w:t>
      </w:r>
      <w:r w:rsidRPr="00C14126">
        <w:rPr>
          <w:b/>
          <w:bCs/>
          <w:rtl/>
        </w:rPr>
        <w:t xml:space="preserve"> من الاتفاقية، توصي اللجنة باعتماد أحكام قانونية على مستوى الدولة والكيان والمقاطعة تنص صراحة</w:t>
      </w:r>
      <w:r w:rsidRPr="00C14126">
        <w:rPr>
          <w:rFonts w:hint="eastAsia"/>
          <w:b/>
          <w:bCs/>
          <w:rtl/>
        </w:rPr>
        <w:t>ً</w:t>
      </w:r>
      <w:r w:rsidRPr="00C14126">
        <w:rPr>
          <w:b/>
          <w:bCs/>
          <w:rtl/>
        </w:rPr>
        <w:t xml:space="preserve"> على ما يلي: (أ)</w:t>
      </w:r>
      <w:r w:rsidR="00086D13">
        <w:rPr>
          <w:b/>
          <w:bCs/>
          <w:rtl/>
        </w:rPr>
        <w:t xml:space="preserve"> </w:t>
      </w:r>
      <w:r w:rsidRPr="00C14126">
        <w:rPr>
          <w:rFonts w:hint="eastAsia"/>
          <w:b/>
          <w:bCs/>
          <w:rtl/>
        </w:rPr>
        <w:t>وقف</w:t>
      </w:r>
      <w:r w:rsidRPr="00C14126">
        <w:rPr>
          <w:b/>
          <w:bCs/>
          <w:rtl/>
        </w:rPr>
        <w:t xml:space="preserve"> </w:t>
      </w:r>
      <w:r w:rsidRPr="00C14126">
        <w:rPr>
          <w:rFonts w:hint="eastAsia"/>
          <w:b/>
          <w:bCs/>
          <w:rtl/>
        </w:rPr>
        <w:t>أي</w:t>
      </w:r>
      <w:r w:rsidRPr="00C14126">
        <w:rPr>
          <w:b/>
          <w:bCs/>
          <w:rtl/>
        </w:rPr>
        <w:t xml:space="preserve"> </w:t>
      </w:r>
      <w:r w:rsidRPr="00C14126">
        <w:rPr>
          <w:rFonts w:hint="eastAsia"/>
          <w:b/>
          <w:bCs/>
          <w:rtl/>
        </w:rPr>
        <w:t>مسؤول</w:t>
      </w:r>
      <w:r w:rsidRPr="00C14126">
        <w:rPr>
          <w:b/>
          <w:bCs/>
          <w:rtl/>
        </w:rPr>
        <w:t xml:space="preserve"> </w:t>
      </w:r>
      <w:r w:rsidRPr="00C14126">
        <w:rPr>
          <w:rFonts w:hint="eastAsia"/>
          <w:b/>
          <w:bCs/>
          <w:rtl/>
        </w:rPr>
        <w:t>حكومي</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شخص</w:t>
      </w:r>
      <w:r w:rsidRPr="00C14126">
        <w:rPr>
          <w:b/>
          <w:bCs/>
          <w:rtl/>
        </w:rPr>
        <w:t xml:space="preserve"> </w:t>
      </w:r>
      <w:r w:rsidRPr="00C14126">
        <w:rPr>
          <w:rFonts w:hint="eastAsia"/>
          <w:b/>
          <w:bCs/>
          <w:rtl/>
        </w:rPr>
        <w:t>مدني</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عسكري،</w:t>
      </w:r>
      <w:r w:rsidRPr="00C14126">
        <w:rPr>
          <w:b/>
          <w:bCs/>
          <w:rtl/>
        </w:rPr>
        <w:t xml:space="preserve"> </w:t>
      </w:r>
      <w:r w:rsidRPr="00C14126">
        <w:rPr>
          <w:rFonts w:hint="eastAsia"/>
          <w:b/>
          <w:bCs/>
          <w:rtl/>
        </w:rPr>
        <w:t>يُشتبه</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ارتكابه</w:t>
      </w:r>
      <w:r w:rsidRPr="00C14126">
        <w:rPr>
          <w:b/>
          <w:bCs/>
          <w:rtl/>
        </w:rPr>
        <w:t xml:space="preserve"> </w:t>
      </w:r>
      <w:r w:rsidRPr="00C14126">
        <w:rPr>
          <w:rFonts w:hint="eastAsia"/>
          <w:b/>
          <w:bCs/>
          <w:rtl/>
        </w:rPr>
        <w:t>جريمة</w:t>
      </w:r>
      <w:r w:rsidRPr="00C14126">
        <w:rPr>
          <w:b/>
          <w:bCs/>
          <w:rtl/>
        </w:rPr>
        <w:t xml:space="preserve"> </w:t>
      </w:r>
      <w:r w:rsidRPr="00C14126">
        <w:rPr>
          <w:rFonts w:hint="eastAsia"/>
          <w:b/>
          <w:bCs/>
          <w:rtl/>
        </w:rPr>
        <w:t>اختفاء</w:t>
      </w:r>
      <w:r w:rsidRPr="00C14126">
        <w:rPr>
          <w:b/>
          <w:bCs/>
          <w:rtl/>
        </w:rPr>
        <w:t xml:space="preserve"> </w:t>
      </w:r>
      <w:r w:rsidRPr="00C14126">
        <w:rPr>
          <w:rFonts w:hint="eastAsia"/>
          <w:b/>
          <w:bCs/>
          <w:rtl/>
        </w:rPr>
        <w:t>قسري،</w:t>
      </w:r>
      <w:r w:rsidRPr="00C14126">
        <w:rPr>
          <w:b/>
          <w:bCs/>
          <w:rtl/>
        </w:rPr>
        <w:t xml:space="preserve"> </w:t>
      </w:r>
      <w:r w:rsidRPr="00C14126">
        <w:rPr>
          <w:rFonts w:hint="eastAsia"/>
          <w:b/>
          <w:bCs/>
          <w:rtl/>
        </w:rPr>
        <w:t>عن</w:t>
      </w:r>
      <w:r w:rsidRPr="00C14126">
        <w:rPr>
          <w:b/>
          <w:bCs/>
          <w:rtl/>
        </w:rPr>
        <w:t xml:space="preserve"> </w:t>
      </w:r>
      <w:r w:rsidRPr="00C14126">
        <w:rPr>
          <w:rFonts w:hint="eastAsia"/>
          <w:b/>
          <w:bCs/>
          <w:rtl/>
        </w:rPr>
        <w:t>العمل</w:t>
      </w:r>
      <w:r w:rsidRPr="00C14126">
        <w:rPr>
          <w:b/>
          <w:bCs/>
          <w:rtl/>
        </w:rPr>
        <w:t xml:space="preserve"> </w:t>
      </w:r>
      <w:r w:rsidRPr="00C14126">
        <w:rPr>
          <w:rFonts w:hint="eastAsia"/>
          <w:b/>
          <w:bCs/>
          <w:rtl/>
        </w:rPr>
        <w:t>طوال</w:t>
      </w:r>
      <w:r w:rsidRPr="00C14126">
        <w:rPr>
          <w:b/>
          <w:bCs/>
          <w:rtl/>
        </w:rPr>
        <w:t xml:space="preserve"> </w:t>
      </w:r>
      <w:r w:rsidRPr="00C14126">
        <w:rPr>
          <w:rFonts w:hint="eastAsia"/>
          <w:b/>
          <w:bCs/>
          <w:rtl/>
        </w:rPr>
        <w:t>مدة</w:t>
      </w:r>
      <w:r w:rsidRPr="00C14126">
        <w:rPr>
          <w:b/>
          <w:bCs/>
          <w:rtl/>
        </w:rPr>
        <w:t xml:space="preserve"> </w:t>
      </w:r>
      <w:r w:rsidRPr="00C14126">
        <w:rPr>
          <w:rFonts w:hint="eastAsia"/>
          <w:b/>
          <w:bCs/>
          <w:rtl/>
        </w:rPr>
        <w:t>التحقيق؛</w:t>
      </w:r>
      <w:r w:rsidRPr="00C14126">
        <w:rPr>
          <w:b/>
          <w:bCs/>
          <w:rtl/>
        </w:rPr>
        <w:t xml:space="preserve"> (ب) </w:t>
      </w:r>
      <w:r w:rsidRPr="00C14126">
        <w:rPr>
          <w:rFonts w:hint="eastAsia"/>
          <w:b/>
          <w:bCs/>
          <w:rtl/>
        </w:rPr>
        <w:t>إنشاء</w:t>
      </w:r>
      <w:r w:rsidRPr="00C14126">
        <w:rPr>
          <w:b/>
          <w:bCs/>
          <w:rtl/>
        </w:rPr>
        <w:t xml:space="preserve"> آلية تكفل </w:t>
      </w:r>
      <w:r w:rsidRPr="00C14126">
        <w:rPr>
          <w:rFonts w:hint="eastAsia"/>
          <w:b/>
          <w:bCs/>
          <w:rtl/>
        </w:rPr>
        <w:t>عدم</w:t>
      </w:r>
      <w:r w:rsidRPr="00C14126">
        <w:rPr>
          <w:b/>
          <w:bCs/>
          <w:rtl/>
        </w:rPr>
        <w:t xml:space="preserve"> </w:t>
      </w:r>
      <w:r w:rsidRPr="00C14126">
        <w:rPr>
          <w:rFonts w:hint="eastAsia"/>
          <w:b/>
          <w:bCs/>
          <w:rtl/>
        </w:rPr>
        <w:t>تمكين</w:t>
      </w:r>
      <w:r w:rsidRPr="00C14126">
        <w:rPr>
          <w:b/>
          <w:bCs/>
          <w:rtl/>
        </w:rPr>
        <w:t xml:space="preserve"> قوات إنفاذ القانون أو قوات الأمن، التي يُشتبه في ضلوع أفرادها في عملية اختفاء قسري، من التأثير على مسار أي تحقيق أو إعاقته، بصورة مباشرة أو غير مباشرة.</w:t>
      </w:r>
      <w:r>
        <w:rPr>
          <w:rFonts w:hint="cs"/>
          <w:rtl/>
        </w:rPr>
        <w:t xml:space="preserve"> </w:t>
      </w:r>
    </w:p>
    <w:p w:rsidR="002B0945" w:rsidRDefault="002B0945" w:rsidP="002B0945">
      <w:pPr>
        <w:pStyle w:val="H1GA"/>
        <w:rPr>
          <w:rtl/>
        </w:rPr>
      </w:pPr>
      <w:r>
        <w:rPr>
          <w:rtl/>
        </w:rPr>
        <w:lastRenderedPageBreak/>
        <w:tab/>
      </w:r>
      <w:r>
        <w:rPr>
          <w:rFonts w:hint="cs"/>
          <w:rtl/>
        </w:rPr>
        <w:tab/>
        <w:t>تدابير منع حالات الاختفاء القسري (المواد من 16 إلى 23)</w:t>
      </w:r>
    </w:p>
    <w:p w:rsidR="002B0945" w:rsidRDefault="002B0945" w:rsidP="002B0945">
      <w:pPr>
        <w:pStyle w:val="H23GA"/>
        <w:spacing w:before="240"/>
        <w:rPr>
          <w:rtl/>
        </w:rPr>
      </w:pPr>
      <w:r>
        <w:rPr>
          <w:rtl/>
        </w:rPr>
        <w:tab/>
      </w:r>
      <w:r>
        <w:rPr>
          <w:rFonts w:hint="cs"/>
          <w:rtl/>
        </w:rPr>
        <w:tab/>
        <w:t>عدم الإعادة القسرية</w:t>
      </w:r>
    </w:p>
    <w:p w:rsidR="002B0945" w:rsidRDefault="002B0945" w:rsidP="002B0945">
      <w:pPr>
        <w:pStyle w:val="SingleTxtGA"/>
        <w:rPr>
          <w:rtl/>
        </w:rPr>
      </w:pPr>
      <w:r>
        <w:rPr>
          <w:rFonts w:hint="cs"/>
          <w:rtl/>
        </w:rPr>
        <w:t>29-</w:t>
      </w:r>
      <w:r>
        <w:rPr>
          <w:rFonts w:hint="cs"/>
          <w:rtl/>
        </w:rPr>
        <w:tab/>
        <w:t xml:space="preserve">تلاحظ اللجنة أن القانون المحلي لا ينص حتى الآن على حظر صريح لعمليات الطرد أو الإعادة أو الرد أو التسليم إذا وجدت أسس موضوعية تدعو إلى الاعتقاد بأن الشخص المعني سيتعرض لخطر الاختفاء القسري (المادة 16). </w:t>
      </w:r>
    </w:p>
    <w:p w:rsidR="002B0945" w:rsidRDefault="002B0945" w:rsidP="002B0945">
      <w:pPr>
        <w:pStyle w:val="SingleTxtGA"/>
        <w:rPr>
          <w:rtl/>
        </w:rPr>
      </w:pPr>
      <w:r>
        <w:rPr>
          <w:rFonts w:hint="cs"/>
          <w:rtl/>
        </w:rPr>
        <w:t>30-</w:t>
      </w:r>
      <w:r>
        <w:rPr>
          <w:rFonts w:hint="cs"/>
          <w:rtl/>
        </w:rPr>
        <w:tab/>
      </w:r>
      <w:r w:rsidRPr="00C14126">
        <w:rPr>
          <w:rFonts w:hint="eastAsia"/>
          <w:b/>
          <w:bCs/>
          <w:rtl/>
        </w:rPr>
        <w:t>توصي</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بأن</w:t>
      </w:r>
      <w:r w:rsidRPr="00C14126">
        <w:rPr>
          <w:b/>
          <w:bCs/>
          <w:rtl/>
        </w:rPr>
        <w:t xml:space="preserve"> </w:t>
      </w:r>
      <w:r w:rsidRPr="00C14126">
        <w:rPr>
          <w:rFonts w:hint="eastAsia"/>
          <w:b/>
          <w:bCs/>
          <w:rtl/>
        </w:rPr>
        <w:t>تدرج</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قانونها</w:t>
      </w:r>
      <w:r w:rsidRPr="00C14126">
        <w:rPr>
          <w:b/>
          <w:bCs/>
          <w:rtl/>
        </w:rPr>
        <w:t xml:space="preserve"> </w:t>
      </w:r>
      <w:r w:rsidRPr="00C14126">
        <w:rPr>
          <w:rFonts w:hint="eastAsia"/>
          <w:b/>
          <w:bCs/>
          <w:rtl/>
        </w:rPr>
        <w:t>المحلي</w:t>
      </w:r>
      <w:r w:rsidRPr="00C14126">
        <w:rPr>
          <w:b/>
          <w:bCs/>
          <w:rtl/>
        </w:rPr>
        <w:t xml:space="preserve"> </w:t>
      </w:r>
      <w:r w:rsidRPr="00C14126">
        <w:rPr>
          <w:rFonts w:hint="eastAsia"/>
          <w:b/>
          <w:bCs/>
          <w:rtl/>
        </w:rPr>
        <w:t>نصاً</w:t>
      </w:r>
      <w:r w:rsidRPr="00C14126">
        <w:rPr>
          <w:b/>
          <w:bCs/>
          <w:rtl/>
        </w:rPr>
        <w:t xml:space="preserve"> </w:t>
      </w:r>
      <w:r w:rsidRPr="00C14126">
        <w:rPr>
          <w:rFonts w:hint="eastAsia"/>
          <w:b/>
          <w:bCs/>
          <w:rtl/>
        </w:rPr>
        <w:t>صريحاً</w:t>
      </w:r>
      <w:r w:rsidRPr="00C14126">
        <w:rPr>
          <w:b/>
          <w:bCs/>
          <w:rtl/>
        </w:rPr>
        <w:t xml:space="preserve"> </w:t>
      </w:r>
      <w:r w:rsidRPr="00C14126">
        <w:rPr>
          <w:rFonts w:hint="eastAsia"/>
          <w:b/>
          <w:bCs/>
          <w:rtl/>
        </w:rPr>
        <w:t>يحظر</w:t>
      </w:r>
      <w:r w:rsidRPr="00C14126">
        <w:rPr>
          <w:b/>
          <w:bCs/>
          <w:rtl/>
        </w:rPr>
        <w:t xml:space="preserve"> </w:t>
      </w:r>
      <w:r w:rsidRPr="00C14126">
        <w:rPr>
          <w:rFonts w:hint="eastAsia"/>
          <w:b/>
          <w:bCs/>
          <w:rtl/>
        </w:rPr>
        <w:t>عمليات</w:t>
      </w:r>
      <w:r w:rsidRPr="00C14126">
        <w:rPr>
          <w:b/>
          <w:bCs/>
          <w:rtl/>
        </w:rPr>
        <w:t xml:space="preserve"> </w:t>
      </w:r>
      <w:r w:rsidRPr="00C14126">
        <w:rPr>
          <w:rFonts w:hint="eastAsia"/>
          <w:b/>
          <w:bCs/>
          <w:rtl/>
        </w:rPr>
        <w:t>الطرد</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الإعادة</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الرد</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التسليم</w:t>
      </w:r>
      <w:r w:rsidRPr="00C14126">
        <w:rPr>
          <w:b/>
          <w:bCs/>
          <w:rtl/>
        </w:rPr>
        <w:t xml:space="preserve"> </w:t>
      </w:r>
      <w:r w:rsidRPr="00C14126">
        <w:rPr>
          <w:rFonts w:hint="eastAsia"/>
          <w:b/>
          <w:bCs/>
          <w:rtl/>
        </w:rPr>
        <w:t>إذا</w:t>
      </w:r>
      <w:r w:rsidRPr="00C14126">
        <w:rPr>
          <w:b/>
          <w:bCs/>
          <w:rtl/>
        </w:rPr>
        <w:t xml:space="preserve"> </w:t>
      </w:r>
      <w:r w:rsidRPr="00C14126">
        <w:rPr>
          <w:rFonts w:hint="eastAsia"/>
          <w:b/>
          <w:bCs/>
          <w:rtl/>
        </w:rPr>
        <w:t>وُجدت</w:t>
      </w:r>
      <w:r w:rsidRPr="00C14126">
        <w:rPr>
          <w:b/>
          <w:bCs/>
          <w:rtl/>
        </w:rPr>
        <w:t xml:space="preserve"> </w:t>
      </w:r>
      <w:r w:rsidRPr="00C14126">
        <w:rPr>
          <w:rFonts w:hint="eastAsia"/>
          <w:b/>
          <w:bCs/>
          <w:rtl/>
        </w:rPr>
        <w:t>أسس</w:t>
      </w:r>
      <w:r w:rsidRPr="00C14126">
        <w:rPr>
          <w:b/>
          <w:bCs/>
          <w:rtl/>
        </w:rPr>
        <w:t xml:space="preserve"> </w:t>
      </w:r>
      <w:r w:rsidRPr="00C14126">
        <w:rPr>
          <w:rFonts w:hint="eastAsia"/>
          <w:b/>
          <w:bCs/>
          <w:rtl/>
        </w:rPr>
        <w:t>موضوعية</w:t>
      </w:r>
      <w:r w:rsidRPr="00C14126">
        <w:rPr>
          <w:b/>
          <w:bCs/>
          <w:rtl/>
        </w:rPr>
        <w:t xml:space="preserve"> </w:t>
      </w:r>
      <w:r w:rsidRPr="00C14126">
        <w:rPr>
          <w:rFonts w:hint="eastAsia"/>
          <w:b/>
          <w:bCs/>
          <w:rtl/>
        </w:rPr>
        <w:t>تدعو</w:t>
      </w:r>
      <w:r w:rsidRPr="00C14126">
        <w:rPr>
          <w:b/>
          <w:bCs/>
          <w:rtl/>
        </w:rPr>
        <w:t xml:space="preserve"> </w:t>
      </w:r>
      <w:r w:rsidRPr="00C14126">
        <w:rPr>
          <w:rFonts w:hint="eastAsia"/>
          <w:b/>
          <w:bCs/>
          <w:rtl/>
        </w:rPr>
        <w:t>إلى</w:t>
      </w:r>
      <w:r w:rsidRPr="00C14126">
        <w:rPr>
          <w:b/>
          <w:bCs/>
          <w:rtl/>
        </w:rPr>
        <w:t xml:space="preserve"> </w:t>
      </w:r>
      <w:r w:rsidRPr="00C14126">
        <w:rPr>
          <w:rFonts w:hint="eastAsia"/>
          <w:b/>
          <w:bCs/>
          <w:rtl/>
        </w:rPr>
        <w:t>الاعتقاد</w:t>
      </w:r>
      <w:r w:rsidRPr="00C14126">
        <w:rPr>
          <w:b/>
          <w:bCs/>
          <w:rtl/>
        </w:rPr>
        <w:t xml:space="preserve"> </w:t>
      </w:r>
      <w:r w:rsidRPr="00C14126">
        <w:rPr>
          <w:rFonts w:hint="eastAsia"/>
          <w:b/>
          <w:bCs/>
          <w:rtl/>
        </w:rPr>
        <w:t>بأن</w:t>
      </w:r>
      <w:r w:rsidRPr="00C14126">
        <w:rPr>
          <w:b/>
          <w:bCs/>
          <w:rtl/>
        </w:rPr>
        <w:t xml:space="preserve"> </w:t>
      </w:r>
      <w:r w:rsidRPr="00C14126">
        <w:rPr>
          <w:rFonts w:hint="eastAsia"/>
          <w:b/>
          <w:bCs/>
          <w:rtl/>
        </w:rPr>
        <w:t>الشخص</w:t>
      </w:r>
      <w:r w:rsidRPr="00C14126">
        <w:rPr>
          <w:b/>
          <w:bCs/>
          <w:rtl/>
        </w:rPr>
        <w:t xml:space="preserve"> </w:t>
      </w:r>
      <w:r w:rsidRPr="00C14126">
        <w:rPr>
          <w:rFonts w:hint="eastAsia"/>
          <w:b/>
          <w:bCs/>
          <w:rtl/>
        </w:rPr>
        <w:t>المعني</w:t>
      </w:r>
      <w:r w:rsidRPr="00C14126">
        <w:rPr>
          <w:b/>
          <w:bCs/>
          <w:rtl/>
        </w:rPr>
        <w:t xml:space="preserve"> </w:t>
      </w:r>
      <w:r w:rsidRPr="00C14126">
        <w:rPr>
          <w:rFonts w:hint="eastAsia"/>
          <w:b/>
          <w:bCs/>
          <w:rtl/>
        </w:rPr>
        <w:t>سيتعرض</w:t>
      </w:r>
      <w:r w:rsidRPr="00C14126">
        <w:rPr>
          <w:b/>
          <w:bCs/>
          <w:rtl/>
        </w:rPr>
        <w:t xml:space="preserve"> </w:t>
      </w:r>
      <w:r w:rsidRPr="00C14126">
        <w:rPr>
          <w:rFonts w:hint="eastAsia"/>
          <w:b/>
          <w:bCs/>
          <w:rtl/>
        </w:rPr>
        <w:t>لخطر</w:t>
      </w:r>
      <w:r w:rsidRPr="00C14126">
        <w:rPr>
          <w:b/>
          <w:bCs/>
          <w:rtl/>
        </w:rPr>
        <w:t xml:space="preserve"> </w:t>
      </w:r>
      <w:r w:rsidRPr="00C14126">
        <w:rPr>
          <w:rFonts w:hint="eastAsia"/>
          <w:b/>
          <w:bCs/>
          <w:rtl/>
        </w:rPr>
        <w:t>الاختفاء</w:t>
      </w:r>
      <w:r w:rsidRPr="00C14126">
        <w:rPr>
          <w:b/>
          <w:bCs/>
          <w:rtl/>
        </w:rPr>
        <w:t xml:space="preserve"> </w:t>
      </w:r>
      <w:r w:rsidRPr="00C14126">
        <w:rPr>
          <w:rFonts w:hint="eastAsia"/>
          <w:b/>
          <w:bCs/>
          <w:rtl/>
        </w:rPr>
        <w:t>القسري</w:t>
      </w:r>
      <w:r w:rsidRPr="00C14126">
        <w:rPr>
          <w:b/>
          <w:bCs/>
          <w:rtl/>
        </w:rPr>
        <w:t>.</w:t>
      </w:r>
      <w:r>
        <w:rPr>
          <w:rFonts w:hint="cs"/>
          <w:rtl/>
        </w:rPr>
        <w:t xml:space="preserve"> </w:t>
      </w:r>
    </w:p>
    <w:p w:rsidR="002B0945" w:rsidRDefault="002B0945" w:rsidP="002B0945">
      <w:pPr>
        <w:pStyle w:val="H23GA"/>
        <w:spacing w:before="240"/>
        <w:rPr>
          <w:rtl/>
        </w:rPr>
      </w:pPr>
      <w:r>
        <w:rPr>
          <w:rtl/>
        </w:rPr>
        <w:tab/>
      </w:r>
      <w:r>
        <w:rPr>
          <w:rtl/>
        </w:rPr>
        <w:tab/>
      </w:r>
      <w:r>
        <w:rPr>
          <w:rFonts w:hint="cs"/>
          <w:rtl/>
        </w:rPr>
        <w:t>الآلية الوقائية الوطنية</w:t>
      </w:r>
    </w:p>
    <w:p w:rsidR="002B0945" w:rsidRDefault="002B0945" w:rsidP="002B0945">
      <w:pPr>
        <w:pStyle w:val="SingleTxtGA"/>
        <w:rPr>
          <w:rtl/>
        </w:rPr>
      </w:pPr>
      <w:r>
        <w:rPr>
          <w:rFonts w:hint="cs"/>
          <w:rtl/>
        </w:rPr>
        <w:t>31-</w:t>
      </w:r>
      <w:r>
        <w:rPr>
          <w:rFonts w:hint="cs"/>
          <w:rtl/>
        </w:rPr>
        <w:tab/>
        <w:t xml:space="preserve">تشعر اللجنة بالقلق بشأن التأخر في اعتماد القانون المتعلق بإنشاء آلية وقائية وطنية في إطار ديوان المظالم. وتلاحظ اللجنة بقلق أيضاً أن الموارد المالية المخصصة لديوان المظالم آخذة في التقلص منذ عام 2010، رغم توسيع نطاق ولايته (المادة 17). </w:t>
      </w:r>
    </w:p>
    <w:p w:rsidR="002B0945" w:rsidRDefault="002B0945" w:rsidP="002B0945">
      <w:pPr>
        <w:pStyle w:val="SingleTxtGA"/>
        <w:rPr>
          <w:rtl/>
        </w:rPr>
      </w:pPr>
      <w:r>
        <w:rPr>
          <w:rFonts w:hint="cs"/>
          <w:rtl/>
        </w:rPr>
        <w:t>32-</w:t>
      </w:r>
      <w:r w:rsidRPr="00C14126">
        <w:rPr>
          <w:b/>
          <w:bCs/>
          <w:rtl/>
        </w:rPr>
        <w:tab/>
      </w:r>
      <w:r w:rsidRPr="00C14126">
        <w:rPr>
          <w:rFonts w:hint="eastAsia"/>
          <w:b/>
          <w:bCs/>
          <w:rtl/>
        </w:rPr>
        <w:t>توصي</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بأن</w:t>
      </w:r>
      <w:r w:rsidRPr="00C14126">
        <w:rPr>
          <w:b/>
          <w:bCs/>
          <w:rtl/>
        </w:rPr>
        <w:t xml:space="preserve"> </w:t>
      </w:r>
      <w:r w:rsidRPr="00C14126">
        <w:rPr>
          <w:rFonts w:hint="eastAsia"/>
          <w:b/>
          <w:bCs/>
          <w:rtl/>
        </w:rPr>
        <w:t>تعجِّل</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بإنشاء</w:t>
      </w:r>
      <w:r w:rsidRPr="00C14126">
        <w:rPr>
          <w:b/>
          <w:bCs/>
          <w:rtl/>
        </w:rPr>
        <w:t xml:space="preserve"> </w:t>
      </w:r>
      <w:r w:rsidRPr="00C14126">
        <w:rPr>
          <w:rFonts w:hint="eastAsia"/>
          <w:b/>
          <w:bCs/>
          <w:rtl/>
        </w:rPr>
        <w:t>الآلية</w:t>
      </w:r>
      <w:r w:rsidRPr="00C14126">
        <w:rPr>
          <w:b/>
          <w:bCs/>
          <w:rtl/>
        </w:rPr>
        <w:t xml:space="preserve"> </w:t>
      </w:r>
      <w:r w:rsidRPr="00C14126">
        <w:rPr>
          <w:rFonts w:hint="eastAsia"/>
          <w:b/>
          <w:bCs/>
          <w:rtl/>
        </w:rPr>
        <w:t>الوقائية</w:t>
      </w:r>
      <w:r w:rsidRPr="00C14126">
        <w:rPr>
          <w:b/>
          <w:bCs/>
          <w:rtl/>
        </w:rPr>
        <w:t xml:space="preserve"> </w:t>
      </w:r>
      <w:r w:rsidRPr="00C14126">
        <w:rPr>
          <w:rFonts w:hint="eastAsia"/>
          <w:b/>
          <w:bCs/>
          <w:rtl/>
        </w:rPr>
        <w:t>الوطنية،</w:t>
      </w:r>
      <w:r w:rsidRPr="00C14126">
        <w:rPr>
          <w:b/>
          <w:bCs/>
          <w:rtl/>
        </w:rPr>
        <w:t xml:space="preserve"> </w:t>
      </w:r>
      <w:r w:rsidRPr="00C14126">
        <w:rPr>
          <w:rFonts w:hint="eastAsia"/>
          <w:b/>
          <w:bCs/>
          <w:rtl/>
        </w:rPr>
        <w:t>وتسارع</w:t>
      </w:r>
      <w:r w:rsidRPr="00C14126">
        <w:rPr>
          <w:b/>
          <w:bCs/>
          <w:rtl/>
        </w:rPr>
        <w:t xml:space="preserve"> </w:t>
      </w:r>
      <w:r w:rsidRPr="00C14126">
        <w:rPr>
          <w:rFonts w:hint="eastAsia"/>
          <w:b/>
          <w:bCs/>
          <w:rtl/>
        </w:rPr>
        <w:t>إلى</w:t>
      </w:r>
      <w:r w:rsidRPr="00C14126">
        <w:rPr>
          <w:b/>
          <w:bCs/>
          <w:rtl/>
        </w:rPr>
        <w:t xml:space="preserve"> </w:t>
      </w:r>
      <w:r w:rsidRPr="00C14126">
        <w:rPr>
          <w:rFonts w:hint="eastAsia"/>
          <w:b/>
          <w:bCs/>
          <w:rtl/>
        </w:rPr>
        <w:t>تفعليها،</w:t>
      </w:r>
      <w:r w:rsidRPr="00C14126">
        <w:rPr>
          <w:b/>
          <w:bCs/>
          <w:rtl/>
        </w:rPr>
        <w:t xml:space="preserve"> </w:t>
      </w:r>
      <w:r w:rsidRPr="00C14126">
        <w:rPr>
          <w:rFonts w:hint="eastAsia"/>
          <w:b/>
          <w:bCs/>
          <w:rtl/>
        </w:rPr>
        <w:t>وتزودها</w:t>
      </w:r>
      <w:r w:rsidRPr="00C14126">
        <w:rPr>
          <w:b/>
          <w:bCs/>
          <w:rtl/>
        </w:rPr>
        <w:t xml:space="preserve"> </w:t>
      </w:r>
      <w:r w:rsidRPr="00C14126">
        <w:rPr>
          <w:rFonts w:hint="eastAsia"/>
          <w:b/>
          <w:bCs/>
          <w:rtl/>
        </w:rPr>
        <w:t>بالموارد</w:t>
      </w:r>
      <w:r w:rsidRPr="00C14126">
        <w:rPr>
          <w:b/>
          <w:bCs/>
          <w:rtl/>
        </w:rPr>
        <w:t xml:space="preserve"> </w:t>
      </w:r>
      <w:r w:rsidRPr="00C14126">
        <w:rPr>
          <w:rFonts w:hint="eastAsia"/>
          <w:b/>
          <w:bCs/>
          <w:rtl/>
        </w:rPr>
        <w:t>البشرية</w:t>
      </w:r>
      <w:r w:rsidRPr="00C14126">
        <w:rPr>
          <w:b/>
          <w:bCs/>
          <w:rtl/>
        </w:rPr>
        <w:t xml:space="preserve"> </w:t>
      </w:r>
      <w:r w:rsidRPr="00C14126">
        <w:rPr>
          <w:rFonts w:hint="eastAsia"/>
          <w:b/>
          <w:bCs/>
          <w:rtl/>
        </w:rPr>
        <w:t>والمالية</w:t>
      </w:r>
      <w:r w:rsidRPr="00C14126">
        <w:rPr>
          <w:b/>
          <w:bCs/>
          <w:rtl/>
        </w:rPr>
        <w:t xml:space="preserve"> </w:t>
      </w:r>
      <w:r w:rsidRPr="00C14126">
        <w:rPr>
          <w:rFonts w:hint="eastAsia"/>
          <w:b/>
          <w:bCs/>
          <w:rtl/>
        </w:rPr>
        <w:t>الكافية</w:t>
      </w:r>
      <w:r w:rsidRPr="00C14126">
        <w:rPr>
          <w:b/>
          <w:bCs/>
          <w:rtl/>
        </w:rPr>
        <w:t>.</w:t>
      </w:r>
      <w:r>
        <w:rPr>
          <w:rFonts w:hint="cs"/>
          <w:rtl/>
        </w:rPr>
        <w:t xml:space="preserve"> </w:t>
      </w:r>
    </w:p>
    <w:p w:rsidR="002B0945" w:rsidRDefault="002B0945" w:rsidP="002B0945">
      <w:pPr>
        <w:pStyle w:val="H23GA"/>
        <w:spacing w:before="240"/>
        <w:rPr>
          <w:rtl/>
        </w:rPr>
      </w:pPr>
      <w:r>
        <w:rPr>
          <w:rtl/>
        </w:rPr>
        <w:tab/>
      </w:r>
      <w:r>
        <w:rPr>
          <w:rFonts w:hint="cs"/>
          <w:rtl/>
        </w:rPr>
        <w:tab/>
        <w:t xml:space="preserve">التدريب في مجال الاتفاقية </w:t>
      </w:r>
    </w:p>
    <w:p w:rsidR="002B0945" w:rsidRDefault="002B0945" w:rsidP="002B0945">
      <w:pPr>
        <w:pStyle w:val="SingleTxtGA"/>
        <w:rPr>
          <w:rtl/>
        </w:rPr>
      </w:pPr>
      <w:r>
        <w:rPr>
          <w:rFonts w:hint="cs"/>
          <w:rtl/>
        </w:rPr>
        <w:t>33-</w:t>
      </w:r>
      <w:r>
        <w:rPr>
          <w:rFonts w:hint="cs"/>
          <w:rtl/>
        </w:rPr>
        <w:tab/>
        <w:t xml:space="preserve">ترحب اللجنة بتقديم التدريب في مجال حقوق الإنسان والمواضيع الأخرى المرتبطة بالاتفاقية إلى جهات فاعلة حكومية مختلفة، ومع ذلك تأسف لعدم تقديم تدريب محدد ومنتظم في مجال الاتفاقية (المادة 23). </w:t>
      </w:r>
    </w:p>
    <w:p w:rsidR="002B0945" w:rsidRDefault="002B0945" w:rsidP="002B0945">
      <w:pPr>
        <w:pStyle w:val="SingleTxtGA"/>
        <w:rPr>
          <w:rtl/>
        </w:rPr>
      </w:pPr>
      <w:r>
        <w:rPr>
          <w:rFonts w:hint="cs"/>
          <w:rtl/>
        </w:rPr>
        <w:t>34-</w:t>
      </w:r>
      <w:r w:rsidRPr="00C14126">
        <w:rPr>
          <w:b/>
          <w:bCs/>
          <w:rtl/>
        </w:rPr>
        <w:tab/>
      </w:r>
      <w:r w:rsidRPr="00C14126">
        <w:rPr>
          <w:rFonts w:hint="eastAsia"/>
          <w:b/>
          <w:bCs/>
          <w:rtl/>
        </w:rPr>
        <w:t>توصي</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بأن</w:t>
      </w:r>
      <w:r w:rsidRPr="00C14126">
        <w:rPr>
          <w:b/>
          <w:bCs/>
          <w:rtl/>
        </w:rPr>
        <w:t xml:space="preserve"> </w:t>
      </w:r>
      <w:r w:rsidRPr="00C14126">
        <w:rPr>
          <w:rFonts w:hint="eastAsia"/>
          <w:b/>
          <w:bCs/>
          <w:rtl/>
        </w:rPr>
        <w:t>تكفل</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تقديم</w:t>
      </w:r>
      <w:r w:rsidRPr="00C14126">
        <w:rPr>
          <w:b/>
          <w:bCs/>
          <w:rtl/>
        </w:rPr>
        <w:t xml:space="preserve"> </w:t>
      </w:r>
      <w:r w:rsidRPr="00C14126">
        <w:rPr>
          <w:rFonts w:hint="eastAsia"/>
          <w:b/>
          <w:bCs/>
          <w:rtl/>
        </w:rPr>
        <w:t>التدريب</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مجال</w:t>
      </w:r>
      <w:r w:rsidRPr="00C14126">
        <w:rPr>
          <w:b/>
          <w:bCs/>
          <w:rtl/>
        </w:rPr>
        <w:t xml:space="preserve"> </w:t>
      </w:r>
      <w:r w:rsidRPr="00C14126">
        <w:rPr>
          <w:rFonts w:hint="eastAsia"/>
          <w:b/>
          <w:bCs/>
          <w:rtl/>
        </w:rPr>
        <w:t>أحكام</w:t>
      </w:r>
      <w:r w:rsidRPr="00C14126">
        <w:rPr>
          <w:b/>
          <w:bCs/>
          <w:rtl/>
        </w:rPr>
        <w:t xml:space="preserve"> </w:t>
      </w:r>
      <w:r w:rsidRPr="00C14126">
        <w:rPr>
          <w:rFonts w:hint="eastAsia"/>
          <w:b/>
          <w:bCs/>
          <w:rtl/>
        </w:rPr>
        <w:t>الاتفاقية</w:t>
      </w:r>
      <w:r w:rsidRPr="00C14126">
        <w:rPr>
          <w:b/>
          <w:bCs/>
          <w:rtl/>
        </w:rPr>
        <w:t xml:space="preserve"> </w:t>
      </w:r>
      <w:r w:rsidRPr="00C14126">
        <w:rPr>
          <w:rFonts w:hint="eastAsia"/>
          <w:b/>
          <w:bCs/>
          <w:rtl/>
        </w:rPr>
        <w:t>إلى</w:t>
      </w:r>
      <w:r w:rsidRPr="00C14126">
        <w:rPr>
          <w:b/>
          <w:bCs/>
          <w:rtl/>
        </w:rPr>
        <w:t xml:space="preserve"> </w:t>
      </w:r>
      <w:r w:rsidRPr="00C14126">
        <w:rPr>
          <w:rFonts w:hint="eastAsia"/>
          <w:b/>
          <w:bCs/>
          <w:rtl/>
        </w:rPr>
        <w:t>جميع</w:t>
      </w:r>
      <w:r w:rsidRPr="00C14126">
        <w:rPr>
          <w:b/>
          <w:bCs/>
          <w:rtl/>
        </w:rPr>
        <w:t xml:space="preserve"> </w:t>
      </w:r>
      <w:r w:rsidRPr="00C14126">
        <w:rPr>
          <w:rFonts w:hint="eastAsia"/>
          <w:b/>
          <w:bCs/>
          <w:rtl/>
        </w:rPr>
        <w:t>موظفي</w:t>
      </w:r>
      <w:r w:rsidRPr="00C14126">
        <w:rPr>
          <w:b/>
          <w:bCs/>
          <w:rtl/>
        </w:rPr>
        <w:t xml:space="preserve"> </w:t>
      </w:r>
      <w:r w:rsidRPr="00C14126">
        <w:rPr>
          <w:rFonts w:hint="eastAsia"/>
          <w:b/>
          <w:bCs/>
          <w:rtl/>
        </w:rPr>
        <w:t>إنفاذ</w:t>
      </w:r>
      <w:r w:rsidRPr="00C14126">
        <w:rPr>
          <w:b/>
          <w:bCs/>
          <w:rtl/>
        </w:rPr>
        <w:t xml:space="preserve"> </w:t>
      </w:r>
      <w:r w:rsidRPr="00C14126">
        <w:rPr>
          <w:rFonts w:hint="eastAsia"/>
          <w:b/>
          <w:bCs/>
          <w:rtl/>
        </w:rPr>
        <w:t>القانون،</w:t>
      </w:r>
      <w:r w:rsidRPr="00C14126">
        <w:rPr>
          <w:b/>
          <w:bCs/>
          <w:rtl/>
        </w:rPr>
        <w:t xml:space="preserve"> المدنيين </w:t>
      </w:r>
      <w:r w:rsidRPr="00C14126">
        <w:rPr>
          <w:rFonts w:hint="eastAsia"/>
          <w:b/>
          <w:bCs/>
          <w:rtl/>
        </w:rPr>
        <w:t>والعسكريين</w:t>
      </w:r>
      <w:r w:rsidRPr="00C14126">
        <w:rPr>
          <w:b/>
          <w:bCs/>
          <w:rtl/>
        </w:rPr>
        <w:t xml:space="preserve"> على السواء</w:t>
      </w:r>
      <w:r w:rsidRPr="00C14126">
        <w:rPr>
          <w:rFonts w:hint="eastAsia"/>
          <w:b/>
          <w:bCs/>
          <w:rtl/>
        </w:rPr>
        <w:t>،</w:t>
      </w:r>
      <w:r w:rsidRPr="00C14126">
        <w:rPr>
          <w:b/>
          <w:bCs/>
          <w:rtl/>
        </w:rPr>
        <w:t xml:space="preserve"> </w:t>
      </w:r>
      <w:r w:rsidRPr="00C14126">
        <w:rPr>
          <w:rFonts w:hint="eastAsia"/>
          <w:b/>
          <w:bCs/>
          <w:rtl/>
        </w:rPr>
        <w:t>وإلى</w:t>
      </w:r>
      <w:r w:rsidRPr="00C14126">
        <w:rPr>
          <w:b/>
          <w:bCs/>
          <w:rtl/>
        </w:rPr>
        <w:t xml:space="preserve"> </w:t>
      </w:r>
      <w:r w:rsidRPr="00C14126">
        <w:rPr>
          <w:rFonts w:hint="eastAsia"/>
          <w:b/>
          <w:bCs/>
          <w:rtl/>
        </w:rPr>
        <w:t>الموظفين</w:t>
      </w:r>
      <w:r w:rsidRPr="00C14126">
        <w:rPr>
          <w:b/>
          <w:bCs/>
          <w:rtl/>
        </w:rPr>
        <w:t xml:space="preserve"> </w:t>
      </w:r>
      <w:r w:rsidRPr="00C14126">
        <w:rPr>
          <w:rFonts w:hint="eastAsia"/>
          <w:b/>
          <w:bCs/>
          <w:rtl/>
        </w:rPr>
        <w:t>الطبيين،</w:t>
      </w:r>
      <w:r w:rsidRPr="00C14126">
        <w:rPr>
          <w:b/>
          <w:bCs/>
          <w:rtl/>
        </w:rPr>
        <w:t xml:space="preserve"> </w:t>
      </w:r>
      <w:r w:rsidRPr="00C14126">
        <w:rPr>
          <w:rFonts w:hint="eastAsia"/>
          <w:b/>
          <w:bCs/>
          <w:rtl/>
        </w:rPr>
        <w:t>والموظفين</w:t>
      </w:r>
      <w:r w:rsidRPr="00C14126">
        <w:rPr>
          <w:b/>
          <w:bCs/>
          <w:rtl/>
        </w:rPr>
        <w:t xml:space="preserve"> </w:t>
      </w:r>
      <w:r w:rsidRPr="00C14126">
        <w:rPr>
          <w:rFonts w:hint="eastAsia"/>
          <w:b/>
          <w:bCs/>
          <w:rtl/>
        </w:rPr>
        <w:t>العموميين</w:t>
      </w:r>
      <w:r w:rsidRPr="00C14126">
        <w:rPr>
          <w:b/>
          <w:bCs/>
          <w:rtl/>
        </w:rPr>
        <w:t xml:space="preserve"> </w:t>
      </w:r>
      <w:r w:rsidRPr="00C14126">
        <w:rPr>
          <w:rFonts w:hint="eastAsia"/>
          <w:b/>
          <w:bCs/>
          <w:rtl/>
        </w:rPr>
        <w:t>أو</w:t>
      </w:r>
      <w:r w:rsidRPr="00C14126">
        <w:rPr>
          <w:b/>
          <w:bCs/>
          <w:rtl/>
        </w:rPr>
        <w:t xml:space="preserve"> </w:t>
      </w:r>
      <w:r w:rsidRPr="00C14126">
        <w:rPr>
          <w:rFonts w:hint="eastAsia"/>
          <w:b/>
          <w:bCs/>
          <w:rtl/>
        </w:rPr>
        <w:t>غيرهم</w:t>
      </w:r>
      <w:r w:rsidRPr="00C14126">
        <w:rPr>
          <w:b/>
          <w:bCs/>
          <w:rtl/>
        </w:rPr>
        <w:t xml:space="preserve"> </w:t>
      </w:r>
      <w:r w:rsidRPr="00C14126">
        <w:rPr>
          <w:rFonts w:hint="eastAsia"/>
          <w:b/>
          <w:bCs/>
          <w:rtl/>
        </w:rPr>
        <w:t>من</w:t>
      </w:r>
      <w:r w:rsidRPr="00C14126">
        <w:rPr>
          <w:b/>
          <w:bCs/>
          <w:rtl/>
        </w:rPr>
        <w:t xml:space="preserve"> </w:t>
      </w:r>
      <w:r w:rsidRPr="00C14126">
        <w:rPr>
          <w:rFonts w:hint="eastAsia"/>
          <w:b/>
          <w:bCs/>
          <w:rtl/>
        </w:rPr>
        <w:t>الأشخاص</w:t>
      </w:r>
      <w:r w:rsidRPr="00C14126">
        <w:rPr>
          <w:b/>
          <w:bCs/>
          <w:rtl/>
        </w:rPr>
        <w:t xml:space="preserve"> </w:t>
      </w:r>
      <w:r w:rsidRPr="00C14126">
        <w:rPr>
          <w:rFonts w:hint="eastAsia"/>
          <w:b/>
          <w:bCs/>
          <w:rtl/>
        </w:rPr>
        <w:t>الذين</w:t>
      </w:r>
      <w:r w:rsidRPr="00C14126">
        <w:rPr>
          <w:b/>
          <w:bCs/>
          <w:rtl/>
        </w:rPr>
        <w:t xml:space="preserve"> </w:t>
      </w:r>
      <w:r w:rsidRPr="00C14126">
        <w:rPr>
          <w:rFonts w:hint="eastAsia"/>
          <w:b/>
          <w:bCs/>
          <w:rtl/>
        </w:rPr>
        <w:t>قد</w:t>
      </w:r>
      <w:r w:rsidRPr="00C14126">
        <w:rPr>
          <w:b/>
          <w:bCs/>
          <w:rtl/>
        </w:rPr>
        <w:t xml:space="preserve"> </w:t>
      </w:r>
      <w:r w:rsidRPr="00C14126">
        <w:rPr>
          <w:rFonts w:hint="eastAsia"/>
          <w:b/>
          <w:bCs/>
          <w:rtl/>
        </w:rPr>
        <w:t>يُناط</w:t>
      </w:r>
      <w:r w:rsidRPr="00C14126">
        <w:rPr>
          <w:b/>
          <w:bCs/>
          <w:rtl/>
        </w:rPr>
        <w:t xml:space="preserve"> بهم احتجاز أو معاملة أي شخص مجرد من حريته، </w:t>
      </w:r>
      <w:r w:rsidRPr="00C14126">
        <w:rPr>
          <w:rFonts w:hint="eastAsia"/>
          <w:b/>
          <w:bCs/>
          <w:rtl/>
        </w:rPr>
        <w:t>ومنهم</w:t>
      </w:r>
      <w:r w:rsidRPr="00C14126">
        <w:rPr>
          <w:b/>
          <w:bCs/>
          <w:rtl/>
        </w:rPr>
        <w:t xml:space="preserve"> القضاة ووكلاء النيابة وغيرهم من المسؤولين عن إقامة العدل، وذلك وفقاً للمادة 23.</w:t>
      </w:r>
      <w:r>
        <w:rPr>
          <w:rFonts w:hint="cs"/>
          <w:rtl/>
        </w:rPr>
        <w:t xml:space="preserve"> </w:t>
      </w:r>
    </w:p>
    <w:p w:rsidR="002B0945" w:rsidRPr="00C14126" w:rsidRDefault="002B0945" w:rsidP="002B0945">
      <w:pPr>
        <w:pStyle w:val="H1GA"/>
        <w:rPr>
          <w:rtl/>
        </w:rPr>
      </w:pPr>
      <w:r>
        <w:rPr>
          <w:rFonts w:hint="cs"/>
          <w:rtl/>
        </w:rPr>
        <w:tab/>
      </w:r>
      <w:r>
        <w:rPr>
          <w:rFonts w:hint="cs"/>
          <w:rtl/>
        </w:rPr>
        <w:tab/>
      </w:r>
      <w:r w:rsidRPr="00C14126">
        <w:rPr>
          <w:rFonts w:hint="eastAsia"/>
          <w:rtl/>
        </w:rPr>
        <w:t>التدابير</w:t>
      </w:r>
      <w:r w:rsidRPr="00C14126">
        <w:rPr>
          <w:rtl/>
        </w:rPr>
        <w:t xml:space="preserve"> </w:t>
      </w:r>
      <w:r w:rsidRPr="00C14126">
        <w:rPr>
          <w:rFonts w:hint="eastAsia"/>
          <w:rtl/>
        </w:rPr>
        <w:t>الرامية</w:t>
      </w:r>
      <w:r w:rsidRPr="00C14126">
        <w:rPr>
          <w:rtl/>
        </w:rPr>
        <w:t xml:space="preserve"> </w:t>
      </w:r>
      <w:r w:rsidRPr="00C14126">
        <w:rPr>
          <w:rFonts w:hint="eastAsia"/>
          <w:rtl/>
        </w:rPr>
        <w:t>إلى</w:t>
      </w:r>
      <w:r w:rsidRPr="00C14126">
        <w:rPr>
          <w:rtl/>
        </w:rPr>
        <w:t xml:space="preserve"> </w:t>
      </w:r>
      <w:r w:rsidRPr="00C14126">
        <w:rPr>
          <w:rFonts w:hint="eastAsia"/>
          <w:rtl/>
        </w:rPr>
        <w:t>توفير</w:t>
      </w:r>
      <w:r w:rsidRPr="00C14126">
        <w:rPr>
          <w:rtl/>
        </w:rPr>
        <w:t xml:space="preserve"> </w:t>
      </w:r>
      <w:r w:rsidRPr="00C14126">
        <w:rPr>
          <w:rFonts w:hint="eastAsia"/>
          <w:rtl/>
        </w:rPr>
        <w:t>الجبر</w:t>
      </w:r>
      <w:r w:rsidRPr="00C14126">
        <w:rPr>
          <w:rtl/>
        </w:rPr>
        <w:t xml:space="preserve"> </w:t>
      </w:r>
      <w:r w:rsidRPr="00C14126">
        <w:rPr>
          <w:rFonts w:hint="eastAsia"/>
          <w:rtl/>
        </w:rPr>
        <w:t>وحماية</w:t>
      </w:r>
      <w:r w:rsidRPr="00C14126">
        <w:rPr>
          <w:rtl/>
        </w:rPr>
        <w:t xml:space="preserve"> </w:t>
      </w:r>
      <w:r w:rsidRPr="00C14126">
        <w:rPr>
          <w:rFonts w:hint="eastAsia"/>
          <w:rtl/>
        </w:rPr>
        <w:t>الأطفال</w:t>
      </w:r>
      <w:r w:rsidRPr="00C14126">
        <w:rPr>
          <w:rtl/>
        </w:rPr>
        <w:t xml:space="preserve"> </w:t>
      </w:r>
      <w:r w:rsidRPr="00C14126">
        <w:rPr>
          <w:rFonts w:hint="eastAsia"/>
          <w:rtl/>
        </w:rPr>
        <w:t>من</w:t>
      </w:r>
      <w:r w:rsidRPr="00C14126">
        <w:rPr>
          <w:rtl/>
        </w:rPr>
        <w:t xml:space="preserve"> </w:t>
      </w:r>
      <w:r w:rsidRPr="00C14126">
        <w:rPr>
          <w:rFonts w:hint="eastAsia"/>
          <w:rtl/>
        </w:rPr>
        <w:t>الاختفاء</w:t>
      </w:r>
      <w:r w:rsidRPr="00C14126">
        <w:rPr>
          <w:rtl/>
        </w:rPr>
        <w:t xml:space="preserve"> </w:t>
      </w:r>
      <w:r w:rsidRPr="00C14126">
        <w:rPr>
          <w:rFonts w:hint="eastAsia"/>
          <w:rtl/>
        </w:rPr>
        <w:t>القسري</w:t>
      </w:r>
      <w:r w:rsidRPr="00C14126">
        <w:rPr>
          <w:rtl/>
        </w:rPr>
        <w:t xml:space="preserve"> (المادتان</w:t>
      </w:r>
      <w:r>
        <w:rPr>
          <w:rFonts w:hint="cs"/>
          <w:rtl/>
        </w:rPr>
        <w:t> </w:t>
      </w:r>
      <w:r w:rsidRPr="00C14126">
        <w:rPr>
          <w:rtl/>
        </w:rPr>
        <w:t xml:space="preserve">24 </w:t>
      </w:r>
      <w:r w:rsidRPr="00C14126">
        <w:rPr>
          <w:rFonts w:hint="eastAsia"/>
          <w:rtl/>
        </w:rPr>
        <w:t>و</w:t>
      </w:r>
      <w:r w:rsidRPr="00C14126">
        <w:rPr>
          <w:rtl/>
        </w:rPr>
        <w:t>25)</w:t>
      </w:r>
    </w:p>
    <w:p w:rsidR="002B0945" w:rsidRDefault="002B0945" w:rsidP="002B0945">
      <w:pPr>
        <w:pStyle w:val="H23GA"/>
        <w:spacing w:before="240"/>
        <w:rPr>
          <w:rtl/>
        </w:rPr>
      </w:pPr>
      <w:r>
        <w:rPr>
          <w:rtl/>
        </w:rPr>
        <w:tab/>
      </w:r>
      <w:r>
        <w:rPr>
          <w:rFonts w:hint="cs"/>
          <w:rtl/>
        </w:rPr>
        <w:tab/>
        <w:t>تعريف الضحية</w:t>
      </w:r>
    </w:p>
    <w:p w:rsidR="002B0945" w:rsidRDefault="002B0945" w:rsidP="002B0945">
      <w:pPr>
        <w:pStyle w:val="SingleTxtGA"/>
        <w:rPr>
          <w:rtl/>
        </w:rPr>
      </w:pPr>
      <w:r>
        <w:rPr>
          <w:rFonts w:hint="cs"/>
          <w:rtl/>
        </w:rPr>
        <w:t>35-</w:t>
      </w:r>
      <w:r>
        <w:rPr>
          <w:rFonts w:hint="cs"/>
          <w:rtl/>
        </w:rPr>
        <w:tab/>
        <w:t xml:space="preserve">تلاحظ اللجنة تأكيد الدولة الطرف أن مفهوم "الطرف المتضرر" يشمل أي شخص لحق به ضرر مباشر نتيجة للاختفاء القسري، ومع ذلك تشعر بالقلق لأن القوانين المحلية </w:t>
      </w:r>
      <w:r>
        <w:rPr>
          <w:rFonts w:hint="cs"/>
          <w:rtl/>
        </w:rPr>
        <w:lastRenderedPageBreak/>
        <w:t>لا</w:t>
      </w:r>
      <w:r>
        <w:rPr>
          <w:rFonts w:hint="eastAsia"/>
          <w:rtl/>
        </w:rPr>
        <w:t> </w:t>
      </w:r>
      <w:r>
        <w:rPr>
          <w:rFonts w:hint="cs"/>
          <w:rtl/>
        </w:rPr>
        <w:t>تتضمن تعريفاً للضحية يتوافق مع التعريف الوارد في الفقرة 1 من المادة 24 من الاتفاقية (المادة</w:t>
      </w:r>
      <w:r>
        <w:rPr>
          <w:rFonts w:hint="eastAsia"/>
          <w:rtl/>
        </w:rPr>
        <w:t> </w:t>
      </w:r>
      <w:r>
        <w:rPr>
          <w:rFonts w:hint="cs"/>
          <w:rtl/>
        </w:rPr>
        <w:t xml:space="preserve">24). </w:t>
      </w:r>
    </w:p>
    <w:p w:rsidR="002B0945" w:rsidRDefault="002B0945" w:rsidP="002B0945">
      <w:pPr>
        <w:pStyle w:val="SingleTxtGA"/>
        <w:rPr>
          <w:rtl/>
        </w:rPr>
      </w:pPr>
      <w:r>
        <w:rPr>
          <w:rFonts w:hint="cs"/>
          <w:rtl/>
        </w:rPr>
        <w:t>36-</w:t>
      </w:r>
      <w:r>
        <w:rPr>
          <w:rFonts w:hint="cs"/>
          <w:rtl/>
        </w:rPr>
        <w:tab/>
      </w:r>
      <w:r w:rsidRPr="00C14126">
        <w:rPr>
          <w:rFonts w:hint="eastAsia"/>
          <w:b/>
          <w:bCs/>
          <w:rtl/>
        </w:rPr>
        <w:t>ينبغي</w:t>
      </w:r>
      <w:r w:rsidRPr="00C14126">
        <w:rPr>
          <w:b/>
          <w:bCs/>
          <w:rtl/>
        </w:rPr>
        <w:t xml:space="preserve"> للدولة الطرف إدخال التعديلات التشريعية الضرورية </w:t>
      </w:r>
      <w:r w:rsidRPr="00C14126">
        <w:rPr>
          <w:rFonts w:hint="eastAsia"/>
          <w:b/>
          <w:bCs/>
          <w:rtl/>
        </w:rPr>
        <w:t>لوضع</w:t>
      </w:r>
      <w:r w:rsidRPr="00C14126">
        <w:rPr>
          <w:b/>
          <w:bCs/>
          <w:rtl/>
        </w:rPr>
        <w:t xml:space="preserve"> </w:t>
      </w:r>
      <w:r w:rsidRPr="00C14126">
        <w:rPr>
          <w:rFonts w:hint="eastAsia"/>
          <w:b/>
          <w:bCs/>
          <w:rtl/>
        </w:rPr>
        <w:t>تعريف</w:t>
      </w:r>
      <w:r w:rsidRPr="00C14126">
        <w:rPr>
          <w:b/>
          <w:bCs/>
          <w:rtl/>
        </w:rPr>
        <w:t xml:space="preserve"> </w:t>
      </w:r>
      <w:r w:rsidRPr="00C14126">
        <w:rPr>
          <w:rFonts w:hint="eastAsia"/>
          <w:b/>
          <w:bCs/>
          <w:rtl/>
        </w:rPr>
        <w:t>للضحية</w:t>
      </w:r>
      <w:r w:rsidRPr="00C14126">
        <w:rPr>
          <w:b/>
          <w:bCs/>
          <w:rtl/>
        </w:rPr>
        <w:t xml:space="preserve"> </w:t>
      </w:r>
      <w:r w:rsidRPr="00C14126">
        <w:rPr>
          <w:rFonts w:hint="eastAsia"/>
          <w:b/>
          <w:bCs/>
          <w:rtl/>
        </w:rPr>
        <w:t>يتوافق</w:t>
      </w:r>
      <w:r w:rsidRPr="00C14126">
        <w:rPr>
          <w:b/>
          <w:bCs/>
          <w:rtl/>
        </w:rPr>
        <w:t xml:space="preserve"> </w:t>
      </w:r>
      <w:r w:rsidRPr="00C14126">
        <w:rPr>
          <w:rFonts w:hint="eastAsia"/>
          <w:b/>
          <w:bCs/>
          <w:rtl/>
        </w:rPr>
        <w:t>مع</w:t>
      </w:r>
      <w:r w:rsidRPr="00C14126">
        <w:rPr>
          <w:b/>
          <w:bCs/>
          <w:rtl/>
        </w:rPr>
        <w:t xml:space="preserve"> </w:t>
      </w:r>
      <w:r w:rsidRPr="00C14126">
        <w:rPr>
          <w:rFonts w:hint="eastAsia"/>
          <w:b/>
          <w:bCs/>
          <w:rtl/>
        </w:rPr>
        <w:t>التعريف</w:t>
      </w:r>
      <w:r w:rsidRPr="00C14126">
        <w:rPr>
          <w:b/>
          <w:bCs/>
          <w:rtl/>
        </w:rPr>
        <w:t xml:space="preserve"> </w:t>
      </w:r>
      <w:r w:rsidRPr="00C14126">
        <w:rPr>
          <w:rFonts w:hint="eastAsia"/>
          <w:b/>
          <w:bCs/>
          <w:rtl/>
        </w:rPr>
        <w:t>الوارد</w:t>
      </w:r>
      <w:r w:rsidRPr="00C14126">
        <w:rPr>
          <w:b/>
          <w:bCs/>
          <w:rtl/>
        </w:rPr>
        <w:t xml:space="preserve"> </w:t>
      </w:r>
      <w:r w:rsidRPr="00C14126">
        <w:rPr>
          <w:rFonts w:hint="eastAsia"/>
          <w:b/>
          <w:bCs/>
          <w:rtl/>
        </w:rPr>
        <w:t>في</w:t>
      </w:r>
      <w:r w:rsidRPr="00C14126">
        <w:rPr>
          <w:b/>
          <w:bCs/>
          <w:rtl/>
        </w:rPr>
        <w:t xml:space="preserve"> الفقرة 1 من</w:t>
      </w:r>
      <w:r w:rsidR="00086D13">
        <w:rPr>
          <w:b/>
          <w:bCs/>
          <w:rtl/>
        </w:rPr>
        <w:t xml:space="preserve"> </w:t>
      </w:r>
      <w:r w:rsidRPr="00C14126">
        <w:rPr>
          <w:b/>
          <w:bCs/>
          <w:rtl/>
        </w:rPr>
        <w:t>المادة 24 من الاتفاقية.</w:t>
      </w:r>
      <w:r>
        <w:rPr>
          <w:rFonts w:hint="cs"/>
          <w:rtl/>
        </w:rPr>
        <w:t xml:space="preserve"> </w:t>
      </w:r>
    </w:p>
    <w:p w:rsidR="002B0945" w:rsidRDefault="002B0945" w:rsidP="002B0945">
      <w:pPr>
        <w:pStyle w:val="H23GA"/>
        <w:spacing w:before="240"/>
        <w:rPr>
          <w:rtl/>
        </w:rPr>
      </w:pPr>
      <w:r>
        <w:rPr>
          <w:rtl/>
        </w:rPr>
        <w:tab/>
      </w:r>
      <w:r>
        <w:rPr>
          <w:rtl/>
        </w:rPr>
        <w:tab/>
      </w:r>
      <w:r>
        <w:rPr>
          <w:rFonts w:hint="cs"/>
          <w:rtl/>
        </w:rPr>
        <w:t>الحق في الحصول على الجبر والتعويض الفوري والعادل والكافي</w:t>
      </w:r>
    </w:p>
    <w:p w:rsidR="002B0945" w:rsidRDefault="002B0945" w:rsidP="002B0945">
      <w:pPr>
        <w:pStyle w:val="SingleTxtGA"/>
        <w:rPr>
          <w:rtl/>
        </w:rPr>
      </w:pPr>
      <w:r>
        <w:rPr>
          <w:rFonts w:hint="cs"/>
          <w:rtl/>
        </w:rPr>
        <w:t>37-</w:t>
      </w:r>
      <w:r>
        <w:rPr>
          <w:rFonts w:hint="cs"/>
          <w:rtl/>
        </w:rPr>
        <w:tab/>
        <w:t>تشعر اللجنة بالقلق بشأن ما يلي: (أ) عدم وجود برنامج وطني بشأن الجبر يشمل أيضاً التعويض ورد الحق وإعادة التأهيل</w:t>
      </w:r>
      <w:r w:rsidR="00086D13">
        <w:rPr>
          <w:rFonts w:hint="cs"/>
          <w:rtl/>
        </w:rPr>
        <w:t xml:space="preserve"> والترضية وضمانات عدم التكرار؛ </w:t>
      </w:r>
      <w:r>
        <w:rPr>
          <w:rFonts w:hint="cs"/>
          <w:rtl/>
        </w:rPr>
        <w:t>(ب)</w:t>
      </w:r>
      <w:r w:rsidR="00086D13">
        <w:rPr>
          <w:rFonts w:hint="cs"/>
          <w:rtl/>
        </w:rPr>
        <w:t xml:space="preserve"> </w:t>
      </w:r>
      <w:r>
        <w:rPr>
          <w:rFonts w:hint="cs"/>
          <w:rtl/>
        </w:rPr>
        <w:t>عدم إنشاء صندوق دعم أسر المفقودين، الذي كان ينبغي إنشاؤه منذ أكثر من عقد وفقاً للقانون المتعلق بالمفقودين، مما أدى إلى حرمان أقارب الأشخاص المختفين من حقهم في الحصول على تعويض؛ (ج)</w:t>
      </w:r>
      <w:r w:rsidR="00086D13">
        <w:rPr>
          <w:rFonts w:hint="cs"/>
          <w:rtl/>
        </w:rPr>
        <w:t xml:space="preserve"> </w:t>
      </w:r>
      <w:r>
        <w:rPr>
          <w:rFonts w:hint="cs"/>
          <w:rtl/>
        </w:rPr>
        <w:t>عدم وجود قانون حكومي بشأن حصول أقارب الأشخاص المختفين على الإعانات الاجتماعية؛ (د)</w:t>
      </w:r>
      <w:r w:rsidR="00086D13">
        <w:rPr>
          <w:rFonts w:hint="cs"/>
          <w:rtl/>
        </w:rPr>
        <w:t xml:space="preserve"> </w:t>
      </w:r>
      <w:r>
        <w:rPr>
          <w:rFonts w:hint="cs"/>
          <w:rtl/>
        </w:rPr>
        <w:t>التداخل بين مفاهيم الجبر والمزايا الاجتماعية المقدمة لضحايا الحرب، والتفاوت في الحصول على المزايا الاجتماعية وتدابير الدعم الاجتماعي الأخرى، وفي مستوياتها، بحسب مكان الإقامة؛ (ه)</w:t>
      </w:r>
      <w:r w:rsidR="00086D13">
        <w:rPr>
          <w:rFonts w:hint="cs"/>
          <w:rtl/>
        </w:rPr>
        <w:t xml:space="preserve"> </w:t>
      </w:r>
      <w:r>
        <w:rPr>
          <w:rFonts w:hint="cs"/>
          <w:rtl/>
        </w:rPr>
        <w:t>الاشتراط في عدد من القوانين أن يكون حق أقارب الشخص المختفي في الحصول على المزايا الاجتماعية أو غيرها من أشكال التعويض رهناً بإعلان وفاة الشخص المختفي. وفي ذلك الصدد، ترحب اللجنة بالمعلومات التي قدمها وفد الدولة الطرف بشأن الخطوات المتخذة لتعديل المادة 27 من القانون المتعلق بالمفقودين، وهي المادة التي تنص على أن الأشخاص المسجلين بوصفهم مفقودين وتم التحقق من اختفائهم بالرجوع إلى السجلات المركزية للمفقودين يعتبرون أمواتاً ويسجلون على هذا النحو في سجل الوفيات (المادة</w:t>
      </w:r>
      <w:r>
        <w:rPr>
          <w:rFonts w:hint="eastAsia"/>
          <w:rtl/>
        </w:rPr>
        <w:t> </w:t>
      </w:r>
      <w:r>
        <w:rPr>
          <w:rFonts w:hint="cs"/>
          <w:rtl/>
        </w:rPr>
        <w:t xml:space="preserve">24). </w:t>
      </w:r>
    </w:p>
    <w:p w:rsidR="002B0945" w:rsidRDefault="002B0945" w:rsidP="006F5A80">
      <w:pPr>
        <w:pStyle w:val="SingleTxtGA"/>
        <w:rPr>
          <w:rtl/>
        </w:rPr>
      </w:pPr>
      <w:r>
        <w:rPr>
          <w:rFonts w:hint="cs"/>
          <w:rtl/>
        </w:rPr>
        <w:t>38-</w:t>
      </w:r>
      <w:r>
        <w:rPr>
          <w:rFonts w:hint="cs"/>
          <w:rtl/>
        </w:rPr>
        <w:tab/>
      </w:r>
      <w:r w:rsidRPr="00C14126">
        <w:rPr>
          <w:rFonts w:hint="eastAsia"/>
          <w:b/>
          <w:bCs/>
          <w:rtl/>
        </w:rPr>
        <w:t>ينبغي</w:t>
      </w:r>
      <w:r w:rsidRPr="00C14126">
        <w:rPr>
          <w:b/>
          <w:bCs/>
          <w:rtl/>
        </w:rPr>
        <w:t xml:space="preserve"> </w:t>
      </w:r>
      <w:r w:rsidRPr="00C14126">
        <w:rPr>
          <w:rFonts w:hint="eastAsia"/>
          <w:b/>
          <w:bCs/>
          <w:rtl/>
        </w:rPr>
        <w:t>للدولة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أن</w:t>
      </w:r>
      <w:r w:rsidRPr="00C14126">
        <w:rPr>
          <w:b/>
          <w:bCs/>
          <w:rtl/>
        </w:rPr>
        <w:t xml:space="preserve"> </w:t>
      </w:r>
      <w:r w:rsidRPr="00C14126">
        <w:rPr>
          <w:rFonts w:hint="eastAsia"/>
          <w:b/>
          <w:bCs/>
          <w:rtl/>
        </w:rPr>
        <w:t>تضمن</w:t>
      </w:r>
      <w:r w:rsidRPr="00C14126">
        <w:rPr>
          <w:b/>
          <w:bCs/>
          <w:rtl/>
        </w:rPr>
        <w:t xml:space="preserve"> </w:t>
      </w:r>
      <w:r w:rsidRPr="00C14126">
        <w:rPr>
          <w:rFonts w:hint="eastAsia"/>
          <w:b/>
          <w:bCs/>
          <w:rtl/>
        </w:rPr>
        <w:t>حق</w:t>
      </w:r>
      <w:r w:rsidRPr="00C14126">
        <w:rPr>
          <w:b/>
          <w:bCs/>
          <w:rtl/>
        </w:rPr>
        <w:t xml:space="preserve"> </w:t>
      </w:r>
      <w:r w:rsidRPr="00C14126">
        <w:rPr>
          <w:rFonts w:hint="eastAsia"/>
          <w:b/>
          <w:bCs/>
          <w:rtl/>
        </w:rPr>
        <w:t>جميع</w:t>
      </w:r>
      <w:r w:rsidRPr="00C14126">
        <w:rPr>
          <w:b/>
          <w:bCs/>
          <w:rtl/>
        </w:rPr>
        <w:t xml:space="preserve"> </w:t>
      </w:r>
      <w:r w:rsidRPr="00C14126">
        <w:rPr>
          <w:rFonts w:hint="eastAsia"/>
          <w:b/>
          <w:bCs/>
          <w:rtl/>
        </w:rPr>
        <w:t>الأشخاص،</w:t>
      </w:r>
      <w:r w:rsidRPr="00C14126">
        <w:rPr>
          <w:b/>
          <w:bCs/>
          <w:rtl/>
        </w:rPr>
        <w:t xml:space="preserve"> الذين لحق بهم ضرر مباشر نتيجة للاختفاء القسري</w:t>
      </w:r>
      <w:r w:rsidRPr="00C14126">
        <w:rPr>
          <w:rFonts w:hint="eastAsia"/>
          <w:b/>
          <w:bCs/>
          <w:rtl/>
        </w:rPr>
        <w:t>،</w:t>
      </w:r>
      <w:r w:rsidRPr="00C14126">
        <w:rPr>
          <w:b/>
          <w:bCs/>
          <w:rtl/>
        </w:rPr>
        <w:t xml:space="preserve"> في الجبر وفي تعويض فوري وعادل وكاف، بغض النظر عن وقت ارتكاب الاختفاء القسري، ولو لم ت</w:t>
      </w:r>
      <w:r w:rsidRPr="00C14126">
        <w:rPr>
          <w:rFonts w:hint="eastAsia"/>
          <w:b/>
          <w:bCs/>
          <w:rtl/>
        </w:rPr>
        <w:t>ُتخذ</w:t>
      </w:r>
      <w:r w:rsidRPr="00C14126">
        <w:rPr>
          <w:b/>
          <w:bCs/>
          <w:rtl/>
        </w:rPr>
        <w:t xml:space="preserve"> إجراءات جنائية </w:t>
      </w:r>
      <w:r w:rsidRPr="00C14126">
        <w:rPr>
          <w:rFonts w:hint="eastAsia"/>
          <w:b/>
          <w:bCs/>
          <w:rtl/>
        </w:rPr>
        <w:t>ضد</w:t>
      </w:r>
      <w:r w:rsidRPr="00C14126">
        <w:rPr>
          <w:b/>
          <w:bCs/>
          <w:rtl/>
        </w:rPr>
        <w:t xml:space="preserve"> الجناة المحتملين أو لم تتحدد هوي</w:t>
      </w:r>
      <w:r>
        <w:rPr>
          <w:rFonts w:hint="cs"/>
          <w:b/>
          <w:bCs/>
          <w:rtl/>
        </w:rPr>
        <w:t>تهم</w:t>
      </w:r>
      <w:r w:rsidRPr="00C14126">
        <w:rPr>
          <w:b/>
          <w:bCs/>
          <w:rtl/>
        </w:rPr>
        <w:t xml:space="preserve">. </w:t>
      </w:r>
      <w:r w:rsidRPr="00C14126">
        <w:rPr>
          <w:rFonts w:hint="eastAsia"/>
          <w:b/>
          <w:bCs/>
          <w:rtl/>
        </w:rPr>
        <w:t>ولتحقيق</w:t>
      </w:r>
      <w:r w:rsidRPr="00C14126">
        <w:rPr>
          <w:b/>
          <w:bCs/>
          <w:rtl/>
        </w:rPr>
        <w:t xml:space="preserve"> </w:t>
      </w:r>
      <w:r w:rsidRPr="00C14126">
        <w:rPr>
          <w:rFonts w:hint="eastAsia"/>
          <w:b/>
          <w:bCs/>
          <w:rtl/>
        </w:rPr>
        <w:t>هذا</w:t>
      </w:r>
      <w:r w:rsidRPr="00C14126">
        <w:rPr>
          <w:b/>
          <w:bCs/>
          <w:rtl/>
        </w:rPr>
        <w:t xml:space="preserve"> </w:t>
      </w:r>
      <w:r w:rsidRPr="00C14126">
        <w:rPr>
          <w:rFonts w:hint="eastAsia"/>
          <w:b/>
          <w:bCs/>
          <w:rtl/>
        </w:rPr>
        <w:t>الهدف،</w:t>
      </w:r>
      <w:r w:rsidRPr="00C14126">
        <w:rPr>
          <w:b/>
          <w:bCs/>
          <w:rtl/>
        </w:rPr>
        <w:t xml:space="preserve"> </w:t>
      </w:r>
      <w:r w:rsidRPr="00C14126">
        <w:rPr>
          <w:rFonts w:hint="eastAsia"/>
          <w:b/>
          <w:bCs/>
          <w:rtl/>
        </w:rPr>
        <w:t>توصي</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بما</w:t>
      </w:r>
      <w:r w:rsidRPr="00C14126">
        <w:rPr>
          <w:b/>
          <w:bCs/>
          <w:rtl/>
        </w:rPr>
        <w:t xml:space="preserve"> </w:t>
      </w:r>
      <w:r w:rsidRPr="00C14126">
        <w:rPr>
          <w:rFonts w:hint="eastAsia"/>
          <w:b/>
          <w:bCs/>
          <w:rtl/>
        </w:rPr>
        <w:t>يلي</w:t>
      </w:r>
      <w:r w:rsidRPr="00C14126">
        <w:rPr>
          <w:b/>
          <w:bCs/>
          <w:rtl/>
        </w:rPr>
        <w:t>: (أ)</w:t>
      </w:r>
      <w:r w:rsidR="006F5A80">
        <w:rPr>
          <w:rFonts w:hint="cs"/>
          <w:b/>
          <w:bCs/>
          <w:rtl/>
        </w:rPr>
        <w:t> </w:t>
      </w:r>
      <w:r w:rsidRPr="00C14126">
        <w:rPr>
          <w:rFonts w:hint="eastAsia"/>
          <w:b/>
          <w:bCs/>
          <w:rtl/>
        </w:rPr>
        <w:t>أن</w:t>
      </w:r>
      <w:r w:rsidR="006F5A80">
        <w:rPr>
          <w:rFonts w:hint="cs"/>
          <w:b/>
          <w:bCs/>
          <w:rtl/>
        </w:rPr>
        <w:t> </w:t>
      </w:r>
      <w:r w:rsidRPr="00C14126">
        <w:rPr>
          <w:rFonts w:hint="eastAsia"/>
          <w:b/>
          <w:bCs/>
          <w:rtl/>
        </w:rPr>
        <w:t>تعتمد،</w:t>
      </w:r>
      <w:r w:rsidRPr="00C14126">
        <w:rPr>
          <w:b/>
          <w:bCs/>
          <w:rtl/>
        </w:rPr>
        <w:t xml:space="preserve"> </w:t>
      </w:r>
      <w:r w:rsidRPr="00C14126">
        <w:rPr>
          <w:rFonts w:hint="eastAsia"/>
          <w:b/>
          <w:bCs/>
          <w:rtl/>
        </w:rPr>
        <w:t>على</w:t>
      </w:r>
      <w:r w:rsidRPr="00C14126">
        <w:rPr>
          <w:b/>
          <w:bCs/>
          <w:rtl/>
        </w:rPr>
        <w:t xml:space="preserve"> </w:t>
      </w:r>
      <w:r w:rsidRPr="00C14126">
        <w:rPr>
          <w:rFonts w:hint="eastAsia"/>
          <w:b/>
          <w:bCs/>
          <w:rtl/>
        </w:rPr>
        <w:t>سبيل</w:t>
      </w:r>
      <w:r w:rsidRPr="00C14126">
        <w:rPr>
          <w:b/>
          <w:bCs/>
          <w:rtl/>
        </w:rPr>
        <w:t xml:space="preserve"> </w:t>
      </w:r>
      <w:r w:rsidRPr="00C14126">
        <w:rPr>
          <w:rFonts w:hint="eastAsia"/>
          <w:b/>
          <w:bCs/>
          <w:rtl/>
        </w:rPr>
        <w:t>الأولوية،</w:t>
      </w:r>
      <w:r w:rsidRPr="00C14126">
        <w:rPr>
          <w:b/>
          <w:bCs/>
          <w:rtl/>
        </w:rPr>
        <w:t xml:space="preserve"> </w:t>
      </w:r>
      <w:r w:rsidRPr="00C14126">
        <w:rPr>
          <w:rFonts w:hint="eastAsia"/>
          <w:b/>
          <w:bCs/>
          <w:rtl/>
        </w:rPr>
        <w:t>نظاماً</w:t>
      </w:r>
      <w:r w:rsidRPr="00C14126">
        <w:rPr>
          <w:b/>
          <w:bCs/>
          <w:rtl/>
        </w:rPr>
        <w:t xml:space="preserve"> </w:t>
      </w:r>
      <w:r w:rsidRPr="00C14126">
        <w:rPr>
          <w:rFonts w:hint="eastAsia"/>
          <w:b/>
          <w:bCs/>
          <w:rtl/>
        </w:rPr>
        <w:t>شاملاً</w:t>
      </w:r>
      <w:r w:rsidRPr="00C14126">
        <w:rPr>
          <w:b/>
          <w:bCs/>
          <w:rtl/>
        </w:rPr>
        <w:t xml:space="preserve"> </w:t>
      </w:r>
      <w:r w:rsidRPr="00C14126">
        <w:rPr>
          <w:rFonts w:hint="eastAsia"/>
          <w:b/>
          <w:bCs/>
          <w:rtl/>
        </w:rPr>
        <w:t>للجبر</w:t>
      </w:r>
      <w:r w:rsidRPr="00C14126">
        <w:rPr>
          <w:b/>
          <w:bCs/>
          <w:rtl/>
        </w:rPr>
        <w:t xml:space="preserve"> </w:t>
      </w:r>
      <w:r w:rsidRPr="00C14126">
        <w:rPr>
          <w:rFonts w:hint="eastAsia"/>
          <w:b/>
          <w:bCs/>
          <w:rtl/>
        </w:rPr>
        <w:t>يراعي</w:t>
      </w:r>
      <w:r w:rsidRPr="00C14126">
        <w:rPr>
          <w:b/>
          <w:bCs/>
          <w:rtl/>
        </w:rPr>
        <w:t xml:space="preserve"> </w:t>
      </w:r>
      <w:r w:rsidRPr="00C14126">
        <w:rPr>
          <w:rFonts w:hint="eastAsia"/>
          <w:b/>
          <w:bCs/>
          <w:rtl/>
        </w:rPr>
        <w:t>الاعتبارات</w:t>
      </w:r>
      <w:r w:rsidRPr="00C14126">
        <w:rPr>
          <w:b/>
          <w:bCs/>
          <w:rtl/>
        </w:rPr>
        <w:t xml:space="preserve"> </w:t>
      </w:r>
      <w:r w:rsidRPr="00C14126">
        <w:rPr>
          <w:rFonts w:hint="eastAsia"/>
          <w:b/>
          <w:bCs/>
          <w:rtl/>
        </w:rPr>
        <w:t>الجنسانية</w:t>
      </w:r>
      <w:r w:rsidRPr="00C14126">
        <w:rPr>
          <w:b/>
          <w:bCs/>
          <w:rtl/>
        </w:rPr>
        <w:t xml:space="preserve"> </w:t>
      </w:r>
      <w:r w:rsidRPr="00C14126">
        <w:rPr>
          <w:rFonts w:hint="eastAsia"/>
          <w:b/>
          <w:bCs/>
          <w:rtl/>
        </w:rPr>
        <w:t>ويتفق</w:t>
      </w:r>
      <w:r w:rsidRPr="00C14126">
        <w:rPr>
          <w:b/>
          <w:bCs/>
          <w:rtl/>
        </w:rPr>
        <w:t xml:space="preserve"> </w:t>
      </w:r>
      <w:r w:rsidRPr="00C14126">
        <w:rPr>
          <w:rFonts w:hint="eastAsia"/>
          <w:b/>
          <w:bCs/>
          <w:rtl/>
        </w:rPr>
        <w:t>تماماً</w:t>
      </w:r>
      <w:r w:rsidRPr="00C14126">
        <w:rPr>
          <w:b/>
          <w:bCs/>
          <w:rtl/>
        </w:rPr>
        <w:t xml:space="preserve"> </w:t>
      </w:r>
      <w:r w:rsidRPr="00C14126">
        <w:rPr>
          <w:rFonts w:hint="eastAsia"/>
          <w:b/>
          <w:bCs/>
          <w:rtl/>
        </w:rPr>
        <w:t>مع</w:t>
      </w:r>
      <w:r w:rsidRPr="00C14126">
        <w:rPr>
          <w:b/>
          <w:bCs/>
          <w:rtl/>
        </w:rPr>
        <w:t xml:space="preserve"> </w:t>
      </w:r>
      <w:r w:rsidRPr="00C14126">
        <w:rPr>
          <w:rFonts w:hint="eastAsia"/>
          <w:b/>
          <w:bCs/>
          <w:rtl/>
        </w:rPr>
        <w:t>الفقرتين</w:t>
      </w:r>
      <w:r w:rsidRPr="00C14126">
        <w:rPr>
          <w:b/>
          <w:bCs/>
          <w:rtl/>
        </w:rPr>
        <w:t xml:space="preserve"> 4 </w:t>
      </w:r>
      <w:r w:rsidRPr="00C14126">
        <w:rPr>
          <w:rFonts w:hint="eastAsia"/>
          <w:b/>
          <w:bCs/>
          <w:rtl/>
        </w:rPr>
        <w:t>و</w:t>
      </w:r>
      <w:r w:rsidRPr="00C14126">
        <w:rPr>
          <w:b/>
          <w:bCs/>
          <w:rtl/>
        </w:rPr>
        <w:t xml:space="preserve">5 </w:t>
      </w:r>
      <w:r w:rsidRPr="00C14126">
        <w:rPr>
          <w:rFonts w:hint="eastAsia"/>
          <w:b/>
          <w:bCs/>
          <w:rtl/>
        </w:rPr>
        <w:t>من</w:t>
      </w:r>
      <w:r w:rsidRPr="00C14126">
        <w:rPr>
          <w:b/>
          <w:bCs/>
          <w:rtl/>
        </w:rPr>
        <w:t xml:space="preserve"> </w:t>
      </w:r>
      <w:r w:rsidRPr="00C14126">
        <w:rPr>
          <w:rFonts w:hint="eastAsia"/>
          <w:b/>
          <w:bCs/>
          <w:rtl/>
        </w:rPr>
        <w:t>المادة</w:t>
      </w:r>
      <w:r w:rsidRPr="00C14126">
        <w:rPr>
          <w:b/>
          <w:bCs/>
          <w:rtl/>
        </w:rPr>
        <w:t xml:space="preserve"> 24 </w:t>
      </w:r>
      <w:r w:rsidRPr="00C14126">
        <w:rPr>
          <w:rFonts w:hint="eastAsia"/>
          <w:b/>
          <w:bCs/>
          <w:rtl/>
        </w:rPr>
        <w:t>من</w:t>
      </w:r>
      <w:r w:rsidRPr="00C14126">
        <w:rPr>
          <w:b/>
          <w:bCs/>
          <w:rtl/>
        </w:rPr>
        <w:t xml:space="preserve"> </w:t>
      </w:r>
      <w:r w:rsidRPr="00C14126">
        <w:rPr>
          <w:rFonts w:hint="eastAsia"/>
          <w:b/>
          <w:bCs/>
          <w:rtl/>
        </w:rPr>
        <w:t>الاتفاقية؛</w:t>
      </w:r>
      <w:r w:rsidRPr="00C14126">
        <w:rPr>
          <w:b/>
          <w:bCs/>
          <w:rtl/>
        </w:rPr>
        <w:t xml:space="preserve"> (ب)</w:t>
      </w:r>
      <w:r>
        <w:rPr>
          <w:rFonts w:hint="cs"/>
          <w:b/>
          <w:bCs/>
          <w:rtl/>
        </w:rPr>
        <w:t xml:space="preserve"> </w:t>
      </w:r>
      <w:r w:rsidRPr="00C14126">
        <w:rPr>
          <w:rFonts w:hint="eastAsia"/>
          <w:b/>
          <w:bCs/>
          <w:rtl/>
        </w:rPr>
        <w:t>أن</w:t>
      </w:r>
      <w:r w:rsidRPr="00C14126">
        <w:rPr>
          <w:b/>
          <w:bCs/>
          <w:rtl/>
        </w:rPr>
        <w:t xml:space="preserve"> تتخذ خطوات للتغلب على التحديات التي </w:t>
      </w:r>
      <w:r w:rsidRPr="00C14126">
        <w:rPr>
          <w:rFonts w:hint="eastAsia"/>
          <w:b/>
          <w:bCs/>
          <w:rtl/>
        </w:rPr>
        <w:t>تع</w:t>
      </w:r>
      <w:r>
        <w:rPr>
          <w:rFonts w:hint="cs"/>
          <w:b/>
          <w:bCs/>
          <w:rtl/>
        </w:rPr>
        <w:t>طل</w:t>
      </w:r>
      <w:r w:rsidRPr="00C14126">
        <w:rPr>
          <w:b/>
          <w:bCs/>
          <w:rtl/>
        </w:rPr>
        <w:t xml:space="preserve"> إنشاء صندوق دعم أسر المفقودين؛ (ج)</w:t>
      </w:r>
      <w:r>
        <w:rPr>
          <w:rFonts w:hint="cs"/>
          <w:b/>
          <w:bCs/>
          <w:rtl/>
        </w:rPr>
        <w:t xml:space="preserve"> </w:t>
      </w:r>
      <w:r w:rsidRPr="00C14126">
        <w:rPr>
          <w:rFonts w:hint="eastAsia"/>
          <w:b/>
          <w:bCs/>
          <w:rtl/>
        </w:rPr>
        <w:t>أن</w:t>
      </w:r>
      <w:r w:rsidRPr="00C14126">
        <w:rPr>
          <w:b/>
          <w:bCs/>
          <w:rtl/>
        </w:rPr>
        <w:t xml:space="preserve"> </w:t>
      </w:r>
      <w:r w:rsidRPr="00C14126">
        <w:rPr>
          <w:rFonts w:hint="eastAsia"/>
          <w:b/>
          <w:bCs/>
          <w:rtl/>
        </w:rPr>
        <w:t>تضمن</w:t>
      </w:r>
      <w:r w:rsidRPr="00C14126">
        <w:rPr>
          <w:b/>
          <w:bCs/>
          <w:rtl/>
        </w:rPr>
        <w:t xml:space="preserve"> حصول أقارب المفقودين على الإعانات الاجتماعية وغيرها من تدابير الدعم الاجتماعي، و</w:t>
      </w:r>
      <w:r w:rsidRPr="00C14126">
        <w:rPr>
          <w:rFonts w:hint="eastAsia"/>
          <w:b/>
          <w:bCs/>
          <w:rtl/>
        </w:rPr>
        <w:t>أن</w:t>
      </w:r>
      <w:r w:rsidRPr="00C14126">
        <w:rPr>
          <w:b/>
          <w:bCs/>
          <w:rtl/>
        </w:rPr>
        <w:t xml:space="preserve"> تنسق </w:t>
      </w:r>
      <w:r w:rsidRPr="00C14126">
        <w:rPr>
          <w:rFonts w:hint="eastAsia"/>
          <w:b/>
          <w:bCs/>
          <w:rtl/>
        </w:rPr>
        <w:t>هذه</w:t>
      </w:r>
      <w:r w:rsidRPr="00C14126">
        <w:rPr>
          <w:b/>
          <w:bCs/>
          <w:rtl/>
        </w:rPr>
        <w:t xml:space="preserve"> </w:t>
      </w:r>
      <w:r w:rsidRPr="00C14126">
        <w:rPr>
          <w:rFonts w:hint="eastAsia"/>
          <w:b/>
          <w:bCs/>
          <w:rtl/>
        </w:rPr>
        <w:t>الإعانات</w:t>
      </w:r>
      <w:r w:rsidRPr="00C14126">
        <w:rPr>
          <w:b/>
          <w:bCs/>
          <w:rtl/>
        </w:rPr>
        <w:t xml:space="preserve"> </w:t>
      </w:r>
      <w:r w:rsidRPr="00C14126">
        <w:rPr>
          <w:rFonts w:hint="eastAsia"/>
          <w:b/>
          <w:bCs/>
          <w:rtl/>
        </w:rPr>
        <w:t>والتدابير</w:t>
      </w:r>
      <w:r w:rsidRPr="00C14126">
        <w:rPr>
          <w:b/>
          <w:bCs/>
          <w:rtl/>
        </w:rPr>
        <w:t xml:space="preserve"> </w:t>
      </w:r>
      <w:r w:rsidRPr="00C14126">
        <w:rPr>
          <w:rFonts w:hint="eastAsia"/>
          <w:b/>
          <w:bCs/>
          <w:rtl/>
        </w:rPr>
        <w:t>على</w:t>
      </w:r>
      <w:r w:rsidRPr="00C14126">
        <w:rPr>
          <w:b/>
          <w:bCs/>
          <w:rtl/>
        </w:rPr>
        <w:t xml:space="preserve"> </w:t>
      </w:r>
      <w:r w:rsidRPr="00C14126">
        <w:rPr>
          <w:rFonts w:hint="eastAsia"/>
          <w:b/>
          <w:bCs/>
          <w:rtl/>
        </w:rPr>
        <w:t>مختلف</w:t>
      </w:r>
      <w:r w:rsidRPr="00C14126">
        <w:rPr>
          <w:b/>
          <w:bCs/>
          <w:rtl/>
        </w:rPr>
        <w:t xml:space="preserve"> </w:t>
      </w:r>
      <w:r w:rsidRPr="00C14126">
        <w:rPr>
          <w:rFonts w:hint="eastAsia"/>
          <w:b/>
          <w:bCs/>
          <w:rtl/>
        </w:rPr>
        <w:t>مستويات</w:t>
      </w:r>
      <w:r w:rsidRPr="00C14126">
        <w:rPr>
          <w:b/>
          <w:bCs/>
          <w:rtl/>
        </w:rPr>
        <w:t xml:space="preserve"> </w:t>
      </w:r>
      <w:r w:rsidRPr="00C14126">
        <w:rPr>
          <w:rFonts w:hint="eastAsia"/>
          <w:b/>
          <w:bCs/>
          <w:rtl/>
        </w:rPr>
        <w:t>السلطة؛</w:t>
      </w:r>
      <w:r w:rsidRPr="00C14126">
        <w:rPr>
          <w:b/>
          <w:bCs/>
          <w:rtl/>
        </w:rPr>
        <w:t xml:space="preserve"> (د)</w:t>
      </w:r>
      <w:r w:rsidR="00086D13">
        <w:rPr>
          <w:b/>
          <w:bCs/>
          <w:rtl/>
        </w:rPr>
        <w:t xml:space="preserve"> </w:t>
      </w:r>
      <w:r w:rsidRPr="00C14126">
        <w:rPr>
          <w:rFonts w:hint="eastAsia"/>
          <w:b/>
          <w:bCs/>
          <w:rtl/>
        </w:rPr>
        <w:t>أن</w:t>
      </w:r>
      <w:r w:rsidRPr="00C14126">
        <w:rPr>
          <w:b/>
          <w:bCs/>
          <w:rtl/>
        </w:rPr>
        <w:t xml:space="preserve"> </w:t>
      </w:r>
      <w:r w:rsidRPr="00C14126">
        <w:rPr>
          <w:rFonts w:hint="eastAsia"/>
          <w:b/>
          <w:bCs/>
          <w:rtl/>
        </w:rPr>
        <w:t>تلغي</w:t>
      </w:r>
      <w:r w:rsidRPr="00C14126">
        <w:rPr>
          <w:b/>
          <w:bCs/>
          <w:rtl/>
        </w:rPr>
        <w:t xml:space="preserve"> الشروط القانونية التي تلزم بإعلان وفاة الشخص المختفي قبل الحصول على المزايا الاجتماعية أو غيرها من أشكال التعويض، </w:t>
      </w:r>
      <w:r w:rsidRPr="00C14126">
        <w:rPr>
          <w:rFonts w:hint="eastAsia"/>
          <w:b/>
          <w:bCs/>
          <w:rtl/>
        </w:rPr>
        <w:t>وأن</w:t>
      </w:r>
      <w:r w:rsidRPr="00C14126">
        <w:rPr>
          <w:b/>
          <w:bCs/>
          <w:rtl/>
        </w:rPr>
        <w:t xml:space="preserve"> </w:t>
      </w:r>
      <w:r w:rsidRPr="00C14126">
        <w:rPr>
          <w:rFonts w:hint="eastAsia"/>
          <w:b/>
          <w:bCs/>
          <w:rtl/>
        </w:rPr>
        <w:t>تسرع</w:t>
      </w:r>
      <w:r w:rsidRPr="00C14126">
        <w:rPr>
          <w:b/>
          <w:bCs/>
          <w:rtl/>
        </w:rPr>
        <w:t xml:space="preserve"> بتعديل المادة 27 من القانون المتعلق بالمفقودين </w:t>
      </w:r>
      <w:r w:rsidRPr="00C14126">
        <w:rPr>
          <w:rFonts w:hint="eastAsia"/>
          <w:b/>
          <w:bCs/>
          <w:rtl/>
        </w:rPr>
        <w:t>لإلغاء</w:t>
      </w:r>
      <w:r w:rsidRPr="00C14126">
        <w:rPr>
          <w:b/>
          <w:bCs/>
          <w:rtl/>
        </w:rPr>
        <w:t xml:space="preserve"> الافتراض التلقائي بوفاة الأفراد الذين تم التحقق من اختفائهم </w:t>
      </w:r>
      <w:r w:rsidRPr="00C14126">
        <w:rPr>
          <w:rFonts w:hint="eastAsia"/>
          <w:b/>
          <w:bCs/>
          <w:rtl/>
        </w:rPr>
        <w:t>بالرجوع</w:t>
      </w:r>
      <w:r w:rsidRPr="00C14126">
        <w:rPr>
          <w:b/>
          <w:bCs/>
          <w:rtl/>
        </w:rPr>
        <w:t xml:space="preserve"> </w:t>
      </w:r>
      <w:r w:rsidRPr="00C14126">
        <w:rPr>
          <w:rFonts w:hint="eastAsia"/>
          <w:b/>
          <w:bCs/>
          <w:rtl/>
        </w:rPr>
        <w:t>إلى</w:t>
      </w:r>
      <w:r w:rsidRPr="00C14126">
        <w:rPr>
          <w:b/>
          <w:bCs/>
          <w:rtl/>
        </w:rPr>
        <w:t xml:space="preserve"> السجلات المركزية للمفقودين.</w:t>
      </w:r>
      <w:r>
        <w:rPr>
          <w:rFonts w:hint="cs"/>
          <w:rtl/>
        </w:rPr>
        <w:t xml:space="preserve"> </w:t>
      </w:r>
    </w:p>
    <w:p w:rsidR="002B0945" w:rsidRDefault="002B0945" w:rsidP="002B0945">
      <w:pPr>
        <w:pStyle w:val="H23GA"/>
        <w:spacing w:before="240"/>
        <w:rPr>
          <w:rtl/>
        </w:rPr>
      </w:pPr>
      <w:r>
        <w:rPr>
          <w:rtl/>
        </w:rPr>
        <w:lastRenderedPageBreak/>
        <w:tab/>
      </w:r>
      <w:r>
        <w:rPr>
          <w:rFonts w:hint="cs"/>
          <w:rtl/>
        </w:rPr>
        <w:tab/>
        <w:t>التشريع المتعلق بانتزاع الأطفال</w:t>
      </w:r>
    </w:p>
    <w:p w:rsidR="002B0945" w:rsidRDefault="002B0945" w:rsidP="002B0945">
      <w:pPr>
        <w:pStyle w:val="SingleTxtGA"/>
        <w:rPr>
          <w:rtl/>
        </w:rPr>
      </w:pPr>
      <w:r>
        <w:rPr>
          <w:rFonts w:hint="cs"/>
          <w:rtl/>
        </w:rPr>
        <w:t>39-</w:t>
      </w:r>
      <w:r>
        <w:rPr>
          <w:rFonts w:hint="cs"/>
          <w:rtl/>
        </w:rPr>
        <w:tab/>
        <w:t xml:space="preserve">تشعر اللجنة بالقلق لعدم وجود أحكام تعاقب تحديداً على الإجراءات المتعلقة بانتزاع الأطفال المشار إليهم في الفقرة 1 من المادة 25 من الاتفاقية. وتلاحظ اللجنة بقلق أيضاً عدم التحقق من مصير ومكان وجود 94 طفلاً من ضحايا الاختفاء القسري في </w:t>
      </w:r>
      <w:proofErr w:type="spellStart"/>
      <w:r>
        <w:rPr>
          <w:rFonts w:hint="cs"/>
          <w:rtl/>
        </w:rPr>
        <w:t>سربرينيتشا</w:t>
      </w:r>
      <w:proofErr w:type="spellEnd"/>
      <w:r>
        <w:rPr>
          <w:rFonts w:hint="cs"/>
          <w:rtl/>
        </w:rPr>
        <w:t xml:space="preserve"> في عام</w:t>
      </w:r>
      <w:r>
        <w:rPr>
          <w:rFonts w:hint="eastAsia"/>
          <w:rtl/>
        </w:rPr>
        <w:t> </w:t>
      </w:r>
      <w:r>
        <w:rPr>
          <w:rFonts w:hint="cs"/>
          <w:rtl/>
        </w:rPr>
        <w:t xml:space="preserve">1995 (المادة 25). </w:t>
      </w:r>
    </w:p>
    <w:p w:rsidR="002B0945" w:rsidRDefault="002B0945" w:rsidP="006F5A80">
      <w:pPr>
        <w:pStyle w:val="SingleTxtGA"/>
        <w:rPr>
          <w:rtl/>
        </w:rPr>
      </w:pPr>
      <w:r>
        <w:rPr>
          <w:rFonts w:hint="cs"/>
          <w:rtl/>
        </w:rPr>
        <w:t>40-</w:t>
      </w:r>
      <w:r>
        <w:rPr>
          <w:rFonts w:hint="cs"/>
          <w:rtl/>
        </w:rPr>
        <w:tab/>
      </w:r>
      <w:r w:rsidRPr="00C14126">
        <w:rPr>
          <w:rFonts w:hint="eastAsia"/>
          <w:b/>
          <w:bCs/>
          <w:rtl/>
        </w:rPr>
        <w:t>توصي</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بأن</w:t>
      </w:r>
      <w:r w:rsidRPr="00C14126">
        <w:rPr>
          <w:b/>
          <w:bCs/>
          <w:rtl/>
        </w:rPr>
        <w:t xml:space="preserve"> </w:t>
      </w:r>
      <w:r w:rsidRPr="00C14126">
        <w:rPr>
          <w:rFonts w:hint="eastAsia"/>
          <w:b/>
          <w:bCs/>
          <w:rtl/>
        </w:rPr>
        <w:t>تعتمد</w:t>
      </w:r>
      <w:r w:rsidRPr="00C14126">
        <w:rPr>
          <w:b/>
          <w:bCs/>
          <w:rtl/>
        </w:rPr>
        <w:t xml:space="preserve"> </w:t>
      </w:r>
      <w:r w:rsidRPr="00C14126">
        <w:rPr>
          <w:rFonts w:hint="eastAsia"/>
          <w:b/>
          <w:bCs/>
          <w:rtl/>
        </w:rPr>
        <w:t>ال</w:t>
      </w:r>
      <w:r w:rsidR="006F5A80">
        <w:rPr>
          <w:rFonts w:hint="cs"/>
          <w:b/>
          <w:bCs/>
          <w:rtl/>
        </w:rPr>
        <w:t>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التدابير</w:t>
      </w:r>
      <w:r w:rsidRPr="00C14126">
        <w:rPr>
          <w:b/>
          <w:bCs/>
          <w:rtl/>
        </w:rPr>
        <w:t xml:space="preserve"> </w:t>
      </w:r>
      <w:r w:rsidRPr="00C14126">
        <w:rPr>
          <w:rFonts w:hint="eastAsia"/>
          <w:b/>
          <w:bCs/>
          <w:rtl/>
        </w:rPr>
        <w:t>التشريعية</w:t>
      </w:r>
      <w:r w:rsidRPr="00C14126">
        <w:rPr>
          <w:b/>
          <w:bCs/>
          <w:rtl/>
        </w:rPr>
        <w:t xml:space="preserve"> </w:t>
      </w:r>
      <w:r w:rsidRPr="00C14126">
        <w:rPr>
          <w:rFonts w:hint="eastAsia"/>
          <w:b/>
          <w:bCs/>
          <w:rtl/>
        </w:rPr>
        <w:t>الضرورية</w:t>
      </w:r>
      <w:r w:rsidRPr="00C14126">
        <w:rPr>
          <w:b/>
          <w:bCs/>
          <w:rtl/>
        </w:rPr>
        <w:t xml:space="preserve"> </w:t>
      </w:r>
      <w:r w:rsidRPr="00C14126">
        <w:rPr>
          <w:rFonts w:hint="eastAsia"/>
          <w:b/>
          <w:bCs/>
          <w:rtl/>
        </w:rPr>
        <w:t>لجعل</w:t>
      </w:r>
      <w:r w:rsidRPr="00C14126">
        <w:rPr>
          <w:b/>
          <w:bCs/>
          <w:rtl/>
        </w:rPr>
        <w:t xml:space="preserve"> </w:t>
      </w:r>
      <w:r w:rsidRPr="00C14126">
        <w:rPr>
          <w:rFonts w:hint="eastAsia"/>
          <w:b/>
          <w:bCs/>
          <w:rtl/>
        </w:rPr>
        <w:t>الأفعال</w:t>
      </w:r>
      <w:r w:rsidRPr="00C14126">
        <w:rPr>
          <w:b/>
          <w:bCs/>
          <w:rtl/>
        </w:rPr>
        <w:t xml:space="preserve"> </w:t>
      </w:r>
      <w:r w:rsidRPr="00C14126">
        <w:rPr>
          <w:rFonts w:hint="eastAsia"/>
          <w:b/>
          <w:bCs/>
          <w:rtl/>
        </w:rPr>
        <w:t>المشار</w:t>
      </w:r>
      <w:r w:rsidRPr="00C14126">
        <w:rPr>
          <w:b/>
          <w:bCs/>
          <w:rtl/>
        </w:rPr>
        <w:t xml:space="preserve"> </w:t>
      </w:r>
      <w:r w:rsidRPr="00C14126">
        <w:rPr>
          <w:rFonts w:hint="eastAsia"/>
          <w:b/>
          <w:bCs/>
          <w:rtl/>
        </w:rPr>
        <w:t>إليها</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الفقرة</w:t>
      </w:r>
      <w:r w:rsidRPr="00C14126">
        <w:rPr>
          <w:b/>
          <w:bCs/>
          <w:rtl/>
        </w:rPr>
        <w:t xml:space="preserve"> 1 </w:t>
      </w:r>
      <w:r w:rsidRPr="00C14126">
        <w:rPr>
          <w:rFonts w:hint="eastAsia"/>
          <w:b/>
          <w:bCs/>
          <w:rtl/>
        </w:rPr>
        <w:t>من</w:t>
      </w:r>
      <w:r w:rsidRPr="00C14126">
        <w:rPr>
          <w:b/>
          <w:bCs/>
          <w:rtl/>
        </w:rPr>
        <w:t xml:space="preserve"> </w:t>
      </w:r>
      <w:r w:rsidRPr="00C14126">
        <w:rPr>
          <w:rFonts w:hint="eastAsia"/>
          <w:b/>
          <w:bCs/>
          <w:rtl/>
        </w:rPr>
        <w:t>المادة</w:t>
      </w:r>
      <w:r w:rsidRPr="00C14126">
        <w:rPr>
          <w:b/>
          <w:bCs/>
          <w:rtl/>
        </w:rPr>
        <w:t xml:space="preserve"> 25 </w:t>
      </w:r>
      <w:r w:rsidRPr="00C14126">
        <w:rPr>
          <w:rFonts w:hint="eastAsia"/>
          <w:b/>
          <w:bCs/>
          <w:rtl/>
        </w:rPr>
        <w:t>من</w:t>
      </w:r>
      <w:r w:rsidRPr="00C14126">
        <w:rPr>
          <w:b/>
          <w:bCs/>
          <w:rtl/>
        </w:rPr>
        <w:t xml:space="preserve"> </w:t>
      </w:r>
      <w:r w:rsidRPr="00C14126">
        <w:rPr>
          <w:rFonts w:hint="eastAsia"/>
          <w:b/>
          <w:bCs/>
          <w:rtl/>
        </w:rPr>
        <w:t>الاتفاقية</w:t>
      </w:r>
      <w:r w:rsidRPr="00C14126">
        <w:rPr>
          <w:b/>
          <w:bCs/>
          <w:rtl/>
        </w:rPr>
        <w:t xml:space="preserve"> </w:t>
      </w:r>
      <w:r w:rsidRPr="00C14126">
        <w:rPr>
          <w:rFonts w:hint="eastAsia"/>
          <w:b/>
          <w:bCs/>
          <w:rtl/>
        </w:rPr>
        <w:t>جرائم</w:t>
      </w:r>
      <w:r w:rsidRPr="00C14126">
        <w:rPr>
          <w:b/>
          <w:bCs/>
          <w:rtl/>
        </w:rPr>
        <w:t xml:space="preserve"> </w:t>
      </w:r>
      <w:r w:rsidRPr="00C14126">
        <w:rPr>
          <w:rFonts w:hint="eastAsia"/>
          <w:b/>
          <w:bCs/>
          <w:rtl/>
        </w:rPr>
        <w:t>محددة،</w:t>
      </w:r>
      <w:r w:rsidRPr="00C14126">
        <w:rPr>
          <w:b/>
          <w:bCs/>
          <w:rtl/>
        </w:rPr>
        <w:t xml:space="preserve"> </w:t>
      </w:r>
      <w:r w:rsidRPr="00C14126">
        <w:rPr>
          <w:rFonts w:hint="eastAsia"/>
          <w:b/>
          <w:bCs/>
          <w:rtl/>
        </w:rPr>
        <w:t>وبأن</w:t>
      </w:r>
      <w:r w:rsidRPr="00C14126">
        <w:rPr>
          <w:b/>
          <w:bCs/>
          <w:rtl/>
        </w:rPr>
        <w:t xml:space="preserve"> </w:t>
      </w:r>
      <w:r w:rsidRPr="00C14126">
        <w:rPr>
          <w:rFonts w:hint="eastAsia"/>
          <w:b/>
          <w:bCs/>
          <w:rtl/>
        </w:rPr>
        <w:t>تفرض</w:t>
      </w:r>
      <w:r w:rsidRPr="00C14126">
        <w:rPr>
          <w:b/>
          <w:bCs/>
          <w:rtl/>
        </w:rPr>
        <w:t xml:space="preserve"> </w:t>
      </w:r>
      <w:r w:rsidRPr="00C14126">
        <w:rPr>
          <w:rFonts w:hint="eastAsia"/>
          <w:b/>
          <w:bCs/>
          <w:rtl/>
        </w:rPr>
        <w:t>عقوبات</w:t>
      </w:r>
      <w:r w:rsidRPr="00C14126">
        <w:rPr>
          <w:b/>
          <w:bCs/>
          <w:rtl/>
        </w:rPr>
        <w:t xml:space="preserve"> </w:t>
      </w:r>
      <w:r w:rsidRPr="00C14126">
        <w:rPr>
          <w:rFonts w:hint="eastAsia"/>
          <w:b/>
          <w:bCs/>
          <w:rtl/>
        </w:rPr>
        <w:t>على</w:t>
      </w:r>
      <w:r w:rsidRPr="00C14126">
        <w:rPr>
          <w:b/>
          <w:bCs/>
          <w:rtl/>
        </w:rPr>
        <w:t xml:space="preserve"> </w:t>
      </w:r>
      <w:r w:rsidRPr="00C14126">
        <w:rPr>
          <w:rFonts w:hint="eastAsia"/>
          <w:b/>
          <w:bCs/>
          <w:rtl/>
        </w:rPr>
        <w:t>هذه</w:t>
      </w:r>
      <w:r w:rsidRPr="00C14126">
        <w:rPr>
          <w:b/>
          <w:bCs/>
          <w:rtl/>
        </w:rPr>
        <w:t xml:space="preserve"> </w:t>
      </w:r>
      <w:r w:rsidRPr="00C14126">
        <w:rPr>
          <w:rFonts w:hint="eastAsia"/>
          <w:b/>
          <w:bCs/>
          <w:rtl/>
        </w:rPr>
        <w:t>الأفعال</w:t>
      </w:r>
      <w:r w:rsidRPr="00C14126">
        <w:rPr>
          <w:b/>
          <w:bCs/>
          <w:rtl/>
        </w:rPr>
        <w:t xml:space="preserve"> </w:t>
      </w:r>
      <w:r w:rsidRPr="00C14126">
        <w:rPr>
          <w:rFonts w:hint="eastAsia"/>
          <w:b/>
          <w:bCs/>
          <w:rtl/>
        </w:rPr>
        <w:t>تتناسب</w:t>
      </w:r>
      <w:r w:rsidRPr="00C14126">
        <w:rPr>
          <w:b/>
          <w:bCs/>
          <w:rtl/>
        </w:rPr>
        <w:t xml:space="preserve"> </w:t>
      </w:r>
      <w:r w:rsidRPr="00C14126">
        <w:rPr>
          <w:rFonts w:hint="eastAsia"/>
          <w:b/>
          <w:bCs/>
          <w:rtl/>
        </w:rPr>
        <w:t>مع</w:t>
      </w:r>
      <w:r w:rsidRPr="00C14126">
        <w:rPr>
          <w:b/>
          <w:bCs/>
          <w:rtl/>
        </w:rPr>
        <w:t xml:space="preserve"> </w:t>
      </w:r>
      <w:r w:rsidRPr="00C14126">
        <w:rPr>
          <w:rFonts w:hint="eastAsia"/>
          <w:b/>
          <w:bCs/>
          <w:rtl/>
        </w:rPr>
        <w:t>جسامتها</w:t>
      </w:r>
      <w:r w:rsidRPr="00C14126">
        <w:rPr>
          <w:b/>
          <w:bCs/>
          <w:rtl/>
        </w:rPr>
        <w:t xml:space="preserve">. </w:t>
      </w:r>
      <w:r w:rsidRPr="00C14126">
        <w:rPr>
          <w:rFonts w:hint="eastAsia"/>
          <w:b/>
          <w:bCs/>
          <w:rtl/>
        </w:rPr>
        <w:t>وتحث</w:t>
      </w:r>
      <w:r w:rsidRPr="00C14126">
        <w:rPr>
          <w:b/>
          <w:bCs/>
          <w:rtl/>
        </w:rPr>
        <w:t xml:space="preserve"> </w:t>
      </w:r>
      <w:r w:rsidRPr="00C14126">
        <w:rPr>
          <w:rFonts w:hint="eastAsia"/>
          <w:b/>
          <w:bCs/>
          <w:rtl/>
        </w:rPr>
        <w:t>اللجنة</w:t>
      </w:r>
      <w:r w:rsidRPr="00C14126">
        <w:rPr>
          <w:b/>
          <w:bCs/>
          <w:rtl/>
        </w:rPr>
        <w:t xml:space="preserve"> </w:t>
      </w:r>
      <w:r w:rsidRPr="00C14126">
        <w:rPr>
          <w:rFonts w:hint="eastAsia"/>
          <w:b/>
          <w:bCs/>
          <w:rtl/>
        </w:rPr>
        <w:t>الدولة</w:t>
      </w:r>
      <w:r w:rsidRPr="00C14126">
        <w:rPr>
          <w:b/>
          <w:bCs/>
          <w:rtl/>
        </w:rPr>
        <w:t xml:space="preserve"> </w:t>
      </w:r>
      <w:r w:rsidRPr="00C14126">
        <w:rPr>
          <w:rFonts w:hint="eastAsia"/>
          <w:b/>
          <w:bCs/>
          <w:rtl/>
        </w:rPr>
        <w:t>الطرف</w:t>
      </w:r>
      <w:r w:rsidRPr="00C14126">
        <w:rPr>
          <w:b/>
          <w:bCs/>
          <w:rtl/>
        </w:rPr>
        <w:t xml:space="preserve"> </w:t>
      </w:r>
      <w:r w:rsidRPr="00C14126">
        <w:rPr>
          <w:rFonts w:hint="eastAsia"/>
          <w:b/>
          <w:bCs/>
          <w:rtl/>
        </w:rPr>
        <w:t>أيضاً</w:t>
      </w:r>
      <w:r w:rsidRPr="00C14126">
        <w:rPr>
          <w:b/>
          <w:bCs/>
          <w:rtl/>
        </w:rPr>
        <w:t xml:space="preserve"> </w:t>
      </w:r>
      <w:r w:rsidRPr="00C14126">
        <w:rPr>
          <w:rFonts w:hint="eastAsia"/>
          <w:b/>
          <w:bCs/>
          <w:rtl/>
        </w:rPr>
        <w:t>على</w:t>
      </w:r>
      <w:r w:rsidRPr="00C14126">
        <w:rPr>
          <w:b/>
          <w:bCs/>
          <w:rtl/>
        </w:rPr>
        <w:t xml:space="preserve"> </w:t>
      </w:r>
      <w:r w:rsidRPr="00C14126">
        <w:rPr>
          <w:rFonts w:hint="eastAsia"/>
          <w:b/>
          <w:bCs/>
          <w:rtl/>
        </w:rPr>
        <w:t>مواصلة</w:t>
      </w:r>
      <w:r w:rsidRPr="00C14126">
        <w:rPr>
          <w:b/>
          <w:bCs/>
          <w:rtl/>
        </w:rPr>
        <w:t xml:space="preserve"> </w:t>
      </w:r>
      <w:r w:rsidRPr="00C14126">
        <w:rPr>
          <w:rFonts w:hint="eastAsia"/>
          <w:b/>
          <w:bCs/>
          <w:rtl/>
        </w:rPr>
        <w:t>جهودها</w:t>
      </w:r>
      <w:r w:rsidRPr="00C14126">
        <w:rPr>
          <w:b/>
          <w:bCs/>
          <w:rtl/>
        </w:rPr>
        <w:t xml:space="preserve"> </w:t>
      </w:r>
      <w:r w:rsidRPr="00C14126">
        <w:rPr>
          <w:rFonts w:hint="eastAsia"/>
          <w:b/>
          <w:bCs/>
          <w:rtl/>
        </w:rPr>
        <w:t>في</w:t>
      </w:r>
      <w:r w:rsidRPr="00C14126">
        <w:rPr>
          <w:b/>
          <w:bCs/>
          <w:rtl/>
        </w:rPr>
        <w:t xml:space="preserve"> </w:t>
      </w:r>
      <w:r w:rsidRPr="00C14126">
        <w:rPr>
          <w:rFonts w:hint="eastAsia"/>
          <w:b/>
          <w:bCs/>
          <w:rtl/>
        </w:rPr>
        <w:t>البحث</w:t>
      </w:r>
      <w:r w:rsidRPr="00C14126">
        <w:rPr>
          <w:b/>
          <w:bCs/>
          <w:rtl/>
        </w:rPr>
        <w:t xml:space="preserve"> </w:t>
      </w:r>
      <w:r w:rsidRPr="00C14126">
        <w:rPr>
          <w:rFonts w:hint="eastAsia"/>
          <w:b/>
          <w:bCs/>
          <w:rtl/>
        </w:rPr>
        <w:t>عن</w:t>
      </w:r>
      <w:r w:rsidRPr="00C14126">
        <w:rPr>
          <w:b/>
          <w:bCs/>
          <w:rtl/>
        </w:rPr>
        <w:t xml:space="preserve"> </w:t>
      </w:r>
      <w:r w:rsidRPr="00C14126">
        <w:rPr>
          <w:rFonts w:hint="eastAsia"/>
          <w:b/>
          <w:bCs/>
          <w:rtl/>
        </w:rPr>
        <w:t>الأطفال</w:t>
      </w:r>
      <w:r w:rsidRPr="00C14126">
        <w:rPr>
          <w:b/>
          <w:bCs/>
          <w:rtl/>
        </w:rPr>
        <w:t xml:space="preserve"> </w:t>
      </w:r>
      <w:r w:rsidRPr="00C14126">
        <w:rPr>
          <w:rFonts w:hint="eastAsia"/>
          <w:b/>
          <w:bCs/>
          <w:rtl/>
        </w:rPr>
        <w:t>المختفين</w:t>
      </w:r>
      <w:r w:rsidRPr="00C14126">
        <w:rPr>
          <w:b/>
          <w:bCs/>
          <w:rtl/>
        </w:rPr>
        <w:t xml:space="preserve"> </w:t>
      </w:r>
      <w:r w:rsidRPr="00C14126">
        <w:rPr>
          <w:rFonts w:hint="eastAsia"/>
          <w:b/>
          <w:bCs/>
          <w:rtl/>
        </w:rPr>
        <w:t>وتحديد</w:t>
      </w:r>
      <w:r w:rsidRPr="00C14126">
        <w:rPr>
          <w:b/>
          <w:bCs/>
          <w:rtl/>
        </w:rPr>
        <w:t xml:space="preserve"> </w:t>
      </w:r>
      <w:r w:rsidRPr="00C14126">
        <w:rPr>
          <w:rFonts w:hint="eastAsia"/>
          <w:b/>
          <w:bCs/>
          <w:rtl/>
        </w:rPr>
        <w:t>هويتهم،</w:t>
      </w:r>
      <w:r w:rsidRPr="00C14126">
        <w:rPr>
          <w:b/>
          <w:bCs/>
          <w:rtl/>
        </w:rPr>
        <w:t xml:space="preserve"> </w:t>
      </w:r>
      <w:r w:rsidRPr="00C14126">
        <w:rPr>
          <w:rFonts w:hint="eastAsia"/>
          <w:b/>
          <w:bCs/>
          <w:rtl/>
        </w:rPr>
        <w:t>وفقاً</w:t>
      </w:r>
      <w:r w:rsidRPr="00C14126">
        <w:rPr>
          <w:b/>
          <w:bCs/>
          <w:rtl/>
        </w:rPr>
        <w:t xml:space="preserve"> </w:t>
      </w:r>
      <w:r w:rsidRPr="00C14126">
        <w:rPr>
          <w:rFonts w:hint="eastAsia"/>
          <w:b/>
          <w:bCs/>
          <w:rtl/>
        </w:rPr>
        <w:t>للفقرة</w:t>
      </w:r>
      <w:r w:rsidRPr="00C14126">
        <w:rPr>
          <w:b/>
          <w:bCs/>
          <w:rtl/>
        </w:rPr>
        <w:t xml:space="preserve"> 2 </w:t>
      </w:r>
      <w:r w:rsidRPr="00C14126">
        <w:rPr>
          <w:rFonts w:hint="eastAsia"/>
          <w:b/>
          <w:bCs/>
          <w:rtl/>
        </w:rPr>
        <w:t>من</w:t>
      </w:r>
      <w:r w:rsidRPr="00C14126">
        <w:rPr>
          <w:b/>
          <w:bCs/>
          <w:rtl/>
        </w:rPr>
        <w:t xml:space="preserve"> </w:t>
      </w:r>
      <w:r w:rsidRPr="00C14126">
        <w:rPr>
          <w:rFonts w:hint="eastAsia"/>
          <w:b/>
          <w:bCs/>
          <w:rtl/>
        </w:rPr>
        <w:t>المادة</w:t>
      </w:r>
      <w:r w:rsidRPr="00C14126">
        <w:rPr>
          <w:b/>
          <w:bCs/>
          <w:rtl/>
        </w:rPr>
        <w:t xml:space="preserve"> 25 </w:t>
      </w:r>
      <w:r w:rsidRPr="00C14126">
        <w:rPr>
          <w:rFonts w:hint="eastAsia"/>
          <w:b/>
          <w:bCs/>
          <w:rtl/>
        </w:rPr>
        <w:t>من</w:t>
      </w:r>
      <w:r w:rsidRPr="00C14126">
        <w:rPr>
          <w:b/>
          <w:bCs/>
          <w:rtl/>
        </w:rPr>
        <w:t xml:space="preserve"> </w:t>
      </w:r>
      <w:r w:rsidRPr="00C14126">
        <w:rPr>
          <w:rFonts w:hint="eastAsia"/>
          <w:b/>
          <w:bCs/>
          <w:rtl/>
        </w:rPr>
        <w:t>الاتفاقية</w:t>
      </w:r>
      <w:r w:rsidRPr="00C14126">
        <w:rPr>
          <w:b/>
          <w:bCs/>
          <w:rtl/>
        </w:rPr>
        <w:t>.</w:t>
      </w:r>
      <w:r>
        <w:rPr>
          <w:rFonts w:hint="cs"/>
          <w:rtl/>
        </w:rPr>
        <w:t xml:space="preserve"> </w:t>
      </w:r>
    </w:p>
    <w:p w:rsidR="002B0945" w:rsidRDefault="002B0945" w:rsidP="002B0945">
      <w:pPr>
        <w:pStyle w:val="H1GA"/>
        <w:rPr>
          <w:rtl/>
        </w:rPr>
      </w:pPr>
      <w:r>
        <w:rPr>
          <w:rtl/>
        </w:rPr>
        <w:tab/>
      </w:r>
      <w:r>
        <w:rPr>
          <w:rFonts w:hint="cs"/>
          <w:rtl/>
        </w:rPr>
        <w:t>دال-</w:t>
      </w:r>
      <w:r>
        <w:rPr>
          <w:rFonts w:hint="cs"/>
          <w:rtl/>
        </w:rPr>
        <w:tab/>
        <w:t>النشر والمتابعة</w:t>
      </w:r>
    </w:p>
    <w:p w:rsidR="002B0945" w:rsidRDefault="002B0945" w:rsidP="002B0945">
      <w:pPr>
        <w:pStyle w:val="SingleTxtGA"/>
        <w:rPr>
          <w:rtl/>
        </w:rPr>
      </w:pPr>
      <w:r>
        <w:rPr>
          <w:rFonts w:hint="cs"/>
          <w:rtl/>
        </w:rPr>
        <w:t>41-</w:t>
      </w:r>
      <w:r>
        <w:rPr>
          <w:rFonts w:hint="cs"/>
          <w:rtl/>
        </w:rPr>
        <w:tab/>
      </w:r>
      <w:r w:rsidRPr="00CD3A6B">
        <w:rPr>
          <w:rtl/>
          <w:lang w:val="fr-CH"/>
        </w:rPr>
        <w:t xml:space="preserve">تود اللجنة أن تذكِّر بالالتزامات التي تعهدت بها الدول عندما أصبحت أطرافاً في الاتفاقية، وهي في هذا السياق تحث الدولة الطرف على ضمان </w:t>
      </w:r>
      <w:r>
        <w:rPr>
          <w:rFonts w:hint="cs"/>
          <w:rtl/>
          <w:lang w:val="fr-CH"/>
        </w:rPr>
        <w:t>أن تكون</w:t>
      </w:r>
      <w:r w:rsidRPr="00CD3A6B">
        <w:rPr>
          <w:rtl/>
          <w:lang w:val="fr-CH"/>
        </w:rPr>
        <w:t xml:space="preserve"> جميع ما تعتمده من تدابير، أياً كانت طبيعتها وأياً كانت السلطة التي تتخذها، </w:t>
      </w:r>
      <w:r>
        <w:rPr>
          <w:rFonts w:hint="cs"/>
          <w:rtl/>
          <w:lang w:val="fr-CH"/>
        </w:rPr>
        <w:t>متفقة تماماً</w:t>
      </w:r>
      <w:r w:rsidRPr="00CD3A6B">
        <w:rPr>
          <w:rtl/>
          <w:lang w:val="fr-CH"/>
        </w:rPr>
        <w:t xml:space="preserve"> مع الالتزامات التي تعهدت بالوفاء بها عندما أصبحت طرفاً في الاتفاقية و</w:t>
      </w:r>
      <w:r>
        <w:rPr>
          <w:rFonts w:hint="cs"/>
          <w:rtl/>
          <w:lang w:val="fr-CH"/>
        </w:rPr>
        <w:t xml:space="preserve">في </w:t>
      </w:r>
      <w:r w:rsidRPr="00CD3A6B">
        <w:rPr>
          <w:rtl/>
          <w:lang w:val="fr-CH"/>
        </w:rPr>
        <w:t>غيرها من الصكوك الدولية ذات الصلة.</w:t>
      </w:r>
      <w:r w:rsidRPr="00CD3A6B">
        <w:rPr>
          <w:rFonts w:cs="Times New Roman" w:hint="cs"/>
          <w:rtl/>
          <w:lang w:val="fr-CH"/>
        </w:rPr>
        <w:t>‬</w:t>
      </w:r>
      <w:r w:rsidRPr="00CD3A6B">
        <w:rPr>
          <w:rtl/>
          <w:lang w:val="fr-CH"/>
        </w:rPr>
        <w:t xml:space="preserve"> </w:t>
      </w:r>
      <w:r>
        <w:rPr>
          <w:rFonts w:hint="cs"/>
          <w:rtl/>
        </w:rPr>
        <w:t xml:space="preserve">وتحث اللجنة الدولة الطرف على أن تكفل تحديداً إجراء تحقيقات فعالة في جميع حالات الاختفاء القسري وعلى إعمال حقوق الضحايا إعمالاً تاماً على النحو المنصوص عليه في الاتفاقية. </w:t>
      </w:r>
    </w:p>
    <w:p w:rsidR="002B0945" w:rsidRDefault="002B0945" w:rsidP="002B0945">
      <w:pPr>
        <w:pStyle w:val="SingleTxtGA"/>
        <w:rPr>
          <w:rtl/>
          <w:lang w:val="fr-CH"/>
        </w:rPr>
      </w:pPr>
      <w:r>
        <w:rPr>
          <w:rFonts w:hint="cs"/>
          <w:rtl/>
          <w:lang w:val="fr-CH"/>
        </w:rPr>
        <w:t>42-</w:t>
      </w:r>
      <w:r>
        <w:rPr>
          <w:rFonts w:hint="cs"/>
          <w:rtl/>
          <w:lang w:val="fr-CH"/>
        </w:rPr>
        <w:tab/>
      </w:r>
      <w:r w:rsidRPr="00455A0B">
        <w:rPr>
          <w:rtl/>
          <w:lang w:val="fr-CH"/>
        </w:rPr>
        <w:t>وتود اللجنة أيضاً التأكيد على</w:t>
      </w:r>
      <w:r>
        <w:rPr>
          <w:rFonts w:hint="cs"/>
          <w:rtl/>
          <w:lang w:val="fr-CH"/>
        </w:rPr>
        <w:t xml:space="preserve"> ال</w:t>
      </w:r>
      <w:r w:rsidRPr="00455A0B">
        <w:rPr>
          <w:rtl/>
          <w:lang w:val="fr-CH"/>
        </w:rPr>
        <w:t xml:space="preserve">آثار </w:t>
      </w:r>
      <w:r>
        <w:rPr>
          <w:rFonts w:hint="cs"/>
          <w:rtl/>
          <w:lang w:val="fr-CH"/>
        </w:rPr>
        <w:t>ال</w:t>
      </w:r>
      <w:r w:rsidRPr="00455A0B">
        <w:rPr>
          <w:rtl/>
          <w:lang w:val="fr-CH"/>
        </w:rPr>
        <w:t>بالغة القسوة للاختفاء القسري على حقوق الإنسان الخاصة بالنساء والأطفال.</w:t>
      </w:r>
      <w:r>
        <w:rPr>
          <w:rFonts w:hint="cs"/>
          <w:rtl/>
          <w:lang w:val="fr-CH"/>
        </w:rPr>
        <w:t xml:space="preserve"> </w:t>
      </w:r>
      <w:r w:rsidRPr="00455A0B">
        <w:rPr>
          <w:rtl/>
          <w:lang w:val="fr-CH"/>
        </w:rPr>
        <w:t>و</w:t>
      </w:r>
      <w:r>
        <w:rPr>
          <w:rFonts w:hint="cs"/>
          <w:rtl/>
          <w:lang w:val="fr-CH"/>
        </w:rPr>
        <w:t xml:space="preserve">تؤكد أيضاً أن </w:t>
      </w:r>
      <w:r w:rsidRPr="00455A0B">
        <w:rPr>
          <w:rtl/>
          <w:lang w:val="fr-CH"/>
        </w:rPr>
        <w:t xml:space="preserve">المرأة التي تتعرض للاختفاء القسري </w:t>
      </w:r>
      <w:r>
        <w:rPr>
          <w:rFonts w:hint="cs"/>
          <w:rtl/>
          <w:lang w:val="fr-CH"/>
        </w:rPr>
        <w:t xml:space="preserve">تكون </w:t>
      </w:r>
      <w:r w:rsidRPr="00455A0B">
        <w:rPr>
          <w:rtl/>
          <w:lang w:val="fr-CH"/>
        </w:rPr>
        <w:t xml:space="preserve">عرضة بوجه خاص للاستغلال الجنسي وغيره من أشكال العنف </w:t>
      </w:r>
      <w:proofErr w:type="spellStart"/>
      <w:r w:rsidRPr="00455A0B">
        <w:rPr>
          <w:rtl/>
          <w:lang w:val="fr-CH"/>
        </w:rPr>
        <w:t>الجنساني</w:t>
      </w:r>
      <w:proofErr w:type="spellEnd"/>
      <w:r w:rsidRPr="00455A0B">
        <w:rPr>
          <w:rtl/>
          <w:lang w:val="fr-CH"/>
        </w:rPr>
        <w:t>.</w:t>
      </w:r>
      <w:r>
        <w:rPr>
          <w:rFonts w:hint="cs"/>
          <w:rtl/>
          <w:lang w:val="fr-CH"/>
        </w:rPr>
        <w:t xml:space="preserve"> </w:t>
      </w:r>
      <w:r w:rsidRPr="00455A0B">
        <w:rPr>
          <w:rtl/>
          <w:lang w:val="fr-CH"/>
        </w:rPr>
        <w:t xml:space="preserve">ويُرجح بوجه خاص أن تتعرض النساء </w:t>
      </w:r>
      <w:r>
        <w:rPr>
          <w:rFonts w:hint="cs"/>
          <w:rtl/>
          <w:lang w:val="fr-CH"/>
        </w:rPr>
        <w:t>اللاتي</w:t>
      </w:r>
      <w:r w:rsidRPr="00455A0B">
        <w:rPr>
          <w:rtl/>
          <w:lang w:val="fr-CH"/>
        </w:rPr>
        <w:t xml:space="preserve"> هن أقارب </w:t>
      </w:r>
      <w:r>
        <w:rPr>
          <w:rFonts w:hint="cs"/>
          <w:rtl/>
          <w:lang w:val="fr-CH"/>
        </w:rPr>
        <w:t>ل</w:t>
      </w:r>
      <w:r w:rsidRPr="00455A0B">
        <w:rPr>
          <w:rtl/>
          <w:lang w:val="fr-CH"/>
        </w:rPr>
        <w:t xml:space="preserve">أشخاص مختفين لأوجه </w:t>
      </w:r>
      <w:r>
        <w:rPr>
          <w:rtl/>
          <w:lang w:val="fr-CH"/>
        </w:rPr>
        <w:t xml:space="preserve">حرمان </w:t>
      </w:r>
      <w:r w:rsidRPr="00455A0B">
        <w:rPr>
          <w:rtl/>
          <w:lang w:val="fr-CH"/>
        </w:rPr>
        <w:t>شديد من المزايا الاجتماعية والاقتصادية وأن يتعرضن للعنف والاضطهاد والانتقام نتيجة سعيهن للعثور على ذويهن.</w:t>
      </w:r>
      <w:r>
        <w:rPr>
          <w:rFonts w:hint="cs"/>
          <w:rtl/>
          <w:lang w:val="fr-CH"/>
        </w:rPr>
        <w:t xml:space="preserve"> كما أن </w:t>
      </w:r>
      <w:r w:rsidRPr="00455A0B">
        <w:rPr>
          <w:rtl/>
          <w:lang w:val="fr-CH"/>
        </w:rPr>
        <w:t xml:space="preserve">الأطفال ضحايا الاختفاء القسري، </w:t>
      </w:r>
      <w:r>
        <w:rPr>
          <w:rFonts w:hint="cs"/>
          <w:rtl/>
          <w:lang w:val="fr-CH"/>
        </w:rPr>
        <w:t>بسبب</w:t>
      </w:r>
      <w:r w:rsidRPr="00455A0B">
        <w:rPr>
          <w:rtl/>
          <w:lang w:val="fr-CH"/>
        </w:rPr>
        <w:t xml:space="preserve"> تعرضهم هم أنفسهم للاختفاء أو بسبب عواقب اختفاء أقاربهم، معرضون بشكل خاص للعديد من انتهاكات حقوق الإنسان، بما في ذلك تغيير الهوية.</w:t>
      </w:r>
      <w:r>
        <w:rPr>
          <w:rFonts w:hint="cs"/>
          <w:rtl/>
          <w:lang w:val="fr-CH"/>
        </w:rPr>
        <w:t xml:space="preserve"> </w:t>
      </w:r>
      <w:r w:rsidRPr="00455A0B">
        <w:rPr>
          <w:rtl/>
          <w:lang w:val="fr-CH"/>
        </w:rPr>
        <w:t xml:space="preserve">وفي هذا السياق، تركز اللجنة بوجه خاص على ضرورة أن تكفل الدولة الطرف مراعاة المنظور </w:t>
      </w:r>
      <w:proofErr w:type="spellStart"/>
      <w:r w:rsidRPr="00455A0B">
        <w:rPr>
          <w:rtl/>
          <w:lang w:val="fr-CH"/>
        </w:rPr>
        <w:t>الجنساني</w:t>
      </w:r>
      <w:proofErr w:type="spellEnd"/>
      <w:r w:rsidRPr="00455A0B">
        <w:rPr>
          <w:rtl/>
          <w:lang w:val="fr-CH"/>
        </w:rPr>
        <w:t xml:space="preserve"> واعتماد نهج مراعية للطفل في الإجراءات المتخذة لإعمال الحقوق والوفاء بالالتزامات المبينة في الاتفاقية. </w:t>
      </w:r>
    </w:p>
    <w:p w:rsidR="002B0945" w:rsidRDefault="002B0945" w:rsidP="002B0945">
      <w:pPr>
        <w:pStyle w:val="SingleTxtGA"/>
        <w:rPr>
          <w:rtl/>
          <w:lang w:val="fr-CH"/>
        </w:rPr>
      </w:pPr>
      <w:r>
        <w:rPr>
          <w:rFonts w:hint="cs"/>
          <w:rtl/>
          <w:lang w:val="fr-CH"/>
        </w:rPr>
        <w:t>43-</w:t>
      </w:r>
      <w:r>
        <w:rPr>
          <w:rFonts w:hint="cs"/>
          <w:rtl/>
          <w:lang w:val="fr-CH"/>
        </w:rPr>
        <w:tab/>
      </w:r>
      <w:r w:rsidRPr="00455A0B">
        <w:rPr>
          <w:rtl/>
          <w:lang w:val="fr-CH"/>
        </w:rPr>
        <w:t xml:space="preserve">وتشجع اللجنة الدولة الطرف على أن تنشر على نطاق واسع نص الاتفاقية، ونص تقريرها المقدم بموجب الفقرة 1 من المادة 29 من الاتفاقية، وردودها الخطية على قائمة المسائل التي أعدتها اللجنة، وهذه الملاحظات الختامية بهدف </w:t>
      </w:r>
      <w:r>
        <w:rPr>
          <w:rFonts w:hint="cs"/>
          <w:rtl/>
          <w:lang w:val="fr-CH"/>
        </w:rPr>
        <w:t>إذكاء وعي</w:t>
      </w:r>
      <w:r w:rsidRPr="00455A0B">
        <w:rPr>
          <w:rtl/>
          <w:lang w:val="fr-CH"/>
        </w:rPr>
        <w:t xml:space="preserve"> السلطات القضائية والتشريعية </w:t>
      </w:r>
      <w:r w:rsidRPr="00455A0B">
        <w:rPr>
          <w:rtl/>
          <w:lang w:val="fr-CH"/>
        </w:rPr>
        <w:lastRenderedPageBreak/>
        <w:t xml:space="preserve">والإدارية والمجتمع المدني والمنظمات غير الحكومية العاملة في الدولة الطرف، وعامة الجمهور. وتشجع اللجنة الدولة الطرف أيضاً على تعزيز مشاركة المجتمع المدني، لا سيما منظمات أقارب الضحايا، في الإجراءات المتخذة عملاً بهذه الملاحظات الختامية. </w:t>
      </w:r>
    </w:p>
    <w:p w:rsidR="002B0945" w:rsidRPr="002B0945" w:rsidRDefault="002B0945" w:rsidP="002B0945">
      <w:pPr>
        <w:pStyle w:val="SingleTxtGA"/>
        <w:rPr>
          <w:spacing w:val="-6"/>
          <w:rtl/>
          <w:lang w:val="fr-CH"/>
        </w:rPr>
      </w:pPr>
      <w:r w:rsidRPr="002B0945">
        <w:rPr>
          <w:rFonts w:hint="cs"/>
          <w:spacing w:val="-6"/>
          <w:rtl/>
          <w:lang w:val="fr-CH"/>
        </w:rPr>
        <w:t>44-</w:t>
      </w:r>
      <w:r w:rsidRPr="002B0945">
        <w:rPr>
          <w:rFonts w:hint="cs"/>
          <w:spacing w:val="-6"/>
          <w:rtl/>
          <w:lang w:val="fr-CH"/>
        </w:rPr>
        <w:tab/>
      </w:r>
      <w:r w:rsidRPr="002B0945">
        <w:rPr>
          <w:spacing w:val="-6"/>
          <w:rtl/>
          <w:lang w:val="fr-CH"/>
        </w:rPr>
        <w:t xml:space="preserve">وعملاً </w:t>
      </w:r>
      <w:r w:rsidRPr="002B0945">
        <w:rPr>
          <w:rFonts w:hint="cs"/>
          <w:spacing w:val="-6"/>
          <w:rtl/>
          <w:lang w:val="fr-CH"/>
        </w:rPr>
        <w:t>بال</w:t>
      </w:r>
      <w:r w:rsidRPr="002B0945">
        <w:rPr>
          <w:spacing w:val="-6"/>
          <w:rtl/>
          <w:lang w:val="fr-CH"/>
        </w:rPr>
        <w:t>نظام الداخلي</w:t>
      </w:r>
      <w:r w:rsidRPr="002B0945">
        <w:rPr>
          <w:rFonts w:hint="cs"/>
          <w:spacing w:val="-6"/>
          <w:rtl/>
          <w:lang w:val="fr-CH"/>
        </w:rPr>
        <w:t xml:space="preserve"> للجنة</w:t>
      </w:r>
      <w:r w:rsidRPr="002B0945">
        <w:rPr>
          <w:spacing w:val="-6"/>
          <w:rtl/>
          <w:lang w:val="fr-CH"/>
        </w:rPr>
        <w:t xml:space="preserve">، يتعين على الدولة الطرف أن تقدم، في أجل أقصاه </w:t>
      </w:r>
      <w:r w:rsidRPr="002B0945">
        <w:rPr>
          <w:rFonts w:hint="cs"/>
          <w:spacing w:val="-6"/>
          <w:rtl/>
          <w:lang w:val="fr-CH"/>
        </w:rPr>
        <w:t>14</w:t>
      </w:r>
      <w:r w:rsidRPr="002B0945">
        <w:rPr>
          <w:spacing w:val="-6"/>
          <w:rtl/>
          <w:lang w:val="fr-CH"/>
        </w:rPr>
        <w:t xml:space="preserve"> </w:t>
      </w:r>
      <w:r w:rsidRPr="002B0945">
        <w:rPr>
          <w:rFonts w:hint="cs"/>
          <w:spacing w:val="-6"/>
          <w:rtl/>
          <w:lang w:val="fr-CH"/>
        </w:rPr>
        <w:t>تشرين الأول</w:t>
      </w:r>
      <w:r w:rsidRPr="002B0945">
        <w:rPr>
          <w:spacing w:val="-6"/>
          <w:rtl/>
          <w:lang w:val="fr-CH"/>
        </w:rPr>
        <w:t>/</w:t>
      </w:r>
      <w:r w:rsidRPr="002B0945">
        <w:rPr>
          <w:rFonts w:hint="cs"/>
          <w:spacing w:val="-6"/>
          <w:rtl/>
          <w:lang w:val="fr-CH"/>
        </w:rPr>
        <w:t>أكتوبر</w:t>
      </w:r>
      <w:r w:rsidRPr="002B0945">
        <w:rPr>
          <w:spacing w:val="-6"/>
          <w:rtl/>
          <w:lang w:val="fr-CH"/>
        </w:rPr>
        <w:t xml:space="preserve"> 201</w:t>
      </w:r>
      <w:r w:rsidRPr="002B0945">
        <w:rPr>
          <w:rFonts w:hint="cs"/>
          <w:spacing w:val="-6"/>
          <w:rtl/>
          <w:lang w:val="fr-CH"/>
        </w:rPr>
        <w:t>7</w:t>
      </w:r>
      <w:r w:rsidRPr="002B0945">
        <w:rPr>
          <w:spacing w:val="-6"/>
          <w:rtl/>
          <w:lang w:val="fr-CH"/>
        </w:rPr>
        <w:t xml:space="preserve">، معلومات عن </w:t>
      </w:r>
      <w:r w:rsidRPr="002B0945">
        <w:rPr>
          <w:rFonts w:hint="cs"/>
          <w:spacing w:val="-6"/>
          <w:rtl/>
          <w:lang w:val="fr-CH"/>
        </w:rPr>
        <w:t>تنفيذ</w:t>
      </w:r>
      <w:r w:rsidRPr="002B0945">
        <w:rPr>
          <w:spacing w:val="-6"/>
          <w:rtl/>
          <w:lang w:val="fr-CH"/>
        </w:rPr>
        <w:t xml:space="preserve"> </w:t>
      </w:r>
      <w:r w:rsidRPr="002B0945">
        <w:rPr>
          <w:rFonts w:hint="cs"/>
          <w:spacing w:val="-6"/>
          <w:rtl/>
          <w:lang w:val="fr-CH"/>
        </w:rPr>
        <w:t>ا</w:t>
      </w:r>
      <w:r w:rsidRPr="002B0945">
        <w:rPr>
          <w:spacing w:val="-6"/>
          <w:rtl/>
          <w:lang w:val="fr-CH"/>
        </w:rPr>
        <w:t xml:space="preserve">لتوصيات الواردة في الفقرات </w:t>
      </w:r>
      <w:r w:rsidRPr="002B0945">
        <w:rPr>
          <w:rFonts w:hint="cs"/>
          <w:spacing w:val="-6"/>
          <w:rtl/>
          <w:lang w:val="fr-CH"/>
        </w:rPr>
        <w:t>18</w:t>
      </w:r>
      <w:r w:rsidRPr="002B0945">
        <w:rPr>
          <w:spacing w:val="-6"/>
          <w:rtl/>
          <w:lang w:val="fr-CH"/>
        </w:rPr>
        <w:t xml:space="preserve"> و</w:t>
      </w:r>
      <w:r w:rsidRPr="002B0945">
        <w:rPr>
          <w:rFonts w:hint="cs"/>
          <w:spacing w:val="-6"/>
          <w:rtl/>
          <w:lang w:val="fr-CH"/>
        </w:rPr>
        <w:t>20</w:t>
      </w:r>
      <w:r w:rsidRPr="002B0945">
        <w:rPr>
          <w:spacing w:val="-6"/>
          <w:rtl/>
          <w:lang w:val="fr-CH"/>
        </w:rPr>
        <w:t xml:space="preserve"> و3</w:t>
      </w:r>
      <w:r w:rsidRPr="002B0945">
        <w:rPr>
          <w:rFonts w:hint="cs"/>
          <w:spacing w:val="-6"/>
          <w:rtl/>
          <w:lang w:val="fr-CH"/>
        </w:rPr>
        <w:t>2</w:t>
      </w:r>
      <w:r w:rsidRPr="002B0945">
        <w:rPr>
          <w:spacing w:val="-6"/>
          <w:rtl/>
          <w:lang w:val="fr-CH"/>
        </w:rPr>
        <w:t>.</w:t>
      </w:r>
      <w:r w:rsidRPr="002B0945">
        <w:rPr>
          <w:rFonts w:cs="Times New Roman" w:hint="cs"/>
          <w:spacing w:val="-6"/>
          <w:rtl/>
          <w:lang w:val="fr-CH"/>
        </w:rPr>
        <w:t>‬</w:t>
      </w:r>
      <w:r w:rsidRPr="002B0945">
        <w:rPr>
          <w:spacing w:val="-6"/>
          <w:rtl/>
          <w:lang w:val="fr-CH"/>
        </w:rPr>
        <w:t xml:space="preserve"> </w:t>
      </w:r>
    </w:p>
    <w:p w:rsidR="002B0945" w:rsidRDefault="002B0945" w:rsidP="002B0945">
      <w:pPr>
        <w:pStyle w:val="SingleTxtGA"/>
        <w:rPr>
          <w:rtl/>
          <w:lang w:val="fr-CH"/>
        </w:rPr>
      </w:pPr>
      <w:r>
        <w:rPr>
          <w:rFonts w:hint="cs"/>
          <w:rtl/>
          <w:lang w:val="fr-CH"/>
        </w:rPr>
        <w:t>45-</w:t>
      </w:r>
      <w:r>
        <w:rPr>
          <w:rFonts w:hint="cs"/>
          <w:rtl/>
          <w:lang w:val="fr-CH"/>
        </w:rPr>
        <w:tab/>
      </w:r>
      <w:r w:rsidRPr="00455A0B">
        <w:rPr>
          <w:rtl/>
          <w:lang w:val="fr-CH"/>
        </w:rPr>
        <w:t>وبمقتضى الفقرة 4 من المادة 29 من الاتفاقية، تطلب اللجنة إلى الدولة الطرف أن تقدم، في أجل أقصاه 1</w:t>
      </w:r>
      <w:r>
        <w:rPr>
          <w:rFonts w:hint="cs"/>
          <w:rtl/>
          <w:lang w:val="fr-CH"/>
        </w:rPr>
        <w:t>4</w:t>
      </w:r>
      <w:r w:rsidRPr="00455A0B">
        <w:rPr>
          <w:rtl/>
          <w:lang w:val="fr-CH"/>
        </w:rPr>
        <w:t xml:space="preserve"> </w:t>
      </w:r>
      <w:r>
        <w:rPr>
          <w:rFonts w:hint="cs"/>
          <w:rtl/>
          <w:lang w:val="fr-CH"/>
        </w:rPr>
        <w:t>تشرين الأول</w:t>
      </w:r>
      <w:r w:rsidRPr="00455A0B">
        <w:rPr>
          <w:rtl/>
          <w:lang w:val="fr-CH"/>
        </w:rPr>
        <w:t>/</w:t>
      </w:r>
      <w:r>
        <w:rPr>
          <w:rFonts w:hint="cs"/>
          <w:rtl/>
          <w:lang w:val="fr-CH"/>
        </w:rPr>
        <w:t>أكتوبر</w:t>
      </w:r>
      <w:r w:rsidRPr="00455A0B">
        <w:rPr>
          <w:rtl/>
          <w:lang w:val="fr-CH"/>
        </w:rPr>
        <w:t xml:space="preserve"> 20</w:t>
      </w:r>
      <w:r>
        <w:rPr>
          <w:rFonts w:hint="cs"/>
          <w:rtl/>
          <w:lang w:val="fr-CH"/>
        </w:rPr>
        <w:t>22</w:t>
      </w:r>
      <w:r w:rsidRPr="00455A0B">
        <w:rPr>
          <w:rtl/>
          <w:lang w:val="fr-CH"/>
        </w:rPr>
        <w:t xml:space="preserve">، معلومات محددة ومحدَّثة بشأن </w:t>
      </w:r>
      <w:r>
        <w:rPr>
          <w:rFonts w:hint="cs"/>
          <w:rtl/>
          <w:lang w:val="fr-CH"/>
        </w:rPr>
        <w:t xml:space="preserve">تنفيذ </w:t>
      </w:r>
      <w:r w:rsidRPr="00455A0B">
        <w:rPr>
          <w:rtl/>
          <w:lang w:val="fr-CH"/>
        </w:rPr>
        <w:t>جميع توصياتها، إلى جانب أي معلومات جديدة أخرى عن الوفاء بالالتزامات المنصوص عليها في الاتفاقية، وذلك في وثيقة ت</w:t>
      </w:r>
      <w:r>
        <w:rPr>
          <w:rFonts w:hint="cs"/>
          <w:rtl/>
          <w:lang w:val="fr-CH"/>
        </w:rPr>
        <w:t>ُ</w:t>
      </w:r>
      <w:r w:rsidRPr="00455A0B">
        <w:rPr>
          <w:rtl/>
          <w:lang w:val="fr-CH"/>
        </w:rPr>
        <w:t xml:space="preserve">عد وفقاً </w:t>
      </w:r>
      <w:r>
        <w:rPr>
          <w:rFonts w:hint="cs"/>
          <w:rtl/>
          <w:lang w:val="fr-CH"/>
        </w:rPr>
        <w:t>لل</w:t>
      </w:r>
      <w:r w:rsidRPr="00455A0B">
        <w:rPr>
          <w:rtl/>
          <w:lang w:val="fr-CH"/>
        </w:rPr>
        <w:t>مبادئ التوجيهية المتعلقة بشكل ومضمون التقارير التي يتعين على الدول الأطراف تقديمها بموجب المادة 29 من الاتفاقية (</w:t>
      </w:r>
      <w:r>
        <w:rPr>
          <w:rFonts w:hint="cs"/>
          <w:rtl/>
          <w:lang w:val="fr-CH"/>
        </w:rPr>
        <w:t xml:space="preserve">انظر </w:t>
      </w:r>
      <w:r w:rsidRPr="00455A0B">
        <w:rPr>
          <w:lang w:val="fr-CH"/>
        </w:rPr>
        <w:t>CED/C/2</w:t>
      </w:r>
      <w:r>
        <w:rPr>
          <w:rFonts w:hint="cs"/>
          <w:rtl/>
          <w:lang w:val="fr-CH"/>
        </w:rPr>
        <w:t>، الفقرة</w:t>
      </w:r>
      <w:r>
        <w:rPr>
          <w:rFonts w:hint="eastAsia"/>
          <w:rtl/>
          <w:lang w:val="fr-CH"/>
        </w:rPr>
        <w:t> </w:t>
      </w:r>
      <w:r>
        <w:rPr>
          <w:rFonts w:hint="cs"/>
          <w:rtl/>
          <w:lang w:val="fr-CH"/>
        </w:rPr>
        <w:t>39</w:t>
      </w:r>
      <w:r w:rsidRPr="00455A0B">
        <w:rPr>
          <w:rtl/>
          <w:lang w:val="fr-CH"/>
        </w:rPr>
        <w:t xml:space="preserve">). </w:t>
      </w:r>
      <w:r>
        <w:rPr>
          <w:rFonts w:hint="cs"/>
          <w:rtl/>
          <w:lang w:val="fr-CH"/>
        </w:rPr>
        <w:t>وتشجع</w:t>
      </w:r>
      <w:r>
        <w:rPr>
          <w:rtl/>
          <w:lang w:val="fr-CH"/>
        </w:rPr>
        <w:t xml:space="preserve"> اللجنة </w:t>
      </w:r>
      <w:r w:rsidRPr="00455A0B">
        <w:rPr>
          <w:rtl/>
          <w:lang w:val="fr-CH"/>
        </w:rPr>
        <w:t xml:space="preserve">الدولة الطرف </w:t>
      </w:r>
      <w:r>
        <w:rPr>
          <w:rFonts w:hint="cs"/>
          <w:rtl/>
          <w:lang w:val="fr-CH"/>
        </w:rPr>
        <w:t xml:space="preserve">على </w:t>
      </w:r>
      <w:r w:rsidRPr="00455A0B">
        <w:rPr>
          <w:rtl/>
          <w:lang w:val="fr-CH"/>
        </w:rPr>
        <w:t xml:space="preserve">أن </w:t>
      </w:r>
      <w:r>
        <w:rPr>
          <w:rFonts w:hint="cs"/>
          <w:rtl/>
          <w:lang w:val="fr-CH"/>
        </w:rPr>
        <w:t>تعزز</w:t>
      </w:r>
      <w:r w:rsidRPr="00455A0B">
        <w:rPr>
          <w:rtl/>
          <w:lang w:val="fr-CH"/>
        </w:rPr>
        <w:t xml:space="preserve"> وتيسر مشاركة المجتمع المدني</w:t>
      </w:r>
      <w:r>
        <w:rPr>
          <w:rFonts w:hint="cs"/>
          <w:rtl/>
          <w:lang w:val="fr-CH"/>
        </w:rPr>
        <w:t xml:space="preserve"> </w:t>
      </w:r>
      <w:r w:rsidRPr="00455A0B">
        <w:rPr>
          <w:rtl/>
          <w:lang w:val="fr-CH"/>
        </w:rPr>
        <w:t>في إعداد هذه المعلومات.</w:t>
      </w:r>
    </w:p>
    <w:p w:rsidR="002B0945" w:rsidRPr="002B0945" w:rsidRDefault="002B0945" w:rsidP="002B0945">
      <w:pPr>
        <w:spacing w:before="120"/>
        <w:jc w:val="center"/>
        <w:rPr>
          <w:u w:val="single"/>
          <w:rtl/>
          <w:lang w:val="fr-CH"/>
        </w:rPr>
      </w:pPr>
      <w:r>
        <w:rPr>
          <w:u w:val="single"/>
          <w:rtl/>
          <w:lang w:val="fr-CH"/>
        </w:rPr>
        <w:tab/>
      </w:r>
      <w:r>
        <w:rPr>
          <w:u w:val="single"/>
          <w:rtl/>
          <w:lang w:val="fr-CH"/>
        </w:rPr>
        <w:tab/>
      </w:r>
      <w:r>
        <w:rPr>
          <w:u w:val="single"/>
          <w:rtl/>
          <w:lang w:val="fr-CH"/>
        </w:rPr>
        <w:tab/>
      </w:r>
    </w:p>
    <w:p w:rsidR="002B0945" w:rsidRPr="005D6BE3" w:rsidRDefault="002B0945" w:rsidP="002B0945">
      <w:pPr>
        <w:pStyle w:val="SingleTxtGA"/>
        <w:rPr>
          <w:rtl/>
        </w:rPr>
      </w:pPr>
    </w:p>
    <w:p w:rsidR="00B54045" w:rsidRPr="002B0945" w:rsidRDefault="00B54045" w:rsidP="002B0945">
      <w:pPr>
        <w:pStyle w:val="SingleTxtGA"/>
        <w:rPr>
          <w:rtl/>
        </w:rPr>
      </w:pPr>
    </w:p>
    <w:sectPr w:rsidR="00B54045" w:rsidRPr="002B0945" w:rsidSect="00F6562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93" w:rsidRPr="002901D9" w:rsidRDefault="00E83A93" w:rsidP="002901D9">
      <w:pPr>
        <w:spacing w:after="60" w:line="240" w:lineRule="auto"/>
        <w:rPr>
          <w:i/>
          <w:iCs/>
        </w:rPr>
      </w:pPr>
      <w:r>
        <w:rPr>
          <w:rFonts w:hint="cs"/>
          <w:i/>
          <w:iCs/>
          <w:rtl/>
        </w:rPr>
        <w:t>الحواشي</w:t>
      </w:r>
    </w:p>
  </w:endnote>
  <w:endnote w:type="continuationSeparator" w:id="0">
    <w:p w:rsidR="00E83A93" w:rsidRDefault="00E83A9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45" w:rsidRPr="002B0945" w:rsidRDefault="002B0945" w:rsidP="002B0945">
    <w:pPr>
      <w:pStyle w:val="Footer"/>
      <w:tabs>
        <w:tab w:val="right" w:pos="9598"/>
      </w:tabs>
      <w:rPr>
        <w:sz w:val="17"/>
      </w:rPr>
    </w:pPr>
    <w:r>
      <w:rPr>
        <w:sz w:val="17"/>
      </w:rPr>
      <w:t>GE.16-19175</w:t>
    </w:r>
    <w:r>
      <w:rPr>
        <w:sz w:val="17"/>
      </w:rPr>
      <w:tab/>
    </w:r>
    <w:r w:rsidRPr="002B0945">
      <w:rPr>
        <w:b/>
        <w:sz w:val="18"/>
      </w:rPr>
      <w:fldChar w:fldCharType="begin"/>
    </w:r>
    <w:r w:rsidRPr="002B0945">
      <w:rPr>
        <w:b/>
        <w:sz w:val="18"/>
      </w:rPr>
      <w:instrText xml:space="preserve"> PAGE  \* MERGEFORMAT </w:instrText>
    </w:r>
    <w:r w:rsidRPr="002B0945">
      <w:rPr>
        <w:b/>
        <w:sz w:val="18"/>
      </w:rPr>
      <w:fldChar w:fldCharType="separate"/>
    </w:r>
    <w:r w:rsidR="003E41EA">
      <w:rPr>
        <w:b/>
        <w:noProof/>
        <w:sz w:val="18"/>
      </w:rPr>
      <w:t>10</w:t>
    </w:r>
    <w:r w:rsidRPr="002B094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2B0945" w:rsidRDefault="002B0945" w:rsidP="006959B0">
    <w:pPr>
      <w:pStyle w:val="Footer"/>
      <w:tabs>
        <w:tab w:val="right" w:pos="9599"/>
      </w:tabs>
      <w:jc w:val="left"/>
      <w:rPr>
        <w:b/>
        <w:sz w:val="18"/>
        <w:lang w:val="en-US"/>
      </w:rPr>
    </w:pPr>
    <w:r w:rsidRPr="002B0945">
      <w:rPr>
        <w:b/>
        <w:sz w:val="18"/>
        <w:lang w:val="en-US"/>
      </w:rPr>
      <w:fldChar w:fldCharType="begin"/>
    </w:r>
    <w:r w:rsidRPr="002B0945">
      <w:rPr>
        <w:b/>
        <w:sz w:val="18"/>
        <w:lang w:val="en-US"/>
      </w:rPr>
      <w:instrText xml:space="preserve"> PAGE  \* MERGEFORMAT </w:instrText>
    </w:r>
    <w:r w:rsidRPr="002B0945">
      <w:rPr>
        <w:b/>
        <w:sz w:val="18"/>
        <w:lang w:val="en-US"/>
      </w:rPr>
      <w:fldChar w:fldCharType="separate"/>
    </w:r>
    <w:r w:rsidR="003E41EA">
      <w:rPr>
        <w:b/>
        <w:noProof/>
        <w:sz w:val="18"/>
        <w:lang w:val="en-US"/>
      </w:rPr>
      <w:t>11</w:t>
    </w:r>
    <w:r w:rsidRPr="002B0945">
      <w:rPr>
        <w:b/>
        <w:sz w:val="18"/>
        <w:lang w:val="en-US"/>
      </w:rPr>
      <w:fldChar w:fldCharType="end"/>
    </w:r>
    <w:r>
      <w:rPr>
        <w:b/>
        <w:sz w:val="18"/>
        <w:lang w:val="en-US"/>
      </w:rPr>
      <w:tab/>
    </w:r>
    <w:r>
      <w:rPr>
        <w:sz w:val="17"/>
        <w:lang w:val="en-US"/>
      </w:rPr>
      <w:t>GE.16-19175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6D" w:rsidRDefault="00F6562A" w:rsidP="0073356D">
    <w:pPr>
      <w:pStyle w:val="Footer"/>
      <w:jc w:val="right"/>
      <w:rPr>
        <w:sz w:val="20"/>
        <w:szCs w:val="20"/>
      </w:rPr>
    </w:pPr>
    <w:r>
      <w:rPr>
        <w:sz w:val="20"/>
        <w:szCs w:val="20"/>
      </w:rPr>
      <w:t>GE.16-19175</w:t>
    </w:r>
    <w:r w:rsidR="0073356D">
      <w:rPr>
        <w:noProof/>
        <w:lang w:val="en-US"/>
      </w:rPr>
      <w:drawing>
        <wp:anchor distT="0" distB="0" distL="114300" distR="114300" simplePos="0" relativeHeight="251659264" behindDoc="1" locked="1" layoutInCell="0" allowOverlap="1" wp14:anchorId="45A7C631" wp14:editId="506B21A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56D" w:rsidRPr="007A0286">
      <w:rPr>
        <w:sz w:val="20"/>
        <w:szCs w:val="20"/>
      </w:rPr>
      <w:t>(A)</w:t>
    </w:r>
  </w:p>
  <w:p w:rsidR="00F6562A" w:rsidRPr="00F6562A" w:rsidRDefault="00F6562A" w:rsidP="00F6562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D/C/BIH/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IH/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93" w:rsidRDefault="00E83A93" w:rsidP="00CB28F9">
      <w:pPr>
        <w:pStyle w:val="Footer"/>
        <w:bidi/>
        <w:spacing w:after="80" w:line="200" w:lineRule="exact"/>
        <w:ind w:left="680"/>
      </w:pPr>
      <w:r>
        <w:rPr>
          <w:rtl/>
        </w:rPr>
        <w:t>__________</w:t>
      </w:r>
    </w:p>
  </w:footnote>
  <w:footnote w:type="continuationSeparator" w:id="0">
    <w:p w:rsidR="00E83A93" w:rsidRDefault="00E83A93" w:rsidP="00656392">
      <w:pPr>
        <w:spacing w:line="240" w:lineRule="auto"/>
      </w:pPr>
      <w:r>
        <w:continuationSeparator/>
      </w:r>
    </w:p>
  </w:footnote>
  <w:footnote w:id="1">
    <w:p w:rsidR="002B0945" w:rsidRPr="00B57191" w:rsidRDefault="002B0945" w:rsidP="002B0945">
      <w:pPr>
        <w:pStyle w:val="FootnoteText1"/>
        <w:rPr>
          <w:rtl/>
        </w:rPr>
      </w:pPr>
      <w:r>
        <w:rPr>
          <w:rtl/>
        </w:rPr>
        <w:t>*</w:t>
      </w:r>
      <w:r>
        <w:rPr>
          <w:rtl/>
        </w:rPr>
        <w:tab/>
      </w:r>
      <w:r>
        <w:rPr>
          <w:rFonts w:hint="cs"/>
          <w:rtl/>
        </w:rPr>
        <w:t>اعتمدتها اللجنة في دورتها الحادية عشرة (3-14 تشرين الأول/أكتوبر 2016).</w:t>
      </w:r>
    </w:p>
  </w:footnote>
  <w:footnote w:id="2">
    <w:p w:rsidR="002B0945" w:rsidRPr="007852BE" w:rsidRDefault="002B0945" w:rsidP="002B0945">
      <w:pPr>
        <w:pStyle w:val="FootnoteText1"/>
      </w:pPr>
      <w:r w:rsidRPr="007852BE">
        <w:rPr>
          <w:rtl/>
        </w:rPr>
        <w:t>(</w:t>
      </w:r>
      <w:r w:rsidRPr="007852BE">
        <w:rPr>
          <w:rStyle w:val="FootnoteReference"/>
          <w:vertAlign w:val="baseline"/>
        </w:rPr>
        <w:footnoteRef/>
      </w:r>
      <w:r>
        <w:rPr>
          <w:sz w:val="26"/>
          <w:rtl/>
        </w:rPr>
        <w:t>)</w:t>
      </w:r>
      <w:r>
        <w:rPr>
          <w:sz w:val="26"/>
          <w:rtl/>
        </w:rPr>
        <w:tab/>
      </w:r>
      <w:r>
        <w:rPr>
          <w:rFonts w:hint="cs"/>
          <w:sz w:val="26"/>
          <w:rtl/>
        </w:rPr>
        <w:t xml:space="preserve">المحكمة الأوروبية لحقوق الإنسان، حكم الدائرة العليا في قضية </w:t>
      </w:r>
      <w:r w:rsidRPr="00CD0DF9">
        <w:rPr>
          <w:rFonts w:hint="cs"/>
          <w:i/>
          <w:iCs/>
          <w:sz w:val="26"/>
          <w:rtl/>
        </w:rPr>
        <w:t xml:space="preserve">مكتوف </w:t>
      </w:r>
      <w:proofErr w:type="spellStart"/>
      <w:r w:rsidRPr="00CD0DF9">
        <w:rPr>
          <w:rFonts w:hint="cs"/>
          <w:i/>
          <w:iCs/>
          <w:sz w:val="26"/>
          <w:rtl/>
        </w:rPr>
        <w:t>ود</w:t>
      </w:r>
      <w:r>
        <w:rPr>
          <w:rFonts w:hint="cs"/>
          <w:i/>
          <w:iCs/>
          <w:sz w:val="26"/>
          <w:rtl/>
        </w:rPr>
        <w:t>ا</w:t>
      </w:r>
      <w:r w:rsidRPr="00CD0DF9">
        <w:rPr>
          <w:rFonts w:hint="cs"/>
          <w:i/>
          <w:iCs/>
          <w:sz w:val="26"/>
          <w:rtl/>
        </w:rPr>
        <w:t>ميانوفيتش</w:t>
      </w:r>
      <w:proofErr w:type="spellEnd"/>
      <w:r w:rsidRPr="00CD0DF9">
        <w:rPr>
          <w:rFonts w:hint="cs"/>
          <w:i/>
          <w:iCs/>
          <w:sz w:val="26"/>
          <w:rtl/>
        </w:rPr>
        <w:t xml:space="preserve"> ضد البوسنة والهرسك</w:t>
      </w:r>
      <w:r>
        <w:rPr>
          <w:rFonts w:hint="cs"/>
          <w:sz w:val="26"/>
          <w:rtl/>
        </w:rPr>
        <w:t>، الطلبان رقم 2312/08 ورقم 34179/08).</w:t>
      </w:r>
      <w:r w:rsidRPr="007852BE">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45" w:rsidRPr="002B0945" w:rsidRDefault="002B0945" w:rsidP="002B0945">
    <w:pPr>
      <w:pStyle w:val="Header"/>
      <w:jc w:val="right"/>
    </w:pPr>
    <w:r w:rsidRPr="002B0945">
      <w:t>CED/C/BIH/CO/1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45" w:rsidRPr="002B0945" w:rsidRDefault="002B0945" w:rsidP="002B0945">
    <w:pPr>
      <w:pStyle w:val="Header"/>
      <w:jc w:val="left"/>
    </w:pPr>
    <w:r w:rsidRPr="002B0945">
      <w:t>CED/C/BIH/CO/1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83A93"/>
    <w:rsid w:val="000076D5"/>
    <w:rsid w:val="00043663"/>
    <w:rsid w:val="000505CF"/>
    <w:rsid w:val="00086D13"/>
    <w:rsid w:val="000D701C"/>
    <w:rsid w:val="000E2A71"/>
    <w:rsid w:val="001321F3"/>
    <w:rsid w:val="00160263"/>
    <w:rsid w:val="001627EB"/>
    <w:rsid w:val="00181F96"/>
    <w:rsid w:val="001A1371"/>
    <w:rsid w:val="001B346A"/>
    <w:rsid w:val="001E1CAD"/>
    <w:rsid w:val="001E290D"/>
    <w:rsid w:val="002144FA"/>
    <w:rsid w:val="0023469A"/>
    <w:rsid w:val="00243C8A"/>
    <w:rsid w:val="00267A0E"/>
    <w:rsid w:val="002901D9"/>
    <w:rsid w:val="002976C2"/>
    <w:rsid w:val="002B0945"/>
    <w:rsid w:val="002E2619"/>
    <w:rsid w:val="003260FF"/>
    <w:rsid w:val="00343D95"/>
    <w:rsid w:val="00374341"/>
    <w:rsid w:val="003C2352"/>
    <w:rsid w:val="003D1062"/>
    <w:rsid w:val="003E41EA"/>
    <w:rsid w:val="00420D7B"/>
    <w:rsid w:val="00450B21"/>
    <w:rsid w:val="00453B63"/>
    <w:rsid w:val="00455780"/>
    <w:rsid w:val="004A14A6"/>
    <w:rsid w:val="004B0A1C"/>
    <w:rsid w:val="004B506B"/>
    <w:rsid w:val="004D298E"/>
    <w:rsid w:val="005445B1"/>
    <w:rsid w:val="0054472E"/>
    <w:rsid w:val="005662A9"/>
    <w:rsid w:val="005827D4"/>
    <w:rsid w:val="0059622A"/>
    <w:rsid w:val="005C5878"/>
    <w:rsid w:val="005C7CEA"/>
    <w:rsid w:val="005D3C0B"/>
    <w:rsid w:val="005E5217"/>
    <w:rsid w:val="005F0FA4"/>
    <w:rsid w:val="005F30EE"/>
    <w:rsid w:val="0060473A"/>
    <w:rsid w:val="00656392"/>
    <w:rsid w:val="00676008"/>
    <w:rsid w:val="0068781D"/>
    <w:rsid w:val="006959B0"/>
    <w:rsid w:val="006B3E27"/>
    <w:rsid w:val="006B6507"/>
    <w:rsid w:val="006C104C"/>
    <w:rsid w:val="006F5A80"/>
    <w:rsid w:val="0073356D"/>
    <w:rsid w:val="00733704"/>
    <w:rsid w:val="0078071A"/>
    <w:rsid w:val="00852A9A"/>
    <w:rsid w:val="008F49E1"/>
    <w:rsid w:val="0090370F"/>
    <w:rsid w:val="009130FB"/>
    <w:rsid w:val="009269D2"/>
    <w:rsid w:val="00942135"/>
    <w:rsid w:val="009521B0"/>
    <w:rsid w:val="00994130"/>
    <w:rsid w:val="009A655D"/>
    <w:rsid w:val="009A7E9F"/>
    <w:rsid w:val="009E5018"/>
    <w:rsid w:val="00A12B37"/>
    <w:rsid w:val="00A80BF8"/>
    <w:rsid w:val="00AB6758"/>
    <w:rsid w:val="00AF2E3B"/>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2414"/>
    <w:rsid w:val="00E76499"/>
    <w:rsid w:val="00E83A93"/>
    <w:rsid w:val="00EC05A7"/>
    <w:rsid w:val="00EC4B6B"/>
    <w:rsid w:val="00EF1EE5"/>
    <w:rsid w:val="00F6562A"/>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A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54D9-0BBB-4B10-99AF-B7A8B98B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CEDAW.dotm</Template>
  <TotalTime>0</TotalTime>
  <Pages>11</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16-19175A</vt:lpstr>
    </vt:vector>
  </TitlesOfParts>
  <Company>DCM</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16-19175A</dc:title>
  <dc:subject>CED/C/BIH/CO/1</dc:subject>
  <dc:creator>MBUH42</dc:creator>
  <cp:keywords>16-24630</cp:keywords>
  <dc:description>Sawsan TARAIF_x000d_
3 November 2016</dc:description>
  <cp:lastModifiedBy>RKHO13</cp:lastModifiedBy>
  <cp:revision>2</cp:revision>
  <cp:lastPrinted>2016-11-11T08:40:00Z</cp:lastPrinted>
  <dcterms:created xsi:type="dcterms:W3CDTF">2016-11-11T15:06:00Z</dcterms:created>
  <dcterms:modified xsi:type="dcterms:W3CDTF">2016-11-11T15:06:00Z</dcterms:modified>
</cp:coreProperties>
</file>