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9"/>
        <w:gridCol w:w="2236"/>
        <w:gridCol w:w="3214"/>
        <w:gridCol w:w="2930"/>
      </w:tblGrid>
      <w:tr w:rsidR="007369EB" w:rsidRPr="00CC334E" w:rsidTr="007369E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9EB" w:rsidRPr="00CC334E" w:rsidRDefault="007369EB" w:rsidP="007369EB">
            <w:pPr>
              <w:jc w:val="righ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9EB" w:rsidRPr="00CC334E" w:rsidRDefault="00897B78" w:rsidP="00672B02">
            <w:pPr>
              <w:spacing w:after="80" w:line="340" w:lineRule="atLeast"/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9EB" w:rsidRPr="00CC334E" w:rsidRDefault="00B8503D" w:rsidP="00A44B08">
            <w:pPr>
              <w:jc w:val="right"/>
            </w:pPr>
            <w:r w:rsidRPr="00CC334E">
              <w:rPr>
                <w:sz w:val="40"/>
              </w:rPr>
              <w:t>CAT</w:t>
            </w:r>
            <w:r w:rsidRPr="00CC334E">
              <w:t>/OP/</w:t>
            </w:r>
            <w:r w:rsidR="0096244A">
              <w:t>24</w:t>
            </w:r>
            <w:r w:rsidR="00D33E12">
              <w:t>/</w:t>
            </w:r>
            <w:r w:rsidR="00A44B08">
              <w:t>1</w:t>
            </w:r>
          </w:p>
        </w:tc>
      </w:tr>
      <w:tr w:rsidR="007369EB" w:rsidRPr="00CC334E" w:rsidTr="00DF0F8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7B78" w:rsidRPr="00897B78" w:rsidRDefault="00897B78" w:rsidP="00897B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369EB" w:rsidRPr="00CC334E" w:rsidRDefault="00897B78" w:rsidP="007369EB"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69EB" w:rsidRPr="00CC334E" w:rsidRDefault="00897B78" w:rsidP="00672B02">
            <w:pPr>
              <w:spacing w:before="120" w:line="380" w:lineRule="atLeast"/>
            </w:pPr>
            <w:r>
              <w:rPr>
                <w:rFonts w:ascii="Times New Roman Bold" w:hAnsi="Times New Roman Bold"/>
                <w:b/>
                <w:sz w:val="34"/>
                <w:szCs w:val="40"/>
              </w:rPr>
              <w:t>Optional Protocol to the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Convention against Torture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and Other Cruel, Inhuman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or Degrading Treatment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8503D" w:rsidRPr="00CC334E" w:rsidRDefault="00B8503D" w:rsidP="001B3C6C">
            <w:pPr>
              <w:spacing w:before="240" w:line="240" w:lineRule="exact"/>
            </w:pPr>
            <w:r w:rsidRPr="00CC334E">
              <w:t xml:space="preserve">Distr.: </w:t>
            </w:r>
            <w:r w:rsidR="001B3C6C">
              <w:t>General</w:t>
            </w:r>
          </w:p>
          <w:p w:rsidR="00B8503D" w:rsidRDefault="00ED5E25" w:rsidP="00ED5E25">
            <w:pPr>
              <w:spacing w:line="240" w:lineRule="exact"/>
            </w:pPr>
            <w:r>
              <w:t>9</w:t>
            </w:r>
            <w:r w:rsidR="00F86709">
              <w:t xml:space="preserve"> December </w:t>
            </w:r>
            <w:r w:rsidR="0096244A">
              <w:t>2014</w:t>
            </w:r>
          </w:p>
          <w:p w:rsidR="009977D3" w:rsidRPr="00CC334E" w:rsidRDefault="009977D3" w:rsidP="00B8503D">
            <w:pPr>
              <w:spacing w:line="240" w:lineRule="exact"/>
            </w:pPr>
          </w:p>
          <w:p w:rsidR="007369EB" w:rsidRPr="00CC334E" w:rsidRDefault="00B8503D" w:rsidP="00B8503D">
            <w:pPr>
              <w:spacing w:line="240" w:lineRule="exact"/>
            </w:pPr>
            <w:r w:rsidRPr="00CC334E">
              <w:t>Original: English</w:t>
            </w:r>
          </w:p>
        </w:tc>
      </w:tr>
    </w:tbl>
    <w:p w:rsidR="00B8503D" w:rsidRPr="003C7726" w:rsidRDefault="00B8503D" w:rsidP="00B8503D">
      <w:pPr>
        <w:spacing w:before="120"/>
        <w:rPr>
          <w:b/>
        </w:rPr>
      </w:pPr>
      <w:r w:rsidRPr="003C7726">
        <w:rPr>
          <w:b/>
          <w:sz w:val="24"/>
          <w:szCs w:val="24"/>
        </w:rPr>
        <w:t>Subcommittee on Prevention of Torture</w:t>
      </w:r>
      <w:r w:rsidR="009D6FBE">
        <w:rPr>
          <w:b/>
          <w:noProof/>
          <w:sz w:val="24"/>
          <w:szCs w:val="24"/>
          <w:lang w:eastAsia="zh-CN"/>
        </w:rPr>
        <w:pict>
          <v:shape id="_x0000_s1026" type="#_x0000_t75" style="position:absolute;margin-left:432.25pt;margin-top:632.1pt;width:50.25pt;height:50.25pt;z-index:1;mso-position-horizontal-relative:margin;mso-position-vertical-relative:margin" o:allowoverlap="f">
            <v:imagedata r:id="rId8" o:title="1&amp;Size=2 &amp;Lang=E"/>
            <w10:wrap anchorx="margin" anchory="margin"/>
          </v:shape>
        </w:pict>
      </w:r>
      <w:r w:rsidRPr="003C7726">
        <w:rPr>
          <w:b/>
          <w:sz w:val="24"/>
          <w:szCs w:val="24"/>
        </w:rPr>
        <w:br/>
        <w:t>and Other Cruel, Inhuman or Degrading</w:t>
      </w:r>
      <w:r w:rsidRPr="003C7726">
        <w:rPr>
          <w:b/>
          <w:sz w:val="24"/>
          <w:szCs w:val="24"/>
        </w:rPr>
        <w:br/>
        <w:t>Treatment or Punishment</w:t>
      </w:r>
    </w:p>
    <w:p w:rsidR="00B8503D" w:rsidRDefault="00F86709" w:rsidP="00FE0336">
      <w:pPr>
        <w:pStyle w:val="HChG"/>
      </w:pPr>
      <w:r>
        <w:tab/>
      </w:r>
      <w:r>
        <w:tab/>
      </w:r>
      <w:r w:rsidR="002936FA">
        <w:t>O</w:t>
      </w:r>
      <w:r w:rsidR="00E62282" w:rsidRPr="00E62282">
        <w:t xml:space="preserve">bligations of States </w:t>
      </w:r>
      <w:r w:rsidR="00FE0336">
        <w:t>p</w:t>
      </w:r>
      <w:r w:rsidR="00E62282" w:rsidRPr="00E62282">
        <w:t xml:space="preserve">arties to </w:t>
      </w:r>
      <w:r w:rsidR="00FE0336">
        <w:t xml:space="preserve">the </w:t>
      </w:r>
      <w:r w:rsidR="00E62282" w:rsidRPr="00E62282">
        <w:t>O</w:t>
      </w:r>
      <w:r w:rsidR="002936FA">
        <w:t xml:space="preserve">ptional </w:t>
      </w:r>
      <w:r w:rsidR="00E62282" w:rsidRPr="00E62282">
        <w:t>P</w:t>
      </w:r>
      <w:r w:rsidR="002936FA">
        <w:t xml:space="preserve">rotocol to the </w:t>
      </w:r>
      <w:r w:rsidR="00E62282" w:rsidRPr="00E62282">
        <w:t>C</w:t>
      </w:r>
      <w:r w:rsidR="002936FA">
        <w:t>onvention against Torture and Other Cruel, Inhuman or Degrading Treatment or Punishment</w:t>
      </w:r>
      <w:r w:rsidR="00E62282" w:rsidRPr="00E62282">
        <w:t xml:space="preserve"> to facilitate </w:t>
      </w:r>
      <w:r w:rsidR="00204DBB">
        <w:t xml:space="preserve">the </w:t>
      </w:r>
      <w:r w:rsidR="00204DBB" w:rsidRPr="00E62282">
        <w:t>visits</w:t>
      </w:r>
      <w:r w:rsidR="00204DBB">
        <w:t xml:space="preserve"> of</w:t>
      </w:r>
      <w:r w:rsidR="0063531C">
        <w:t> </w:t>
      </w:r>
      <w:r w:rsidR="00204DBB">
        <w:t>the</w:t>
      </w:r>
      <w:r w:rsidR="00204DBB" w:rsidRPr="00E62282">
        <w:t xml:space="preserve"> </w:t>
      </w:r>
      <w:r w:rsidR="00E62282" w:rsidRPr="00E62282">
        <w:t>S</w:t>
      </w:r>
      <w:r w:rsidR="002936FA">
        <w:t xml:space="preserve">ubcommittee on </w:t>
      </w:r>
      <w:r w:rsidR="00E62282" w:rsidRPr="00E62282">
        <w:t>P</w:t>
      </w:r>
      <w:r w:rsidR="002936FA">
        <w:t xml:space="preserve">revention  of </w:t>
      </w:r>
      <w:r w:rsidR="00E62282" w:rsidRPr="00E62282">
        <w:t>T</w:t>
      </w:r>
      <w:r w:rsidR="002936FA">
        <w:t>orture</w:t>
      </w:r>
      <w:r w:rsidR="00E62282" w:rsidRPr="00E62282">
        <w:t xml:space="preserve"> </w:t>
      </w:r>
      <w:r w:rsidR="002936FA">
        <w:t xml:space="preserve">and Other Cruel, Inhuman or Degrading Treatment or Punishment </w:t>
      </w:r>
    </w:p>
    <w:p w:rsidR="002936FA" w:rsidRPr="003C7726" w:rsidRDefault="002936FA" w:rsidP="002936FA">
      <w:pPr>
        <w:pStyle w:val="H1G"/>
      </w:pPr>
      <w:r>
        <w:tab/>
      </w:r>
      <w:r>
        <w:tab/>
        <w:t xml:space="preserve">Statement adopted by the </w:t>
      </w:r>
      <w:r w:rsidRPr="003C7726">
        <w:t>Subcommittee on Prevention of Torture</w:t>
      </w:r>
      <w:r w:rsidRPr="003C7726">
        <w:br/>
        <w:t>and Other Cruel, In</w:t>
      </w:r>
      <w:r>
        <w:t xml:space="preserve">human or Degrading </w:t>
      </w:r>
      <w:r w:rsidRPr="003C7726">
        <w:t>Treatment or Punishment</w:t>
      </w:r>
      <w:r>
        <w:t xml:space="preserve"> at</w:t>
      </w:r>
      <w:r w:rsidR="0063531C">
        <w:t> </w:t>
      </w:r>
      <w:r>
        <w:t xml:space="preserve">its twenty-forth session </w:t>
      </w:r>
      <w:r w:rsidR="00A44B08">
        <w:t>(17</w:t>
      </w:r>
      <w:r w:rsidR="00A44B08" w:rsidRPr="003C7726">
        <w:t>–</w:t>
      </w:r>
      <w:r w:rsidR="00A44B08">
        <w:t>21</w:t>
      </w:r>
      <w:r w:rsidR="00A44B08" w:rsidRPr="003C7726">
        <w:t xml:space="preserve"> November 20</w:t>
      </w:r>
      <w:r w:rsidR="00A44B08">
        <w:t>14)</w:t>
      </w:r>
    </w:p>
    <w:p w:rsidR="00E62282" w:rsidRPr="00E62282" w:rsidRDefault="00ED3FE7" w:rsidP="00ED3FE7">
      <w:pPr>
        <w:pStyle w:val="SingleTxtG"/>
      </w:pPr>
      <w:r w:rsidRPr="00E62282">
        <w:t>1.</w:t>
      </w:r>
      <w:r w:rsidRPr="00E62282">
        <w:tab/>
      </w:r>
      <w:r w:rsidR="00E62282" w:rsidRPr="00E62282">
        <w:t xml:space="preserve">All States </w:t>
      </w:r>
      <w:r w:rsidR="00FE0336">
        <w:t>p</w:t>
      </w:r>
      <w:r w:rsidR="00E62282" w:rsidRPr="00E62282">
        <w:t xml:space="preserve">arties to the Optional Protocol to the Convention against Torture and </w:t>
      </w:r>
      <w:r w:rsidR="00FE0336">
        <w:t>O</w:t>
      </w:r>
      <w:r w:rsidR="00E62282" w:rsidRPr="00E62282">
        <w:t xml:space="preserve">ther Cruel, Inhuman </w:t>
      </w:r>
      <w:r w:rsidR="00FE0336">
        <w:t>or</w:t>
      </w:r>
      <w:r w:rsidR="00E62282" w:rsidRPr="00E62282">
        <w:t xml:space="preserve"> Degrading Treatment or Punishment </w:t>
      </w:r>
      <w:r w:rsidR="00ED0B22">
        <w:t xml:space="preserve">are </w:t>
      </w:r>
      <w:r w:rsidR="00E62282" w:rsidRPr="00E62282">
        <w:t>oblig</w:t>
      </w:r>
      <w:r w:rsidR="00ED0B22">
        <w:t>ed</w:t>
      </w:r>
      <w:r w:rsidR="00E62282" w:rsidRPr="00E62282">
        <w:t xml:space="preserve"> to ensure that the Subcommittee on Prevention of Torture is able to fully carry out its visiting mandate, in accordance with </w:t>
      </w:r>
      <w:r w:rsidR="00FE0336">
        <w:t>a</w:t>
      </w:r>
      <w:r w:rsidR="00E62282" w:rsidRPr="00E62282">
        <w:t>rticles 12 and 14 of the O</w:t>
      </w:r>
      <w:r w:rsidR="00FE0336">
        <w:t xml:space="preserve">ptional </w:t>
      </w:r>
      <w:r w:rsidR="00E62282" w:rsidRPr="00E62282">
        <w:t>P</w:t>
      </w:r>
      <w:r w:rsidR="00FE0336">
        <w:t>rotocol</w:t>
      </w:r>
      <w:r w:rsidR="00E62282" w:rsidRPr="00E62282">
        <w:t xml:space="preserve">. </w:t>
      </w:r>
    </w:p>
    <w:p w:rsidR="00E62282" w:rsidRPr="00E62282" w:rsidRDefault="00ED3FE7" w:rsidP="00ED3FE7">
      <w:pPr>
        <w:pStyle w:val="SingleTxtG"/>
      </w:pPr>
      <w:r w:rsidRPr="00E62282">
        <w:t>2.</w:t>
      </w:r>
      <w:r w:rsidRPr="00E62282">
        <w:tab/>
      </w:r>
      <w:r w:rsidR="00E62282" w:rsidRPr="00E62282">
        <w:t>Th</w:t>
      </w:r>
      <w:r w:rsidR="001F4EA7">
        <w:t>at</w:t>
      </w:r>
      <w:r w:rsidR="00E62282" w:rsidRPr="00E62282">
        <w:t xml:space="preserve"> encompasses the State </w:t>
      </w:r>
      <w:r w:rsidR="00FE0336">
        <w:t>p</w:t>
      </w:r>
      <w:r w:rsidR="00E62282" w:rsidRPr="00E62282">
        <w:t xml:space="preserve">arty’s obligation, </w:t>
      </w:r>
      <w:r w:rsidR="00E62282" w:rsidRPr="00ED3FE7">
        <w:rPr>
          <w:iCs/>
        </w:rPr>
        <w:t>inter alia</w:t>
      </w:r>
      <w:r w:rsidR="00E62282" w:rsidRPr="00E62282">
        <w:t>, to provide the S</w:t>
      </w:r>
      <w:r w:rsidR="00FE0336" w:rsidRPr="00E62282">
        <w:t>ubcommittee</w:t>
      </w:r>
      <w:r w:rsidR="00E62282" w:rsidRPr="00E62282">
        <w:t xml:space="preserve"> </w:t>
      </w:r>
      <w:r w:rsidR="009F73E7" w:rsidRPr="009F73E7">
        <w:t>on Prevention of Torture</w:t>
      </w:r>
      <w:r w:rsidR="009F73E7">
        <w:t xml:space="preserve"> </w:t>
      </w:r>
      <w:r w:rsidR="00E62282" w:rsidRPr="00E62282">
        <w:t>with all necessary information</w:t>
      </w:r>
      <w:r w:rsidR="00FE0336">
        <w:t>,</w:t>
      </w:r>
      <w:r w:rsidR="00E62282" w:rsidRPr="00E62282">
        <w:t xml:space="preserve"> including all documentation that it requests, both prior to and during the visit</w:t>
      </w:r>
      <w:r w:rsidR="001F4EA7">
        <w:t>;</w:t>
      </w:r>
      <w:r w:rsidR="00E62282" w:rsidRPr="00E62282">
        <w:t xml:space="preserve"> to grant it unhindered access to all places under its jurisdiction where people are or may be deprived of </w:t>
      </w:r>
      <w:r w:rsidR="00ED0B22">
        <w:t xml:space="preserve">their </w:t>
      </w:r>
      <w:r w:rsidR="00E62282" w:rsidRPr="00E62282">
        <w:t>liberty</w:t>
      </w:r>
      <w:r w:rsidR="001F4EA7">
        <w:t>,</w:t>
      </w:r>
      <w:r w:rsidR="00E62282" w:rsidRPr="00E62282">
        <w:t xml:space="preserve"> as defined in </w:t>
      </w:r>
      <w:r w:rsidR="00FE0336">
        <w:t>a</w:t>
      </w:r>
      <w:r w:rsidR="00E62282" w:rsidRPr="00E62282">
        <w:t>rticle 4 of the O</w:t>
      </w:r>
      <w:r w:rsidR="00FE0336">
        <w:t xml:space="preserve">ptional </w:t>
      </w:r>
      <w:r w:rsidR="00E62282" w:rsidRPr="00E62282">
        <w:t>P</w:t>
      </w:r>
      <w:r w:rsidR="00FE0336">
        <w:t>rotocol</w:t>
      </w:r>
      <w:r w:rsidR="001F4EA7">
        <w:t>;</w:t>
      </w:r>
      <w:r w:rsidR="00E62282" w:rsidRPr="00E62282">
        <w:t xml:space="preserve"> and </w:t>
      </w:r>
      <w:r w:rsidR="00DC23E0" w:rsidRPr="006D7BF0">
        <w:t>to grant it</w:t>
      </w:r>
      <w:r w:rsidR="00DC23E0">
        <w:t xml:space="preserve"> </w:t>
      </w:r>
      <w:r w:rsidR="00E62282" w:rsidRPr="00E62282">
        <w:t>the opportunity to have private interviews with persons deprived of their liberty</w:t>
      </w:r>
      <w:r w:rsidR="001F4EA7">
        <w:t>,</w:t>
      </w:r>
      <w:r w:rsidR="00E62282" w:rsidRPr="00E62282">
        <w:t xml:space="preserve"> in order </w:t>
      </w:r>
      <w:r w:rsidR="001F4EA7">
        <w:t xml:space="preserve">to enable </w:t>
      </w:r>
      <w:r w:rsidR="00887BF9">
        <w:t>it</w:t>
      </w:r>
      <w:r w:rsidR="001F4EA7">
        <w:t xml:space="preserve"> to </w:t>
      </w:r>
      <w:r w:rsidR="00E62282" w:rsidRPr="00E62282">
        <w:t>carry out its mandate.</w:t>
      </w:r>
    </w:p>
    <w:p w:rsidR="00E62282" w:rsidRPr="00E62282" w:rsidRDefault="00ED3FE7" w:rsidP="00ED3FE7">
      <w:pPr>
        <w:pStyle w:val="SingleTxtG"/>
      </w:pPr>
      <w:r w:rsidRPr="00E62282">
        <w:t>3.</w:t>
      </w:r>
      <w:r w:rsidRPr="00E62282">
        <w:tab/>
      </w:r>
      <w:r w:rsidR="00E62282" w:rsidRPr="00E62282">
        <w:t xml:space="preserve">In the event </w:t>
      </w:r>
      <w:r w:rsidR="001F4EA7">
        <w:t xml:space="preserve">that </w:t>
      </w:r>
      <w:r w:rsidR="00E62282" w:rsidRPr="00E62282">
        <w:t>the S</w:t>
      </w:r>
      <w:r w:rsidR="00FE0336" w:rsidRPr="00E62282">
        <w:t>ubcommittee</w:t>
      </w:r>
      <w:r w:rsidR="00E62282" w:rsidRPr="00E62282">
        <w:t xml:space="preserve"> </w:t>
      </w:r>
      <w:r w:rsidR="009F73E7" w:rsidRPr="009F73E7">
        <w:t>on Prevention of Torture</w:t>
      </w:r>
      <w:r w:rsidR="009F73E7">
        <w:t xml:space="preserve"> </w:t>
      </w:r>
      <w:r w:rsidR="00E62282" w:rsidRPr="00E62282">
        <w:t xml:space="preserve">encounters obstacles in the execution of its mandate and a State </w:t>
      </w:r>
      <w:r w:rsidR="00FE0336">
        <w:t>p</w:t>
      </w:r>
      <w:r w:rsidR="00E62282" w:rsidRPr="00E62282">
        <w:t xml:space="preserve">arty does not cooperate </w:t>
      </w:r>
      <w:r w:rsidR="006E78A5" w:rsidRPr="00E62282">
        <w:t>fully</w:t>
      </w:r>
      <w:r w:rsidR="006E78A5">
        <w:t xml:space="preserve">, </w:t>
      </w:r>
      <w:r w:rsidR="00E62282" w:rsidRPr="00E62282">
        <w:t>to the extent that t</w:t>
      </w:r>
      <w:r w:rsidR="001F4EA7">
        <w:t>he Subcommittee</w:t>
      </w:r>
      <w:r w:rsidR="00E62282" w:rsidRPr="00E62282">
        <w:t xml:space="preserve"> considers the success of its mission to be in jeopardy, </w:t>
      </w:r>
      <w:r w:rsidR="001F4EA7">
        <w:t>i</w:t>
      </w:r>
      <w:r w:rsidR="00E62282" w:rsidRPr="00E62282">
        <w:t>t may</w:t>
      </w:r>
      <w:r w:rsidR="001F4EA7">
        <w:t xml:space="preserve"> </w:t>
      </w:r>
      <w:r w:rsidR="001F4EA7" w:rsidRPr="00E62282">
        <w:t>suspend or terminate its visit</w:t>
      </w:r>
      <w:r w:rsidR="00E62282" w:rsidRPr="00E62282">
        <w:t xml:space="preserve">, as stipulated </w:t>
      </w:r>
      <w:r w:rsidR="001F4EA7">
        <w:t xml:space="preserve">in </w:t>
      </w:r>
      <w:r w:rsidR="00FE0336">
        <w:t>p</w:t>
      </w:r>
      <w:r w:rsidR="00E62282" w:rsidRPr="00E62282">
        <w:t xml:space="preserve">aragraph 27 of the </w:t>
      </w:r>
      <w:r w:rsidR="001F4EA7">
        <w:t>g</w:t>
      </w:r>
      <w:r w:rsidR="00E62282" w:rsidRPr="00E62282">
        <w:t xml:space="preserve">uidelines </w:t>
      </w:r>
      <w:r w:rsidR="006B3EB8">
        <w:t xml:space="preserve">of the Subcommittee </w:t>
      </w:r>
      <w:r w:rsidR="00E62282" w:rsidRPr="00E62282">
        <w:t xml:space="preserve">in relation to visits to States parties (CAT/OP/12/4). </w:t>
      </w:r>
    </w:p>
    <w:p w:rsidR="00E62282" w:rsidRPr="00E62282" w:rsidRDefault="00ED3FE7" w:rsidP="00ED3FE7">
      <w:pPr>
        <w:pStyle w:val="SingleTxtG"/>
      </w:pPr>
      <w:r w:rsidRPr="00E62282">
        <w:t>4.</w:t>
      </w:r>
      <w:r w:rsidRPr="00E62282">
        <w:tab/>
      </w:r>
      <w:r w:rsidR="00E62282" w:rsidRPr="00E62282">
        <w:t>The suspension may be temporary</w:t>
      </w:r>
      <w:r w:rsidR="006B3EB8">
        <w:t>,</w:t>
      </w:r>
      <w:r w:rsidR="00E62282" w:rsidRPr="00E62282">
        <w:t xml:space="preserve"> with the visit resuming </w:t>
      </w:r>
      <w:r w:rsidR="006E78A5">
        <w:t xml:space="preserve">after </w:t>
      </w:r>
      <w:r w:rsidR="00E62282" w:rsidRPr="00E62282">
        <w:t xml:space="preserve">a </w:t>
      </w:r>
      <w:r w:rsidR="006E78A5">
        <w:t>brief</w:t>
      </w:r>
      <w:r w:rsidR="00E62282" w:rsidRPr="00E62282">
        <w:t xml:space="preserve"> period. The S</w:t>
      </w:r>
      <w:r w:rsidR="006B3EB8">
        <w:t>ubcommittee</w:t>
      </w:r>
      <w:r w:rsidR="00E62282" w:rsidRPr="00E62282">
        <w:t xml:space="preserve"> </w:t>
      </w:r>
      <w:r w:rsidR="009F73E7" w:rsidRPr="009F73E7">
        <w:t>on Prevention of Torture</w:t>
      </w:r>
      <w:r w:rsidR="009F73E7">
        <w:t xml:space="preserve"> </w:t>
      </w:r>
      <w:r w:rsidR="00E62282" w:rsidRPr="00E62282">
        <w:t>may also suspend its visit and leave the country, in which case the visit may recommence</w:t>
      </w:r>
      <w:r w:rsidR="009606D2">
        <w:t xml:space="preserve"> at a later date</w:t>
      </w:r>
      <w:r w:rsidR="00E62282" w:rsidRPr="00E62282">
        <w:t>, either in whole or in part. In such instances, the S</w:t>
      </w:r>
      <w:r w:rsidR="006B3EB8">
        <w:t>ubcommittee</w:t>
      </w:r>
      <w:r w:rsidR="00E62282" w:rsidRPr="00E62282">
        <w:t xml:space="preserve"> will continue its direct engagement with the State </w:t>
      </w:r>
      <w:r w:rsidR="006B3EB8">
        <w:t>p</w:t>
      </w:r>
      <w:r w:rsidR="00E62282" w:rsidRPr="00E62282">
        <w:t xml:space="preserve">arty and the delegation may return to the State </w:t>
      </w:r>
      <w:r w:rsidR="006B3EB8">
        <w:t>p</w:t>
      </w:r>
      <w:r w:rsidR="00E62282" w:rsidRPr="00E62282">
        <w:t>arty when the S</w:t>
      </w:r>
      <w:r w:rsidR="006B3EB8">
        <w:t>ubcommittee</w:t>
      </w:r>
      <w:r w:rsidR="00E62282" w:rsidRPr="00E62282">
        <w:t xml:space="preserve"> is fully satisfied that it has received appropriate assurances, supported by practical measures and methodologies</w:t>
      </w:r>
      <w:r w:rsidR="006B3EB8">
        <w:t>,</w:t>
      </w:r>
      <w:r w:rsidR="00E62282" w:rsidRPr="00E62282">
        <w:t xml:space="preserve"> that no further obstacles will be encountered in fulfilling its mandate.</w:t>
      </w:r>
    </w:p>
    <w:p w:rsidR="00E62282" w:rsidRPr="00E62282" w:rsidRDefault="00ED3FE7" w:rsidP="00ED3FE7">
      <w:pPr>
        <w:pStyle w:val="SingleTxtG"/>
      </w:pPr>
      <w:r w:rsidRPr="00E62282">
        <w:t>5.</w:t>
      </w:r>
      <w:r w:rsidRPr="00E62282">
        <w:tab/>
      </w:r>
      <w:r w:rsidR="00E62282" w:rsidRPr="00E62282">
        <w:t xml:space="preserve">Should the State </w:t>
      </w:r>
      <w:r w:rsidR="006B3EB8">
        <w:t>p</w:t>
      </w:r>
      <w:r w:rsidR="00E62282" w:rsidRPr="00E62282">
        <w:t>arty either refuse to cooperate with the S</w:t>
      </w:r>
      <w:r w:rsidR="006B3EB8">
        <w:t>ubcommittee</w:t>
      </w:r>
      <w:r w:rsidR="00E62282" w:rsidRPr="00E62282">
        <w:t xml:space="preserve"> </w:t>
      </w:r>
      <w:r w:rsidR="009F73E7" w:rsidRPr="009F73E7">
        <w:t>on Prevention of Torture</w:t>
      </w:r>
      <w:r w:rsidR="009F73E7">
        <w:t xml:space="preserve"> </w:t>
      </w:r>
      <w:r w:rsidR="00E62282" w:rsidRPr="00E62282">
        <w:t xml:space="preserve">in seeking to address the obstacles and difficulties faced, or </w:t>
      </w:r>
      <w:r w:rsidR="006B3EB8">
        <w:t>be</w:t>
      </w:r>
      <w:r w:rsidR="00E62282" w:rsidRPr="00E62282">
        <w:t xml:space="preserve"> unable to provide </w:t>
      </w:r>
      <w:r w:rsidR="00887BF9">
        <w:t>it</w:t>
      </w:r>
      <w:r w:rsidR="00E62282" w:rsidRPr="00E62282">
        <w:t xml:space="preserve"> with sufficient assurance</w:t>
      </w:r>
      <w:r w:rsidR="009606D2">
        <w:t>s</w:t>
      </w:r>
      <w:r w:rsidR="00E62282" w:rsidRPr="00E62282">
        <w:t xml:space="preserve"> that it will be able to properly fulfil its </w:t>
      </w:r>
      <w:r w:rsidR="009606D2">
        <w:t>C</w:t>
      </w:r>
      <w:r w:rsidR="00E62282" w:rsidRPr="00E62282">
        <w:t>onvention mandate, or if the S</w:t>
      </w:r>
      <w:r w:rsidR="006B3EB8">
        <w:t>ubcommittee</w:t>
      </w:r>
      <w:r w:rsidR="00E62282" w:rsidRPr="00E62282">
        <w:t xml:space="preserve"> again faces obstacles, </w:t>
      </w:r>
      <w:r w:rsidR="00887BF9">
        <w:t>it</w:t>
      </w:r>
      <w:r w:rsidR="00E62282" w:rsidRPr="00E62282">
        <w:t xml:space="preserve"> may choose to use all appropriate measures to address </w:t>
      </w:r>
      <w:r w:rsidR="006B3EB8">
        <w:t>th</w:t>
      </w:r>
      <w:r w:rsidR="009606D2">
        <w:t>e</w:t>
      </w:r>
      <w:r w:rsidR="00E62282" w:rsidRPr="00E62282">
        <w:t xml:space="preserve"> lack of cooperation</w:t>
      </w:r>
      <w:r w:rsidR="006E093B">
        <w:t>. Such measures</w:t>
      </w:r>
      <w:r w:rsidR="00E62282" w:rsidRPr="00E62282">
        <w:t xml:space="preserve"> includ</w:t>
      </w:r>
      <w:r w:rsidR="006E093B">
        <w:t>e</w:t>
      </w:r>
      <w:r w:rsidR="00E62282" w:rsidRPr="00E62282">
        <w:t xml:space="preserve"> termination of the visit, issuance of a formal public statement </w:t>
      </w:r>
      <w:r w:rsidR="006E093B">
        <w:t>and</w:t>
      </w:r>
      <w:r w:rsidR="00E62282" w:rsidRPr="00E62282">
        <w:t xml:space="preserve"> release of the S</w:t>
      </w:r>
      <w:r w:rsidR="006B3EB8">
        <w:t>ubcommittee</w:t>
      </w:r>
      <w:r w:rsidR="00E62282" w:rsidRPr="00E62282">
        <w:t>’s preliminary findings</w:t>
      </w:r>
      <w:r w:rsidR="009606D2">
        <w:t>,</w:t>
      </w:r>
      <w:r w:rsidR="00E62282" w:rsidRPr="00E62282">
        <w:t xml:space="preserve"> as provided for in </w:t>
      </w:r>
      <w:r w:rsidR="006B3EB8">
        <w:t>a</w:t>
      </w:r>
      <w:r w:rsidR="00E62282" w:rsidRPr="00E62282">
        <w:t>rticle 16</w:t>
      </w:r>
      <w:r w:rsidR="006B3EB8">
        <w:t xml:space="preserve">, </w:t>
      </w:r>
      <w:r w:rsidR="006B3EB8" w:rsidRPr="009606D2">
        <w:t xml:space="preserve">paragraph </w:t>
      </w:r>
      <w:r w:rsidR="00E62282" w:rsidRPr="009606D2">
        <w:t>4</w:t>
      </w:r>
      <w:r w:rsidR="006B3EB8" w:rsidRPr="000F5072">
        <w:t>,</w:t>
      </w:r>
      <w:r w:rsidR="00E62282" w:rsidRPr="00E62282">
        <w:t xml:space="preserve"> of the O</w:t>
      </w:r>
      <w:r w:rsidR="006B3EB8">
        <w:t xml:space="preserve">ptional </w:t>
      </w:r>
      <w:r w:rsidR="00E62282" w:rsidRPr="00E62282">
        <w:t>P</w:t>
      </w:r>
      <w:r w:rsidR="006B3EB8">
        <w:t>rotocol</w:t>
      </w:r>
      <w:r w:rsidR="00E62282" w:rsidRPr="00E62282">
        <w:t>, as well as utili</w:t>
      </w:r>
      <w:r w:rsidR="006B3EB8">
        <w:t>z</w:t>
      </w:r>
      <w:r w:rsidR="00E62282" w:rsidRPr="00E62282">
        <w:t>ing all possible good offices within the U</w:t>
      </w:r>
      <w:r w:rsidR="006B3EB8">
        <w:t xml:space="preserve">nited </w:t>
      </w:r>
      <w:r w:rsidR="00E62282" w:rsidRPr="00E62282">
        <w:t>N</w:t>
      </w:r>
      <w:r w:rsidR="006B3EB8">
        <w:t>ations</w:t>
      </w:r>
      <w:r w:rsidR="00E62282" w:rsidRPr="00E62282">
        <w:t xml:space="preserve"> system </w:t>
      </w:r>
      <w:r w:rsidR="009606D2">
        <w:t>and</w:t>
      </w:r>
      <w:r w:rsidR="00E62282" w:rsidRPr="00E62282">
        <w:t xml:space="preserve"> any other appropriate for</w:t>
      </w:r>
      <w:r w:rsidR="006B3EB8">
        <w:t>ums</w:t>
      </w:r>
      <w:r w:rsidR="00E62282" w:rsidRPr="00E62282">
        <w:t xml:space="preserve">. </w:t>
      </w:r>
    </w:p>
    <w:p w:rsidR="00E62282" w:rsidRPr="00E62282" w:rsidRDefault="00E62282" w:rsidP="00E622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2282" w:rsidRPr="00E62282" w:rsidSect="00B850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CC" w:rsidRDefault="000C33CC"/>
  </w:endnote>
  <w:endnote w:type="continuationSeparator" w:id="0">
    <w:p w:rsidR="000C33CC" w:rsidRDefault="000C33CC"/>
  </w:endnote>
  <w:endnote w:type="continuationNotice" w:id="1">
    <w:p w:rsidR="000C33CC" w:rsidRDefault="000C3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01" w:rsidRPr="00B8503D" w:rsidRDefault="00800F01" w:rsidP="00B8503D">
    <w:pPr>
      <w:pStyle w:val="Footer"/>
      <w:tabs>
        <w:tab w:val="right" w:pos="9638"/>
      </w:tabs>
    </w:pPr>
    <w:r w:rsidRPr="00B8503D">
      <w:rPr>
        <w:b/>
        <w:sz w:val="18"/>
      </w:rPr>
      <w:fldChar w:fldCharType="begin"/>
    </w:r>
    <w:r w:rsidRPr="00B8503D">
      <w:rPr>
        <w:b/>
        <w:sz w:val="18"/>
      </w:rPr>
      <w:instrText xml:space="preserve"> PAGE  \* MERGEFORMAT </w:instrText>
    </w:r>
    <w:r w:rsidRPr="00B8503D">
      <w:rPr>
        <w:b/>
        <w:sz w:val="18"/>
      </w:rPr>
      <w:fldChar w:fldCharType="separate"/>
    </w:r>
    <w:r w:rsidR="00FD0819">
      <w:rPr>
        <w:b/>
        <w:noProof/>
        <w:sz w:val="18"/>
      </w:rPr>
      <w:t>2</w:t>
    </w:r>
    <w:r w:rsidRPr="00B8503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01" w:rsidRPr="00B8503D" w:rsidRDefault="00800F01" w:rsidP="00B8503D">
    <w:pPr>
      <w:pStyle w:val="Footer"/>
      <w:tabs>
        <w:tab w:val="right" w:pos="9638"/>
      </w:tabs>
      <w:rPr>
        <w:b/>
        <w:sz w:val="18"/>
      </w:rPr>
    </w:pPr>
    <w:r>
      <w:tab/>
    </w:r>
    <w:r w:rsidRPr="00B8503D">
      <w:rPr>
        <w:b/>
        <w:sz w:val="18"/>
      </w:rPr>
      <w:fldChar w:fldCharType="begin"/>
    </w:r>
    <w:r w:rsidRPr="00B8503D">
      <w:rPr>
        <w:b/>
        <w:sz w:val="18"/>
      </w:rPr>
      <w:instrText xml:space="preserve"> PAGE  \* MERGEFORMAT </w:instrText>
    </w:r>
    <w:r w:rsidRPr="00B8503D">
      <w:rPr>
        <w:b/>
        <w:sz w:val="18"/>
      </w:rPr>
      <w:fldChar w:fldCharType="separate"/>
    </w:r>
    <w:r w:rsidR="00E62282">
      <w:rPr>
        <w:b/>
        <w:noProof/>
        <w:sz w:val="18"/>
      </w:rPr>
      <w:t>5</w:t>
    </w:r>
    <w:r w:rsidRPr="00B8503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01" w:rsidRPr="00B8503D" w:rsidRDefault="009D6FBE"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 w:rsidR="00800F01">
      <w:t>GE.</w:t>
    </w:r>
    <w:r w:rsidR="00D80990">
      <w:t>14-</w:t>
    </w:r>
    <w:r w:rsidR="008807B3">
      <w:t>23868</w:t>
    </w:r>
    <w:r>
      <w:t xml:space="preserve">  (E)</w:t>
    </w:r>
    <w:r>
      <w:br/>
    </w:r>
    <w:r w:rsidRPr="009D6FBE">
      <w:rPr>
        <w:rFonts w:ascii="C39T30Lfz" w:hAnsi="C39T30Lfz"/>
        <w:sz w:val="56"/>
      </w:rPr>
      <w:t></w:t>
    </w:r>
    <w:r w:rsidRPr="009D6FBE">
      <w:rPr>
        <w:rFonts w:ascii="C39T30Lfz" w:hAnsi="C39T30Lfz"/>
        <w:sz w:val="56"/>
      </w:rPr>
      <w:t></w:t>
    </w:r>
    <w:r w:rsidRPr="009D6FBE">
      <w:rPr>
        <w:rFonts w:ascii="C39T30Lfz" w:hAnsi="C39T30Lfz"/>
        <w:sz w:val="56"/>
      </w:rPr>
      <w:t></w:t>
    </w:r>
    <w:r w:rsidRPr="009D6FBE">
      <w:rPr>
        <w:rFonts w:ascii="C39T30Lfz" w:hAnsi="C39T30Lfz"/>
        <w:sz w:val="56"/>
      </w:rPr>
      <w:t></w:t>
    </w:r>
    <w:r w:rsidRPr="009D6FBE">
      <w:rPr>
        <w:rFonts w:ascii="C39T30Lfz" w:hAnsi="C39T30Lfz"/>
        <w:sz w:val="56"/>
      </w:rPr>
      <w:t></w:t>
    </w:r>
    <w:r w:rsidRPr="009D6FBE">
      <w:rPr>
        <w:rFonts w:ascii="C39T30Lfz" w:hAnsi="C39T30Lfz"/>
        <w:sz w:val="56"/>
      </w:rPr>
      <w:t></w:t>
    </w:r>
    <w:r w:rsidRPr="009D6FBE">
      <w:rPr>
        <w:rFonts w:ascii="C39T30Lfz" w:hAnsi="C39T30Lfz"/>
        <w:sz w:val="56"/>
      </w:rPr>
      <w:t></w:t>
    </w:r>
    <w:r w:rsidRPr="009D6FBE">
      <w:rPr>
        <w:rFonts w:ascii="C39T30Lfz" w:hAnsi="C39T30Lfz"/>
        <w:sz w:val="56"/>
      </w:rPr>
      <w:t></w:t>
    </w:r>
    <w:r w:rsidRPr="009D6FBE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CC" w:rsidRPr="000B175B" w:rsidRDefault="000C33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33CC" w:rsidRPr="00FC68B7" w:rsidRDefault="000C33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33CC" w:rsidRDefault="000C33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01" w:rsidRPr="00B8503D" w:rsidRDefault="00800F01">
    <w:pPr>
      <w:pStyle w:val="Header"/>
    </w:pPr>
    <w:r>
      <w:t>CAT/OP/</w:t>
    </w:r>
    <w:r w:rsidR="007A6BE1">
      <w:t>24/</w:t>
    </w:r>
    <w:r w:rsidR="00A44B08"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01" w:rsidRPr="00B8503D" w:rsidRDefault="00800F01" w:rsidP="00B8503D">
    <w:pPr>
      <w:pStyle w:val="Header"/>
      <w:jc w:val="right"/>
    </w:pPr>
    <w:r>
      <w:t>CAT/OP/</w:t>
    </w:r>
    <w:r w:rsidR="007A6BE1">
      <w:t>24/R.</w:t>
    </w:r>
    <w:r w:rsidR="009070F9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F6C7F"/>
    <w:multiLevelType w:val="singleLevel"/>
    <w:tmpl w:val="0DF6F90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D7D22"/>
    <w:multiLevelType w:val="singleLevel"/>
    <w:tmpl w:val="9CE0CBC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FCE5794"/>
    <w:multiLevelType w:val="singleLevel"/>
    <w:tmpl w:val="5868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FF3175"/>
    <w:multiLevelType w:val="hybridMultilevel"/>
    <w:tmpl w:val="78FE3346"/>
    <w:lvl w:ilvl="0" w:tplc="A24836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07C3591"/>
    <w:multiLevelType w:val="hybridMultilevel"/>
    <w:tmpl w:val="23B06FE4"/>
    <w:lvl w:ilvl="0" w:tplc="EDBE30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4BC452D"/>
    <w:multiLevelType w:val="hybridMultilevel"/>
    <w:tmpl w:val="01CC69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7F622FC"/>
    <w:multiLevelType w:val="hybridMultilevel"/>
    <w:tmpl w:val="3DD440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E3515"/>
    <w:multiLevelType w:val="hybridMultilevel"/>
    <w:tmpl w:val="48A44D22"/>
    <w:lvl w:ilvl="0" w:tplc="91D2C02A">
      <w:start w:val="1"/>
      <w:numFmt w:val="upperRoman"/>
      <w:lvlText w:val="%1."/>
      <w:lvlJc w:val="left"/>
      <w:pPr>
        <w:ind w:left="1455" w:hanging="720"/>
      </w:pPr>
      <w:rPr>
        <w:rFonts w:hint="default"/>
        <w:lang w:val="en-US"/>
      </w:rPr>
    </w:lvl>
    <w:lvl w:ilvl="1" w:tplc="08090019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3D"/>
    <w:rsid w:val="0000311D"/>
    <w:rsid w:val="000118AF"/>
    <w:rsid w:val="00021738"/>
    <w:rsid w:val="00034AED"/>
    <w:rsid w:val="00035251"/>
    <w:rsid w:val="00044314"/>
    <w:rsid w:val="00050F6B"/>
    <w:rsid w:val="00071035"/>
    <w:rsid w:val="00071AE0"/>
    <w:rsid w:val="00071AFA"/>
    <w:rsid w:val="00072C8C"/>
    <w:rsid w:val="00090089"/>
    <w:rsid w:val="000931C0"/>
    <w:rsid w:val="000A123F"/>
    <w:rsid w:val="000A68EB"/>
    <w:rsid w:val="000B0AD6"/>
    <w:rsid w:val="000B175B"/>
    <w:rsid w:val="000B3A0F"/>
    <w:rsid w:val="000B6969"/>
    <w:rsid w:val="000C33CC"/>
    <w:rsid w:val="000D7F4C"/>
    <w:rsid w:val="000E0415"/>
    <w:rsid w:val="000E3379"/>
    <w:rsid w:val="000E5158"/>
    <w:rsid w:val="000F5072"/>
    <w:rsid w:val="001005E6"/>
    <w:rsid w:val="00113815"/>
    <w:rsid w:val="00121BDB"/>
    <w:rsid w:val="00137446"/>
    <w:rsid w:val="00157404"/>
    <w:rsid w:val="001A0292"/>
    <w:rsid w:val="001B185A"/>
    <w:rsid w:val="001B3C6C"/>
    <w:rsid w:val="001B4B04"/>
    <w:rsid w:val="001C3D2B"/>
    <w:rsid w:val="001C6663"/>
    <w:rsid w:val="001C7895"/>
    <w:rsid w:val="001D26DF"/>
    <w:rsid w:val="001D50A7"/>
    <w:rsid w:val="001D7307"/>
    <w:rsid w:val="001E4827"/>
    <w:rsid w:val="001F4EA7"/>
    <w:rsid w:val="00202BC6"/>
    <w:rsid w:val="00204DBB"/>
    <w:rsid w:val="00211D39"/>
    <w:rsid w:val="00211E0B"/>
    <w:rsid w:val="002154AF"/>
    <w:rsid w:val="002206BA"/>
    <w:rsid w:val="00221AE8"/>
    <w:rsid w:val="00221CF0"/>
    <w:rsid w:val="00245B8D"/>
    <w:rsid w:val="00256C9F"/>
    <w:rsid w:val="00257EC5"/>
    <w:rsid w:val="002664E6"/>
    <w:rsid w:val="002936FA"/>
    <w:rsid w:val="002C0D52"/>
    <w:rsid w:val="002D4629"/>
    <w:rsid w:val="002F6EB6"/>
    <w:rsid w:val="003107FA"/>
    <w:rsid w:val="00311C67"/>
    <w:rsid w:val="003229D8"/>
    <w:rsid w:val="003277B3"/>
    <w:rsid w:val="003314DF"/>
    <w:rsid w:val="0033745A"/>
    <w:rsid w:val="00337895"/>
    <w:rsid w:val="00343255"/>
    <w:rsid w:val="00350769"/>
    <w:rsid w:val="0039277A"/>
    <w:rsid w:val="003972E0"/>
    <w:rsid w:val="003A056A"/>
    <w:rsid w:val="003C2CC4"/>
    <w:rsid w:val="003C4B54"/>
    <w:rsid w:val="003C5179"/>
    <w:rsid w:val="003C7726"/>
    <w:rsid w:val="003D1717"/>
    <w:rsid w:val="003D1B73"/>
    <w:rsid w:val="003D4B23"/>
    <w:rsid w:val="00413F3E"/>
    <w:rsid w:val="00427599"/>
    <w:rsid w:val="004325CB"/>
    <w:rsid w:val="00434513"/>
    <w:rsid w:val="00446DE4"/>
    <w:rsid w:val="00463EEC"/>
    <w:rsid w:val="004816FE"/>
    <w:rsid w:val="004A1911"/>
    <w:rsid w:val="004A41CA"/>
    <w:rsid w:val="004B481B"/>
    <w:rsid w:val="004B6EA5"/>
    <w:rsid w:val="004C6027"/>
    <w:rsid w:val="004D328B"/>
    <w:rsid w:val="004E0DF3"/>
    <w:rsid w:val="00503228"/>
    <w:rsid w:val="00503F0B"/>
    <w:rsid w:val="00505384"/>
    <w:rsid w:val="0053134F"/>
    <w:rsid w:val="0053534D"/>
    <w:rsid w:val="00540E8B"/>
    <w:rsid w:val="005420F2"/>
    <w:rsid w:val="005525E1"/>
    <w:rsid w:val="00565D54"/>
    <w:rsid w:val="00566439"/>
    <w:rsid w:val="00591572"/>
    <w:rsid w:val="005945D1"/>
    <w:rsid w:val="005960AE"/>
    <w:rsid w:val="005B3DB3"/>
    <w:rsid w:val="005D0BBC"/>
    <w:rsid w:val="00611FC4"/>
    <w:rsid w:val="006176FB"/>
    <w:rsid w:val="006226FB"/>
    <w:rsid w:val="00627ED0"/>
    <w:rsid w:val="0063531C"/>
    <w:rsid w:val="00640B26"/>
    <w:rsid w:val="006550E5"/>
    <w:rsid w:val="00665595"/>
    <w:rsid w:val="006667A2"/>
    <w:rsid w:val="00672B02"/>
    <w:rsid w:val="006923CA"/>
    <w:rsid w:val="006A5682"/>
    <w:rsid w:val="006A7392"/>
    <w:rsid w:val="006B3EB8"/>
    <w:rsid w:val="006D7BF0"/>
    <w:rsid w:val="006E05F2"/>
    <w:rsid w:val="006E093B"/>
    <w:rsid w:val="006E1356"/>
    <w:rsid w:val="006E564B"/>
    <w:rsid w:val="006E6431"/>
    <w:rsid w:val="006E78A5"/>
    <w:rsid w:val="006F4966"/>
    <w:rsid w:val="006F67D3"/>
    <w:rsid w:val="00700D69"/>
    <w:rsid w:val="00707770"/>
    <w:rsid w:val="007143B5"/>
    <w:rsid w:val="00725CF3"/>
    <w:rsid w:val="0072632A"/>
    <w:rsid w:val="0072733E"/>
    <w:rsid w:val="00731186"/>
    <w:rsid w:val="00735C09"/>
    <w:rsid w:val="007369EB"/>
    <w:rsid w:val="007562FA"/>
    <w:rsid w:val="00762A8A"/>
    <w:rsid w:val="00765AEC"/>
    <w:rsid w:val="00766AC8"/>
    <w:rsid w:val="007A1498"/>
    <w:rsid w:val="007A5118"/>
    <w:rsid w:val="007A67BA"/>
    <w:rsid w:val="007A6BE1"/>
    <w:rsid w:val="007B0399"/>
    <w:rsid w:val="007B5973"/>
    <w:rsid w:val="007B6BA5"/>
    <w:rsid w:val="007C3390"/>
    <w:rsid w:val="007C4F4B"/>
    <w:rsid w:val="007E242C"/>
    <w:rsid w:val="007F0B83"/>
    <w:rsid w:val="007F5A9C"/>
    <w:rsid w:val="007F6611"/>
    <w:rsid w:val="00800F01"/>
    <w:rsid w:val="00802CDF"/>
    <w:rsid w:val="008175E9"/>
    <w:rsid w:val="00817A88"/>
    <w:rsid w:val="008242D7"/>
    <w:rsid w:val="00824F28"/>
    <w:rsid w:val="008311A3"/>
    <w:rsid w:val="008517D3"/>
    <w:rsid w:val="00853AC5"/>
    <w:rsid w:val="0085732F"/>
    <w:rsid w:val="00861213"/>
    <w:rsid w:val="00871FD5"/>
    <w:rsid w:val="008807B3"/>
    <w:rsid w:val="00884106"/>
    <w:rsid w:val="00887BF9"/>
    <w:rsid w:val="008979B1"/>
    <w:rsid w:val="00897B78"/>
    <w:rsid w:val="008A6B25"/>
    <w:rsid w:val="008A6C4F"/>
    <w:rsid w:val="008D33CA"/>
    <w:rsid w:val="008D3AA6"/>
    <w:rsid w:val="008D76DE"/>
    <w:rsid w:val="008D79B4"/>
    <w:rsid w:val="008E0E46"/>
    <w:rsid w:val="008E754C"/>
    <w:rsid w:val="00902AA8"/>
    <w:rsid w:val="009070F9"/>
    <w:rsid w:val="00907AD2"/>
    <w:rsid w:val="00942347"/>
    <w:rsid w:val="00942757"/>
    <w:rsid w:val="009433AB"/>
    <w:rsid w:val="00944E68"/>
    <w:rsid w:val="00946942"/>
    <w:rsid w:val="00954DC5"/>
    <w:rsid w:val="009606D2"/>
    <w:rsid w:val="0096244A"/>
    <w:rsid w:val="009625A1"/>
    <w:rsid w:val="00963CBA"/>
    <w:rsid w:val="00964DAB"/>
    <w:rsid w:val="00966C7B"/>
    <w:rsid w:val="009679E6"/>
    <w:rsid w:val="00974A8D"/>
    <w:rsid w:val="009911AD"/>
    <w:rsid w:val="00991261"/>
    <w:rsid w:val="0099202F"/>
    <w:rsid w:val="009977D3"/>
    <w:rsid w:val="009A7ACC"/>
    <w:rsid w:val="009B5541"/>
    <w:rsid w:val="009B7A10"/>
    <w:rsid w:val="009C2CC3"/>
    <w:rsid w:val="009D5F40"/>
    <w:rsid w:val="009D6FBE"/>
    <w:rsid w:val="009F2F01"/>
    <w:rsid w:val="009F3A17"/>
    <w:rsid w:val="009F73E7"/>
    <w:rsid w:val="00A070C8"/>
    <w:rsid w:val="00A100D7"/>
    <w:rsid w:val="00A10156"/>
    <w:rsid w:val="00A1427D"/>
    <w:rsid w:val="00A23855"/>
    <w:rsid w:val="00A3724F"/>
    <w:rsid w:val="00A37D4B"/>
    <w:rsid w:val="00A402F3"/>
    <w:rsid w:val="00A44B08"/>
    <w:rsid w:val="00A51E0D"/>
    <w:rsid w:val="00A53A31"/>
    <w:rsid w:val="00A72F22"/>
    <w:rsid w:val="00A748A6"/>
    <w:rsid w:val="00A879A4"/>
    <w:rsid w:val="00A919C2"/>
    <w:rsid w:val="00A945E8"/>
    <w:rsid w:val="00AB6858"/>
    <w:rsid w:val="00AD6377"/>
    <w:rsid w:val="00AE4239"/>
    <w:rsid w:val="00AF7624"/>
    <w:rsid w:val="00B02BAC"/>
    <w:rsid w:val="00B21975"/>
    <w:rsid w:val="00B21CF4"/>
    <w:rsid w:val="00B27B79"/>
    <w:rsid w:val="00B30179"/>
    <w:rsid w:val="00B33EC0"/>
    <w:rsid w:val="00B40733"/>
    <w:rsid w:val="00B46597"/>
    <w:rsid w:val="00B66E2B"/>
    <w:rsid w:val="00B73B90"/>
    <w:rsid w:val="00B81E12"/>
    <w:rsid w:val="00B83EF9"/>
    <w:rsid w:val="00B8503D"/>
    <w:rsid w:val="00B94B52"/>
    <w:rsid w:val="00B952A9"/>
    <w:rsid w:val="00B95462"/>
    <w:rsid w:val="00B96219"/>
    <w:rsid w:val="00BC74E9"/>
    <w:rsid w:val="00BE4F74"/>
    <w:rsid w:val="00BE618E"/>
    <w:rsid w:val="00BE6D35"/>
    <w:rsid w:val="00C0487D"/>
    <w:rsid w:val="00C17699"/>
    <w:rsid w:val="00C31F99"/>
    <w:rsid w:val="00C435F8"/>
    <w:rsid w:val="00C45C2D"/>
    <w:rsid w:val="00C463DD"/>
    <w:rsid w:val="00C538C6"/>
    <w:rsid w:val="00C55ED0"/>
    <w:rsid w:val="00C745C3"/>
    <w:rsid w:val="00C83B24"/>
    <w:rsid w:val="00C90907"/>
    <w:rsid w:val="00C90E9F"/>
    <w:rsid w:val="00CB41CA"/>
    <w:rsid w:val="00CB4262"/>
    <w:rsid w:val="00CC2424"/>
    <w:rsid w:val="00CC334E"/>
    <w:rsid w:val="00CC6D8B"/>
    <w:rsid w:val="00CD2B54"/>
    <w:rsid w:val="00CE14D4"/>
    <w:rsid w:val="00CE4A8F"/>
    <w:rsid w:val="00D1192A"/>
    <w:rsid w:val="00D1560E"/>
    <w:rsid w:val="00D2031B"/>
    <w:rsid w:val="00D25FE2"/>
    <w:rsid w:val="00D317BB"/>
    <w:rsid w:val="00D33E12"/>
    <w:rsid w:val="00D40BB5"/>
    <w:rsid w:val="00D43252"/>
    <w:rsid w:val="00D45F18"/>
    <w:rsid w:val="00D47E9B"/>
    <w:rsid w:val="00D57710"/>
    <w:rsid w:val="00D6508D"/>
    <w:rsid w:val="00D66651"/>
    <w:rsid w:val="00D728F4"/>
    <w:rsid w:val="00D73B5A"/>
    <w:rsid w:val="00D80990"/>
    <w:rsid w:val="00D9498A"/>
    <w:rsid w:val="00D978C6"/>
    <w:rsid w:val="00D97A3E"/>
    <w:rsid w:val="00DA1FB7"/>
    <w:rsid w:val="00DA67AD"/>
    <w:rsid w:val="00DB5D0F"/>
    <w:rsid w:val="00DC23E0"/>
    <w:rsid w:val="00DD1F43"/>
    <w:rsid w:val="00DD5C5D"/>
    <w:rsid w:val="00DD7969"/>
    <w:rsid w:val="00DE7AD1"/>
    <w:rsid w:val="00DF09B2"/>
    <w:rsid w:val="00DF0F82"/>
    <w:rsid w:val="00DF12F7"/>
    <w:rsid w:val="00DF39D4"/>
    <w:rsid w:val="00E02C81"/>
    <w:rsid w:val="00E130AB"/>
    <w:rsid w:val="00E15D95"/>
    <w:rsid w:val="00E4324C"/>
    <w:rsid w:val="00E456AD"/>
    <w:rsid w:val="00E51144"/>
    <w:rsid w:val="00E62282"/>
    <w:rsid w:val="00E7260F"/>
    <w:rsid w:val="00E72BCD"/>
    <w:rsid w:val="00E74A7C"/>
    <w:rsid w:val="00E87921"/>
    <w:rsid w:val="00E92E6D"/>
    <w:rsid w:val="00E9349E"/>
    <w:rsid w:val="00E93B17"/>
    <w:rsid w:val="00E950BF"/>
    <w:rsid w:val="00E96630"/>
    <w:rsid w:val="00E966DA"/>
    <w:rsid w:val="00EA1AB6"/>
    <w:rsid w:val="00EB0C3F"/>
    <w:rsid w:val="00EB4E4E"/>
    <w:rsid w:val="00EB7EC7"/>
    <w:rsid w:val="00EC4CDA"/>
    <w:rsid w:val="00ED0B22"/>
    <w:rsid w:val="00ED3FE7"/>
    <w:rsid w:val="00ED5E25"/>
    <w:rsid w:val="00ED7A2A"/>
    <w:rsid w:val="00EE2253"/>
    <w:rsid w:val="00EF1D7F"/>
    <w:rsid w:val="00EF41A3"/>
    <w:rsid w:val="00F1283B"/>
    <w:rsid w:val="00F167BF"/>
    <w:rsid w:val="00F40B49"/>
    <w:rsid w:val="00F53EDA"/>
    <w:rsid w:val="00F549F0"/>
    <w:rsid w:val="00F5506C"/>
    <w:rsid w:val="00F76FCC"/>
    <w:rsid w:val="00F7753D"/>
    <w:rsid w:val="00F85F34"/>
    <w:rsid w:val="00F86709"/>
    <w:rsid w:val="00F87EDB"/>
    <w:rsid w:val="00FA06F7"/>
    <w:rsid w:val="00FA1A94"/>
    <w:rsid w:val="00FB171A"/>
    <w:rsid w:val="00FC1ACE"/>
    <w:rsid w:val="00FC2B6F"/>
    <w:rsid w:val="00FC68B7"/>
    <w:rsid w:val="00FD0819"/>
    <w:rsid w:val="00FD7BF6"/>
    <w:rsid w:val="00FE0336"/>
    <w:rsid w:val="00FE4AD7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FA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CommentReference">
    <w:name w:val="annotation reference"/>
    <w:semiHidden/>
    <w:rsid w:val="00B8503D"/>
    <w:rPr>
      <w:sz w:val="16"/>
      <w:szCs w:val="16"/>
    </w:rPr>
  </w:style>
  <w:style w:type="paragraph" w:styleId="CommentText">
    <w:name w:val="annotation text"/>
    <w:basedOn w:val="Normal"/>
    <w:semiHidden/>
    <w:rsid w:val="00B8503D"/>
    <w:pPr>
      <w:suppressAutoHyphens w:val="0"/>
      <w:spacing w:line="240" w:lineRule="auto"/>
    </w:pPr>
    <w:rPr>
      <w:rFonts w:eastAsia="SimSun"/>
      <w:lang w:val="en-US" w:eastAsia="zh-CN"/>
    </w:rPr>
  </w:style>
  <w:style w:type="paragraph" w:styleId="BalloonText">
    <w:name w:val="Balloon Text"/>
    <w:basedOn w:val="Normal"/>
    <w:semiHidden/>
    <w:rsid w:val="00B8503D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B8503D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7143B5"/>
    <w:pPr>
      <w:suppressAutoHyphens/>
      <w:spacing w:line="240" w:lineRule="atLeast"/>
    </w:pPr>
    <w:rPr>
      <w:rFonts w:eastAsia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E622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E4AD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507</Words>
  <Characters>2893</Characters>
  <Application>Microsoft Office Outlook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CAT/OP/CRP</vt:lpstr>
    </vt:vector>
  </TitlesOfParts>
  <Company>CSD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CAT/OP/CRP</dc:title>
  <dc:subject/>
  <dc:creator>valdivia de fyfe</dc:creator>
  <cp:keywords/>
  <cp:lastModifiedBy>Tpseng</cp:lastModifiedBy>
  <cp:revision>2</cp:revision>
  <cp:lastPrinted>2014-06-10T08:06:00Z</cp:lastPrinted>
  <dcterms:created xsi:type="dcterms:W3CDTF">2014-12-09T16:51:00Z</dcterms:created>
  <dcterms:modified xsi:type="dcterms:W3CDTF">2014-12-09T16:51:00Z</dcterms:modified>
</cp:coreProperties>
</file>