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3204"/>
        <w:gridCol w:w="1559"/>
        <w:gridCol w:w="3119"/>
      </w:tblGrid>
      <w:tr w:rsidR="00544A5C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544A5C" w:rsidRDefault="00544A5C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NATIONS</w:t>
            </w:r>
            <w:r>
              <w:rPr>
                <w:rFonts w:ascii="Arial" w:hAnsi="Arial" w:cs="Arial"/>
                <w:b/>
                <w:bCs/>
                <w:sz w:val="28"/>
              </w:rPr>
              <w:br/>
              <w:t>UNIES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544A5C" w:rsidRDefault="00544A5C">
            <w:pPr>
              <w:jc w:val="right"/>
              <w:rPr>
                <w:rFonts w:ascii="Arial" w:hAnsi="Arial" w:cs="Arial"/>
                <w:b/>
                <w:bCs/>
                <w:sz w:val="72"/>
              </w:rPr>
            </w:pPr>
            <w:r>
              <w:rPr>
                <w:rFonts w:ascii="Arial" w:hAnsi="Arial" w:cs="Arial"/>
                <w:b/>
                <w:bCs/>
                <w:sz w:val="72"/>
              </w:rPr>
              <w:t>CAT</w:t>
            </w:r>
          </w:p>
        </w:tc>
      </w:tr>
      <w:bookmarkStart w:id="0" w:name="_MON_992768308"/>
      <w:bookmarkStart w:id="1" w:name="_MON_992768431"/>
      <w:bookmarkEnd w:id="0"/>
      <w:bookmarkEnd w:id="1"/>
      <w:tr w:rsidR="00544A5C">
        <w:tblPrEx>
          <w:tblBorders>
            <w:bottom w:val="single" w:sz="36" w:space="0" w:color="auto"/>
          </w:tblBorders>
          <w:tblCellMar>
            <w:top w:w="0" w:type="dxa"/>
            <w:bottom w:w="0" w:type="dxa"/>
          </w:tblCellMar>
        </w:tblPrEx>
        <w:tc>
          <w:tcPr>
            <w:tcW w:w="1474" w:type="dxa"/>
          </w:tcPr>
          <w:p w:rsidR="00544A5C" w:rsidRDefault="00544A5C">
            <w:pPr>
              <w:spacing w:before="284"/>
              <w:rPr>
                <w:rFonts w:ascii="Arial" w:hAnsi="Arial" w:cs="Arial"/>
                <w:b/>
                <w:bCs/>
              </w:rPr>
            </w:pPr>
            <w:r>
              <w:rPr>
                <w:sz w:val="20"/>
              </w:rPr>
              <w:object w:dxaOrig="1123" w:dyaOrig="10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4.75pt" o:ole="" fillcolor="window">
                  <v:imagedata r:id="rId7" o:title="" croptop="-46f" cropbottom="-46f" cropleft="-1312f" cropright="-1312f"/>
                </v:shape>
                <o:OLEObject Type="Embed" ProgID="Word.Picture.8" ShapeID="_x0000_i1025" DrawAspect="Content" ObjectID="_1396016591" r:id="rId8"/>
              </w:object>
            </w:r>
          </w:p>
        </w:tc>
        <w:tc>
          <w:tcPr>
            <w:tcW w:w="4763" w:type="dxa"/>
            <w:gridSpan w:val="2"/>
          </w:tcPr>
          <w:p w:rsidR="00544A5C" w:rsidRDefault="00544A5C">
            <w:pPr>
              <w:spacing w:before="284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sz w:val="32"/>
              </w:rPr>
              <w:t>Convention contre</w:t>
            </w:r>
            <w:r>
              <w:rPr>
                <w:rFonts w:ascii="Arial" w:hAnsi="Arial"/>
                <w:b/>
                <w:sz w:val="32"/>
              </w:rPr>
              <w:br/>
              <w:t>la torture et autres peines</w:t>
            </w:r>
            <w:r>
              <w:rPr>
                <w:rFonts w:ascii="Arial" w:hAnsi="Arial"/>
                <w:b/>
                <w:sz w:val="32"/>
              </w:rPr>
              <w:br/>
              <w:t>ou traitements cruels,</w:t>
            </w:r>
            <w:r>
              <w:rPr>
                <w:rFonts w:ascii="Arial" w:hAnsi="Arial"/>
                <w:b/>
                <w:sz w:val="32"/>
              </w:rPr>
              <w:br/>
              <w:t>inhumains ou dégradants</w:t>
            </w:r>
          </w:p>
        </w:tc>
        <w:tc>
          <w:tcPr>
            <w:tcW w:w="3119" w:type="dxa"/>
          </w:tcPr>
          <w:p w:rsidR="00544A5C" w:rsidRDefault="00544A5C">
            <w:pPr>
              <w:tabs>
                <w:tab w:val="right" w:pos="3195"/>
              </w:tabs>
              <w:spacing w:before="284" w:after="240"/>
            </w:pPr>
            <w:r>
              <w:t>Distr.</w:t>
            </w:r>
            <w:r>
              <w:br/>
              <w:t>GÉNÉRALE</w:t>
            </w:r>
          </w:p>
          <w:p w:rsidR="00544A5C" w:rsidRDefault="00EC3061">
            <w:pPr>
              <w:spacing w:before="284" w:after="240"/>
            </w:pPr>
            <w:r w:rsidRPr="00ED268C">
              <w:rPr>
                <w:lang w:val="en-US"/>
              </w:rPr>
              <w:t>CAT/C/MKD/CO/2</w:t>
            </w:r>
            <w:r w:rsidR="00544A5C">
              <w:br/>
            </w:r>
            <w:r>
              <w:t xml:space="preserve">21 mai </w:t>
            </w:r>
            <w:r w:rsidR="00544A5C">
              <w:t>200</w:t>
            </w:r>
            <w:r w:rsidR="00363BA3">
              <w:t>8</w:t>
            </w:r>
          </w:p>
          <w:p w:rsidR="00544A5C" w:rsidRDefault="00544A5C">
            <w:pPr>
              <w:spacing w:before="284" w:after="240"/>
            </w:pPr>
            <w:r>
              <w:t>FRANÇAIS</w:t>
            </w:r>
            <w:r>
              <w:br/>
              <w:t xml:space="preserve">Original: </w:t>
            </w:r>
            <w:r w:rsidR="00EC3061">
              <w:t>ANGLAIS</w:t>
            </w:r>
          </w:p>
        </w:tc>
      </w:tr>
    </w:tbl>
    <w:p w:rsidR="00EC3061" w:rsidRPr="00ED268C" w:rsidRDefault="00544A5C" w:rsidP="00353D69">
      <w:pPr>
        <w:spacing w:before="120" w:after="600"/>
      </w:pPr>
      <w:r>
        <w:t>COMITÉ CONTRE LA TORTURE</w:t>
      </w:r>
      <w:r w:rsidR="00EC3061">
        <w:br/>
      </w:r>
      <w:r w:rsidR="00EC3061" w:rsidRPr="00ED268C">
        <w:t>Quarantième session</w:t>
      </w:r>
      <w:r w:rsidR="00EC3061" w:rsidRPr="00ED268C">
        <w:br/>
        <w:t>Genève</w:t>
      </w:r>
      <w:r w:rsidR="00EC3061" w:rsidRPr="00ED268C">
        <w:br/>
        <w:t>28 avril</w:t>
      </w:r>
      <w:r w:rsidR="00EC3061">
        <w:noBreakHyphen/>
      </w:r>
      <w:r w:rsidR="00EC3061" w:rsidRPr="00ED268C">
        <w:t>16 mai 2008</w:t>
      </w:r>
    </w:p>
    <w:p w:rsidR="00EC3061" w:rsidRPr="00ED268C" w:rsidRDefault="00EC3061" w:rsidP="00EF437F">
      <w:pPr>
        <w:spacing w:after="240"/>
        <w:jc w:val="center"/>
        <w:rPr>
          <w:b/>
        </w:rPr>
      </w:pPr>
      <w:r w:rsidRPr="00ED268C">
        <w:rPr>
          <w:b/>
        </w:rPr>
        <w:t>EXAMEN DES RAPPORTS PRÉSENTÉS PAR LES ÉTATS PARTIES</w:t>
      </w:r>
      <w:r w:rsidRPr="00ED268C">
        <w:rPr>
          <w:b/>
        </w:rPr>
        <w:br/>
        <w:t>EN APPLICATION DE L</w:t>
      </w:r>
      <w:r>
        <w:rPr>
          <w:b/>
        </w:rPr>
        <w:t>’</w:t>
      </w:r>
      <w:r w:rsidRPr="00ED268C">
        <w:rPr>
          <w:b/>
        </w:rPr>
        <w:t>ARTICLE 19 DE LA CONVENTION</w:t>
      </w:r>
    </w:p>
    <w:p w:rsidR="00EC3061" w:rsidRPr="00ED268C" w:rsidRDefault="00EC3061" w:rsidP="00EF437F">
      <w:pPr>
        <w:spacing w:after="240"/>
        <w:jc w:val="center"/>
        <w:rPr>
          <w:b/>
        </w:rPr>
      </w:pPr>
      <w:r w:rsidRPr="00ED268C">
        <w:rPr>
          <w:b/>
        </w:rPr>
        <w:t>Conclusions et recommandations du Comité contre la torture</w:t>
      </w:r>
    </w:p>
    <w:p w:rsidR="00EC3061" w:rsidRPr="00ED268C" w:rsidRDefault="00EC3061" w:rsidP="00353D69">
      <w:pPr>
        <w:spacing w:after="240"/>
        <w:jc w:val="center"/>
      </w:pPr>
      <w:r w:rsidRPr="00ED268C">
        <w:rPr>
          <w:b/>
        </w:rPr>
        <w:t>Ex</w:t>
      </w:r>
      <w:r>
        <w:rPr>
          <w:b/>
        </w:rPr>
        <w:noBreakHyphen/>
      </w:r>
      <w:r w:rsidRPr="00ED268C">
        <w:rPr>
          <w:b/>
        </w:rPr>
        <w:t>République yougoslave de Macédoine</w:t>
      </w:r>
    </w:p>
    <w:p w:rsidR="00EC3061" w:rsidRPr="00ED268C" w:rsidRDefault="00EC3061" w:rsidP="00BF3796">
      <w:pPr>
        <w:spacing w:after="240"/>
      </w:pPr>
      <w:r w:rsidRPr="00ED268C">
        <w:t>1.</w:t>
      </w:r>
      <w:r w:rsidRPr="00ED268C">
        <w:tab/>
        <w:t>Le Comité a examiné le deuxième rapport périodique de l</w:t>
      </w:r>
      <w:r>
        <w:t>’</w:t>
      </w:r>
      <w:r w:rsidRPr="00ED268C">
        <w:t>ex</w:t>
      </w:r>
      <w:r>
        <w:noBreakHyphen/>
      </w:r>
      <w:r w:rsidRPr="00ED268C">
        <w:t>République yougoslave de</w:t>
      </w:r>
      <w:r w:rsidR="0017295C">
        <w:t> </w:t>
      </w:r>
      <w:r w:rsidRPr="00ED268C">
        <w:t>Macédoine (CAT/C/MKD/2) les 7 et 8 mai 2008 à ses 822</w:t>
      </w:r>
      <w:r w:rsidRPr="00ED268C">
        <w:rPr>
          <w:vertAlign w:val="superscript"/>
        </w:rPr>
        <w:t>e</w:t>
      </w:r>
      <w:r w:rsidRPr="00ED268C">
        <w:t xml:space="preserve"> et 825</w:t>
      </w:r>
      <w:r w:rsidRPr="00ED268C">
        <w:rPr>
          <w:vertAlign w:val="superscript"/>
        </w:rPr>
        <w:t>e</w:t>
      </w:r>
      <w:r w:rsidRPr="00ED268C">
        <w:t xml:space="preserve"> séances (CAT/C/SR.822 </w:t>
      </w:r>
      <w:r w:rsidR="0017295C">
        <w:t>et 825)</w:t>
      </w:r>
      <w:r w:rsidRPr="00ED268C">
        <w:t xml:space="preserve"> et a adopté, à ses 832</w:t>
      </w:r>
      <w:r w:rsidRPr="00ED268C">
        <w:rPr>
          <w:vertAlign w:val="superscript"/>
        </w:rPr>
        <w:t>e</w:t>
      </w:r>
      <w:r w:rsidR="0017295C" w:rsidRPr="0017295C">
        <w:t xml:space="preserve"> </w:t>
      </w:r>
      <w:r w:rsidRPr="00ED268C">
        <w:t>et 833</w:t>
      </w:r>
      <w:r w:rsidRPr="00ED268C">
        <w:rPr>
          <w:vertAlign w:val="superscript"/>
        </w:rPr>
        <w:t>e</w:t>
      </w:r>
      <w:r w:rsidR="0017295C" w:rsidRPr="0017295C">
        <w:t xml:space="preserve"> </w:t>
      </w:r>
      <w:r w:rsidR="00A43E9A">
        <w:t xml:space="preserve">séances </w:t>
      </w:r>
      <w:r w:rsidRPr="00ED268C">
        <w:t>(CAT/C/SR.832 et 833), tenues le 15</w:t>
      </w:r>
      <w:r w:rsidR="0017295C">
        <w:t> </w:t>
      </w:r>
      <w:r w:rsidRPr="00ED268C">
        <w:t>mai</w:t>
      </w:r>
      <w:r w:rsidR="0017295C">
        <w:t> </w:t>
      </w:r>
      <w:r w:rsidRPr="00ED268C">
        <w:t>2008, les conclusions et recommandations ci</w:t>
      </w:r>
      <w:r>
        <w:noBreakHyphen/>
      </w:r>
      <w:r w:rsidR="00EF437F">
        <w:t>après.</w:t>
      </w:r>
    </w:p>
    <w:p w:rsidR="00EC3061" w:rsidRPr="00ED268C" w:rsidRDefault="00EC3061" w:rsidP="00BF3796">
      <w:pPr>
        <w:keepNext/>
        <w:spacing w:after="240"/>
        <w:jc w:val="center"/>
      </w:pPr>
      <w:r w:rsidRPr="00ED268C">
        <w:rPr>
          <w:b/>
        </w:rPr>
        <w:t>A.  Introduction</w:t>
      </w:r>
    </w:p>
    <w:p w:rsidR="00EC3061" w:rsidRPr="00ED268C" w:rsidRDefault="00EC3061" w:rsidP="00BF3796">
      <w:pPr>
        <w:spacing w:after="240"/>
      </w:pPr>
      <w:r w:rsidRPr="00ED268C">
        <w:t>2.</w:t>
      </w:r>
      <w:r w:rsidRPr="00ED268C">
        <w:tab/>
        <w:t xml:space="preserve">Le Comité accueille avec satisfaction le </w:t>
      </w:r>
      <w:r w:rsidR="003946EC">
        <w:t xml:space="preserve">deuxième </w:t>
      </w:r>
      <w:r w:rsidRPr="00ED268C">
        <w:t>rapport</w:t>
      </w:r>
      <w:r w:rsidR="003946EC">
        <w:t xml:space="preserve"> périodique</w:t>
      </w:r>
      <w:r w:rsidRPr="00ED268C">
        <w:t xml:space="preserve"> de l</w:t>
      </w:r>
      <w:r>
        <w:t>’</w:t>
      </w:r>
      <w:r w:rsidRPr="00ED268C">
        <w:t>ex</w:t>
      </w:r>
      <w:r>
        <w:noBreakHyphen/>
      </w:r>
      <w:r w:rsidRPr="00ED268C">
        <w:t>République yougoslave de Macédoine ainsi que les réponses à la liste de</w:t>
      </w:r>
      <w:r w:rsidR="0017295C">
        <w:t xml:space="preserve">s points à traiter </w:t>
      </w:r>
      <w:r w:rsidRPr="00ED268C">
        <w:t xml:space="preserve">qui ont </w:t>
      </w:r>
      <w:r w:rsidR="0017295C">
        <w:t xml:space="preserve">apporté </w:t>
      </w:r>
      <w:r w:rsidRPr="00ED268C">
        <w:t xml:space="preserve">des renseignements </w:t>
      </w:r>
      <w:r w:rsidR="0017295C">
        <w:t xml:space="preserve">complémentaires </w:t>
      </w:r>
      <w:r w:rsidRPr="00ED268C">
        <w:t>sur les mesures législatives, administratives, judiciaires et autres prises par l</w:t>
      </w:r>
      <w:r>
        <w:t>’</w:t>
      </w:r>
      <w:r w:rsidRPr="00ED268C">
        <w:t>État partie en vue de l</w:t>
      </w:r>
      <w:r>
        <w:t>’</w:t>
      </w:r>
      <w:r w:rsidRPr="00ED268C">
        <w:t>a</w:t>
      </w:r>
      <w:r w:rsidR="0017295C">
        <w:t xml:space="preserve">pplication de la Convention. Il se félicite en outre du </w:t>
      </w:r>
      <w:r w:rsidRPr="00ED268C">
        <w:t>dialogue constructif tenu avec une délégation multisectorielle de haut niveau.</w:t>
      </w:r>
    </w:p>
    <w:p w:rsidR="00EC3061" w:rsidRPr="00ED268C" w:rsidRDefault="00EC3061" w:rsidP="00BF3796">
      <w:pPr>
        <w:keepNext/>
        <w:spacing w:after="240"/>
        <w:jc w:val="center"/>
      </w:pPr>
      <w:r w:rsidRPr="00ED268C">
        <w:rPr>
          <w:b/>
        </w:rPr>
        <w:t>B.  Aspects positifs</w:t>
      </w:r>
    </w:p>
    <w:p w:rsidR="00EC3061" w:rsidRPr="00ED268C" w:rsidRDefault="00EC3061" w:rsidP="00BF3C28">
      <w:pPr>
        <w:spacing w:after="240"/>
      </w:pPr>
      <w:r w:rsidRPr="00ED268C">
        <w:t>3.</w:t>
      </w:r>
      <w:r w:rsidRPr="00ED268C">
        <w:tab/>
        <w:t xml:space="preserve">Le Comité </w:t>
      </w:r>
      <w:r w:rsidR="0017295C">
        <w:t>accueille avec satisfaction</w:t>
      </w:r>
      <w:r w:rsidRPr="00ED268C">
        <w:t>:</w:t>
      </w:r>
    </w:p>
    <w:p w:rsidR="00EC3061" w:rsidRPr="00ED268C" w:rsidRDefault="00EC3061" w:rsidP="00BF3796">
      <w:pPr>
        <w:numPr>
          <w:ilvl w:val="0"/>
          <w:numId w:val="48"/>
        </w:numPr>
        <w:tabs>
          <w:tab w:val="clear" w:pos="1134"/>
        </w:tabs>
        <w:spacing w:after="240"/>
      </w:pPr>
      <w:r w:rsidRPr="00ED268C">
        <w:t xml:space="preserve">Les amendements apportés au Code pénal </w:t>
      </w:r>
      <w:r w:rsidR="0017295C">
        <w:t xml:space="preserve">en </w:t>
      </w:r>
      <w:r w:rsidRPr="00ED268C">
        <w:t>2004, notamment l</w:t>
      </w:r>
      <w:r>
        <w:t>’</w:t>
      </w:r>
      <w:r w:rsidRPr="00ED268C">
        <w:t>incorporation du crime de torture dans le droit interne;</w:t>
      </w:r>
    </w:p>
    <w:p w:rsidR="00EC3061" w:rsidRPr="00ED268C" w:rsidRDefault="00EC3061" w:rsidP="00BF3796">
      <w:pPr>
        <w:numPr>
          <w:ilvl w:val="0"/>
          <w:numId w:val="48"/>
        </w:numPr>
        <w:tabs>
          <w:tab w:val="clear" w:pos="1134"/>
        </w:tabs>
        <w:spacing w:after="240"/>
      </w:pPr>
      <w:r w:rsidRPr="00ED268C">
        <w:t>L</w:t>
      </w:r>
      <w:r>
        <w:t>’</w:t>
      </w:r>
      <w:r w:rsidRPr="00ED268C">
        <w:t>adoption d</w:t>
      </w:r>
      <w:r>
        <w:t>’</w:t>
      </w:r>
      <w:r w:rsidRPr="00ED268C">
        <w:t>un plan d</w:t>
      </w:r>
      <w:r>
        <w:t>’</w:t>
      </w:r>
      <w:r w:rsidRPr="00ED268C">
        <w:t>action aux fins de l</w:t>
      </w:r>
      <w:r>
        <w:t>’</w:t>
      </w:r>
      <w:r w:rsidRPr="00ED268C">
        <w:t>application des dernières recommandations formulées par le Comité européen pour la prévention de la torture, à l</w:t>
      </w:r>
      <w:r>
        <w:t>’</w:t>
      </w:r>
      <w:r w:rsidRPr="00ED268C">
        <w:t>issue de sa dernière mission</w:t>
      </w:r>
      <w:r w:rsidR="0017295C">
        <w:t xml:space="preserve"> dans l’État partie</w:t>
      </w:r>
      <w:r w:rsidRPr="00ED268C">
        <w:t xml:space="preserve">, </w:t>
      </w:r>
      <w:r w:rsidR="0017295C">
        <w:t>en </w:t>
      </w:r>
      <w:r w:rsidRPr="00ED268C">
        <w:t>2006;</w:t>
      </w:r>
    </w:p>
    <w:p w:rsidR="00EC3061" w:rsidRPr="00ED268C" w:rsidRDefault="00EC3061" w:rsidP="00353D69">
      <w:pPr>
        <w:numPr>
          <w:ilvl w:val="0"/>
          <w:numId w:val="48"/>
        </w:numPr>
        <w:tabs>
          <w:tab w:val="clear" w:pos="1134"/>
        </w:tabs>
        <w:spacing w:after="240"/>
      </w:pPr>
      <w:r w:rsidRPr="00ED268C">
        <w:t>La mise en œuvre d</w:t>
      </w:r>
      <w:r>
        <w:t>’</w:t>
      </w:r>
      <w:r w:rsidRPr="00ED268C">
        <w:t xml:space="preserve">une stratégie </w:t>
      </w:r>
      <w:r w:rsidR="0017295C">
        <w:t>visant à prévenir et à combattre la violence domestique</w:t>
      </w:r>
      <w:r w:rsidRPr="00ED268C">
        <w:t>;</w:t>
      </w:r>
    </w:p>
    <w:p w:rsidR="00EC3061" w:rsidRPr="00ED268C" w:rsidRDefault="00EC3061" w:rsidP="00353D69">
      <w:pPr>
        <w:numPr>
          <w:ilvl w:val="0"/>
          <w:numId w:val="48"/>
        </w:numPr>
        <w:tabs>
          <w:tab w:val="clear" w:pos="1134"/>
        </w:tabs>
        <w:spacing w:after="240"/>
      </w:pPr>
      <w:r w:rsidRPr="00ED268C">
        <w:t>L</w:t>
      </w:r>
      <w:r>
        <w:t>’</w:t>
      </w:r>
      <w:r w:rsidR="0017295C">
        <w:t>inclusion</w:t>
      </w:r>
      <w:r w:rsidRPr="00ED268C">
        <w:t>, au début de 2008, d</w:t>
      </w:r>
      <w:r>
        <w:t>’</w:t>
      </w:r>
      <w:r w:rsidRPr="00ED268C">
        <w:t xml:space="preserve">un délit distinct </w:t>
      </w:r>
      <w:r w:rsidR="0017295C">
        <w:t xml:space="preserve">de </w:t>
      </w:r>
      <w:r w:rsidRPr="00ED268C">
        <w:t>traite des personnes;</w:t>
      </w:r>
    </w:p>
    <w:p w:rsidR="00EC3061" w:rsidRPr="00ED268C" w:rsidRDefault="00EC3061" w:rsidP="00353D69">
      <w:pPr>
        <w:numPr>
          <w:ilvl w:val="0"/>
          <w:numId w:val="48"/>
        </w:numPr>
        <w:tabs>
          <w:tab w:val="clear" w:pos="1134"/>
        </w:tabs>
        <w:spacing w:after="240"/>
      </w:pPr>
      <w:r w:rsidRPr="00ED268C">
        <w:t xml:space="preserve">La réforme de grande envergure </w:t>
      </w:r>
      <w:r w:rsidR="0017295C">
        <w:t xml:space="preserve">visant à améliorer le </w:t>
      </w:r>
      <w:r w:rsidRPr="00ED268C">
        <w:t xml:space="preserve">système judiciaire, notamment </w:t>
      </w:r>
      <w:r w:rsidR="0017295C">
        <w:t xml:space="preserve">la </w:t>
      </w:r>
      <w:r w:rsidR="008539BF">
        <w:t>loi</w:t>
      </w:r>
      <w:r w:rsidRPr="00ED268C">
        <w:t xml:space="preserve"> sur le Conseil judiciaire, la </w:t>
      </w:r>
      <w:r w:rsidR="008539BF">
        <w:t>loi</w:t>
      </w:r>
      <w:r w:rsidRPr="00ED268C">
        <w:t xml:space="preserve"> sur </w:t>
      </w:r>
      <w:r w:rsidR="0017295C">
        <w:t xml:space="preserve">l’École de la magistrature et </w:t>
      </w:r>
      <w:r w:rsidRPr="00ED268C">
        <w:t xml:space="preserve">la </w:t>
      </w:r>
      <w:r w:rsidR="008539BF">
        <w:t>loi</w:t>
      </w:r>
      <w:r w:rsidRPr="00ED268C">
        <w:t xml:space="preserve"> sur le bureau du Procureur général.</w:t>
      </w:r>
    </w:p>
    <w:p w:rsidR="00EC3061" w:rsidRPr="00ED268C" w:rsidRDefault="00EC3061" w:rsidP="00353D69">
      <w:pPr>
        <w:spacing w:after="240"/>
      </w:pPr>
      <w:r w:rsidRPr="00ED268C">
        <w:t>4.</w:t>
      </w:r>
      <w:r w:rsidRPr="00ED268C">
        <w:tab/>
        <w:t>Le Comité se félicite de la ratification par l</w:t>
      </w:r>
      <w:r>
        <w:t>’</w:t>
      </w:r>
      <w:r w:rsidRPr="00ED268C">
        <w:t>État partie du Statut de Rome de la Cour pénale internationale en date du 6 mars 2002.</w:t>
      </w:r>
    </w:p>
    <w:p w:rsidR="00EC3061" w:rsidRPr="00ED268C" w:rsidRDefault="00EC3061" w:rsidP="00353D69">
      <w:pPr>
        <w:keepNext/>
        <w:spacing w:after="240"/>
        <w:jc w:val="center"/>
        <w:rPr>
          <w:b/>
        </w:rPr>
      </w:pPr>
      <w:r w:rsidRPr="00ED268C">
        <w:rPr>
          <w:b/>
        </w:rPr>
        <w:t>C.  Principaux sujets de préoccupation et recommandations</w:t>
      </w:r>
    </w:p>
    <w:p w:rsidR="00EC3061" w:rsidRPr="00ED268C" w:rsidRDefault="00EC3061" w:rsidP="00353D69">
      <w:pPr>
        <w:keepNext/>
        <w:spacing w:after="240"/>
        <w:jc w:val="center"/>
        <w:rPr>
          <w:b/>
        </w:rPr>
      </w:pPr>
      <w:r w:rsidRPr="00ED268C">
        <w:rPr>
          <w:b/>
        </w:rPr>
        <w:t>Article 2</w:t>
      </w:r>
    </w:p>
    <w:p w:rsidR="00EC3061" w:rsidRPr="00ED268C" w:rsidRDefault="00EC3061" w:rsidP="00353D69">
      <w:pPr>
        <w:spacing w:after="240"/>
      </w:pPr>
      <w:r w:rsidRPr="00ED268C">
        <w:t>5.</w:t>
      </w:r>
      <w:r w:rsidRPr="00ED268C">
        <w:tab/>
        <w:t xml:space="preserve">Le Comité </w:t>
      </w:r>
      <w:r w:rsidR="00B46B1E">
        <w:t xml:space="preserve">craint </w:t>
      </w:r>
      <w:r w:rsidRPr="00ED268C">
        <w:t xml:space="preserve">que le fait </w:t>
      </w:r>
      <w:r w:rsidR="00FF6EF6">
        <w:t xml:space="preserve">que </w:t>
      </w:r>
      <w:r w:rsidRPr="00ED268C">
        <w:t xml:space="preserve">la </w:t>
      </w:r>
      <w:r w:rsidR="008539BF">
        <w:t>loi</w:t>
      </w:r>
      <w:r w:rsidRPr="00ED268C">
        <w:t xml:space="preserve"> d</w:t>
      </w:r>
      <w:r>
        <w:t>’</w:t>
      </w:r>
      <w:r w:rsidRPr="00ED268C">
        <w:t xml:space="preserve">amnistie adoptée en 2002 </w:t>
      </w:r>
      <w:r w:rsidR="008539BF">
        <w:t xml:space="preserve">porte sur </w:t>
      </w:r>
      <w:r w:rsidRPr="00ED268C">
        <w:t xml:space="preserve">«tous les actes criminels liés au conflit de 2001» </w:t>
      </w:r>
      <w:r w:rsidR="008539BF">
        <w:t xml:space="preserve">ne crée </w:t>
      </w:r>
      <w:r w:rsidRPr="00ED268C">
        <w:t>des conditions d</w:t>
      </w:r>
      <w:r>
        <w:t>’</w:t>
      </w:r>
      <w:r w:rsidRPr="00ED268C">
        <w:t xml:space="preserve">impunité pour </w:t>
      </w:r>
      <w:r w:rsidR="008539BF">
        <w:t xml:space="preserve">de </w:t>
      </w:r>
      <w:r w:rsidRPr="00ED268C">
        <w:t>graves violations des droits fondamentaux internationalement reconnus et du droit international</w:t>
      </w:r>
      <w:r w:rsidR="008539BF">
        <w:t xml:space="preserve"> </w:t>
      </w:r>
      <w:r w:rsidR="008539BF" w:rsidRPr="00ED268C">
        <w:t>humanitaire</w:t>
      </w:r>
      <w:r w:rsidRPr="00ED268C">
        <w:t>, y compris les infractions à la Convention contre la torture.</w:t>
      </w:r>
    </w:p>
    <w:p w:rsidR="00EC3061" w:rsidRPr="00ED268C" w:rsidRDefault="00EC3061" w:rsidP="00353D69">
      <w:pPr>
        <w:spacing w:after="240"/>
        <w:ind w:left="567" w:firstLine="567"/>
        <w:rPr>
          <w:b/>
        </w:rPr>
      </w:pPr>
      <w:r w:rsidRPr="00ED268C">
        <w:rPr>
          <w:b/>
        </w:rPr>
        <w:t>Le Comité, ainsi qu</w:t>
      </w:r>
      <w:r>
        <w:rPr>
          <w:b/>
        </w:rPr>
        <w:t>’</w:t>
      </w:r>
      <w:r w:rsidRPr="00ED268C">
        <w:rPr>
          <w:b/>
        </w:rPr>
        <w:t xml:space="preserve">il le rappelle dans son Observation générale </w:t>
      </w:r>
      <w:r w:rsidR="008539BF" w:rsidRPr="008539BF">
        <w:rPr>
          <w:rFonts w:eastAsia="MS Mincho"/>
          <w:b/>
        </w:rPr>
        <w:t>n</w:t>
      </w:r>
      <w:r w:rsidR="008539BF" w:rsidRPr="008539BF">
        <w:rPr>
          <w:rFonts w:eastAsia="MS Mincho"/>
          <w:b/>
          <w:vertAlign w:val="superscript"/>
        </w:rPr>
        <w:t>o</w:t>
      </w:r>
      <w:r w:rsidR="008539BF">
        <w:rPr>
          <w:b/>
        </w:rPr>
        <w:t> </w:t>
      </w:r>
      <w:r w:rsidRPr="00ED268C">
        <w:rPr>
          <w:b/>
        </w:rPr>
        <w:t xml:space="preserve">2, </w:t>
      </w:r>
      <w:r w:rsidR="008539BF">
        <w:rPr>
          <w:b/>
        </w:rPr>
        <w:t>considère qu’une amnistie</w:t>
      </w:r>
      <w:r w:rsidRPr="00ED268C">
        <w:rPr>
          <w:b/>
        </w:rPr>
        <w:t xml:space="preserve"> ou </w:t>
      </w:r>
      <w:r w:rsidR="008539BF">
        <w:rPr>
          <w:b/>
        </w:rPr>
        <w:t>tout autre obstacle</w:t>
      </w:r>
      <w:r w:rsidRPr="00ED268C">
        <w:rPr>
          <w:b/>
        </w:rPr>
        <w:t xml:space="preserve"> </w:t>
      </w:r>
      <w:r w:rsidR="008539BF">
        <w:rPr>
          <w:b/>
        </w:rPr>
        <w:t xml:space="preserve">juridique qui empêcherait que les </w:t>
      </w:r>
      <w:r w:rsidRPr="00ED268C">
        <w:rPr>
          <w:b/>
        </w:rPr>
        <w:t>auteurs d</w:t>
      </w:r>
      <w:r>
        <w:rPr>
          <w:b/>
        </w:rPr>
        <w:t>’</w:t>
      </w:r>
      <w:r w:rsidRPr="00ED268C">
        <w:rPr>
          <w:b/>
        </w:rPr>
        <w:t xml:space="preserve">actes de torture ou de mauvais traitements </w:t>
      </w:r>
      <w:r w:rsidR="008539BF">
        <w:rPr>
          <w:b/>
        </w:rPr>
        <w:t xml:space="preserve">fassent rapidement l’objet de poursuites et de sanctions équitables peut violer le principe d’intangibilité. </w:t>
      </w:r>
      <w:r w:rsidRPr="00ED268C">
        <w:rPr>
          <w:b/>
        </w:rPr>
        <w:t>À</w:t>
      </w:r>
      <w:r w:rsidR="008539BF">
        <w:rPr>
          <w:b/>
        </w:rPr>
        <w:t> </w:t>
      </w:r>
      <w:r w:rsidRPr="00ED268C">
        <w:rPr>
          <w:b/>
        </w:rPr>
        <w:t>cet égard, l</w:t>
      </w:r>
      <w:r>
        <w:rPr>
          <w:b/>
        </w:rPr>
        <w:t>’</w:t>
      </w:r>
      <w:r w:rsidRPr="00ED268C">
        <w:rPr>
          <w:b/>
        </w:rPr>
        <w:t xml:space="preserve">État partie devrait veiller à ce que les violations graves des droits fondamentaux internationalement reconnus et du droit </w:t>
      </w:r>
      <w:r w:rsidR="008539BF">
        <w:rPr>
          <w:b/>
        </w:rPr>
        <w:t xml:space="preserve">international </w:t>
      </w:r>
      <w:r w:rsidRPr="00ED268C">
        <w:rPr>
          <w:b/>
        </w:rPr>
        <w:t>humanitaire ne tombent sous le coup d</w:t>
      </w:r>
      <w:r>
        <w:rPr>
          <w:b/>
        </w:rPr>
        <w:t>’</w:t>
      </w:r>
      <w:r w:rsidRPr="00ED268C">
        <w:rPr>
          <w:b/>
        </w:rPr>
        <w:t>aucune amnistie et à ce qu</w:t>
      </w:r>
      <w:r>
        <w:rPr>
          <w:b/>
        </w:rPr>
        <w:t>’</w:t>
      </w:r>
      <w:r w:rsidR="008539BF">
        <w:rPr>
          <w:b/>
        </w:rPr>
        <w:t>elles</w:t>
      </w:r>
      <w:r w:rsidRPr="00ED268C">
        <w:rPr>
          <w:b/>
        </w:rPr>
        <w:t xml:space="preserve"> fassent l</w:t>
      </w:r>
      <w:r>
        <w:rPr>
          <w:b/>
        </w:rPr>
        <w:t>’</w:t>
      </w:r>
      <w:r w:rsidRPr="00ED268C">
        <w:rPr>
          <w:b/>
        </w:rPr>
        <w:t>objet d</w:t>
      </w:r>
      <w:r>
        <w:rPr>
          <w:b/>
        </w:rPr>
        <w:t>’</w:t>
      </w:r>
      <w:r w:rsidRPr="00ED268C">
        <w:rPr>
          <w:b/>
        </w:rPr>
        <w:t xml:space="preserve">une enquête approfondie et, le cas échéant, que leurs auteurs soient </w:t>
      </w:r>
      <w:r w:rsidR="008539BF">
        <w:rPr>
          <w:b/>
        </w:rPr>
        <w:t>poursuivis et sanctionnés</w:t>
      </w:r>
      <w:r w:rsidRPr="00ED268C">
        <w:rPr>
          <w:b/>
        </w:rPr>
        <w:t>.</w:t>
      </w:r>
    </w:p>
    <w:p w:rsidR="00EC3061" w:rsidRPr="00ED268C" w:rsidRDefault="00EC3061" w:rsidP="00353D69">
      <w:pPr>
        <w:spacing w:after="240"/>
      </w:pPr>
      <w:r w:rsidRPr="00ED268C">
        <w:t>6.</w:t>
      </w:r>
      <w:r w:rsidRPr="00ED268C">
        <w:tab/>
        <w:t xml:space="preserve">Tout en prenant note des </w:t>
      </w:r>
      <w:r w:rsidR="008539BF">
        <w:t>mesures prises dans le domaine législatif</w:t>
      </w:r>
      <w:r w:rsidRPr="00ED268C">
        <w:t xml:space="preserve"> </w:t>
      </w:r>
      <w:r w:rsidR="008539BF">
        <w:t xml:space="preserve">pour </w:t>
      </w:r>
      <w:r w:rsidRPr="00ED268C">
        <w:t>renforcer l</w:t>
      </w:r>
      <w:r>
        <w:t>’</w:t>
      </w:r>
      <w:r w:rsidRPr="00ED268C">
        <w:t>indépendance du bureau du Procureur général, le Comité est préoccupé par le fonctionnement inadéquat de celui</w:t>
      </w:r>
      <w:r>
        <w:noBreakHyphen/>
      </w:r>
      <w:r w:rsidRPr="00ED268C">
        <w:t>ci, en particulier lorsqu</w:t>
      </w:r>
      <w:r>
        <w:t>’</w:t>
      </w:r>
      <w:r w:rsidRPr="00ED268C">
        <w:t>il s</w:t>
      </w:r>
      <w:r>
        <w:t>’</w:t>
      </w:r>
      <w:r w:rsidRPr="00ED268C">
        <w:t>agit d</w:t>
      </w:r>
      <w:r>
        <w:t>’</w:t>
      </w:r>
      <w:r w:rsidRPr="00ED268C">
        <w:t>enquêter rapidement sur des allégations de torture et d</w:t>
      </w:r>
      <w:r>
        <w:t>’</w:t>
      </w:r>
      <w:r w:rsidRPr="00ED268C">
        <w:t>autres traitements cruels, inhumains ou dégradants. Cette préoccupation a également été exprimée dans diverses décisions rendues par la Cour européenne des droits de l</w:t>
      </w:r>
      <w:r>
        <w:t>’</w:t>
      </w:r>
      <w:r w:rsidRPr="00ED268C">
        <w:t>homme.</w:t>
      </w:r>
    </w:p>
    <w:p w:rsidR="00EC3061" w:rsidRPr="00ED268C" w:rsidRDefault="00EC3061" w:rsidP="00353D69">
      <w:pPr>
        <w:spacing w:after="240"/>
        <w:ind w:left="567" w:firstLine="567"/>
        <w:rPr>
          <w:b/>
        </w:rPr>
      </w:pPr>
      <w:r w:rsidRPr="00ED268C">
        <w:rPr>
          <w:b/>
        </w:rPr>
        <w:t>L</w:t>
      </w:r>
      <w:r>
        <w:rPr>
          <w:b/>
        </w:rPr>
        <w:t>’</w:t>
      </w:r>
      <w:r w:rsidRPr="00ED268C">
        <w:rPr>
          <w:b/>
        </w:rPr>
        <w:t xml:space="preserve">État partie devrait </w:t>
      </w:r>
      <w:r w:rsidR="008539BF">
        <w:rPr>
          <w:b/>
        </w:rPr>
        <w:t xml:space="preserve">veiller à </w:t>
      </w:r>
      <w:r w:rsidRPr="00ED268C">
        <w:rPr>
          <w:b/>
        </w:rPr>
        <w:t>l</w:t>
      </w:r>
      <w:r>
        <w:rPr>
          <w:b/>
        </w:rPr>
        <w:t>’</w:t>
      </w:r>
      <w:r w:rsidRPr="00ED268C">
        <w:rPr>
          <w:b/>
        </w:rPr>
        <w:t xml:space="preserve">indépendance et </w:t>
      </w:r>
      <w:r w:rsidR="008539BF">
        <w:rPr>
          <w:b/>
        </w:rPr>
        <w:t xml:space="preserve">au </w:t>
      </w:r>
      <w:r w:rsidRPr="00ED268C">
        <w:rPr>
          <w:b/>
        </w:rPr>
        <w:t>fonctionnement efficace du bureau du Procureur général de façon à garantir, entre autres, que les allégations de torture et de traitement cruel, inhumain ou dégradant fassent rapidement l</w:t>
      </w:r>
      <w:r>
        <w:rPr>
          <w:b/>
        </w:rPr>
        <w:t>’</w:t>
      </w:r>
      <w:r w:rsidRPr="00ED268C">
        <w:rPr>
          <w:b/>
        </w:rPr>
        <w:t>objet d</w:t>
      </w:r>
      <w:r>
        <w:rPr>
          <w:b/>
        </w:rPr>
        <w:t>’</w:t>
      </w:r>
      <w:r w:rsidRPr="00ED268C">
        <w:rPr>
          <w:b/>
        </w:rPr>
        <w:t xml:space="preserve">une enquête en toute impartialité et, le cas échéant, que les auteurs de tels actes soient </w:t>
      </w:r>
      <w:r w:rsidR="008539BF">
        <w:rPr>
          <w:b/>
        </w:rPr>
        <w:t>poursuivis et sanctionnés</w:t>
      </w:r>
      <w:r w:rsidRPr="00ED268C">
        <w:rPr>
          <w:b/>
        </w:rPr>
        <w:t>. À</w:t>
      </w:r>
      <w:r w:rsidR="008539BF">
        <w:rPr>
          <w:b/>
        </w:rPr>
        <w:t> </w:t>
      </w:r>
      <w:r w:rsidRPr="00ED268C">
        <w:rPr>
          <w:b/>
        </w:rPr>
        <w:t>cette fin, il devrait rapidement mener à bien la réforme visant à renforcer l</w:t>
      </w:r>
      <w:r>
        <w:rPr>
          <w:b/>
        </w:rPr>
        <w:t>’</w:t>
      </w:r>
      <w:r w:rsidRPr="00ED268C">
        <w:rPr>
          <w:b/>
        </w:rPr>
        <w:t>indépendance et l</w:t>
      </w:r>
      <w:r>
        <w:rPr>
          <w:b/>
        </w:rPr>
        <w:t>’</w:t>
      </w:r>
      <w:r w:rsidRPr="00ED268C">
        <w:rPr>
          <w:b/>
        </w:rPr>
        <w:t>efficacité du bureau.</w:t>
      </w:r>
    </w:p>
    <w:p w:rsidR="00EC3061" w:rsidRPr="00ED268C" w:rsidRDefault="00EC3061" w:rsidP="00353D69">
      <w:pPr>
        <w:spacing w:after="240"/>
      </w:pPr>
      <w:r w:rsidRPr="00ED268C">
        <w:t>7.</w:t>
      </w:r>
      <w:r w:rsidRPr="00ED268C">
        <w:tab/>
        <w:t>Le Comité note que le Département du contrôle interne et des normes professionnelles (SICPS), qui relève du Ministère des affaires intérieures, est l</w:t>
      </w:r>
      <w:r>
        <w:t>’</w:t>
      </w:r>
      <w:r w:rsidRPr="00ED268C">
        <w:t>organe chargé de surveiller la</w:t>
      </w:r>
      <w:r w:rsidR="00EF437F">
        <w:t> </w:t>
      </w:r>
      <w:r w:rsidRPr="00ED268C">
        <w:t xml:space="preserve">conduite de la police, mais </w:t>
      </w:r>
      <w:r w:rsidR="009E363C">
        <w:t xml:space="preserve">il estime préoccupante </w:t>
      </w:r>
      <w:r w:rsidRPr="00ED268C">
        <w:t>l</w:t>
      </w:r>
      <w:r>
        <w:t>’</w:t>
      </w:r>
      <w:r w:rsidRPr="00ED268C">
        <w:t>absence d</w:t>
      </w:r>
      <w:r>
        <w:t>’</w:t>
      </w:r>
      <w:r w:rsidRPr="00ED268C">
        <w:t xml:space="preserve">un mécanisme de contrôle externe indépendant </w:t>
      </w:r>
      <w:r w:rsidR="009E363C">
        <w:t xml:space="preserve">pour </w:t>
      </w:r>
      <w:r w:rsidRPr="00ED268C">
        <w:t>les actes commis par la police. À</w:t>
      </w:r>
      <w:r w:rsidR="009E363C">
        <w:t> </w:t>
      </w:r>
      <w:r w:rsidRPr="00ED268C">
        <w:t>cet égard, tout en se félicitant de l</w:t>
      </w:r>
      <w:r>
        <w:t>’</w:t>
      </w:r>
      <w:r w:rsidRPr="00ED268C">
        <w:t xml:space="preserve">adoption </w:t>
      </w:r>
      <w:r w:rsidR="009E363C">
        <w:t xml:space="preserve">en 2003 </w:t>
      </w:r>
      <w:r w:rsidRPr="00ED268C">
        <w:t>d</w:t>
      </w:r>
      <w:r>
        <w:t>’</w:t>
      </w:r>
      <w:r w:rsidRPr="00ED268C">
        <w:t xml:space="preserve">une </w:t>
      </w:r>
      <w:r w:rsidR="008539BF">
        <w:t>loi</w:t>
      </w:r>
      <w:r w:rsidRPr="00ED268C">
        <w:t xml:space="preserve"> </w:t>
      </w:r>
      <w:r w:rsidR="009E363C">
        <w:t xml:space="preserve">renforçant le </w:t>
      </w:r>
      <w:r w:rsidRPr="00ED268C">
        <w:t>bureau de l</w:t>
      </w:r>
      <w:r>
        <w:t>’</w:t>
      </w:r>
      <w:r w:rsidRPr="00ED268C">
        <w:t>Ombudsman</w:t>
      </w:r>
      <w:r w:rsidR="009E363C">
        <w:t xml:space="preserve">, </w:t>
      </w:r>
      <w:r w:rsidRPr="00ED268C">
        <w:t xml:space="preserve">il </w:t>
      </w:r>
      <w:r w:rsidR="00E338D9">
        <w:t xml:space="preserve">note avec préoccupation </w:t>
      </w:r>
      <w:r w:rsidRPr="00ED268C">
        <w:t>que ce bureau reste limité dans ses fonctions et que ses décisions ne sont pas contraignantes.</w:t>
      </w:r>
    </w:p>
    <w:p w:rsidR="00EC3061" w:rsidRPr="00ED268C" w:rsidRDefault="00EC3061" w:rsidP="00353D69">
      <w:pPr>
        <w:spacing w:after="240"/>
        <w:ind w:left="567" w:firstLine="567"/>
      </w:pPr>
      <w:r w:rsidRPr="00ED268C">
        <w:rPr>
          <w:b/>
        </w:rPr>
        <w:t>L</w:t>
      </w:r>
      <w:r>
        <w:rPr>
          <w:b/>
        </w:rPr>
        <w:t>’</w:t>
      </w:r>
      <w:r w:rsidRPr="00ED268C">
        <w:rPr>
          <w:b/>
        </w:rPr>
        <w:t>État partie devrait redoubler d</w:t>
      </w:r>
      <w:r>
        <w:rPr>
          <w:b/>
        </w:rPr>
        <w:t>’</w:t>
      </w:r>
      <w:r w:rsidRPr="00ED268C">
        <w:rPr>
          <w:b/>
        </w:rPr>
        <w:t xml:space="preserve">efforts pour établir un système </w:t>
      </w:r>
      <w:r w:rsidR="00E338D9">
        <w:rPr>
          <w:b/>
        </w:rPr>
        <w:t xml:space="preserve">de surveillance </w:t>
      </w:r>
      <w:r w:rsidRPr="00ED268C">
        <w:rPr>
          <w:b/>
        </w:rPr>
        <w:t xml:space="preserve">indépendant et impartial </w:t>
      </w:r>
      <w:r w:rsidR="00E338D9">
        <w:rPr>
          <w:b/>
        </w:rPr>
        <w:t xml:space="preserve">chargé de détecter </w:t>
      </w:r>
      <w:r w:rsidRPr="00ED268C">
        <w:rPr>
          <w:b/>
        </w:rPr>
        <w:t xml:space="preserve">les pratiques répréhensibles présumées de la police et </w:t>
      </w:r>
      <w:r w:rsidR="00E338D9">
        <w:rPr>
          <w:b/>
        </w:rPr>
        <w:t xml:space="preserve">d’enquêter sur ces pratiques. </w:t>
      </w:r>
      <w:r w:rsidRPr="00ED268C">
        <w:rPr>
          <w:b/>
        </w:rPr>
        <w:t>À</w:t>
      </w:r>
      <w:r w:rsidR="00E338D9">
        <w:rPr>
          <w:b/>
        </w:rPr>
        <w:t> </w:t>
      </w:r>
      <w:r w:rsidRPr="00ED268C">
        <w:rPr>
          <w:b/>
        </w:rPr>
        <w:t>cet égard, il devrait envisager de renforcer et d</w:t>
      </w:r>
      <w:r>
        <w:rPr>
          <w:b/>
        </w:rPr>
        <w:t>’</w:t>
      </w:r>
      <w:r w:rsidRPr="00ED268C">
        <w:rPr>
          <w:b/>
        </w:rPr>
        <w:t xml:space="preserve">élargir le mandat </w:t>
      </w:r>
      <w:r w:rsidR="00E338D9">
        <w:rPr>
          <w:b/>
        </w:rPr>
        <w:t>du Médiateur</w:t>
      </w:r>
      <w:r w:rsidRPr="00ED268C">
        <w:rPr>
          <w:b/>
        </w:rPr>
        <w:t>, y compris s</w:t>
      </w:r>
      <w:r>
        <w:rPr>
          <w:b/>
        </w:rPr>
        <w:t>’</w:t>
      </w:r>
      <w:r w:rsidRPr="00ED268C">
        <w:rPr>
          <w:b/>
        </w:rPr>
        <w:t xml:space="preserve">agissant de la capacité à enquêter sur les actes </w:t>
      </w:r>
      <w:r w:rsidR="00E338D9">
        <w:rPr>
          <w:b/>
        </w:rPr>
        <w:t xml:space="preserve">perpétrés </w:t>
      </w:r>
      <w:r w:rsidRPr="00ED268C">
        <w:rPr>
          <w:b/>
        </w:rPr>
        <w:t xml:space="preserve">par des </w:t>
      </w:r>
      <w:r w:rsidR="00E338D9">
        <w:rPr>
          <w:b/>
        </w:rPr>
        <w:t>policiers</w:t>
      </w:r>
      <w:r w:rsidRPr="00ED268C">
        <w:rPr>
          <w:b/>
        </w:rPr>
        <w:t>. En</w:t>
      </w:r>
      <w:r w:rsidR="00E338D9">
        <w:rPr>
          <w:b/>
        </w:rPr>
        <w:t> </w:t>
      </w:r>
      <w:r w:rsidRPr="00ED268C">
        <w:rPr>
          <w:b/>
        </w:rPr>
        <w:t xml:space="preserve">outre, il faudrait améliorer la coopération entre le SICPS et </w:t>
      </w:r>
      <w:r w:rsidR="00E338D9">
        <w:rPr>
          <w:b/>
        </w:rPr>
        <w:t xml:space="preserve">le Médiateur </w:t>
      </w:r>
      <w:r w:rsidRPr="00ED268C">
        <w:rPr>
          <w:b/>
        </w:rPr>
        <w:t>et assurer un suivi approprié de l</w:t>
      </w:r>
      <w:r>
        <w:rPr>
          <w:b/>
        </w:rPr>
        <w:t>’</w:t>
      </w:r>
      <w:r w:rsidRPr="00ED268C">
        <w:rPr>
          <w:b/>
        </w:rPr>
        <w:t xml:space="preserve">application des recommandations </w:t>
      </w:r>
      <w:r w:rsidR="00E338D9">
        <w:rPr>
          <w:b/>
        </w:rPr>
        <w:t xml:space="preserve">du Médiateur </w:t>
      </w:r>
      <w:r w:rsidRPr="00ED268C">
        <w:rPr>
          <w:b/>
        </w:rPr>
        <w:t>par toutes les autorités concernées.</w:t>
      </w:r>
    </w:p>
    <w:p w:rsidR="00EC3061" w:rsidRPr="00ED268C" w:rsidRDefault="00EC3061" w:rsidP="00353D69">
      <w:pPr>
        <w:keepNext/>
        <w:spacing w:after="240"/>
        <w:jc w:val="center"/>
        <w:rPr>
          <w:b/>
        </w:rPr>
      </w:pPr>
      <w:r w:rsidRPr="00ED268C">
        <w:rPr>
          <w:b/>
        </w:rPr>
        <w:t>Article 3</w:t>
      </w:r>
    </w:p>
    <w:p w:rsidR="00EC3061" w:rsidRPr="00ED268C" w:rsidRDefault="00EC3061" w:rsidP="00353D69">
      <w:pPr>
        <w:spacing w:after="240"/>
      </w:pPr>
      <w:r w:rsidRPr="00ED268C">
        <w:t>8.</w:t>
      </w:r>
      <w:r w:rsidRPr="00ED268C">
        <w:tab/>
        <w:t xml:space="preserve">Le Comité est préoccupé par le fonctionnement inadapté du système de traitement et </w:t>
      </w:r>
      <w:r w:rsidR="00E338D9">
        <w:t xml:space="preserve">d’approbation des </w:t>
      </w:r>
      <w:r w:rsidRPr="00ED268C">
        <w:t>demandes d</w:t>
      </w:r>
      <w:r>
        <w:t>’</w:t>
      </w:r>
      <w:r w:rsidRPr="00ED268C">
        <w:t xml:space="preserve">asile, </w:t>
      </w:r>
      <w:r w:rsidR="00E338D9">
        <w:t xml:space="preserve">s’agissant </w:t>
      </w:r>
      <w:r w:rsidRPr="00ED268C">
        <w:t xml:space="preserve">en particulier des demandes transmises </w:t>
      </w:r>
      <w:r w:rsidR="00E338D9">
        <w:t xml:space="preserve">dans le cadre de </w:t>
      </w:r>
      <w:r w:rsidRPr="00ED268C">
        <w:t>la procédure dite «accélérée».</w:t>
      </w:r>
    </w:p>
    <w:p w:rsidR="00EC3061" w:rsidRPr="00ED268C" w:rsidRDefault="00EC3061" w:rsidP="00353D69">
      <w:pPr>
        <w:spacing w:after="240"/>
        <w:ind w:left="567" w:firstLine="567"/>
        <w:rPr>
          <w:b/>
        </w:rPr>
      </w:pPr>
      <w:r w:rsidRPr="00ED268C">
        <w:rPr>
          <w:b/>
        </w:rPr>
        <w:t>L</w:t>
      </w:r>
      <w:r>
        <w:rPr>
          <w:b/>
        </w:rPr>
        <w:t>’</w:t>
      </w:r>
      <w:r w:rsidRPr="00ED268C">
        <w:rPr>
          <w:b/>
        </w:rPr>
        <w:t>État partie devrait veiller à ce que chaque demande d</w:t>
      </w:r>
      <w:r>
        <w:rPr>
          <w:b/>
        </w:rPr>
        <w:t>’</w:t>
      </w:r>
      <w:r w:rsidRPr="00ED268C">
        <w:rPr>
          <w:b/>
        </w:rPr>
        <w:t>asile fasse l</w:t>
      </w:r>
      <w:r>
        <w:rPr>
          <w:b/>
        </w:rPr>
        <w:t>’</w:t>
      </w:r>
      <w:r w:rsidRPr="00ED268C">
        <w:rPr>
          <w:b/>
        </w:rPr>
        <w:t>objet d</w:t>
      </w:r>
      <w:r>
        <w:rPr>
          <w:b/>
        </w:rPr>
        <w:t>’</w:t>
      </w:r>
      <w:r w:rsidRPr="00ED268C">
        <w:rPr>
          <w:b/>
        </w:rPr>
        <w:t>un examen approfondi. À cet égard, il devrait garantir l</w:t>
      </w:r>
      <w:r>
        <w:rPr>
          <w:b/>
        </w:rPr>
        <w:t>’</w:t>
      </w:r>
      <w:r w:rsidRPr="00ED268C">
        <w:rPr>
          <w:b/>
        </w:rPr>
        <w:t>accès à des voies de recours efficaces pour contester la décision de ne pas accorder l</w:t>
      </w:r>
      <w:r>
        <w:rPr>
          <w:b/>
        </w:rPr>
        <w:t>’</w:t>
      </w:r>
      <w:r w:rsidRPr="00ED268C">
        <w:rPr>
          <w:b/>
        </w:rPr>
        <w:t xml:space="preserve">asile, en particulier lorsque la demande est </w:t>
      </w:r>
      <w:r w:rsidR="00E338D9">
        <w:rPr>
          <w:b/>
        </w:rPr>
        <w:t>soumise dans le cadre d’</w:t>
      </w:r>
      <w:r w:rsidRPr="00ED268C">
        <w:rPr>
          <w:b/>
        </w:rPr>
        <w:t>une procédure accélérée. En</w:t>
      </w:r>
      <w:r w:rsidR="00E338D9">
        <w:rPr>
          <w:b/>
        </w:rPr>
        <w:t> </w:t>
      </w:r>
      <w:r w:rsidRPr="00ED268C">
        <w:rPr>
          <w:b/>
        </w:rPr>
        <w:t xml:space="preserve">tout état de cause, </w:t>
      </w:r>
      <w:r w:rsidR="00E338D9">
        <w:rPr>
          <w:b/>
        </w:rPr>
        <w:t xml:space="preserve">l’engagement d’un </w:t>
      </w:r>
      <w:r w:rsidRPr="00ED268C">
        <w:rPr>
          <w:b/>
        </w:rPr>
        <w:t>recours d</w:t>
      </w:r>
      <w:r w:rsidR="00E338D9">
        <w:rPr>
          <w:b/>
        </w:rPr>
        <w:t>evrait</w:t>
      </w:r>
      <w:r w:rsidRPr="00ED268C">
        <w:rPr>
          <w:b/>
        </w:rPr>
        <w:t xml:space="preserve"> avoir pour effet de suspendre </w:t>
      </w:r>
      <w:r w:rsidR="00E338D9">
        <w:rPr>
          <w:b/>
        </w:rPr>
        <w:t xml:space="preserve">l’exécution </w:t>
      </w:r>
      <w:r w:rsidRPr="00ED268C">
        <w:rPr>
          <w:b/>
        </w:rPr>
        <w:t>de la décision précitée, à savoir l</w:t>
      </w:r>
      <w:r>
        <w:rPr>
          <w:b/>
        </w:rPr>
        <w:t>’</w:t>
      </w:r>
      <w:r w:rsidRPr="00ED268C">
        <w:rPr>
          <w:b/>
        </w:rPr>
        <w:t xml:space="preserve">expulsion ou </w:t>
      </w:r>
      <w:r w:rsidR="00E338D9">
        <w:rPr>
          <w:b/>
        </w:rPr>
        <w:t>le renvoi</w:t>
      </w:r>
      <w:r w:rsidRPr="00ED268C">
        <w:rPr>
          <w:b/>
        </w:rPr>
        <w:t>.</w:t>
      </w:r>
    </w:p>
    <w:p w:rsidR="00EC3061" w:rsidRPr="00ED268C" w:rsidRDefault="00EC3061" w:rsidP="00353D69">
      <w:pPr>
        <w:spacing w:after="240"/>
      </w:pPr>
      <w:r w:rsidRPr="00ED268C">
        <w:t>9.</w:t>
      </w:r>
      <w:r w:rsidRPr="00ED268C">
        <w:tab/>
        <w:t>Le Comité prend acte de la position de l</w:t>
      </w:r>
      <w:r>
        <w:t>’</w:t>
      </w:r>
      <w:r w:rsidRPr="00ED268C">
        <w:t>État partie selon laquelle le SICPS n</w:t>
      </w:r>
      <w:r>
        <w:t>’</w:t>
      </w:r>
      <w:r w:rsidRPr="00ED268C">
        <w:t xml:space="preserve">a constaté aucune irrégularité de la part des fonctionnaires du Ministère </w:t>
      </w:r>
      <w:r w:rsidR="00C84CDA">
        <w:t>de l’intérieur</w:t>
      </w:r>
      <w:r w:rsidRPr="00ED268C">
        <w:t xml:space="preserve"> ou de toute autre autorité dans l</w:t>
      </w:r>
      <w:r>
        <w:t>’</w:t>
      </w:r>
      <w:r w:rsidRPr="00ED268C">
        <w:t>affaire notoire concernant M. Khaled El</w:t>
      </w:r>
      <w:r>
        <w:noBreakHyphen/>
      </w:r>
      <w:r w:rsidRPr="00ED268C">
        <w:t>Masri. Toutefois, relevant les préoccupations exprimées sur la question par divers organismes internationaux, tels que la Commission des questions juridiques et des droits de l</w:t>
      </w:r>
      <w:r>
        <w:t>’</w:t>
      </w:r>
      <w:r w:rsidRPr="00ED268C">
        <w:t>homme du Conseil de l</w:t>
      </w:r>
      <w:r>
        <w:t>’</w:t>
      </w:r>
      <w:r w:rsidRPr="00ED268C">
        <w:t xml:space="preserve">Europe, le Comité </w:t>
      </w:r>
      <w:r w:rsidR="00237780">
        <w:t xml:space="preserve">constate avec préoccupation que toute la lumière n’a pas été faite sur les événements </w:t>
      </w:r>
      <w:r w:rsidRPr="00ED268C">
        <w:t>entourant l</w:t>
      </w:r>
      <w:r>
        <w:t>’</w:t>
      </w:r>
      <w:r w:rsidRPr="00ED268C">
        <w:t>arrestation, la détention et le transfert vers un pays tiers de M. El</w:t>
      </w:r>
      <w:r>
        <w:noBreakHyphen/>
      </w:r>
      <w:r w:rsidR="00237780">
        <w:t>Masri</w:t>
      </w:r>
      <w:r w:rsidRPr="00ED268C">
        <w:t>.</w:t>
      </w:r>
    </w:p>
    <w:p w:rsidR="00EC3061" w:rsidRPr="00ED268C" w:rsidRDefault="00EC3061" w:rsidP="00353D69">
      <w:pPr>
        <w:spacing w:after="240"/>
        <w:ind w:left="567" w:firstLine="567"/>
      </w:pPr>
      <w:r w:rsidRPr="00ED268C">
        <w:rPr>
          <w:b/>
        </w:rPr>
        <w:t xml:space="preserve">Le Comité réaffirme sa position selon laquelle </w:t>
      </w:r>
      <w:r w:rsidR="00237780">
        <w:rPr>
          <w:b/>
        </w:rPr>
        <w:t xml:space="preserve">la riposte </w:t>
      </w:r>
      <w:r w:rsidRPr="00ED268C">
        <w:rPr>
          <w:b/>
        </w:rPr>
        <w:t xml:space="preserve">à la menace </w:t>
      </w:r>
      <w:r w:rsidR="00237780">
        <w:rPr>
          <w:b/>
        </w:rPr>
        <w:t>du terrorisme international adoptée</w:t>
      </w:r>
      <w:r w:rsidRPr="00ED268C">
        <w:rPr>
          <w:b/>
        </w:rPr>
        <w:t xml:space="preserve"> par les États</w:t>
      </w:r>
      <w:r w:rsidR="0058171B">
        <w:rPr>
          <w:b/>
        </w:rPr>
        <w:t xml:space="preserve"> parties à la Convention doit être conforme</w:t>
      </w:r>
      <w:r w:rsidRPr="00ED268C">
        <w:rPr>
          <w:b/>
        </w:rPr>
        <w:t xml:space="preserve"> aux obligations qu</w:t>
      </w:r>
      <w:r>
        <w:rPr>
          <w:b/>
        </w:rPr>
        <w:t>’</w:t>
      </w:r>
      <w:r w:rsidRPr="00ED268C">
        <w:rPr>
          <w:b/>
        </w:rPr>
        <w:t xml:space="preserve">ils ont </w:t>
      </w:r>
      <w:r w:rsidR="0058171B">
        <w:rPr>
          <w:b/>
        </w:rPr>
        <w:t>contractées en ratifiant la Convention.</w:t>
      </w:r>
      <w:r w:rsidRPr="00ED268C">
        <w:rPr>
          <w:b/>
        </w:rPr>
        <w:t xml:space="preserve"> À</w:t>
      </w:r>
      <w:r w:rsidR="0058171B">
        <w:rPr>
          <w:b/>
        </w:rPr>
        <w:t> </w:t>
      </w:r>
      <w:r w:rsidRPr="00ED268C">
        <w:rPr>
          <w:b/>
        </w:rPr>
        <w:t>cet égard, l</w:t>
      </w:r>
      <w:r>
        <w:rPr>
          <w:b/>
        </w:rPr>
        <w:t>’</w:t>
      </w:r>
      <w:r w:rsidRPr="00ED268C">
        <w:rPr>
          <w:b/>
        </w:rPr>
        <w:t>État partie devrait veiller à ce qu</w:t>
      </w:r>
      <w:r>
        <w:rPr>
          <w:b/>
        </w:rPr>
        <w:t>’</w:t>
      </w:r>
      <w:r w:rsidRPr="00ED268C">
        <w:rPr>
          <w:b/>
        </w:rPr>
        <w:t xml:space="preserve">une nouvelle enquête approfondie </w:t>
      </w:r>
      <w:r w:rsidR="0058171B">
        <w:rPr>
          <w:b/>
        </w:rPr>
        <w:t xml:space="preserve">soit entreprise </w:t>
      </w:r>
      <w:r w:rsidRPr="00ED268C">
        <w:rPr>
          <w:b/>
        </w:rPr>
        <w:t>afin d</w:t>
      </w:r>
      <w:r>
        <w:rPr>
          <w:b/>
        </w:rPr>
        <w:t>’</w:t>
      </w:r>
      <w:r w:rsidRPr="00ED268C">
        <w:rPr>
          <w:b/>
        </w:rPr>
        <w:t>évaluer si le traitement de M. El</w:t>
      </w:r>
      <w:r>
        <w:rPr>
          <w:b/>
        </w:rPr>
        <w:noBreakHyphen/>
      </w:r>
      <w:r w:rsidRPr="00ED268C">
        <w:rPr>
          <w:b/>
        </w:rPr>
        <w:t xml:space="preserve">Masri est conforme à la Convention et </w:t>
      </w:r>
      <w:r w:rsidR="0058171B">
        <w:rPr>
          <w:b/>
        </w:rPr>
        <w:t xml:space="preserve">aux autres </w:t>
      </w:r>
      <w:r w:rsidRPr="00ED268C">
        <w:rPr>
          <w:b/>
        </w:rPr>
        <w:t>normes internationales en matière de droits de l</w:t>
      </w:r>
      <w:r>
        <w:rPr>
          <w:b/>
        </w:rPr>
        <w:t>’</w:t>
      </w:r>
      <w:r w:rsidRPr="00ED268C">
        <w:rPr>
          <w:b/>
        </w:rPr>
        <w:t>homme.</w:t>
      </w:r>
    </w:p>
    <w:p w:rsidR="00EC3061" w:rsidRPr="00ED268C" w:rsidRDefault="00EC3061" w:rsidP="00353D69">
      <w:pPr>
        <w:keepNext/>
        <w:spacing w:after="240"/>
        <w:jc w:val="center"/>
      </w:pPr>
      <w:r w:rsidRPr="00ED268C">
        <w:rPr>
          <w:b/>
        </w:rPr>
        <w:t>Article 4</w:t>
      </w:r>
    </w:p>
    <w:p w:rsidR="00EC3061" w:rsidRPr="00ED268C" w:rsidRDefault="00EC3061" w:rsidP="00353D69">
      <w:pPr>
        <w:spacing w:after="240"/>
      </w:pPr>
      <w:r w:rsidRPr="00ED268C">
        <w:t>10.</w:t>
      </w:r>
      <w:r w:rsidRPr="00ED268C">
        <w:tab/>
        <w:t xml:space="preserve">Le Comité </w:t>
      </w:r>
      <w:r w:rsidR="0058171B">
        <w:t xml:space="preserve">prend note avec inquiétude des </w:t>
      </w:r>
      <w:r w:rsidRPr="00ED268C">
        <w:t xml:space="preserve">données </w:t>
      </w:r>
      <w:r w:rsidR="0058171B">
        <w:t xml:space="preserve">montrant que des peines très légères ont été infligées aux personnes </w:t>
      </w:r>
      <w:r w:rsidRPr="00ED268C">
        <w:t xml:space="preserve">condamnées pour </w:t>
      </w:r>
      <w:r w:rsidR="0058171B">
        <w:t xml:space="preserve">les </w:t>
      </w:r>
      <w:r w:rsidRPr="00ED268C">
        <w:t>crimes de torture (art. 142 du Code</w:t>
      </w:r>
      <w:r w:rsidR="0058171B">
        <w:t> </w:t>
      </w:r>
      <w:r w:rsidRPr="00ED268C">
        <w:t>pénal) et</w:t>
      </w:r>
      <w:r w:rsidR="0058171B">
        <w:t> </w:t>
      </w:r>
      <w:r w:rsidRPr="00ED268C">
        <w:t>mauvais traitements dans l</w:t>
      </w:r>
      <w:r>
        <w:t>’</w:t>
      </w:r>
      <w:r w:rsidRPr="00ED268C">
        <w:t>exercice de leur</w:t>
      </w:r>
      <w:r w:rsidR="00A43E9A">
        <w:t>s</w:t>
      </w:r>
      <w:r w:rsidRPr="00ED268C">
        <w:t xml:space="preserve"> fonction</w:t>
      </w:r>
      <w:r w:rsidR="00A43E9A">
        <w:t>s</w:t>
      </w:r>
      <w:r w:rsidRPr="00ED268C">
        <w:t xml:space="preserve"> (art. 143 du Code pénal) (art. 4 et</w:t>
      </w:r>
      <w:r w:rsidR="0085428B">
        <w:t> </w:t>
      </w:r>
      <w:r w:rsidRPr="00ED268C">
        <w:t>16).</w:t>
      </w:r>
    </w:p>
    <w:p w:rsidR="00EC3061" w:rsidRPr="00ED268C" w:rsidRDefault="00EC3061" w:rsidP="00353D69">
      <w:pPr>
        <w:spacing w:after="240"/>
        <w:ind w:left="567" w:firstLine="567"/>
        <w:rPr>
          <w:b/>
        </w:rPr>
      </w:pPr>
      <w:r w:rsidRPr="00ED268C">
        <w:rPr>
          <w:b/>
        </w:rPr>
        <w:t>L</w:t>
      </w:r>
      <w:r>
        <w:rPr>
          <w:b/>
        </w:rPr>
        <w:t>’</w:t>
      </w:r>
      <w:r w:rsidRPr="00ED268C">
        <w:rPr>
          <w:b/>
        </w:rPr>
        <w:t xml:space="preserve">État partie devrait veiller à ce que les actes de torture </w:t>
      </w:r>
      <w:r w:rsidR="00275B25">
        <w:rPr>
          <w:b/>
        </w:rPr>
        <w:t xml:space="preserve">fassent l’objet de </w:t>
      </w:r>
      <w:r w:rsidRPr="00ED268C">
        <w:rPr>
          <w:b/>
        </w:rPr>
        <w:t>sanctions appropriées qui tiennent compte de leur gravité. Le Comité, soulignant que les conditions à l</w:t>
      </w:r>
      <w:r>
        <w:rPr>
          <w:b/>
        </w:rPr>
        <w:t>’</w:t>
      </w:r>
      <w:r w:rsidRPr="00ED268C">
        <w:rPr>
          <w:b/>
        </w:rPr>
        <w:t>origine d</w:t>
      </w:r>
      <w:r>
        <w:rPr>
          <w:b/>
        </w:rPr>
        <w:t>’</w:t>
      </w:r>
      <w:r w:rsidRPr="00ED268C">
        <w:rPr>
          <w:b/>
        </w:rPr>
        <w:t xml:space="preserve">une peine ou traitement cruel, inhumain ou dégradant </w:t>
      </w:r>
      <w:r w:rsidR="00275B25">
        <w:rPr>
          <w:b/>
        </w:rPr>
        <w:t xml:space="preserve">facilitent </w:t>
      </w:r>
      <w:r w:rsidRPr="00ED268C">
        <w:rPr>
          <w:b/>
        </w:rPr>
        <w:t xml:space="preserve">souvent la torture et que, par conséquent, les mesures </w:t>
      </w:r>
      <w:r w:rsidR="00275B25">
        <w:rPr>
          <w:b/>
        </w:rPr>
        <w:t xml:space="preserve">nécessaires </w:t>
      </w:r>
      <w:r w:rsidRPr="00ED268C">
        <w:rPr>
          <w:b/>
        </w:rPr>
        <w:t xml:space="preserve">pour prévenir la torture doivent être appliquées </w:t>
      </w:r>
      <w:r w:rsidR="00275B25">
        <w:rPr>
          <w:b/>
        </w:rPr>
        <w:t xml:space="preserve">pour </w:t>
      </w:r>
      <w:r w:rsidRPr="00ED268C">
        <w:rPr>
          <w:b/>
        </w:rPr>
        <w:t xml:space="preserve">prévenir les peines ou traitements cruels, inhumains ou dégradants, estime que des sanctions appropriées devraient également être </w:t>
      </w:r>
      <w:r w:rsidR="00275B25">
        <w:rPr>
          <w:b/>
        </w:rPr>
        <w:t xml:space="preserve">prises </w:t>
      </w:r>
      <w:r w:rsidRPr="00ED268C">
        <w:rPr>
          <w:b/>
        </w:rPr>
        <w:t>en cas de peines ou traitements cruels, inhumains ou dégradants.</w:t>
      </w:r>
    </w:p>
    <w:p w:rsidR="00EC3061" w:rsidRPr="00ED268C" w:rsidRDefault="00EC3061" w:rsidP="00353D69">
      <w:pPr>
        <w:keepNext/>
        <w:spacing w:after="240"/>
        <w:jc w:val="center"/>
      </w:pPr>
      <w:r w:rsidRPr="00ED268C">
        <w:rPr>
          <w:b/>
        </w:rPr>
        <w:t>Article 5</w:t>
      </w:r>
    </w:p>
    <w:p w:rsidR="00EC3061" w:rsidRPr="00ED268C" w:rsidRDefault="00EC3061" w:rsidP="00353D69">
      <w:pPr>
        <w:spacing w:after="240"/>
      </w:pPr>
      <w:r w:rsidRPr="00ED268C">
        <w:t>11.</w:t>
      </w:r>
      <w:r w:rsidRPr="00ED268C">
        <w:tab/>
        <w:t xml:space="preserve">Le Comité </w:t>
      </w:r>
      <w:r w:rsidR="00275B25">
        <w:t xml:space="preserve">relève avec préoccupation qu’en cas d’actes </w:t>
      </w:r>
      <w:r w:rsidRPr="00ED268C">
        <w:t>de torture commis à l</w:t>
      </w:r>
      <w:r>
        <w:t>’</w:t>
      </w:r>
      <w:r w:rsidRPr="00ED268C">
        <w:t>étranger, l</w:t>
      </w:r>
      <w:r>
        <w:t>’</w:t>
      </w:r>
      <w:r w:rsidRPr="00ED268C">
        <w:t xml:space="preserve">État partie ne </w:t>
      </w:r>
      <w:r w:rsidR="00275B25">
        <w:t xml:space="preserve">peut établir sa </w:t>
      </w:r>
      <w:r w:rsidRPr="00ED268C">
        <w:t xml:space="preserve">compétence pour </w:t>
      </w:r>
      <w:r w:rsidR="00275B25">
        <w:t xml:space="preserve">connaître de </w:t>
      </w:r>
      <w:r w:rsidRPr="00ED268C">
        <w:t xml:space="preserve">ces actes lorsque </w:t>
      </w:r>
      <w:r w:rsidR="00275B25">
        <w:t xml:space="preserve">l’auteur </w:t>
      </w:r>
      <w:r w:rsidRPr="00ED268C">
        <w:t xml:space="preserve">présumé est présent sur son territoire </w:t>
      </w:r>
      <w:r w:rsidR="00275B25">
        <w:t xml:space="preserve">que </w:t>
      </w:r>
      <w:r w:rsidRPr="00ED268C">
        <w:t>si la sanction envisagée pour les infractions dans le pays où elles ont été commises est au moins de cinq années d</w:t>
      </w:r>
      <w:r>
        <w:t>’</w:t>
      </w:r>
      <w:r w:rsidRPr="00ED268C">
        <w:t>emprisonnement. À</w:t>
      </w:r>
      <w:r w:rsidR="00275B25">
        <w:t> </w:t>
      </w:r>
      <w:r w:rsidRPr="00ED268C">
        <w:t xml:space="preserve">cet égard, </w:t>
      </w:r>
      <w:r w:rsidR="00275B25">
        <w:t xml:space="preserve">le Comité s’inquiète de </w:t>
      </w:r>
      <w:r w:rsidR="00A43E9A">
        <w:t xml:space="preserve">ce </w:t>
      </w:r>
      <w:r w:rsidR="00275B25">
        <w:t xml:space="preserve">que cela puisse conduire à </w:t>
      </w:r>
      <w:r w:rsidRPr="00ED268C">
        <w:t>des situations d</w:t>
      </w:r>
      <w:r>
        <w:t>’</w:t>
      </w:r>
      <w:r w:rsidRPr="00ED268C">
        <w:t>impunité, lorsque le pays dans lequel des actes de torture sont perpétrés n</w:t>
      </w:r>
      <w:r>
        <w:t>’</w:t>
      </w:r>
      <w:r w:rsidRPr="00ED268C">
        <w:t xml:space="preserve">est pas </w:t>
      </w:r>
      <w:r w:rsidR="00275B25">
        <w:t>p</w:t>
      </w:r>
      <w:r w:rsidRPr="00ED268C">
        <w:t xml:space="preserve">artie à la Convention, ne qualifie pas spécifiquement la torture comme infraction dans sa législation, ou </w:t>
      </w:r>
      <w:r w:rsidR="00275B25">
        <w:t xml:space="preserve">sanctionne </w:t>
      </w:r>
      <w:r w:rsidRPr="00ED268C">
        <w:t xml:space="preserve">cette infraction </w:t>
      </w:r>
      <w:r w:rsidR="00275B25">
        <w:t xml:space="preserve">par une peine de moins de </w:t>
      </w:r>
      <w:r w:rsidRPr="00ED268C">
        <w:t>cinq ans.</w:t>
      </w:r>
    </w:p>
    <w:p w:rsidR="00EC3061" w:rsidRPr="00ED268C" w:rsidRDefault="00EC3061" w:rsidP="00353D69">
      <w:pPr>
        <w:spacing w:after="240"/>
        <w:ind w:left="567" w:firstLine="567"/>
        <w:rPr>
          <w:b/>
        </w:rPr>
      </w:pPr>
      <w:r w:rsidRPr="00ED268C">
        <w:rPr>
          <w:b/>
        </w:rPr>
        <w:t>L</w:t>
      </w:r>
      <w:r>
        <w:rPr>
          <w:b/>
        </w:rPr>
        <w:t>’</w:t>
      </w:r>
      <w:r w:rsidRPr="00ED268C">
        <w:rPr>
          <w:b/>
        </w:rPr>
        <w:t xml:space="preserve">État partie devrait envisager de supprimer </w:t>
      </w:r>
      <w:r w:rsidR="00275B25">
        <w:rPr>
          <w:b/>
        </w:rPr>
        <w:t xml:space="preserve">la condition </w:t>
      </w:r>
      <w:r w:rsidRPr="00ED268C">
        <w:rPr>
          <w:b/>
        </w:rPr>
        <w:t>de la</w:t>
      </w:r>
      <w:r w:rsidR="00275B25">
        <w:rPr>
          <w:b/>
        </w:rPr>
        <w:t xml:space="preserve"> </w:t>
      </w:r>
      <w:r w:rsidRPr="00ED268C">
        <w:rPr>
          <w:b/>
        </w:rPr>
        <w:t>double incrimination pour le crime de torture et d</w:t>
      </w:r>
      <w:r>
        <w:rPr>
          <w:b/>
        </w:rPr>
        <w:t>’</w:t>
      </w:r>
      <w:r w:rsidRPr="00ED268C">
        <w:rPr>
          <w:b/>
        </w:rPr>
        <w:t xml:space="preserve">appliquer le principe </w:t>
      </w:r>
      <w:r w:rsidR="00275B25" w:rsidRPr="00A43E9A">
        <w:rPr>
          <w:b/>
          <w:i/>
        </w:rPr>
        <w:t>aut dedere aut judicare</w:t>
      </w:r>
      <w:r w:rsidRPr="00ED268C">
        <w:rPr>
          <w:b/>
        </w:rPr>
        <w:t xml:space="preserve"> lorsque l</w:t>
      </w:r>
      <w:r>
        <w:rPr>
          <w:b/>
        </w:rPr>
        <w:t>’</w:t>
      </w:r>
      <w:r w:rsidRPr="00ED268C">
        <w:rPr>
          <w:b/>
        </w:rPr>
        <w:t>auteur présumé d</w:t>
      </w:r>
      <w:r>
        <w:rPr>
          <w:b/>
        </w:rPr>
        <w:t>’</w:t>
      </w:r>
      <w:r w:rsidRPr="00ED268C">
        <w:rPr>
          <w:b/>
        </w:rPr>
        <w:t xml:space="preserve">actes de torture </w:t>
      </w:r>
      <w:r w:rsidR="00275B25">
        <w:rPr>
          <w:b/>
        </w:rPr>
        <w:t xml:space="preserve">perpétrés </w:t>
      </w:r>
      <w:r w:rsidRPr="00ED268C">
        <w:rPr>
          <w:b/>
        </w:rPr>
        <w:t>à l</w:t>
      </w:r>
      <w:r>
        <w:rPr>
          <w:b/>
        </w:rPr>
        <w:t>’</w:t>
      </w:r>
      <w:r w:rsidRPr="00ED268C">
        <w:rPr>
          <w:b/>
        </w:rPr>
        <w:t>étranger est présent sur son territoire, conformément au paragraphe</w:t>
      </w:r>
      <w:r w:rsidR="00275B25">
        <w:rPr>
          <w:b/>
        </w:rPr>
        <w:t> </w:t>
      </w:r>
      <w:r w:rsidRPr="00ED268C">
        <w:rPr>
          <w:b/>
        </w:rPr>
        <w:t>2 de l</w:t>
      </w:r>
      <w:r>
        <w:rPr>
          <w:b/>
        </w:rPr>
        <w:t>’</w:t>
      </w:r>
      <w:r w:rsidRPr="00ED268C">
        <w:rPr>
          <w:b/>
        </w:rPr>
        <w:t>article</w:t>
      </w:r>
      <w:r w:rsidR="00275B25">
        <w:rPr>
          <w:b/>
        </w:rPr>
        <w:t> </w:t>
      </w:r>
      <w:r w:rsidRPr="00ED268C">
        <w:rPr>
          <w:b/>
        </w:rPr>
        <w:t>5 de la</w:t>
      </w:r>
      <w:r w:rsidR="00275B25">
        <w:rPr>
          <w:b/>
        </w:rPr>
        <w:t> </w:t>
      </w:r>
      <w:r w:rsidRPr="00ED268C">
        <w:rPr>
          <w:b/>
        </w:rPr>
        <w:t>Convention.</w:t>
      </w:r>
    </w:p>
    <w:p w:rsidR="00EC3061" w:rsidRPr="00ED268C" w:rsidRDefault="00EC3061" w:rsidP="00353D69">
      <w:pPr>
        <w:keepNext/>
        <w:spacing w:after="240"/>
        <w:jc w:val="center"/>
      </w:pPr>
      <w:r w:rsidRPr="00ED268C">
        <w:rPr>
          <w:b/>
        </w:rPr>
        <w:t>Articles 6, 7, 8 et 9</w:t>
      </w:r>
    </w:p>
    <w:p w:rsidR="00EC3061" w:rsidRPr="00ED268C" w:rsidRDefault="00EC3061" w:rsidP="00353D69">
      <w:pPr>
        <w:spacing w:after="240"/>
      </w:pPr>
      <w:r w:rsidRPr="00ED268C">
        <w:t>12.</w:t>
      </w:r>
      <w:r w:rsidRPr="00ED268C">
        <w:tab/>
        <w:t>Tout en se félicitant de la ratification par l</w:t>
      </w:r>
      <w:r>
        <w:t>’</w:t>
      </w:r>
      <w:r w:rsidRPr="00ED268C">
        <w:t>État partie du Statut de Rome de la Cour pénale internationale (CPI), le Comité regrette qu</w:t>
      </w:r>
      <w:r>
        <w:t>’</w:t>
      </w:r>
      <w:r w:rsidRPr="00ED268C">
        <w:t>un accord bilatéral ait été conclu avec un autre État partie à la Convention afin d</w:t>
      </w:r>
      <w:r>
        <w:t>’</w:t>
      </w:r>
      <w:r w:rsidRPr="00ED268C">
        <w:t>éviter que les nationaux de celui</w:t>
      </w:r>
      <w:r>
        <w:noBreakHyphen/>
      </w:r>
      <w:r w:rsidRPr="00ED268C">
        <w:t>ci qui sont présents sur le territoire de l</w:t>
      </w:r>
      <w:r>
        <w:t>’</w:t>
      </w:r>
      <w:r w:rsidR="00275B25">
        <w:t>ex</w:t>
      </w:r>
      <w:r w:rsidR="00275B25">
        <w:noBreakHyphen/>
        <w:t>R</w:t>
      </w:r>
      <w:r w:rsidRPr="00ED268C">
        <w:t xml:space="preserve">épublique yougoslave de Macédoine </w:t>
      </w:r>
      <w:r w:rsidR="00275B25">
        <w:t xml:space="preserve">puissent être extradés </w:t>
      </w:r>
      <w:r w:rsidRPr="00ED268C">
        <w:t>pour comparaître devant la</w:t>
      </w:r>
      <w:r w:rsidR="00275B25">
        <w:t> </w:t>
      </w:r>
      <w:r w:rsidRPr="00ED268C">
        <w:t xml:space="preserve">CPI pour des infractions </w:t>
      </w:r>
      <w:r w:rsidR="00A43E9A">
        <w:t>qui sont de sa compétence, y compris la torture.</w:t>
      </w:r>
    </w:p>
    <w:p w:rsidR="00EC3061" w:rsidRPr="00ED268C" w:rsidRDefault="00EC3061" w:rsidP="00353D69">
      <w:pPr>
        <w:spacing w:after="240"/>
        <w:ind w:left="567" w:firstLine="567"/>
        <w:rPr>
          <w:b/>
        </w:rPr>
      </w:pPr>
      <w:r w:rsidRPr="00ED268C">
        <w:rPr>
          <w:b/>
        </w:rPr>
        <w:t>Conformément aux articles 6 et 8, l</w:t>
      </w:r>
      <w:r>
        <w:rPr>
          <w:b/>
        </w:rPr>
        <w:t>’</w:t>
      </w:r>
      <w:r w:rsidRPr="00ED268C">
        <w:rPr>
          <w:b/>
        </w:rPr>
        <w:t xml:space="preserve">État partie devrait envisager </w:t>
      </w:r>
      <w:r w:rsidR="00161EA5">
        <w:rPr>
          <w:b/>
        </w:rPr>
        <w:t>de revoir les dispositions pertinentes</w:t>
      </w:r>
      <w:r w:rsidRPr="00ED268C">
        <w:rPr>
          <w:b/>
        </w:rPr>
        <w:t xml:space="preserve"> de ces accords qui empêchent les nationaux de certains États se trouvant sur le territoire de l</w:t>
      </w:r>
      <w:r>
        <w:rPr>
          <w:b/>
        </w:rPr>
        <w:t>’</w:t>
      </w:r>
      <w:r w:rsidRPr="00ED268C">
        <w:rPr>
          <w:b/>
        </w:rPr>
        <w:t>ex</w:t>
      </w:r>
      <w:r>
        <w:rPr>
          <w:b/>
        </w:rPr>
        <w:noBreakHyphen/>
      </w:r>
      <w:r w:rsidRPr="00ED268C">
        <w:rPr>
          <w:b/>
        </w:rPr>
        <w:t>République yougoslave de Macédoine d</w:t>
      </w:r>
      <w:r>
        <w:rPr>
          <w:b/>
        </w:rPr>
        <w:t>’</w:t>
      </w:r>
      <w:r w:rsidRPr="00ED268C">
        <w:rPr>
          <w:b/>
        </w:rPr>
        <w:t>être traduits devant la Cour pénale internationale.</w:t>
      </w:r>
    </w:p>
    <w:p w:rsidR="00EC3061" w:rsidRPr="00ED268C" w:rsidRDefault="00EC3061" w:rsidP="00353D69">
      <w:pPr>
        <w:spacing w:after="240"/>
      </w:pPr>
      <w:r w:rsidRPr="00ED268C">
        <w:t>13.</w:t>
      </w:r>
      <w:r w:rsidRPr="00ED268C">
        <w:tab/>
        <w:t>Le Comité prend note des informations reçues par l</w:t>
      </w:r>
      <w:r>
        <w:t>’</w:t>
      </w:r>
      <w:r w:rsidRPr="00ED268C">
        <w:t>État partie concernant l</w:t>
      </w:r>
      <w:r>
        <w:t>’</w:t>
      </w:r>
      <w:r w:rsidRPr="00ED268C">
        <w:t>état d</w:t>
      </w:r>
      <w:r>
        <w:t>’</w:t>
      </w:r>
      <w:r w:rsidRPr="00ED268C">
        <w:t>avancement des enquêtes et poursuites concernant les cas de disparitions forcé</w:t>
      </w:r>
      <w:r w:rsidR="00B22931">
        <w:t>es survenues lors du conflit de </w:t>
      </w:r>
      <w:r w:rsidRPr="00ED268C">
        <w:t>2001.</w:t>
      </w:r>
    </w:p>
    <w:p w:rsidR="00EC3061" w:rsidRDefault="00EC3061" w:rsidP="00353D69">
      <w:pPr>
        <w:spacing w:after="240"/>
        <w:ind w:left="567" w:firstLine="567"/>
        <w:rPr>
          <w:b/>
        </w:rPr>
      </w:pPr>
      <w:r w:rsidRPr="00ED268C">
        <w:rPr>
          <w:b/>
        </w:rPr>
        <w:t xml:space="preserve">Le Comité recommande </w:t>
      </w:r>
      <w:r w:rsidR="00B22931">
        <w:rPr>
          <w:b/>
        </w:rPr>
        <w:t xml:space="preserve">à </w:t>
      </w:r>
      <w:r w:rsidRPr="00ED268C">
        <w:rPr>
          <w:b/>
        </w:rPr>
        <w:t>l</w:t>
      </w:r>
      <w:r>
        <w:rPr>
          <w:b/>
        </w:rPr>
        <w:t>’</w:t>
      </w:r>
      <w:r w:rsidRPr="00ED268C">
        <w:rPr>
          <w:b/>
        </w:rPr>
        <w:t xml:space="preserve">État partie </w:t>
      </w:r>
      <w:r w:rsidR="00B22931">
        <w:rPr>
          <w:b/>
        </w:rPr>
        <w:t xml:space="preserve">de procéder </w:t>
      </w:r>
      <w:r w:rsidRPr="00ED268C">
        <w:rPr>
          <w:b/>
        </w:rPr>
        <w:t>à une enquête approfondie sur les cas de disparitions précités, notamment en ce qui concerne les quatre cas renvoyés à l</w:t>
      </w:r>
      <w:r>
        <w:rPr>
          <w:b/>
        </w:rPr>
        <w:t>’</w:t>
      </w:r>
      <w:r w:rsidRPr="00ED268C">
        <w:rPr>
          <w:b/>
        </w:rPr>
        <w:t>État partie par le Tribunal pénal international pour l</w:t>
      </w:r>
      <w:r>
        <w:rPr>
          <w:b/>
        </w:rPr>
        <w:t>’</w:t>
      </w:r>
      <w:r w:rsidRPr="00ED268C">
        <w:rPr>
          <w:b/>
        </w:rPr>
        <w:t>ex</w:t>
      </w:r>
      <w:r>
        <w:rPr>
          <w:b/>
        </w:rPr>
        <w:noBreakHyphen/>
      </w:r>
      <w:r w:rsidRPr="00ED268C">
        <w:rPr>
          <w:b/>
        </w:rPr>
        <w:t>Yougoslavie, et</w:t>
      </w:r>
      <w:r w:rsidR="00B22931">
        <w:rPr>
          <w:b/>
        </w:rPr>
        <w:t xml:space="preserve"> de poursuivre et sanctionner </w:t>
      </w:r>
      <w:r w:rsidRPr="00ED268C">
        <w:rPr>
          <w:b/>
        </w:rPr>
        <w:t>les auteurs de ces infractions. L</w:t>
      </w:r>
      <w:r>
        <w:rPr>
          <w:b/>
        </w:rPr>
        <w:t>’</w:t>
      </w:r>
      <w:r w:rsidRPr="00ED268C">
        <w:rPr>
          <w:b/>
        </w:rPr>
        <w:t>État partie devrait rendre public</w:t>
      </w:r>
      <w:r w:rsidR="00A43E9A">
        <w:rPr>
          <w:b/>
        </w:rPr>
        <w:t>s</w:t>
      </w:r>
      <w:r w:rsidRPr="00ED268C">
        <w:rPr>
          <w:b/>
        </w:rPr>
        <w:t xml:space="preserve"> les résultats de ces enquêtes et communiquer au Comité </w:t>
      </w:r>
      <w:r w:rsidR="00A43E9A">
        <w:rPr>
          <w:b/>
        </w:rPr>
        <w:t>d</w:t>
      </w:r>
      <w:r w:rsidR="00B22931">
        <w:rPr>
          <w:b/>
        </w:rPr>
        <w:t xml:space="preserve">es informations à cet égard </w:t>
      </w:r>
      <w:r w:rsidRPr="00ED268C">
        <w:rPr>
          <w:b/>
        </w:rPr>
        <w:t>(art.</w:t>
      </w:r>
      <w:r w:rsidR="00E641C7">
        <w:rPr>
          <w:b/>
        </w:rPr>
        <w:t> </w:t>
      </w:r>
      <w:r w:rsidRPr="00ED268C">
        <w:rPr>
          <w:b/>
        </w:rPr>
        <w:t>6, 7, 8, 9, 12 et</w:t>
      </w:r>
      <w:r w:rsidR="00E641C7">
        <w:rPr>
          <w:b/>
        </w:rPr>
        <w:t> </w:t>
      </w:r>
      <w:r w:rsidRPr="00ED268C">
        <w:rPr>
          <w:b/>
        </w:rPr>
        <w:t>13).</w:t>
      </w:r>
    </w:p>
    <w:p w:rsidR="00BF3C28" w:rsidRPr="00ED268C" w:rsidRDefault="00BF3C28" w:rsidP="00353D69">
      <w:pPr>
        <w:keepNext/>
        <w:spacing w:after="240"/>
        <w:jc w:val="center"/>
      </w:pPr>
      <w:r w:rsidRPr="00ED268C">
        <w:rPr>
          <w:b/>
        </w:rPr>
        <w:t>Article 10</w:t>
      </w:r>
    </w:p>
    <w:p w:rsidR="00BF3C28" w:rsidRPr="00ED268C" w:rsidRDefault="00BF3C28" w:rsidP="00353D69">
      <w:pPr>
        <w:spacing w:after="240"/>
      </w:pPr>
      <w:r w:rsidRPr="00ED268C">
        <w:t>14.</w:t>
      </w:r>
      <w:r w:rsidRPr="00ED268C">
        <w:tab/>
        <w:t xml:space="preserve">Le Comité </w:t>
      </w:r>
      <w:r>
        <w:t>prend note d</w:t>
      </w:r>
      <w:r w:rsidRPr="00ED268C">
        <w:t>es efforts déployés par l</w:t>
      </w:r>
      <w:r>
        <w:t>’</w:t>
      </w:r>
      <w:r w:rsidRPr="00ED268C">
        <w:t>État partie en matière d</w:t>
      </w:r>
      <w:r>
        <w:t>’</w:t>
      </w:r>
      <w:r w:rsidRPr="00ED268C">
        <w:t>éducation et d</w:t>
      </w:r>
      <w:r>
        <w:t>’</w:t>
      </w:r>
      <w:r w:rsidRPr="00ED268C">
        <w:t>information concernant l</w:t>
      </w:r>
      <w:r>
        <w:t>’</w:t>
      </w:r>
      <w:r w:rsidRPr="00ED268C">
        <w:t>interdiction de la torture, y compris le stage de formation organisé en</w:t>
      </w:r>
      <w:r w:rsidR="00353D69">
        <w:t> </w:t>
      </w:r>
      <w:r w:rsidRPr="00ED268C">
        <w:t>coopération avec l</w:t>
      </w:r>
      <w:r>
        <w:t>’</w:t>
      </w:r>
      <w:r w:rsidRPr="00ED268C">
        <w:t>OSCE à l</w:t>
      </w:r>
      <w:r>
        <w:t>’</w:t>
      </w:r>
      <w:r w:rsidRPr="00ED268C">
        <w:t>intention de 5 500 officiers de police sur le thème «Police, dr</w:t>
      </w:r>
      <w:r>
        <w:t>oits de l’homme et libertés» en 2004 et </w:t>
      </w:r>
      <w:r w:rsidRPr="00ED268C">
        <w:t>2005, ainsi que le plan vi</w:t>
      </w:r>
      <w:r>
        <w:t>sant à établir d’ici fin </w:t>
      </w:r>
      <w:r w:rsidRPr="00ED268C">
        <w:t>2008 un nouveau centre de formation permanent à l</w:t>
      </w:r>
      <w:r>
        <w:t>’intention du personnel pénitentiaire</w:t>
      </w:r>
      <w:r w:rsidRPr="00ED268C">
        <w:t>. Toutefo</w:t>
      </w:r>
      <w:r>
        <w:t>is, le Comité relève avec préoccupation</w:t>
      </w:r>
      <w:r w:rsidRPr="00ED268C">
        <w:t xml:space="preserve"> qu</w:t>
      </w:r>
      <w:r>
        <w:t>’</w:t>
      </w:r>
      <w:r w:rsidRPr="00ED268C">
        <w:t>il ne semble pas exi</w:t>
      </w:r>
      <w:r>
        <w:t>ster de programmes de formation</w:t>
      </w:r>
      <w:r w:rsidRPr="00ED268C">
        <w:t xml:space="preserve"> de</w:t>
      </w:r>
      <w:r>
        <w:t>stinés au</w:t>
      </w:r>
      <w:r w:rsidR="00EF437F">
        <w:t xml:space="preserve"> </w:t>
      </w:r>
      <w:r>
        <w:t>personnel médical concernant</w:t>
      </w:r>
      <w:r w:rsidRPr="00ED268C">
        <w:t xml:space="preserve"> l</w:t>
      </w:r>
      <w:r>
        <w:t>’</w:t>
      </w:r>
      <w:r w:rsidRPr="00ED268C">
        <w:t xml:space="preserve">identification et la </w:t>
      </w:r>
      <w:r>
        <w:t>compil</w:t>
      </w:r>
      <w:r w:rsidRPr="00ED268C">
        <w:t>ation de</w:t>
      </w:r>
      <w:r>
        <w:t>s</w:t>
      </w:r>
      <w:r w:rsidRPr="00ED268C">
        <w:t xml:space="preserve"> cas de torture </w:t>
      </w:r>
      <w:r>
        <w:t>et la</w:t>
      </w:r>
      <w:r w:rsidR="00EF437F">
        <w:t xml:space="preserve"> </w:t>
      </w:r>
      <w:r>
        <w:t>réadapta</w:t>
      </w:r>
      <w:r w:rsidRPr="00ED268C">
        <w:t>tion des victimes. Dans le même ordre d</w:t>
      </w:r>
      <w:r>
        <w:t>’</w:t>
      </w:r>
      <w:r w:rsidRPr="00ED268C">
        <w:t>idée</w:t>
      </w:r>
      <w:r>
        <w:t>s</w:t>
      </w:r>
      <w:r w:rsidRPr="00ED268C">
        <w:t xml:space="preserve">, la formation visant à </w:t>
      </w:r>
      <w:r>
        <w:t>l’élaboration</w:t>
      </w:r>
      <w:r w:rsidRPr="00ED268C">
        <w:t xml:space="preserve"> </w:t>
      </w:r>
      <w:r>
        <w:t>d’</w:t>
      </w:r>
      <w:r w:rsidRPr="00ED268C">
        <w:t>une approche plus respectueuse de la différence entre les sexes dans les institutions aussi bien juridiques et médicales n</w:t>
      </w:r>
      <w:r>
        <w:t>’</w:t>
      </w:r>
      <w:r w:rsidRPr="00ED268C">
        <w:t>est pas adaptée.</w:t>
      </w:r>
    </w:p>
    <w:p w:rsidR="00BF3C28" w:rsidRPr="00ED268C" w:rsidRDefault="00BF3C28" w:rsidP="00353D69">
      <w:pPr>
        <w:spacing w:after="240"/>
        <w:ind w:left="567" w:firstLine="567"/>
        <w:rPr>
          <w:b/>
        </w:rPr>
      </w:pPr>
      <w:r>
        <w:rPr>
          <w:b/>
        </w:rPr>
        <w:t>L’</w:t>
      </w:r>
      <w:r w:rsidRPr="00ED268C">
        <w:rPr>
          <w:b/>
        </w:rPr>
        <w:t>État partie</w:t>
      </w:r>
      <w:r>
        <w:rPr>
          <w:b/>
        </w:rPr>
        <w:t xml:space="preserve"> devrait</w:t>
      </w:r>
      <w:r w:rsidRPr="00ED268C">
        <w:rPr>
          <w:b/>
        </w:rPr>
        <w:t>:</w:t>
      </w:r>
    </w:p>
    <w:p w:rsidR="00BF3C28" w:rsidRPr="00ED268C" w:rsidRDefault="00BF3C28" w:rsidP="00353D69">
      <w:pPr>
        <w:spacing w:after="240"/>
        <w:ind w:left="567" w:firstLine="567"/>
        <w:rPr>
          <w:b/>
        </w:rPr>
      </w:pPr>
      <w:r w:rsidRPr="00ED268C">
        <w:rPr>
          <w:b/>
        </w:rPr>
        <w:t>a)</w:t>
      </w:r>
      <w:r w:rsidRPr="00ED268C">
        <w:rPr>
          <w:b/>
        </w:rPr>
        <w:tab/>
        <w:t>Veille</w:t>
      </w:r>
      <w:r>
        <w:rPr>
          <w:b/>
        </w:rPr>
        <w:t>r</w:t>
      </w:r>
      <w:r w:rsidRPr="00ED268C">
        <w:rPr>
          <w:b/>
        </w:rPr>
        <w:t xml:space="preserve"> à ce que tout le personnel chargé de l</w:t>
      </w:r>
      <w:r>
        <w:rPr>
          <w:b/>
        </w:rPr>
        <w:t>’</w:t>
      </w:r>
      <w:r w:rsidRPr="00ED268C">
        <w:rPr>
          <w:b/>
        </w:rPr>
        <w:t>application des lois suive régulièrement des</w:t>
      </w:r>
      <w:r>
        <w:rPr>
          <w:b/>
        </w:rPr>
        <w:t xml:space="preserve"> cours de formation</w:t>
      </w:r>
      <w:r w:rsidRPr="00ED268C">
        <w:rPr>
          <w:b/>
        </w:rPr>
        <w:t>;</w:t>
      </w:r>
    </w:p>
    <w:p w:rsidR="00BF3C28" w:rsidRPr="00ED268C" w:rsidRDefault="00BF3C28" w:rsidP="00353D69">
      <w:pPr>
        <w:spacing w:after="240"/>
        <w:ind w:left="567" w:firstLine="567"/>
        <w:rPr>
          <w:b/>
        </w:rPr>
      </w:pPr>
      <w:r w:rsidRPr="00ED268C">
        <w:rPr>
          <w:b/>
        </w:rPr>
        <w:t>b)</w:t>
      </w:r>
      <w:r w:rsidRPr="00ED268C">
        <w:rPr>
          <w:b/>
        </w:rPr>
        <w:tab/>
        <w:t>Inclu</w:t>
      </w:r>
      <w:r>
        <w:rPr>
          <w:b/>
        </w:rPr>
        <w:t>r</w:t>
      </w:r>
      <w:r w:rsidRPr="00ED268C">
        <w:rPr>
          <w:b/>
        </w:rPr>
        <w:t>e dans les formations des modules sur les règles, instructions et méthodes d</w:t>
      </w:r>
      <w:r>
        <w:rPr>
          <w:b/>
        </w:rPr>
        <w:t>’</w:t>
      </w:r>
      <w:r w:rsidRPr="00ED268C">
        <w:rPr>
          <w:b/>
        </w:rPr>
        <w:t>interrogat</w:t>
      </w:r>
      <w:r>
        <w:rPr>
          <w:b/>
        </w:rPr>
        <w:t>oire et prévoir</w:t>
      </w:r>
      <w:r w:rsidRPr="00ED268C">
        <w:rPr>
          <w:b/>
        </w:rPr>
        <w:t xml:space="preserve"> une formation spécifique à l</w:t>
      </w:r>
      <w:r>
        <w:rPr>
          <w:b/>
        </w:rPr>
        <w:t>’</w:t>
      </w:r>
      <w:r w:rsidRPr="00ED268C">
        <w:rPr>
          <w:b/>
        </w:rPr>
        <w:t>intention des médecins sur la manière d</w:t>
      </w:r>
      <w:r>
        <w:rPr>
          <w:b/>
        </w:rPr>
        <w:t>’</w:t>
      </w:r>
      <w:r w:rsidRPr="00ED268C">
        <w:rPr>
          <w:b/>
        </w:rPr>
        <w:t>identifier des signes de torture et de traitement cruel, inhumain ou dégradant;</w:t>
      </w:r>
    </w:p>
    <w:p w:rsidR="00BF3C28" w:rsidRPr="00ED268C" w:rsidRDefault="00BF3C28" w:rsidP="00353D69">
      <w:pPr>
        <w:spacing w:after="240"/>
        <w:ind w:left="567" w:firstLine="567"/>
        <w:rPr>
          <w:b/>
        </w:rPr>
      </w:pPr>
      <w:r w:rsidRPr="00ED268C">
        <w:rPr>
          <w:b/>
        </w:rPr>
        <w:t>c)</w:t>
      </w:r>
      <w:r w:rsidRPr="00ED268C">
        <w:rPr>
          <w:b/>
        </w:rPr>
        <w:tab/>
        <w:t>Évalue</w:t>
      </w:r>
      <w:r>
        <w:rPr>
          <w:b/>
        </w:rPr>
        <w:t>r</w:t>
      </w:r>
      <w:r w:rsidRPr="00ED268C">
        <w:rPr>
          <w:b/>
        </w:rPr>
        <w:t xml:space="preserve"> régulièrement la formation dont bénéficient les fonctionnaires chargés de l</w:t>
      </w:r>
      <w:r>
        <w:rPr>
          <w:b/>
        </w:rPr>
        <w:t>’</w:t>
      </w:r>
      <w:r w:rsidRPr="00ED268C">
        <w:rPr>
          <w:b/>
        </w:rPr>
        <w:t>appli</w:t>
      </w:r>
      <w:r>
        <w:rPr>
          <w:b/>
        </w:rPr>
        <w:t>cation des lois et</w:t>
      </w:r>
      <w:r w:rsidRPr="00ED268C">
        <w:rPr>
          <w:b/>
        </w:rPr>
        <w:t xml:space="preserve"> superviser régulièrement et de façon indépendante leur conduite;</w:t>
      </w:r>
    </w:p>
    <w:p w:rsidR="00BF3C28" w:rsidRPr="00ED268C" w:rsidRDefault="00BF3C28" w:rsidP="00353D69">
      <w:pPr>
        <w:spacing w:after="240"/>
        <w:ind w:left="567" w:firstLine="567"/>
        <w:rPr>
          <w:b/>
        </w:rPr>
      </w:pPr>
      <w:r w:rsidRPr="00ED268C">
        <w:rPr>
          <w:b/>
        </w:rPr>
        <w:t>d)</w:t>
      </w:r>
      <w:r w:rsidRPr="00ED268C">
        <w:rPr>
          <w:b/>
        </w:rPr>
        <w:tab/>
        <w:t>Redouble</w:t>
      </w:r>
      <w:r>
        <w:rPr>
          <w:b/>
        </w:rPr>
        <w:t>r</w:t>
      </w:r>
      <w:r w:rsidRPr="00ED268C">
        <w:rPr>
          <w:b/>
        </w:rPr>
        <w:t xml:space="preserve"> d</w:t>
      </w:r>
      <w:r>
        <w:rPr>
          <w:b/>
        </w:rPr>
        <w:t>’</w:t>
      </w:r>
      <w:r w:rsidRPr="00ED268C">
        <w:rPr>
          <w:b/>
        </w:rPr>
        <w:t xml:space="preserve">efforts pour mettre en œuvre une approche plus respectueuse de la différence entre les sexes dans le cadre de la formation du personnel concerné par </w:t>
      </w:r>
      <w:r>
        <w:rPr>
          <w:b/>
        </w:rPr>
        <w:t>la détention, l’interrogatoire</w:t>
      </w:r>
      <w:r w:rsidRPr="00ED268C">
        <w:rPr>
          <w:b/>
        </w:rPr>
        <w:t xml:space="preserve"> ou le traitement des personn</w:t>
      </w:r>
      <w:r>
        <w:rPr>
          <w:b/>
        </w:rPr>
        <w:t>es soumises à l’une</w:t>
      </w:r>
      <w:r w:rsidR="00EF437F">
        <w:rPr>
          <w:b/>
        </w:rPr>
        <w:t xml:space="preserve"> </w:t>
      </w:r>
      <w:r>
        <w:rPr>
          <w:b/>
        </w:rPr>
        <w:t xml:space="preserve">quelconque </w:t>
      </w:r>
      <w:r w:rsidRPr="00ED268C">
        <w:rPr>
          <w:b/>
        </w:rPr>
        <w:t>forme d</w:t>
      </w:r>
      <w:r>
        <w:rPr>
          <w:b/>
        </w:rPr>
        <w:t>’</w:t>
      </w:r>
      <w:r w:rsidRPr="00ED268C">
        <w:rPr>
          <w:b/>
        </w:rPr>
        <w:t>arrestation, de détention ou d</w:t>
      </w:r>
      <w:r>
        <w:rPr>
          <w:b/>
        </w:rPr>
        <w:t>’</w:t>
      </w:r>
      <w:r w:rsidRPr="00ED268C">
        <w:rPr>
          <w:b/>
        </w:rPr>
        <w:t>emprisonnement.</w:t>
      </w:r>
    </w:p>
    <w:p w:rsidR="00BF3C28" w:rsidRPr="00ED268C" w:rsidRDefault="00BF3C28" w:rsidP="00353D69">
      <w:pPr>
        <w:keepNext/>
        <w:spacing w:after="240"/>
        <w:jc w:val="center"/>
      </w:pPr>
      <w:r w:rsidRPr="00ED268C">
        <w:rPr>
          <w:b/>
        </w:rPr>
        <w:t>Article 11</w:t>
      </w:r>
    </w:p>
    <w:p w:rsidR="00BF3C28" w:rsidRPr="00ED268C" w:rsidRDefault="00BF3C28" w:rsidP="00353D69">
      <w:pPr>
        <w:spacing w:after="240"/>
      </w:pPr>
      <w:r>
        <w:t>15.</w:t>
      </w:r>
      <w:r>
        <w:tab/>
        <w:t>Tout en prena</w:t>
      </w:r>
      <w:r w:rsidRPr="00ED268C">
        <w:t xml:space="preserve">nt </w:t>
      </w:r>
      <w:r>
        <w:t xml:space="preserve">note de </w:t>
      </w:r>
      <w:r w:rsidRPr="00ED268C">
        <w:t>la</w:t>
      </w:r>
      <w:r>
        <w:t xml:space="preserve"> large</w:t>
      </w:r>
      <w:r w:rsidRPr="00ED268C">
        <w:t xml:space="preserve"> réforme prévue </w:t>
      </w:r>
      <w:r>
        <w:t>pour</w:t>
      </w:r>
      <w:r w:rsidRPr="00ED268C">
        <w:t xml:space="preserve"> le syst</w:t>
      </w:r>
      <w:r>
        <w:t>ème pénitentiaire, y compris la </w:t>
      </w:r>
      <w:r w:rsidRPr="00ED268C">
        <w:t xml:space="preserve">construction de nouvelles installations et la rénovation des installations existantes, le Comité est préoccupé par les conditions matérielles de détention et par les problèmes </w:t>
      </w:r>
      <w:r>
        <w:t>de surpopulation carcérale</w:t>
      </w:r>
      <w:r w:rsidRPr="00ED268C">
        <w:t>.</w:t>
      </w:r>
    </w:p>
    <w:p w:rsidR="00BF3C28" w:rsidRPr="00ED268C" w:rsidRDefault="00BF3C28" w:rsidP="00353D69">
      <w:pPr>
        <w:spacing w:after="240"/>
        <w:ind w:left="567" w:firstLine="567"/>
      </w:pPr>
      <w:r w:rsidRPr="00ED268C">
        <w:rPr>
          <w:b/>
        </w:rPr>
        <w:t>L</w:t>
      </w:r>
      <w:r>
        <w:rPr>
          <w:b/>
        </w:rPr>
        <w:t>’</w:t>
      </w:r>
      <w:r w:rsidRPr="00ED268C">
        <w:rPr>
          <w:b/>
        </w:rPr>
        <w:t>État partie devrait veiller à mettre en œu</w:t>
      </w:r>
      <w:r>
        <w:rPr>
          <w:b/>
        </w:rPr>
        <w:t>vre immédiatement la réforme du </w:t>
      </w:r>
      <w:r w:rsidRPr="00ED268C">
        <w:rPr>
          <w:b/>
        </w:rPr>
        <w:t>système pénitentiaire, y compris en créant comme il se doit un nouveau réseau d</w:t>
      </w:r>
      <w:r>
        <w:rPr>
          <w:b/>
        </w:rPr>
        <w:t>’</w:t>
      </w:r>
      <w:r w:rsidRPr="00ED268C">
        <w:rPr>
          <w:b/>
        </w:rPr>
        <w:t>institutions pénitent</w:t>
      </w:r>
      <w:r>
        <w:rPr>
          <w:b/>
        </w:rPr>
        <w:t>iaires, ainsi que le prévoit la l</w:t>
      </w:r>
      <w:r w:rsidRPr="00ED268C">
        <w:rPr>
          <w:b/>
        </w:rPr>
        <w:t>oi sur l</w:t>
      </w:r>
      <w:r>
        <w:rPr>
          <w:b/>
        </w:rPr>
        <w:t>’</w:t>
      </w:r>
      <w:r w:rsidRPr="00ED268C">
        <w:rPr>
          <w:b/>
        </w:rPr>
        <w:t>exécution des sanctions pénales. Il devrait également améliorer les conditions matérielles de détention dans les lieux de privation de liberté, notamment en ce qui concerne les conditions d</w:t>
      </w:r>
      <w:r>
        <w:rPr>
          <w:b/>
        </w:rPr>
        <w:t>’</w:t>
      </w:r>
      <w:r w:rsidRPr="00ED268C">
        <w:rPr>
          <w:b/>
        </w:rPr>
        <w:t>hygiène et les soins médicaux.</w:t>
      </w:r>
    </w:p>
    <w:p w:rsidR="00BF3C28" w:rsidRPr="00ED268C" w:rsidRDefault="00BF3C28" w:rsidP="00353D69">
      <w:pPr>
        <w:keepNext/>
        <w:spacing w:after="240"/>
        <w:jc w:val="center"/>
        <w:rPr>
          <w:b/>
        </w:rPr>
      </w:pPr>
      <w:r w:rsidRPr="00ED268C">
        <w:rPr>
          <w:b/>
        </w:rPr>
        <w:t>Article</w:t>
      </w:r>
      <w:r>
        <w:rPr>
          <w:b/>
        </w:rPr>
        <w:t>s</w:t>
      </w:r>
      <w:r w:rsidRPr="00ED268C">
        <w:rPr>
          <w:b/>
        </w:rPr>
        <w:t xml:space="preserve"> 12, 13 et 14</w:t>
      </w:r>
    </w:p>
    <w:p w:rsidR="00BF3C28" w:rsidRPr="00ED268C" w:rsidRDefault="00BF3C28" w:rsidP="00353D69">
      <w:pPr>
        <w:spacing w:after="240"/>
      </w:pPr>
      <w:r w:rsidRPr="00ED268C">
        <w:t>16.</w:t>
      </w:r>
      <w:r w:rsidRPr="00ED268C">
        <w:tab/>
        <w:t xml:space="preserve">Le Comité est préoccupé par les allégations </w:t>
      </w:r>
      <w:r>
        <w:t xml:space="preserve">d’actes </w:t>
      </w:r>
      <w:r w:rsidRPr="00ED268C">
        <w:t>de torture ou de peines ou traitements cruels, inhum</w:t>
      </w:r>
      <w:r>
        <w:t>ains ou dégradants dont seraient coupables</w:t>
      </w:r>
      <w:r w:rsidRPr="00ED268C">
        <w:t xml:space="preserve"> les fonctionnaires chargés de l</w:t>
      </w:r>
      <w:r>
        <w:t>’</w:t>
      </w:r>
      <w:r w:rsidRPr="00ED268C">
        <w:t>application des lois et note avec préoccupation l</w:t>
      </w:r>
      <w:r>
        <w:t>’</w:t>
      </w:r>
      <w:r w:rsidRPr="00ED268C">
        <w:t>absence d</w:t>
      </w:r>
      <w:r>
        <w:t>’</w:t>
      </w:r>
      <w:r w:rsidRPr="00ED268C">
        <w:t>enquêtes et de poursuites rapides et efficaces à cet égard (vo</w:t>
      </w:r>
      <w:r>
        <w:t>ir également le paragraphe 5 ci</w:t>
      </w:r>
      <w:r>
        <w:noBreakHyphen/>
      </w:r>
      <w:r w:rsidRPr="00ED268C">
        <w:t>dessus). En particulier, il se dit préoccupé par les allégations selon lesquelles les abus les plus graves seraient commis par une</w:t>
      </w:r>
      <w:r w:rsidR="00353D69">
        <w:t> </w:t>
      </w:r>
      <w:r w:rsidRPr="00ED268C">
        <w:t>unité spéciale de la police dénommée «Alfi», qui est chargée de lutter contre la délinquance urbaine et dont les agents officient en civil. À cet égard, le Comité prend note des informations reçues par la délégation selon lesquelles l</w:t>
      </w:r>
      <w:r>
        <w:t>’</w:t>
      </w:r>
      <w:r w:rsidRPr="00ED268C">
        <w:t>unité «Alfi» est sur le point de cesser ses activités.</w:t>
      </w:r>
    </w:p>
    <w:p w:rsidR="00BF3C28" w:rsidRDefault="00BF3C28" w:rsidP="00353D69">
      <w:pPr>
        <w:spacing w:after="240"/>
        <w:ind w:left="567" w:firstLine="567"/>
        <w:rPr>
          <w:b/>
        </w:rPr>
      </w:pPr>
      <w:r w:rsidRPr="00ED268C">
        <w:rPr>
          <w:b/>
        </w:rPr>
        <w:t>L</w:t>
      </w:r>
      <w:r>
        <w:rPr>
          <w:b/>
        </w:rPr>
        <w:t>’</w:t>
      </w:r>
      <w:r w:rsidRPr="00ED268C">
        <w:rPr>
          <w:b/>
        </w:rPr>
        <w:t>État partie devrait veiller à ce que:</w:t>
      </w:r>
    </w:p>
    <w:p w:rsidR="00BF3C28" w:rsidRPr="00ED268C" w:rsidRDefault="00BF3C28" w:rsidP="00353D69">
      <w:pPr>
        <w:spacing w:after="240"/>
        <w:ind w:left="567" w:firstLine="567"/>
        <w:rPr>
          <w:b/>
        </w:rPr>
      </w:pPr>
      <w:r w:rsidRPr="00ED268C">
        <w:rPr>
          <w:b/>
        </w:rPr>
        <w:t>a)</w:t>
      </w:r>
      <w:r w:rsidRPr="00ED268C">
        <w:rPr>
          <w:b/>
        </w:rPr>
        <w:tab/>
        <w:t>Toutes les allégations d</w:t>
      </w:r>
      <w:r>
        <w:rPr>
          <w:b/>
        </w:rPr>
        <w:t>’</w:t>
      </w:r>
      <w:r w:rsidRPr="00ED268C">
        <w:rPr>
          <w:b/>
        </w:rPr>
        <w:t>actes de torture ou de peines ou traitements cruels, inhum</w:t>
      </w:r>
      <w:r>
        <w:rPr>
          <w:b/>
        </w:rPr>
        <w:t>ains ou dégradants dont seraient coupables</w:t>
      </w:r>
      <w:r w:rsidRPr="00ED268C">
        <w:rPr>
          <w:b/>
        </w:rPr>
        <w:t xml:space="preserve"> des responsab</w:t>
      </w:r>
      <w:r>
        <w:rPr>
          <w:b/>
        </w:rPr>
        <w:t>les de l’application des lois − </w:t>
      </w:r>
      <w:r w:rsidRPr="00ED268C">
        <w:rPr>
          <w:b/>
        </w:rPr>
        <w:t>y compri</w:t>
      </w:r>
      <w:r>
        <w:rPr>
          <w:b/>
        </w:rPr>
        <w:t>s des membres de l’unité «Alfi» </w:t>
      </w:r>
      <w:r w:rsidRPr="00ED268C">
        <w:rPr>
          <w:b/>
        </w:rPr>
        <w:t>− fassent l</w:t>
      </w:r>
      <w:r>
        <w:rPr>
          <w:b/>
        </w:rPr>
        <w:t>’</w:t>
      </w:r>
      <w:r w:rsidRPr="00ED268C">
        <w:rPr>
          <w:b/>
        </w:rPr>
        <w:t>objet d</w:t>
      </w:r>
      <w:r>
        <w:rPr>
          <w:b/>
        </w:rPr>
        <w:t>’</w:t>
      </w:r>
      <w:r w:rsidRPr="00ED268C">
        <w:rPr>
          <w:b/>
        </w:rPr>
        <w:t>une enquête rapide, indépendante et imparti</w:t>
      </w:r>
      <w:r>
        <w:rPr>
          <w:b/>
        </w:rPr>
        <w:t>ale et, le cas échéant, que les </w:t>
      </w:r>
      <w:r w:rsidRPr="00ED268C">
        <w:rPr>
          <w:b/>
        </w:rPr>
        <w:t>auteurs des infractions en question soient pou</w:t>
      </w:r>
      <w:r>
        <w:rPr>
          <w:b/>
        </w:rPr>
        <w:t>rsuivis et sanctionné</w:t>
      </w:r>
      <w:r w:rsidRPr="00ED268C">
        <w:rPr>
          <w:b/>
        </w:rPr>
        <w:t>s;</w:t>
      </w:r>
    </w:p>
    <w:p w:rsidR="00BF3C28" w:rsidRPr="00ED268C" w:rsidRDefault="00BF3C28" w:rsidP="00353D69">
      <w:pPr>
        <w:spacing w:after="240"/>
        <w:ind w:left="567" w:firstLine="567"/>
        <w:rPr>
          <w:b/>
        </w:rPr>
      </w:pPr>
      <w:r w:rsidRPr="00ED268C">
        <w:rPr>
          <w:b/>
        </w:rPr>
        <w:t>b)</w:t>
      </w:r>
      <w:r w:rsidRPr="00ED268C">
        <w:rPr>
          <w:b/>
        </w:rPr>
        <w:tab/>
        <w:t>Les lois et régleme</w:t>
      </w:r>
      <w:r>
        <w:rPr>
          <w:b/>
        </w:rPr>
        <w:t>ntations régissant le recours à</w:t>
      </w:r>
      <w:r w:rsidRPr="00ED268C">
        <w:rPr>
          <w:b/>
        </w:rPr>
        <w:t xml:space="preserve"> la force et </w:t>
      </w:r>
      <w:r>
        <w:rPr>
          <w:b/>
        </w:rPr>
        <w:t>l’usage d’armes par l</w:t>
      </w:r>
      <w:r w:rsidRPr="00ED268C">
        <w:rPr>
          <w:b/>
        </w:rPr>
        <w:t>es responsables de l</w:t>
      </w:r>
      <w:r>
        <w:rPr>
          <w:b/>
        </w:rPr>
        <w:t>’</w:t>
      </w:r>
      <w:r w:rsidRPr="00ED268C">
        <w:rPr>
          <w:b/>
        </w:rPr>
        <w:t>application des lois soient conformes aux normes internationalement reconnues;</w:t>
      </w:r>
    </w:p>
    <w:p w:rsidR="00BF3C28" w:rsidRPr="00ED268C" w:rsidRDefault="00BF3C28" w:rsidP="00353D69">
      <w:pPr>
        <w:spacing w:after="240"/>
        <w:ind w:left="567" w:firstLine="567"/>
        <w:rPr>
          <w:b/>
        </w:rPr>
      </w:pPr>
      <w:r w:rsidRPr="00ED268C">
        <w:rPr>
          <w:b/>
        </w:rPr>
        <w:t>c)</w:t>
      </w:r>
      <w:r w:rsidRPr="00ED268C">
        <w:rPr>
          <w:b/>
        </w:rPr>
        <w:tab/>
        <w:t>Les victimes d</w:t>
      </w:r>
      <w:r>
        <w:rPr>
          <w:b/>
        </w:rPr>
        <w:t>’</w:t>
      </w:r>
      <w:r w:rsidRPr="00ED268C">
        <w:rPr>
          <w:b/>
        </w:rPr>
        <w:t>actes de torture ou</w:t>
      </w:r>
      <w:r>
        <w:rPr>
          <w:b/>
        </w:rPr>
        <w:t xml:space="preserve"> de mauvais traitements aient le </w:t>
      </w:r>
      <w:r w:rsidRPr="00ED268C">
        <w:rPr>
          <w:b/>
        </w:rPr>
        <w:t>droit d</w:t>
      </w:r>
      <w:r>
        <w:rPr>
          <w:b/>
        </w:rPr>
        <w:t>’</w:t>
      </w:r>
      <w:r w:rsidRPr="00ED268C">
        <w:rPr>
          <w:b/>
        </w:rPr>
        <w:t xml:space="preserve">obtenir réparation </w:t>
      </w:r>
      <w:r>
        <w:rPr>
          <w:b/>
        </w:rPr>
        <w:t>et de recevoir une indemnisation</w:t>
      </w:r>
      <w:r w:rsidRPr="00ED268C">
        <w:rPr>
          <w:b/>
        </w:rPr>
        <w:t xml:space="preserve"> équitable et adéquat</w:t>
      </w:r>
      <w:r>
        <w:rPr>
          <w:b/>
        </w:rPr>
        <w:t>e, conformément à l’article </w:t>
      </w:r>
      <w:r w:rsidRPr="00ED268C">
        <w:rPr>
          <w:b/>
        </w:rPr>
        <w:t>14 de la Convention.</w:t>
      </w:r>
    </w:p>
    <w:p w:rsidR="00BF3C28" w:rsidRPr="00ED268C" w:rsidRDefault="00BF3C28" w:rsidP="00353D69">
      <w:pPr>
        <w:spacing w:after="240"/>
      </w:pPr>
      <w:r w:rsidRPr="00ED268C">
        <w:t>17.</w:t>
      </w:r>
      <w:r w:rsidRPr="00ED268C">
        <w:tab/>
        <w:t xml:space="preserve">Le Comité </w:t>
      </w:r>
      <w:r>
        <w:t>prend note avec préoccupation d</w:t>
      </w:r>
      <w:r w:rsidRPr="00ED268C">
        <w:t>e l</w:t>
      </w:r>
      <w:r>
        <w:t>’</w:t>
      </w:r>
      <w:r w:rsidRPr="00ED268C">
        <w:t>affirmation de l</w:t>
      </w:r>
      <w:r>
        <w:t>’</w:t>
      </w:r>
      <w:r w:rsidRPr="00ED268C">
        <w:t>État partie selon laquelle il n</w:t>
      </w:r>
      <w:r>
        <w:t>’exist</w:t>
      </w:r>
      <w:r w:rsidRPr="00ED268C">
        <w:t xml:space="preserve">e </w:t>
      </w:r>
      <w:r>
        <w:t xml:space="preserve">sur son territoire aucun </w:t>
      </w:r>
      <w:r w:rsidRPr="00ED268C">
        <w:t>service</w:t>
      </w:r>
      <w:r>
        <w:t xml:space="preserve"> de</w:t>
      </w:r>
      <w:r w:rsidRPr="00ED268C">
        <w:t xml:space="preserve"> prise en charge des traumatismes </w:t>
      </w:r>
      <w:r>
        <w:t>et de réadaptation</w:t>
      </w:r>
      <w:r w:rsidRPr="00ED268C">
        <w:t xml:space="preserve"> des victimes de la torture.</w:t>
      </w:r>
    </w:p>
    <w:p w:rsidR="00BF3C28" w:rsidRPr="00ED268C" w:rsidRDefault="00BF3C28" w:rsidP="00353D69">
      <w:pPr>
        <w:spacing w:after="240"/>
        <w:ind w:left="567" w:firstLine="567"/>
        <w:rPr>
          <w:b/>
        </w:rPr>
      </w:pPr>
      <w:r w:rsidRPr="00ED268C">
        <w:rPr>
          <w:b/>
        </w:rPr>
        <w:t>L</w:t>
      </w:r>
      <w:r>
        <w:rPr>
          <w:b/>
        </w:rPr>
        <w:t>’</w:t>
      </w:r>
      <w:r w:rsidRPr="00ED268C">
        <w:rPr>
          <w:b/>
        </w:rPr>
        <w:t>État p</w:t>
      </w:r>
      <w:r>
        <w:rPr>
          <w:b/>
        </w:rPr>
        <w:t>artie devrait veiller à offrir d</w:t>
      </w:r>
      <w:r w:rsidRPr="00ED268C">
        <w:rPr>
          <w:b/>
        </w:rPr>
        <w:t>es ser</w:t>
      </w:r>
      <w:r>
        <w:rPr>
          <w:b/>
        </w:rPr>
        <w:t>vices appropriés pour la réadapta</w:t>
      </w:r>
      <w:r w:rsidRPr="00ED268C">
        <w:rPr>
          <w:b/>
        </w:rPr>
        <w:t>tion des victimes de torture.</w:t>
      </w:r>
    </w:p>
    <w:p w:rsidR="00BF3C28" w:rsidRPr="00ED268C" w:rsidRDefault="00BF3C28" w:rsidP="00353D69">
      <w:pPr>
        <w:keepNext/>
        <w:spacing w:after="240"/>
        <w:jc w:val="center"/>
        <w:rPr>
          <w:b/>
        </w:rPr>
      </w:pPr>
      <w:r w:rsidRPr="00ED268C">
        <w:rPr>
          <w:b/>
        </w:rPr>
        <w:t>Article 15</w:t>
      </w:r>
    </w:p>
    <w:p w:rsidR="00BF3C28" w:rsidRPr="00ED268C" w:rsidRDefault="00BF3C28" w:rsidP="00353D69">
      <w:pPr>
        <w:spacing w:after="240"/>
      </w:pPr>
      <w:r w:rsidRPr="00ED268C">
        <w:t>18.</w:t>
      </w:r>
      <w:r w:rsidRPr="00ED268C">
        <w:tab/>
        <w:t>Le Comité est préoccupé par le fait que l</w:t>
      </w:r>
      <w:r>
        <w:t>’</w:t>
      </w:r>
      <w:r w:rsidRPr="00ED268C">
        <w:t>État partie ne dispose pas de législation claire excluant totalement la recevabilité de</w:t>
      </w:r>
      <w:r>
        <w:t>s éléments de preuve obtenus sous</w:t>
      </w:r>
      <w:r w:rsidRPr="00ED268C">
        <w:t xml:space="preserve"> la torture. Il juge par ailleurs préoccupant</w:t>
      </w:r>
      <w:r>
        <w:t>s les rapports attestant que, dans la pratique, des</w:t>
      </w:r>
      <w:r w:rsidRPr="00ED268C">
        <w:t xml:space="preserve"> éléments de preuve obtenus dans des conditions de mauvais traitements ont été utilisés dans le cadre de procédures pénales.</w:t>
      </w:r>
    </w:p>
    <w:p w:rsidR="00BF3C28" w:rsidRPr="00ED268C" w:rsidRDefault="00BF3C28" w:rsidP="00353D69">
      <w:pPr>
        <w:spacing w:after="240"/>
        <w:ind w:left="567" w:firstLine="567"/>
        <w:rPr>
          <w:b/>
        </w:rPr>
      </w:pPr>
      <w:r w:rsidRPr="00ED268C">
        <w:rPr>
          <w:b/>
        </w:rPr>
        <w:t>L</w:t>
      </w:r>
      <w:r>
        <w:rPr>
          <w:b/>
        </w:rPr>
        <w:t>’</w:t>
      </w:r>
      <w:r w:rsidRPr="00ED268C">
        <w:rPr>
          <w:b/>
        </w:rPr>
        <w:t>État partie devra</w:t>
      </w:r>
      <w:r>
        <w:rPr>
          <w:b/>
        </w:rPr>
        <w:t>it interdire, en droit comme</w:t>
      </w:r>
      <w:r w:rsidRPr="00ED268C">
        <w:rPr>
          <w:b/>
        </w:rPr>
        <w:t xml:space="preserve"> dans la pratique, la recevabilité et l</w:t>
      </w:r>
      <w:r>
        <w:rPr>
          <w:b/>
        </w:rPr>
        <w:t>’</w:t>
      </w:r>
      <w:r w:rsidRPr="00ED268C">
        <w:rPr>
          <w:b/>
        </w:rPr>
        <w:t>utilisation dans le cadre de procédures pénales de tout élément de pre</w:t>
      </w:r>
      <w:r>
        <w:rPr>
          <w:b/>
        </w:rPr>
        <w:t>uve obtenu sous</w:t>
      </w:r>
      <w:r w:rsidRPr="00ED268C">
        <w:rPr>
          <w:b/>
        </w:rPr>
        <w:t xml:space="preserve"> la torture ou dans des conditions de mauvais traitement</w:t>
      </w:r>
      <w:r>
        <w:rPr>
          <w:b/>
        </w:rPr>
        <w:t>s</w:t>
      </w:r>
      <w:r w:rsidRPr="00ED268C">
        <w:rPr>
          <w:b/>
        </w:rPr>
        <w:t>, conformément à l</w:t>
      </w:r>
      <w:r>
        <w:rPr>
          <w:b/>
        </w:rPr>
        <w:t>’</w:t>
      </w:r>
      <w:r w:rsidRPr="00ED268C">
        <w:rPr>
          <w:b/>
        </w:rPr>
        <w:t>article 15 de la Convention.</w:t>
      </w:r>
    </w:p>
    <w:p w:rsidR="00BF3C28" w:rsidRPr="00ED268C" w:rsidRDefault="00BF3C28" w:rsidP="00353D69">
      <w:pPr>
        <w:keepNext/>
        <w:spacing w:after="240"/>
        <w:jc w:val="center"/>
      </w:pPr>
      <w:r w:rsidRPr="00ED268C">
        <w:rPr>
          <w:b/>
        </w:rPr>
        <w:t>Article 16</w:t>
      </w:r>
    </w:p>
    <w:p w:rsidR="00BF3C28" w:rsidRPr="00ED268C" w:rsidRDefault="00BF3C28" w:rsidP="00353D69">
      <w:pPr>
        <w:spacing w:after="240"/>
      </w:pPr>
      <w:r w:rsidRPr="00ED268C">
        <w:t>19.</w:t>
      </w:r>
      <w:r w:rsidRPr="00ED268C">
        <w:tab/>
        <w:t>Tout en prenant note de diverses mesures prises par l</w:t>
      </w:r>
      <w:r>
        <w:t>’</w:t>
      </w:r>
      <w:r w:rsidRPr="00ED268C">
        <w:t>État partie, notamment la mise en œuvre d</w:t>
      </w:r>
      <w:r>
        <w:t>’</w:t>
      </w:r>
      <w:r w:rsidRPr="00ED268C">
        <w:t xml:space="preserve">une stratégie </w:t>
      </w:r>
      <w:r>
        <w:t xml:space="preserve">de prévention de </w:t>
      </w:r>
      <w:r w:rsidRPr="00ED268C">
        <w:t>la vi</w:t>
      </w:r>
      <w:r>
        <w:t>olence familiale et l’ajout, en </w:t>
      </w:r>
      <w:r w:rsidRPr="00ED268C">
        <w:t>2004</w:t>
      </w:r>
      <w:r>
        <w:t>,</w:t>
      </w:r>
      <w:r w:rsidRPr="00ED268C">
        <w:t xml:space="preserve"> dans le Code pénal, d</w:t>
      </w:r>
      <w:r>
        <w:t>’</w:t>
      </w:r>
      <w:r w:rsidRPr="00ED268C">
        <w:t>une infraction distincte c</w:t>
      </w:r>
      <w:r>
        <w:t>oncernant la violence familiale</w:t>
      </w:r>
      <w:r w:rsidRPr="00ED268C">
        <w:t xml:space="preserve">, </w:t>
      </w:r>
      <w:r>
        <w:t xml:space="preserve">le Comité </w:t>
      </w:r>
      <w:r w:rsidRPr="00ED268C">
        <w:t>s</w:t>
      </w:r>
      <w:r>
        <w:t>’</w:t>
      </w:r>
      <w:r w:rsidRPr="00ED268C">
        <w:t>inquiète de la persistance de la violence à l</w:t>
      </w:r>
      <w:r>
        <w:t>’</w:t>
      </w:r>
      <w:r w:rsidRPr="00ED268C">
        <w:t>égard des femmes et des enfants,</w:t>
      </w:r>
      <w:r>
        <w:t xml:space="preserve"> y compris la violence familial</w:t>
      </w:r>
      <w:r w:rsidRPr="00ED268C">
        <w:t xml:space="preserve">e. </w:t>
      </w:r>
      <w:r>
        <w:t>S’il se</w:t>
      </w:r>
      <w:r w:rsidRPr="00ED268C">
        <w:t xml:space="preserve"> f</w:t>
      </w:r>
      <w:r>
        <w:t>élicite</w:t>
      </w:r>
      <w:r w:rsidRPr="00ED268C">
        <w:t xml:space="preserve"> de l</w:t>
      </w:r>
      <w:r>
        <w:t>’</w:t>
      </w:r>
      <w:r w:rsidRPr="00ED268C">
        <w:t>intention de l</w:t>
      </w:r>
      <w:r>
        <w:t>’</w:t>
      </w:r>
      <w:r w:rsidRPr="00ED268C">
        <w:t xml:space="preserve">État partie de modifier les éléments </w:t>
      </w:r>
      <w:r>
        <w:t>constitutifs du crime</w:t>
      </w:r>
      <w:r w:rsidRPr="00ED268C">
        <w:t xml:space="preserve"> de viol en supprimant l</w:t>
      </w:r>
      <w:r>
        <w:t>es conditions</w:t>
      </w:r>
      <w:r w:rsidRPr="00ED268C">
        <w:t xml:space="preserve"> de pénétration et de résistance active de la part de l</w:t>
      </w:r>
      <w:r>
        <w:t>a victime, le Comité est préoccupé par le</w:t>
      </w:r>
      <w:r w:rsidRPr="00ED268C">
        <w:t xml:space="preserve"> faible nombre d</w:t>
      </w:r>
      <w:r>
        <w:t>’</w:t>
      </w:r>
      <w:r w:rsidRPr="00ED268C">
        <w:t>enquêtes et de poursuites menées da</w:t>
      </w:r>
      <w:r>
        <w:t>ns des cas de violence familial</w:t>
      </w:r>
      <w:r w:rsidRPr="00ED268C">
        <w:t>e.</w:t>
      </w:r>
    </w:p>
    <w:p w:rsidR="00BF3C28" w:rsidRPr="00ED268C" w:rsidRDefault="00BF3C28" w:rsidP="00353D69">
      <w:pPr>
        <w:spacing w:after="240"/>
        <w:ind w:left="567" w:firstLine="567"/>
        <w:rPr>
          <w:b/>
        </w:rPr>
      </w:pPr>
      <w:r w:rsidRPr="00ED268C">
        <w:rPr>
          <w:b/>
        </w:rPr>
        <w:t>L</w:t>
      </w:r>
      <w:r>
        <w:rPr>
          <w:b/>
        </w:rPr>
        <w:t>’</w:t>
      </w:r>
      <w:r w:rsidRPr="00ED268C">
        <w:rPr>
          <w:b/>
        </w:rPr>
        <w:t xml:space="preserve">État partie devrait </w:t>
      </w:r>
      <w:r>
        <w:rPr>
          <w:b/>
        </w:rPr>
        <w:t>redoubler d’efforts pour</w:t>
      </w:r>
      <w:r w:rsidRPr="00ED268C">
        <w:rPr>
          <w:b/>
        </w:rPr>
        <w:t xml:space="preserve"> prévenir, combattre et punir la violence à l</w:t>
      </w:r>
      <w:r>
        <w:rPr>
          <w:b/>
        </w:rPr>
        <w:t>’</w:t>
      </w:r>
      <w:r w:rsidRPr="00ED268C">
        <w:rPr>
          <w:b/>
        </w:rPr>
        <w:t>égard des femmes et des enfants</w:t>
      </w:r>
      <w:r>
        <w:rPr>
          <w:b/>
        </w:rPr>
        <w:t>, y compris la violence familial</w:t>
      </w:r>
      <w:r w:rsidRPr="00ED268C">
        <w:rPr>
          <w:b/>
        </w:rPr>
        <w:t>e, et veiller à la mise en œuvre de la s</w:t>
      </w:r>
      <w:r>
        <w:rPr>
          <w:b/>
        </w:rPr>
        <w:t>tratégie nationale de prévention de la violence familiale. Il </w:t>
      </w:r>
      <w:r w:rsidRPr="00ED268C">
        <w:rPr>
          <w:b/>
        </w:rPr>
        <w:t xml:space="preserve">est encouragé à mener de plus vastes campagnes de sensibilisation et de formation </w:t>
      </w:r>
      <w:r>
        <w:rPr>
          <w:b/>
        </w:rPr>
        <w:t>sur cette question à l’intention des</w:t>
      </w:r>
      <w:r w:rsidRPr="00ED268C">
        <w:rPr>
          <w:b/>
        </w:rPr>
        <w:t xml:space="preserve"> fonctionnaires (</w:t>
      </w:r>
      <w:r>
        <w:rPr>
          <w:b/>
        </w:rPr>
        <w:t>personnel chargé de l’</w:t>
      </w:r>
      <w:r w:rsidRPr="00ED268C">
        <w:rPr>
          <w:b/>
        </w:rPr>
        <w:t>application des lois, juges, avocats et travailleurs sociaux) qui sont</w:t>
      </w:r>
      <w:r>
        <w:rPr>
          <w:b/>
        </w:rPr>
        <w:t xml:space="preserve"> en contact direct avec les </w:t>
      </w:r>
      <w:r w:rsidRPr="00ED268C">
        <w:rPr>
          <w:b/>
        </w:rPr>
        <w:t>victimes ainsi qu</w:t>
      </w:r>
      <w:r>
        <w:rPr>
          <w:b/>
        </w:rPr>
        <w:t>’à l’intention d</w:t>
      </w:r>
      <w:r w:rsidRPr="00ED268C">
        <w:rPr>
          <w:b/>
        </w:rPr>
        <w:t>u grand public.</w:t>
      </w:r>
    </w:p>
    <w:p w:rsidR="00BF3C28" w:rsidRPr="00ED268C" w:rsidRDefault="00BF3C28" w:rsidP="00353D69">
      <w:pPr>
        <w:spacing w:after="240"/>
      </w:pPr>
      <w:r w:rsidRPr="00ED268C">
        <w:t>20.</w:t>
      </w:r>
      <w:r w:rsidRPr="00ED268C">
        <w:tab/>
        <w:t xml:space="preserve">Le Comité </w:t>
      </w:r>
      <w:r>
        <w:t xml:space="preserve">prend </w:t>
      </w:r>
      <w:r w:rsidRPr="00ED268C">
        <w:t xml:space="preserve">note avec préoccupation </w:t>
      </w:r>
      <w:r>
        <w:t>d’informations faisant état</w:t>
      </w:r>
      <w:r w:rsidRPr="00ED268C">
        <w:t xml:space="preserve"> d</w:t>
      </w:r>
      <w:r>
        <w:t>’</w:t>
      </w:r>
      <w:r w:rsidRPr="00ED268C">
        <w:t>intolérance et de haine envers les minorités ethniques, en particulier les Roms. À cet égard, il s</w:t>
      </w:r>
      <w:r>
        <w:t>’</w:t>
      </w:r>
      <w:r w:rsidRPr="00ED268C">
        <w:t xml:space="preserve">inquiète </w:t>
      </w:r>
      <w:r>
        <w:t>des informations attestant que l</w:t>
      </w:r>
      <w:r w:rsidRPr="00ED268C">
        <w:t>es cas de mauvais traitements infligés par des fonctionnaires chargés de l</w:t>
      </w:r>
      <w:r>
        <w:t>’</w:t>
      </w:r>
      <w:r w:rsidRPr="00ED268C">
        <w:t>application des lois, en particulier la police, concernent souvent des personnes appartenant à des minorités ethniques.</w:t>
      </w:r>
    </w:p>
    <w:p w:rsidR="00BF3C28" w:rsidRPr="00ED268C" w:rsidRDefault="00BF3C28" w:rsidP="00353D69">
      <w:pPr>
        <w:spacing w:after="240"/>
        <w:ind w:left="567" w:firstLine="567"/>
        <w:rPr>
          <w:b/>
        </w:rPr>
      </w:pPr>
      <w:r w:rsidRPr="00ED268C">
        <w:rPr>
          <w:b/>
        </w:rPr>
        <w:t>Le Comité rappelle que la protection de certaines minorités ou de personnes ou populations marginales risquant tout particulièrement d</w:t>
      </w:r>
      <w:r>
        <w:rPr>
          <w:b/>
        </w:rPr>
        <w:t>’</w:t>
      </w:r>
      <w:r w:rsidRPr="00ED268C">
        <w:rPr>
          <w:b/>
        </w:rPr>
        <w:t>être victimes d</w:t>
      </w:r>
      <w:r>
        <w:rPr>
          <w:b/>
        </w:rPr>
        <w:t>’</w:t>
      </w:r>
      <w:r w:rsidRPr="00ED268C">
        <w:rPr>
          <w:b/>
        </w:rPr>
        <w:t>actes de torture relève de l</w:t>
      </w:r>
      <w:r>
        <w:rPr>
          <w:b/>
        </w:rPr>
        <w:t>’</w:t>
      </w:r>
      <w:r w:rsidRPr="00ED268C">
        <w:rPr>
          <w:b/>
        </w:rPr>
        <w:t>obligation de prévenir la torture ou les mauvais traitem</w:t>
      </w:r>
      <w:r>
        <w:rPr>
          <w:b/>
        </w:rPr>
        <w:t>ents. À cet </w:t>
      </w:r>
      <w:r w:rsidRPr="00ED268C">
        <w:rPr>
          <w:b/>
        </w:rPr>
        <w:t>égard, l</w:t>
      </w:r>
      <w:r>
        <w:rPr>
          <w:b/>
        </w:rPr>
        <w:t>’</w:t>
      </w:r>
      <w:r w:rsidRPr="00ED268C">
        <w:rPr>
          <w:b/>
        </w:rPr>
        <w:t xml:space="preserve">État partie </w:t>
      </w:r>
      <w:r>
        <w:rPr>
          <w:b/>
        </w:rPr>
        <w:t>devrait redoubler d’efforts pour combattre les</w:t>
      </w:r>
      <w:r w:rsidRPr="00ED268C">
        <w:rPr>
          <w:b/>
        </w:rPr>
        <w:t xml:space="preserve"> mauvais traitement</w:t>
      </w:r>
      <w:r>
        <w:rPr>
          <w:b/>
        </w:rPr>
        <w:t>s</w:t>
      </w:r>
      <w:r w:rsidRPr="00ED268C">
        <w:rPr>
          <w:b/>
        </w:rPr>
        <w:t xml:space="preserve"> et la discrimination à l</w:t>
      </w:r>
      <w:r>
        <w:rPr>
          <w:b/>
        </w:rPr>
        <w:t>’</w:t>
      </w:r>
      <w:r w:rsidRPr="00ED268C">
        <w:rPr>
          <w:b/>
        </w:rPr>
        <w:t>encontre de personnes appartenant à des minorités ethniques, en</w:t>
      </w:r>
      <w:r>
        <w:rPr>
          <w:b/>
        </w:rPr>
        <w:t xml:space="preserve"> particulier les Roms, notamment</w:t>
      </w:r>
      <w:r w:rsidRPr="00ED268C">
        <w:rPr>
          <w:b/>
        </w:rPr>
        <w:t xml:space="preserve"> en veillant à ce que les mesures juridiques et administratives pertinentes en vigueur soient rigoureusement respectées et que les programmes de formation et les campagnes d</w:t>
      </w:r>
      <w:r>
        <w:rPr>
          <w:b/>
        </w:rPr>
        <w:t>’</w:t>
      </w:r>
      <w:r w:rsidRPr="00ED268C">
        <w:rPr>
          <w:b/>
        </w:rPr>
        <w:t xml:space="preserve">information </w:t>
      </w:r>
      <w:r>
        <w:rPr>
          <w:b/>
        </w:rPr>
        <w:t>précisent systématiquement</w:t>
      </w:r>
      <w:r w:rsidRPr="00ED268C">
        <w:rPr>
          <w:b/>
        </w:rPr>
        <w:t xml:space="preserve"> que la discrimination et la violence ne seront pas tolérées et seront sanctionnées en conséquence.</w:t>
      </w:r>
    </w:p>
    <w:p w:rsidR="00BF3C28" w:rsidRPr="00ED268C" w:rsidRDefault="00BF3C28" w:rsidP="00353D69">
      <w:pPr>
        <w:spacing w:after="240"/>
      </w:pPr>
      <w:r w:rsidRPr="00ED268C">
        <w:t>21.</w:t>
      </w:r>
      <w:r w:rsidRPr="00ED268C">
        <w:tab/>
        <w:t>Le Comité relève qu</w:t>
      </w:r>
      <w:r>
        <w:t>e les châtiments corporels à l’égard des enfants ne sont</w:t>
      </w:r>
      <w:r w:rsidRPr="00ED268C">
        <w:t xml:space="preserve"> pas expressément interdit</w:t>
      </w:r>
      <w:r>
        <w:t>s</w:t>
      </w:r>
      <w:r w:rsidRPr="00ED268C">
        <w:t xml:space="preserve"> en toutes circonstances et qu</w:t>
      </w:r>
      <w:r>
        <w:t>’</w:t>
      </w:r>
      <w:r w:rsidRPr="00ED268C">
        <w:t>il s</w:t>
      </w:r>
      <w:r>
        <w:t>’</w:t>
      </w:r>
      <w:r w:rsidRPr="00ED268C">
        <w:t>agit d</w:t>
      </w:r>
      <w:r>
        <w:t>’</w:t>
      </w:r>
      <w:r w:rsidRPr="00ED268C">
        <w:t>une méthode éducative communément acceptée.</w:t>
      </w:r>
    </w:p>
    <w:p w:rsidR="00BF3C28" w:rsidRPr="00ED268C" w:rsidRDefault="00BF3C28" w:rsidP="00353D69">
      <w:pPr>
        <w:spacing w:after="240"/>
        <w:ind w:left="567" w:firstLine="567"/>
        <w:rPr>
          <w:b/>
        </w:rPr>
      </w:pPr>
      <w:r w:rsidRPr="00ED268C">
        <w:rPr>
          <w:b/>
        </w:rPr>
        <w:t>L</w:t>
      </w:r>
      <w:r>
        <w:rPr>
          <w:b/>
        </w:rPr>
        <w:t>’</w:t>
      </w:r>
      <w:r w:rsidRPr="00ED268C">
        <w:rPr>
          <w:b/>
        </w:rPr>
        <w:t>État partie, prenant également en compte la recommandation contenue dans l</w:t>
      </w:r>
      <w:r>
        <w:rPr>
          <w:b/>
        </w:rPr>
        <w:t>’</w:t>
      </w:r>
      <w:r w:rsidRPr="00ED268C">
        <w:rPr>
          <w:b/>
        </w:rPr>
        <w:t>Étude des Nations Unies sur la violence à l</w:t>
      </w:r>
      <w:r>
        <w:rPr>
          <w:b/>
        </w:rPr>
        <w:t>’</w:t>
      </w:r>
      <w:r w:rsidRPr="00ED268C">
        <w:rPr>
          <w:b/>
        </w:rPr>
        <w:t>encon</w:t>
      </w:r>
      <w:r>
        <w:rPr>
          <w:b/>
        </w:rPr>
        <w:t>tre des enfants, établie par le </w:t>
      </w:r>
      <w:r w:rsidRPr="00ED268C">
        <w:rPr>
          <w:b/>
        </w:rPr>
        <w:t>Secrétaire général, devrait adopter et appliquer une législation interdisant les châtiments corporels en toutes circonstances, qui devrait être étayée par les mesures de sensibilisation et d</w:t>
      </w:r>
      <w:r>
        <w:rPr>
          <w:b/>
        </w:rPr>
        <w:t>’</w:t>
      </w:r>
      <w:r w:rsidRPr="00ED268C">
        <w:rPr>
          <w:b/>
        </w:rPr>
        <w:t>éducation du public voulues.</w:t>
      </w:r>
    </w:p>
    <w:p w:rsidR="00BF3C28" w:rsidRPr="00ED268C" w:rsidRDefault="00BF3C28" w:rsidP="00353D69">
      <w:pPr>
        <w:spacing w:after="240"/>
      </w:pPr>
      <w:r w:rsidRPr="00ED268C">
        <w:t>22.</w:t>
      </w:r>
      <w:r w:rsidRPr="00ED268C">
        <w:tab/>
        <w:t>Le Comité reconnaît les efforts accomplis dans la lutte contre la traite des êtres humains, y compris l</w:t>
      </w:r>
      <w:r>
        <w:t>’</w:t>
      </w:r>
      <w:r w:rsidRPr="00ED268C">
        <w:t>ajout,</w:t>
      </w:r>
      <w:r>
        <w:t xml:space="preserve"> il y a peu, d’une infraction</w:t>
      </w:r>
      <w:r w:rsidRPr="00ED268C">
        <w:t xml:space="preserve"> concernant </w:t>
      </w:r>
      <w:r>
        <w:t xml:space="preserve">spécifiquement </w:t>
      </w:r>
      <w:r w:rsidRPr="00ED268C">
        <w:t>la traite, mais il reste préoccupé par le fait que la traite des femmes et des petites filles, en particulier à des fins d</w:t>
      </w:r>
      <w:r>
        <w:t>’</w:t>
      </w:r>
      <w:r w:rsidRPr="00ED268C">
        <w:t>exploitation sexuelle, constitue un problème grave dans l</w:t>
      </w:r>
      <w:r>
        <w:t>’</w:t>
      </w:r>
      <w:r w:rsidRPr="00ED268C">
        <w:t>État partie et qu</w:t>
      </w:r>
      <w:r>
        <w:t>e les services de réadaptation</w:t>
      </w:r>
      <w:r w:rsidRPr="00ED268C">
        <w:t xml:space="preserve"> et de réinsertion sont insuffisants.</w:t>
      </w:r>
    </w:p>
    <w:p w:rsidR="00BF3C28" w:rsidRPr="00ED268C" w:rsidRDefault="00BF3C28" w:rsidP="00353D69">
      <w:pPr>
        <w:spacing w:after="240"/>
        <w:ind w:left="567" w:firstLine="567"/>
        <w:rPr>
          <w:b/>
        </w:rPr>
      </w:pPr>
      <w:r w:rsidRPr="00ED268C">
        <w:rPr>
          <w:b/>
        </w:rPr>
        <w:t>L</w:t>
      </w:r>
      <w:r>
        <w:rPr>
          <w:b/>
        </w:rPr>
        <w:t>’</w:t>
      </w:r>
      <w:r w:rsidRPr="00ED268C">
        <w:rPr>
          <w:b/>
        </w:rPr>
        <w:t>État partie devrait continuer à</w:t>
      </w:r>
      <w:r>
        <w:rPr>
          <w:b/>
        </w:rPr>
        <w:t xml:space="preserve"> poursuivre et à sanctionner les auteurs de</w:t>
      </w:r>
      <w:r w:rsidRPr="00ED268C">
        <w:rPr>
          <w:b/>
        </w:rPr>
        <w:t xml:space="preserve"> la traite des personnes, en particulier des femmes et des enfants, et redoubler d</w:t>
      </w:r>
      <w:r>
        <w:rPr>
          <w:b/>
        </w:rPr>
        <w:t>’</w:t>
      </w:r>
      <w:r w:rsidRPr="00ED268C">
        <w:rPr>
          <w:b/>
        </w:rPr>
        <w:t>efforts pour offri</w:t>
      </w:r>
      <w:r>
        <w:rPr>
          <w:b/>
        </w:rPr>
        <w:t>r des services de réadaptation</w:t>
      </w:r>
      <w:r w:rsidRPr="00ED268C">
        <w:rPr>
          <w:b/>
        </w:rPr>
        <w:t xml:space="preserve"> et de réinsertion aux victimes. Il devrait également mener des campagnes de sensibilisation au n</w:t>
      </w:r>
      <w:r>
        <w:rPr>
          <w:b/>
        </w:rPr>
        <w:t>iveau national et organiser des </w:t>
      </w:r>
      <w:r w:rsidRPr="00ED268C">
        <w:rPr>
          <w:b/>
        </w:rPr>
        <w:t>stages de formation à l</w:t>
      </w:r>
      <w:r>
        <w:rPr>
          <w:b/>
        </w:rPr>
        <w:t>’</w:t>
      </w:r>
      <w:r w:rsidRPr="00ED268C">
        <w:rPr>
          <w:b/>
        </w:rPr>
        <w:t>inte</w:t>
      </w:r>
      <w:r>
        <w:rPr>
          <w:b/>
        </w:rPr>
        <w:t>ntion des responsables</w:t>
      </w:r>
      <w:r w:rsidRPr="00ED268C">
        <w:rPr>
          <w:b/>
        </w:rPr>
        <w:t xml:space="preserve"> de l</w:t>
      </w:r>
      <w:r>
        <w:rPr>
          <w:b/>
        </w:rPr>
        <w:t>’</w:t>
      </w:r>
      <w:r w:rsidRPr="00ED268C">
        <w:rPr>
          <w:b/>
        </w:rPr>
        <w:t>application de</w:t>
      </w:r>
      <w:r>
        <w:rPr>
          <w:b/>
        </w:rPr>
        <w:t>s lois, des fonctionnaires de l’immigration</w:t>
      </w:r>
      <w:r w:rsidRPr="00ED268C">
        <w:rPr>
          <w:b/>
        </w:rPr>
        <w:t xml:space="preserve"> et de</w:t>
      </w:r>
      <w:r>
        <w:rPr>
          <w:b/>
        </w:rPr>
        <w:t>s membres de</w:t>
      </w:r>
      <w:r w:rsidRPr="00ED268C">
        <w:rPr>
          <w:b/>
        </w:rPr>
        <w:t xml:space="preserve"> la police des frontières sur les causes, les conséquences et l</w:t>
      </w:r>
      <w:r>
        <w:rPr>
          <w:b/>
        </w:rPr>
        <w:t>’</w:t>
      </w:r>
      <w:r w:rsidRPr="00ED268C">
        <w:rPr>
          <w:b/>
        </w:rPr>
        <w:t>incidence de la traite et d</w:t>
      </w:r>
      <w:r>
        <w:rPr>
          <w:b/>
        </w:rPr>
        <w:t>’</w:t>
      </w:r>
      <w:r w:rsidRPr="00ED268C">
        <w:rPr>
          <w:b/>
        </w:rPr>
        <w:t>autres formes d</w:t>
      </w:r>
      <w:r>
        <w:rPr>
          <w:b/>
        </w:rPr>
        <w:t>’</w:t>
      </w:r>
      <w:r w:rsidRPr="00ED268C">
        <w:rPr>
          <w:b/>
        </w:rPr>
        <w:t>exploitation.</w:t>
      </w:r>
    </w:p>
    <w:p w:rsidR="00BF3C28" w:rsidRPr="00ED268C" w:rsidRDefault="00BF3C28" w:rsidP="00353D69">
      <w:pPr>
        <w:spacing w:after="240"/>
      </w:pPr>
      <w:r>
        <w:t>23.</w:t>
      </w:r>
      <w:r>
        <w:tab/>
        <w:t>Le Comité prend acte avec satisfaction</w:t>
      </w:r>
      <w:r w:rsidRPr="00ED268C">
        <w:t xml:space="preserve"> de la déclaration </w:t>
      </w:r>
      <w:r>
        <w:t>de</w:t>
      </w:r>
      <w:r w:rsidRPr="00ED268C">
        <w:t xml:space="preserve"> l</w:t>
      </w:r>
      <w:r>
        <w:t>’</w:t>
      </w:r>
      <w:r w:rsidRPr="00ED268C">
        <w:t>État partie selon laquelle un projet de loi sur la ratification du Protocole</w:t>
      </w:r>
      <w:r>
        <w:t xml:space="preserve"> facultatif à la Convention est</w:t>
      </w:r>
      <w:r w:rsidRPr="00ED268C">
        <w:t xml:space="preserve"> actuellement </w:t>
      </w:r>
      <w:r>
        <w:t>exami</w:t>
      </w:r>
      <w:r w:rsidRPr="00ED268C">
        <w:t>n</w:t>
      </w:r>
      <w:r>
        <w:t>é</w:t>
      </w:r>
      <w:r w:rsidRPr="00ED268C">
        <w:t xml:space="preserve"> par le Gouvernement. À cet égard, il encourage l</w:t>
      </w:r>
      <w:r>
        <w:t>’</w:t>
      </w:r>
      <w:r w:rsidRPr="00ED268C">
        <w:t>État partie à ratifier ledit protoc</w:t>
      </w:r>
      <w:r>
        <w:t>ole afin de renforcer la prévention d</w:t>
      </w:r>
      <w:r w:rsidRPr="00ED268C">
        <w:t>e la torture.</w:t>
      </w:r>
    </w:p>
    <w:p w:rsidR="00BF3C28" w:rsidRPr="00ED268C" w:rsidRDefault="00BF3C28" w:rsidP="00353D69">
      <w:pPr>
        <w:spacing w:after="240"/>
      </w:pPr>
      <w:r w:rsidRPr="00ED268C">
        <w:t>24.</w:t>
      </w:r>
      <w:r w:rsidRPr="00ED268C">
        <w:tab/>
        <w:t xml:space="preserve">Le Comité </w:t>
      </w:r>
      <w:r>
        <w:t>invite l’État partie à devenir p</w:t>
      </w:r>
      <w:r w:rsidRPr="00ED268C">
        <w:t xml:space="preserve">artie aux </w:t>
      </w:r>
      <w:r>
        <w:t>instruments relatifs aux droits de l’homme ci</w:t>
      </w:r>
      <w:r>
        <w:noBreakHyphen/>
      </w:r>
      <w:r w:rsidRPr="00ED268C">
        <w:t>après: la Convention internationale sur la pro</w:t>
      </w:r>
      <w:r>
        <w:t>tection des droits de tous les </w:t>
      </w:r>
      <w:r w:rsidRPr="00ED268C">
        <w:t>travailleurs migrants et des membres de leur famille; la Convention relative aux droi</w:t>
      </w:r>
      <w:r>
        <w:t>ts des personnes handicapées;</w:t>
      </w:r>
      <w:r w:rsidRPr="00ED268C">
        <w:t xml:space="preserve"> la Convention internationale pour la protection de toutes les personnes contre les disparitions forcées.</w:t>
      </w:r>
    </w:p>
    <w:p w:rsidR="00BF3C28" w:rsidRPr="00ED268C" w:rsidRDefault="00BF3C28" w:rsidP="00353D69">
      <w:pPr>
        <w:spacing w:after="240"/>
      </w:pPr>
      <w:r w:rsidRPr="00ED268C">
        <w:t>25.</w:t>
      </w:r>
      <w:r w:rsidRPr="00ED268C">
        <w:tab/>
        <w:t>Le Comité demand</w:t>
      </w:r>
      <w:r>
        <w:t>e à l’État partie de faire figurer</w:t>
      </w:r>
      <w:r w:rsidRPr="00ED268C">
        <w:t xml:space="preserve"> dans son prochain rapport périodique des données statistiques détaillées, ventilées par infraction, </w:t>
      </w:r>
      <w:r>
        <w:t xml:space="preserve">par </w:t>
      </w:r>
      <w:r w:rsidRPr="00ED268C">
        <w:t xml:space="preserve">origine ethnique, </w:t>
      </w:r>
      <w:r>
        <w:t xml:space="preserve">par </w:t>
      </w:r>
      <w:r w:rsidRPr="00ED268C">
        <w:t xml:space="preserve">âge et </w:t>
      </w:r>
      <w:r>
        <w:t xml:space="preserve">par </w:t>
      </w:r>
      <w:r w:rsidRPr="00ED268C">
        <w:t xml:space="preserve">sexe, </w:t>
      </w:r>
      <w:r>
        <w:t>sur</w:t>
      </w:r>
      <w:r w:rsidRPr="00ED268C">
        <w:t xml:space="preserve"> les plaintes relatives aux actes de torture et aux mauvais traitements d</w:t>
      </w:r>
      <w:r>
        <w:t>ont les auteurs présumés so</w:t>
      </w:r>
      <w:r w:rsidRPr="00ED268C">
        <w:t xml:space="preserve">nt des responsables </w:t>
      </w:r>
      <w:r>
        <w:t>de l’application des lois,</w:t>
      </w:r>
      <w:r w:rsidRPr="00ED268C">
        <w:t xml:space="preserve"> sur les enquêtes, poursuites et sanctions pén</w:t>
      </w:r>
      <w:r>
        <w:t>ales ou disciplinaires connexes,</w:t>
      </w:r>
      <w:r w:rsidRPr="00ED268C">
        <w:t xml:space="preserve"> </w:t>
      </w:r>
      <w:r>
        <w:t>et</w:t>
      </w:r>
      <w:r w:rsidRPr="00ED268C">
        <w:t xml:space="preserve"> sur les personnes </w:t>
      </w:r>
      <w:r>
        <w:t xml:space="preserve">placées </w:t>
      </w:r>
      <w:r w:rsidRPr="00ED268C">
        <w:t xml:space="preserve">en détention avant jugement et les </w:t>
      </w:r>
      <w:r>
        <w:t>détenus condamnés. Le Comité prie également l’État partie de fournir d</w:t>
      </w:r>
      <w:r w:rsidRPr="00ED268C">
        <w:t xml:space="preserve">e plus amples informations </w:t>
      </w:r>
      <w:r>
        <w:t>sur l’indemnisation d</w:t>
      </w:r>
      <w:r w:rsidRPr="00ED268C">
        <w:t>es victimes</w:t>
      </w:r>
      <w:r>
        <w:t xml:space="preserve"> et les services de réadaptation dont elles bénéficient</w:t>
      </w:r>
      <w:r w:rsidRPr="00ED268C">
        <w:t>.</w:t>
      </w:r>
    </w:p>
    <w:p w:rsidR="00BF3C28" w:rsidRPr="00ED268C" w:rsidRDefault="00BF3C28" w:rsidP="00353D69">
      <w:pPr>
        <w:spacing w:after="240"/>
      </w:pPr>
      <w:r w:rsidRPr="00ED268C">
        <w:t>26.</w:t>
      </w:r>
      <w:r w:rsidRPr="00ED268C">
        <w:tab/>
        <w:t>Le Comité invite l</w:t>
      </w:r>
      <w:r>
        <w:t>’</w:t>
      </w:r>
      <w:r w:rsidRPr="00ED268C">
        <w:t>État partie à soumettre son document de base conformément aux prescriptions concernant le document de base commun figurant dans les directives harmonisées concernant l</w:t>
      </w:r>
      <w:r>
        <w:t>’</w:t>
      </w:r>
      <w:r w:rsidRPr="00ED268C">
        <w:t>établissement des rapports, telles qu</w:t>
      </w:r>
      <w:r>
        <w:t>’</w:t>
      </w:r>
      <w:r w:rsidRPr="00ED268C">
        <w:t>approuvées par les organes créés en vertu d</w:t>
      </w:r>
      <w:r>
        <w:t>’</w:t>
      </w:r>
      <w:r w:rsidRPr="00ED268C">
        <w:t>instruments internationaux relatifs aux droits de l</w:t>
      </w:r>
      <w:r>
        <w:t>’</w:t>
      </w:r>
      <w:r w:rsidRPr="00ED268C">
        <w:t>homme et reprodu</w:t>
      </w:r>
      <w:r>
        <w:t>ites dans le document </w:t>
      </w:r>
      <w:r w:rsidRPr="00ED268C">
        <w:t>HRI/GEN/2/Rev.4.</w:t>
      </w:r>
    </w:p>
    <w:p w:rsidR="00BF3C28" w:rsidRPr="00ED268C" w:rsidRDefault="00BF3C28" w:rsidP="00353D69">
      <w:pPr>
        <w:spacing w:after="240"/>
      </w:pPr>
      <w:r w:rsidRPr="00ED268C">
        <w:t>27.</w:t>
      </w:r>
      <w:r w:rsidRPr="00ED268C">
        <w:tab/>
        <w:t>Le Comité demande à l</w:t>
      </w:r>
      <w:r>
        <w:t>’</w:t>
      </w:r>
      <w:r w:rsidRPr="00ED268C">
        <w:t>État partie de communiquer, dans un délai d</w:t>
      </w:r>
      <w:r>
        <w:t>’</w:t>
      </w:r>
      <w:r w:rsidRPr="00ED268C">
        <w:t>un an, des renseignements sur la suite donnée aux recommandations du Comité figurant au</w:t>
      </w:r>
      <w:r>
        <w:t>x paragraphes 6, 8, 13 et 20 ci</w:t>
      </w:r>
      <w:r>
        <w:noBreakHyphen/>
      </w:r>
      <w:r w:rsidRPr="00ED268C">
        <w:t>dessus.</w:t>
      </w:r>
    </w:p>
    <w:p w:rsidR="00BF3C28" w:rsidRPr="00ED268C" w:rsidRDefault="00BF3C28" w:rsidP="00353D69">
      <w:pPr>
        <w:spacing w:after="240"/>
      </w:pPr>
      <w:r w:rsidRPr="00ED268C">
        <w:t>28.</w:t>
      </w:r>
      <w:r w:rsidRPr="00ED268C">
        <w:tab/>
        <w:t>L</w:t>
      </w:r>
      <w:r>
        <w:t>’</w:t>
      </w:r>
      <w:r w:rsidRPr="00ED268C">
        <w:t xml:space="preserve">État partie est encouragé à diffuser largement les rapports soumis au Comité, ainsi que les observations finales et </w:t>
      </w:r>
      <w:r>
        <w:t xml:space="preserve">les </w:t>
      </w:r>
      <w:r w:rsidRPr="00ED268C">
        <w:t>compte rendus</w:t>
      </w:r>
      <w:r>
        <w:t xml:space="preserve"> analytiques des séances du Comité, au moyen des sites Web officiels, auprès des médias et des</w:t>
      </w:r>
      <w:r w:rsidRPr="00ED268C">
        <w:t xml:space="preserve"> organisations non gouvernementales.</w:t>
      </w:r>
    </w:p>
    <w:p w:rsidR="00BF3C28" w:rsidRDefault="00BF3C28" w:rsidP="00353D69">
      <w:pPr>
        <w:spacing w:after="240"/>
      </w:pPr>
      <w:r w:rsidRPr="00ED268C">
        <w:t>29.</w:t>
      </w:r>
      <w:r w:rsidRPr="00ED268C">
        <w:tab/>
        <w:t>L</w:t>
      </w:r>
      <w:r>
        <w:t>’</w:t>
      </w:r>
      <w:r w:rsidRPr="00ED268C">
        <w:t xml:space="preserve">État partie est </w:t>
      </w:r>
      <w:r>
        <w:t>invité à soumettre son prochain</w:t>
      </w:r>
      <w:r w:rsidRPr="00ED268C">
        <w:t xml:space="preserve"> rapport périodique, qui sera </w:t>
      </w:r>
      <w:r>
        <w:t>considér</w:t>
      </w:r>
      <w:r w:rsidRPr="00ED268C">
        <w:t>é</w:t>
      </w:r>
      <w:r>
        <w:t xml:space="preserve"> comme</w:t>
      </w:r>
      <w:r w:rsidRPr="00ED268C">
        <w:t xml:space="preserve"> le</w:t>
      </w:r>
      <w:r>
        <w:t xml:space="preserve"> troisième, le 30 juin </w:t>
      </w:r>
      <w:r w:rsidRPr="00ED268C">
        <w:t>2012 au plus tard.</w:t>
      </w:r>
    </w:p>
    <w:p w:rsidR="00181E1A" w:rsidRPr="00BF3C28" w:rsidRDefault="00BF3C28" w:rsidP="00353D69">
      <w:pPr>
        <w:spacing w:after="240"/>
        <w:jc w:val="center"/>
      </w:pPr>
      <w:r>
        <w:t>-----</w:t>
      </w:r>
    </w:p>
    <w:sectPr w:rsidR="00181E1A" w:rsidRPr="00BF3C28" w:rsidSect="00EC3061">
      <w:headerReference w:type="even" r:id="rId9"/>
      <w:headerReference w:type="default" r:id="rId10"/>
      <w:footerReference w:type="first" r:id="rId11"/>
      <w:endnotePr>
        <w:numFmt w:val="decimal"/>
      </w:endnotePr>
      <w:pgSz w:w="11907" w:h="16840" w:code="9"/>
      <w:pgMar w:top="1134" w:right="850" w:bottom="1984" w:left="1701" w:header="850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156" w:rsidRDefault="00842156">
      <w:r>
        <w:separator/>
      </w:r>
    </w:p>
  </w:endnote>
  <w:endnote w:type="continuationSeparator" w:id="0">
    <w:p w:rsidR="00842156" w:rsidRDefault="0084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C29" w:rsidRDefault="00712C29" w:rsidP="00712C29">
    <w:pPr>
      <w:pStyle w:val="Footer"/>
      <w:spacing w:before="240"/>
    </w:pPr>
    <w:r>
      <w:t>GE.08</w:t>
    </w:r>
    <w:r>
      <w:noBreakHyphen/>
      <w:t>42150  (F)    010708</w:t>
    </w:r>
    <w:r w:rsidR="00EF437F">
      <w:t xml:space="preserve">    020708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156" w:rsidRDefault="00842156">
      <w:r>
        <w:separator/>
      </w:r>
    </w:p>
  </w:footnote>
  <w:footnote w:type="continuationSeparator" w:id="0">
    <w:p w:rsidR="00842156" w:rsidRDefault="00842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061" w:rsidRDefault="00EC3061">
    <w:pPr>
      <w:pStyle w:val="Header"/>
    </w:pPr>
    <w:r>
      <w:t>CAT/C/MKD/CO/2</w:t>
    </w:r>
  </w:p>
  <w:p w:rsidR="00EC3061" w:rsidRDefault="00EC3061">
    <w:pPr>
      <w:pStyle w:val="Head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46621">
      <w:rPr>
        <w:noProof/>
      </w:rPr>
      <w:t>8</w:t>
    </w:r>
    <w:r>
      <w:fldChar w:fldCharType="end"/>
    </w:r>
  </w:p>
  <w:p w:rsidR="00EC3061" w:rsidRDefault="00EC30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061" w:rsidRDefault="00EC3061" w:rsidP="00EC3061">
    <w:pPr>
      <w:pStyle w:val="Header"/>
      <w:tabs>
        <w:tab w:val="clear" w:pos="4320"/>
        <w:tab w:val="clear" w:pos="8640"/>
        <w:tab w:val="left" w:pos="6803"/>
      </w:tabs>
    </w:pPr>
    <w:r>
      <w:tab/>
      <w:t>CAT/C/MKD/CO/2</w:t>
    </w:r>
  </w:p>
  <w:p w:rsidR="00EC3061" w:rsidRDefault="00EC3061" w:rsidP="00EC3061">
    <w:pPr>
      <w:pStyle w:val="Header"/>
      <w:tabs>
        <w:tab w:val="clear" w:pos="4320"/>
        <w:tab w:val="clear" w:pos="8640"/>
        <w:tab w:val="left" w:pos="6803"/>
      </w:tabs>
    </w:pP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46621">
      <w:rPr>
        <w:noProof/>
      </w:rPr>
      <w:t>7</w:t>
    </w:r>
    <w:r>
      <w:fldChar w:fldCharType="end"/>
    </w:r>
  </w:p>
  <w:p w:rsidR="00EC3061" w:rsidRDefault="00EC3061" w:rsidP="00EC3061">
    <w:pPr>
      <w:pStyle w:val="Header"/>
      <w:tabs>
        <w:tab w:val="clear" w:pos="4320"/>
        <w:tab w:val="clear" w:pos="8640"/>
        <w:tab w:val="left" w:pos="680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49C6"/>
    <w:multiLevelType w:val="singleLevel"/>
    <w:tmpl w:val="E3B2C61A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">
    <w:nsid w:val="2F016A59"/>
    <w:multiLevelType w:val="hybridMultilevel"/>
    <w:tmpl w:val="59B60608"/>
    <w:lvl w:ilvl="0" w:tplc="745ED38C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B061AB"/>
    <w:multiLevelType w:val="singleLevel"/>
    <w:tmpl w:val="243A09C4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">
    <w:nsid w:val="4F71550D"/>
    <w:multiLevelType w:val="singleLevel"/>
    <w:tmpl w:val="2354CE3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">
    <w:nsid w:val="7CF349BD"/>
    <w:multiLevelType w:val="singleLevel"/>
    <w:tmpl w:val="1AEC463A"/>
    <w:lvl w:ilvl="0">
      <w:start w:val="1"/>
      <w:numFmt w:val="lowerRoman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4"/>
  </w:num>
  <w:num w:numId="5">
    <w:abstractNumId w:val="0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2"/>
  </w:num>
  <w:num w:numId="11">
    <w:abstractNumId w:val="2"/>
  </w:num>
  <w:num w:numId="12">
    <w:abstractNumId w:val="4"/>
  </w:num>
  <w:num w:numId="13">
    <w:abstractNumId w:val="2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2"/>
  </w:num>
  <w:num w:numId="26">
    <w:abstractNumId w:val="2"/>
  </w:num>
  <w:num w:numId="27">
    <w:abstractNumId w:val="0"/>
  </w:num>
  <w:num w:numId="28">
    <w:abstractNumId w:val="2"/>
  </w:num>
  <w:num w:numId="29">
    <w:abstractNumId w:val="2"/>
  </w:num>
  <w:num w:numId="30">
    <w:abstractNumId w:val="2"/>
  </w:num>
  <w:num w:numId="31">
    <w:abstractNumId w:val="0"/>
  </w:num>
  <w:num w:numId="32">
    <w:abstractNumId w:val="0"/>
  </w:num>
  <w:num w:numId="33">
    <w:abstractNumId w:val="4"/>
  </w:num>
  <w:num w:numId="34">
    <w:abstractNumId w:val="0"/>
  </w:num>
  <w:num w:numId="35">
    <w:abstractNumId w:val="4"/>
  </w:num>
  <w:num w:numId="36">
    <w:abstractNumId w:val="4"/>
  </w:num>
  <w:num w:numId="37">
    <w:abstractNumId w:val="0"/>
  </w:num>
  <w:num w:numId="38">
    <w:abstractNumId w:val="4"/>
  </w:num>
  <w:num w:numId="39">
    <w:abstractNumId w:val="0"/>
  </w:num>
  <w:num w:numId="40">
    <w:abstractNumId w:val="0"/>
  </w:num>
  <w:num w:numId="41">
    <w:abstractNumId w:val="0"/>
  </w:num>
  <w:num w:numId="42">
    <w:abstractNumId w:val="4"/>
  </w:num>
  <w:num w:numId="43">
    <w:abstractNumId w:val="0"/>
  </w:num>
  <w:num w:numId="44">
    <w:abstractNumId w:val="4"/>
  </w:num>
  <w:num w:numId="45">
    <w:abstractNumId w:val="0"/>
  </w:num>
  <w:num w:numId="46">
    <w:abstractNumId w:val="0"/>
  </w:num>
  <w:num w:numId="47">
    <w:abstractNumId w:val="3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fr-FR" w:vendorID="9" w:dllVersion="512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425"/>
  <w:evenAndOddHeaders/>
  <w:drawingGridHorizontalSpacing w:val="120"/>
  <w:drawingGridVerticalSpacing w:val="107"/>
  <w:displayHorizont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45B"/>
    <w:rsid w:val="000E7181"/>
    <w:rsid w:val="00161EA5"/>
    <w:rsid w:val="0017295C"/>
    <w:rsid w:val="00181E1A"/>
    <w:rsid w:val="0019445B"/>
    <w:rsid w:val="00237780"/>
    <w:rsid w:val="00275B25"/>
    <w:rsid w:val="00276F3F"/>
    <w:rsid w:val="00353D69"/>
    <w:rsid w:val="00363BA3"/>
    <w:rsid w:val="003946EC"/>
    <w:rsid w:val="00544A5C"/>
    <w:rsid w:val="0058171B"/>
    <w:rsid w:val="00633B52"/>
    <w:rsid w:val="00712C29"/>
    <w:rsid w:val="00842156"/>
    <w:rsid w:val="008539BF"/>
    <w:rsid w:val="0085428B"/>
    <w:rsid w:val="00922117"/>
    <w:rsid w:val="009E363C"/>
    <w:rsid w:val="00A43E9A"/>
    <w:rsid w:val="00AE2EBA"/>
    <w:rsid w:val="00B22931"/>
    <w:rsid w:val="00B46B1E"/>
    <w:rsid w:val="00BF3796"/>
    <w:rsid w:val="00BF3C28"/>
    <w:rsid w:val="00C46621"/>
    <w:rsid w:val="00C46629"/>
    <w:rsid w:val="00C84CDA"/>
    <w:rsid w:val="00C8524C"/>
    <w:rsid w:val="00D30974"/>
    <w:rsid w:val="00D630F7"/>
    <w:rsid w:val="00E2466C"/>
    <w:rsid w:val="00E338D9"/>
    <w:rsid w:val="00E60EAF"/>
    <w:rsid w:val="00E641C7"/>
    <w:rsid w:val="00EC3061"/>
    <w:rsid w:val="00EF437F"/>
    <w:rsid w:val="00F22065"/>
    <w:rsid w:val="00F239B9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Heading1">
    <w:name w:val="heading 1"/>
    <w:basedOn w:val="Normal"/>
    <w:next w:val="Normal"/>
    <w:qFormat/>
    <w:rsid w:val="00276F3F"/>
    <w:pPr>
      <w:keepNext/>
      <w:spacing w:after="240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276F3F"/>
    <w:pPr>
      <w:keepNext/>
      <w:spacing w:after="240"/>
      <w:outlineLvl w:val="1"/>
    </w:pPr>
    <w:rPr>
      <w:b/>
      <w:lang w:eastAsia="en-US"/>
    </w:rPr>
  </w:style>
  <w:style w:type="paragraph" w:styleId="Heading3">
    <w:name w:val="heading 3"/>
    <w:basedOn w:val="Normal"/>
    <w:next w:val="Normal"/>
    <w:qFormat/>
    <w:rsid w:val="00276F3F"/>
    <w:pPr>
      <w:keepNext/>
      <w:spacing w:after="240"/>
      <w:outlineLvl w:val="2"/>
    </w:pPr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  <w:rPr>
      <w:rFonts w:ascii="Times New Roman" w:hAnsi="Times New Roman"/>
      <w:b/>
      <w:sz w:val="24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EndnoteReference">
    <w:name w:val="endnote reference"/>
    <w:semiHidden/>
    <w:rPr>
      <w:rFonts w:ascii="Times New Roman" w:hAnsi="Times New Roman"/>
      <w:b/>
      <w:sz w:val="24"/>
      <w:vertAlign w:val="superscript"/>
    </w:rPr>
  </w:style>
  <w:style w:type="paragraph" w:styleId="EndnoteText">
    <w:name w:val="endnote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8</Pages>
  <Words>3371</Words>
  <Characters>18678</Characters>
  <Application>Microsoft Office Word</Application>
  <DocSecurity>4</DocSecurity>
  <Lines>311</Lines>
  <Paragraphs>97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CAT/C/MKD/CO/2</vt:lpstr>
    </vt:vector>
  </TitlesOfParts>
  <Company/>
  <LinksUpToDate>false</LinksUpToDate>
  <CharactersWithSpaces>21952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CAT/C/MKD/CO/2</dc:title>
  <dc:subject>final CAT</dc:subject>
  <dc:creator>N-rossi</dc:creator>
  <cp:keywords/>
  <dc:description/>
  <cp:lastModifiedBy>brèque</cp:lastModifiedBy>
  <cp:revision>2</cp:revision>
  <cp:lastPrinted>2008-07-02T08:25:00Z</cp:lastPrinted>
  <dcterms:created xsi:type="dcterms:W3CDTF">2008-07-02T08:26:00Z</dcterms:created>
  <dcterms:modified xsi:type="dcterms:W3CDTF">2008-07-02T08:26:00Z</dcterms:modified>
</cp:coreProperties>
</file>