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526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526DC" w:rsidP="00165EF2">
            <w:pPr>
              <w:jc w:val="right"/>
            </w:pPr>
            <w:r w:rsidRPr="00C526DC">
              <w:rPr>
                <w:sz w:val="40"/>
              </w:rPr>
              <w:t>CERD</w:t>
            </w:r>
            <w:r>
              <w:t>/C/ALB/CO/9-12</w:t>
            </w:r>
          </w:p>
        </w:tc>
      </w:tr>
      <w:tr w:rsidR="002D5AAC" w:rsidRPr="00165EF2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9CBB89" wp14:editId="11D34B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526DC" w:rsidRDefault="00C526DC" w:rsidP="008D2AAD">
            <w:pPr>
              <w:spacing w:before="240"/>
              <w:rPr>
                <w:lang w:val="en-US"/>
              </w:rPr>
            </w:pPr>
            <w:r w:rsidRPr="00C526DC">
              <w:rPr>
                <w:lang w:val="en-US"/>
              </w:rPr>
              <w:t>Distr.: General</w:t>
            </w:r>
          </w:p>
          <w:p w:rsidR="00C526DC" w:rsidRPr="00C526DC" w:rsidRDefault="00C526DC" w:rsidP="00C526DC">
            <w:pPr>
              <w:spacing w:line="240" w:lineRule="exact"/>
              <w:rPr>
                <w:lang w:val="en-US"/>
              </w:rPr>
            </w:pPr>
            <w:r w:rsidRPr="00C526DC">
              <w:rPr>
                <w:lang w:val="en-US"/>
              </w:rPr>
              <w:t>2 January 2019</w:t>
            </w:r>
          </w:p>
          <w:p w:rsidR="00C526DC" w:rsidRPr="00C526DC" w:rsidRDefault="00C526DC" w:rsidP="00C526DC">
            <w:pPr>
              <w:spacing w:line="240" w:lineRule="exact"/>
              <w:rPr>
                <w:lang w:val="en-US"/>
              </w:rPr>
            </w:pPr>
            <w:r w:rsidRPr="00C526DC">
              <w:rPr>
                <w:lang w:val="en-US"/>
              </w:rPr>
              <w:t>Russian</w:t>
            </w:r>
          </w:p>
          <w:p w:rsidR="00C526DC" w:rsidRPr="00C526DC" w:rsidRDefault="00C526DC" w:rsidP="00C526DC">
            <w:pPr>
              <w:spacing w:line="240" w:lineRule="exact"/>
              <w:rPr>
                <w:lang w:val="en-US"/>
              </w:rPr>
            </w:pPr>
            <w:r w:rsidRPr="00C526DC">
              <w:rPr>
                <w:lang w:val="en-US"/>
              </w:rPr>
              <w:t>Original: English</w:t>
            </w:r>
          </w:p>
        </w:tc>
      </w:tr>
    </w:tbl>
    <w:p w:rsidR="00C526DC" w:rsidRPr="00C526DC" w:rsidRDefault="00C526DC" w:rsidP="00C526DC">
      <w:pPr>
        <w:pStyle w:val="SingleTxtG"/>
        <w:spacing w:before="120"/>
        <w:ind w:left="0"/>
        <w:rPr>
          <w:b/>
          <w:bCs/>
          <w:sz w:val="24"/>
          <w:szCs w:val="24"/>
        </w:rPr>
      </w:pPr>
      <w:r w:rsidRPr="00C526DC">
        <w:rPr>
          <w:b/>
          <w:bCs/>
          <w:sz w:val="24"/>
          <w:szCs w:val="24"/>
        </w:rPr>
        <w:t>Комитет по ликвидации расовой дискриминации</w:t>
      </w:r>
    </w:p>
    <w:p w:rsidR="00C526DC" w:rsidRPr="00C526DC" w:rsidRDefault="00C526DC" w:rsidP="00C526DC">
      <w:pPr>
        <w:pStyle w:val="HChG"/>
      </w:pPr>
      <w:r w:rsidRPr="00C526DC">
        <w:tab/>
      </w:r>
      <w:r w:rsidRPr="00C526DC">
        <w:tab/>
        <w:t xml:space="preserve">Заключительные замечания по объединенным </w:t>
      </w:r>
      <w:r>
        <w:br/>
      </w:r>
      <w:r w:rsidRPr="00C526DC">
        <w:t>девятому–двенадцатому периодическим докладам Албании</w:t>
      </w:r>
      <w:r w:rsidR="00165EF2" w:rsidRPr="00165EF2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C526DC" w:rsidRPr="00C526DC" w:rsidRDefault="00C526DC" w:rsidP="00C526DC">
      <w:pPr>
        <w:pStyle w:val="SingleTxtG"/>
      </w:pPr>
      <w:r w:rsidRPr="00C526DC">
        <w:t>1.</w:t>
      </w:r>
      <w:r w:rsidRPr="00C526DC">
        <w:tab/>
        <w:t>Комитет рассмотрел объединенные девятый–двенадцатый периодические доклады Албании (CERD/C/ALB/9-12), представленные в одном документе, на своих 2693-м и 2694-м заседаниях (см. CERD/C/SR.2693 и 2694), состоявшихся 4 и 5 декабря 2018 года. На своем 2703-м заседании, состоявшемся 11 декабря 2018 года, он принял настоящие заключительные замечания.</w:t>
      </w:r>
    </w:p>
    <w:p w:rsidR="00C526DC" w:rsidRPr="00C526DC" w:rsidRDefault="00C526DC" w:rsidP="00C526DC">
      <w:pPr>
        <w:pStyle w:val="H1G"/>
      </w:pPr>
      <w:r>
        <w:tab/>
      </w:r>
      <w:r w:rsidRPr="00C526DC">
        <w:t>A.</w:t>
      </w:r>
      <w:r w:rsidRPr="00C526DC">
        <w:tab/>
      </w:r>
      <w:r w:rsidRPr="00C526DC">
        <w:tab/>
        <w:t>Введение</w:t>
      </w:r>
    </w:p>
    <w:p w:rsidR="00C526DC" w:rsidRPr="00C526DC" w:rsidRDefault="00C526DC" w:rsidP="00C526DC">
      <w:pPr>
        <w:pStyle w:val="SingleTxtG"/>
      </w:pPr>
      <w:r w:rsidRPr="00C526DC">
        <w:t>2.</w:t>
      </w:r>
      <w:r w:rsidRPr="00C526DC">
        <w:tab/>
        <w:t xml:space="preserve">Комитет приветствует представление (хотя и с опозданием) объединенных девятого–двенадцатого периодических докладов государства-участника. </w:t>
      </w:r>
    </w:p>
    <w:p w:rsidR="00C526DC" w:rsidRPr="00C526DC" w:rsidRDefault="00C526DC" w:rsidP="00C526DC">
      <w:pPr>
        <w:pStyle w:val="SingleTxtG"/>
      </w:pPr>
      <w:r w:rsidRPr="00C526DC">
        <w:t>3.</w:t>
      </w:r>
      <w:r w:rsidRPr="00C526DC">
        <w:tab/>
        <w:t>Комитет выражает признательность за откровенный, открытый и конструктивный диалог с делегацией государства-участника. Он хотел бы поблагодарить делегацию за информацию, представленную в ходе рассмотрения доклада, равно как и за дополнительные сведения, полученные в письменном виде в ходе диалога.</w:t>
      </w:r>
    </w:p>
    <w:p w:rsidR="00C526DC" w:rsidRPr="00C526DC" w:rsidRDefault="00C526DC" w:rsidP="00C526DC">
      <w:pPr>
        <w:pStyle w:val="H1G"/>
      </w:pPr>
      <w:r>
        <w:tab/>
      </w:r>
      <w:r w:rsidRPr="00C526DC">
        <w:t>B.</w:t>
      </w:r>
      <w:r w:rsidRPr="00C526DC">
        <w:tab/>
      </w:r>
      <w:r w:rsidRPr="00C526DC">
        <w:tab/>
        <w:t>Позитивные аспекты</w:t>
      </w:r>
    </w:p>
    <w:p w:rsidR="00C526DC" w:rsidRPr="00C526DC" w:rsidRDefault="00C526DC" w:rsidP="00C526DC">
      <w:pPr>
        <w:pStyle w:val="SingleTxtG"/>
      </w:pPr>
      <w:r w:rsidRPr="00C526DC">
        <w:t>4.</w:t>
      </w:r>
      <w:r w:rsidRPr="00C526DC">
        <w:tab/>
        <w:t xml:space="preserve">Комитет приветствует принятие в 2017 году Закона № 96/2017 о защите национальных меньшинств, который, в частности, устраняет проводимое во внутреннем законодательстве различие между национальными и языковыми меньшинствами. Комитет приветствует также признание в соответствии с этим законом девяти групп меньшинств </w:t>
      </w:r>
      <w:r w:rsidR="001C4105" w:rsidRPr="001C4105">
        <w:t>–</w:t>
      </w:r>
      <w:r w:rsidRPr="00C526DC">
        <w:t xml:space="preserve"> греков, македонцев, аромунов, рома, балканских египтян, черногорцев, боснийцев, сербов и болгар.</w:t>
      </w:r>
    </w:p>
    <w:p w:rsidR="00C526DC" w:rsidRPr="00C526DC" w:rsidRDefault="00C526DC" w:rsidP="00C526DC">
      <w:pPr>
        <w:pStyle w:val="SingleTxtG"/>
      </w:pPr>
      <w:r w:rsidRPr="00C526DC">
        <w:t>5.</w:t>
      </w:r>
      <w:r w:rsidRPr="00C526DC">
        <w:tab/>
        <w:t>Кроме того, Комитет приветствует следующие законодательные, институциональные и политические меры, принятые государством-участником:</w:t>
      </w:r>
    </w:p>
    <w:p w:rsidR="00C526DC" w:rsidRPr="00C526DC" w:rsidRDefault="00C526DC" w:rsidP="00C526DC">
      <w:pPr>
        <w:pStyle w:val="SingleTxtG"/>
      </w:pPr>
      <w:r w:rsidRPr="00C526DC">
        <w:tab/>
      </w:r>
      <w:r>
        <w:tab/>
      </w:r>
      <w:r w:rsidRPr="00C526DC">
        <w:t>a)</w:t>
      </w:r>
      <w:r w:rsidRPr="00C526DC">
        <w:tab/>
        <w:t>Закон № 22/2018 о социальном жилье;</w:t>
      </w:r>
    </w:p>
    <w:p w:rsidR="00C526DC" w:rsidRPr="00C526DC" w:rsidRDefault="00C526DC" w:rsidP="00C526DC">
      <w:pPr>
        <w:pStyle w:val="SingleTxtG"/>
      </w:pPr>
      <w:r>
        <w:tab/>
      </w:r>
      <w:r w:rsidRPr="00C526DC">
        <w:tab/>
        <w:t>b)</w:t>
      </w:r>
      <w:r w:rsidRPr="00C526DC">
        <w:tab/>
        <w:t xml:space="preserve">Закон № 111/2017 о юридической помощи, гарантируемой государством; </w:t>
      </w:r>
    </w:p>
    <w:p w:rsidR="00C526DC" w:rsidRPr="00C526DC" w:rsidRDefault="00C526DC" w:rsidP="00C526DC">
      <w:pPr>
        <w:pStyle w:val="SingleTxtG"/>
      </w:pPr>
      <w:r>
        <w:tab/>
      </w:r>
      <w:r w:rsidRPr="00C526DC">
        <w:tab/>
        <w:t>c)</w:t>
      </w:r>
      <w:r w:rsidRPr="00C526DC">
        <w:tab/>
        <w:t>Национальный план действий по интеграции рома и балканских египтян на 2016–2020 годы;</w:t>
      </w:r>
    </w:p>
    <w:p w:rsidR="00C526DC" w:rsidRPr="00C526DC" w:rsidRDefault="00C526DC" w:rsidP="00C526DC">
      <w:pPr>
        <w:pStyle w:val="SingleTxtG"/>
      </w:pPr>
      <w:r>
        <w:tab/>
      </w:r>
      <w:r w:rsidRPr="00C526DC">
        <w:tab/>
        <w:t>d)</w:t>
      </w:r>
      <w:r w:rsidRPr="00C526DC">
        <w:tab/>
        <w:t xml:space="preserve">Стратегию в области социального жилья на 2016–2025 годы; </w:t>
      </w:r>
    </w:p>
    <w:p w:rsidR="00C526DC" w:rsidRPr="00C526DC" w:rsidRDefault="00C526DC" w:rsidP="00C526DC">
      <w:pPr>
        <w:pStyle w:val="SingleTxtG"/>
      </w:pPr>
      <w:r>
        <w:lastRenderedPageBreak/>
        <w:tab/>
      </w:r>
      <w:r w:rsidRPr="00C526DC">
        <w:tab/>
        <w:t>e)</w:t>
      </w:r>
      <w:r w:rsidRPr="00C526DC">
        <w:tab/>
        <w:t xml:space="preserve">Стратегию и план действий в области гендерного равенства </w:t>
      </w:r>
      <w:r>
        <w:br/>
      </w:r>
      <w:r w:rsidRPr="00C526DC">
        <w:t>на 2016–2020 годы;</w:t>
      </w:r>
    </w:p>
    <w:p w:rsidR="00C526DC" w:rsidRPr="00C526DC" w:rsidRDefault="00C526DC" w:rsidP="00C526DC">
      <w:pPr>
        <w:pStyle w:val="SingleTxtG"/>
      </w:pPr>
      <w:r>
        <w:tab/>
      </w:r>
      <w:r w:rsidRPr="00C526DC">
        <w:tab/>
        <w:t>f)</w:t>
      </w:r>
      <w:r w:rsidRPr="00C526DC">
        <w:tab/>
        <w:t xml:space="preserve">Национальную стратегию борьбы с торговлей людьми на </w:t>
      </w:r>
      <w:r>
        <w:br/>
      </w:r>
      <w:r w:rsidRPr="00C526DC">
        <w:t>2018–2020 годы;</w:t>
      </w:r>
    </w:p>
    <w:p w:rsidR="00C526DC" w:rsidRPr="00C526DC" w:rsidRDefault="00C526DC" w:rsidP="00C526DC">
      <w:pPr>
        <w:pStyle w:val="SingleTxtG"/>
      </w:pPr>
      <w:r>
        <w:tab/>
      </w:r>
      <w:r w:rsidRPr="00C526DC">
        <w:tab/>
        <w:t>g)</w:t>
      </w:r>
      <w:r w:rsidRPr="00C526DC">
        <w:tab/>
        <w:t>Межсекторальную стратегию борьбы с организованной преступностью, незаконным оборотом и терроризмом на 2013–2020 годы.</w:t>
      </w:r>
    </w:p>
    <w:p w:rsidR="00C526DC" w:rsidRPr="00C526DC" w:rsidRDefault="00C526DC" w:rsidP="00C526DC">
      <w:pPr>
        <w:pStyle w:val="SingleTxtG"/>
      </w:pPr>
      <w:r w:rsidRPr="00C526DC">
        <w:t>6.</w:t>
      </w:r>
      <w:r w:rsidRPr="00C526DC">
        <w:tab/>
        <w:t>Помимо этого</w:t>
      </w:r>
      <w:r w:rsidR="001C4105">
        <w:t>,</w:t>
      </w:r>
      <w:r w:rsidRPr="00C526DC">
        <w:t xml:space="preserve"> Комитет приветствует ратификацию государством-участником следующих международных договоров по правам человека или его присоединение к ним: </w:t>
      </w:r>
    </w:p>
    <w:p w:rsidR="00C526DC" w:rsidRPr="00C526DC" w:rsidRDefault="00C526DC" w:rsidP="00C526DC">
      <w:pPr>
        <w:pStyle w:val="SingleTxtG"/>
      </w:pPr>
      <w:r>
        <w:tab/>
      </w:r>
      <w:r w:rsidRPr="00C526DC">
        <w:tab/>
        <w:t>a)</w:t>
      </w:r>
      <w:r w:rsidRPr="00C526DC">
        <w:tab/>
        <w:t xml:space="preserve">Конвенции о правах инвалидов, 11 февраля 2013 года; </w:t>
      </w:r>
    </w:p>
    <w:p w:rsidR="00C526DC" w:rsidRPr="00C526DC" w:rsidRDefault="00C526DC" w:rsidP="00C526DC">
      <w:pPr>
        <w:pStyle w:val="SingleTxtG"/>
      </w:pPr>
      <w:r>
        <w:tab/>
      </w:r>
      <w:r w:rsidRPr="00C526DC">
        <w:tab/>
        <w:t>b)</w:t>
      </w:r>
      <w:r w:rsidRPr="00C526DC">
        <w:tab/>
        <w:t>Факультативного протокола к Конвенции о правах ребенка, касающегося процедуры сообщений, 29 мая 2013 года.</w:t>
      </w:r>
    </w:p>
    <w:p w:rsidR="00C526DC" w:rsidRPr="00C526DC" w:rsidRDefault="00C526DC" w:rsidP="00C526DC">
      <w:pPr>
        <w:pStyle w:val="H1G"/>
      </w:pPr>
      <w:r>
        <w:tab/>
      </w:r>
      <w:r w:rsidRPr="00C526DC">
        <w:t>C.</w:t>
      </w:r>
      <w:r w:rsidRPr="00C526DC">
        <w:tab/>
      </w:r>
      <w:r w:rsidRPr="00C526DC">
        <w:tab/>
        <w:t>Вопросы, вызывающие озабоченность, и рекомендации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>Статистика</w:t>
      </w:r>
    </w:p>
    <w:p w:rsidR="00C526DC" w:rsidRPr="00C526DC" w:rsidRDefault="00C526DC" w:rsidP="00C526DC">
      <w:pPr>
        <w:pStyle w:val="SingleTxtG"/>
      </w:pPr>
      <w:r w:rsidRPr="00C526DC">
        <w:t>7.</w:t>
      </w:r>
      <w:r w:rsidRPr="00C526DC">
        <w:tab/>
        <w:t>Комитет выражает сожаление по поводу того, что перепись населения 2011</w:t>
      </w:r>
      <w:r>
        <w:rPr>
          <w:lang w:val="en-US"/>
        </w:rPr>
        <w:t> </w:t>
      </w:r>
      <w:r w:rsidRPr="00C526DC">
        <w:t>года не позволила получить реалистичную картину этнического или этнорелигиозного состава государства-участника. В результате этого в государстве-участнике по</w:t>
      </w:r>
      <w:r w:rsidR="001C4105">
        <w:noBreakHyphen/>
      </w:r>
      <w:r w:rsidRPr="00C526DC">
        <w:t xml:space="preserve">прежнему отсутствуют достоверные демографические данные в разбивке по этнической принадлежности, религиозной практике и используемым языкам. Комитет отмечает заверения делегации в том, что в 2020 году будет проведена очередная перепись населения и что в новом законе о переписи населения будет соблюдаться принцип самоидентификации. </w:t>
      </w:r>
    </w:p>
    <w:p w:rsidR="00C526DC" w:rsidRPr="00C526DC" w:rsidRDefault="00C526DC" w:rsidP="00C526DC">
      <w:pPr>
        <w:pStyle w:val="SingleTxtG"/>
      </w:pPr>
      <w:r w:rsidRPr="00C526DC">
        <w:t>8.</w:t>
      </w:r>
      <w:r w:rsidRPr="00C526DC">
        <w:tab/>
      </w:r>
      <w:r w:rsidRPr="00C526DC">
        <w:rPr>
          <w:b/>
          <w:bCs/>
        </w:rPr>
        <w:t>Ссылаясь на пересмотренные руководящие принципы, касающиеся представления докладов по Конвенции (CERD/C/2007/1, пункты 10−12), Комитет рекомендует государству-участнику провести новую перепись населения, запланированную на 2020 год, при полном соблюдении принципа самоидентификации, с тем чтобы представить Комитету точную информацию об этническом и этнорелигиозном составе своего населения, что позволит лучше оценить, каким образом различные группы, проживающие в государстве-участнике, пользуются своими правами, закрепленными в Конвенции, а также включить ее результаты в следующий периодический доклад.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>Применение Конвенции в национальном законодательстве</w:t>
      </w:r>
    </w:p>
    <w:p w:rsidR="00C526DC" w:rsidRPr="00C526DC" w:rsidRDefault="00C526DC" w:rsidP="00C526DC">
      <w:pPr>
        <w:pStyle w:val="SingleTxtG"/>
      </w:pPr>
      <w:r w:rsidRPr="00C526DC">
        <w:t>9.</w:t>
      </w:r>
      <w:r w:rsidRPr="00C526DC">
        <w:tab/>
        <w:t>Принимая во внимание прямую применимость Конвенции в правовой системе государства-участника, Комитет выражает сожаление по поводу отсутствия информации о судебных делах, при рассмотрении которых национальные суды ссылались на положения Конвенции или применяли их (статья 2).</w:t>
      </w:r>
    </w:p>
    <w:p w:rsidR="00C526DC" w:rsidRPr="00C526DC" w:rsidRDefault="00C526DC" w:rsidP="00C526DC">
      <w:pPr>
        <w:pStyle w:val="SingleTxtG"/>
        <w:rPr>
          <w:b/>
          <w:bCs/>
        </w:rPr>
      </w:pPr>
      <w:r w:rsidRPr="00C526DC">
        <w:t>10.</w:t>
      </w:r>
      <w:r w:rsidRPr="00C526DC">
        <w:tab/>
      </w:r>
      <w:r w:rsidRPr="00C526DC">
        <w:rPr>
          <w:b/>
          <w:bCs/>
        </w:rPr>
        <w:t>Комитет рекомендует государству-участнику принимать надлежащие меры, в том числе путем организации профессиональной подготовки, для обеспечения того, чтобы судьи, прокуроры, адвокаты и сотрудники правоохранительных органов достаточно хорошо знали положения Конвенции и могли применять их в соответствующих случаях.</w:t>
      </w:r>
      <w:r w:rsidRPr="00C526DC">
        <w:t xml:space="preserve"> </w:t>
      </w:r>
      <w:r w:rsidRPr="00C526DC">
        <w:rPr>
          <w:b/>
          <w:bCs/>
        </w:rPr>
        <w:t>Он просит государство-участник включить в свой следующий периодический доклад конкретные примеры применения Конвенции национальными судами.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>Осуществление внутреннего законодательства</w:t>
      </w:r>
    </w:p>
    <w:p w:rsidR="00C526DC" w:rsidRPr="00C526DC" w:rsidRDefault="00C526DC" w:rsidP="00C526DC">
      <w:pPr>
        <w:pStyle w:val="SingleTxtG"/>
      </w:pPr>
      <w:r w:rsidRPr="00C526DC">
        <w:t>11.</w:t>
      </w:r>
      <w:r w:rsidRPr="00C526DC">
        <w:tab/>
        <w:t xml:space="preserve">Комитет с интересом отмечает проводимые правовые реформы и приветствует, в частности, принятие долгожданного Закона № 96/2017 о защите национальных меньшинств. Комитет отмечает также, что подзаконные акты, которые позволили бы в полной мере осуществлять новое законодательство, еще только предстоит разработать (статья 2). </w:t>
      </w:r>
    </w:p>
    <w:p w:rsidR="00C526DC" w:rsidRPr="00C526DC" w:rsidRDefault="00C526DC" w:rsidP="00C526DC">
      <w:pPr>
        <w:pStyle w:val="SingleTxtG"/>
        <w:rPr>
          <w:b/>
          <w:bCs/>
        </w:rPr>
      </w:pPr>
      <w:r w:rsidRPr="00C526DC">
        <w:lastRenderedPageBreak/>
        <w:t>12.</w:t>
      </w:r>
      <w:r w:rsidRPr="00C526DC">
        <w:tab/>
      </w:r>
      <w:r w:rsidRPr="00C526DC">
        <w:rPr>
          <w:b/>
          <w:bCs/>
        </w:rPr>
        <w:t>Комитет рекомендует государству-участнику оперативно разработать и принять подзаконные акты, необходимые для введения в действие нового закона о защите национальных меньшинств, с тем чтобы обеспечить его эффективное осуществление.</w:t>
      </w:r>
      <w:r w:rsidRPr="00C526DC">
        <w:t xml:space="preserve"> 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 xml:space="preserve">Национальная институциональная основа </w:t>
      </w:r>
    </w:p>
    <w:p w:rsidR="00C526DC" w:rsidRPr="00C526DC" w:rsidRDefault="00C526DC" w:rsidP="00C526DC">
      <w:pPr>
        <w:pStyle w:val="SingleTxtG"/>
      </w:pPr>
      <w:r w:rsidRPr="00C526DC">
        <w:t>13.</w:t>
      </w:r>
      <w:r w:rsidRPr="00C526DC">
        <w:tab/>
        <w:t xml:space="preserve">Комитет высоко оценивает представленную информацию о функционировании и деятельности Народного защитника и Уполномоченного по защите от дискриминации. Вместе с тем он обеспокоен сообщениями о том, что рекомендации этих учреждений остаются невыполненными. Комитет приветствует также представленную делегацией государства-участника информацию о том, что начиная с 2019 года будет увеличен объем кадровых и финансовых ресурсов, выделяемых Уполномоченному по защите от дискриминации. Кроме того, Комитет отмечает, что после вступления в силу Закона № 96/2017 о защите национальных меньшинств Государственный комитет по вопросам меньшинств получил новый мандат и находится в процессе реструктуризации, а также что создается фонд для национальных меньшинств. Вместе с тем Комитет обеспокоен отсутствием информации о том, каким образом Государственный комитет по вопросам меньшинств содействует разработке и осуществлению политики в интересах национальных меньшинств (статья 2). </w:t>
      </w:r>
    </w:p>
    <w:p w:rsidR="00C526DC" w:rsidRPr="00C526DC" w:rsidRDefault="00C526DC" w:rsidP="00C526DC">
      <w:pPr>
        <w:pStyle w:val="SingleTxtG"/>
      </w:pPr>
      <w:r w:rsidRPr="00C526DC">
        <w:t>14.</w:t>
      </w:r>
      <w:r w:rsidRPr="00C526DC">
        <w:tab/>
      </w:r>
      <w:r w:rsidRPr="00C526DC">
        <w:rPr>
          <w:b/>
          <w:bCs/>
        </w:rPr>
        <w:t>Комитет рекомендует государству-участнику:</w:t>
      </w:r>
      <w:r w:rsidRPr="00C526DC">
        <w:t xml:space="preserve"> </w:t>
      </w:r>
    </w:p>
    <w:p w:rsidR="00C526DC" w:rsidRPr="00C526DC" w:rsidRDefault="00C526DC" w:rsidP="00C526DC">
      <w:pPr>
        <w:pStyle w:val="SingleTxtG"/>
        <w:rPr>
          <w:b/>
          <w:bCs/>
        </w:rPr>
      </w:pPr>
      <w:r>
        <w:tab/>
      </w:r>
      <w:r w:rsidRPr="00C526DC">
        <w:tab/>
      </w:r>
      <w:r w:rsidRPr="00C526DC">
        <w:rPr>
          <w:b/>
        </w:rPr>
        <w:t>a)</w:t>
      </w:r>
      <w:r w:rsidRPr="00C526DC">
        <w:tab/>
      </w:r>
      <w:r w:rsidRPr="00C526DC">
        <w:rPr>
          <w:b/>
          <w:bCs/>
        </w:rPr>
        <w:t>продолжать принимать меры по укреплению функционирования и повышению эффективности работы Уполномоченного по защите от дискриминации с учетом общей рекомендации Комитета № 17 (1993 год) о создании национальных институтов по содействию осуществлению Конвенции;</w:t>
      </w:r>
      <w:r w:rsidRPr="00C526DC">
        <w:t xml:space="preserve"> </w:t>
      </w:r>
    </w:p>
    <w:p w:rsidR="00C526DC" w:rsidRPr="00C526DC" w:rsidRDefault="00C526DC" w:rsidP="00C526DC">
      <w:pPr>
        <w:pStyle w:val="SingleTxtG"/>
        <w:rPr>
          <w:b/>
          <w:bCs/>
        </w:rPr>
      </w:pPr>
      <w:r>
        <w:tab/>
      </w:r>
      <w:r w:rsidRPr="00C526DC">
        <w:tab/>
      </w:r>
      <w:r w:rsidRPr="00C526DC">
        <w:rPr>
          <w:b/>
        </w:rPr>
        <w:t>b)</w:t>
      </w:r>
      <w:r w:rsidRPr="00C526DC">
        <w:tab/>
      </w:r>
      <w:r w:rsidRPr="00C526DC">
        <w:rPr>
          <w:b/>
          <w:bCs/>
        </w:rPr>
        <w:t>выполнять рекомендации Народного защитника и Уполномоченного по защите от дискриминации;</w:t>
      </w:r>
      <w:r w:rsidRPr="00C526DC">
        <w:t xml:space="preserve"> </w:t>
      </w:r>
    </w:p>
    <w:p w:rsidR="00C526DC" w:rsidRPr="00C526DC" w:rsidRDefault="00C526DC" w:rsidP="00C526DC">
      <w:pPr>
        <w:pStyle w:val="SingleTxtG"/>
        <w:rPr>
          <w:b/>
          <w:bCs/>
        </w:rPr>
      </w:pPr>
      <w:r>
        <w:tab/>
      </w:r>
      <w:r w:rsidRPr="00C526DC">
        <w:tab/>
      </w:r>
      <w:r w:rsidRPr="00C526DC">
        <w:rPr>
          <w:b/>
        </w:rPr>
        <w:t>c)</w:t>
      </w:r>
      <w:r w:rsidRPr="00C526DC">
        <w:tab/>
      </w:r>
      <w:r w:rsidRPr="00C526DC">
        <w:rPr>
          <w:b/>
          <w:bCs/>
        </w:rPr>
        <w:t>в своем следующем периодическом докладе представить информацию о функционировании и эффективности Государственного комитета по вопросам меньшинств в деле выполнения его нового мандата, а также о деятельности, осуществляемой Государственным комитетом по вопросам меньшинств или под его руководством.</w:t>
      </w:r>
      <w:r w:rsidRPr="00C526DC">
        <w:t xml:space="preserve"> 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>Ненавистнические высказывания</w:t>
      </w:r>
    </w:p>
    <w:p w:rsidR="00C526DC" w:rsidRPr="00C526DC" w:rsidRDefault="00C526DC" w:rsidP="00C526DC">
      <w:pPr>
        <w:pStyle w:val="SingleTxtG"/>
      </w:pPr>
      <w:r w:rsidRPr="00C526DC">
        <w:t>15.</w:t>
      </w:r>
      <w:r w:rsidRPr="00C526DC">
        <w:tab/>
        <w:t xml:space="preserve">Отмечая, что в настоящее время готовится новый </w:t>
      </w:r>
      <w:r w:rsidR="001C4105">
        <w:t>«</w:t>
      </w:r>
      <w:r w:rsidRPr="00C526DC">
        <w:t>пакет</w:t>
      </w:r>
      <w:r w:rsidR="001C4105">
        <w:t>»</w:t>
      </w:r>
      <w:r w:rsidRPr="00C526DC">
        <w:t xml:space="preserve"> мер по борьбе с диффамацией, который позволит государственным структурам добиваться компенсации в суде, Комитет, тем не менее, обеспокоен сообщениями о продолжающемся использовании общественными деятелями, включая политиков, ненавистнических высказываний в публичных выступлениях, а также неполной информацией о возбужденных делах и вынесенных к настоящему моменту обвинительных приговорах. Комитет обеспокоен далее применением принципа переноса бремени доказывания в делах о ненавистнических высказываниях (статья 4).</w:t>
      </w:r>
    </w:p>
    <w:p w:rsidR="00C526DC" w:rsidRPr="00C526DC" w:rsidRDefault="00C526DC" w:rsidP="00C526DC">
      <w:pPr>
        <w:pStyle w:val="SingleTxtG"/>
        <w:rPr>
          <w:b/>
          <w:bCs/>
        </w:rPr>
      </w:pPr>
      <w:r w:rsidRPr="00C526DC">
        <w:t>16.</w:t>
      </w:r>
      <w:r w:rsidRPr="00C526DC">
        <w:tab/>
      </w:r>
      <w:r w:rsidRPr="00C526DC">
        <w:rPr>
          <w:b/>
          <w:bCs/>
        </w:rPr>
        <w:t>Ссылаясь на свою общую рекомендацию № 35 (2013 год) о борьбе с ненавистническими высказываниями расистского толка, Комитет рекомендует государству-участнику:</w:t>
      </w:r>
    </w:p>
    <w:p w:rsidR="00C526DC" w:rsidRPr="00C526DC" w:rsidRDefault="00C526DC" w:rsidP="00C526DC">
      <w:pPr>
        <w:pStyle w:val="SingleTxtG"/>
        <w:rPr>
          <w:b/>
          <w:bCs/>
        </w:rPr>
      </w:pPr>
      <w:r>
        <w:tab/>
      </w:r>
      <w:r w:rsidRPr="00C526DC">
        <w:tab/>
      </w:r>
      <w:r w:rsidRPr="00C526DC">
        <w:rPr>
          <w:b/>
        </w:rPr>
        <w:t>a)</w:t>
      </w:r>
      <w:r w:rsidRPr="00C526DC">
        <w:tab/>
      </w:r>
      <w:r w:rsidRPr="00C526DC">
        <w:rPr>
          <w:b/>
          <w:bCs/>
        </w:rPr>
        <w:t>принять надлежащие меры к тому, чтобы твердо осудить ненавистнические высказывания расистского толка и дискриминационные заявления в рамках публичных выступлений, в том числе со стороны общественных деятелей на государственном и местном уровнях, а также к тому, чтобы дистанцироваться от них;</w:t>
      </w:r>
      <w:r w:rsidRPr="00C526DC">
        <w:t xml:space="preserve"> </w:t>
      </w:r>
    </w:p>
    <w:p w:rsidR="00C526DC" w:rsidRPr="00C526DC" w:rsidRDefault="00C526DC" w:rsidP="00C526DC">
      <w:pPr>
        <w:pStyle w:val="SingleTxtG"/>
        <w:rPr>
          <w:b/>
          <w:bCs/>
        </w:rPr>
      </w:pPr>
      <w:r>
        <w:tab/>
      </w:r>
      <w:r w:rsidRPr="00C526DC">
        <w:tab/>
      </w:r>
      <w:r w:rsidRPr="00C526DC">
        <w:rPr>
          <w:b/>
        </w:rPr>
        <w:t>b)</w:t>
      </w:r>
      <w:r w:rsidRPr="00C526DC">
        <w:tab/>
      </w:r>
      <w:r w:rsidRPr="00C526DC">
        <w:rPr>
          <w:b/>
          <w:bCs/>
        </w:rPr>
        <w:t>эффективно расследовать, преследовать в судебном порядке и надлежащим образом наказывать ненавистнические высказывания, в том числе со стороны общественных деятелей, в частности политиков, особенно в ходе избирательных кампаний.</w:t>
      </w:r>
    </w:p>
    <w:p w:rsidR="00C526DC" w:rsidRPr="00C526DC" w:rsidRDefault="00C526DC" w:rsidP="00C526DC">
      <w:pPr>
        <w:pStyle w:val="H23G"/>
      </w:pPr>
      <w:r w:rsidRPr="00C526DC">
        <w:lastRenderedPageBreak/>
        <w:tab/>
      </w:r>
      <w:r w:rsidRPr="00C526DC">
        <w:tab/>
        <w:t xml:space="preserve">Объявление расистских организаций вне закона </w:t>
      </w:r>
    </w:p>
    <w:p w:rsidR="00C526DC" w:rsidRPr="00C526DC" w:rsidRDefault="00C526DC" w:rsidP="00C526DC">
      <w:pPr>
        <w:pStyle w:val="SingleTxtG"/>
      </w:pPr>
      <w:r w:rsidRPr="00C526DC">
        <w:t>17.</w:t>
      </w:r>
      <w:r w:rsidRPr="00C526DC">
        <w:tab/>
        <w:t>Комитет вновь заявляет о своей обеспокоенности (CERD/C/ALB/CO/5-8, пункт</w:t>
      </w:r>
      <w:r>
        <w:rPr>
          <w:lang w:val="en-US"/>
        </w:rPr>
        <w:t> </w:t>
      </w:r>
      <w:r w:rsidRPr="00C526DC">
        <w:t xml:space="preserve">10) по поводу отсутствия законодательства, объявляющего расистские организации вне закона и устанавливающего уголовную ответственность за участие в них. Комитет озабочен также отсутствием достоверной информации о числе расследований, судебных преследований и обвинительных приговоров по делам об актах расовой дискриминации, в частности о преступлениях, о которых говорится в пунктах а) и b) статьи 4 (статья 4). </w:t>
      </w:r>
    </w:p>
    <w:p w:rsidR="00C526DC" w:rsidRPr="00C526DC" w:rsidRDefault="00C526DC" w:rsidP="00C526DC">
      <w:pPr>
        <w:pStyle w:val="SingleTxtG"/>
        <w:rPr>
          <w:b/>
          <w:bCs/>
        </w:rPr>
      </w:pPr>
      <w:r w:rsidRPr="00C526DC">
        <w:t>18.</w:t>
      </w:r>
      <w:r w:rsidRPr="00C526DC">
        <w:tab/>
      </w:r>
      <w:r w:rsidRPr="00C526DC">
        <w:rPr>
          <w:b/>
          <w:bCs/>
        </w:rPr>
        <w:t>Ссылаясь на свои общие рекомендации № 7 (1985 год) и № 15 (1993 год) относительно осуществления статьи 4 Конвенции, Комитет рекомендует государству-участнику привести свою нормативно-правовую базу по борьбе с дискриминацией в полное соответствие с требованиями статьи 4 Конвенции и обеспечить ее неукоснительное соблюдение, в частности объявив вне закона и запретив организации, которые поощряют или разжигают расовую дискриминацию.</w:t>
      </w:r>
      <w:r w:rsidRPr="00C526DC">
        <w:t xml:space="preserve"> </w:t>
      </w:r>
      <w:r w:rsidRPr="00C526DC">
        <w:rPr>
          <w:b/>
          <w:bCs/>
        </w:rPr>
        <w:t>Комитет рекомендует также государству-участнику представлять в своих периодических докладах больше информации, касающейся решений, принимаемых компетентными национальными трибуналами и другими государственными учреждениями в отношении актов расовой дискриминации, в частности преступлений, о которых говорится в пунктах a) и b) статьи 4.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 xml:space="preserve">Рома и балканские египтяне </w:t>
      </w:r>
    </w:p>
    <w:p w:rsidR="00C526DC" w:rsidRPr="00C526DC" w:rsidRDefault="00C526DC" w:rsidP="00C526DC">
      <w:pPr>
        <w:pStyle w:val="SingleTxtG"/>
      </w:pPr>
      <w:r w:rsidRPr="00C526DC">
        <w:t>19.</w:t>
      </w:r>
      <w:r w:rsidRPr="00C526DC">
        <w:tab/>
        <w:t xml:space="preserve">Комитет по-прежнему обеспокоен тем, что представители народности рома и балканские египтяне продолжают сталкиваться с трудностями в таких областях, как занятость, образование, здравоохранение, жилье и доступ к различным услугам. Комитет принимает к сведению представленную в докладе государства-участника информацию о Национальном плане действий по интеграции рома и балканских египтян на 2016–2020 годы, в котором определены шесть приоритетных секторов: регистрация актов гражданского состояния и доступ к правосудию, образование и поощрение межкультурного диалога, занятость, профессионально-техническое образование и учебная подготовка, медико-санитарное обслуживание, жилье и интеграция в городское хозяйство и социальная защита (CERD/C/ALB/9-12, пункт 85). Отмечая также значительные усилия по сбору данных о социально-экономических показателях, Комитет, тем не менее, по-прежнему обеспокоен видимым отсутствием стратегии объективной оценки эффективности и воздействия Национального плана действий и других специальных мер (статья 5). </w:t>
      </w:r>
    </w:p>
    <w:p w:rsidR="00C526DC" w:rsidRPr="00C526DC" w:rsidRDefault="00C526DC" w:rsidP="00C526DC">
      <w:pPr>
        <w:pStyle w:val="SingleTxtG"/>
      </w:pPr>
      <w:r w:rsidRPr="00C526DC">
        <w:t>20.</w:t>
      </w:r>
      <w:r w:rsidRPr="00C526DC">
        <w:tab/>
      </w:r>
      <w:r w:rsidRPr="00C526DC">
        <w:rPr>
          <w:b/>
          <w:bCs/>
        </w:rPr>
        <w:t>Ссылаясь на свою общую рекомендацию № 27 (2000 год) о дискриминации в отношении рома и общую рекомендацию № 32 (2009 год) о значении и сфере применения особых мер в Конвенции, Комитет рекомендует государству</w:t>
      </w:r>
      <w:r>
        <w:rPr>
          <w:b/>
          <w:bCs/>
        </w:rPr>
        <w:noBreakHyphen/>
      </w:r>
      <w:r w:rsidRPr="00C526DC">
        <w:rPr>
          <w:b/>
          <w:bCs/>
        </w:rPr>
        <w:t>участнику укреплять осуществление Национального плана действий по интеграции рома и балканских египтян на 2016–2020 годы и принятие других специальных мер по борьбе против расизма и расовой дискриминации рома и балканских египтян в сфере доступа к занятости, образованию, здравоохранению, жилью и различным услугам.</w:t>
      </w:r>
      <w:r w:rsidRPr="00C526DC">
        <w:t xml:space="preserve"> </w:t>
      </w:r>
      <w:r w:rsidRPr="00C526DC">
        <w:rPr>
          <w:b/>
          <w:bCs/>
        </w:rPr>
        <w:t>Он рекомендует также государству-участнику активизировать сбор актуальных данных и подготовить стратегию оценки политики с целью определения эффективности этих мер.</w:t>
      </w:r>
      <w:r w:rsidRPr="00C526DC">
        <w:t xml:space="preserve"> </w:t>
      </w:r>
    </w:p>
    <w:p w:rsidR="00C526DC" w:rsidRPr="00C526DC" w:rsidRDefault="00C526DC" w:rsidP="00C526DC">
      <w:pPr>
        <w:pStyle w:val="SingleTxtG"/>
      </w:pPr>
      <w:r w:rsidRPr="00C526DC">
        <w:t>21.</w:t>
      </w:r>
      <w:r w:rsidRPr="00C526DC">
        <w:tab/>
        <w:t xml:space="preserve">Комитет обеспокоен отсутствием в докладе государства-участника информации о положении женщин, принадлежащих к числу меньшинств, и проявлениями множественной дискриминации, которой они могут подвергаться (статья 5). </w:t>
      </w:r>
    </w:p>
    <w:p w:rsidR="00C526DC" w:rsidRPr="00C526DC" w:rsidRDefault="00C526DC" w:rsidP="00C526DC">
      <w:pPr>
        <w:pStyle w:val="SingleTxtG"/>
        <w:rPr>
          <w:b/>
          <w:bCs/>
        </w:rPr>
      </w:pPr>
      <w:r w:rsidRPr="00C526DC">
        <w:t>22.</w:t>
      </w:r>
      <w:r w:rsidRPr="00C526DC">
        <w:tab/>
      </w:r>
      <w:r w:rsidRPr="00C526DC">
        <w:rPr>
          <w:b/>
          <w:bCs/>
        </w:rPr>
        <w:t>Комитет рекомендует государству-участнику принять к сведению его общую рекомендацию № 25 (2000 год) о гендерных аспектах расовой дискриминации и отразить гендерную проблематику во всех мерах политики и стратегиях, направленных на борьбу с расовой дискриминацией, с тем чтобы ликвидировать множественные формы дискриминации, затрагивающей прежде всего женщин, принадлежащих к общинам рома и балканских египтян.</w:t>
      </w:r>
      <w:r w:rsidRPr="00C526DC">
        <w:t xml:space="preserve"> </w:t>
      </w:r>
      <w:r w:rsidRPr="00C526DC">
        <w:rPr>
          <w:b/>
          <w:bCs/>
        </w:rPr>
        <w:t xml:space="preserve">Он также </w:t>
      </w:r>
      <w:r w:rsidRPr="00C526DC">
        <w:rPr>
          <w:b/>
          <w:bCs/>
        </w:rPr>
        <w:lastRenderedPageBreak/>
        <w:t>рекомендует государству-участнику представить дезагрегированные статистические данные по данному вопросу.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 xml:space="preserve">Независимость судебных органов </w:t>
      </w:r>
    </w:p>
    <w:p w:rsidR="00C526DC" w:rsidRPr="00C526DC" w:rsidRDefault="00C526DC" w:rsidP="00C526DC">
      <w:pPr>
        <w:pStyle w:val="SingleTxtG"/>
      </w:pPr>
      <w:r w:rsidRPr="00C526DC">
        <w:t>23.</w:t>
      </w:r>
      <w:r w:rsidRPr="00C526DC">
        <w:tab/>
        <w:t xml:space="preserve">С удовлетворением отмечая, что государство-участник приступило к всеобъемлющей и широкомасштабной реформе сектора правосудия, включающей аттестацию судей, </w:t>
      </w:r>
      <w:r w:rsidR="001C4105">
        <w:t>Комитет,</w:t>
      </w:r>
      <w:r w:rsidRPr="00C526DC">
        <w:t xml:space="preserve"> тем не менее</w:t>
      </w:r>
      <w:r w:rsidR="001C4105">
        <w:t>,</w:t>
      </w:r>
      <w:r w:rsidRPr="00C526DC">
        <w:t xml:space="preserve"> обеспокоен обеспечением независимости судебных органов и их возможностей эффективно защищать жертв расовой дискриминации. В частности, хотя Высший судебный совет подвергается реструктуризации, Комитет озабочен тем, что в настоящее время в его состав входят президент Республики, который фактически председательствует в нем, и министр юстиции (HRI/CORE/ALB/2012, пункт 50) (статьи 2, 6). </w:t>
      </w:r>
    </w:p>
    <w:p w:rsidR="00C526DC" w:rsidRPr="00C526DC" w:rsidRDefault="00C526DC" w:rsidP="00C526DC">
      <w:pPr>
        <w:pStyle w:val="SingleTxtG"/>
        <w:rPr>
          <w:b/>
          <w:bCs/>
        </w:rPr>
      </w:pPr>
      <w:r w:rsidRPr="00C526DC">
        <w:t>24.</w:t>
      </w:r>
      <w:r w:rsidRPr="00C526DC">
        <w:tab/>
      </w:r>
      <w:r w:rsidRPr="00C526DC">
        <w:rPr>
          <w:b/>
          <w:bCs/>
        </w:rPr>
        <w:t>Ссылаясь на свои общие рекомендации № 20 (1996 год) по статье</w:t>
      </w:r>
      <w:r>
        <w:rPr>
          <w:b/>
          <w:bCs/>
          <w:lang w:val="en-US"/>
        </w:rPr>
        <w:t> </w:t>
      </w:r>
      <w:r w:rsidRPr="00C526DC">
        <w:rPr>
          <w:b/>
          <w:bCs/>
        </w:rPr>
        <w:t>5 Конвенции и № 31 (2005 год) о предупреждении расовой дискриминации в процессе отправления и функционирования системы уголовного правосудия, Комитет рекомендует государству-участнику принять необходимые меры для того, чтобы гарантировать полную независимость и беспристрастность судебных органов в соответствии с Основными принципами независимости судебных органов и обеспечить их способность защищать жертв расовой дискриминации.</w:t>
      </w:r>
      <w:r w:rsidRPr="00C526DC">
        <w:t xml:space="preserve"> </w:t>
      </w:r>
      <w:r w:rsidRPr="00C526DC">
        <w:rPr>
          <w:b/>
          <w:bCs/>
        </w:rPr>
        <w:t>В частности, Комитет рекомендует государству-участнику обеспечить, чтобы Высший судебный совет не включал в свой состав членов исполнительной власти.</w:t>
      </w:r>
      <w:r w:rsidRPr="00C526DC">
        <w:t xml:space="preserve"> 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 xml:space="preserve">Регистрация актов гражданского состояния </w:t>
      </w:r>
    </w:p>
    <w:p w:rsidR="00C526DC" w:rsidRPr="00C526DC" w:rsidRDefault="00C526DC" w:rsidP="00C526DC">
      <w:pPr>
        <w:pStyle w:val="SingleTxtG"/>
      </w:pPr>
      <w:r w:rsidRPr="00C526DC">
        <w:t>25.</w:t>
      </w:r>
      <w:r w:rsidRPr="00C526DC">
        <w:tab/>
        <w:t xml:space="preserve">Комитет принимает к сведению реализуемые государством-участником усиленные меры, включая осуществляемые в сотрудничестве с гражданским обществом инициативы по выявлению не зарегистрированных при рождении детей из числа рома и балканских египтян и предоставлению им необходимых личных документов. Вместе с тем Комитет обеспокоен отсутствием общей стратегии решения этой сохраняющейся проблемы, особенно в свете возвращения семей после нелегального пребывания за границей и увеличения числа лиц, ищущих международной защиты в государстве-участнике (статья 5). </w:t>
      </w:r>
    </w:p>
    <w:p w:rsidR="00C526DC" w:rsidRPr="00C526DC" w:rsidRDefault="00C526DC" w:rsidP="00C526DC">
      <w:pPr>
        <w:pStyle w:val="SingleTxtG"/>
        <w:rPr>
          <w:b/>
          <w:bCs/>
        </w:rPr>
      </w:pPr>
      <w:r w:rsidRPr="00C526DC">
        <w:t>26.</w:t>
      </w:r>
      <w:r w:rsidRPr="00C526DC">
        <w:tab/>
      </w:r>
      <w:r w:rsidRPr="00C526DC">
        <w:rPr>
          <w:b/>
          <w:bCs/>
        </w:rPr>
        <w:t>Комитет рекомендует государству-участнику разработать всеобъемлющую стратегию предупреждения незарегистрированных рождений и раннего выявления лиц, не имеющих свидетельств о рождении и других личных документов, особенно среди рома и балканских египтян и представителей других групп меньшинств, семей, возвращающихся после нелегального пребывания за границей, мигрантов, беженцев и просителей убежища, в целях предотвращения безгражданства и обеспечения доступа к правам, закрепленным в Конвенции.</w:t>
      </w:r>
      <w:r w:rsidRPr="00C526DC">
        <w:t xml:space="preserve"> 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>Жилье</w:t>
      </w:r>
    </w:p>
    <w:p w:rsidR="00C526DC" w:rsidRPr="00C526DC" w:rsidRDefault="00C526DC" w:rsidP="00C526DC">
      <w:pPr>
        <w:pStyle w:val="SingleTxtG"/>
      </w:pPr>
      <w:r w:rsidRPr="00C526DC">
        <w:t>27.</w:t>
      </w:r>
      <w:r w:rsidRPr="00C526DC">
        <w:tab/>
        <w:t xml:space="preserve">Комитет обеспокоен сообщениями о том, что многие представители меньшинств рома и балканских египтян подвергаются принудительному выселению в рамках крупных инфраструктурных проектов. Приветствуя ряд мер по обеспечению права на жилище, включая принятие Закона № 22/2018 о социальном жилье, Комитет, тем не менее, озабочен вопросом о полномасштабном применении введенных этим новым законом гарантий в контексте запланированных выселений в связи с проектом строительства кольцевой дороги вокруг Тираны (статья 5). </w:t>
      </w:r>
    </w:p>
    <w:p w:rsidR="00C526DC" w:rsidRPr="00C526DC" w:rsidRDefault="00C526DC" w:rsidP="00C526DC">
      <w:pPr>
        <w:pStyle w:val="SingleTxtG"/>
        <w:rPr>
          <w:b/>
          <w:bCs/>
        </w:rPr>
      </w:pPr>
      <w:r w:rsidRPr="00C526DC">
        <w:t>28.</w:t>
      </w:r>
      <w:r w:rsidRPr="00C526DC">
        <w:tab/>
      </w:r>
      <w:r w:rsidRPr="00C526DC">
        <w:rPr>
          <w:b/>
          <w:bCs/>
        </w:rPr>
        <w:t>Комитет подчеркивает, что принудительные выселения являются чрезвычайными мерами, к которым следует прибегать только в соответствии с действующим законодательством и основой или результатом которых не должна становиться дискриминация в отношении какой-либо конкретной уязвимой группы общества.</w:t>
      </w:r>
      <w:r w:rsidRPr="00C526DC">
        <w:t xml:space="preserve"> </w:t>
      </w:r>
      <w:r w:rsidRPr="00C526DC">
        <w:rPr>
          <w:b/>
          <w:bCs/>
        </w:rPr>
        <w:t xml:space="preserve">Комитет рекомендует государству-участнику принимать все необходимые меры для обеспечения того, чтобы выселения производились в соответствии с международными стандартами в области прав человека, и </w:t>
      </w:r>
      <w:r w:rsidRPr="00C526DC">
        <w:rPr>
          <w:b/>
          <w:bCs/>
        </w:rPr>
        <w:lastRenderedPageBreak/>
        <w:t>предоставлять лицам, затронутым выселением, средства правовой защиты и надлежащее альтернативное жилье.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>Торговля людьми</w:t>
      </w:r>
    </w:p>
    <w:p w:rsidR="00C526DC" w:rsidRPr="00C526DC" w:rsidRDefault="00C526DC" w:rsidP="00C526DC">
      <w:pPr>
        <w:pStyle w:val="SingleTxtG"/>
      </w:pPr>
      <w:r w:rsidRPr="00C526DC">
        <w:t>29.</w:t>
      </w:r>
      <w:r w:rsidRPr="00C526DC">
        <w:tab/>
        <w:t xml:space="preserve">Комитет принимает к сведению представленную делегацией государства-участника информацию об усовершенствовании правовой и институциональной основы борьбы с торговлей людьми, особенно в том, что касается обеспечения реабилитации жертв. Вместе с тем Комитет обеспокоен тем, что женщины и дети из числа рома и балканских египтян несоразмерно многочисленны среди жертв торговли людьми, особенно в целях сексуальной и трудовой эксплуатации, а также принуждения к попрошайничеству. Комитет озабочен также тем, что необходимы дополнительные усилия в области предупреждения, выявления и защиты жертв торговли людьми и судебного преследования виновных (статья 5). </w:t>
      </w:r>
    </w:p>
    <w:p w:rsidR="00C526DC" w:rsidRPr="00C526DC" w:rsidRDefault="00C526DC" w:rsidP="00C526DC">
      <w:pPr>
        <w:pStyle w:val="SingleTxtG"/>
      </w:pPr>
      <w:r w:rsidRPr="00C526DC">
        <w:t>30.</w:t>
      </w:r>
      <w:r w:rsidRPr="00C526DC">
        <w:tab/>
      </w:r>
      <w:r w:rsidRPr="00C526DC">
        <w:rPr>
          <w:b/>
          <w:bCs/>
        </w:rPr>
        <w:t>Комитет призывает государство-участник продолжать и активизировать усилия по борьбе с таким постыдным явлением, как торговля людьми, путем принятия превентивных мер, обеспечения защиты, помощи и возмещения ущерба жертвам и проведения расследований и судебного преследования виновных, в том числе в рамках сотрудничества с соседними государствами.</w:t>
      </w:r>
      <w:r w:rsidRPr="00C526DC">
        <w:t xml:space="preserve"> 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>Просители убежища</w:t>
      </w:r>
    </w:p>
    <w:p w:rsidR="00C526DC" w:rsidRPr="00C526DC" w:rsidRDefault="00C526DC" w:rsidP="00C526DC">
      <w:pPr>
        <w:pStyle w:val="SingleTxtG"/>
      </w:pPr>
      <w:r w:rsidRPr="00C526DC">
        <w:t>31.</w:t>
      </w:r>
      <w:r w:rsidRPr="00C526DC">
        <w:tab/>
        <w:t>Принимая к сведению представленные делегацией государства-участника статистические данные о количестве иностранцев, достигающих его границ, и</w:t>
      </w:r>
      <w:r w:rsidR="001C4105">
        <w:t> </w:t>
      </w:r>
      <w:r w:rsidRPr="00C526DC">
        <w:t>просителей убежища в разбивке по гражданству заявителя, Комитет выражает сожаление в связи с отсутствием информации о количестве удовлетворенных ходатайств о предоставлении убежища. Кроме того, отмечая, что просители убежища имеют право на невыдворение, информацию, правовую помощь и переводчика, Комитет, тем не менее, обеспокоен отсутствием информации о предоставлении просителям убежища правовой и гуманитарной помощи и о применении имеющихся средств судебной защиты (статья 5).</w:t>
      </w:r>
    </w:p>
    <w:p w:rsidR="00C526DC" w:rsidRPr="00C526DC" w:rsidRDefault="00C526DC" w:rsidP="00C526DC">
      <w:pPr>
        <w:pStyle w:val="SingleTxtG"/>
        <w:rPr>
          <w:b/>
          <w:bCs/>
        </w:rPr>
      </w:pPr>
      <w:r w:rsidRPr="00C526DC">
        <w:t>32.</w:t>
      </w:r>
      <w:r w:rsidRPr="00C526DC">
        <w:tab/>
      </w:r>
      <w:r w:rsidRPr="00C526DC">
        <w:rPr>
          <w:b/>
          <w:bCs/>
        </w:rPr>
        <w:t>Комитет рекомендует государству-участнику представить в своем следующем периодическом докладе:</w:t>
      </w:r>
      <w:r w:rsidRPr="00C526DC">
        <w:t xml:space="preserve"> </w:t>
      </w:r>
    </w:p>
    <w:p w:rsidR="00C526DC" w:rsidRPr="00C526DC" w:rsidRDefault="00C526DC" w:rsidP="00C526DC">
      <w:pPr>
        <w:pStyle w:val="SingleTxtG"/>
      </w:pPr>
      <w:r>
        <w:tab/>
      </w:r>
      <w:r w:rsidRPr="00C526DC">
        <w:tab/>
      </w:r>
      <w:r w:rsidRPr="00C526DC">
        <w:rPr>
          <w:b/>
        </w:rPr>
        <w:t>a)</w:t>
      </w:r>
      <w:r w:rsidRPr="00C526DC">
        <w:tab/>
      </w:r>
      <w:r w:rsidRPr="00C526DC">
        <w:rPr>
          <w:b/>
          <w:bCs/>
        </w:rPr>
        <w:t>статистические данные о поданных и удовлетворенных ходатайствах о предоставлении убежища или невыдворении в разбивке по гражданству заявителя;</w:t>
      </w:r>
      <w:r w:rsidRPr="00C526DC">
        <w:t xml:space="preserve"> </w:t>
      </w:r>
    </w:p>
    <w:p w:rsidR="00C526DC" w:rsidRPr="00C526DC" w:rsidRDefault="00C526DC" w:rsidP="00C526DC">
      <w:pPr>
        <w:pStyle w:val="SingleTxtG"/>
        <w:rPr>
          <w:b/>
          <w:bCs/>
        </w:rPr>
      </w:pPr>
      <w:r>
        <w:tab/>
      </w:r>
      <w:r w:rsidRPr="00C526DC">
        <w:tab/>
      </w:r>
      <w:r w:rsidRPr="00C526DC">
        <w:rPr>
          <w:b/>
        </w:rPr>
        <w:t>b)</w:t>
      </w:r>
      <w:r w:rsidRPr="00C526DC">
        <w:tab/>
      </w:r>
      <w:r w:rsidRPr="00C526DC">
        <w:rPr>
          <w:b/>
          <w:bCs/>
        </w:rPr>
        <w:t>информацию о наличии соответствующей информации, возможностей устного перевода, правовой и гуманитарной помощи и средств судебной защиты и о доступе к ним просителей убежища.</w:t>
      </w:r>
    </w:p>
    <w:p w:rsidR="00C526DC" w:rsidRPr="00C526DC" w:rsidRDefault="00C526DC" w:rsidP="00C526DC">
      <w:pPr>
        <w:pStyle w:val="H1G"/>
      </w:pPr>
      <w:r>
        <w:tab/>
      </w:r>
      <w:r w:rsidRPr="00C526DC">
        <w:t>D.</w:t>
      </w:r>
      <w:r w:rsidRPr="00C526DC">
        <w:tab/>
      </w:r>
      <w:r w:rsidRPr="00C526DC">
        <w:tab/>
        <w:t xml:space="preserve">Прочие рекомендации 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>Ратификация других договоров</w:t>
      </w:r>
    </w:p>
    <w:p w:rsidR="00C526DC" w:rsidRPr="00C526DC" w:rsidRDefault="00C526DC" w:rsidP="00C526DC">
      <w:pPr>
        <w:pStyle w:val="SingleTxtG"/>
        <w:rPr>
          <w:b/>
          <w:bCs/>
        </w:rPr>
      </w:pPr>
      <w:r w:rsidRPr="00C526DC">
        <w:t>33.</w:t>
      </w:r>
      <w:r w:rsidRPr="00C526DC">
        <w:tab/>
      </w:r>
      <w:r w:rsidRPr="00C526DC">
        <w:rPr>
          <w:b/>
          <w:bCs/>
        </w:rPr>
        <w:t>Памятуя о неделимости всех прав человека, Комитет настоятельно призывает государство-участник рассмотреть возможность ратификации тех международных договоров по правам человека, которые оно еще не ратифицировало, в частности договоров, положения которых имеют прямое отношение к общинам, могущим подвергаться расовой дискриминации, включая Конвенцию Международной организации труда № 189 о достойном труде домашних работников 2011 года.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>Последующие меры в связи с Дурбанской декларацией и Программой действий</w:t>
      </w:r>
    </w:p>
    <w:p w:rsidR="00C526DC" w:rsidRPr="00C526DC" w:rsidRDefault="00C526DC" w:rsidP="00C526DC">
      <w:pPr>
        <w:pStyle w:val="SingleTxtG"/>
        <w:rPr>
          <w:b/>
          <w:bCs/>
        </w:rPr>
      </w:pPr>
      <w:r w:rsidRPr="00C526DC">
        <w:t>34.</w:t>
      </w:r>
      <w:r w:rsidRPr="00C526DC">
        <w:tab/>
      </w:r>
      <w:r w:rsidRPr="00C526DC">
        <w:rPr>
          <w:b/>
          <w:bCs/>
        </w:rPr>
        <w:t xml:space="preserve">В свете своей общей рекомендации № 33 (2009 год) о последующих мерах в связи с Конференцией по обзору Дурбанского процесса Комитет рекомендует государству-участнику предпринять шаги по выполнению Дурбанской декларации и Программы действий, принятых на Всемирной конференции по </w:t>
      </w:r>
      <w:r w:rsidRPr="00C526DC">
        <w:rPr>
          <w:b/>
          <w:bCs/>
        </w:rPr>
        <w:lastRenderedPageBreak/>
        <w:t>борьбе против расизма, расовой дискриминации ксенофобии и связанной с ними нетерпимости (2001 год), с учетом итогового документа Конференции по обзору Дурбанского процесса (2009 год) и включить конкретную информацию по этому вопросу в свой следующий периодический доклад.</w:t>
      </w:r>
      <w:r w:rsidRPr="00C526DC">
        <w:t xml:space="preserve"> 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 xml:space="preserve">Международное десятилетие лиц африканского происхождения </w:t>
      </w:r>
    </w:p>
    <w:p w:rsidR="00C526DC" w:rsidRPr="00C526DC" w:rsidRDefault="00C526DC" w:rsidP="00C526DC">
      <w:pPr>
        <w:pStyle w:val="SingleTxtG"/>
        <w:rPr>
          <w:b/>
          <w:bCs/>
        </w:rPr>
      </w:pPr>
      <w:r w:rsidRPr="00C526DC">
        <w:t>35.</w:t>
      </w:r>
      <w:r w:rsidRPr="00C526DC">
        <w:tab/>
      </w:r>
      <w:r w:rsidRPr="00C526DC">
        <w:rPr>
          <w:b/>
          <w:bCs/>
        </w:rPr>
        <w:t>В свете резолюции 68/237 Генеральной Ассамблеи Комитет просит государство-участник включить в свой следующий периодический доклад точную информацию о конкретных мерах, принятых в рамках Международного десятилетия лиц африканского происхождения, с учетом общей рекомендации Комитета № 34 (2011) о расовой дискриминации в отношении лиц африканского происхождения.</w:t>
      </w:r>
      <w:r w:rsidRPr="00C526DC">
        <w:t xml:space="preserve"> 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>Консультации с гражданским обществом</w:t>
      </w:r>
    </w:p>
    <w:p w:rsidR="00C526DC" w:rsidRPr="00C526DC" w:rsidRDefault="00C526DC" w:rsidP="00C526DC">
      <w:pPr>
        <w:pStyle w:val="SingleTxtG"/>
        <w:rPr>
          <w:b/>
          <w:bCs/>
        </w:rPr>
      </w:pPr>
      <w:r w:rsidRPr="00C526DC">
        <w:t>36.</w:t>
      </w:r>
      <w:r w:rsidRPr="00C526DC">
        <w:tab/>
      </w:r>
      <w:r w:rsidRPr="00C526DC">
        <w:rPr>
          <w:b/>
          <w:bCs/>
        </w:rPr>
        <w:t>Комитет рекомендует государству-участнику продолжать проводить консультации и расширять диалог с организациями гражданского общества, занимающимися защитой прав человека, в частности ведущими борьбу против расовой дискриминации, в рамках подготовки следующего периодического доклада и принятия последующих мер по настоящим заключительным замечаниям.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>Заявление в соответствии со статьей 14 Конвенции</w:t>
      </w:r>
    </w:p>
    <w:p w:rsidR="00C526DC" w:rsidRPr="00C526DC" w:rsidRDefault="00C526DC" w:rsidP="00C526DC">
      <w:pPr>
        <w:pStyle w:val="SingleTxtG"/>
        <w:rPr>
          <w:b/>
          <w:bCs/>
        </w:rPr>
      </w:pPr>
      <w:r w:rsidRPr="00C526DC">
        <w:t>37.</w:t>
      </w:r>
      <w:r w:rsidRPr="00C526DC">
        <w:tab/>
      </w:r>
      <w:r w:rsidRPr="00C526DC">
        <w:rPr>
          <w:b/>
          <w:bCs/>
        </w:rPr>
        <w:t>Комитет призывает государство-участник сделать предусмотренное в статье 14 Конвенции факультативное заявление о признании компетенции Комитета принимать и рассматривать индивидуальные сообщения.</w:t>
      </w:r>
      <w:r w:rsidRPr="00C526DC">
        <w:t xml:space="preserve"> 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>Поправка к статье 8 Конвенции</w:t>
      </w:r>
    </w:p>
    <w:p w:rsidR="00C526DC" w:rsidRPr="00C526DC" w:rsidRDefault="00C526DC" w:rsidP="00C526DC">
      <w:pPr>
        <w:pStyle w:val="SingleTxtG"/>
        <w:rPr>
          <w:b/>
          <w:bCs/>
        </w:rPr>
      </w:pPr>
      <w:r w:rsidRPr="00C526DC">
        <w:t>38.</w:t>
      </w:r>
      <w:r w:rsidRPr="00C526DC">
        <w:tab/>
      </w:r>
      <w:r w:rsidRPr="00C526DC">
        <w:rPr>
          <w:b/>
          <w:bCs/>
        </w:rPr>
        <w:t>Комитет рекомендует государству-участнику ратифицировать поправку к пункту 6 статьи 8 Конвенции, принятую 15 января 1992 года на четырнадцатом совещании государств – участников Конвенции и одобренную Генеральной Ассамблеей в ее резолюции 47/111.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>Общий базовый документ</w:t>
      </w:r>
    </w:p>
    <w:p w:rsidR="00C526DC" w:rsidRPr="00C526DC" w:rsidRDefault="00C526DC" w:rsidP="00C526DC">
      <w:pPr>
        <w:pStyle w:val="SingleTxtG"/>
      </w:pPr>
      <w:r w:rsidRPr="00C526DC">
        <w:t>39.</w:t>
      </w:r>
      <w:r w:rsidRPr="00C526DC">
        <w:tab/>
      </w:r>
      <w:r w:rsidRPr="00C526DC">
        <w:rPr>
          <w:b/>
          <w:bCs/>
        </w:rPr>
        <w:t>Комитет призывает государство-участник обновить свой общий базовый документ, который был представлен в 2012 году, в соответствии с согласованными руководящими принципами представления докладов согласно международным договорам по правам человека, в частности руководящими принципами подготовки общего базового документа, принятыми на пятом межкомитетском совещании договорных органов по правам человека в июне 2006 года (HRI/GEN/2/Rev.6, глава I).</w:t>
      </w:r>
      <w:r w:rsidRPr="00C526DC">
        <w:t xml:space="preserve"> </w:t>
      </w:r>
      <w:r w:rsidRPr="00C526DC"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таких документов ограничение в 42 400 слов.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>Последующие меры по выполнению настоящих заключительных замечаний</w:t>
      </w:r>
    </w:p>
    <w:p w:rsidR="00C526DC" w:rsidRPr="00C526DC" w:rsidRDefault="00C526DC" w:rsidP="00C526DC">
      <w:pPr>
        <w:pStyle w:val="SingleTxtG"/>
      </w:pPr>
      <w:r w:rsidRPr="00C526DC">
        <w:t>40.</w:t>
      </w:r>
      <w:r w:rsidRPr="00C526DC">
        <w:tab/>
      </w:r>
      <w:r w:rsidRPr="00C526DC">
        <w:rPr>
          <w:b/>
          <w:bCs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содержащихся в пунктах</w:t>
      </w:r>
      <w:r>
        <w:rPr>
          <w:b/>
          <w:bCs/>
          <w:lang w:val="en-US"/>
        </w:rPr>
        <w:t> </w:t>
      </w:r>
      <w:r w:rsidRPr="00C526DC">
        <w:rPr>
          <w:b/>
          <w:bCs/>
        </w:rPr>
        <w:t>12 (осуществление внутреннего законодательства), 24 (независимость судебных органов) и 28 (жилье) выше.</w:t>
      </w:r>
      <w:r w:rsidRPr="00C526DC">
        <w:t xml:space="preserve"> 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>Пункты, имеющие особое значение</w:t>
      </w:r>
    </w:p>
    <w:p w:rsidR="00C526DC" w:rsidRPr="00C526DC" w:rsidRDefault="00C526DC" w:rsidP="00C526DC">
      <w:pPr>
        <w:pStyle w:val="SingleTxtG"/>
        <w:rPr>
          <w:b/>
          <w:bCs/>
        </w:rPr>
      </w:pPr>
      <w:r w:rsidRPr="00C526DC">
        <w:t>41.</w:t>
      </w:r>
      <w:r w:rsidRPr="00C526DC">
        <w:tab/>
      </w:r>
      <w:r w:rsidRPr="00C526DC">
        <w:rPr>
          <w:b/>
          <w:bCs/>
        </w:rPr>
        <w:t>Комитет хотел бы обратить внимание государства-участника на особое значение рекомендаций, содержащихся в пунктах 8 (статистика), 16</w:t>
      </w:r>
      <w:r>
        <w:rPr>
          <w:b/>
          <w:bCs/>
          <w:lang w:val="en-US"/>
        </w:rPr>
        <w:t> </w:t>
      </w:r>
      <w:r w:rsidRPr="00C526DC">
        <w:rPr>
          <w:b/>
          <w:bCs/>
        </w:rPr>
        <w:t>(ненавистнические высказывания), 20 (рома и балканские египтяне) и 26</w:t>
      </w:r>
      <w:r>
        <w:rPr>
          <w:b/>
          <w:bCs/>
          <w:lang w:val="en-US"/>
        </w:rPr>
        <w:t> </w:t>
      </w:r>
      <w:r w:rsidRPr="00C526DC">
        <w:rPr>
          <w:b/>
          <w:bCs/>
        </w:rPr>
        <w:t>(регистрация актов гражданского состояния) выше, и просит государство-</w:t>
      </w:r>
      <w:r w:rsidRPr="00C526DC">
        <w:rPr>
          <w:b/>
          <w:bCs/>
        </w:rPr>
        <w:lastRenderedPageBreak/>
        <w:t>участник представить в своем следующем периодическом докладе подробную информацию о конкретных мерах, принятых для выполнения этих рекомендаций.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>Распространение информации</w:t>
      </w:r>
    </w:p>
    <w:p w:rsidR="00C526DC" w:rsidRPr="00C526DC" w:rsidRDefault="00C526DC" w:rsidP="00C526DC">
      <w:pPr>
        <w:pStyle w:val="SingleTxtG"/>
        <w:rPr>
          <w:b/>
          <w:bCs/>
        </w:rPr>
      </w:pPr>
      <w:r w:rsidRPr="00C526DC">
        <w:t>42.</w:t>
      </w:r>
      <w:r w:rsidRPr="00C526DC">
        <w:tab/>
      </w:r>
      <w:r w:rsidRPr="00C526DC">
        <w:rPr>
          <w:b/>
          <w:bCs/>
        </w:rPr>
        <w:t>Комитет рекомендует государству-участнику обеспечить наличие и доступность для общественности его докладов в момент их представления, а</w:t>
      </w:r>
      <w:r w:rsidR="001C4105">
        <w:rPr>
          <w:b/>
          <w:bCs/>
        </w:rPr>
        <w:t> </w:t>
      </w:r>
      <w:r w:rsidRPr="00C526DC">
        <w:rPr>
          <w:b/>
          <w:bCs/>
        </w:rPr>
        <w:t>также публикацию в надлежащем порядке заключительных замечаний Комитета по этим докладам на официальном и, при необходимости, на других широко используемых языках.</w:t>
      </w:r>
      <w:r w:rsidRPr="00C526DC">
        <w:t xml:space="preserve"> </w:t>
      </w:r>
    </w:p>
    <w:p w:rsidR="00C526DC" w:rsidRPr="00C526DC" w:rsidRDefault="00C526DC" w:rsidP="00C526DC">
      <w:pPr>
        <w:pStyle w:val="H23G"/>
      </w:pPr>
      <w:r w:rsidRPr="00C526DC">
        <w:tab/>
      </w:r>
      <w:r w:rsidRPr="00C526DC">
        <w:tab/>
        <w:t>Подготовка следующего периодического доклада</w:t>
      </w:r>
    </w:p>
    <w:p w:rsidR="00C526DC" w:rsidRDefault="00C526DC" w:rsidP="00C526DC">
      <w:pPr>
        <w:pStyle w:val="SingleTxtG"/>
        <w:rPr>
          <w:b/>
          <w:bCs/>
        </w:rPr>
      </w:pPr>
      <w:r w:rsidRPr="00C526DC">
        <w:t>43.</w:t>
      </w:r>
      <w:r w:rsidRPr="00C526DC">
        <w:tab/>
      </w:r>
      <w:r w:rsidRPr="00C526DC">
        <w:rPr>
          <w:b/>
          <w:bCs/>
        </w:rPr>
        <w:t>Комитет рекомендует государству-участнику представить свои объединенные тринадцатый и четырнадцатый периодические доклады в одном документе к 10 июня 2021 года с учетом руководящих принципов подготовки и представления докладов, принятых Комитетом на его семьдесят первой сессии (CERD/C/2007/1), и отразить в них все вопросы, поднятые в настоящих заключительных замечаниях.</w:t>
      </w:r>
      <w:r w:rsidRPr="00C526DC">
        <w:t xml:space="preserve"> </w:t>
      </w:r>
      <w:r w:rsidRPr="00C526DC"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 21 200 слов.</w:t>
      </w:r>
    </w:p>
    <w:p w:rsidR="00381C24" w:rsidRPr="00C526DC" w:rsidRDefault="00C526DC" w:rsidP="00C526DC">
      <w:pPr>
        <w:pStyle w:val="SingleTxtG"/>
        <w:spacing w:before="240" w:after="0"/>
        <w:jc w:val="center"/>
      </w:pPr>
      <w:r w:rsidRPr="00C526DC">
        <w:rPr>
          <w:bCs/>
          <w:u w:val="single"/>
        </w:rPr>
        <w:tab/>
      </w:r>
      <w:r w:rsidRPr="00C526DC">
        <w:rPr>
          <w:bCs/>
          <w:u w:val="single"/>
        </w:rPr>
        <w:tab/>
      </w:r>
      <w:r w:rsidRPr="00C526DC">
        <w:rPr>
          <w:bCs/>
          <w:u w:val="single"/>
        </w:rPr>
        <w:tab/>
      </w:r>
      <w:r w:rsidRPr="00C526DC">
        <w:rPr>
          <w:bCs/>
          <w:u w:val="single"/>
        </w:rPr>
        <w:tab/>
      </w:r>
    </w:p>
    <w:sectPr w:rsidR="00381C24" w:rsidRPr="00C526DC" w:rsidSect="00C526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F8" w:rsidRPr="00A312BC" w:rsidRDefault="00CD23F8" w:rsidP="00A312BC"/>
  </w:endnote>
  <w:endnote w:type="continuationSeparator" w:id="0">
    <w:p w:rsidR="00CD23F8" w:rsidRPr="00A312BC" w:rsidRDefault="00CD23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DC" w:rsidRPr="00C526DC" w:rsidRDefault="00C526DC">
    <w:pPr>
      <w:pStyle w:val="a8"/>
    </w:pPr>
    <w:r w:rsidRPr="00C526DC">
      <w:rPr>
        <w:b/>
        <w:sz w:val="18"/>
      </w:rPr>
      <w:fldChar w:fldCharType="begin"/>
    </w:r>
    <w:r w:rsidRPr="00C526DC">
      <w:rPr>
        <w:b/>
        <w:sz w:val="18"/>
      </w:rPr>
      <w:instrText xml:space="preserve"> PAGE  \* MERGEFORMAT </w:instrText>
    </w:r>
    <w:r w:rsidRPr="00C526DC">
      <w:rPr>
        <w:b/>
        <w:sz w:val="18"/>
      </w:rPr>
      <w:fldChar w:fldCharType="separate"/>
    </w:r>
    <w:r w:rsidR="0017761E">
      <w:rPr>
        <w:b/>
        <w:noProof/>
        <w:sz w:val="18"/>
      </w:rPr>
      <w:t>8</w:t>
    </w:r>
    <w:r w:rsidRPr="00C526DC">
      <w:rPr>
        <w:b/>
        <w:sz w:val="18"/>
      </w:rPr>
      <w:fldChar w:fldCharType="end"/>
    </w:r>
    <w:r>
      <w:rPr>
        <w:b/>
        <w:sz w:val="18"/>
      </w:rPr>
      <w:tab/>
    </w:r>
    <w:r>
      <w:t>GE.19-00004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DC" w:rsidRPr="00C526DC" w:rsidRDefault="00C526DC" w:rsidP="00C526DC">
    <w:pPr>
      <w:pStyle w:val="a8"/>
      <w:tabs>
        <w:tab w:val="clear" w:pos="9639"/>
        <w:tab w:val="right" w:pos="9638"/>
      </w:tabs>
      <w:rPr>
        <w:b/>
        <w:sz w:val="18"/>
      </w:rPr>
    </w:pPr>
    <w:r>
      <w:t>GE.19-00004</w:t>
    </w:r>
    <w:r>
      <w:tab/>
    </w:r>
    <w:r w:rsidRPr="00C526DC">
      <w:rPr>
        <w:b/>
        <w:sz w:val="18"/>
      </w:rPr>
      <w:fldChar w:fldCharType="begin"/>
    </w:r>
    <w:r w:rsidRPr="00C526DC">
      <w:rPr>
        <w:b/>
        <w:sz w:val="18"/>
      </w:rPr>
      <w:instrText xml:space="preserve"> PAGE  \* MERGEFORMAT </w:instrText>
    </w:r>
    <w:r w:rsidRPr="00C526DC">
      <w:rPr>
        <w:b/>
        <w:sz w:val="18"/>
      </w:rPr>
      <w:fldChar w:fldCharType="separate"/>
    </w:r>
    <w:r w:rsidR="0017761E">
      <w:rPr>
        <w:b/>
        <w:noProof/>
        <w:sz w:val="18"/>
      </w:rPr>
      <w:t>7</w:t>
    </w:r>
    <w:r w:rsidRPr="00C526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526DC" w:rsidRDefault="00C526DC" w:rsidP="00C526D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19-00004  (R)</w:t>
    </w:r>
    <w:r>
      <w:rPr>
        <w:lang w:val="en-US"/>
      </w:rPr>
      <w:t xml:space="preserve">  200219  210219</w:t>
    </w:r>
    <w:r>
      <w:br/>
    </w:r>
    <w:r w:rsidRPr="00C526DC">
      <w:rPr>
        <w:rFonts w:ascii="C39T30Lfz" w:hAnsi="C39T30Lfz"/>
        <w:kern w:val="14"/>
        <w:sz w:val="56"/>
      </w:rPr>
      <w:t></w:t>
    </w:r>
    <w:r w:rsidRPr="00C526DC">
      <w:rPr>
        <w:rFonts w:ascii="C39T30Lfz" w:hAnsi="C39T30Lfz"/>
        <w:kern w:val="14"/>
        <w:sz w:val="56"/>
      </w:rPr>
      <w:t></w:t>
    </w:r>
    <w:r w:rsidRPr="00C526DC">
      <w:rPr>
        <w:rFonts w:ascii="C39T30Lfz" w:hAnsi="C39T30Lfz"/>
        <w:kern w:val="14"/>
        <w:sz w:val="56"/>
      </w:rPr>
      <w:t></w:t>
    </w:r>
    <w:r w:rsidRPr="00C526DC">
      <w:rPr>
        <w:rFonts w:ascii="C39T30Lfz" w:hAnsi="C39T30Lfz"/>
        <w:kern w:val="14"/>
        <w:sz w:val="56"/>
      </w:rPr>
      <w:t></w:t>
    </w:r>
    <w:r w:rsidRPr="00C526DC">
      <w:rPr>
        <w:rFonts w:ascii="C39T30Lfz" w:hAnsi="C39T30Lfz"/>
        <w:kern w:val="14"/>
        <w:sz w:val="56"/>
      </w:rPr>
      <w:t></w:t>
    </w:r>
    <w:r w:rsidRPr="00C526DC">
      <w:rPr>
        <w:rFonts w:ascii="C39T30Lfz" w:hAnsi="C39T30Lfz"/>
        <w:kern w:val="14"/>
        <w:sz w:val="56"/>
      </w:rPr>
      <w:t></w:t>
    </w:r>
    <w:r w:rsidRPr="00C526DC">
      <w:rPr>
        <w:rFonts w:ascii="C39T30Lfz" w:hAnsi="C39T30Lfz"/>
        <w:kern w:val="14"/>
        <w:sz w:val="56"/>
      </w:rPr>
      <w:t></w:t>
    </w:r>
    <w:r w:rsidRPr="00C526DC">
      <w:rPr>
        <w:rFonts w:ascii="C39T30Lfz" w:hAnsi="C39T30Lfz"/>
        <w:kern w:val="14"/>
        <w:sz w:val="56"/>
      </w:rPr>
      <w:t></w:t>
    </w:r>
    <w:r w:rsidRPr="00C526D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ERD/C/ALB/CO/9-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ALB/CO/9-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F8" w:rsidRPr="001075E9" w:rsidRDefault="00CD23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D23F8" w:rsidRDefault="00CD23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65EF2" w:rsidRPr="00165EF2" w:rsidRDefault="00165EF2">
      <w:pPr>
        <w:pStyle w:val="ad"/>
        <w:rPr>
          <w:sz w:val="20"/>
        </w:rPr>
      </w:pPr>
      <w:r>
        <w:tab/>
      </w:r>
      <w:r w:rsidRPr="00165EF2">
        <w:rPr>
          <w:rStyle w:val="aa"/>
          <w:sz w:val="20"/>
          <w:vertAlign w:val="baseline"/>
        </w:rPr>
        <w:t>*</w:t>
      </w:r>
      <w:r w:rsidRPr="00165EF2">
        <w:rPr>
          <w:rStyle w:val="aa"/>
          <w:vertAlign w:val="baseline"/>
        </w:rPr>
        <w:tab/>
      </w:r>
      <w:r w:rsidRPr="00165EF2">
        <w:t>Приняты Комитетом на его девяносто седьмой сессии (26 ноября –</w:t>
      </w:r>
      <w:bookmarkStart w:id="0" w:name="_GoBack"/>
      <w:bookmarkEnd w:id="0"/>
      <w:r w:rsidRPr="00165EF2">
        <w:t xml:space="preserve"> 14 декабря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DC" w:rsidRPr="00C526DC" w:rsidRDefault="0017761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CERD/C/ALB/CO/9-12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DC" w:rsidRPr="00C526DC" w:rsidRDefault="0017761E" w:rsidP="00C526D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CERD/C/ALB/CO/9-12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DC" w:rsidRDefault="00C526DC" w:rsidP="00C526D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F8"/>
    <w:rsid w:val="00033EE1"/>
    <w:rsid w:val="00042B72"/>
    <w:rsid w:val="000558BD"/>
    <w:rsid w:val="000B57E7"/>
    <w:rsid w:val="000B6373"/>
    <w:rsid w:val="000F09DF"/>
    <w:rsid w:val="000F61B2"/>
    <w:rsid w:val="001075E9"/>
    <w:rsid w:val="00165EF2"/>
    <w:rsid w:val="0017761E"/>
    <w:rsid w:val="00180183"/>
    <w:rsid w:val="0018024D"/>
    <w:rsid w:val="0018649F"/>
    <w:rsid w:val="00196389"/>
    <w:rsid w:val="001B3EF6"/>
    <w:rsid w:val="001C4105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16E9"/>
    <w:rsid w:val="00381C24"/>
    <w:rsid w:val="003958D0"/>
    <w:rsid w:val="003B00E5"/>
    <w:rsid w:val="003D11EA"/>
    <w:rsid w:val="004055E9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03601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E30B2"/>
    <w:rsid w:val="005F0B42"/>
    <w:rsid w:val="00627C61"/>
    <w:rsid w:val="006306AC"/>
    <w:rsid w:val="00641A8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C46C9"/>
    <w:rsid w:val="007C49AB"/>
    <w:rsid w:val="007C4C58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44739"/>
    <w:rsid w:val="00951972"/>
    <w:rsid w:val="009608F3"/>
    <w:rsid w:val="009A24AC"/>
    <w:rsid w:val="009D5FCE"/>
    <w:rsid w:val="00A14DA8"/>
    <w:rsid w:val="00A312BC"/>
    <w:rsid w:val="00A51E8A"/>
    <w:rsid w:val="00A84021"/>
    <w:rsid w:val="00A84D35"/>
    <w:rsid w:val="00A85E2F"/>
    <w:rsid w:val="00A917B3"/>
    <w:rsid w:val="00AB4B51"/>
    <w:rsid w:val="00B10CC7"/>
    <w:rsid w:val="00B20765"/>
    <w:rsid w:val="00B27969"/>
    <w:rsid w:val="00B32719"/>
    <w:rsid w:val="00B36DF7"/>
    <w:rsid w:val="00B539E7"/>
    <w:rsid w:val="00B62458"/>
    <w:rsid w:val="00B67B12"/>
    <w:rsid w:val="00BC18B2"/>
    <w:rsid w:val="00BD33EE"/>
    <w:rsid w:val="00C106D6"/>
    <w:rsid w:val="00C526DC"/>
    <w:rsid w:val="00C60F0C"/>
    <w:rsid w:val="00C805C9"/>
    <w:rsid w:val="00C92939"/>
    <w:rsid w:val="00CA1679"/>
    <w:rsid w:val="00CB151C"/>
    <w:rsid w:val="00CD23F8"/>
    <w:rsid w:val="00CE5A1A"/>
    <w:rsid w:val="00CF55F6"/>
    <w:rsid w:val="00D33D63"/>
    <w:rsid w:val="00D801FF"/>
    <w:rsid w:val="00D90028"/>
    <w:rsid w:val="00D90138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0540A"/>
    <w:rsid w:val="00F41B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719D55-0118-4970-B6AF-E295EB97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627C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D56E-1097-43DE-A8D5-C9CC6A78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8</Pages>
  <Words>2808</Words>
  <Characters>19855</Characters>
  <Application>Microsoft Office Word</Application>
  <DocSecurity>0</DocSecurity>
  <Lines>389</Lines>
  <Paragraphs>134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CERD/C/ALB/CO/9-12</vt:lpstr>
      <vt:lpstr>A/</vt:lpstr>
      <vt:lpstr>A/</vt:lpstr>
    </vt:vector>
  </TitlesOfParts>
  <Company>DCM</Company>
  <LinksUpToDate>false</LinksUpToDate>
  <CharactersWithSpaces>22529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CERD/C/ALB/CO/9-12</dc:title>
  <dc:subject/>
  <dc:creator>Olga OVTCHINNIKOVA</dc:creator>
  <cp:keywords/>
  <cp:lastModifiedBy>Olga Ovchinnikova</cp:lastModifiedBy>
  <cp:revision>3</cp:revision>
  <cp:lastPrinted>2019-02-21T09:58:00Z</cp:lastPrinted>
  <dcterms:created xsi:type="dcterms:W3CDTF">2019-02-21T09:58:00Z</dcterms:created>
  <dcterms:modified xsi:type="dcterms:W3CDTF">2019-02-21T09:58:00Z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