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3B4AA7" w:rsidRPr="005E0092" w:rsidTr="00BA2F10">
        <w:trPr>
          <w:trHeight w:val="886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3B4AA7" w:rsidRPr="00635870" w:rsidRDefault="003B4AA7" w:rsidP="003D1D4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B4AA7" w:rsidRPr="00A67FB1" w:rsidRDefault="003B4AA7" w:rsidP="003D1D4D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B4AA7" w:rsidRPr="005E0092" w:rsidRDefault="003B4AA7" w:rsidP="00152522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3B5FFB">
                <w:t>C/WSM/CO/2-4</w:t>
              </w:r>
            </w:fldSimple>
            <w:r w:rsidR="00D62B44" w:rsidRPr="00D62B44">
              <w:rPr>
                <w:rStyle w:val="a6"/>
                <w:sz w:val="20"/>
                <w:vertAlign w:val="baseline"/>
              </w:rPr>
              <w:t xml:space="preserve"> </w:t>
            </w:r>
          </w:p>
        </w:tc>
      </w:tr>
      <w:tr w:rsidR="003B4AA7" w:rsidRPr="00635870" w:rsidTr="003D1D4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635870" w:rsidRDefault="003B4AA7" w:rsidP="003D1D4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21B81E" wp14:editId="4BA164D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B4AA7" w:rsidRPr="00292480" w:rsidRDefault="003B4AA7" w:rsidP="003D1D4D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CF2D5C" w:rsidRDefault="003B4AA7" w:rsidP="003D1D4D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BA2F10">
              <w:fldChar w:fldCharType="separate"/>
            </w:r>
            <w:r w:rsidRPr="00CF2D5C">
              <w:fldChar w:fldCharType="end"/>
            </w:r>
          </w:p>
          <w:p w:rsidR="003B4AA7" w:rsidRPr="00CF2D5C" w:rsidRDefault="003B5FFB" w:rsidP="003D1D4D">
            <w:pPr>
              <w:rPr>
                <w:lang w:val="en-US"/>
              </w:rPr>
            </w:pPr>
            <w:r>
              <w:rPr>
                <w:lang w:val="en-US"/>
              </w:rPr>
              <w:t>12 July 2016</w:t>
            </w:r>
            <w:r w:rsidR="003B4AA7" w:rsidRPr="00CF2D5C">
              <w:rPr>
                <w:lang w:val="en-US"/>
              </w:rPr>
              <w:fldChar w:fldCharType="begin"/>
            </w:r>
            <w:r w:rsidR="003B4AA7"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="003B4AA7" w:rsidRPr="00CF2D5C">
              <w:rPr>
                <w:lang w:val="en-US"/>
              </w:rPr>
              <w:fldChar w:fldCharType="end"/>
            </w:r>
          </w:p>
          <w:p w:rsidR="003B4AA7" w:rsidRPr="00CF2D5C" w:rsidRDefault="003B4AA7" w:rsidP="003D1D4D">
            <w:r w:rsidRPr="00CF2D5C">
              <w:rPr>
                <w:lang w:val="en-US"/>
              </w:rPr>
              <w:t>Russian</w:t>
            </w:r>
          </w:p>
          <w:p w:rsidR="003B4AA7" w:rsidRPr="00861C52" w:rsidRDefault="003B4AA7" w:rsidP="003D1D4D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BA2F10">
              <w:fldChar w:fldCharType="separate"/>
            </w:r>
            <w:r w:rsidRPr="00CF2D5C">
              <w:fldChar w:fldCharType="end"/>
            </w:r>
          </w:p>
          <w:p w:rsidR="003B4AA7" w:rsidRPr="00635870" w:rsidRDefault="003B4AA7" w:rsidP="003D1D4D"/>
        </w:tc>
      </w:tr>
    </w:tbl>
    <w:p w:rsidR="003B4AA7" w:rsidRPr="00716559" w:rsidRDefault="003D1D4D" w:rsidP="003D1D4D">
      <w:pPr>
        <w:spacing w:before="120"/>
        <w:rPr>
          <w:sz w:val="24"/>
          <w:szCs w:val="24"/>
          <w:lang w:val="en-US"/>
        </w:rPr>
      </w:pPr>
      <w:r w:rsidRPr="00716559">
        <w:rPr>
          <w:b/>
          <w:sz w:val="24"/>
          <w:szCs w:val="24"/>
        </w:rPr>
        <w:t>Комитет по правам ребенка</w:t>
      </w:r>
    </w:p>
    <w:p w:rsidR="003D1D4D" w:rsidRPr="003D1D4D" w:rsidRDefault="003D1D4D" w:rsidP="00D62B44">
      <w:pPr>
        <w:pStyle w:val="HChGR"/>
      </w:pPr>
      <w:r w:rsidRPr="003D1D4D">
        <w:tab/>
      </w:r>
      <w:r w:rsidRPr="003D1D4D">
        <w:tab/>
        <w:t>Заключительные замечания по объединенным второму–четвертому периодическим докладам Самоа</w:t>
      </w:r>
      <w:r w:rsidR="00152522" w:rsidRPr="00152522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3D1D4D" w:rsidRPr="003D1D4D" w:rsidRDefault="003D1D4D" w:rsidP="00152522">
      <w:pPr>
        <w:pStyle w:val="HChGR"/>
      </w:pPr>
      <w:r w:rsidRPr="003D1D4D">
        <w:tab/>
        <w:t>I.</w:t>
      </w:r>
      <w:r w:rsidRPr="003D1D4D">
        <w:tab/>
        <w:t>Введение</w:t>
      </w:r>
      <w:bookmarkStart w:id="0" w:name="_GoBack"/>
      <w:bookmarkEnd w:id="0"/>
    </w:p>
    <w:p w:rsidR="003D1D4D" w:rsidRPr="003D1D4D" w:rsidRDefault="003D1D4D" w:rsidP="003D1D4D">
      <w:pPr>
        <w:pStyle w:val="SingleTxtGR"/>
      </w:pPr>
      <w:r w:rsidRPr="003D1D4D">
        <w:t>1.</w:t>
      </w:r>
      <w:r w:rsidRPr="003D1D4D">
        <w:tab/>
        <w:t>Комитет</w:t>
      </w:r>
      <w:r w:rsidR="00F82192">
        <w:t xml:space="preserve"> рассмотрел объединенные второй</w:t>
      </w:r>
      <w:r w:rsidRPr="003D1D4D">
        <w:t>–четвертый периодические д</w:t>
      </w:r>
      <w:r w:rsidRPr="003D1D4D">
        <w:t>о</w:t>
      </w:r>
      <w:r w:rsidRPr="003D1D4D">
        <w:t xml:space="preserve">клады Самоа (CRC/C/WMS/2-4) на своих </w:t>
      </w:r>
      <w:r w:rsidR="0030115C">
        <w:t>2106-м и 2107-м заседаниях (см. </w:t>
      </w:r>
      <w:r w:rsidRPr="003D1D4D">
        <w:t>CRC/</w:t>
      </w:r>
      <w:r w:rsidR="00F82192">
        <w:br/>
      </w:r>
      <w:r w:rsidRPr="003D1D4D">
        <w:t>C/SR.2106 и 2107), состоявшихся 17 и 18 мая, и на своем 2132-м заседании, с</w:t>
      </w:r>
      <w:r w:rsidRPr="003D1D4D">
        <w:t>о</w:t>
      </w:r>
      <w:r w:rsidRPr="003D1D4D">
        <w:t xml:space="preserve">стоявшемся 3 июня 2016 года, принял следующие заключительные замечания. </w:t>
      </w:r>
    </w:p>
    <w:p w:rsidR="003D1D4D" w:rsidRPr="003D1D4D" w:rsidRDefault="003D1D4D" w:rsidP="003D1D4D">
      <w:pPr>
        <w:pStyle w:val="SingleTxtGR"/>
      </w:pPr>
      <w:r w:rsidRPr="003D1D4D">
        <w:t>2.</w:t>
      </w:r>
      <w:r w:rsidRPr="003D1D4D">
        <w:tab/>
        <w:t>Комитет приветствует представление объединенных второго–четвертого периодических докладов государства-участника и письменных ответов на пер</w:t>
      </w:r>
      <w:r w:rsidRPr="003D1D4D">
        <w:t>е</w:t>
      </w:r>
      <w:r w:rsidRPr="003D1D4D">
        <w:t>чень вопросов (CRC/C/WMS/Q/2-4/Add.1), что позволило лучше понять пол</w:t>
      </w:r>
      <w:r w:rsidRPr="003D1D4D">
        <w:t>о</w:t>
      </w:r>
      <w:r w:rsidRPr="003D1D4D">
        <w:t>жение с правами детей в государстве-участнике. Комитет выражает призн</w:t>
      </w:r>
      <w:r w:rsidRPr="003D1D4D">
        <w:t>а</w:t>
      </w:r>
      <w:r w:rsidRPr="003D1D4D">
        <w:t xml:space="preserve">тельность за конструктивный диалог, проведенный с высокопоставленной и многопрофильной делегацией государства-участника. </w:t>
      </w:r>
    </w:p>
    <w:p w:rsidR="003D1D4D" w:rsidRPr="003D1D4D" w:rsidRDefault="003D1D4D" w:rsidP="00152522">
      <w:pPr>
        <w:pStyle w:val="HChGR"/>
      </w:pPr>
      <w:r w:rsidRPr="003D1D4D">
        <w:tab/>
        <w:t>II.</w:t>
      </w:r>
      <w:r w:rsidRPr="003D1D4D">
        <w:tab/>
        <w:t>Последующие меры, принятые государством-участником, и достигнутый им прогресс</w:t>
      </w:r>
    </w:p>
    <w:p w:rsidR="003D1D4D" w:rsidRPr="003D1D4D" w:rsidRDefault="003D1D4D" w:rsidP="003D1D4D">
      <w:pPr>
        <w:pStyle w:val="SingleTxtGR"/>
      </w:pPr>
      <w:r w:rsidRPr="003D1D4D">
        <w:t>3.</w:t>
      </w:r>
      <w:r w:rsidRPr="003D1D4D">
        <w:tab/>
        <w:t>Комитет приветствует ратификацию или присоединение в отношении следующих инструментов:</w:t>
      </w:r>
    </w:p>
    <w:p w:rsidR="003D1D4D" w:rsidRPr="003D1D4D" w:rsidRDefault="00152522" w:rsidP="003D1D4D">
      <w:pPr>
        <w:pStyle w:val="SingleTxtGR"/>
      </w:pPr>
      <w:r w:rsidRPr="00BA2F10">
        <w:tab/>
      </w:r>
      <w:r w:rsidR="003D1D4D" w:rsidRPr="003D1D4D">
        <w:t>а)</w:t>
      </w:r>
      <w:r w:rsidR="003D1D4D" w:rsidRPr="003D1D4D">
        <w:tab/>
        <w:t>Факультативного протокола к Конвенции о правах ребенка, каса</w:t>
      </w:r>
      <w:r w:rsidR="003D1D4D" w:rsidRPr="003D1D4D">
        <w:t>ю</w:t>
      </w:r>
      <w:r w:rsidR="003D1D4D" w:rsidRPr="003D1D4D">
        <w:t>щегося процедуры сообщений, – в 2016 году;</w:t>
      </w:r>
    </w:p>
    <w:p w:rsidR="003D1D4D" w:rsidRPr="003D1D4D" w:rsidRDefault="00152522" w:rsidP="003D1D4D">
      <w:pPr>
        <w:pStyle w:val="SingleTxtGR"/>
      </w:pPr>
      <w:r w:rsidRPr="00BA2F10">
        <w:tab/>
      </w:r>
      <w:r w:rsidR="003D1D4D" w:rsidRPr="003D1D4D">
        <w:t>b)</w:t>
      </w:r>
      <w:r w:rsidR="003D1D4D" w:rsidRPr="003D1D4D">
        <w:tab/>
        <w:t xml:space="preserve">Факультативного протокола к Конвенции о правах ребенка, </w:t>
      </w:r>
      <w:r w:rsidR="00F82192">
        <w:br/>
      </w:r>
      <w:r w:rsidR="003D1D4D" w:rsidRPr="003D1D4D">
        <w:t>касающегося торговли детьми, детской простит</w:t>
      </w:r>
      <w:r w:rsidR="00F82192">
        <w:t>уции и детской порнографии, – в </w:t>
      </w:r>
      <w:r w:rsidR="003D1D4D" w:rsidRPr="003D1D4D">
        <w:t>2016 году;</w:t>
      </w:r>
    </w:p>
    <w:p w:rsidR="003D1D4D" w:rsidRPr="003D1D4D" w:rsidRDefault="00152522" w:rsidP="003D1D4D">
      <w:pPr>
        <w:pStyle w:val="SingleTxtGR"/>
      </w:pPr>
      <w:r w:rsidRPr="00F82192">
        <w:tab/>
      </w:r>
      <w:r w:rsidR="003D1D4D" w:rsidRPr="003D1D4D">
        <w:t>c)</w:t>
      </w:r>
      <w:r w:rsidR="003D1D4D" w:rsidRPr="003D1D4D">
        <w:tab/>
        <w:t>Факультативного протокола к Конвенции о правах ребенка, каса</w:t>
      </w:r>
      <w:r w:rsidR="003D1D4D" w:rsidRPr="003D1D4D">
        <w:t>ю</w:t>
      </w:r>
      <w:r w:rsidR="003D1D4D" w:rsidRPr="003D1D4D">
        <w:t>щегося участия детей в вооруженных конфликтах, – в 2016 году;</w:t>
      </w:r>
    </w:p>
    <w:p w:rsidR="003D1D4D" w:rsidRPr="003D1D4D" w:rsidRDefault="00456B11" w:rsidP="003D1D4D">
      <w:pPr>
        <w:pStyle w:val="SingleTxtGR"/>
      </w:pPr>
      <w:r w:rsidRPr="00BA2F10">
        <w:tab/>
      </w:r>
      <w:r w:rsidR="003D1D4D" w:rsidRPr="003D1D4D">
        <w:t>d)</w:t>
      </w:r>
      <w:r w:rsidR="003D1D4D" w:rsidRPr="003D1D4D">
        <w:tab/>
        <w:t>Международной конвенции для защиты всех лиц от насильстве</w:t>
      </w:r>
      <w:r w:rsidR="003D1D4D" w:rsidRPr="003D1D4D">
        <w:t>н</w:t>
      </w:r>
      <w:r w:rsidR="003D1D4D" w:rsidRPr="003D1D4D">
        <w:t xml:space="preserve">ных исчезновений – в 2012 году; </w:t>
      </w:r>
    </w:p>
    <w:p w:rsidR="003D1D4D" w:rsidRPr="003D1D4D" w:rsidRDefault="00456B11" w:rsidP="003D1D4D">
      <w:pPr>
        <w:pStyle w:val="SingleTxtGR"/>
      </w:pPr>
      <w:r w:rsidRPr="00BA2F10">
        <w:lastRenderedPageBreak/>
        <w:tab/>
      </w:r>
      <w:r w:rsidR="003D1D4D" w:rsidRPr="003D1D4D">
        <w:t>e)</w:t>
      </w:r>
      <w:r w:rsidR="003D1D4D" w:rsidRPr="003D1D4D">
        <w:tab/>
        <w:t>Международного пакта о гражданских и политических правах – присоединение 15 февраля 2008 года;</w:t>
      </w:r>
    </w:p>
    <w:p w:rsidR="003D1D4D" w:rsidRPr="003D1D4D" w:rsidRDefault="00456B11" w:rsidP="003D1D4D">
      <w:pPr>
        <w:pStyle w:val="SingleTxtGR"/>
      </w:pPr>
      <w:r w:rsidRPr="00BA2F10">
        <w:tab/>
      </w:r>
      <w:r w:rsidR="003D1D4D" w:rsidRPr="003D1D4D">
        <w:t>f)</w:t>
      </w:r>
      <w:r w:rsidR="003D1D4D" w:rsidRPr="003D1D4D">
        <w:tab/>
        <w:t>Конвенции (№ 138) МОТ 1973 года о минимальном возрасте для приема на работу – в 2008 году;</w:t>
      </w:r>
    </w:p>
    <w:p w:rsidR="003D1D4D" w:rsidRPr="003D1D4D" w:rsidRDefault="00456B11" w:rsidP="003D1D4D">
      <w:pPr>
        <w:pStyle w:val="SingleTxtGR"/>
      </w:pPr>
      <w:r w:rsidRPr="00BA2F10">
        <w:tab/>
      </w:r>
      <w:r w:rsidR="003D1D4D" w:rsidRPr="003D1D4D">
        <w:t>g)</w:t>
      </w:r>
      <w:r w:rsidR="003D1D4D" w:rsidRPr="003D1D4D">
        <w:tab/>
        <w:t>Конвенции (№ 182) МОТ 1999 года о наихудших формах детского труда – присоединение 30 июня 2008 года.</w:t>
      </w:r>
    </w:p>
    <w:p w:rsidR="003D1D4D" w:rsidRPr="003D1D4D" w:rsidRDefault="003D1D4D" w:rsidP="003D1D4D">
      <w:pPr>
        <w:pStyle w:val="SingleTxtGR"/>
      </w:pPr>
      <w:r w:rsidRPr="003D1D4D">
        <w:t>4.</w:t>
      </w:r>
      <w:r w:rsidRPr="003D1D4D">
        <w:tab/>
        <w:t>Комитет с признательностью отмечает принятие следующих законод</w:t>
      </w:r>
      <w:r w:rsidRPr="003D1D4D">
        <w:t>а</w:t>
      </w:r>
      <w:r w:rsidRPr="003D1D4D">
        <w:t>тельных мер:</w:t>
      </w:r>
    </w:p>
    <w:p w:rsidR="003D1D4D" w:rsidRPr="003D1D4D" w:rsidRDefault="00456B11" w:rsidP="003D1D4D">
      <w:pPr>
        <w:pStyle w:val="SingleTxtGR"/>
      </w:pPr>
      <w:r w:rsidRPr="00BA2F10">
        <w:tab/>
      </w:r>
      <w:r w:rsidR="003D1D4D" w:rsidRPr="003D1D4D">
        <w:t>а)</w:t>
      </w:r>
      <w:r w:rsidR="003D1D4D" w:rsidRPr="003D1D4D">
        <w:tab/>
        <w:t>Закона № 11 о пенитенциарных и исправительных учреждениях – в</w:t>
      </w:r>
      <w:r w:rsidR="0030115C">
        <w:t> </w:t>
      </w:r>
      <w:r w:rsidR="003D1D4D" w:rsidRPr="003D1D4D">
        <w:t>июне 2013 года;</w:t>
      </w:r>
    </w:p>
    <w:p w:rsidR="003D1D4D" w:rsidRPr="003D1D4D" w:rsidRDefault="00456B11" w:rsidP="003D1D4D">
      <w:pPr>
        <w:pStyle w:val="SingleTxtGR"/>
      </w:pPr>
      <w:r w:rsidRPr="00456B11">
        <w:tab/>
      </w:r>
      <w:r w:rsidR="003D1D4D" w:rsidRPr="003D1D4D">
        <w:t>b)</w:t>
      </w:r>
      <w:r w:rsidR="003D1D4D" w:rsidRPr="003D1D4D">
        <w:tab/>
        <w:t>Закона № 7 о труде и трудовых отношениях – 5 апреля 2013 года;</w:t>
      </w:r>
    </w:p>
    <w:p w:rsidR="003D1D4D" w:rsidRPr="003D1D4D" w:rsidRDefault="00456B11" w:rsidP="003D1D4D">
      <w:pPr>
        <w:pStyle w:val="SingleTxtGR"/>
      </w:pPr>
      <w:r w:rsidRPr="00BA2F10">
        <w:tab/>
      </w:r>
      <w:r w:rsidR="003D1D4D" w:rsidRPr="003D1D4D">
        <w:t>с)</w:t>
      </w:r>
      <w:r w:rsidR="003D1D4D" w:rsidRPr="003D1D4D">
        <w:tab/>
        <w:t>Закона № 8 о безопасности семьи – 5 апреля 2013 года;</w:t>
      </w:r>
    </w:p>
    <w:p w:rsidR="003D1D4D" w:rsidRPr="003D1D4D" w:rsidRDefault="00456B11" w:rsidP="003D1D4D">
      <w:pPr>
        <w:pStyle w:val="SingleTxtGR"/>
      </w:pPr>
      <w:r w:rsidRPr="00BA2F10">
        <w:tab/>
      </w:r>
      <w:r w:rsidR="003D1D4D" w:rsidRPr="003D1D4D">
        <w:t>d)</w:t>
      </w:r>
      <w:r w:rsidR="003D1D4D" w:rsidRPr="003D1D4D">
        <w:tab/>
        <w:t>поправки к Закону № 12 об омбудсмене – 30 мая 2013 года;</w:t>
      </w:r>
    </w:p>
    <w:p w:rsidR="003D1D4D" w:rsidRPr="003D1D4D" w:rsidRDefault="00456B11" w:rsidP="003D1D4D">
      <w:pPr>
        <w:pStyle w:val="SingleTxtGR"/>
      </w:pPr>
      <w:r w:rsidRPr="00BA2F10">
        <w:tab/>
      </w:r>
      <w:r w:rsidR="003D1D4D" w:rsidRPr="003D1D4D">
        <w:t>е)</w:t>
      </w:r>
      <w:r w:rsidR="003D1D4D" w:rsidRPr="003D1D4D">
        <w:tab/>
        <w:t>Закона № 9 об образовании – 26 июня 2009 года;</w:t>
      </w:r>
    </w:p>
    <w:p w:rsidR="003D1D4D" w:rsidRPr="003D1D4D" w:rsidRDefault="00456B11" w:rsidP="003D1D4D">
      <w:pPr>
        <w:pStyle w:val="SingleTxtGR"/>
      </w:pPr>
      <w:r w:rsidRPr="00BA2F10">
        <w:tab/>
      </w:r>
      <w:r w:rsidR="003D1D4D" w:rsidRPr="003D1D4D">
        <w:t>f)</w:t>
      </w:r>
      <w:r w:rsidR="003D1D4D" w:rsidRPr="003D1D4D">
        <w:tab/>
        <w:t>Закона № 5 об общинном правосудии – 25 января 2008 года;</w:t>
      </w:r>
    </w:p>
    <w:p w:rsidR="003D1D4D" w:rsidRPr="003D1D4D" w:rsidRDefault="00456B11" w:rsidP="003D1D4D">
      <w:pPr>
        <w:pStyle w:val="SingleTxtGR"/>
      </w:pPr>
      <w:r w:rsidRPr="00BA2F10">
        <w:tab/>
      </w:r>
      <w:r w:rsidR="003D1D4D" w:rsidRPr="003D1D4D">
        <w:t>g)</w:t>
      </w:r>
      <w:r w:rsidR="003D1D4D" w:rsidRPr="003D1D4D">
        <w:tab/>
        <w:t>Закона № 25 о несовершеннолетних правонарушителях – 29 октя</w:t>
      </w:r>
      <w:r w:rsidR="003D1D4D" w:rsidRPr="003D1D4D">
        <w:t>б</w:t>
      </w:r>
      <w:r w:rsidR="003D1D4D" w:rsidRPr="003D1D4D">
        <w:t>ря 2007 года.</w:t>
      </w:r>
    </w:p>
    <w:p w:rsidR="003D1D4D" w:rsidRPr="003D1D4D" w:rsidRDefault="003D1D4D" w:rsidP="003D1D4D">
      <w:pPr>
        <w:pStyle w:val="SingleTxtGR"/>
      </w:pPr>
      <w:r w:rsidRPr="003D1D4D">
        <w:t>5.</w:t>
      </w:r>
      <w:r w:rsidRPr="003D1D4D">
        <w:tab/>
        <w:t>Комитет приветствует следующие институциональные и директивные меры:</w:t>
      </w:r>
    </w:p>
    <w:p w:rsidR="003D1D4D" w:rsidRPr="003D1D4D" w:rsidRDefault="00456B11" w:rsidP="003D1D4D">
      <w:pPr>
        <w:pStyle w:val="SingleTxtGR"/>
      </w:pPr>
      <w:r w:rsidRPr="00BA2F10">
        <w:tab/>
      </w:r>
      <w:r w:rsidR="003D1D4D" w:rsidRPr="003D1D4D">
        <w:t>а)</w:t>
      </w:r>
      <w:r w:rsidR="003D1D4D" w:rsidRPr="003D1D4D">
        <w:tab/>
        <w:t>принятие минимальных стандартов обслуживания для центров д</w:t>
      </w:r>
      <w:r w:rsidR="003D1D4D" w:rsidRPr="003D1D4D">
        <w:t>о</w:t>
      </w:r>
      <w:r w:rsidR="003D1D4D" w:rsidRPr="003D1D4D">
        <w:t xml:space="preserve">школьного </w:t>
      </w:r>
      <w:r w:rsidR="00BA2F10">
        <w:t>воспитания</w:t>
      </w:r>
      <w:r w:rsidR="003D1D4D" w:rsidRPr="003D1D4D">
        <w:t xml:space="preserve"> в Самоа – в 2015 году;</w:t>
      </w:r>
    </w:p>
    <w:p w:rsidR="003D1D4D" w:rsidRPr="003D1D4D" w:rsidRDefault="00456B11" w:rsidP="003D1D4D">
      <w:pPr>
        <w:pStyle w:val="SingleTxtGR"/>
      </w:pPr>
      <w:r w:rsidRPr="00BA2F10">
        <w:tab/>
      </w:r>
      <w:r w:rsidR="003D1D4D" w:rsidRPr="003D1D4D">
        <w:t>b)</w:t>
      </w:r>
      <w:r w:rsidR="003D1D4D" w:rsidRPr="003D1D4D">
        <w:tab/>
        <w:t>принятие Национальной политики и плана действий в интересах детей (2010–2015 годы);</w:t>
      </w:r>
    </w:p>
    <w:p w:rsidR="003D1D4D" w:rsidRPr="003D1D4D" w:rsidRDefault="00F82192" w:rsidP="003D1D4D">
      <w:pPr>
        <w:pStyle w:val="SingleTxtGR"/>
      </w:pPr>
      <w:r>
        <w:tab/>
      </w:r>
      <w:r w:rsidR="003D1D4D" w:rsidRPr="003D1D4D">
        <w:t>c)</w:t>
      </w:r>
      <w:r w:rsidR="003D1D4D" w:rsidRPr="003D1D4D">
        <w:tab/>
        <w:t>расширение мандата национального правозащитного учреждения – Управления омбудсмена, с тем чтобы оно могло получать и расследовать инд</w:t>
      </w:r>
      <w:r w:rsidR="003D1D4D" w:rsidRPr="003D1D4D">
        <w:t>и</w:t>
      </w:r>
      <w:r w:rsidR="003D1D4D" w:rsidRPr="003D1D4D">
        <w:t>видуальные жалобы о нарушениях прав человека, – в 2013 году;</w:t>
      </w:r>
    </w:p>
    <w:p w:rsidR="003D1D4D" w:rsidRPr="003D1D4D" w:rsidRDefault="00456B11" w:rsidP="003D1D4D">
      <w:pPr>
        <w:pStyle w:val="SingleTxtGR"/>
      </w:pPr>
      <w:r w:rsidRPr="00F82192">
        <w:tab/>
      </w:r>
      <w:r w:rsidR="003D1D4D" w:rsidRPr="003D1D4D">
        <w:t>d)</w:t>
      </w:r>
      <w:r w:rsidR="003D1D4D" w:rsidRPr="003D1D4D">
        <w:tab/>
        <w:t>учреждение самоанской Комисс</w:t>
      </w:r>
      <w:r w:rsidR="00F82192">
        <w:t>ии по правовой реформе</w:t>
      </w:r>
      <w:r w:rsidR="00F56D53">
        <w:t> </w:t>
      </w:r>
      <w:r w:rsidR="00F82192">
        <w:t>– в </w:t>
      </w:r>
      <w:r w:rsidR="0030115C">
        <w:t>2008 </w:t>
      </w:r>
      <w:r w:rsidR="003D1D4D" w:rsidRPr="003D1D4D">
        <w:t xml:space="preserve">году. </w:t>
      </w:r>
    </w:p>
    <w:p w:rsidR="003D1D4D" w:rsidRPr="003D1D4D" w:rsidRDefault="003D1D4D" w:rsidP="00456B11">
      <w:pPr>
        <w:pStyle w:val="HChGR"/>
      </w:pPr>
      <w:r w:rsidRPr="003D1D4D">
        <w:tab/>
        <w:t>III.</w:t>
      </w:r>
      <w:r w:rsidRPr="003D1D4D">
        <w:tab/>
        <w:t>Основные вопросы, вызывающие озабоченность, и рекомендации</w:t>
      </w:r>
    </w:p>
    <w:p w:rsidR="003D1D4D" w:rsidRPr="003D1D4D" w:rsidRDefault="003D1D4D" w:rsidP="00456B11">
      <w:pPr>
        <w:pStyle w:val="H1GR"/>
      </w:pPr>
      <w:r w:rsidRPr="003D1D4D">
        <w:tab/>
        <w:t>A.</w:t>
      </w:r>
      <w:r w:rsidRPr="003D1D4D">
        <w:tab/>
        <w:t>Общие меры по осуществлению (статьи 4, 42 и 44 (пункт 6))</w:t>
      </w:r>
    </w:p>
    <w:p w:rsidR="003D1D4D" w:rsidRPr="003D1D4D" w:rsidRDefault="003D1D4D" w:rsidP="00456B11">
      <w:pPr>
        <w:pStyle w:val="H23GR"/>
      </w:pPr>
      <w:r w:rsidRPr="003D1D4D">
        <w:tab/>
      </w:r>
      <w:r w:rsidRPr="003D1D4D">
        <w:tab/>
        <w:t>Оговорки</w:t>
      </w:r>
    </w:p>
    <w:p w:rsidR="003D1D4D" w:rsidRPr="003D1D4D" w:rsidRDefault="003D1D4D" w:rsidP="003D1D4D">
      <w:pPr>
        <w:pStyle w:val="SingleTxtGR"/>
      </w:pPr>
      <w:r w:rsidRPr="003D1D4D">
        <w:t>6.</w:t>
      </w:r>
      <w:r w:rsidRPr="003D1D4D">
        <w:tab/>
        <w:t xml:space="preserve">Комитет вновь выражает свою озабоченность </w:t>
      </w:r>
      <w:r w:rsidR="00BA2F10">
        <w:t>в связи со</w:t>
      </w:r>
      <w:r w:rsidRPr="003D1D4D">
        <w:t xml:space="preserve"> сделанной гос</w:t>
      </w:r>
      <w:r w:rsidRPr="003D1D4D">
        <w:t>у</w:t>
      </w:r>
      <w:r w:rsidRPr="003D1D4D">
        <w:t>дарством-участником оговорк</w:t>
      </w:r>
      <w:r w:rsidR="00BA2F10">
        <w:t>ой</w:t>
      </w:r>
      <w:r w:rsidRPr="003D1D4D">
        <w:t xml:space="preserve"> к пункту 1 а) статьи 28 Конвенции о правах р</w:t>
      </w:r>
      <w:r w:rsidRPr="003D1D4D">
        <w:t>е</w:t>
      </w:r>
      <w:r w:rsidRPr="003D1D4D">
        <w:t>бенка.</w:t>
      </w:r>
    </w:p>
    <w:p w:rsidR="003D1D4D" w:rsidRPr="003D1D4D" w:rsidRDefault="003D1D4D" w:rsidP="0030115C">
      <w:pPr>
        <w:pStyle w:val="SingleTxtGR"/>
        <w:pageBreakBefore/>
        <w:rPr>
          <w:b/>
        </w:rPr>
      </w:pPr>
      <w:r w:rsidRPr="003D1D4D">
        <w:lastRenderedPageBreak/>
        <w:t>7.</w:t>
      </w:r>
      <w:r w:rsidRPr="003D1D4D">
        <w:tab/>
      </w:r>
      <w:r w:rsidRPr="003D1D4D">
        <w:rPr>
          <w:b/>
        </w:rPr>
        <w:t>В свете</w:t>
      </w:r>
      <w:r w:rsidRPr="003D1D4D">
        <w:t xml:space="preserve"> </w:t>
      </w:r>
      <w:r w:rsidRPr="003D1D4D">
        <w:rPr>
          <w:b/>
        </w:rPr>
        <w:t>Венской декларации и Программы действий, принятых на Всемирной конференции по правам человека в 1993 году, Комитет рек</w:t>
      </w:r>
      <w:r w:rsidRPr="003D1D4D">
        <w:rPr>
          <w:b/>
        </w:rPr>
        <w:t>о</w:t>
      </w:r>
      <w:r w:rsidRPr="003D1D4D">
        <w:rPr>
          <w:b/>
        </w:rPr>
        <w:t>мендует государству-участнику подумать о снятии сделанной оговорки к пункту 1 а) статьи 28 Конвенции о правах ребенка.</w:t>
      </w:r>
    </w:p>
    <w:p w:rsidR="003D1D4D" w:rsidRPr="003D1D4D" w:rsidRDefault="003D1D4D" w:rsidP="00456B11">
      <w:pPr>
        <w:pStyle w:val="H23GR"/>
      </w:pPr>
      <w:r w:rsidRPr="003D1D4D">
        <w:tab/>
      </w:r>
      <w:r w:rsidRPr="003D1D4D">
        <w:tab/>
        <w:t xml:space="preserve">Законодательство </w:t>
      </w:r>
    </w:p>
    <w:p w:rsidR="003D1D4D" w:rsidRPr="003D1D4D" w:rsidRDefault="003D1D4D" w:rsidP="003D1D4D">
      <w:pPr>
        <w:pStyle w:val="SingleTxtGR"/>
      </w:pPr>
      <w:r w:rsidRPr="003D1D4D">
        <w:t>8.</w:t>
      </w:r>
      <w:r w:rsidRPr="003D1D4D">
        <w:tab/>
        <w:t>Комитет приветствует учреждение в 2008 году самоанской Комиссии по правовой реформе, работу Комиссии по предпринятому обзору законодательн</w:t>
      </w:r>
      <w:r w:rsidRPr="003D1D4D">
        <w:t>о</w:t>
      </w:r>
      <w:r w:rsidRPr="003D1D4D">
        <w:t xml:space="preserve">го соблюдения Конвенции и подготовку стратегической директивной записки с целью устранения директивных пробелов и гармонизации законодательства. Однако Комитет испытывает озабоченность в связи с тем, что с Конвенцией еще не гармонизировано кое-какое законодательство, и </w:t>
      </w:r>
      <w:r w:rsidR="0030115C">
        <w:t>в особенности Указ 1961 </w:t>
      </w:r>
      <w:r w:rsidRPr="003D1D4D">
        <w:t xml:space="preserve">года о детях младшего возраста и Закон 2007 года о несовершеннолетних правонарушителях. Он также отмечает, что государство-участник намерено принять к концу 2016 года законопроект о попечении и защите ребенка. 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9.</w:t>
      </w:r>
      <w:r w:rsidRPr="003D1D4D">
        <w:tab/>
      </w:r>
      <w:r w:rsidRPr="003D1D4D">
        <w:rPr>
          <w:b/>
        </w:rPr>
        <w:t>Комитет рекомендует государству-участнику:</w:t>
      </w:r>
    </w:p>
    <w:p w:rsidR="003D1D4D" w:rsidRPr="003D1D4D" w:rsidRDefault="00456B11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a)</w:t>
      </w:r>
      <w:r w:rsidR="003D1D4D" w:rsidRPr="003D1D4D">
        <w:rPr>
          <w:b/>
        </w:rPr>
        <w:tab/>
        <w:t>крепить свои усилия по осуществлению пересмотров, рекоме</w:t>
      </w:r>
      <w:r w:rsidR="003D1D4D" w:rsidRPr="003D1D4D">
        <w:rPr>
          <w:b/>
        </w:rPr>
        <w:t>н</w:t>
      </w:r>
      <w:r w:rsidR="003D1D4D" w:rsidRPr="003D1D4D">
        <w:rPr>
          <w:b/>
        </w:rPr>
        <w:t>дованных самоанской Комиссией по правовой реформе, и привести сущ</w:t>
      </w:r>
      <w:r w:rsidR="003D1D4D" w:rsidRPr="003D1D4D">
        <w:rPr>
          <w:b/>
        </w:rPr>
        <w:t>е</w:t>
      </w:r>
      <w:r w:rsidR="003D1D4D" w:rsidRPr="003D1D4D">
        <w:rPr>
          <w:b/>
        </w:rPr>
        <w:t>ствующее законодательство в соответствие с Конвенцией;</w:t>
      </w:r>
    </w:p>
    <w:p w:rsidR="003D1D4D" w:rsidRPr="003D1D4D" w:rsidRDefault="00456B11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>ускорить свои усилия по принятию законопроекта о попечении и защите ребенка.</w:t>
      </w:r>
    </w:p>
    <w:p w:rsidR="003D1D4D" w:rsidRPr="003D1D4D" w:rsidRDefault="003D1D4D" w:rsidP="00456B11">
      <w:pPr>
        <w:pStyle w:val="H23GR"/>
      </w:pPr>
      <w:r w:rsidRPr="003D1D4D">
        <w:tab/>
      </w:r>
      <w:r w:rsidRPr="003D1D4D">
        <w:tab/>
        <w:t xml:space="preserve">Всеобъемлющая политика и стратегия </w:t>
      </w:r>
    </w:p>
    <w:p w:rsidR="003D1D4D" w:rsidRPr="003D1D4D" w:rsidRDefault="003D1D4D" w:rsidP="003D1D4D">
      <w:pPr>
        <w:pStyle w:val="SingleTxtGR"/>
      </w:pPr>
      <w:r w:rsidRPr="003D1D4D">
        <w:t>10.</w:t>
      </w:r>
      <w:r w:rsidRPr="003D1D4D">
        <w:tab/>
        <w:t>Комитет приветствует принятие и осуществление Национальной полит</w:t>
      </w:r>
      <w:r w:rsidRPr="003D1D4D">
        <w:t>и</w:t>
      </w:r>
      <w:r w:rsidRPr="003D1D4D">
        <w:t>ки и плана действий в интересах детей (2010–2015 годы) и текущую оценку воздействия Национальной политики. Он также отмечает намерение госуда</w:t>
      </w:r>
      <w:r w:rsidRPr="003D1D4D">
        <w:t>р</w:t>
      </w:r>
      <w:r w:rsidRPr="003D1D4D">
        <w:t>ства-участника реформировать все национальные директивы, курируемые М</w:t>
      </w:r>
      <w:r w:rsidRPr="003D1D4D">
        <w:t>и</w:t>
      </w:r>
      <w:r w:rsidRPr="003D1D4D">
        <w:t>нистерством по делам женщин и по делам общинного и социального развития. Однако он по-прежнему испытывает озабоченность:</w:t>
      </w:r>
    </w:p>
    <w:p w:rsidR="003D1D4D" w:rsidRPr="003D1D4D" w:rsidRDefault="00456B11" w:rsidP="003D1D4D">
      <w:pPr>
        <w:pStyle w:val="SingleTxtGR"/>
      </w:pPr>
      <w:r w:rsidRPr="00BA2F10">
        <w:tab/>
      </w:r>
      <w:r w:rsidR="003D1D4D" w:rsidRPr="003D1D4D">
        <w:t>а)</w:t>
      </w:r>
      <w:r w:rsidR="003D1D4D" w:rsidRPr="003D1D4D">
        <w:tab/>
        <w:t>в связи с отсутствием предварительной информации о результатах Национальной политики и плана последующих действий;</w:t>
      </w:r>
    </w:p>
    <w:p w:rsidR="003D1D4D" w:rsidRPr="003D1D4D" w:rsidRDefault="00456B11" w:rsidP="003D1D4D">
      <w:pPr>
        <w:pStyle w:val="SingleTxtGR"/>
      </w:pPr>
      <w:r w:rsidRPr="00BA2F10">
        <w:tab/>
      </w:r>
      <w:r w:rsidR="003D1D4D" w:rsidRPr="003D1D4D">
        <w:t>b)</w:t>
      </w:r>
      <w:r w:rsidR="003D1D4D" w:rsidRPr="003D1D4D">
        <w:tab/>
        <w:t>в связи с отсутствием комплексного подхода между правител</w:t>
      </w:r>
      <w:r w:rsidR="003D1D4D" w:rsidRPr="003D1D4D">
        <w:t>ь</w:t>
      </w:r>
      <w:r w:rsidR="003D1D4D" w:rsidRPr="003D1D4D">
        <w:t>ственными министерствами, которые осуществляют мониторинг и координ</w:t>
      </w:r>
      <w:r w:rsidR="003D1D4D" w:rsidRPr="003D1D4D">
        <w:t>а</w:t>
      </w:r>
      <w:r w:rsidR="003D1D4D" w:rsidRPr="003D1D4D">
        <w:t>цию Национальной политики, и теми, кто ее осуществляет, включая неправ</w:t>
      </w:r>
      <w:r w:rsidR="003D1D4D" w:rsidRPr="003D1D4D">
        <w:t>и</w:t>
      </w:r>
      <w:r w:rsidR="003D1D4D" w:rsidRPr="003D1D4D">
        <w:t>тельственные организации.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11.</w:t>
      </w:r>
      <w:r w:rsidRPr="003D1D4D">
        <w:tab/>
      </w:r>
      <w:r w:rsidRPr="003D1D4D">
        <w:rPr>
          <w:b/>
        </w:rPr>
        <w:t>Комитет рекомендует государству-участнику:</w:t>
      </w:r>
    </w:p>
    <w:p w:rsidR="003D1D4D" w:rsidRPr="003D1D4D" w:rsidRDefault="00456B11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a)</w:t>
      </w:r>
      <w:r w:rsidR="003D1D4D" w:rsidRPr="003D1D4D">
        <w:rPr>
          <w:b/>
        </w:rPr>
        <w:tab/>
        <w:t>сообщить в своем следующем периодическом докладе об оценке воздействия Национальной политики;</w:t>
      </w:r>
    </w:p>
    <w:p w:rsidR="003D1D4D" w:rsidRPr="003D1D4D" w:rsidRDefault="00456B11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>разработать и принять новый национальный план действий в интересах детей, который использовал бы в качестве информационного подспорья предыдущий план и его результаты;</w:t>
      </w:r>
    </w:p>
    <w:p w:rsidR="003D1D4D" w:rsidRPr="003D1D4D" w:rsidRDefault="00456B11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c)</w:t>
      </w:r>
      <w:r w:rsidR="003D1D4D" w:rsidRPr="003D1D4D">
        <w:rPr>
          <w:b/>
        </w:rPr>
        <w:tab/>
        <w:t>укреплять координацию между правительственными мин</w:t>
      </w:r>
      <w:r w:rsidR="003D1D4D" w:rsidRPr="003D1D4D">
        <w:rPr>
          <w:b/>
        </w:rPr>
        <w:t>и</w:t>
      </w:r>
      <w:r w:rsidR="003D1D4D" w:rsidRPr="003D1D4D">
        <w:rPr>
          <w:b/>
        </w:rPr>
        <w:t>стерствами, ответственными за мониторинг и координацию Национальн</w:t>
      </w:r>
      <w:r w:rsidR="003D1D4D" w:rsidRPr="003D1D4D">
        <w:rPr>
          <w:b/>
        </w:rPr>
        <w:t>о</w:t>
      </w:r>
      <w:r w:rsidR="003D1D4D" w:rsidRPr="003D1D4D">
        <w:rPr>
          <w:b/>
        </w:rPr>
        <w:t>го плана, и теми, кто его осуществляет, включая неправительственные о</w:t>
      </w:r>
      <w:r w:rsidR="003D1D4D" w:rsidRPr="003D1D4D">
        <w:rPr>
          <w:b/>
        </w:rPr>
        <w:t>р</w:t>
      </w:r>
      <w:r w:rsidR="003D1D4D" w:rsidRPr="003D1D4D">
        <w:rPr>
          <w:b/>
        </w:rPr>
        <w:t>ганизации.</w:t>
      </w:r>
    </w:p>
    <w:p w:rsidR="003D1D4D" w:rsidRPr="003D1D4D" w:rsidRDefault="00456B11" w:rsidP="00456B11">
      <w:pPr>
        <w:pStyle w:val="H23GR"/>
      </w:pPr>
      <w:r w:rsidRPr="00BA2F10">
        <w:lastRenderedPageBreak/>
        <w:tab/>
      </w:r>
      <w:r w:rsidR="003D1D4D" w:rsidRPr="003D1D4D">
        <w:tab/>
        <w:t>Координация</w:t>
      </w:r>
    </w:p>
    <w:p w:rsidR="003D1D4D" w:rsidRPr="003D1D4D" w:rsidRDefault="003D1D4D" w:rsidP="003D1D4D">
      <w:pPr>
        <w:pStyle w:val="SingleTxtGR"/>
      </w:pPr>
      <w:r w:rsidRPr="003D1D4D">
        <w:t>12.</w:t>
      </w:r>
      <w:r w:rsidRPr="003D1D4D">
        <w:tab/>
        <w:t>Комитет испытывает озабоченность в связи с тем, что решения, приним</w:t>
      </w:r>
      <w:r w:rsidRPr="003D1D4D">
        <w:t>а</w:t>
      </w:r>
      <w:r w:rsidRPr="003D1D4D">
        <w:t>емые органом, уполномоченным давать директивные консультации и осущест</w:t>
      </w:r>
      <w:r w:rsidRPr="003D1D4D">
        <w:t>в</w:t>
      </w:r>
      <w:r w:rsidRPr="003D1D4D">
        <w:t>лять надзор над общим осуществлением Конвенции и вести ее мониторинг, – Национальным советом по Конвенции о правах ребенка, недостаточно распр</w:t>
      </w:r>
      <w:r w:rsidRPr="003D1D4D">
        <w:t>о</w:t>
      </w:r>
      <w:r w:rsidRPr="003D1D4D">
        <w:t>страняются среди членов Национального совета. Комитет также испытывает озабоченность в связи с недостаточностью поддержки, предоставляемой Мин</w:t>
      </w:r>
      <w:r w:rsidRPr="003D1D4D">
        <w:t>и</w:t>
      </w:r>
      <w:r w:rsidRPr="003D1D4D">
        <w:t>стерству по делам женщин и по делам общинного и социального развития, к</w:t>
      </w:r>
      <w:r w:rsidRPr="003D1D4D">
        <w:t>о</w:t>
      </w:r>
      <w:r w:rsidRPr="003D1D4D">
        <w:t>торое играет лидирующую роль в поощрении, осуществлении и мониторинге Конвенции.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13.</w:t>
      </w:r>
      <w:r w:rsidRPr="003D1D4D">
        <w:tab/>
      </w:r>
      <w:r w:rsidRPr="003D1D4D">
        <w:rPr>
          <w:b/>
        </w:rPr>
        <w:t>Комитет рекомендует государству-участнику:</w:t>
      </w:r>
    </w:p>
    <w:p w:rsidR="003D1D4D" w:rsidRPr="003D1D4D" w:rsidRDefault="0035748D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a)</w:t>
      </w:r>
      <w:r w:rsidR="003D1D4D" w:rsidRPr="003D1D4D">
        <w:rPr>
          <w:b/>
        </w:rPr>
        <w:tab/>
        <w:t>укреплять координацию и информационный обмен среди чл</w:t>
      </w:r>
      <w:r w:rsidR="003D1D4D" w:rsidRPr="003D1D4D">
        <w:rPr>
          <w:b/>
        </w:rPr>
        <w:t>е</w:t>
      </w:r>
      <w:r w:rsidR="003D1D4D" w:rsidRPr="003D1D4D">
        <w:rPr>
          <w:b/>
        </w:rPr>
        <w:t>нов Национального совета по Конвенции о правах ребенка, дабы обесп</w:t>
      </w:r>
      <w:r w:rsidR="003D1D4D" w:rsidRPr="003D1D4D">
        <w:rPr>
          <w:b/>
        </w:rPr>
        <w:t>е</w:t>
      </w:r>
      <w:r w:rsidR="003D1D4D" w:rsidRPr="003D1D4D">
        <w:rPr>
          <w:b/>
        </w:rPr>
        <w:t>чить, чтобы директивные решения доходили и до тех, кто отвечает за ос</w:t>
      </w:r>
      <w:r w:rsidR="003D1D4D" w:rsidRPr="003D1D4D">
        <w:rPr>
          <w:b/>
        </w:rPr>
        <w:t>у</w:t>
      </w:r>
      <w:r w:rsidR="003D1D4D" w:rsidRPr="003D1D4D">
        <w:rPr>
          <w:b/>
        </w:rPr>
        <w:t>ществление Конвенции на национальном и общинном уровнях;</w:t>
      </w:r>
    </w:p>
    <w:p w:rsidR="003D1D4D" w:rsidRPr="003D1D4D" w:rsidRDefault="0035748D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>интегрировать через Национальный совет проблемы детей в рамках всех правительственных министерств;</w:t>
      </w:r>
    </w:p>
    <w:p w:rsidR="003D1D4D" w:rsidRPr="003D1D4D" w:rsidRDefault="003942D7" w:rsidP="003D1D4D">
      <w:pPr>
        <w:pStyle w:val="SingleTxtGR"/>
        <w:rPr>
          <w:b/>
        </w:rPr>
      </w:pPr>
      <w:r>
        <w:rPr>
          <w:b/>
        </w:rPr>
        <w:tab/>
      </w:r>
      <w:r w:rsidR="003D1D4D" w:rsidRPr="003D1D4D">
        <w:rPr>
          <w:b/>
        </w:rPr>
        <w:t>c)</w:t>
      </w:r>
      <w:r w:rsidR="003D1D4D" w:rsidRPr="003D1D4D">
        <w:rPr>
          <w:b/>
        </w:rPr>
        <w:tab/>
        <w:t>предоставлять достаточные людские, технические и финанс</w:t>
      </w:r>
      <w:r w:rsidR="003D1D4D" w:rsidRPr="003D1D4D">
        <w:rPr>
          <w:b/>
        </w:rPr>
        <w:t>о</w:t>
      </w:r>
      <w:r w:rsidR="003D1D4D" w:rsidRPr="003D1D4D">
        <w:rPr>
          <w:b/>
        </w:rPr>
        <w:t>вые ресурсы Национальному совету и Министерству по делам женщин и по делам общинного и социального развития.</w:t>
      </w:r>
    </w:p>
    <w:p w:rsidR="003D1D4D" w:rsidRPr="003D1D4D" w:rsidRDefault="003D1D4D" w:rsidP="0035748D">
      <w:pPr>
        <w:pStyle w:val="H23GR"/>
      </w:pPr>
      <w:r w:rsidRPr="003D1D4D">
        <w:tab/>
      </w:r>
      <w:r w:rsidRPr="003D1D4D">
        <w:tab/>
        <w:t>Выделение ресурсов</w:t>
      </w:r>
    </w:p>
    <w:p w:rsidR="003D1D4D" w:rsidRPr="003D1D4D" w:rsidRDefault="003D1D4D" w:rsidP="003D1D4D">
      <w:pPr>
        <w:pStyle w:val="SingleTxtGR"/>
      </w:pPr>
      <w:r w:rsidRPr="003D1D4D">
        <w:t>14.</w:t>
      </w:r>
      <w:r w:rsidRPr="003D1D4D">
        <w:tab/>
        <w:t>Отмечая рост бюджетных ассигнований секторальным министерствам, занимающимся детской проблематикой, Комитет испытывает озабоченность в связи с тем, что в рамках Министерства по делам женщин и по делам общинн</w:t>
      </w:r>
      <w:r w:rsidRPr="003D1D4D">
        <w:t>о</w:t>
      </w:r>
      <w:r w:rsidRPr="003D1D4D">
        <w:t>го и социального развития меньше всего статья расходов на услуги по защите детей. Комитет также испытывает озабоченность в связи с недостаточной ф</w:t>
      </w:r>
      <w:r w:rsidRPr="003D1D4D">
        <w:t>и</w:t>
      </w:r>
      <w:r w:rsidRPr="003D1D4D">
        <w:t>нансовой помощью, которой располагают неправительственные организации, предоставляющие услуги детям.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15.</w:t>
      </w:r>
      <w:r w:rsidRPr="003D1D4D">
        <w:tab/>
      </w:r>
      <w:r w:rsidRPr="003D1D4D">
        <w:rPr>
          <w:b/>
        </w:rPr>
        <w:t>Комитет рекомендует государству-участнику при планировании св</w:t>
      </w:r>
      <w:r w:rsidRPr="003D1D4D">
        <w:rPr>
          <w:b/>
        </w:rPr>
        <w:t>о</w:t>
      </w:r>
      <w:r w:rsidRPr="003D1D4D">
        <w:rPr>
          <w:b/>
        </w:rPr>
        <w:t xml:space="preserve">их будущих бюджетов принимать в расчет рекомендации, вынесенные в 2007 году в ходе дня общей дискуссии по теме </w:t>
      </w:r>
      <w:r w:rsidR="0030115C">
        <w:rPr>
          <w:b/>
        </w:rPr>
        <w:t>«</w:t>
      </w:r>
      <w:r w:rsidRPr="003D1D4D">
        <w:rPr>
          <w:b/>
        </w:rPr>
        <w:t>Ресурсы на права ребенка: обязанности государств</w:t>
      </w:r>
      <w:r w:rsidR="0030115C">
        <w:rPr>
          <w:b/>
        </w:rPr>
        <w:t>»</w:t>
      </w:r>
      <w:r w:rsidRPr="003D1D4D">
        <w:rPr>
          <w:b/>
        </w:rPr>
        <w:t>. В частности, Комитет рекомендует государству-участнику:</w:t>
      </w:r>
    </w:p>
    <w:p w:rsidR="003D1D4D" w:rsidRPr="003D1D4D" w:rsidRDefault="0035748D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а)</w:t>
      </w:r>
      <w:r w:rsidR="003D1D4D" w:rsidRPr="003D1D4D">
        <w:rPr>
          <w:b/>
        </w:rPr>
        <w:tab/>
        <w:t>в максимально возможной степени в соответствии со статьей 4 Конвенции наращивать ассигнования бюджетных ресурсов на детей, и в особенности наращивать бюджет и расходы на услуги по защите детей в рамках Министерства по делам женщин и по делам общинного и социал</w:t>
      </w:r>
      <w:r w:rsidR="003D1D4D" w:rsidRPr="003D1D4D">
        <w:rPr>
          <w:b/>
        </w:rPr>
        <w:t>ь</w:t>
      </w:r>
      <w:r w:rsidR="003D1D4D" w:rsidRPr="003D1D4D">
        <w:rPr>
          <w:b/>
        </w:rPr>
        <w:t>ного развития;</w:t>
      </w:r>
    </w:p>
    <w:p w:rsidR="003D1D4D" w:rsidRPr="003D1D4D" w:rsidRDefault="0035748D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>дабы позволить организациям гражданского общества эффе</w:t>
      </w:r>
      <w:r w:rsidR="003D1D4D" w:rsidRPr="003D1D4D">
        <w:rPr>
          <w:b/>
        </w:rPr>
        <w:t>к</w:t>
      </w:r>
      <w:r w:rsidR="003D1D4D" w:rsidRPr="003D1D4D">
        <w:rPr>
          <w:b/>
        </w:rPr>
        <w:t>тивно предоставлять услуги, обеспечить наличие адекватных финансовых и иных ресурсов, в том числе путем изыскания ресурсов по линии межд</w:t>
      </w:r>
      <w:r w:rsidR="003D1D4D" w:rsidRPr="003D1D4D">
        <w:rPr>
          <w:b/>
        </w:rPr>
        <w:t>у</w:t>
      </w:r>
      <w:r w:rsidR="003D1D4D" w:rsidRPr="003D1D4D">
        <w:rPr>
          <w:b/>
        </w:rPr>
        <w:t>народного сотрудничества.</w:t>
      </w:r>
    </w:p>
    <w:p w:rsidR="003D1D4D" w:rsidRPr="003D1D4D" w:rsidRDefault="003D1D4D" w:rsidP="0035748D">
      <w:pPr>
        <w:pStyle w:val="H23GR"/>
      </w:pPr>
      <w:r w:rsidRPr="003D1D4D">
        <w:tab/>
      </w:r>
      <w:r w:rsidRPr="003D1D4D">
        <w:tab/>
        <w:t>Сбор данных</w:t>
      </w:r>
    </w:p>
    <w:p w:rsidR="003D1D4D" w:rsidRPr="003D1D4D" w:rsidRDefault="003D1D4D" w:rsidP="003D1D4D">
      <w:pPr>
        <w:pStyle w:val="SingleTxtGR"/>
      </w:pPr>
      <w:r w:rsidRPr="003D1D4D">
        <w:t>16.</w:t>
      </w:r>
      <w:r w:rsidRPr="003D1D4D">
        <w:tab/>
        <w:t>Комитет приветствует ряд статистических показателей, включенных с</w:t>
      </w:r>
      <w:r w:rsidRPr="003D1D4D">
        <w:t>а</w:t>
      </w:r>
      <w:r w:rsidRPr="003D1D4D">
        <w:t>моанским Статистическим бюро в перепись 2011 года, а также межучрежденч</w:t>
      </w:r>
      <w:r w:rsidRPr="003D1D4D">
        <w:t>е</w:t>
      </w:r>
      <w:r w:rsidRPr="003D1D4D">
        <w:t xml:space="preserve">скую кураторскую систему для детей, подверженных риску вреда; руководящие </w:t>
      </w:r>
      <w:r w:rsidRPr="003D1D4D">
        <w:lastRenderedPageBreak/>
        <w:t>принципы независимой международной оценки 2015 года по управлению и</w:t>
      </w:r>
      <w:r w:rsidRPr="003D1D4D">
        <w:t>н</w:t>
      </w:r>
      <w:r w:rsidRPr="003D1D4D">
        <w:t>формацией; и ряд общенациональных обследований с прицелом на детей, и в особенности подготовку базисного доклада 201</w:t>
      </w:r>
      <w:r w:rsidR="003942D7">
        <w:t>3 года. Он отмечает, что в 2007 </w:t>
      </w:r>
      <w:r w:rsidRPr="003D1D4D">
        <w:t>году была разработана Информационная система по защите ребенка, но испытывает сожаление в связи с тем, что она не получила более широкого пр</w:t>
      </w:r>
      <w:r w:rsidRPr="003D1D4D">
        <w:t>и</w:t>
      </w:r>
      <w:r w:rsidRPr="003D1D4D">
        <w:t xml:space="preserve">менения и, чтобы функционировать, ей недостает ресурсов и финансирования. 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17.</w:t>
      </w:r>
      <w:r w:rsidRPr="003D1D4D">
        <w:tab/>
      </w:r>
      <w:r w:rsidRPr="003D1D4D">
        <w:rPr>
          <w:b/>
        </w:rPr>
        <w:t xml:space="preserve">Комитет рекомендует государству-участнику: </w:t>
      </w:r>
    </w:p>
    <w:p w:rsidR="003D1D4D" w:rsidRPr="003D1D4D" w:rsidRDefault="0035748D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a)</w:t>
      </w:r>
      <w:r w:rsidR="003D1D4D" w:rsidRPr="003D1D4D">
        <w:rPr>
          <w:b/>
        </w:rPr>
        <w:tab/>
        <w:t>использовать данные, собранные за счет различных обследов</w:t>
      </w:r>
      <w:r w:rsidR="003D1D4D" w:rsidRPr="003D1D4D">
        <w:rPr>
          <w:b/>
        </w:rPr>
        <w:t>а</w:t>
      </w:r>
      <w:r w:rsidR="003D1D4D" w:rsidRPr="003D1D4D">
        <w:rPr>
          <w:b/>
        </w:rPr>
        <w:t>ний, включая базисный доклад и перепись 2011 года, с целью соверше</w:t>
      </w:r>
      <w:r w:rsidR="003D1D4D" w:rsidRPr="003D1D4D">
        <w:rPr>
          <w:b/>
        </w:rPr>
        <w:t>н</w:t>
      </w:r>
      <w:r w:rsidR="003D1D4D" w:rsidRPr="003D1D4D">
        <w:rPr>
          <w:b/>
        </w:rPr>
        <w:t>ствования и укрепления законодательства, директив и программ, каса</w:t>
      </w:r>
      <w:r w:rsidR="003D1D4D" w:rsidRPr="003D1D4D">
        <w:rPr>
          <w:b/>
        </w:rPr>
        <w:t>ю</w:t>
      </w:r>
      <w:r w:rsidR="003D1D4D" w:rsidRPr="003D1D4D">
        <w:rPr>
          <w:b/>
        </w:rPr>
        <w:t>щихся детей;</w:t>
      </w:r>
    </w:p>
    <w:p w:rsidR="003D1D4D" w:rsidRPr="003D1D4D" w:rsidRDefault="0035748D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>выделять адекватные финансовые, людские и технические р</w:t>
      </w:r>
      <w:r w:rsidR="003D1D4D" w:rsidRPr="003D1D4D">
        <w:rPr>
          <w:b/>
        </w:rPr>
        <w:t>е</w:t>
      </w:r>
      <w:r w:rsidR="003D1D4D" w:rsidRPr="003D1D4D">
        <w:rPr>
          <w:b/>
        </w:rPr>
        <w:t>сурсы на Информационную систему по защите ребенка, включая подгото</w:t>
      </w:r>
      <w:r w:rsidR="003D1D4D" w:rsidRPr="003D1D4D">
        <w:rPr>
          <w:b/>
        </w:rPr>
        <w:t>в</w:t>
      </w:r>
      <w:r w:rsidR="003D1D4D" w:rsidRPr="003D1D4D">
        <w:rPr>
          <w:b/>
        </w:rPr>
        <w:t>ку по ее использованию.</w:t>
      </w:r>
    </w:p>
    <w:p w:rsidR="003D1D4D" w:rsidRPr="003D1D4D" w:rsidRDefault="003D1D4D" w:rsidP="0035748D">
      <w:pPr>
        <w:pStyle w:val="H23GR"/>
      </w:pPr>
      <w:r w:rsidRPr="003D1D4D">
        <w:tab/>
      </w:r>
      <w:r w:rsidRPr="003D1D4D">
        <w:tab/>
        <w:t xml:space="preserve">Независимый мониторинг </w:t>
      </w:r>
    </w:p>
    <w:p w:rsidR="003D1D4D" w:rsidRPr="003D1D4D" w:rsidRDefault="003D1D4D" w:rsidP="003D1D4D">
      <w:pPr>
        <w:pStyle w:val="SingleTxtGR"/>
      </w:pPr>
      <w:r w:rsidRPr="003D1D4D">
        <w:t>18.</w:t>
      </w:r>
      <w:r w:rsidRPr="003D1D4D">
        <w:tab/>
        <w:t>Комитет приветствует поправку к Закону об омбудсмене от 2013 года об учреждении Управления омбудсмена в качестве национального правозащитного учреждения и отмечает, что это учреждение в состоянии получать, расследовать и урегулировать жалобы детей. Однако Комитет испытывает озабоченность в связи с неадекватностью наличных ресурсов для того, чтобы это учреждение эффективно осуществляло свой мандат по правам детей.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19.</w:t>
      </w:r>
      <w:r w:rsidRPr="003D1D4D">
        <w:tab/>
      </w:r>
      <w:r w:rsidRPr="003D1D4D">
        <w:rPr>
          <w:b/>
        </w:rPr>
        <w:t>Комитет рекомендует государству-участнику обеспечить, чтобы национальное правозащитное учреждение располагало адекватными р</w:t>
      </w:r>
      <w:r w:rsidRPr="003D1D4D">
        <w:rPr>
          <w:b/>
        </w:rPr>
        <w:t>е</w:t>
      </w:r>
      <w:r w:rsidRPr="003D1D4D">
        <w:rPr>
          <w:b/>
        </w:rPr>
        <w:t>сурсами для эффективного исполнения своего мандата по правам детей.</w:t>
      </w:r>
    </w:p>
    <w:p w:rsidR="003D1D4D" w:rsidRPr="003D1D4D" w:rsidRDefault="003D1D4D" w:rsidP="0035748D">
      <w:pPr>
        <w:pStyle w:val="H23GR"/>
      </w:pPr>
      <w:r w:rsidRPr="003D1D4D">
        <w:tab/>
      </w:r>
      <w:r w:rsidRPr="003D1D4D">
        <w:tab/>
        <w:t>Распространение информации, повышение осведомленности и подготовка кадров</w:t>
      </w:r>
    </w:p>
    <w:p w:rsidR="003D1D4D" w:rsidRPr="003D1D4D" w:rsidRDefault="003D1D4D" w:rsidP="003D1D4D">
      <w:pPr>
        <w:pStyle w:val="SingleTxtGR"/>
      </w:pPr>
      <w:r w:rsidRPr="003D1D4D">
        <w:t>20.</w:t>
      </w:r>
      <w:r w:rsidRPr="003D1D4D">
        <w:tab/>
        <w:t>Комитет приветствует то обстоятельство, что Конвенция переведена на самоанский язык и Конвенция и предыдущие заключительные замечания пол</w:t>
      </w:r>
      <w:r w:rsidRPr="003D1D4D">
        <w:t>у</w:t>
      </w:r>
      <w:r w:rsidRPr="003D1D4D">
        <w:t>чили широкое распространение. Он также приветствует разработку информ</w:t>
      </w:r>
      <w:r w:rsidRPr="003D1D4D">
        <w:t>а</w:t>
      </w:r>
      <w:r w:rsidRPr="003D1D4D">
        <w:t>ционно-просветительских программ, проведение по всей стране учебных ку</w:t>
      </w:r>
      <w:r w:rsidRPr="003D1D4D">
        <w:t>р</w:t>
      </w:r>
      <w:r w:rsidRPr="003D1D4D">
        <w:t>сов по Конвенции и разработку политики по дальнейшей популяризации Ко</w:t>
      </w:r>
      <w:r w:rsidRPr="003D1D4D">
        <w:t>н</w:t>
      </w:r>
      <w:r w:rsidRPr="003D1D4D">
        <w:t>венции на уровне деревень. Однако Комитет испытывает озабоченность в связи с убежденностью, которая, в частности, широко распространена среди церко</w:t>
      </w:r>
      <w:r w:rsidRPr="003D1D4D">
        <w:t>в</w:t>
      </w:r>
      <w:r w:rsidRPr="003D1D4D">
        <w:t>ных лидеров и на уровне деревень, что права человека и традиционное право (фаасамоа) вступают в коллизию друг с другом.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21.</w:t>
      </w:r>
      <w:r w:rsidRPr="003D1D4D">
        <w:tab/>
      </w:r>
      <w:r w:rsidRPr="003D1D4D">
        <w:rPr>
          <w:b/>
        </w:rPr>
        <w:t>Комитет рекомендует государству-участнику:</w:t>
      </w:r>
    </w:p>
    <w:p w:rsidR="003D1D4D" w:rsidRPr="003D1D4D" w:rsidRDefault="0035748D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а)</w:t>
      </w:r>
      <w:r w:rsidR="003D1D4D" w:rsidRPr="003D1D4D">
        <w:rPr>
          <w:b/>
        </w:rPr>
        <w:tab/>
        <w:t>укреплять общинные информационно-просветительские пр</w:t>
      </w:r>
      <w:r w:rsidR="003D1D4D" w:rsidRPr="003D1D4D">
        <w:rPr>
          <w:b/>
        </w:rPr>
        <w:t>о</w:t>
      </w:r>
      <w:r w:rsidR="003D1D4D" w:rsidRPr="003D1D4D">
        <w:rPr>
          <w:b/>
        </w:rPr>
        <w:t xml:space="preserve">граммы и усилия, с </w:t>
      </w:r>
      <w:proofErr w:type="gramStart"/>
      <w:r w:rsidR="003D1D4D" w:rsidRPr="003D1D4D">
        <w:rPr>
          <w:b/>
        </w:rPr>
        <w:t>тем</w:t>
      </w:r>
      <w:proofErr w:type="gramEnd"/>
      <w:r w:rsidR="003D1D4D" w:rsidRPr="003D1D4D">
        <w:rPr>
          <w:b/>
        </w:rPr>
        <w:t xml:space="preserve"> чтобы обеспечить широкое признание и понимание положений и принципов Конвенции, и добиваться, чтобы ключевую роль в таких инициативах играли дети, родители и общинные и церковные лид</w:t>
      </w:r>
      <w:r w:rsidR="003D1D4D" w:rsidRPr="003D1D4D">
        <w:rPr>
          <w:b/>
        </w:rPr>
        <w:t>е</w:t>
      </w:r>
      <w:r w:rsidR="003D1D4D" w:rsidRPr="003D1D4D">
        <w:rPr>
          <w:b/>
        </w:rPr>
        <w:t>ры;</w:t>
      </w:r>
    </w:p>
    <w:p w:rsidR="003D1D4D" w:rsidRPr="003D1D4D" w:rsidRDefault="0035748D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>укреплять осведомленность на национальном уровне, в особе</w:t>
      </w:r>
      <w:r w:rsidR="003D1D4D" w:rsidRPr="003D1D4D">
        <w:rPr>
          <w:b/>
        </w:rPr>
        <w:t>н</w:t>
      </w:r>
      <w:r w:rsidR="003D1D4D" w:rsidRPr="003D1D4D">
        <w:rPr>
          <w:b/>
        </w:rPr>
        <w:t>ности среди правительственных должностных лиц и министерств, которые непосредственно занимаются правами детей;</w:t>
      </w:r>
    </w:p>
    <w:p w:rsidR="003D1D4D" w:rsidRPr="003D1D4D" w:rsidRDefault="0035748D" w:rsidP="003D1D4D">
      <w:pPr>
        <w:pStyle w:val="SingleTxtGR"/>
        <w:rPr>
          <w:b/>
        </w:rPr>
      </w:pPr>
      <w:r w:rsidRPr="00BA2F10">
        <w:rPr>
          <w:b/>
        </w:rPr>
        <w:lastRenderedPageBreak/>
        <w:tab/>
      </w:r>
      <w:r w:rsidR="003D1D4D" w:rsidRPr="003D1D4D">
        <w:rPr>
          <w:b/>
        </w:rPr>
        <w:t>c)</w:t>
      </w:r>
      <w:r w:rsidR="003D1D4D" w:rsidRPr="003D1D4D">
        <w:rPr>
          <w:b/>
        </w:rPr>
        <w:tab/>
        <w:t>вовлекать общинных и церковных лидеров в дискуссию о пр</w:t>
      </w:r>
      <w:r w:rsidR="003D1D4D" w:rsidRPr="003D1D4D">
        <w:rPr>
          <w:b/>
        </w:rPr>
        <w:t>а</w:t>
      </w:r>
      <w:r w:rsidR="003D1D4D" w:rsidRPr="003D1D4D">
        <w:rPr>
          <w:b/>
        </w:rPr>
        <w:t xml:space="preserve">вах детей в контексте самоанской культуры, с </w:t>
      </w:r>
      <w:proofErr w:type="gramStart"/>
      <w:r w:rsidR="003D1D4D" w:rsidRPr="003D1D4D">
        <w:rPr>
          <w:b/>
        </w:rPr>
        <w:t>тем</w:t>
      </w:r>
      <w:proofErr w:type="gramEnd"/>
      <w:r w:rsidR="003D1D4D" w:rsidRPr="003D1D4D">
        <w:rPr>
          <w:b/>
        </w:rPr>
        <w:t xml:space="preserve"> чтобы изменять повед</w:t>
      </w:r>
      <w:r w:rsidR="003D1D4D" w:rsidRPr="003D1D4D">
        <w:rPr>
          <w:b/>
        </w:rPr>
        <w:t>е</w:t>
      </w:r>
      <w:r w:rsidR="003D1D4D" w:rsidRPr="003D1D4D">
        <w:rPr>
          <w:b/>
        </w:rPr>
        <w:t>ние и социальные установки по отношению к Конвенции.</w:t>
      </w:r>
    </w:p>
    <w:p w:rsidR="003D1D4D" w:rsidRPr="003D1D4D" w:rsidRDefault="003D1D4D" w:rsidP="0035748D">
      <w:pPr>
        <w:pStyle w:val="H1GR"/>
      </w:pPr>
      <w:r w:rsidRPr="003D1D4D">
        <w:tab/>
        <w:t>B.</w:t>
      </w:r>
      <w:r w:rsidRPr="003D1D4D">
        <w:tab/>
        <w:t xml:space="preserve">Определение понятия </w:t>
      </w:r>
      <w:r w:rsidR="0030115C">
        <w:t>«</w:t>
      </w:r>
      <w:r w:rsidRPr="003D1D4D">
        <w:t>ребенок</w:t>
      </w:r>
      <w:r w:rsidR="0030115C">
        <w:t>»</w:t>
      </w:r>
      <w:r w:rsidRPr="003D1D4D">
        <w:t xml:space="preserve"> (статья 1) </w:t>
      </w:r>
    </w:p>
    <w:p w:rsidR="003D1D4D" w:rsidRPr="003D1D4D" w:rsidRDefault="003D1D4D" w:rsidP="003D1D4D">
      <w:pPr>
        <w:pStyle w:val="SingleTxtGR"/>
      </w:pPr>
      <w:r w:rsidRPr="003D1D4D">
        <w:t>22.</w:t>
      </w:r>
      <w:r w:rsidRPr="003D1D4D">
        <w:tab/>
        <w:t>Комитет испытывает озабоченность в связи с тем, что по Закону о браке 1961 года минимальный брачный возраст установлен на уровне 18 лет для мальчиков и на уровне 16 лет для девочек, и порой делаются изъятия, позвол</w:t>
      </w:r>
      <w:r w:rsidRPr="003D1D4D">
        <w:t>я</w:t>
      </w:r>
      <w:r w:rsidRPr="003D1D4D">
        <w:t xml:space="preserve">ющие  мальчикам и девочкам вступать в брак даже в более раннем возрасте. Комитет также испытывает озабоченность в связи с тем, что Закон 2007 года о несовершеннолетних правонарушителях применяется только к лицам в возрасте от 10 до 17 лет и тем самым несовместим с определением </w:t>
      </w:r>
      <w:r w:rsidR="0030115C">
        <w:t>«</w:t>
      </w:r>
      <w:r w:rsidRPr="003D1D4D">
        <w:t>ребенка</w:t>
      </w:r>
      <w:r w:rsidR="0030115C">
        <w:t>»</w:t>
      </w:r>
      <w:r w:rsidRPr="003D1D4D">
        <w:t xml:space="preserve"> по Ко</w:t>
      </w:r>
      <w:r w:rsidRPr="003D1D4D">
        <w:t>н</w:t>
      </w:r>
      <w:r w:rsidRPr="003D1D4D">
        <w:t>венции.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23.</w:t>
      </w:r>
      <w:r w:rsidRPr="003D1D4D">
        <w:tab/>
      </w:r>
      <w:r w:rsidRPr="003D1D4D">
        <w:rPr>
          <w:b/>
        </w:rPr>
        <w:t>Комитет побуждает государство-участник пересмотреть свое закон</w:t>
      </w:r>
      <w:r w:rsidRPr="003D1D4D">
        <w:rPr>
          <w:b/>
        </w:rPr>
        <w:t>о</w:t>
      </w:r>
      <w:r w:rsidRPr="003D1D4D">
        <w:rPr>
          <w:b/>
        </w:rPr>
        <w:t xml:space="preserve">дательство в соответствии с рекомендациями самоанской Комиссии по правовой реформе в законопроекте о попечении и защите ребенка с целью обеспечить установление минимального брачного возраста на уровне </w:t>
      </w:r>
      <w:r w:rsidR="005A6144">
        <w:rPr>
          <w:b/>
        </w:rPr>
        <w:t>18</w:t>
      </w:r>
      <w:r w:rsidR="005A6144">
        <w:rPr>
          <w:b/>
          <w:lang w:val="en-US"/>
        </w:rPr>
        <w:t> </w:t>
      </w:r>
      <w:r w:rsidRPr="003D1D4D">
        <w:rPr>
          <w:b/>
        </w:rPr>
        <w:t>лет как для мальчиков, так и для девочек и устранить все изъятия, по</w:t>
      </w:r>
      <w:r w:rsidRPr="003D1D4D">
        <w:rPr>
          <w:b/>
        </w:rPr>
        <w:t>з</w:t>
      </w:r>
      <w:r w:rsidRPr="003D1D4D">
        <w:rPr>
          <w:b/>
        </w:rPr>
        <w:t>воляющие вступать в брак до достижения такого возраста. Комитет рек</w:t>
      </w:r>
      <w:r w:rsidRPr="003D1D4D">
        <w:rPr>
          <w:b/>
        </w:rPr>
        <w:t>о</w:t>
      </w:r>
      <w:r w:rsidRPr="003D1D4D">
        <w:rPr>
          <w:b/>
        </w:rPr>
        <w:t>мендует государству-участнику гармонизировать Закон о несовершенн</w:t>
      </w:r>
      <w:r w:rsidRPr="003D1D4D">
        <w:rPr>
          <w:b/>
        </w:rPr>
        <w:t>о</w:t>
      </w:r>
      <w:r w:rsidRPr="003D1D4D">
        <w:rPr>
          <w:b/>
        </w:rPr>
        <w:t>летних правонарушителях 2007 года с положениями Конвенции, изменив до 18 лет возраст детей, к которым применяется Закон.</w:t>
      </w:r>
    </w:p>
    <w:p w:rsidR="003D1D4D" w:rsidRPr="003D1D4D" w:rsidRDefault="003D1D4D" w:rsidP="0035748D">
      <w:pPr>
        <w:pStyle w:val="H1GR"/>
      </w:pPr>
      <w:r w:rsidRPr="003D1D4D">
        <w:tab/>
        <w:t>С.</w:t>
      </w:r>
      <w:r w:rsidRPr="003D1D4D">
        <w:tab/>
        <w:t>Общие принципы (статьи 2, 3, 6 и 12)</w:t>
      </w:r>
    </w:p>
    <w:p w:rsidR="003D1D4D" w:rsidRPr="003D1D4D" w:rsidRDefault="003D1D4D" w:rsidP="0035748D">
      <w:pPr>
        <w:pStyle w:val="H23GR"/>
      </w:pPr>
      <w:r w:rsidRPr="003D1D4D">
        <w:tab/>
      </w:r>
      <w:r w:rsidRPr="003D1D4D">
        <w:tab/>
        <w:t>Недискриминация</w:t>
      </w:r>
    </w:p>
    <w:p w:rsidR="003D1D4D" w:rsidRPr="0030115C" w:rsidRDefault="003D1D4D" w:rsidP="003D1D4D">
      <w:pPr>
        <w:pStyle w:val="SingleTxtGR"/>
      </w:pPr>
      <w:r w:rsidRPr="003D1D4D">
        <w:t>24.</w:t>
      </w:r>
      <w:r w:rsidRPr="003D1D4D">
        <w:tab/>
        <w:t>Комитет отмечает, что Конституция государства-участника предусматр</w:t>
      </w:r>
      <w:r w:rsidRPr="003D1D4D">
        <w:t>и</w:t>
      </w:r>
      <w:r w:rsidRPr="003D1D4D">
        <w:t>вает защиту от дискриминации по различным признакам. Однако он испытыв</w:t>
      </w:r>
      <w:r w:rsidRPr="003D1D4D">
        <w:t>а</w:t>
      </w:r>
      <w:r w:rsidRPr="003D1D4D">
        <w:t>ет озабоченность в связи с тем, что дети по-прежнему сталкиваются и де-юре и де-факто с дискриминацией по признаку гендерной принадлежности и инв</w:t>
      </w:r>
      <w:r w:rsidRPr="003D1D4D">
        <w:t>а</w:t>
      </w:r>
      <w:r w:rsidRPr="003D1D4D">
        <w:t>лидности.</w:t>
      </w:r>
      <w:r w:rsidR="0030115C">
        <w:t xml:space="preserve"> 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25.</w:t>
      </w:r>
      <w:r w:rsidRPr="003D1D4D">
        <w:tab/>
      </w:r>
      <w:r w:rsidRPr="003D1D4D">
        <w:rPr>
          <w:b/>
        </w:rPr>
        <w:t>Комитет рекомендует государству-участнику:</w:t>
      </w:r>
    </w:p>
    <w:p w:rsidR="003D1D4D" w:rsidRPr="003D1D4D" w:rsidRDefault="0035748D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а)</w:t>
      </w:r>
      <w:r w:rsidR="003D1D4D" w:rsidRPr="003D1D4D">
        <w:rPr>
          <w:b/>
        </w:rPr>
        <w:tab/>
        <w:t xml:space="preserve">принимать более </w:t>
      </w:r>
      <w:proofErr w:type="spellStart"/>
      <w:r w:rsidR="003D1D4D" w:rsidRPr="003D1D4D">
        <w:rPr>
          <w:b/>
        </w:rPr>
        <w:t>проактивные</w:t>
      </w:r>
      <w:proofErr w:type="spellEnd"/>
      <w:r w:rsidR="003D1D4D" w:rsidRPr="003D1D4D">
        <w:rPr>
          <w:b/>
        </w:rPr>
        <w:t xml:space="preserve"> меры с целью покончить со всеми формами дискриминации в отношении детей, уделяя особое вним</w:t>
      </w:r>
      <w:r w:rsidR="003D1D4D" w:rsidRPr="003D1D4D">
        <w:rPr>
          <w:b/>
        </w:rPr>
        <w:t>а</w:t>
      </w:r>
      <w:r w:rsidR="003D1D4D" w:rsidRPr="003D1D4D">
        <w:rPr>
          <w:b/>
        </w:rPr>
        <w:t>ние дискриминации в отношении девочек и детей-инвалидов;</w:t>
      </w:r>
    </w:p>
    <w:p w:rsidR="003D1D4D" w:rsidRPr="003D1D4D" w:rsidRDefault="0035748D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>предпринять шаги с целью привести обычную практику в по</w:t>
      </w:r>
      <w:r w:rsidR="003D1D4D" w:rsidRPr="003D1D4D">
        <w:rPr>
          <w:b/>
        </w:rPr>
        <w:t>л</w:t>
      </w:r>
      <w:r w:rsidR="003D1D4D" w:rsidRPr="003D1D4D">
        <w:rPr>
          <w:b/>
        </w:rPr>
        <w:t>ное соответствие с Конвенцией, в частности в отношении наследования д</w:t>
      </w:r>
      <w:r w:rsidR="003D1D4D" w:rsidRPr="003D1D4D">
        <w:rPr>
          <w:b/>
        </w:rPr>
        <w:t>е</w:t>
      </w:r>
      <w:r w:rsidR="003D1D4D" w:rsidRPr="003D1D4D">
        <w:rPr>
          <w:b/>
        </w:rPr>
        <w:t>вочками титулов вождей и их членства в деревенских советах.</w:t>
      </w:r>
    </w:p>
    <w:p w:rsidR="003D1D4D" w:rsidRPr="003D1D4D" w:rsidRDefault="003D1D4D" w:rsidP="0035748D">
      <w:pPr>
        <w:pStyle w:val="H23GR"/>
      </w:pPr>
      <w:r w:rsidRPr="003D1D4D">
        <w:tab/>
      </w:r>
      <w:r w:rsidRPr="003D1D4D">
        <w:tab/>
        <w:t>Уважение мнений ребенка</w:t>
      </w:r>
    </w:p>
    <w:p w:rsidR="003D1D4D" w:rsidRPr="003D1D4D" w:rsidRDefault="003D1D4D" w:rsidP="003D1D4D">
      <w:pPr>
        <w:pStyle w:val="SingleTxtGR"/>
      </w:pPr>
      <w:r w:rsidRPr="003D1D4D">
        <w:t>26.</w:t>
      </w:r>
      <w:r w:rsidRPr="003D1D4D">
        <w:tab/>
        <w:t>Комитет приветствует учреждение самоанского Национального совета по делам молодежи и принятие ключевого законодательства, которое наделяет д</w:t>
      </w:r>
      <w:r w:rsidRPr="003D1D4D">
        <w:t>е</w:t>
      </w:r>
      <w:r w:rsidRPr="003D1D4D">
        <w:t>тей правом на заслушивание в ходе судебных разбирательств. Однако Комитет все же испытывает озабоченность в связи с тем, что для эффективного функц</w:t>
      </w:r>
      <w:r w:rsidRPr="003D1D4D">
        <w:t>и</w:t>
      </w:r>
      <w:r w:rsidRPr="003D1D4D">
        <w:t>онирования Совету недостает адекватных финансовых и людских ресурсов, и в связи с тем, что традиционные установки могут ограничивать право детей св</w:t>
      </w:r>
      <w:r w:rsidRPr="003D1D4D">
        <w:t>о</w:t>
      </w:r>
      <w:r w:rsidRPr="003D1D4D">
        <w:t>бодно выражать свои мнения в семье, в школе и в общине.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lastRenderedPageBreak/>
        <w:t>27.</w:t>
      </w:r>
      <w:r w:rsidRPr="003D1D4D">
        <w:tab/>
      </w:r>
      <w:r w:rsidRPr="003D1D4D">
        <w:rPr>
          <w:b/>
        </w:rPr>
        <w:t>В свете своего замечания общего порядка № 12 (2009) о праве ребенка быть заслушанным Комитет рекомендует государству-участнику:</w:t>
      </w:r>
    </w:p>
    <w:p w:rsidR="003D1D4D" w:rsidRPr="003D1D4D" w:rsidRDefault="0035748D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a)</w:t>
      </w:r>
      <w:r w:rsidR="003D1D4D" w:rsidRPr="003D1D4D">
        <w:rPr>
          <w:b/>
        </w:rPr>
        <w:tab/>
        <w:t>осуществлять соответствующее законодательство, и в особе</w:t>
      </w:r>
      <w:r w:rsidR="003D1D4D" w:rsidRPr="003D1D4D">
        <w:rPr>
          <w:b/>
        </w:rPr>
        <w:t>н</w:t>
      </w:r>
      <w:r w:rsidR="003D1D4D" w:rsidRPr="003D1D4D">
        <w:rPr>
          <w:b/>
        </w:rPr>
        <w:t>ности Закон о безопасности семьи и Закон о преступлениях, и принять з</w:t>
      </w:r>
      <w:r w:rsidR="003D1D4D" w:rsidRPr="003D1D4D">
        <w:rPr>
          <w:b/>
        </w:rPr>
        <w:t>а</w:t>
      </w:r>
      <w:r w:rsidR="003D1D4D" w:rsidRPr="003D1D4D">
        <w:rPr>
          <w:b/>
        </w:rPr>
        <w:t xml:space="preserve">конопроект о попечении и защите ребенка; </w:t>
      </w:r>
    </w:p>
    <w:p w:rsidR="003D1D4D" w:rsidRPr="003D1D4D" w:rsidRDefault="0035748D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>предоставлять адекватные финансовые и людские ресурсы с</w:t>
      </w:r>
      <w:r w:rsidR="003D1D4D" w:rsidRPr="003D1D4D">
        <w:rPr>
          <w:b/>
        </w:rPr>
        <w:t>а</w:t>
      </w:r>
      <w:r w:rsidR="003D1D4D" w:rsidRPr="003D1D4D">
        <w:rPr>
          <w:b/>
        </w:rPr>
        <w:t>моанскому Национальному совету по делам молодежи для его функцион</w:t>
      </w:r>
      <w:r w:rsidR="003D1D4D" w:rsidRPr="003D1D4D">
        <w:rPr>
          <w:b/>
        </w:rPr>
        <w:t>и</w:t>
      </w:r>
      <w:r w:rsidR="003D1D4D" w:rsidRPr="003D1D4D">
        <w:rPr>
          <w:b/>
        </w:rPr>
        <w:t>рования;</w:t>
      </w:r>
    </w:p>
    <w:p w:rsidR="003D1D4D" w:rsidRPr="003D1D4D" w:rsidRDefault="0035748D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c)</w:t>
      </w:r>
      <w:r w:rsidR="003D1D4D" w:rsidRPr="003D1D4D">
        <w:rPr>
          <w:b/>
        </w:rPr>
        <w:tab/>
        <w:t xml:space="preserve">принять меры с целью укрепить реализацию права ребенка быть заслушанным, в соответствии со статьей 12 Конвенции; </w:t>
      </w:r>
    </w:p>
    <w:p w:rsidR="003D1D4D" w:rsidRPr="003D1D4D" w:rsidRDefault="0035748D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d)</w:t>
      </w:r>
      <w:r w:rsidR="003D1D4D" w:rsidRPr="003D1D4D">
        <w:rPr>
          <w:b/>
        </w:rPr>
        <w:tab/>
        <w:t>осуществлять информационно-просветительские программы, включая кампании, с целью поощрять содержательное и правомерное уч</w:t>
      </w:r>
      <w:r w:rsidR="003D1D4D" w:rsidRPr="003D1D4D">
        <w:rPr>
          <w:b/>
        </w:rPr>
        <w:t>а</w:t>
      </w:r>
      <w:r w:rsidR="003D1D4D" w:rsidRPr="003D1D4D">
        <w:rPr>
          <w:b/>
        </w:rPr>
        <w:t>стие всех детей в жизни семьи, общины и школы, уделяя особенное вним</w:t>
      </w:r>
      <w:r w:rsidR="003D1D4D" w:rsidRPr="003D1D4D">
        <w:rPr>
          <w:b/>
        </w:rPr>
        <w:t>а</w:t>
      </w:r>
      <w:r w:rsidR="003D1D4D" w:rsidRPr="003D1D4D">
        <w:rPr>
          <w:b/>
        </w:rPr>
        <w:t>ние девочкам и детям, находящимся в уязвимых ситуациях.</w:t>
      </w:r>
    </w:p>
    <w:p w:rsidR="003D1D4D" w:rsidRPr="003D1D4D" w:rsidRDefault="003D1D4D" w:rsidP="0035748D">
      <w:pPr>
        <w:pStyle w:val="H1GR"/>
      </w:pPr>
      <w:r w:rsidRPr="003D1D4D">
        <w:tab/>
        <w:t>D.</w:t>
      </w:r>
      <w:r w:rsidRPr="003D1D4D">
        <w:tab/>
        <w:t>Гражданские права и свободы (статьи 7, 8 и 13–17)</w:t>
      </w:r>
    </w:p>
    <w:p w:rsidR="003D1D4D" w:rsidRPr="003D1D4D" w:rsidRDefault="003D1D4D" w:rsidP="0035748D">
      <w:pPr>
        <w:pStyle w:val="H23GR"/>
      </w:pPr>
      <w:r w:rsidRPr="003D1D4D">
        <w:tab/>
      </w:r>
      <w:r w:rsidRPr="003D1D4D">
        <w:tab/>
        <w:t xml:space="preserve">Регистрация рождений </w:t>
      </w:r>
    </w:p>
    <w:p w:rsidR="003D1D4D" w:rsidRPr="003D1D4D" w:rsidRDefault="003D1D4D" w:rsidP="003D1D4D">
      <w:pPr>
        <w:pStyle w:val="SingleTxtGR"/>
      </w:pPr>
      <w:r w:rsidRPr="003D1D4D">
        <w:t>28.</w:t>
      </w:r>
      <w:r w:rsidRPr="003D1D4D">
        <w:tab/>
        <w:t>Комитет отмечает, что государство-участник добилось некоторого пр</w:t>
      </w:r>
      <w:r w:rsidRPr="003D1D4D">
        <w:t>о</w:t>
      </w:r>
      <w:r w:rsidRPr="003D1D4D">
        <w:t>гресса с точки зрения охвата регистрацией рождений детей до пяти лет: с 48% в 2009 году до 59% в 2014 году, и имеется новая, компьютеризованная регистр</w:t>
      </w:r>
      <w:r w:rsidRPr="003D1D4D">
        <w:t>а</w:t>
      </w:r>
      <w:r w:rsidRPr="003D1D4D">
        <w:t>ционная система с рядом функций, позволяющих выявлять ложные регистр</w:t>
      </w:r>
      <w:r w:rsidRPr="003D1D4D">
        <w:t>а</w:t>
      </w:r>
      <w:r w:rsidRPr="003D1D4D">
        <w:t>ции. Однако он по-прежнему испытывает озабоченность в связи с тем, что по-прежнему невелико число зарегистрированных рождений и имеются различия в количестве свидетельств о рождении в зависимости от того, родился ли ребенок в национальном медико-санитарном заведении или в деревне с помощью тр</w:t>
      </w:r>
      <w:r w:rsidRPr="003D1D4D">
        <w:t>а</w:t>
      </w:r>
      <w:r w:rsidRPr="003D1D4D">
        <w:t>диционных повитух. Комитет также испытывает озабоченность в связи с тем, что регистрация рождений не носит бесплатный характер, а стигматизация м</w:t>
      </w:r>
      <w:r w:rsidRPr="003D1D4D">
        <w:t>о</w:t>
      </w:r>
      <w:r w:rsidRPr="003D1D4D">
        <w:t>лодых и незамужних матерей препятствует регистрации верной информации, например, когда детей, как сообщается, регистрируют их бабушки и дедушки.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29.</w:t>
      </w:r>
      <w:r w:rsidRPr="003D1D4D">
        <w:tab/>
      </w:r>
      <w:r w:rsidRPr="003D1D4D">
        <w:rPr>
          <w:b/>
        </w:rPr>
        <w:t>Комитет рекомендует государству-участнику:</w:t>
      </w:r>
    </w:p>
    <w:p w:rsidR="003D1D4D" w:rsidRPr="003D1D4D" w:rsidRDefault="00BF7A50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а)</w:t>
      </w:r>
      <w:r w:rsidR="003D1D4D" w:rsidRPr="003D1D4D">
        <w:rPr>
          <w:b/>
        </w:rPr>
        <w:tab/>
        <w:t>крепить свои усилия по внедрению бесплатных и оперативных процедур регистрации рождений и выдачи свидетельств о рождении и д</w:t>
      </w:r>
      <w:r w:rsidR="003D1D4D" w:rsidRPr="003D1D4D">
        <w:rPr>
          <w:b/>
        </w:rPr>
        <w:t>е</w:t>
      </w:r>
      <w:r w:rsidR="003D1D4D" w:rsidRPr="003D1D4D">
        <w:rPr>
          <w:b/>
        </w:rPr>
        <w:t>лать особый акцент на детях в сельской местности;</w:t>
      </w:r>
    </w:p>
    <w:p w:rsidR="003D1D4D" w:rsidRPr="003D1D4D" w:rsidRDefault="00BF7A50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>улучшать регистрацию рождений, происходящих вне больни</w:t>
      </w:r>
      <w:r w:rsidR="003D1D4D" w:rsidRPr="003D1D4D">
        <w:rPr>
          <w:b/>
        </w:rPr>
        <w:t>ч</w:t>
      </w:r>
      <w:r w:rsidR="003D1D4D" w:rsidRPr="003D1D4D">
        <w:rPr>
          <w:b/>
        </w:rPr>
        <w:t>ных заведений</w:t>
      </w:r>
      <w:r w:rsidR="00BA2F10">
        <w:rPr>
          <w:b/>
        </w:rPr>
        <w:t>,</w:t>
      </w:r>
      <w:r w:rsidR="003D1D4D" w:rsidRPr="003D1D4D">
        <w:rPr>
          <w:b/>
        </w:rPr>
        <w:t xml:space="preserve"> и подумать об использовании разъездных бригад по рег</w:t>
      </w:r>
      <w:r w:rsidR="003D1D4D" w:rsidRPr="003D1D4D">
        <w:rPr>
          <w:b/>
        </w:rPr>
        <w:t>и</w:t>
      </w:r>
      <w:r w:rsidR="003D1D4D" w:rsidRPr="003D1D4D">
        <w:rPr>
          <w:b/>
        </w:rPr>
        <w:t>страции рождений для охвата отдаленных общин;</w:t>
      </w:r>
    </w:p>
    <w:p w:rsidR="003D1D4D" w:rsidRPr="003D1D4D" w:rsidRDefault="00BF7A50" w:rsidP="003D1D4D">
      <w:pPr>
        <w:pStyle w:val="SingleTxtGR"/>
        <w:rPr>
          <w:b/>
        </w:rPr>
      </w:pPr>
      <w:r w:rsidRPr="00BA2F10">
        <w:rPr>
          <w:b/>
        </w:rPr>
        <w:tab/>
      </w:r>
      <w:r>
        <w:rPr>
          <w:b/>
          <w:lang w:val="en-US"/>
        </w:rPr>
        <w:t>c</w:t>
      </w:r>
      <w:r w:rsidR="003D1D4D" w:rsidRPr="003D1D4D">
        <w:rPr>
          <w:b/>
        </w:rPr>
        <w:t>)</w:t>
      </w:r>
      <w:r w:rsidR="003D1D4D" w:rsidRPr="003D1D4D">
        <w:rPr>
          <w:b/>
        </w:rPr>
        <w:tab/>
      </w:r>
      <w:proofErr w:type="gramStart"/>
      <w:r w:rsidR="003D1D4D" w:rsidRPr="003D1D4D">
        <w:rPr>
          <w:b/>
        </w:rPr>
        <w:t>обеспечивать</w:t>
      </w:r>
      <w:proofErr w:type="gramEnd"/>
      <w:r w:rsidR="003D1D4D" w:rsidRPr="003D1D4D">
        <w:rPr>
          <w:b/>
        </w:rPr>
        <w:t xml:space="preserve"> точность регистрационных сведений о детях, рожденных молодыми и незамужними матерями;</w:t>
      </w:r>
    </w:p>
    <w:p w:rsidR="003D1D4D" w:rsidRPr="003D1D4D" w:rsidRDefault="00BF7A50" w:rsidP="003D1D4D">
      <w:pPr>
        <w:pStyle w:val="SingleTxtGR"/>
        <w:rPr>
          <w:b/>
        </w:rPr>
      </w:pPr>
      <w:r w:rsidRPr="00BF7A50">
        <w:rPr>
          <w:b/>
        </w:rPr>
        <w:tab/>
      </w:r>
      <w:r w:rsidR="003D1D4D" w:rsidRPr="003D1D4D">
        <w:rPr>
          <w:b/>
        </w:rPr>
        <w:t>d)</w:t>
      </w:r>
      <w:r w:rsidR="003D1D4D" w:rsidRPr="003D1D4D">
        <w:rPr>
          <w:b/>
        </w:rPr>
        <w:tab/>
        <w:t>разрабатывать стратегии по изменению социального ментал</w:t>
      </w:r>
      <w:r w:rsidR="003D1D4D" w:rsidRPr="003D1D4D">
        <w:rPr>
          <w:b/>
        </w:rPr>
        <w:t>и</w:t>
      </w:r>
      <w:r w:rsidR="003D1D4D" w:rsidRPr="003D1D4D">
        <w:rPr>
          <w:b/>
        </w:rPr>
        <w:t>тета и негативных установок в отношении незамужних матерей;</w:t>
      </w:r>
    </w:p>
    <w:p w:rsidR="003D1D4D" w:rsidRPr="003D1D4D" w:rsidRDefault="00BF7A50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e)</w:t>
      </w:r>
      <w:r w:rsidR="003D1D4D" w:rsidRPr="003D1D4D">
        <w:rPr>
          <w:b/>
        </w:rPr>
        <w:tab/>
        <w:t>предоставлять необходимые финансовые, людские и технич</w:t>
      </w:r>
      <w:r w:rsidR="003D1D4D" w:rsidRPr="003D1D4D">
        <w:rPr>
          <w:b/>
        </w:rPr>
        <w:t>е</w:t>
      </w:r>
      <w:r w:rsidR="003D1D4D" w:rsidRPr="003D1D4D">
        <w:rPr>
          <w:b/>
        </w:rPr>
        <w:t>ские ресурсы с целью повышения эффективности новой, компьютериз</w:t>
      </w:r>
      <w:r w:rsidR="003D1D4D" w:rsidRPr="003D1D4D">
        <w:rPr>
          <w:b/>
        </w:rPr>
        <w:t>о</w:t>
      </w:r>
      <w:r w:rsidR="003D1D4D" w:rsidRPr="003D1D4D">
        <w:rPr>
          <w:b/>
        </w:rPr>
        <w:t>ванной регистрационной системы;</w:t>
      </w:r>
    </w:p>
    <w:p w:rsidR="003D1D4D" w:rsidRPr="003D1D4D" w:rsidRDefault="00BF7A50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f)</w:t>
      </w:r>
      <w:r w:rsidR="003D1D4D" w:rsidRPr="003D1D4D">
        <w:rPr>
          <w:b/>
        </w:rPr>
        <w:tab/>
        <w:t>развертывать экстенсивные программы по повышению осв</w:t>
      </w:r>
      <w:r w:rsidR="003D1D4D" w:rsidRPr="003D1D4D">
        <w:rPr>
          <w:b/>
        </w:rPr>
        <w:t>е</w:t>
      </w:r>
      <w:r w:rsidR="003D1D4D" w:rsidRPr="003D1D4D">
        <w:rPr>
          <w:b/>
        </w:rPr>
        <w:t>домленности о важности регистрации рождений и о процедуре регистрации детей.</w:t>
      </w:r>
    </w:p>
    <w:p w:rsidR="003D1D4D" w:rsidRPr="003D1D4D" w:rsidRDefault="003D1D4D" w:rsidP="00BF7A50">
      <w:pPr>
        <w:pStyle w:val="H1GR"/>
      </w:pPr>
      <w:r w:rsidRPr="003D1D4D">
        <w:lastRenderedPageBreak/>
        <w:tab/>
        <w:t>E.</w:t>
      </w:r>
      <w:r w:rsidRPr="003D1D4D">
        <w:tab/>
        <w:t xml:space="preserve">Насилие в отношении детей (статьи 19, 24 (пункт 3), </w:t>
      </w:r>
      <w:r w:rsidR="00BF7A50" w:rsidRPr="00BF7A50">
        <w:br/>
      </w:r>
      <w:r w:rsidRPr="003D1D4D">
        <w:t>28 (пункт 2), 34, 37 a) и 39)</w:t>
      </w:r>
    </w:p>
    <w:p w:rsidR="003D1D4D" w:rsidRPr="003D1D4D" w:rsidRDefault="003D1D4D" w:rsidP="00BF7A50">
      <w:pPr>
        <w:pStyle w:val="H23GR"/>
      </w:pPr>
      <w:r w:rsidRPr="003D1D4D">
        <w:tab/>
      </w:r>
      <w:r w:rsidRPr="003D1D4D">
        <w:tab/>
        <w:t>Телесные наказания</w:t>
      </w:r>
    </w:p>
    <w:p w:rsidR="003D1D4D" w:rsidRPr="003D1D4D" w:rsidRDefault="003D1D4D" w:rsidP="003D1D4D">
      <w:pPr>
        <w:pStyle w:val="SingleTxtGR"/>
      </w:pPr>
      <w:r w:rsidRPr="003D1D4D">
        <w:t>30.</w:t>
      </w:r>
      <w:r w:rsidRPr="003D1D4D">
        <w:tab/>
        <w:t>Комитет с признательностью отмечает, что Закон 2009 года об образов</w:t>
      </w:r>
      <w:r w:rsidRPr="003D1D4D">
        <w:t>а</w:t>
      </w:r>
      <w:r w:rsidRPr="003D1D4D">
        <w:t>нии запрещает телесные наказания в школах. Он также отмечает такие меры, как национальная директива о ненасильственной школе, минимальные станда</w:t>
      </w:r>
      <w:r w:rsidRPr="003D1D4D">
        <w:t>р</w:t>
      </w:r>
      <w:r w:rsidRPr="003D1D4D">
        <w:t>ты обслуживания для начальных и средних школ и подготовка преподавателей относительно запрещения телесных наказаний. Однако Комитет испытывает серьезную озабоченность в связи с тем, что телесные наказания:</w:t>
      </w:r>
    </w:p>
    <w:p w:rsidR="003D1D4D" w:rsidRPr="003D1D4D" w:rsidRDefault="00BF7A50" w:rsidP="003D1D4D">
      <w:pPr>
        <w:pStyle w:val="SingleTxtGR"/>
      </w:pPr>
      <w:r w:rsidRPr="00BA2F10">
        <w:tab/>
      </w:r>
      <w:r w:rsidR="003D1D4D" w:rsidRPr="003D1D4D">
        <w:t>a)</w:t>
      </w:r>
      <w:r w:rsidR="003D1D4D" w:rsidRPr="003D1D4D">
        <w:tab/>
        <w:t>несмотря на запрет в школах и структурах дошкольного воспит</w:t>
      </w:r>
      <w:r w:rsidR="003D1D4D" w:rsidRPr="003D1D4D">
        <w:t>а</w:t>
      </w:r>
      <w:r w:rsidR="003D1D4D" w:rsidRPr="003D1D4D">
        <w:t>ния, не запрещен</w:t>
      </w:r>
      <w:r w:rsidR="00F82192">
        <w:t>ы в других структурах, например</w:t>
      </w:r>
      <w:r w:rsidR="003D1D4D" w:rsidRPr="003D1D4D">
        <w:t xml:space="preserve"> в семье, в учреждениях ал</w:t>
      </w:r>
      <w:r w:rsidR="003D1D4D" w:rsidRPr="003D1D4D">
        <w:t>ь</w:t>
      </w:r>
      <w:r w:rsidR="003D1D4D" w:rsidRPr="003D1D4D">
        <w:t>тернативного попечения и в частных школах;</w:t>
      </w:r>
    </w:p>
    <w:p w:rsidR="003D1D4D" w:rsidRPr="003D1D4D" w:rsidRDefault="00BF7A50" w:rsidP="003D1D4D">
      <w:pPr>
        <w:pStyle w:val="SingleTxtGR"/>
      </w:pPr>
      <w:r w:rsidRPr="00F82192">
        <w:tab/>
      </w:r>
      <w:r w:rsidR="003D1D4D" w:rsidRPr="003D1D4D">
        <w:t>b)</w:t>
      </w:r>
      <w:r w:rsidR="003D1D4D" w:rsidRPr="003D1D4D">
        <w:tab/>
        <w:t>по сообщениям, все еще широко практикуются в школах и опек</w:t>
      </w:r>
      <w:r w:rsidR="003D1D4D" w:rsidRPr="003D1D4D">
        <w:t>у</w:t>
      </w:r>
      <w:r w:rsidR="003D1D4D" w:rsidRPr="003D1D4D">
        <w:t>нами, придерживающимися традиционных убеждений и установок в отнош</w:t>
      </w:r>
      <w:r w:rsidR="003D1D4D" w:rsidRPr="003D1D4D">
        <w:t>е</w:t>
      </w:r>
      <w:r w:rsidR="003D1D4D" w:rsidRPr="003D1D4D">
        <w:t xml:space="preserve">нии дисциплинарных мер; </w:t>
      </w:r>
    </w:p>
    <w:p w:rsidR="003D1D4D" w:rsidRPr="003D1D4D" w:rsidRDefault="00BF7A50" w:rsidP="003D1D4D">
      <w:pPr>
        <w:pStyle w:val="SingleTxtGR"/>
      </w:pPr>
      <w:r w:rsidRPr="00BA2F10">
        <w:tab/>
      </w:r>
      <w:r w:rsidR="003D1D4D" w:rsidRPr="003D1D4D">
        <w:t>c)</w:t>
      </w:r>
      <w:r w:rsidR="003D1D4D" w:rsidRPr="003D1D4D">
        <w:tab/>
        <w:t>не запрещены четко по Закону о преступлениях и по Закону о бе</w:t>
      </w:r>
      <w:r w:rsidR="003D1D4D" w:rsidRPr="003D1D4D">
        <w:t>з</w:t>
      </w:r>
      <w:r w:rsidR="003D1D4D" w:rsidRPr="003D1D4D">
        <w:t xml:space="preserve">опасности семьи (оба 2013 года), которые не отменяют эксплицитно </w:t>
      </w:r>
      <w:r w:rsidR="0030115C">
        <w:t>«</w:t>
      </w:r>
      <w:r w:rsidR="003D1D4D" w:rsidRPr="003D1D4D">
        <w:t>право применять разумное наказание</w:t>
      </w:r>
      <w:r w:rsidR="0030115C">
        <w:t>»</w:t>
      </w:r>
      <w:r w:rsidR="003D1D4D" w:rsidRPr="003D1D4D">
        <w:t>, изложенное в Указе 1961 года о детях младш</w:t>
      </w:r>
      <w:r w:rsidR="003D1D4D" w:rsidRPr="003D1D4D">
        <w:t>е</w:t>
      </w:r>
      <w:r w:rsidR="003D1D4D" w:rsidRPr="003D1D4D">
        <w:t xml:space="preserve">го возраста. 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31.</w:t>
      </w:r>
      <w:r w:rsidRPr="003D1D4D">
        <w:tab/>
      </w:r>
      <w:r w:rsidRPr="003D1D4D">
        <w:rPr>
          <w:b/>
        </w:rPr>
        <w:t>Комитет рекомендует государству-участнику:</w:t>
      </w:r>
    </w:p>
    <w:p w:rsidR="003D1D4D" w:rsidRPr="003D1D4D" w:rsidRDefault="00BF7A50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а)</w:t>
      </w:r>
      <w:r w:rsidR="003D1D4D" w:rsidRPr="003D1D4D">
        <w:rPr>
          <w:b/>
        </w:rPr>
        <w:tab/>
        <w:t>пересмотреть свое существующее законодательство и обесп</w:t>
      </w:r>
      <w:r w:rsidR="003D1D4D" w:rsidRPr="003D1D4D">
        <w:rPr>
          <w:b/>
        </w:rPr>
        <w:t>е</w:t>
      </w:r>
      <w:r w:rsidR="003D1D4D" w:rsidRPr="003D1D4D">
        <w:rPr>
          <w:b/>
        </w:rPr>
        <w:t>чить, чтобы законопроект о попечении и защите ребенка эксплицитно з</w:t>
      </w:r>
      <w:r w:rsidR="003D1D4D" w:rsidRPr="003D1D4D">
        <w:rPr>
          <w:b/>
        </w:rPr>
        <w:t>а</w:t>
      </w:r>
      <w:r w:rsidR="003D1D4D" w:rsidRPr="003D1D4D">
        <w:rPr>
          <w:b/>
        </w:rPr>
        <w:t>прещал все формы телесных наказаний во всех структурах, и в том числе дома, в общине, в школах и в системе юстиции безо всяких изъятий;</w:t>
      </w:r>
    </w:p>
    <w:p w:rsidR="003D1D4D" w:rsidRPr="003D1D4D" w:rsidRDefault="00BF7A50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 xml:space="preserve">в приоритетном порядке эксплицитно отменить положения о </w:t>
      </w:r>
      <w:r w:rsidR="0030115C">
        <w:rPr>
          <w:b/>
        </w:rPr>
        <w:t>«</w:t>
      </w:r>
      <w:r w:rsidR="003D1D4D" w:rsidRPr="003D1D4D">
        <w:rPr>
          <w:b/>
        </w:rPr>
        <w:t>праве применять разумное наказание</w:t>
      </w:r>
      <w:r w:rsidR="0030115C">
        <w:rPr>
          <w:b/>
        </w:rPr>
        <w:t>»</w:t>
      </w:r>
      <w:r w:rsidR="003D1D4D" w:rsidRPr="003D1D4D">
        <w:rPr>
          <w:b/>
        </w:rPr>
        <w:t xml:space="preserve"> в Указе 1961 года о детях младшего возраста;</w:t>
      </w:r>
    </w:p>
    <w:p w:rsidR="003D1D4D" w:rsidRPr="003D1D4D" w:rsidRDefault="00BF7A50" w:rsidP="003D1D4D">
      <w:pPr>
        <w:pStyle w:val="SingleTxtGR"/>
        <w:rPr>
          <w:b/>
        </w:rPr>
      </w:pPr>
      <w:r w:rsidRPr="0030115C">
        <w:rPr>
          <w:b/>
        </w:rPr>
        <w:tab/>
      </w:r>
      <w:r w:rsidR="003D1D4D" w:rsidRPr="003D1D4D">
        <w:rPr>
          <w:b/>
        </w:rPr>
        <w:t>c)</w:t>
      </w:r>
      <w:r w:rsidR="003D1D4D" w:rsidRPr="003D1D4D">
        <w:rPr>
          <w:b/>
        </w:rPr>
        <w:tab/>
        <w:t>немедленно и эффективно реализовать Закон 2009 года об обр</w:t>
      </w:r>
      <w:r w:rsidR="003D1D4D" w:rsidRPr="003D1D4D">
        <w:rPr>
          <w:b/>
        </w:rPr>
        <w:t>а</w:t>
      </w:r>
      <w:r w:rsidR="003D1D4D" w:rsidRPr="003D1D4D">
        <w:rPr>
          <w:b/>
        </w:rPr>
        <w:t>зовании, запрещающий телесные наказания в школах, и национальную директиву о ненасильственной школе и в этом отношении укреплять по</w:t>
      </w:r>
      <w:r w:rsidR="003D1D4D" w:rsidRPr="003D1D4D">
        <w:rPr>
          <w:b/>
        </w:rPr>
        <w:t>д</w:t>
      </w:r>
      <w:r w:rsidR="003D1D4D" w:rsidRPr="003D1D4D">
        <w:rPr>
          <w:b/>
        </w:rPr>
        <w:t>готовку учителей по позитивной дисциплине и обеспечить, чтобы в состав программ подготовки учительских кадров входили руководящие принц</w:t>
      </w:r>
      <w:r w:rsidR="003D1D4D" w:rsidRPr="003D1D4D">
        <w:rPr>
          <w:b/>
        </w:rPr>
        <w:t>и</w:t>
      </w:r>
      <w:r w:rsidR="003D1D4D" w:rsidRPr="003D1D4D">
        <w:rPr>
          <w:b/>
        </w:rPr>
        <w:t>пы по управлению поведением;</w:t>
      </w:r>
    </w:p>
    <w:p w:rsidR="003D1D4D" w:rsidRPr="003D1D4D" w:rsidRDefault="00BF7A50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d)</w:t>
      </w:r>
      <w:r w:rsidR="003D1D4D" w:rsidRPr="003D1D4D">
        <w:rPr>
          <w:b/>
        </w:rPr>
        <w:tab/>
        <w:t xml:space="preserve">укреплять механизм обжалования в школах, с </w:t>
      </w:r>
      <w:proofErr w:type="gramStart"/>
      <w:r w:rsidR="003D1D4D" w:rsidRPr="003D1D4D">
        <w:rPr>
          <w:b/>
        </w:rPr>
        <w:t>тем</w:t>
      </w:r>
      <w:proofErr w:type="gramEnd"/>
      <w:r w:rsidR="003D1D4D" w:rsidRPr="003D1D4D">
        <w:rPr>
          <w:b/>
        </w:rPr>
        <w:t xml:space="preserve"> чтобы дети могли безопасно и конфиденциально сообщать об учителях, которые пр</w:t>
      </w:r>
      <w:r w:rsidR="003D1D4D" w:rsidRPr="003D1D4D">
        <w:rPr>
          <w:b/>
        </w:rPr>
        <w:t>о</w:t>
      </w:r>
      <w:r w:rsidR="003D1D4D" w:rsidRPr="003D1D4D">
        <w:rPr>
          <w:b/>
        </w:rPr>
        <w:t xml:space="preserve">должают практиковать телесные наказания; </w:t>
      </w:r>
    </w:p>
    <w:p w:rsidR="003D1D4D" w:rsidRPr="003D1D4D" w:rsidRDefault="00BF7A50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e)</w:t>
      </w:r>
      <w:r w:rsidR="003D1D4D" w:rsidRPr="003D1D4D">
        <w:rPr>
          <w:b/>
        </w:rPr>
        <w:tab/>
        <w:t>укреплять информационно-просветительские программы, учебные курсы и другие мероприятия, призванные поощрять изменение менталитета в отношении телесных наказаний, в частности, в школах, в семье и на общинном уровне.</w:t>
      </w:r>
    </w:p>
    <w:p w:rsidR="003D1D4D" w:rsidRPr="003D1D4D" w:rsidRDefault="003D1D4D" w:rsidP="00BF7A50">
      <w:pPr>
        <w:pStyle w:val="H23GR"/>
      </w:pPr>
      <w:r w:rsidRPr="003D1D4D">
        <w:tab/>
      </w:r>
      <w:r w:rsidRPr="003D1D4D">
        <w:tab/>
        <w:t xml:space="preserve">Насилие в отношении детей </w:t>
      </w:r>
    </w:p>
    <w:p w:rsidR="003D1D4D" w:rsidRPr="003D1D4D" w:rsidRDefault="003D1D4D" w:rsidP="003D1D4D">
      <w:pPr>
        <w:pStyle w:val="SingleTxtGR"/>
      </w:pPr>
      <w:r w:rsidRPr="003D1D4D">
        <w:t>32.</w:t>
      </w:r>
      <w:r w:rsidRPr="003D1D4D">
        <w:tab/>
        <w:t>Комитет приветствует принятие Закона 2013 года о безопасности семьи и организацию информационно-просветительских программ для детей по предотвращению сексуального насилия и практикумов в общинах по преодол</w:t>
      </w:r>
      <w:r w:rsidRPr="003D1D4D">
        <w:t>е</w:t>
      </w:r>
      <w:r w:rsidRPr="003D1D4D">
        <w:t xml:space="preserve">нию насилия в отношении детей, и в особенности практикумов в сельской </w:t>
      </w:r>
      <w:r w:rsidRPr="003D1D4D">
        <w:lastRenderedPageBreak/>
        <w:t>местности, с акцентом на детей-инвалидов. Однако Комитет по-прежнему и</w:t>
      </w:r>
      <w:r w:rsidRPr="003D1D4D">
        <w:t>с</w:t>
      </w:r>
      <w:r w:rsidRPr="003D1D4D">
        <w:t>пытывает серьезную озабоченность в связи со следующим:</w:t>
      </w:r>
    </w:p>
    <w:p w:rsidR="003D1D4D" w:rsidRPr="003D1D4D" w:rsidRDefault="00BF7A50" w:rsidP="003D1D4D">
      <w:pPr>
        <w:pStyle w:val="SingleTxtGR"/>
      </w:pPr>
      <w:r w:rsidRPr="00BA2F10">
        <w:tab/>
      </w:r>
      <w:r w:rsidR="003D1D4D" w:rsidRPr="003D1D4D">
        <w:t>а)</w:t>
      </w:r>
      <w:r w:rsidR="003D1D4D" w:rsidRPr="003D1D4D">
        <w:tab/>
        <w:t>высокий уровень злоупотреблений и бытового насилия в отнош</w:t>
      </w:r>
      <w:r w:rsidR="003D1D4D" w:rsidRPr="003D1D4D">
        <w:t>е</w:t>
      </w:r>
      <w:r w:rsidR="003D1D4D" w:rsidRPr="003D1D4D">
        <w:t>нии детей, особенно в деревнях;</w:t>
      </w:r>
    </w:p>
    <w:p w:rsidR="003D1D4D" w:rsidRPr="003D1D4D" w:rsidRDefault="00BF7A50" w:rsidP="003D1D4D">
      <w:pPr>
        <w:pStyle w:val="SingleTxtGR"/>
      </w:pPr>
      <w:r w:rsidRPr="00BA2F10">
        <w:tab/>
      </w:r>
      <w:r w:rsidR="003D1D4D" w:rsidRPr="003D1D4D">
        <w:t>b)</w:t>
      </w:r>
      <w:r w:rsidR="003D1D4D" w:rsidRPr="003D1D4D">
        <w:tab/>
        <w:t>судя</w:t>
      </w:r>
      <w:r w:rsidR="00BA2F10">
        <w:t xml:space="preserve"> по </w:t>
      </w:r>
      <w:r w:rsidR="003D1D4D" w:rsidRPr="003D1D4D">
        <w:t>сообщениям, высокий уровень сексуальных надруг</w:t>
      </w:r>
      <w:r w:rsidR="003D1D4D" w:rsidRPr="003D1D4D">
        <w:t>а</w:t>
      </w:r>
      <w:r w:rsidR="003D1D4D" w:rsidRPr="003D1D4D">
        <w:t>тельств, включая сексуальные домогательства со стороны учителей в школах и инцест, и значительное недонесение из страха стигматизации;</w:t>
      </w:r>
    </w:p>
    <w:p w:rsidR="003D1D4D" w:rsidRPr="003D1D4D" w:rsidRDefault="00BF7A50" w:rsidP="003D1D4D">
      <w:pPr>
        <w:pStyle w:val="SingleTxtGR"/>
      </w:pPr>
      <w:r w:rsidRPr="00BA2F10">
        <w:tab/>
      </w:r>
      <w:r w:rsidR="003D1D4D" w:rsidRPr="003D1D4D">
        <w:t>c)</w:t>
      </w:r>
      <w:r w:rsidR="003D1D4D" w:rsidRPr="003D1D4D">
        <w:tab/>
        <w:t xml:space="preserve">отсутствие в текущем законодательстве криминализации всех форм сексуальных актов в отношении детей в качестве отдельного преступления и определение </w:t>
      </w:r>
      <w:r w:rsidR="0030115C">
        <w:t>«</w:t>
      </w:r>
      <w:r w:rsidR="003D1D4D" w:rsidRPr="003D1D4D">
        <w:t>изнасилования</w:t>
      </w:r>
      <w:r w:rsidR="0030115C">
        <w:t>»</w:t>
      </w:r>
      <w:r w:rsidR="003D1D4D" w:rsidRPr="003D1D4D">
        <w:t>, которое не носит гендерно нейтральный хара</w:t>
      </w:r>
      <w:r w:rsidR="003D1D4D" w:rsidRPr="003D1D4D">
        <w:t>к</w:t>
      </w:r>
      <w:r w:rsidR="003D1D4D" w:rsidRPr="003D1D4D">
        <w:t>тер;</w:t>
      </w:r>
    </w:p>
    <w:p w:rsidR="003D1D4D" w:rsidRPr="003D1D4D" w:rsidRDefault="00BF7A50" w:rsidP="003D1D4D">
      <w:pPr>
        <w:pStyle w:val="SingleTxtGR"/>
      </w:pPr>
      <w:r w:rsidRPr="0030115C">
        <w:tab/>
      </w:r>
      <w:r w:rsidR="003D1D4D" w:rsidRPr="003D1D4D">
        <w:t>d)</w:t>
      </w:r>
      <w:r w:rsidR="003D1D4D" w:rsidRPr="003D1D4D">
        <w:tab/>
        <w:t>обычай сообщать и урегулировать случаи по линии деревенских советов, в результате чего могут предприниматься действия не в отношении и</w:t>
      </w:r>
      <w:r w:rsidR="003D1D4D" w:rsidRPr="003D1D4D">
        <w:t>с</w:t>
      </w:r>
      <w:r w:rsidR="003D1D4D" w:rsidRPr="003D1D4D">
        <w:t>полнителей, а в отношении жертв или их семей;</w:t>
      </w:r>
    </w:p>
    <w:p w:rsidR="003D1D4D" w:rsidRPr="003D1D4D" w:rsidRDefault="00BF7A50" w:rsidP="003D1D4D">
      <w:pPr>
        <w:pStyle w:val="SingleTxtGR"/>
      </w:pPr>
      <w:r w:rsidRPr="00BA2F10">
        <w:tab/>
      </w:r>
      <w:r w:rsidR="003D1D4D" w:rsidRPr="003D1D4D">
        <w:t>e)</w:t>
      </w:r>
      <w:r w:rsidR="003D1D4D" w:rsidRPr="003D1D4D">
        <w:tab/>
        <w:t>недостаточная осведомленность детей о существовании механи</w:t>
      </w:r>
      <w:r w:rsidR="003D1D4D" w:rsidRPr="003D1D4D">
        <w:t>з</w:t>
      </w:r>
      <w:r w:rsidR="003D1D4D" w:rsidRPr="003D1D4D">
        <w:t>мов донесения и защитных предписаний;</w:t>
      </w:r>
    </w:p>
    <w:p w:rsidR="003D1D4D" w:rsidRPr="003D1D4D" w:rsidRDefault="00BF7A50" w:rsidP="003D1D4D">
      <w:pPr>
        <w:pStyle w:val="SingleTxtGR"/>
      </w:pPr>
      <w:r w:rsidRPr="00BA2F10">
        <w:tab/>
      </w:r>
      <w:r w:rsidR="003D1D4D" w:rsidRPr="003D1D4D">
        <w:t>f)</w:t>
      </w:r>
      <w:r w:rsidR="003D1D4D" w:rsidRPr="003D1D4D">
        <w:tab/>
        <w:t>неадекватность имеющихся структур по поддержке детей – жертв насилия, таких как приюты и консультационные службы, большинство из кот</w:t>
      </w:r>
      <w:r w:rsidR="003D1D4D" w:rsidRPr="003D1D4D">
        <w:t>о</w:t>
      </w:r>
      <w:r w:rsidR="003D1D4D" w:rsidRPr="003D1D4D">
        <w:t>рых находится в ведении одной неправительственной организации;</w:t>
      </w:r>
    </w:p>
    <w:p w:rsidR="003D1D4D" w:rsidRPr="003D1D4D" w:rsidRDefault="00BF7A50" w:rsidP="003D1D4D">
      <w:pPr>
        <w:pStyle w:val="SingleTxtGR"/>
      </w:pPr>
      <w:r w:rsidRPr="00BA2F10">
        <w:tab/>
      </w:r>
      <w:r w:rsidR="003D1D4D" w:rsidRPr="003D1D4D">
        <w:t>g)</w:t>
      </w:r>
      <w:r w:rsidR="003D1D4D" w:rsidRPr="003D1D4D">
        <w:tab/>
        <w:t>отсутствие правовой структуры и механизмов мониторинга непр</w:t>
      </w:r>
      <w:r w:rsidR="003D1D4D" w:rsidRPr="003D1D4D">
        <w:t>а</w:t>
      </w:r>
      <w:r w:rsidR="003D1D4D" w:rsidRPr="003D1D4D">
        <w:t>вительственных организаций, предлагающих услуги и помощь пострадавшим детям;</w:t>
      </w:r>
    </w:p>
    <w:p w:rsidR="003D1D4D" w:rsidRPr="003D1D4D" w:rsidRDefault="00BF7A50" w:rsidP="003D1D4D">
      <w:pPr>
        <w:pStyle w:val="SingleTxtGR"/>
      </w:pPr>
      <w:r w:rsidRPr="00BA2F10">
        <w:tab/>
      </w:r>
      <w:r w:rsidR="003D1D4D" w:rsidRPr="003D1D4D">
        <w:t>h)</w:t>
      </w:r>
      <w:r w:rsidR="003D1D4D" w:rsidRPr="003D1D4D">
        <w:tab/>
        <w:t>нехватка специализированного персонала и отсутствие ресурсов у полицейского подразделения по бытовому насилию, которое предлагает ко</w:t>
      </w:r>
      <w:r w:rsidR="003D1D4D" w:rsidRPr="003D1D4D">
        <w:t>н</w:t>
      </w:r>
      <w:r w:rsidR="003D1D4D" w:rsidRPr="003D1D4D">
        <w:t>сультационные услуги;</w:t>
      </w:r>
    </w:p>
    <w:p w:rsidR="003D1D4D" w:rsidRPr="003D1D4D" w:rsidRDefault="00BF7A50" w:rsidP="003D1D4D">
      <w:pPr>
        <w:pStyle w:val="SingleTxtGR"/>
      </w:pPr>
      <w:r w:rsidRPr="00BA2F10">
        <w:tab/>
      </w:r>
      <w:r w:rsidR="003D1D4D" w:rsidRPr="003D1D4D">
        <w:t>i)</w:t>
      </w:r>
      <w:r w:rsidR="003D1D4D" w:rsidRPr="003D1D4D">
        <w:tab/>
        <w:t>риск отказа от внебрачных детей из-за существования негативных установок в семье и общине;</w:t>
      </w:r>
    </w:p>
    <w:p w:rsidR="003D1D4D" w:rsidRPr="003D1D4D" w:rsidRDefault="00BF7A50" w:rsidP="003D1D4D">
      <w:pPr>
        <w:pStyle w:val="SingleTxtGR"/>
      </w:pPr>
      <w:r w:rsidRPr="00BA2F10">
        <w:tab/>
      </w:r>
      <w:r w:rsidR="003D1D4D" w:rsidRPr="003D1D4D">
        <w:t>j)</w:t>
      </w:r>
      <w:r w:rsidR="003D1D4D" w:rsidRPr="003D1D4D">
        <w:tab/>
        <w:t>дефицит информации и статистических данных о природе, масшт</w:t>
      </w:r>
      <w:r w:rsidR="003D1D4D" w:rsidRPr="003D1D4D">
        <w:t>а</w:t>
      </w:r>
      <w:r w:rsidR="003D1D4D" w:rsidRPr="003D1D4D">
        <w:t>бах и причинах злоупотреблений и пренебрежения в отношении ребенка, а та</w:t>
      </w:r>
      <w:r w:rsidR="003D1D4D" w:rsidRPr="003D1D4D">
        <w:t>к</w:t>
      </w:r>
      <w:r w:rsidR="003D1D4D" w:rsidRPr="003D1D4D">
        <w:t>же сексуальной эксплуатации и надругательств.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33.</w:t>
      </w:r>
      <w:r w:rsidRPr="003D1D4D">
        <w:tab/>
      </w:r>
      <w:r w:rsidRPr="003D1D4D">
        <w:rPr>
          <w:b/>
        </w:rPr>
        <w:t>В свете своего замечания общего порядка № 13 (2011) о праве ребенка на свободу от всех форм насилия и принимая к сведению цель 16.2 Целей в области устойчивого развития на тот счет, чтобы положить конец надруг</w:t>
      </w:r>
      <w:r w:rsidRPr="003D1D4D">
        <w:rPr>
          <w:b/>
        </w:rPr>
        <w:t>а</w:t>
      </w:r>
      <w:r w:rsidRPr="003D1D4D">
        <w:rPr>
          <w:b/>
        </w:rPr>
        <w:t>тельствам, эксплуатации, торговле и всем формам насилия и пыток в о</w:t>
      </w:r>
      <w:r w:rsidRPr="003D1D4D">
        <w:rPr>
          <w:b/>
        </w:rPr>
        <w:t>т</w:t>
      </w:r>
      <w:r w:rsidRPr="003D1D4D">
        <w:rPr>
          <w:b/>
        </w:rPr>
        <w:t>ношении детей, Комитет рекомендует государству-участнику:</w:t>
      </w:r>
    </w:p>
    <w:p w:rsidR="003D1D4D" w:rsidRPr="003D1D4D" w:rsidRDefault="00BF7A50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а)</w:t>
      </w:r>
      <w:r w:rsidR="003D1D4D" w:rsidRPr="003D1D4D">
        <w:rPr>
          <w:b/>
        </w:rPr>
        <w:tab/>
        <w:t>поощрять общинные программы, нацеленные на предупрежд</w:t>
      </w:r>
      <w:r w:rsidR="003D1D4D" w:rsidRPr="003D1D4D">
        <w:rPr>
          <w:b/>
        </w:rPr>
        <w:t>е</w:t>
      </w:r>
      <w:r w:rsidR="003D1D4D" w:rsidRPr="003D1D4D">
        <w:rPr>
          <w:b/>
        </w:rPr>
        <w:t>ние и преодоление бытового насилия, глумления и пренебрежения, секс</w:t>
      </w:r>
      <w:r w:rsidR="003D1D4D" w:rsidRPr="003D1D4D">
        <w:rPr>
          <w:b/>
        </w:rPr>
        <w:t>у</w:t>
      </w:r>
      <w:r w:rsidR="003D1D4D" w:rsidRPr="003D1D4D">
        <w:rPr>
          <w:b/>
        </w:rPr>
        <w:t>альной эксплуатации и надругательств в отношении ребенка, и уделять особенное внимание гендерному аспекту насилия и его преодолению;</w:t>
      </w:r>
    </w:p>
    <w:p w:rsidR="003D1D4D" w:rsidRPr="003D1D4D" w:rsidRDefault="00BF7A50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>принимать все необходимые меры с целью обеспечить, чтобы дети – жертвы насилия получали психологические и реабилитационные услуги, чтобы они были осведомлены о процедурах донесения и о сущ</w:t>
      </w:r>
      <w:r w:rsidR="003D1D4D" w:rsidRPr="003D1D4D">
        <w:rPr>
          <w:b/>
        </w:rPr>
        <w:t>е</w:t>
      </w:r>
      <w:r w:rsidR="003D1D4D" w:rsidRPr="003D1D4D">
        <w:rPr>
          <w:b/>
        </w:rPr>
        <w:t>ствовании защитных предписаний и чтобы они побуждались сообщать властям о случаях бытового насилия, и в особенности о сексуальном надругательстве над детьми;</w:t>
      </w:r>
    </w:p>
    <w:p w:rsidR="003D1D4D" w:rsidRPr="003D1D4D" w:rsidRDefault="00BF7A50" w:rsidP="003D1D4D">
      <w:pPr>
        <w:pStyle w:val="SingleTxtGR"/>
        <w:rPr>
          <w:b/>
        </w:rPr>
      </w:pPr>
      <w:r w:rsidRPr="00BA2F10">
        <w:rPr>
          <w:b/>
        </w:rPr>
        <w:lastRenderedPageBreak/>
        <w:tab/>
      </w:r>
      <w:r w:rsidR="003D1D4D" w:rsidRPr="003D1D4D">
        <w:rPr>
          <w:b/>
        </w:rPr>
        <w:t>c)</w:t>
      </w:r>
      <w:r w:rsidR="003D1D4D" w:rsidRPr="003D1D4D">
        <w:rPr>
          <w:b/>
        </w:rPr>
        <w:tab/>
        <w:t>скорректировать законодательство с целью обеспечить, чтобы все сексуальные акты с вовлечением детей были криминализованы в кач</w:t>
      </w:r>
      <w:r w:rsidR="003D1D4D" w:rsidRPr="003D1D4D">
        <w:rPr>
          <w:b/>
        </w:rPr>
        <w:t>е</w:t>
      </w:r>
      <w:r w:rsidR="003D1D4D" w:rsidRPr="003D1D4D">
        <w:rPr>
          <w:b/>
        </w:rPr>
        <w:t xml:space="preserve">стве отдельного преступления, чтобы определение </w:t>
      </w:r>
      <w:r w:rsidR="0030115C">
        <w:rPr>
          <w:b/>
        </w:rPr>
        <w:t>«</w:t>
      </w:r>
      <w:r w:rsidR="003D1D4D" w:rsidRPr="003D1D4D">
        <w:rPr>
          <w:b/>
        </w:rPr>
        <w:t>изнасилования</w:t>
      </w:r>
      <w:r w:rsidR="0030115C">
        <w:rPr>
          <w:b/>
        </w:rPr>
        <w:t>»</w:t>
      </w:r>
      <w:r w:rsidR="003D1D4D" w:rsidRPr="003D1D4D">
        <w:rPr>
          <w:b/>
        </w:rPr>
        <w:t xml:space="preserve"> </w:t>
      </w:r>
      <w:proofErr w:type="gramStart"/>
      <w:r w:rsidR="003D1D4D" w:rsidRPr="003D1D4D">
        <w:rPr>
          <w:b/>
        </w:rPr>
        <w:t>носило гендерно нейтральный характер и чтобы в Законе 2013 года о безопасности семьи была</w:t>
      </w:r>
      <w:proofErr w:type="gramEnd"/>
      <w:r w:rsidR="003D1D4D" w:rsidRPr="003D1D4D">
        <w:rPr>
          <w:b/>
        </w:rPr>
        <w:t xml:space="preserve"> предусмотрена защита лиц, сообщающих о насилии в отнош</w:t>
      </w:r>
      <w:r w:rsidR="003D1D4D" w:rsidRPr="003D1D4D">
        <w:rPr>
          <w:b/>
        </w:rPr>
        <w:t>е</w:t>
      </w:r>
      <w:r w:rsidR="003D1D4D" w:rsidRPr="003D1D4D">
        <w:rPr>
          <w:b/>
        </w:rPr>
        <w:t>нии детей;</w:t>
      </w:r>
    </w:p>
    <w:p w:rsidR="003D1D4D" w:rsidRPr="003D1D4D" w:rsidRDefault="00BF7A50" w:rsidP="003D1D4D">
      <w:pPr>
        <w:pStyle w:val="SingleTxtGR"/>
        <w:rPr>
          <w:b/>
        </w:rPr>
      </w:pPr>
      <w:r w:rsidRPr="0030115C">
        <w:rPr>
          <w:b/>
        </w:rPr>
        <w:tab/>
      </w:r>
      <w:r w:rsidR="003D1D4D" w:rsidRPr="003D1D4D">
        <w:rPr>
          <w:b/>
        </w:rPr>
        <w:t>d)</w:t>
      </w:r>
      <w:r w:rsidR="003D1D4D" w:rsidRPr="003D1D4D">
        <w:rPr>
          <w:b/>
        </w:rPr>
        <w:tab/>
        <w:t>проводить информационно-просветительские мероприятия по борьбе со стигматизацией внебрачных детей, которая может вести к отказу от них, и со стигматизацией детей – жертв сексуальной эксплуатации и надругательств, включая инцест, и обеспечить доступные, конфиденц</w:t>
      </w:r>
      <w:r w:rsidR="003D1D4D" w:rsidRPr="003D1D4D">
        <w:rPr>
          <w:b/>
        </w:rPr>
        <w:t>и</w:t>
      </w:r>
      <w:r w:rsidR="003D1D4D" w:rsidRPr="003D1D4D">
        <w:rPr>
          <w:b/>
        </w:rPr>
        <w:t>альные, благожелательные по отношению к ребенку и эффективные кан</w:t>
      </w:r>
      <w:r w:rsidR="003D1D4D" w:rsidRPr="003D1D4D">
        <w:rPr>
          <w:b/>
        </w:rPr>
        <w:t>а</w:t>
      </w:r>
      <w:r w:rsidR="003D1D4D" w:rsidRPr="003D1D4D">
        <w:rPr>
          <w:b/>
        </w:rPr>
        <w:t>лы донесения о таких насильственных актах;</w:t>
      </w:r>
    </w:p>
    <w:p w:rsidR="003D1D4D" w:rsidRPr="003D1D4D" w:rsidRDefault="00BF7A50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е)</w:t>
      </w:r>
      <w:r w:rsidR="003D1D4D" w:rsidRPr="003D1D4D">
        <w:rPr>
          <w:b/>
        </w:rPr>
        <w:tab/>
        <w:t>обеспечить путем принятия законопроекта о попечении и з</w:t>
      </w:r>
      <w:r w:rsidR="003D1D4D" w:rsidRPr="003D1D4D">
        <w:rPr>
          <w:b/>
        </w:rPr>
        <w:t>а</w:t>
      </w:r>
      <w:r w:rsidR="003D1D4D" w:rsidRPr="003D1D4D">
        <w:rPr>
          <w:b/>
        </w:rPr>
        <w:t>щите ребенка правовую структуру и механизмы мониторинга неправ</w:t>
      </w:r>
      <w:r w:rsidR="003D1D4D" w:rsidRPr="003D1D4D">
        <w:rPr>
          <w:b/>
        </w:rPr>
        <w:t>и</w:t>
      </w:r>
      <w:r w:rsidR="003D1D4D" w:rsidRPr="003D1D4D">
        <w:rPr>
          <w:b/>
        </w:rPr>
        <w:t>тельственных организаций, предлагающих услуги и помощь пострада</w:t>
      </w:r>
      <w:r w:rsidR="003D1D4D" w:rsidRPr="003D1D4D">
        <w:rPr>
          <w:b/>
        </w:rPr>
        <w:t>в</w:t>
      </w:r>
      <w:r w:rsidR="003D1D4D" w:rsidRPr="003D1D4D">
        <w:rPr>
          <w:b/>
        </w:rPr>
        <w:t xml:space="preserve">шим детям; </w:t>
      </w:r>
    </w:p>
    <w:p w:rsidR="003D1D4D" w:rsidRPr="003D1D4D" w:rsidRDefault="00BF7A50" w:rsidP="003D1D4D">
      <w:pPr>
        <w:pStyle w:val="SingleTxtGR"/>
        <w:rPr>
          <w:b/>
        </w:rPr>
      </w:pPr>
      <w:r w:rsidRPr="00BA2F10">
        <w:rPr>
          <w:b/>
        </w:rPr>
        <w:tab/>
      </w:r>
      <w:proofErr w:type="gramStart"/>
      <w:r w:rsidR="003D1D4D" w:rsidRPr="003D1D4D">
        <w:rPr>
          <w:b/>
        </w:rPr>
        <w:t>f)</w:t>
      </w:r>
      <w:r w:rsidR="003D1D4D" w:rsidRPr="003D1D4D">
        <w:rPr>
          <w:b/>
        </w:rPr>
        <w:tab/>
        <w:t>принять все необходимые меры с целью обеспечить, чтобы п</w:t>
      </w:r>
      <w:r w:rsidR="003D1D4D" w:rsidRPr="003D1D4D">
        <w:rPr>
          <w:b/>
        </w:rPr>
        <w:t>о</w:t>
      </w:r>
      <w:r w:rsidR="003D1D4D" w:rsidRPr="003D1D4D">
        <w:rPr>
          <w:b/>
        </w:rPr>
        <w:t>лицейское подразделение по бытовому насилию располагало адекватными людскими, техническими и финансовыми ресурсами, в частности прим</w:t>
      </w:r>
      <w:r w:rsidR="003D1D4D" w:rsidRPr="003D1D4D">
        <w:rPr>
          <w:b/>
        </w:rPr>
        <w:t>е</w:t>
      </w:r>
      <w:r w:rsidR="003D1D4D" w:rsidRPr="003D1D4D">
        <w:rPr>
          <w:b/>
        </w:rPr>
        <w:t>нительно к специализированному персоналу, занимающемуся случаями насилия в отношении детей, с тем чтобы позволить ему предоставлять консультационные услуги, и оказывать достаточную поддержку неправ</w:t>
      </w:r>
      <w:r w:rsidR="003D1D4D" w:rsidRPr="003D1D4D">
        <w:rPr>
          <w:b/>
        </w:rPr>
        <w:t>и</w:t>
      </w:r>
      <w:r w:rsidR="003D1D4D" w:rsidRPr="003D1D4D">
        <w:rPr>
          <w:b/>
        </w:rPr>
        <w:t>тельственным организациям, которые предоставляют детям – жертвам надругательств приют и консультационные и реабилитационные услуги;</w:t>
      </w:r>
      <w:proofErr w:type="gramEnd"/>
    </w:p>
    <w:p w:rsidR="003D1D4D" w:rsidRPr="003D1D4D" w:rsidRDefault="00BF7A50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g)</w:t>
      </w:r>
      <w:r w:rsidR="003D1D4D" w:rsidRPr="003D1D4D">
        <w:rPr>
          <w:b/>
        </w:rPr>
        <w:tab/>
        <w:t>систематически собирать информацию обо всех случаях быт</w:t>
      </w:r>
      <w:r w:rsidR="003D1D4D" w:rsidRPr="003D1D4D">
        <w:rPr>
          <w:b/>
        </w:rPr>
        <w:t>о</w:t>
      </w:r>
      <w:r w:rsidR="003D1D4D" w:rsidRPr="003D1D4D">
        <w:rPr>
          <w:b/>
        </w:rPr>
        <w:t>вого насилия в отношении детей, включая сексуальные надругательства, глумление над ребенком, инцест, пренебрежение, жестокое обращение и бытовое насилие, и предпринять всеобъемлющую оценку масштабов, пр</w:t>
      </w:r>
      <w:r w:rsidR="003D1D4D" w:rsidRPr="003D1D4D">
        <w:rPr>
          <w:b/>
        </w:rPr>
        <w:t>и</w:t>
      </w:r>
      <w:r w:rsidR="003D1D4D" w:rsidRPr="003D1D4D">
        <w:rPr>
          <w:b/>
        </w:rPr>
        <w:t>чин и природы такого насилия.</w:t>
      </w:r>
    </w:p>
    <w:p w:rsidR="003D1D4D" w:rsidRPr="003D1D4D" w:rsidRDefault="003D1D4D" w:rsidP="00BF7A50">
      <w:pPr>
        <w:pStyle w:val="H1GR"/>
      </w:pPr>
      <w:r w:rsidRPr="003D1D4D">
        <w:tab/>
        <w:t>F.</w:t>
      </w:r>
      <w:r w:rsidRPr="003D1D4D">
        <w:tab/>
        <w:t xml:space="preserve">Семейное окружение и альтернативное попечение </w:t>
      </w:r>
      <w:r w:rsidR="00BF7A50" w:rsidRPr="00BF7A50">
        <w:br/>
      </w:r>
      <w:r w:rsidRPr="003D1D4D">
        <w:t>(статьи 5, 9–11, 18 (пункты 1 и 2), 20, 21, 25 и 27 (пункт 4))</w:t>
      </w:r>
    </w:p>
    <w:p w:rsidR="003D1D4D" w:rsidRPr="003D1D4D" w:rsidRDefault="003D1D4D" w:rsidP="00BF7A50">
      <w:pPr>
        <w:pStyle w:val="H23GR"/>
      </w:pPr>
      <w:r w:rsidRPr="003D1D4D">
        <w:tab/>
      </w:r>
      <w:r w:rsidRPr="003D1D4D">
        <w:tab/>
        <w:t xml:space="preserve">Дети, лишенные семейного окружения </w:t>
      </w:r>
    </w:p>
    <w:p w:rsidR="003D1D4D" w:rsidRPr="003D1D4D" w:rsidRDefault="003D1D4D" w:rsidP="003D1D4D">
      <w:pPr>
        <w:pStyle w:val="SingleTxtGR"/>
      </w:pPr>
      <w:r w:rsidRPr="003D1D4D">
        <w:t>34.</w:t>
      </w:r>
      <w:r w:rsidRPr="003D1D4D">
        <w:tab/>
        <w:t>Комитет испытывает озабоченность в связи с отсутствием правовой структуры по мониторингу учреждений альтернативного попечения, эксплуат</w:t>
      </w:r>
      <w:r w:rsidRPr="003D1D4D">
        <w:t>и</w:t>
      </w:r>
      <w:r w:rsidRPr="003D1D4D">
        <w:t>руемых неправительственными организациями, по мониторингу попечения д</w:t>
      </w:r>
      <w:r w:rsidRPr="003D1D4D">
        <w:t>е</w:t>
      </w:r>
      <w:r w:rsidRPr="003D1D4D">
        <w:t>тей на семейной основе, а также в связи с ограниченностью услуг и отсутств</w:t>
      </w:r>
      <w:r w:rsidRPr="003D1D4D">
        <w:t>и</w:t>
      </w:r>
      <w:r w:rsidRPr="003D1D4D">
        <w:t>ем в государстве-участнике стандартов обеспечения качества альтернативного попечения. Он также испытывает озабоченность в связи с ограниченностью п</w:t>
      </w:r>
      <w:r w:rsidRPr="003D1D4D">
        <w:t>о</w:t>
      </w:r>
      <w:r w:rsidRPr="003D1D4D">
        <w:t>тенциала для мониторинга и надзора в отношении состояния и условий прож</w:t>
      </w:r>
      <w:r w:rsidRPr="003D1D4D">
        <w:t>и</w:t>
      </w:r>
      <w:r w:rsidRPr="003D1D4D">
        <w:t>вания детей, передаваемых на альтернативное попечение. Комитет далее исп</w:t>
      </w:r>
      <w:r w:rsidRPr="003D1D4D">
        <w:t>ы</w:t>
      </w:r>
      <w:r w:rsidRPr="003D1D4D">
        <w:t>тывает озабоченность в связи с отсутствием механизмов мониторинга и опер</w:t>
      </w:r>
      <w:r w:rsidRPr="003D1D4D">
        <w:t>а</w:t>
      </w:r>
      <w:r w:rsidRPr="003D1D4D">
        <w:t xml:space="preserve">тивного реагирования, и в особенности системы </w:t>
      </w:r>
      <w:r w:rsidR="0030115C">
        <w:t>«</w:t>
      </w:r>
      <w:r w:rsidRPr="003D1D4D">
        <w:t>неофициального усыновл</w:t>
      </w:r>
      <w:r w:rsidRPr="003D1D4D">
        <w:t>е</w:t>
      </w:r>
      <w:r w:rsidRPr="003D1D4D">
        <w:t>ния</w:t>
      </w:r>
      <w:r w:rsidR="0030115C">
        <w:t>»</w:t>
      </w:r>
      <w:r w:rsidRPr="003D1D4D">
        <w:t xml:space="preserve"> в рамках расширенной семьи.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35.</w:t>
      </w:r>
      <w:r w:rsidRPr="003D1D4D">
        <w:tab/>
      </w:r>
      <w:r w:rsidRPr="003D1D4D">
        <w:rPr>
          <w:b/>
        </w:rPr>
        <w:t>Привлекая</w:t>
      </w:r>
      <w:r w:rsidRPr="003D1D4D">
        <w:t xml:space="preserve"> </w:t>
      </w:r>
      <w:r w:rsidRPr="003D1D4D">
        <w:rPr>
          <w:b/>
        </w:rPr>
        <w:t>внимание государства-участника к Руководящим указ</w:t>
      </w:r>
      <w:r w:rsidRPr="003D1D4D">
        <w:rPr>
          <w:b/>
        </w:rPr>
        <w:t>а</w:t>
      </w:r>
      <w:r w:rsidRPr="003D1D4D">
        <w:rPr>
          <w:b/>
        </w:rPr>
        <w:t>ниям по альтернативному уходу за детьми (см. резолюцию 64/142 Ген</w:t>
      </w:r>
      <w:r w:rsidRPr="003D1D4D">
        <w:rPr>
          <w:b/>
        </w:rPr>
        <w:t>е</w:t>
      </w:r>
      <w:r w:rsidRPr="003D1D4D">
        <w:rPr>
          <w:b/>
        </w:rPr>
        <w:t>ральной Ассамблеи, приложение), Комитет рекомендует государству-участнику реализовать выводы самоанской Комиссии по правовой рефо</w:t>
      </w:r>
      <w:r w:rsidRPr="003D1D4D">
        <w:rPr>
          <w:b/>
        </w:rPr>
        <w:t>р</w:t>
      </w:r>
      <w:r w:rsidRPr="003D1D4D">
        <w:rPr>
          <w:b/>
        </w:rPr>
        <w:lastRenderedPageBreak/>
        <w:t>ме, с тем чтобы улучшить варианты альтернативного попечения, и в ос</w:t>
      </w:r>
      <w:r w:rsidRPr="003D1D4D">
        <w:rPr>
          <w:b/>
        </w:rPr>
        <w:t>о</w:t>
      </w:r>
      <w:r w:rsidRPr="003D1D4D">
        <w:rPr>
          <w:b/>
        </w:rPr>
        <w:t>бенности:</w:t>
      </w:r>
    </w:p>
    <w:p w:rsidR="003D1D4D" w:rsidRPr="003D1D4D" w:rsidRDefault="00BF7A50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a)</w:t>
      </w:r>
      <w:r w:rsidR="003D1D4D" w:rsidRPr="003D1D4D">
        <w:rPr>
          <w:b/>
        </w:rPr>
        <w:tab/>
        <w:t>учредить правовую структуру для мониторинга попечения д</w:t>
      </w:r>
      <w:r w:rsidR="003D1D4D" w:rsidRPr="003D1D4D">
        <w:rPr>
          <w:b/>
        </w:rPr>
        <w:t>е</w:t>
      </w:r>
      <w:r w:rsidR="003D1D4D" w:rsidRPr="003D1D4D">
        <w:rPr>
          <w:b/>
        </w:rPr>
        <w:t>тей на семейной основе и в учреждениях альтернативного попечения, эк</w:t>
      </w:r>
      <w:r w:rsidR="003D1D4D" w:rsidRPr="003D1D4D">
        <w:rPr>
          <w:b/>
        </w:rPr>
        <w:t>с</w:t>
      </w:r>
      <w:r w:rsidR="003D1D4D" w:rsidRPr="003D1D4D">
        <w:rPr>
          <w:b/>
        </w:rPr>
        <w:t>плуатируемых неправительственными организациями, и создать систему патронатного попечения для детей, которые не могут оставаться в своих семьях, обеспечив использование институционализации в качестве кра</w:t>
      </w:r>
      <w:r w:rsidR="003D1D4D" w:rsidRPr="003D1D4D">
        <w:rPr>
          <w:b/>
        </w:rPr>
        <w:t>й</w:t>
      </w:r>
      <w:r w:rsidR="003D1D4D" w:rsidRPr="003D1D4D">
        <w:rPr>
          <w:b/>
        </w:rPr>
        <w:t>ней меры;</w:t>
      </w:r>
    </w:p>
    <w:p w:rsidR="003D1D4D" w:rsidRPr="003D1D4D" w:rsidRDefault="00BF7A50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>предоставлять все необходимые услуги и поддержку семьям и альтернативным попечителям;</w:t>
      </w:r>
    </w:p>
    <w:p w:rsidR="003D1D4D" w:rsidRPr="003D1D4D" w:rsidRDefault="00BF7A50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c)</w:t>
      </w:r>
      <w:r w:rsidR="003D1D4D" w:rsidRPr="003D1D4D">
        <w:rPr>
          <w:b/>
        </w:rPr>
        <w:tab/>
        <w:t>установить стандарты качества для всех наличных разнови</w:t>
      </w:r>
      <w:r w:rsidR="003D1D4D" w:rsidRPr="003D1D4D">
        <w:rPr>
          <w:b/>
        </w:rPr>
        <w:t>д</w:t>
      </w:r>
      <w:r w:rsidR="003D1D4D" w:rsidRPr="003D1D4D">
        <w:rPr>
          <w:b/>
        </w:rPr>
        <w:t>ностей вариантов альтернативного попечения и учитывать мнение детей в любом принимаемом решении в отношении альтернативного попечения;</w:t>
      </w:r>
    </w:p>
    <w:p w:rsidR="003D1D4D" w:rsidRPr="003D1D4D" w:rsidRDefault="00BF7A50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d)</w:t>
      </w:r>
      <w:r w:rsidR="003D1D4D" w:rsidRPr="003D1D4D">
        <w:rPr>
          <w:b/>
        </w:rPr>
        <w:tab/>
        <w:t>обеспечить периодический обзор передачи детей на патрона</w:t>
      </w:r>
      <w:r w:rsidR="003D1D4D" w:rsidRPr="003D1D4D">
        <w:rPr>
          <w:b/>
        </w:rPr>
        <w:t>т</w:t>
      </w:r>
      <w:r w:rsidR="003D1D4D" w:rsidRPr="003D1D4D">
        <w:rPr>
          <w:b/>
        </w:rPr>
        <w:t>ное попечение и их институционализации и вести там мониторинг кач</w:t>
      </w:r>
      <w:r w:rsidR="003D1D4D" w:rsidRPr="003D1D4D">
        <w:rPr>
          <w:b/>
        </w:rPr>
        <w:t>е</w:t>
      </w:r>
      <w:r w:rsidR="003D1D4D" w:rsidRPr="003D1D4D">
        <w:rPr>
          <w:b/>
        </w:rPr>
        <w:t>ства попечения, в частности путем предоставления каналов для донесения, отслеживания и устранения ненадлежащего обращения с детьми;</w:t>
      </w:r>
    </w:p>
    <w:p w:rsidR="003D1D4D" w:rsidRPr="003D1D4D" w:rsidRDefault="00BF7A50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e)</w:t>
      </w:r>
      <w:r w:rsidR="003D1D4D" w:rsidRPr="003D1D4D">
        <w:rPr>
          <w:b/>
        </w:rPr>
        <w:tab/>
        <w:t>обеспечить, чтобы разлучение детей с их родителями практ</w:t>
      </w:r>
      <w:r w:rsidR="003D1D4D" w:rsidRPr="003D1D4D">
        <w:rPr>
          <w:b/>
        </w:rPr>
        <w:t>и</w:t>
      </w:r>
      <w:r w:rsidR="003D1D4D" w:rsidRPr="003D1D4D">
        <w:rPr>
          <w:b/>
        </w:rPr>
        <w:t>ковалось лишь как крайняя мера, когда это отвечает их высшим интер</w:t>
      </w:r>
      <w:r w:rsidR="003D1D4D" w:rsidRPr="003D1D4D">
        <w:rPr>
          <w:b/>
        </w:rPr>
        <w:t>е</w:t>
      </w:r>
      <w:r w:rsidR="003D1D4D" w:rsidRPr="003D1D4D">
        <w:rPr>
          <w:b/>
        </w:rPr>
        <w:t>сам и когда это необходимо для их защиты;</w:t>
      </w:r>
    </w:p>
    <w:p w:rsidR="003D1D4D" w:rsidRPr="003D1D4D" w:rsidRDefault="00BF7A50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f)</w:t>
      </w:r>
      <w:r w:rsidR="003D1D4D" w:rsidRPr="003D1D4D">
        <w:rPr>
          <w:b/>
        </w:rPr>
        <w:tab/>
        <w:t xml:space="preserve">учредить механизмы оперативного реагирования и укреплять потенциал для мониторинга системы </w:t>
      </w:r>
      <w:r w:rsidR="0030115C">
        <w:rPr>
          <w:b/>
        </w:rPr>
        <w:t>«</w:t>
      </w:r>
      <w:r w:rsidR="003D1D4D" w:rsidRPr="003D1D4D">
        <w:rPr>
          <w:b/>
        </w:rPr>
        <w:t>неформального усыновления</w:t>
      </w:r>
      <w:r w:rsidR="0030115C">
        <w:rPr>
          <w:b/>
        </w:rPr>
        <w:t>»</w:t>
      </w:r>
      <w:r w:rsidR="003D1D4D" w:rsidRPr="003D1D4D">
        <w:rPr>
          <w:b/>
        </w:rPr>
        <w:t xml:space="preserve"> в рамках расширенной семьи.</w:t>
      </w:r>
    </w:p>
    <w:p w:rsidR="003D1D4D" w:rsidRPr="003D1D4D" w:rsidRDefault="003D1D4D" w:rsidP="00BF7A50">
      <w:pPr>
        <w:pStyle w:val="H23GR"/>
      </w:pPr>
      <w:r w:rsidRPr="003D1D4D">
        <w:tab/>
      </w:r>
      <w:r w:rsidRPr="003D1D4D">
        <w:tab/>
        <w:t>Усыновление/удочерение</w:t>
      </w:r>
    </w:p>
    <w:p w:rsidR="003D1D4D" w:rsidRPr="003D1D4D" w:rsidRDefault="003D1D4D" w:rsidP="003D1D4D">
      <w:pPr>
        <w:pStyle w:val="SingleTxtGR"/>
      </w:pPr>
      <w:r w:rsidRPr="003D1D4D">
        <w:t>36.</w:t>
      </w:r>
      <w:r w:rsidRPr="003D1D4D">
        <w:tab/>
        <w:t>Комитет отмечает, что в государстве-участнике имеется официальная с</w:t>
      </w:r>
      <w:r w:rsidRPr="003D1D4D">
        <w:t>и</w:t>
      </w:r>
      <w:r w:rsidRPr="003D1D4D">
        <w:t>стема усыновления/удочерения, но по-прежнему испытывает озабоченность в связи с тем, что в наличии нет достаточной информации о масштабах, рег</w:t>
      </w:r>
      <w:r w:rsidRPr="003D1D4D">
        <w:t>и</w:t>
      </w:r>
      <w:r w:rsidRPr="003D1D4D">
        <w:t>страции, мониторинге и наличных механизмах оперативного реагирования.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37.</w:t>
      </w:r>
      <w:r w:rsidRPr="003D1D4D">
        <w:tab/>
      </w:r>
      <w:r w:rsidRPr="003D1D4D">
        <w:rPr>
          <w:b/>
        </w:rPr>
        <w:t>Напоминая свои предыдущи</w:t>
      </w:r>
      <w:r w:rsidR="003942D7">
        <w:rPr>
          <w:b/>
        </w:rPr>
        <w:t>е заключительные замечания (см. </w:t>
      </w:r>
      <w:r w:rsidRPr="003D1D4D">
        <w:rPr>
          <w:b/>
        </w:rPr>
        <w:t xml:space="preserve">CRC/C/WSM/CO/1, пункт 40), Комитет рекомендует государству-участнику: </w:t>
      </w:r>
    </w:p>
    <w:p w:rsidR="003D1D4D" w:rsidRPr="003D1D4D" w:rsidRDefault="00C138C2" w:rsidP="003D1D4D">
      <w:pPr>
        <w:pStyle w:val="SingleTxtGR"/>
        <w:rPr>
          <w:b/>
        </w:rPr>
      </w:pPr>
      <w:r w:rsidRPr="003942D7">
        <w:rPr>
          <w:b/>
        </w:rPr>
        <w:tab/>
      </w:r>
      <w:r w:rsidR="003D1D4D" w:rsidRPr="003D1D4D">
        <w:rPr>
          <w:b/>
        </w:rPr>
        <w:t>a)</w:t>
      </w:r>
      <w:r w:rsidR="003D1D4D" w:rsidRPr="003D1D4D">
        <w:rPr>
          <w:b/>
        </w:rPr>
        <w:tab/>
        <w:t>предпринять официальное национальное исследование и укр</w:t>
      </w:r>
      <w:r w:rsidR="003D1D4D" w:rsidRPr="003D1D4D">
        <w:rPr>
          <w:b/>
        </w:rPr>
        <w:t>е</w:t>
      </w:r>
      <w:r w:rsidR="003D1D4D" w:rsidRPr="003D1D4D">
        <w:rPr>
          <w:b/>
        </w:rPr>
        <w:t xml:space="preserve">пить сбор данных об усыновлении/удочерении, с </w:t>
      </w:r>
      <w:proofErr w:type="gramStart"/>
      <w:r w:rsidR="003D1D4D" w:rsidRPr="003D1D4D">
        <w:rPr>
          <w:b/>
        </w:rPr>
        <w:t>тем</w:t>
      </w:r>
      <w:proofErr w:type="gramEnd"/>
      <w:r w:rsidR="003D1D4D" w:rsidRPr="003D1D4D">
        <w:rPr>
          <w:b/>
        </w:rPr>
        <w:t xml:space="preserve"> чтобы уяснить ма</w:t>
      </w:r>
      <w:r w:rsidR="003D1D4D" w:rsidRPr="003D1D4D">
        <w:rPr>
          <w:b/>
        </w:rPr>
        <w:t>с</w:t>
      </w:r>
      <w:r w:rsidR="003D1D4D" w:rsidRPr="003D1D4D">
        <w:rPr>
          <w:b/>
        </w:rPr>
        <w:t xml:space="preserve">штабы этой практики и принять адекватные директивы и меры; </w:t>
      </w:r>
    </w:p>
    <w:p w:rsidR="003D1D4D" w:rsidRPr="003D1D4D" w:rsidRDefault="00C138C2" w:rsidP="003D1D4D">
      <w:pPr>
        <w:pStyle w:val="SingleTxtGR"/>
        <w:rPr>
          <w:b/>
        </w:rPr>
      </w:pPr>
      <w:r w:rsidRPr="006512BB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>учредить механизмы оперативного реагирования и укрепить потенциал Министерства по делам женщин и по делам общинного и соц</w:t>
      </w:r>
      <w:r w:rsidR="003D1D4D" w:rsidRPr="003D1D4D">
        <w:rPr>
          <w:b/>
        </w:rPr>
        <w:t>и</w:t>
      </w:r>
      <w:r w:rsidR="003D1D4D" w:rsidRPr="003D1D4D">
        <w:rPr>
          <w:b/>
        </w:rPr>
        <w:t>ального развития в отношении регистрации, регулирования и монитори</w:t>
      </w:r>
      <w:r w:rsidR="003D1D4D" w:rsidRPr="003D1D4D">
        <w:rPr>
          <w:b/>
        </w:rPr>
        <w:t>н</w:t>
      </w:r>
      <w:r w:rsidR="003D1D4D" w:rsidRPr="003D1D4D">
        <w:rPr>
          <w:b/>
        </w:rPr>
        <w:t>га усыновлений/удочерений и поощрять регистрацию детей за счет офиц</w:t>
      </w:r>
      <w:r w:rsidR="003D1D4D" w:rsidRPr="003D1D4D">
        <w:rPr>
          <w:b/>
        </w:rPr>
        <w:t>и</w:t>
      </w:r>
      <w:r w:rsidR="003D1D4D" w:rsidRPr="003D1D4D">
        <w:rPr>
          <w:b/>
        </w:rPr>
        <w:t xml:space="preserve">альной процедуры усыновления/удочерения; </w:t>
      </w:r>
    </w:p>
    <w:p w:rsidR="003D1D4D" w:rsidRPr="003D1D4D" w:rsidRDefault="00C138C2" w:rsidP="003D1D4D">
      <w:pPr>
        <w:pStyle w:val="SingleTxtGR"/>
        <w:rPr>
          <w:b/>
        </w:rPr>
      </w:pPr>
      <w:r w:rsidRPr="006512BB">
        <w:rPr>
          <w:b/>
        </w:rPr>
        <w:tab/>
      </w:r>
      <w:r w:rsidR="003D1D4D" w:rsidRPr="003D1D4D">
        <w:rPr>
          <w:b/>
        </w:rPr>
        <w:t>с)</w:t>
      </w:r>
      <w:r w:rsidR="003D1D4D" w:rsidRPr="003D1D4D">
        <w:rPr>
          <w:b/>
        </w:rPr>
        <w:tab/>
        <w:t>подумать о ратификации Га</w:t>
      </w:r>
      <w:r w:rsidR="003942D7">
        <w:rPr>
          <w:b/>
        </w:rPr>
        <w:t>агской конвенции от 29 мая 1993 </w:t>
      </w:r>
      <w:r w:rsidR="003D1D4D" w:rsidRPr="003D1D4D">
        <w:rPr>
          <w:b/>
        </w:rPr>
        <w:t>года о защите детей и сотрудничестве в области межгосударственного усыновления.</w:t>
      </w:r>
    </w:p>
    <w:p w:rsidR="003D1D4D" w:rsidRPr="003D1D4D" w:rsidRDefault="003D1D4D" w:rsidP="00C138C2">
      <w:pPr>
        <w:pStyle w:val="H23GR"/>
      </w:pPr>
      <w:r w:rsidRPr="003D1D4D">
        <w:lastRenderedPageBreak/>
        <w:tab/>
      </w:r>
      <w:r w:rsidRPr="003D1D4D">
        <w:tab/>
        <w:t xml:space="preserve">Дети матерей, находящихся в заключении </w:t>
      </w:r>
    </w:p>
    <w:p w:rsidR="003D1D4D" w:rsidRPr="003D1D4D" w:rsidRDefault="003D1D4D" w:rsidP="003D1D4D">
      <w:pPr>
        <w:pStyle w:val="SingleTxtGR"/>
      </w:pPr>
      <w:r w:rsidRPr="003D1D4D">
        <w:t>38.</w:t>
      </w:r>
      <w:r w:rsidRPr="003D1D4D">
        <w:tab/>
        <w:t>Комитет испытывает озабоченность в связи с тем, что пенитенциарные заведения недостаточно оснащены для нужд заключенных матерей с младенц</w:t>
      </w:r>
      <w:r w:rsidRPr="003D1D4D">
        <w:t>а</w:t>
      </w:r>
      <w:r w:rsidRPr="003D1D4D">
        <w:t>ми.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39.</w:t>
      </w:r>
      <w:r w:rsidRPr="003D1D4D">
        <w:tab/>
      </w:r>
      <w:r w:rsidRPr="003D1D4D">
        <w:rPr>
          <w:b/>
        </w:rPr>
        <w:t>Комитет рекомендует государству-участнику предоставлять в тюр</w:t>
      </w:r>
      <w:r w:rsidRPr="003D1D4D">
        <w:rPr>
          <w:b/>
        </w:rPr>
        <w:t>ь</w:t>
      </w:r>
      <w:r w:rsidRPr="003D1D4D">
        <w:rPr>
          <w:b/>
        </w:rPr>
        <w:t>мах детям заключенных матерей подобающие и адекватные услуги и усл</w:t>
      </w:r>
      <w:r w:rsidRPr="003D1D4D">
        <w:rPr>
          <w:b/>
        </w:rPr>
        <w:t>о</w:t>
      </w:r>
      <w:r w:rsidRPr="003D1D4D">
        <w:rPr>
          <w:b/>
        </w:rPr>
        <w:t>вия.</w:t>
      </w:r>
    </w:p>
    <w:p w:rsidR="003D1D4D" w:rsidRPr="003D1D4D" w:rsidRDefault="003D1D4D" w:rsidP="003942D7">
      <w:pPr>
        <w:pStyle w:val="H1GR"/>
      </w:pPr>
      <w:r w:rsidRPr="003D1D4D">
        <w:tab/>
        <w:t>G.</w:t>
      </w:r>
      <w:r w:rsidRPr="003D1D4D">
        <w:tab/>
      </w:r>
      <w:proofErr w:type="gramStart"/>
      <w:r w:rsidRPr="003D1D4D">
        <w:t>Инвалидность, баз</w:t>
      </w:r>
      <w:r w:rsidR="003942D7">
        <w:t>овое медицинское обслуживание и </w:t>
      </w:r>
      <w:r w:rsidRPr="003D1D4D">
        <w:t xml:space="preserve">социальное обеспечение (статьи </w:t>
      </w:r>
      <w:r w:rsidR="00F82192">
        <w:t>6, 18 (пункт 3), 23, 24, 26, 27 </w:t>
      </w:r>
      <w:r w:rsidRPr="003D1D4D">
        <w:t>(пункты 1–3 и 33)</w:t>
      </w:r>
      <w:proofErr w:type="gramEnd"/>
    </w:p>
    <w:p w:rsidR="003D1D4D" w:rsidRPr="003D1D4D" w:rsidRDefault="003D1D4D" w:rsidP="00C138C2">
      <w:pPr>
        <w:pStyle w:val="H23GR"/>
        <w:rPr>
          <w:bCs/>
        </w:rPr>
      </w:pPr>
      <w:r w:rsidRPr="003D1D4D">
        <w:tab/>
      </w:r>
      <w:r w:rsidRPr="003D1D4D">
        <w:tab/>
        <w:t>Дети-инвалиды</w:t>
      </w:r>
    </w:p>
    <w:p w:rsidR="003D1D4D" w:rsidRPr="003D1D4D" w:rsidRDefault="003D1D4D" w:rsidP="003D1D4D">
      <w:pPr>
        <w:pStyle w:val="SingleTxtGR"/>
      </w:pPr>
      <w:r w:rsidRPr="003D1D4D">
        <w:t>40.</w:t>
      </w:r>
      <w:r w:rsidRPr="003D1D4D">
        <w:tab/>
        <w:t>Комитет с признательностью отмечает учреждение Национального це</w:t>
      </w:r>
      <w:r w:rsidRPr="003D1D4D">
        <w:t>н</w:t>
      </w:r>
      <w:r w:rsidRPr="003D1D4D">
        <w:t>тра по инвалидности, целевой группы по инвалидности, пересмотренную Национальную политику в интересах инвалидов на 2016–2020 годы, Политику инклюзивного образования для учащихся-инвалидов (2014 года) и проект м</w:t>
      </w:r>
      <w:r w:rsidRPr="003D1D4D">
        <w:t>и</w:t>
      </w:r>
      <w:r w:rsidRPr="003D1D4D">
        <w:t>нимальных стандартов обслуживания для начальных и средних школ, которые все призваны сделать школы доступными для детей-инвалидов и обеспечить таким детям безопасные условия для обучения. Он также отмечает решимость государства-участника ратифицировать к концу 2016 года Конвенцию о правах инвалидов. Однако Комитет испытывает озабоченность в отношении следу</w:t>
      </w:r>
      <w:r w:rsidRPr="003D1D4D">
        <w:t>ю</w:t>
      </w:r>
      <w:r w:rsidRPr="003D1D4D">
        <w:t>щего: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a)</w:t>
      </w:r>
      <w:r w:rsidR="003D1D4D" w:rsidRPr="003D1D4D">
        <w:tab/>
        <w:t>отсутствие информации о достигнутых результатах за счет Наци</w:t>
      </w:r>
      <w:r w:rsidR="003D1D4D" w:rsidRPr="003D1D4D">
        <w:t>о</w:t>
      </w:r>
      <w:r w:rsidR="003D1D4D" w:rsidRPr="003D1D4D">
        <w:t>нальной политики в интересах инвалидов на 2009–2012 годы и соответству</w:t>
      </w:r>
      <w:r w:rsidR="003D1D4D" w:rsidRPr="003D1D4D">
        <w:t>ю</w:t>
      </w:r>
      <w:r w:rsidR="003D1D4D" w:rsidRPr="003D1D4D">
        <w:t>щего реализационного плана;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b)</w:t>
      </w:r>
      <w:r w:rsidR="003D1D4D" w:rsidRPr="003D1D4D">
        <w:tab/>
        <w:t>стигматизация в силу культурных установок детей-инвалидов, и в том числе детей, страдающих психическими расстройствами;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c)</w:t>
      </w:r>
      <w:r w:rsidR="003D1D4D" w:rsidRPr="003D1D4D">
        <w:tab/>
        <w:t xml:space="preserve">ограниченный доступ к инклюзивному образованию и отсутствие хорошо подготовленных специализированных учителей, особенно для детей, страдающих психическими расстройствами, и ограниченный доступ ко всем публичным зданиям, общественным местам и предоставлению услуг во всех сферах, особенно в сельских школах и общинах; 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d)</w:t>
      </w:r>
      <w:r w:rsidR="003D1D4D" w:rsidRPr="003D1D4D">
        <w:tab/>
        <w:t>ограниченное финансирование, доступное неправительственным поставщикам услуг, таких как реабилитационные программы и приюты для п</w:t>
      </w:r>
      <w:r w:rsidR="003D1D4D" w:rsidRPr="003D1D4D">
        <w:t>о</w:t>
      </w:r>
      <w:r w:rsidR="003D1D4D" w:rsidRPr="003D1D4D">
        <w:t>кинутых младенцев-инвалидов.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41.</w:t>
      </w:r>
      <w:r w:rsidRPr="003D1D4D">
        <w:tab/>
      </w:r>
      <w:r w:rsidRPr="003D1D4D">
        <w:rPr>
          <w:b/>
        </w:rPr>
        <w:t>В свете своего замечания общего порядка № 9 (2006) о правах детей-инвалидов Комитет рекомендует государству участнику: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C138C2">
        <w:rPr>
          <w:b/>
        </w:rPr>
        <w:t>а)</w:t>
      </w:r>
      <w:r w:rsidR="003D1D4D" w:rsidRPr="003D1D4D">
        <w:tab/>
      </w:r>
      <w:r w:rsidR="003D1D4D" w:rsidRPr="003D1D4D">
        <w:rPr>
          <w:b/>
        </w:rPr>
        <w:t>систематически</w:t>
      </w:r>
      <w:r w:rsidR="003D1D4D" w:rsidRPr="003D1D4D">
        <w:t xml:space="preserve"> </w:t>
      </w:r>
      <w:r w:rsidR="003D1D4D" w:rsidRPr="003D1D4D">
        <w:rPr>
          <w:b/>
        </w:rPr>
        <w:t>оценивать Национальную политику в интер</w:t>
      </w:r>
      <w:r w:rsidR="003D1D4D" w:rsidRPr="003D1D4D">
        <w:rPr>
          <w:b/>
        </w:rPr>
        <w:t>е</w:t>
      </w:r>
      <w:r w:rsidR="003D1D4D" w:rsidRPr="003D1D4D">
        <w:rPr>
          <w:b/>
        </w:rPr>
        <w:t>сах инвалидов на 2016–2020 годы и соответствующий реализационный план и использовать выводы оценки для составления будущих директив;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>разрабатывать и реализовывать информационно-</w:t>
      </w:r>
      <w:proofErr w:type="spellStart"/>
      <w:r w:rsidR="003D1D4D" w:rsidRPr="003D1D4D">
        <w:rPr>
          <w:b/>
        </w:rPr>
        <w:t>просве</w:t>
      </w:r>
      <w:proofErr w:type="spellEnd"/>
      <w:r w:rsidR="003942D7">
        <w:rPr>
          <w:b/>
        </w:rPr>
        <w:t>-</w:t>
      </w:r>
      <w:proofErr w:type="spellStart"/>
      <w:r w:rsidR="003D1D4D" w:rsidRPr="003D1D4D">
        <w:rPr>
          <w:b/>
        </w:rPr>
        <w:t>тительские</w:t>
      </w:r>
      <w:proofErr w:type="spellEnd"/>
      <w:r w:rsidR="003D1D4D" w:rsidRPr="003D1D4D">
        <w:rPr>
          <w:b/>
        </w:rPr>
        <w:t xml:space="preserve"> программы с целью изменения социальных заблуждений отн</w:t>
      </w:r>
      <w:r w:rsidR="003D1D4D" w:rsidRPr="003D1D4D">
        <w:rPr>
          <w:b/>
        </w:rPr>
        <w:t>о</w:t>
      </w:r>
      <w:r w:rsidR="003D1D4D" w:rsidRPr="003D1D4D">
        <w:rPr>
          <w:b/>
        </w:rPr>
        <w:t>сительно детей-инвалидов, и в том числе детей, страдающих психическими расстройствами, и искоренения стигматизации, в особенности в сельской местности и в семье;</w:t>
      </w:r>
    </w:p>
    <w:p w:rsidR="003D1D4D" w:rsidRPr="003D1D4D" w:rsidRDefault="00C138C2" w:rsidP="003D1D4D">
      <w:pPr>
        <w:pStyle w:val="SingleTxtGR"/>
        <w:rPr>
          <w:b/>
        </w:rPr>
      </w:pPr>
      <w:r w:rsidRPr="003942D7">
        <w:rPr>
          <w:b/>
        </w:rPr>
        <w:lastRenderedPageBreak/>
        <w:tab/>
      </w:r>
      <w:r w:rsidR="003D1D4D" w:rsidRPr="003D1D4D">
        <w:rPr>
          <w:b/>
        </w:rPr>
        <w:t>c)</w:t>
      </w:r>
      <w:r w:rsidR="003D1D4D" w:rsidRPr="003D1D4D">
        <w:rPr>
          <w:b/>
        </w:rPr>
        <w:tab/>
        <w:t>крепить свои усилия по реализации политики инклюзивного образования для учащихся-инвалидов и выделять достаточные ресурсы на такие программы, как самоанская Программа субсидирования платы за школьное обучение, которая поддерживает семьи детей-инвалидов;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d)</w:t>
      </w:r>
      <w:r w:rsidR="003D1D4D" w:rsidRPr="003D1D4D">
        <w:rPr>
          <w:b/>
        </w:rPr>
        <w:tab/>
        <w:t>обеспечить, и в том числе за счет международного сотруднич</w:t>
      </w:r>
      <w:r w:rsidR="003D1D4D" w:rsidRPr="003D1D4D">
        <w:rPr>
          <w:b/>
        </w:rPr>
        <w:t>е</w:t>
      </w:r>
      <w:r w:rsidR="003D1D4D" w:rsidRPr="003D1D4D">
        <w:rPr>
          <w:b/>
        </w:rPr>
        <w:t>ства, чтобы во всех школах имелся достаточный контингент специализ</w:t>
      </w:r>
      <w:r w:rsidR="003D1D4D" w:rsidRPr="003D1D4D">
        <w:rPr>
          <w:b/>
        </w:rPr>
        <w:t>и</w:t>
      </w:r>
      <w:r w:rsidR="003D1D4D" w:rsidRPr="003D1D4D">
        <w:rPr>
          <w:b/>
        </w:rPr>
        <w:t>рованных учителей и специалистов, оказывающих персональную по</w:t>
      </w:r>
      <w:r w:rsidR="003D1D4D" w:rsidRPr="003D1D4D">
        <w:rPr>
          <w:b/>
        </w:rPr>
        <w:t>д</w:t>
      </w:r>
      <w:r w:rsidR="003D1D4D" w:rsidRPr="003D1D4D">
        <w:rPr>
          <w:b/>
        </w:rPr>
        <w:t>держку, и чтобы специалисты получали адекватную подготовку, дабы дети, страдающие всякого рода инвалидностью, могли эффективно пользоваться своим правом на качественное инклюзивное образование;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e)</w:t>
      </w:r>
      <w:r w:rsidR="003D1D4D" w:rsidRPr="003D1D4D">
        <w:rPr>
          <w:b/>
        </w:rPr>
        <w:tab/>
        <w:t>повышать доступность всех публичных зданий, мест и служб во всех сферах, и особенно в сельских школах и общинах;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f)</w:t>
      </w:r>
      <w:r w:rsidR="003D1D4D" w:rsidRPr="003D1D4D">
        <w:rPr>
          <w:b/>
        </w:rPr>
        <w:tab/>
        <w:t>предоставлять адекватные ресурсы неправительственным о</w:t>
      </w:r>
      <w:r w:rsidR="003D1D4D" w:rsidRPr="003D1D4D">
        <w:rPr>
          <w:b/>
        </w:rPr>
        <w:t>р</w:t>
      </w:r>
      <w:r w:rsidR="003D1D4D" w:rsidRPr="003D1D4D">
        <w:rPr>
          <w:b/>
        </w:rPr>
        <w:t>ганизациям, которые руководят службами, реабилитационными програ</w:t>
      </w:r>
      <w:r w:rsidR="003D1D4D" w:rsidRPr="003D1D4D">
        <w:rPr>
          <w:b/>
        </w:rPr>
        <w:t>м</w:t>
      </w:r>
      <w:r w:rsidR="003D1D4D" w:rsidRPr="003D1D4D">
        <w:rPr>
          <w:b/>
        </w:rPr>
        <w:t>мами и приютами для детей-инвалидов;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g)</w:t>
      </w:r>
      <w:r w:rsidR="003D1D4D" w:rsidRPr="003D1D4D">
        <w:rPr>
          <w:b/>
        </w:rPr>
        <w:tab/>
        <w:t>подумать о скорейшей ратификации Конвенции о правах инв</w:t>
      </w:r>
      <w:r w:rsidR="003D1D4D" w:rsidRPr="003D1D4D">
        <w:rPr>
          <w:b/>
        </w:rPr>
        <w:t>а</w:t>
      </w:r>
      <w:r w:rsidR="003D1D4D" w:rsidRPr="003D1D4D">
        <w:rPr>
          <w:b/>
        </w:rPr>
        <w:t>лидов.</w:t>
      </w:r>
    </w:p>
    <w:p w:rsidR="003D1D4D" w:rsidRPr="003D1D4D" w:rsidRDefault="003D1D4D" w:rsidP="00C138C2">
      <w:pPr>
        <w:pStyle w:val="H23GR"/>
      </w:pPr>
      <w:r w:rsidRPr="003D1D4D">
        <w:tab/>
      </w:r>
      <w:r w:rsidRPr="003D1D4D">
        <w:tab/>
        <w:t xml:space="preserve">Здравоохранение и медико-санитарные услуги </w:t>
      </w:r>
    </w:p>
    <w:p w:rsidR="003D1D4D" w:rsidRPr="003D1D4D" w:rsidRDefault="003D1D4D" w:rsidP="003D1D4D">
      <w:pPr>
        <w:pStyle w:val="SingleTxtGR"/>
      </w:pPr>
      <w:r w:rsidRPr="003D1D4D">
        <w:t>42.</w:t>
      </w:r>
      <w:r w:rsidRPr="003D1D4D">
        <w:tab/>
        <w:t>Комитет приветствует Стратегию развития Самоа на 2016–2020 годы и самоанский План развития сектора здравоохранения на 2008–2018 годы, в кот</w:t>
      </w:r>
      <w:r w:rsidRPr="003D1D4D">
        <w:t>о</w:t>
      </w:r>
      <w:r w:rsidRPr="003D1D4D">
        <w:t>рых в качестве приоритета выступают дети, а также инициативы по грудному вскармливанию. Он с признательностью отмечает, что стержневой дисципл</w:t>
      </w:r>
      <w:r w:rsidRPr="003D1D4D">
        <w:t>и</w:t>
      </w:r>
      <w:r w:rsidRPr="003D1D4D">
        <w:t>ной в начальной школе является медико-санитарное просвещение и физическая подготовка. Однако Комитет испытывает озабоченность в связи со следующим: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а)</w:t>
      </w:r>
      <w:r w:rsidR="003D1D4D" w:rsidRPr="003D1D4D">
        <w:tab/>
        <w:t>медико-санитарное обслуживание бесплатно только для детей в возрасте до пяти лет и для детей, находящихся в уязвимой ситуации;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b)</w:t>
      </w:r>
      <w:r w:rsidR="003D1D4D" w:rsidRPr="003D1D4D">
        <w:tab/>
        <w:t>как в городской, так и в сельской местности низок охват вакцин</w:t>
      </w:r>
      <w:r w:rsidR="003D1D4D" w:rsidRPr="003D1D4D">
        <w:t>а</w:t>
      </w:r>
      <w:r w:rsidR="003D1D4D" w:rsidRPr="003D1D4D">
        <w:t>цией;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c)</w:t>
      </w:r>
      <w:r w:rsidR="003D1D4D" w:rsidRPr="003D1D4D">
        <w:tab/>
        <w:t>с точки зрения охвата, количества и качества по-прежнему неаде</w:t>
      </w:r>
      <w:r w:rsidR="003D1D4D" w:rsidRPr="003D1D4D">
        <w:t>к</w:t>
      </w:r>
      <w:r w:rsidR="003D1D4D" w:rsidRPr="003D1D4D">
        <w:t>ватны, в особенности в сельской местности, медико-санитарные службы и пе</w:t>
      </w:r>
      <w:r w:rsidR="003D1D4D" w:rsidRPr="003D1D4D">
        <w:t>р</w:t>
      </w:r>
      <w:r w:rsidR="003D1D4D" w:rsidRPr="003D1D4D">
        <w:t>сонал;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d)</w:t>
      </w:r>
      <w:r w:rsidR="003D1D4D" w:rsidRPr="003D1D4D">
        <w:tab/>
        <w:t>имеются диспропорции между городской и сельской местностью в доступе к базовым медико-санитарным услугам;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е)</w:t>
      </w:r>
      <w:r w:rsidR="003D1D4D" w:rsidRPr="003D1D4D">
        <w:tab/>
        <w:t>нет обновленной информации о результатах Национальной полит</w:t>
      </w:r>
      <w:r w:rsidR="003D1D4D" w:rsidRPr="003D1D4D">
        <w:t>и</w:t>
      </w:r>
      <w:r w:rsidR="003D1D4D" w:rsidRPr="003D1D4D">
        <w:t>ки по ВИЧ/СПИДу на 2011–2016 годы;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f)</w:t>
      </w:r>
      <w:r w:rsidR="003D1D4D" w:rsidRPr="003D1D4D">
        <w:tab/>
        <w:t>стигматизация людей, живущих с ВИЧ/СПИДом, мешает доступу детей, подростков и беременных женщин к бесплатному тестированию на ВИЧ и бесплатной антиретровирусной терапии;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g)</w:t>
      </w:r>
      <w:r w:rsidR="003D1D4D" w:rsidRPr="003D1D4D">
        <w:tab/>
        <w:t>в некоторых школах наблюдается ограниченный доступ к воде и санитарии;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h)</w:t>
      </w:r>
      <w:r w:rsidR="003D1D4D" w:rsidRPr="003D1D4D">
        <w:tab/>
        <w:t>урезанный контингент учителей по медико-санитарному просвещ</w:t>
      </w:r>
      <w:r w:rsidR="003D1D4D" w:rsidRPr="003D1D4D">
        <w:t>е</w:t>
      </w:r>
      <w:r w:rsidR="003D1D4D" w:rsidRPr="003D1D4D">
        <w:t>нию и физической подготовке ограничивает преподавание этой дисциплины в школе.</w:t>
      </w:r>
    </w:p>
    <w:p w:rsidR="003D1D4D" w:rsidRPr="003D1D4D" w:rsidRDefault="003D1D4D" w:rsidP="00817FDA">
      <w:pPr>
        <w:pStyle w:val="SingleTxtGR"/>
        <w:pageBreakBefore/>
        <w:rPr>
          <w:b/>
        </w:rPr>
      </w:pPr>
      <w:r w:rsidRPr="003D1D4D">
        <w:lastRenderedPageBreak/>
        <w:t>43.</w:t>
      </w:r>
      <w:r w:rsidRPr="003D1D4D">
        <w:tab/>
      </w:r>
      <w:r w:rsidRPr="003D1D4D">
        <w:rPr>
          <w:b/>
        </w:rPr>
        <w:t>В свете своего замечания общего порядка № 15 (2013) о праве ребенка на пользование наивысшим достижимым уровнем здоровья и с учетом ц</w:t>
      </w:r>
      <w:r w:rsidRPr="003D1D4D">
        <w:rPr>
          <w:b/>
        </w:rPr>
        <w:t>е</w:t>
      </w:r>
      <w:r w:rsidRPr="003D1D4D">
        <w:rPr>
          <w:b/>
        </w:rPr>
        <w:t>ли 3.2 Целей в области устойчивого развития относительно обеспечения доступности недорогих основных лекарственных средств и вакцин, Ком</w:t>
      </w:r>
      <w:r w:rsidRPr="003D1D4D">
        <w:rPr>
          <w:b/>
        </w:rPr>
        <w:t>и</w:t>
      </w:r>
      <w:r w:rsidRPr="003D1D4D">
        <w:rPr>
          <w:b/>
        </w:rPr>
        <w:t>тет рекомендует государству-участнику: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а)</w:t>
      </w:r>
      <w:r w:rsidR="003D1D4D" w:rsidRPr="003D1D4D">
        <w:rPr>
          <w:b/>
        </w:rPr>
        <w:tab/>
        <w:t>расширять доступ всех детей к бесплатному медицинскому п</w:t>
      </w:r>
      <w:r w:rsidR="003D1D4D" w:rsidRPr="003D1D4D">
        <w:rPr>
          <w:b/>
        </w:rPr>
        <w:t>о</w:t>
      </w:r>
      <w:r w:rsidR="003D1D4D" w:rsidRPr="003D1D4D">
        <w:rPr>
          <w:b/>
        </w:rPr>
        <w:t>печению и лечению;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 xml:space="preserve">подумать о реализации директивных изменений и инициатив по повышению осведомленности среди родителей, с </w:t>
      </w:r>
      <w:proofErr w:type="gramStart"/>
      <w:r w:rsidR="003D1D4D" w:rsidRPr="003D1D4D">
        <w:rPr>
          <w:b/>
        </w:rPr>
        <w:t>тем</w:t>
      </w:r>
      <w:proofErr w:type="gramEnd"/>
      <w:r w:rsidR="003D1D4D" w:rsidRPr="003D1D4D">
        <w:rPr>
          <w:b/>
        </w:rPr>
        <w:t xml:space="preserve"> чтобы расширить в государстве-участнике охват детей вакцинацией от предотвратимых з</w:t>
      </w:r>
      <w:r w:rsidR="003D1D4D" w:rsidRPr="003D1D4D">
        <w:rPr>
          <w:b/>
        </w:rPr>
        <w:t>а</w:t>
      </w:r>
      <w:r w:rsidR="003D1D4D" w:rsidRPr="003D1D4D">
        <w:rPr>
          <w:b/>
        </w:rPr>
        <w:t>болеваний;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c)</w:t>
      </w:r>
      <w:r w:rsidR="003D1D4D" w:rsidRPr="003D1D4D">
        <w:rPr>
          <w:b/>
        </w:rPr>
        <w:tab/>
        <w:t>обеспечить наличие достаточного контингента хорошо подг</w:t>
      </w:r>
      <w:r w:rsidR="003D1D4D" w:rsidRPr="003D1D4D">
        <w:rPr>
          <w:b/>
        </w:rPr>
        <w:t>о</w:t>
      </w:r>
      <w:r w:rsidR="003D1D4D" w:rsidRPr="003D1D4D">
        <w:rPr>
          <w:b/>
        </w:rPr>
        <w:t xml:space="preserve">товленных медико-санитарных работников для всех детей и беременных женщин, а также учреждений акушерской неонатальной </w:t>
      </w:r>
      <w:r w:rsidR="00C571D1">
        <w:rPr>
          <w:b/>
        </w:rPr>
        <w:t>помощи</w:t>
      </w:r>
      <w:r w:rsidR="003D1D4D" w:rsidRPr="003D1D4D">
        <w:rPr>
          <w:b/>
        </w:rPr>
        <w:t>, в особе</w:t>
      </w:r>
      <w:r w:rsidR="003D1D4D" w:rsidRPr="003D1D4D">
        <w:rPr>
          <w:b/>
        </w:rPr>
        <w:t>н</w:t>
      </w:r>
      <w:r w:rsidR="003D1D4D" w:rsidRPr="003D1D4D">
        <w:rPr>
          <w:b/>
        </w:rPr>
        <w:t>ности в сельской местности;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d)</w:t>
      </w:r>
      <w:r w:rsidR="003D1D4D" w:rsidRPr="003D1D4D">
        <w:rPr>
          <w:b/>
        </w:rPr>
        <w:tab/>
        <w:t>крепить свои усилия по расширению доступа всех детей к баз</w:t>
      </w:r>
      <w:r w:rsidR="003D1D4D" w:rsidRPr="003D1D4D">
        <w:rPr>
          <w:b/>
        </w:rPr>
        <w:t>о</w:t>
      </w:r>
      <w:r w:rsidR="003D1D4D" w:rsidRPr="003D1D4D">
        <w:rPr>
          <w:b/>
        </w:rPr>
        <w:t>вым медико-санитарным услугам, особенно в сельской местности и в отд</w:t>
      </w:r>
      <w:r w:rsidR="003D1D4D" w:rsidRPr="003D1D4D">
        <w:rPr>
          <w:b/>
        </w:rPr>
        <w:t>а</w:t>
      </w:r>
      <w:r w:rsidR="003D1D4D" w:rsidRPr="003D1D4D">
        <w:rPr>
          <w:b/>
        </w:rPr>
        <w:t>ленных районах, и предоставлять больше ресурсов передвижным клин</w:t>
      </w:r>
      <w:r w:rsidR="003D1D4D" w:rsidRPr="003D1D4D">
        <w:rPr>
          <w:b/>
        </w:rPr>
        <w:t>и</w:t>
      </w:r>
      <w:r w:rsidR="003D1D4D" w:rsidRPr="003D1D4D">
        <w:rPr>
          <w:b/>
        </w:rPr>
        <w:t xml:space="preserve">кам, с </w:t>
      </w:r>
      <w:proofErr w:type="gramStart"/>
      <w:r w:rsidR="003D1D4D" w:rsidRPr="003D1D4D">
        <w:rPr>
          <w:b/>
        </w:rPr>
        <w:t>тем</w:t>
      </w:r>
      <w:proofErr w:type="gramEnd"/>
      <w:r w:rsidR="003D1D4D" w:rsidRPr="003D1D4D">
        <w:rPr>
          <w:b/>
        </w:rPr>
        <w:t xml:space="preserve"> чтобы они могли охватить больше людей в сельской местности;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e)</w:t>
      </w:r>
      <w:r w:rsidR="003D1D4D" w:rsidRPr="003D1D4D">
        <w:rPr>
          <w:b/>
        </w:rPr>
        <w:tab/>
        <w:t>продолжать свои инициативы в пользу грудного вскармлив</w:t>
      </w:r>
      <w:r w:rsidR="003D1D4D" w:rsidRPr="003D1D4D">
        <w:rPr>
          <w:b/>
        </w:rPr>
        <w:t>а</w:t>
      </w:r>
      <w:r w:rsidR="003D1D4D" w:rsidRPr="003D1D4D">
        <w:rPr>
          <w:b/>
        </w:rPr>
        <w:t>ния, в том числе путем поощрения гибкого рабочего графика и более пр</w:t>
      </w:r>
      <w:r w:rsidR="003D1D4D" w:rsidRPr="003D1D4D">
        <w:rPr>
          <w:b/>
        </w:rPr>
        <w:t>о</w:t>
      </w:r>
      <w:r w:rsidR="003D1D4D" w:rsidRPr="003D1D4D">
        <w:rPr>
          <w:b/>
        </w:rPr>
        <w:t xml:space="preserve">должительного материнского отпуска, особенно в частном секторе; 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f)</w:t>
      </w:r>
      <w:r w:rsidR="003D1D4D" w:rsidRPr="003D1D4D">
        <w:rPr>
          <w:b/>
        </w:rPr>
        <w:tab/>
        <w:t>систематически оценивать Национальную политику по ВИЧ/СПИДу на 2011–2016 годы и использовать выводы оценки для с</w:t>
      </w:r>
      <w:r w:rsidR="003D1D4D" w:rsidRPr="003D1D4D">
        <w:rPr>
          <w:b/>
        </w:rPr>
        <w:t>о</w:t>
      </w:r>
      <w:r w:rsidR="003D1D4D" w:rsidRPr="003D1D4D">
        <w:rPr>
          <w:b/>
        </w:rPr>
        <w:t xml:space="preserve">ставления будущих директив; 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g)</w:t>
      </w:r>
      <w:r w:rsidR="003D1D4D" w:rsidRPr="003D1D4D">
        <w:rPr>
          <w:b/>
        </w:rPr>
        <w:tab/>
        <w:t>повышать осведомленность о ВИЧ/СПИДе с целью изменения негативных установок и стереотипных представлений и поощрять доступ к бесплатному тестированию на ВИЧ и бесплатной антиретровирусной тер</w:t>
      </w:r>
      <w:r w:rsidR="003D1D4D" w:rsidRPr="003D1D4D">
        <w:rPr>
          <w:b/>
        </w:rPr>
        <w:t>а</w:t>
      </w:r>
      <w:r w:rsidR="003D1D4D" w:rsidRPr="003D1D4D">
        <w:rPr>
          <w:b/>
        </w:rPr>
        <w:t>пии, уделяя особенное внимание беременным подросткам и детям, рожде</w:t>
      </w:r>
      <w:r w:rsidR="003D1D4D" w:rsidRPr="003D1D4D">
        <w:rPr>
          <w:b/>
        </w:rPr>
        <w:t>н</w:t>
      </w:r>
      <w:r w:rsidR="003D1D4D" w:rsidRPr="003D1D4D">
        <w:rPr>
          <w:b/>
        </w:rPr>
        <w:t xml:space="preserve">ным от матерей с ВИЧ; 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h)</w:t>
      </w:r>
      <w:r w:rsidR="003D1D4D" w:rsidRPr="003D1D4D">
        <w:rPr>
          <w:b/>
        </w:rPr>
        <w:tab/>
        <w:t>обеспечить, чтобы все школы имели доступ к чистой питьевой воде и средствам санитарии и гигиены, и учитывать специфические п</w:t>
      </w:r>
      <w:r w:rsidR="003D1D4D" w:rsidRPr="003D1D4D">
        <w:rPr>
          <w:b/>
        </w:rPr>
        <w:t>о</w:t>
      </w:r>
      <w:r w:rsidR="003D1D4D" w:rsidRPr="003D1D4D">
        <w:rPr>
          <w:b/>
        </w:rPr>
        <w:t>требности детей-инвалидов во всех программах, касающихся доступности и использования средств водоснабжения, санитарии и гигиены;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i)</w:t>
      </w:r>
      <w:r w:rsidR="003D1D4D" w:rsidRPr="003D1D4D">
        <w:rPr>
          <w:b/>
        </w:rPr>
        <w:tab/>
        <w:t>обеспечить наличие достаточного контингента учителей по м</w:t>
      </w:r>
      <w:r w:rsidR="003D1D4D" w:rsidRPr="003D1D4D">
        <w:rPr>
          <w:b/>
        </w:rPr>
        <w:t>е</w:t>
      </w:r>
      <w:r w:rsidR="003D1D4D" w:rsidRPr="003D1D4D">
        <w:rPr>
          <w:b/>
        </w:rPr>
        <w:t xml:space="preserve">дико-санитарному просвещению и физической подготовке, с </w:t>
      </w:r>
      <w:proofErr w:type="gramStart"/>
      <w:r w:rsidR="003D1D4D" w:rsidRPr="003D1D4D">
        <w:rPr>
          <w:b/>
        </w:rPr>
        <w:t>тем</w:t>
      </w:r>
      <w:proofErr w:type="gramEnd"/>
      <w:r w:rsidR="003D1D4D" w:rsidRPr="003D1D4D">
        <w:rPr>
          <w:b/>
        </w:rPr>
        <w:t xml:space="preserve"> чтобы предусмотреть медико-санитарное просвещение и физическую подготовку в качестве стержневой дисциплины и вводить ее на ранней ступени начальной школы.</w:t>
      </w:r>
    </w:p>
    <w:p w:rsidR="003D1D4D" w:rsidRPr="003D1D4D" w:rsidRDefault="003D1D4D" w:rsidP="00C138C2">
      <w:pPr>
        <w:pStyle w:val="H23GR"/>
      </w:pPr>
      <w:r w:rsidRPr="003D1D4D">
        <w:tab/>
      </w:r>
      <w:r w:rsidRPr="003D1D4D">
        <w:tab/>
        <w:t>Психическое здоровье</w:t>
      </w:r>
    </w:p>
    <w:p w:rsidR="003D1D4D" w:rsidRPr="003D1D4D" w:rsidRDefault="003D1D4D" w:rsidP="003D1D4D">
      <w:pPr>
        <w:pStyle w:val="SingleTxtGR"/>
      </w:pPr>
      <w:r w:rsidRPr="003D1D4D">
        <w:t>44.</w:t>
      </w:r>
      <w:r w:rsidRPr="003D1D4D">
        <w:tab/>
        <w:t>Комитет приветствует Национальную политику медико-санитарной пр</w:t>
      </w:r>
      <w:r w:rsidRPr="003D1D4D">
        <w:t>о</w:t>
      </w:r>
      <w:r w:rsidRPr="003D1D4D">
        <w:t>филактики на 2012–2017 годы и Политику по детскому и подростковому здор</w:t>
      </w:r>
      <w:r w:rsidRPr="003D1D4D">
        <w:t>о</w:t>
      </w:r>
      <w:r w:rsidRPr="003D1D4D">
        <w:t>вью на 2013–2018 годы, что фокусируется на психическом здоровье подростков и учреждении специализированного Суда по делам, связанным с алкоголем и наркотиками. Однако он по-прежнему испытывает озабоченность в связи с тем, что в государстве-участнике психическое здоровье подростков все еще не пол</w:t>
      </w:r>
      <w:r w:rsidRPr="003D1D4D">
        <w:t>у</w:t>
      </w:r>
      <w:r w:rsidRPr="003D1D4D">
        <w:t>чает достаточного внимания, в обществе бытуют  негативные установки по о</w:t>
      </w:r>
      <w:r w:rsidRPr="003D1D4D">
        <w:t>т</w:t>
      </w:r>
      <w:r w:rsidRPr="003D1D4D">
        <w:lastRenderedPageBreak/>
        <w:t>ношению к проблемам психического здоровья и ощущается нехватка специал</w:t>
      </w:r>
      <w:r w:rsidRPr="003D1D4D">
        <w:t>и</w:t>
      </w:r>
      <w:r w:rsidRPr="003D1D4D">
        <w:t xml:space="preserve">зированного персонала, такого как детские психологи. Он также испытывает озабоченность в связи с высоким уровнем самоубийств среди подростков, что зачастую связано с депрессией и подростковой беременностью. 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45.</w:t>
      </w:r>
      <w:r w:rsidRPr="003D1D4D">
        <w:tab/>
      </w:r>
      <w:r w:rsidRPr="003D1D4D">
        <w:rPr>
          <w:b/>
        </w:rPr>
        <w:t>Комитет рекомендует государству-участнику: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а)</w:t>
      </w:r>
      <w:r w:rsidR="003D1D4D" w:rsidRPr="003D1D4D">
        <w:rPr>
          <w:b/>
        </w:rPr>
        <w:tab/>
        <w:t>систематически оценивать Национальную политику медико-санитарной профилактики на 2012–2017 годы и сопутствующего ей плана действий и использовать выводы оценки для составления будущих дире</w:t>
      </w:r>
      <w:r w:rsidR="003D1D4D" w:rsidRPr="003D1D4D">
        <w:rPr>
          <w:b/>
        </w:rPr>
        <w:t>к</w:t>
      </w:r>
      <w:r w:rsidR="003D1D4D" w:rsidRPr="003D1D4D">
        <w:rPr>
          <w:b/>
        </w:rPr>
        <w:t>тив;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>повышать осведомленность о проблемах психического здоровья с целью изменения негативных социальных установок;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c)</w:t>
      </w:r>
      <w:r w:rsidR="003D1D4D" w:rsidRPr="003D1D4D">
        <w:rPr>
          <w:b/>
        </w:rPr>
        <w:tab/>
        <w:t>принимать все необходимые меры, включая региональное с</w:t>
      </w:r>
      <w:r w:rsidR="003D1D4D" w:rsidRPr="003D1D4D">
        <w:rPr>
          <w:b/>
        </w:rPr>
        <w:t>о</w:t>
      </w:r>
      <w:r w:rsidR="003D1D4D" w:rsidRPr="003D1D4D">
        <w:rPr>
          <w:b/>
        </w:rPr>
        <w:t>трудничество, по наращиванию потенциала и контингента персонала, сп</w:t>
      </w:r>
      <w:r w:rsidR="003D1D4D" w:rsidRPr="003D1D4D">
        <w:rPr>
          <w:b/>
        </w:rPr>
        <w:t>е</w:t>
      </w:r>
      <w:r w:rsidR="003D1D4D" w:rsidRPr="003D1D4D">
        <w:rPr>
          <w:b/>
        </w:rPr>
        <w:t>циализирующегося на работе с детьми, испытывающими проблемы псих</w:t>
      </w:r>
      <w:r w:rsidR="003D1D4D" w:rsidRPr="003D1D4D">
        <w:rPr>
          <w:b/>
        </w:rPr>
        <w:t>и</w:t>
      </w:r>
      <w:r w:rsidR="003D1D4D" w:rsidRPr="003D1D4D">
        <w:rPr>
          <w:b/>
        </w:rPr>
        <w:t>ческого здоровья;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d)</w:t>
      </w:r>
      <w:r w:rsidR="003D1D4D" w:rsidRPr="003D1D4D">
        <w:rPr>
          <w:b/>
        </w:rPr>
        <w:tab/>
        <w:t>совершенствовать имеющиеся в государстве-участнике службы по психическому здоровью и консультационной поддержке и обеспечивать их доступность и отзывчивость по отношению к подросткам;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e)</w:t>
      </w:r>
      <w:r w:rsidR="003D1D4D" w:rsidRPr="003D1D4D">
        <w:rPr>
          <w:b/>
        </w:rPr>
        <w:tab/>
        <w:t>выделять достаточные ресурсы подразделению по психическ</w:t>
      </w:r>
      <w:r w:rsidR="003D1D4D" w:rsidRPr="003D1D4D">
        <w:rPr>
          <w:b/>
        </w:rPr>
        <w:t>о</w:t>
      </w:r>
      <w:r w:rsidR="003D1D4D" w:rsidRPr="003D1D4D">
        <w:rPr>
          <w:b/>
        </w:rPr>
        <w:t>му здоровью и его консультационным службам по психическому здоровью и неправительственным организациям, которые предоставляют медици</w:t>
      </w:r>
      <w:r w:rsidR="003D1D4D" w:rsidRPr="003D1D4D">
        <w:rPr>
          <w:b/>
        </w:rPr>
        <w:t>н</w:t>
      </w:r>
      <w:r w:rsidR="003D1D4D" w:rsidRPr="003D1D4D">
        <w:rPr>
          <w:b/>
        </w:rPr>
        <w:t xml:space="preserve">ские психиатрические услуги и эксплуатируют </w:t>
      </w:r>
      <w:r w:rsidR="0030115C">
        <w:rPr>
          <w:b/>
        </w:rPr>
        <w:t>«</w:t>
      </w:r>
      <w:r w:rsidR="003D1D4D" w:rsidRPr="003D1D4D">
        <w:rPr>
          <w:b/>
        </w:rPr>
        <w:t>телефон доверия</w:t>
      </w:r>
      <w:r w:rsidR="0030115C">
        <w:rPr>
          <w:b/>
        </w:rPr>
        <w:t>»</w:t>
      </w:r>
      <w:r w:rsidR="003D1D4D" w:rsidRPr="003D1D4D">
        <w:rPr>
          <w:b/>
        </w:rPr>
        <w:t>;</w:t>
      </w:r>
    </w:p>
    <w:p w:rsidR="003D1D4D" w:rsidRPr="003D1D4D" w:rsidRDefault="00C138C2" w:rsidP="003D1D4D">
      <w:pPr>
        <w:pStyle w:val="SingleTxtGR"/>
        <w:rPr>
          <w:b/>
        </w:rPr>
      </w:pPr>
      <w:r w:rsidRPr="0030115C">
        <w:rPr>
          <w:b/>
        </w:rPr>
        <w:tab/>
      </w:r>
      <w:proofErr w:type="gramStart"/>
      <w:r w:rsidR="003D1D4D" w:rsidRPr="003D1D4D">
        <w:rPr>
          <w:b/>
        </w:rPr>
        <w:t>f)</w:t>
      </w:r>
      <w:r w:rsidR="003D1D4D" w:rsidRPr="003D1D4D">
        <w:rPr>
          <w:b/>
        </w:rPr>
        <w:tab/>
        <w:t>предпринять исследование относительно побудительных пр</w:t>
      </w:r>
      <w:r w:rsidR="003D1D4D" w:rsidRPr="003D1D4D">
        <w:rPr>
          <w:b/>
        </w:rPr>
        <w:t>и</w:t>
      </w:r>
      <w:r w:rsidR="003D1D4D" w:rsidRPr="003D1D4D">
        <w:rPr>
          <w:b/>
        </w:rPr>
        <w:t>чин подростковых самоубийств; укреплять стратегии по предупреждению самоубийств, в том числе путем преодоления стигматизации психического здоровья и подростковой беременности как коренных причин самоубийств; проводить информационно-просветительские программы по проблематике самоубийств в школах и среди молодежных групп; и предоставить резул</w:t>
      </w:r>
      <w:r w:rsidR="003D1D4D" w:rsidRPr="003D1D4D">
        <w:rPr>
          <w:b/>
        </w:rPr>
        <w:t>ь</w:t>
      </w:r>
      <w:r w:rsidR="003D1D4D" w:rsidRPr="003D1D4D">
        <w:rPr>
          <w:b/>
        </w:rPr>
        <w:t>таты оценки Национальной молодежной политики на 2011–2015 годы и ее воздействие на будущие директивы.</w:t>
      </w:r>
      <w:proofErr w:type="gramEnd"/>
    </w:p>
    <w:p w:rsidR="003D1D4D" w:rsidRPr="003D1D4D" w:rsidRDefault="003D1D4D" w:rsidP="00C138C2">
      <w:pPr>
        <w:pStyle w:val="H23GR"/>
      </w:pPr>
      <w:r w:rsidRPr="003D1D4D">
        <w:tab/>
      </w:r>
      <w:r w:rsidRPr="003D1D4D">
        <w:tab/>
        <w:t>Подростковое здоровье</w:t>
      </w:r>
    </w:p>
    <w:p w:rsidR="003D1D4D" w:rsidRPr="003D1D4D" w:rsidRDefault="003D1D4D" w:rsidP="003D1D4D">
      <w:pPr>
        <w:pStyle w:val="SingleTxtGR"/>
      </w:pPr>
      <w:r w:rsidRPr="003D1D4D">
        <w:t>46.</w:t>
      </w:r>
      <w:r w:rsidRPr="003D1D4D">
        <w:tab/>
        <w:t>Комитет испытывает озабоченность в связи со следующим: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a)</w:t>
      </w:r>
      <w:r w:rsidR="003D1D4D" w:rsidRPr="003D1D4D">
        <w:tab/>
        <w:t>высокий уровень подростковых беременностей и инфекций, пер</w:t>
      </w:r>
      <w:r w:rsidR="003D1D4D" w:rsidRPr="003D1D4D">
        <w:t>е</w:t>
      </w:r>
      <w:r w:rsidR="003D1D4D" w:rsidRPr="003D1D4D">
        <w:t>даваемых половым путем, среди подростков;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b)</w:t>
      </w:r>
      <w:r w:rsidR="003D1D4D" w:rsidRPr="003D1D4D">
        <w:tab/>
        <w:t>программы полового воспитания не уделяют достаточного вним</w:t>
      </w:r>
      <w:r w:rsidR="003D1D4D" w:rsidRPr="003D1D4D">
        <w:t>а</w:t>
      </w:r>
      <w:r w:rsidR="003D1D4D" w:rsidRPr="003D1D4D">
        <w:t>ния всем аспектам профилактики, включая профилактику инфекций, передав</w:t>
      </w:r>
      <w:r w:rsidR="003D1D4D" w:rsidRPr="003D1D4D">
        <w:t>а</w:t>
      </w:r>
      <w:r w:rsidR="003D1D4D" w:rsidRPr="003D1D4D">
        <w:t xml:space="preserve">емых половым путем; 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c)</w:t>
      </w:r>
      <w:r w:rsidR="003D1D4D" w:rsidRPr="003D1D4D">
        <w:tab/>
        <w:t>отсутствие информации о результатах существующей образов</w:t>
      </w:r>
      <w:r w:rsidR="003D1D4D" w:rsidRPr="003D1D4D">
        <w:t>а</w:t>
      </w:r>
      <w:r w:rsidR="003D1D4D" w:rsidRPr="003D1D4D">
        <w:t>тельной модели по сексуальному и репродуктивному здоровью, в русле которой просвещением детей занимаются их родители;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d)</w:t>
      </w:r>
      <w:r w:rsidR="003D1D4D" w:rsidRPr="003D1D4D">
        <w:tab/>
        <w:t>в государстве-участнике аборт считается уголовным преступлен</w:t>
      </w:r>
      <w:r w:rsidR="003D1D4D" w:rsidRPr="003D1D4D">
        <w:t>и</w:t>
      </w:r>
      <w:r w:rsidR="003D1D4D" w:rsidRPr="003D1D4D">
        <w:t>ем безо всяких изъятий в случаях изнасилования или инцеста, и этот запрет п</w:t>
      </w:r>
      <w:r w:rsidR="003D1D4D" w:rsidRPr="003D1D4D">
        <w:t>о</w:t>
      </w:r>
      <w:r w:rsidR="003D1D4D" w:rsidRPr="003D1D4D">
        <w:t>буждает девочек-подростков совершать самоубийства и практиковать небе</w:t>
      </w:r>
      <w:r w:rsidR="003D1D4D" w:rsidRPr="003D1D4D">
        <w:t>з</w:t>
      </w:r>
      <w:r w:rsidR="003D1D4D" w:rsidRPr="003D1D4D">
        <w:t>опасные аборты, что подвергает риску их жизнь и здоровье;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е)</w:t>
      </w:r>
      <w:r w:rsidR="003D1D4D" w:rsidRPr="003D1D4D">
        <w:tab/>
        <w:t>ограниченный доступ девочек-подростков к безопасным услугам в области репродуктивного и сексуального здоровья, особенно в сельской мес</w:t>
      </w:r>
      <w:r w:rsidR="003D1D4D" w:rsidRPr="003D1D4D">
        <w:t>т</w:t>
      </w:r>
      <w:r w:rsidR="003D1D4D" w:rsidRPr="003D1D4D">
        <w:lastRenderedPageBreak/>
        <w:t>ности, и ограниченность их доступа к методам контрацепции, что еще и об</w:t>
      </w:r>
      <w:r w:rsidR="003D1D4D" w:rsidRPr="003D1D4D">
        <w:t>у</w:t>
      </w:r>
      <w:r w:rsidR="003D1D4D" w:rsidRPr="003D1D4D">
        <w:t>словлено страхом стигматизации;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f)</w:t>
      </w:r>
      <w:r w:rsidR="003D1D4D" w:rsidRPr="003D1D4D">
        <w:tab/>
        <w:t>негативные культурные установки и дискриминация в отношении подростковой беременности и сообщения о том, что беременные девочки изг</w:t>
      </w:r>
      <w:r w:rsidR="003D1D4D" w:rsidRPr="003D1D4D">
        <w:t>о</w:t>
      </w:r>
      <w:r w:rsidR="003D1D4D" w:rsidRPr="003D1D4D">
        <w:t>няются или избиваются их семьями;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g)</w:t>
      </w:r>
      <w:r w:rsidR="003D1D4D" w:rsidRPr="003D1D4D">
        <w:tab/>
        <w:t>отсутствие информации об основных достижениях Национальной политики медико-санитарной профилактики на 2012–2017 годы в отношении потребления алкоголя, курения и токсикомании среди подростков и ограниче</w:t>
      </w:r>
      <w:r w:rsidR="003D1D4D" w:rsidRPr="003D1D4D">
        <w:t>н</w:t>
      </w:r>
      <w:r w:rsidR="003D1D4D" w:rsidRPr="003D1D4D">
        <w:t>ное число наличных программ и служб для лиц, страдающих токсикоманией.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47.</w:t>
      </w:r>
      <w:r w:rsidRPr="003D1D4D">
        <w:tab/>
      </w:r>
      <w:r w:rsidRPr="003D1D4D">
        <w:rPr>
          <w:b/>
        </w:rPr>
        <w:t>В свете своего замечания общего порядка № 4 (2003) о здоровье и развитии подростков Комитет рекомендует государству-участнику: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а)</w:t>
      </w:r>
      <w:r w:rsidR="003D1D4D" w:rsidRPr="003D1D4D">
        <w:rPr>
          <w:b/>
        </w:rPr>
        <w:tab/>
        <w:t xml:space="preserve">принять всеобъемлющую политику в области сексуального и репродуктивного здоровья подростков, которая уделяла бы </w:t>
      </w:r>
      <w:proofErr w:type="gramStart"/>
      <w:r w:rsidR="003D1D4D" w:rsidRPr="003D1D4D">
        <w:rPr>
          <w:b/>
        </w:rPr>
        <w:t>внимание</w:t>
      </w:r>
      <w:proofErr w:type="gramEnd"/>
      <w:r w:rsidR="003D1D4D" w:rsidRPr="003D1D4D">
        <w:rPr>
          <w:b/>
        </w:rPr>
        <w:t xml:space="preserve"> всем аспектам профилактики, включая профилактику инфекций, передаваемых половым путем, и подростковых беременностей;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 xml:space="preserve">предоставить результаты обзора нынешней образовательной модели по сексуальному и репродуктивному здоровью, в русле которой просвещением детей занимаются их родители, и разработать стратегии на тот счет, чтобы постепенно ввести </w:t>
      </w:r>
      <w:r w:rsidR="00C571D1" w:rsidRPr="003D1D4D">
        <w:rPr>
          <w:b/>
        </w:rPr>
        <w:t>образование по сексуальному и репр</w:t>
      </w:r>
      <w:r w:rsidR="00C571D1" w:rsidRPr="003D1D4D">
        <w:rPr>
          <w:b/>
        </w:rPr>
        <w:t>о</w:t>
      </w:r>
      <w:r w:rsidR="00C571D1" w:rsidRPr="003D1D4D">
        <w:rPr>
          <w:b/>
        </w:rPr>
        <w:t>дуктивному здоровью</w:t>
      </w:r>
      <w:r w:rsidR="00C571D1" w:rsidRPr="003D1D4D">
        <w:rPr>
          <w:b/>
        </w:rPr>
        <w:t xml:space="preserve"> </w:t>
      </w:r>
      <w:r w:rsidR="003D1D4D" w:rsidRPr="003D1D4D">
        <w:rPr>
          <w:b/>
        </w:rPr>
        <w:t>в состав обязательной школьной пр</w:t>
      </w:r>
      <w:r w:rsidR="003D1D4D" w:rsidRPr="003D1D4D">
        <w:rPr>
          <w:b/>
        </w:rPr>
        <w:t>о</w:t>
      </w:r>
      <w:r w:rsidR="003D1D4D" w:rsidRPr="003D1D4D">
        <w:rPr>
          <w:b/>
        </w:rPr>
        <w:t>граммы;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c)</w:t>
      </w:r>
      <w:r w:rsidR="003D1D4D" w:rsidRPr="003D1D4D">
        <w:rPr>
          <w:b/>
        </w:rPr>
        <w:tab/>
        <w:t>декриминализовать або</w:t>
      </w:r>
      <w:proofErr w:type="gramStart"/>
      <w:r w:rsidR="003D1D4D" w:rsidRPr="003D1D4D">
        <w:rPr>
          <w:b/>
        </w:rPr>
        <w:t>рт в сл</w:t>
      </w:r>
      <w:proofErr w:type="gramEnd"/>
      <w:r w:rsidR="003D1D4D" w:rsidRPr="003D1D4D">
        <w:rPr>
          <w:b/>
        </w:rPr>
        <w:t>учаях изнасилования, инцеста и других нежелательных беременностей и обеспечить доступ к безопасным услугам по производству абортов и по постабортному обслуживанию вне зависимости от того, легален был аборт или нет. В рамках решений, кас</w:t>
      </w:r>
      <w:r w:rsidR="003D1D4D" w:rsidRPr="003D1D4D">
        <w:rPr>
          <w:b/>
        </w:rPr>
        <w:t>а</w:t>
      </w:r>
      <w:r w:rsidR="003D1D4D" w:rsidRPr="003D1D4D">
        <w:rPr>
          <w:b/>
        </w:rPr>
        <w:t>ющихся аборта, следует всегда выслушивать и уважать мнение девушки;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d)</w:t>
      </w:r>
      <w:r w:rsidR="003D1D4D" w:rsidRPr="003D1D4D">
        <w:rPr>
          <w:b/>
        </w:rPr>
        <w:tab/>
        <w:t>расширять доступ девочек-подростков к услугам по охране р</w:t>
      </w:r>
      <w:r w:rsidR="003D1D4D" w:rsidRPr="003D1D4D">
        <w:rPr>
          <w:b/>
        </w:rPr>
        <w:t>е</w:t>
      </w:r>
      <w:r w:rsidR="003D1D4D" w:rsidRPr="003D1D4D">
        <w:rPr>
          <w:b/>
        </w:rPr>
        <w:t>продуктивного здоровья и смежным услугам и укреплять поддержку служб репродуктивного здоровья и планирования семьи, особенно в сельской местности;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e)</w:t>
      </w:r>
      <w:r w:rsidR="003D1D4D" w:rsidRPr="003D1D4D">
        <w:rPr>
          <w:b/>
        </w:rPr>
        <w:tab/>
        <w:t>наращивать усилия по ознакомлению с недорогими методами контрацепции и по расширению доступа к ним, в особенности среди мал</w:t>
      </w:r>
      <w:r w:rsidR="003D1D4D" w:rsidRPr="003D1D4D">
        <w:rPr>
          <w:b/>
        </w:rPr>
        <w:t>ь</w:t>
      </w:r>
      <w:r w:rsidR="003D1D4D" w:rsidRPr="003D1D4D">
        <w:rPr>
          <w:b/>
        </w:rPr>
        <w:t>чиков-подростков;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proofErr w:type="gramStart"/>
      <w:r w:rsidR="003D1D4D" w:rsidRPr="003D1D4D">
        <w:rPr>
          <w:b/>
        </w:rPr>
        <w:t>f)</w:t>
      </w:r>
      <w:r w:rsidR="003D1D4D" w:rsidRPr="003D1D4D">
        <w:rPr>
          <w:b/>
        </w:rPr>
        <w:tab/>
        <w:t>предоставить информацию о достижениях Национальной пол</w:t>
      </w:r>
      <w:r w:rsidR="003D1D4D" w:rsidRPr="003D1D4D">
        <w:rPr>
          <w:b/>
        </w:rPr>
        <w:t>и</w:t>
      </w:r>
      <w:r w:rsidR="003D1D4D" w:rsidRPr="003D1D4D">
        <w:rPr>
          <w:b/>
        </w:rPr>
        <w:t>тики медико-санитарной профилактики на 2012–2017 годы в связи с то</w:t>
      </w:r>
      <w:r w:rsidR="003D1D4D" w:rsidRPr="003D1D4D">
        <w:rPr>
          <w:b/>
        </w:rPr>
        <w:t>к</w:t>
      </w:r>
      <w:r w:rsidR="003D1D4D" w:rsidRPr="003D1D4D">
        <w:rPr>
          <w:b/>
        </w:rPr>
        <w:t>сикоманией, преодолевать распространенность токсикомании среди детей и подростков, давая детям и подросткам среди прочего точную и объекти</w:t>
      </w:r>
      <w:r w:rsidR="003D1D4D" w:rsidRPr="003D1D4D">
        <w:rPr>
          <w:b/>
        </w:rPr>
        <w:t>в</w:t>
      </w:r>
      <w:r w:rsidR="003D1D4D" w:rsidRPr="003D1D4D">
        <w:rPr>
          <w:b/>
        </w:rPr>
        <w:t>ную информацию, а также прививая им жизненные навыки в отношении профилактики токсикомании, включая табак и алкоголь, и развивать д</w:t>
      </w:r>
      <w:r w:rsidR="003D1D4D" w:rsidRPr="003D1D4D">
        <w:rPr>
          <w:b/>
        </w:rPr>
        <w:t>о</w:t>
      </w:r>
      <w:r w:rsidR="003D1D4D" w:rsidRPr="003D1D4D">
        <w:rPr>
          <w:b/>
        </w:rPr>
        <w:t>ступные и рассчитанные на молодежь услуги по лечению токсикозавис</w:t>
      </w:r>
      <w:r w:rsidR="003D1D4D" w:rsidRPr="003D1D4D">
        <w:rPr>
          <w:b/>
        </w:rPr>
        <w:t>и</w:t>
      </w:r>
      <w:r w:rsidR="003D1D4D" w:rsidRPr="003D1D4D">
        <w:rPr>
          <w:b/>
        </w:rPr>
        <w:t>мости и снижению</w:t>
      </w:r>
      <w:proofErr w:type="gramEnd"/>
      <w:r w:rsidR="003D1D4D" w:rsidRPr="003D1D4D">
        <w:rPr>
          <w:b/>
        </w:rPr>
        <w:t xml:space="preserve"> вреда.</w:t>
      </w:r>
    </w:p>
    <w:p w:rsidR="003D1D4D" w:rsidRPr="003D1D4D" w:rsidRDefault="003D1D4D" w:rsidP="00C138C2">
      <w:pPr>
        <w:pStyle w:val="H23GR"/>
      </w:pPr>
      <w:r w:rsidRPr="003D1D4D">
        <w:tab/>
      </w:r>
      <w:r w:rsidRPr="003D1D4D">
        <w:tab/>
        <w:t>Воздействие изменения климата на права ребенка</w:t>
      </w:r>
    </w:p>
    <w:p w:rsidR="003D1D4D" w:rsidRPr="003D1D4D" w:rsidRDefault="003D1D4D" w:rsidP="003D1D4D">
      <w:pPr>
        <w:pStyle w:val="SingleTxtGR"/>
      </w:pPr>
      <w:r w:rsidRPr="003D1D4D">
        <w:t>48.</w:t>
      </w:r>
      <w:r w:rsidRPr="003D1D4D">
        <w:tab/>
        <w:t>Комитет принимает к сведению имеющиеся директивы и планы действий по преодолению последствий изменения климата и управлению в случае нац</w:t>
      </w:r>
      <w:r w:rsidRPr="003D1D4D">
        <w:t>и</w:t>
      </w:r>
      <w:r w:rsidRPr="003D1D4D">
        <w:t xml:space="preserve">ональных бедствий. Однако он испытывает озабоченность в связи с тем, что можно было бы сделать больше, чтобы при планировании программ на предмет подготовленности к уменьшению рисков бедствий, реагирования </w:t>
      </w:r>
      <w:r w:rsidR="00C571D1">
        <w:t xml:space="preserve">на </w:t>
      </w:r>
      <w:r w:rsidRPr="003D1D4D">
        <w:t xml:space="preserve">них и </w:t>
      </w:r>
      <w:r w:rsidR="00C571D1">
        <w:t>пр</w:t>
      </w:r>
      <w:r w:rsidR="00C571D1">
        <w:t>о</w:t>
      </w:r>
      <w:r w:rsidR="00C571D1">
        <w:t xml:space="preserve">ведения </w:t>
      </w:r>
      <w:r w:rsidRPr="003D1D4D">
        <w:t>восста</w:t>
      </w:r>
      <w:r w:rsidRPr="003D1D4D">
        <w:lastRenderedPageBreak/>
        <w:t>новительных работ принимать в расчет особые потребности д</w:t>
      </w:r>
      <w:r w:rsidRPr="003D1D4D">
        <w:t>е</w:t>
      </w:r>
      <w:r w:rsidRPr="003D1D4D">
        <w:t>тей, включая д</w:t>
      </w:r>
      <w:r w:rsidRPr="003D1D4D">
        <w:t>е</w:t>
      </w:r>
      <w:r w:rsidRPr="003D1D4D">
        <w:t>тей-инвалидов.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49.</w:t>
      </w:r>
      <w:r w:rsidRPr="003D1D4D">
        <w:tab/>
      </w:r>
      <w:r w:rsidRPr="003D1D4D">
        <w:rPr>
          <w:b/>
        </w:rPr>
        <w:t>Комитет привлекает внимание государства-участника к цели 13.b Целей в области устойчивого развития относительно содействия созданию механизмов по укреплению возможностей планирования и управления, связанных с изменением климата. В частности, он рекомендует госуда</w:t>
      </w:r>
      <w:r w:rsidRPr="003D1D4D">
        <w:rPr>
          <w:b/>
        </w:rPr>
        <w:t>р</w:t>
      </w:r>
      <w:r w:rsidRPr="003D1D4D">
        <w:rPr>
          <w:b/>
        </w:rPr>
        <w:t>ству-участнику: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а)</w:t>
      </w:r>
      <w:r w:rsidR="003D1D4D" w:rsidRPr="003D1D4D">
        <w:rPr>
          <w:b/>
        </w:rPr>
        <w:tab/>
        <w:t>при разработке директив и программ по преодолению после</w:t>
      </w:r>
      <w:r w:rsidR="003D1D4D" w:rsidRPr="003D1D4D">
        <w:rPr>
          <w:b/>
        </w:rPr>
        <w:t>д</w:t>
      </w:r>
      <w:r w:rsidR="003D1D4D" w:rsidRPr="003D1D4D">
        <w:rPr>
          <w:b/>
        </w:rPr>
        <w:t xml:space="preserve">ствий изменения климата и управлению рисками бедствий, таких как Национальная </w:t>
      </w:r>
      <w:proofErr w:type="gramStart"/>
      <w:r w:rsidR="003D1D4D" w:rsidRPr="003D1D4D">
        <w:rPr>
          <w:b/>
        </w:rPr>
        <w:t>политика</w:t>
      </w:r>
      <w:proofErr w:type="gramEnd"/>
      <w:r w:rsidR="003D1D4D" w:rsidRPr="003D1D4D">
        <w:rPr>
          <w:b/>
        </w:rPr>
        <w:t xml:space="preserve"> по борьбе с изменением климата, обеспечивать учет особой уязвимости и потребностей детей, а также их мнений;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>повышать уровень осведомленности и подготовленности детей применительно к изменению климата и стихийным бедствиям путем включения проблемы изменения климата в школьную программу и в пр</w:t>
      </w:r>
      <w:r w:rsidR="003D1D4D" w:rsidRPr="003D1D4D">
        <w:rPr>
          <w:b/>
        </w:rPr>
        <w:t>о</w:t>
      </w:r>
      <w:r w:rsidR="003D1D4D" w:rsidRPr="003D1D4D">
        <w:rPr>
          <w:b/>
        </w:rPr>
        <w:t>граммы подготовки учителей и повышать физическую безопасность и устойчивость школьной инфраструктуры;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c)</w:t>
      </w:r>
      <w:r w:rsidR="003D1D4D" w:rsidRPr="003D1D4D">
        <w:rPr>
          <w:b/>
        </w:rPr>
        <w:tab/>
        <w:t>включить в протоколы реагирования на катастрофы помощь и иную поддержку детям-инвалидам в ходе чрезвычайных ситуаций и ст</w:t>
      </w:r>
      <w:r w:rsidR="003D1D4D" w:rsidRPr="003D1D4D">
        <w:rPr>
          <w:b/>
        </w:rPr>
        <w:t>и</w:t>
      </w:r>
      <w:r w:rsidR="003D1D4D" w:rsidRPr="003D1D4D">
        <w:rPr>
          <w:b/>
        </w:rPr>
        <w:t>хийных бедствий;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d)</w:t>
      </w:r>
      <w:r w:rsidR="003D1D4D" w:rsidRPr="003D1D4D">
        <w:rPr>
          <w:b/>
        </w:rPr>
        <w:tab/>
        <w:t xml:space="preserve">собирать дезагрегированные данные с указанием типов риска, с которым сталкиваются дети при наступлении бедствий, с </w:t>
      </w:r>
      <w:proofErr w:type="gramStart"/>
      <w:r w:rsidR="003D1D4D" w:rsidRPr="003D1D4D">
        <w:rPr>
          <w:b/>
        </w:rPr>
        <w:t>тем</w:t>
      </w:r>
      <w:proofErr w:type="gramEnd"/>
      <w:r w:rsidR="003D1D4D" w:rsidRPr="003D1D4D">
        <w:rPr>
          <w:b/>
        </w:rPr>
        <w:t xml:space="preserve"> чтобы с</w:t>
      </w:r>
      <w:r w:rsidR="003D1D4D" w:rsidRPr="003D1D4D">
        <w:rPr>
          <w:b/>
        </w:rPr>
        <w:t>о</w:t>
      </w:r>
      <w:r w:rsidR="003D1D4D" w:rsidRPr="003D1D4D">
        <w:rPr>
          <w:b/>
        </w:rPr>
        <w:t>ответственно сформировать международные, региональные и национал</w:t>
      </w:r>
      <w:r w:rsidR="003D1D4D" w:rsidRPr="003D1D4D">
        <w:rPr>
          <w:b/>
        </w:rPr>
        <w:t>ь</w:t>
      </w:r>
      <w:r w:rsidR="003D1D4D" w:rsidRPr="003D1D4D">
        <w:rPr>
          <w:b/>
        </w:rPr>
        <w:t>ные директивы, структуры и соглашения;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e)</w:t>
      </w:r>
      <w:r w:rsidR="003D1D4D" w:rsidRPr="003D1D4D">
        <w:rPr>
          <w:b/>
        </w:rPr>
        <w:tab/>
        <w:t>предоставить информацию о том, включены ли в Стратегию развития Самоа на 2016–2020 годы проблемы защиты ребенка.</w:t>
      </w:r>
    </w:p>
    <w:p w:rsidR="003D1D4D" w:rsidRPr="003D1D4D" w:rsidRDefault="003D1D4D" w:rsidP="00C138C2">
      <w:pPr>
        <w:pStyle w:val="H1GR"/>
      </w:pPr>
      <w:r w:rsidRPr="003D1D4D">
        <w:tab/>
        <w:t>H.</w:t>
      </w:r>
      <w:r w:rsidRPr="003D1D4D">
        <w:tab/>
        <w:t>Образование, досуг и культурная деятельность (статьи 28–31)</w:t>
      </w:r>
    </w:p>
    <w:p w:rsidR="003D1D4D" w:rsidRPr="003D1D4D" w:rsidRDefault="003D1D4D" w:rsidP="00C138C2">
      <w:pPr>
        <w:pStyle w:val="H23GR"/>
      </w:pPr>
      <w:r w:rsidRPr="003D1D4D">
        <w:tab/>
      </w:r>
      <w:r w:rsidRPr="003D1D4D">
        <w:tab/>
        <w:t>Образование, и в том числе профессионально-техническая под</w:t>
      </w:r>
      <w:r w:rsidR="000346EB">
        <w:t>готовка и </w:t>
      </w:r>
      <w:r w:rsidRPr="003D1D4D">
        <w:t>профориентация</w:t>
      </w:r>
    </w:p>
    <w:p w:rsidR="003D1D4D" w:rsidRPr="003D1D4D" w:rsidRDefault="003D1D4D" w:rsidP="003D1D4D">
      <w:pPr>
        <w:pStyle w:val="SingleTxtGR"/>
      </w:pPr>
      <w:r w:rsidRPr="003D1D4D">
        <w:t>50.</w:t>
      </w:r>
      <w:r w:rsidRPr="003D1D4D">
        <w:tab/>
        <w:t>Комитет приветствует самоанскую Программу субсидирования платы за школьное обучение и ее распространение на среднее образование, а также улучшение показателей зачисления в школу и снижение уровней школьного о</w:t>
      </w:r>
      <w:r w:rsidRPr="003D1D4D">
        <w:t>т</w:t>
      </w:r>
      <w:r w:rsidRPr="003D1D4D">
        <w:t>сева на ступени начальной школы. Однако Комитет испытывает озабоченность в связи со следующим: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а)</w:t>
      </w:r>
      <w:r w:rsidR="003D1D4D" w:rsidRPr="003D1D4D">
        <w:tab/>
        <w:t>скрытые издержки на образование, такие как регистрационные сборы, форма, транспорт и питание, в особенности в сельской мес</w:t>
      </w:r>
      <w:r w:rsidR="003D1D4D" w:rsidRPr="003D1D4D">
        <w:t>т</w:t>
      </w:r>
      <w:r w:rsidR="003D1D4D" w:rsidRPr="003D1D4D">
        <w:t>ности;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b)</w:t>
      </w:r>
      <w:r w:rsidR="003D1D4D" w:rsidRPr="003D1D4D">
        <w:tab/>
        <w:t>низкие показатели зачисления и высокие показатели школьного о</w:t>
      </w:r>
      <w:r w:rsidR="003D1D4D" w:rsidRPr="003D1D4D">
        <w:t>т</w:t>
      </w:r>
      <w:r w:rsidR="003D1D4D" w:rsidRPr="003D1D4D">
        <w:t>сева на ступени средней школы, что является и следствием того, что помощь, предоставляемая за счет самоанской Программы субсидирования платы за школьное обучение, продолжается только до одиннадцатого класса;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c)</w:t>
      </w:r>
      <w:r w:rsidR="003D1D4D" w:rsidRPr="003D1D4D">
        <w:tab/>
        <w:t>риск того, что в силу дискриминации и стигматизации школу могут бросать беременные девочки;</w:t>
      </w:r>
    </w:p>
    <w:p w:rsidR="003D1D4D" w:rsidRPr="003D1D4D" w:rsidRDefault="00C138C2" w:rsidP="003D1D4D">
      <w:pPr>
        <w:pStyle w:val="SingleTxtGR"/>
      </w:pPr>
      <w:r w:rsidRPr="00BA2F10">
        <w:tab/>
      </w:r>
      <w:r w:rsidR="003D1D4D" w:rsidRPr="003D1D4D">
        <w:t>d)</w:t>
      </w:r>
      <w:r w:rsidR="003D1D4D" w:rsidRPr="003D1D4D">
        <w:tab/>
        <w:t>гендерные разрывы в начальной и средней школе, что характериз</w:t>
      </w:r>
      <w:r w:rsidR="003D1D4D" w:rsidRPr="003D1D4D">
        <w:t>у</w:t>
      </w:r>
      <w:r w:rsidR="003D1D4D" w:rsidRPr="003D1D4D">
        <w:t>ется более низкими показателями зачисления в школу мальчиков;</w:t>
      </w:r>
    </w:p>
    <w:p w:rsidR="003D1D4D" w:rsidRPr="003D1D4D" w:rsidRDefault="00C138C2" w:rsidP="003D1D4D">
      <w:pPr>
        <w:pStyle w:val="SingleTxtGR"/>
      </w:pPr>
      <w:r w:rsidRPr="00BA2F10">
        <w:lastRenderedPageBreak/>
        <w:tab/>
      </w:r>
      <w:r w:rsidR="003D1D4D" w:rsidRPr="003D1D4D">
        <w:t>e)</w:t>
      </w:r>
      <w:r w:rsidR="003D1D4D" w:rsidRPr="003D1D4D">
        <w:tab/>
        <w:t>недостаточная реализация минимальных стандартов обслуживания применительно к дошкольному воспитанию.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51.</w:t>
      </w:r>
      <w:r w:rsidRPr="003D1D4D">
        <w:tab/>
      </w:r>
      <w:r w:rsidRPr="003D1D4D">
        <w:rPr>
          <w:b/>
        </w:rPr>
        <w:t>В свете своего замечания общего порядка № 1 (2001) о целях образ</w:t>
      </w:r>
      <w:r w:rsidRPr="003D1D4D">
        <w:rPr>
          <w:b/>
        </w:rPr>
        <w:t>о</w:t>
      </w:r>
      <w:r w:rsidRPr="003D1D4D">
        <w:rPr>
          <w:b/>
        </w:rPr>
        <w:t>вания и принимая во внимание цель 4.1 Целей в области устойчивого ра</w:t>
      </w:r>
      <w:r w:rsidRPr="003D1D4D">
        <w:rPr>
          <w:b/>
        </w:rPr>
        <w:t>з</w:t>
      </w:r>
      <w:r w:rsidRPr="003D1D4D">
        <w:rPr>
          <w:b/>
        </w:rPr>
        <w:t>вития – обеспечить, чтобы все девочки и мальчики завершали получение бесплатного, равноправного и качественного начального и среднего обр</w:t>
      </w:r>
      <w:r w:rsidRPr="003D1D4D">
        <w:rPr>
          <w:b/>
        </w:rPr>
        <w:t>а</w:t>
      </w:r>
      <w:r w:rsidRPr="003D1D4D">
        <w:rPr>
          <w:b/>
        </w:rPr>
        <w:t>зования, позволяющего добиться востребованных и эффективных резул</w:t>
      </w:r>
      <w:r w:rsidRPr="003D1D4D">
        <w:rPr>
          <w:b/>
        </w:rPr>
        <w:t>ь</w:t>
      </w:r>
      <w:r w:rsidRPr="003D1D4D">
        <w:rPr>
          <w:b/>
        </w:rPr>
        <w:t>татов обучения, Комитет рекомендует государству-участнику: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а)</w:t>
      </w:r>
      <w:r w:rsidR="003D1D4D" w:rsidRPr="003D1D4D">
        <w:rPr>
          <w:b/>
        </w:rPr>
        <w:tab/>
        <w:t>выделять достаточное и устойчивое финансирование на сам</w:t>
      </w:r>
      <w:r w:rsidR="003D1D4D" w:rsidRPr="003D1D4D">
        <w:rPr>
          <w:b/>
        </w:rPr>
        <w:t>о</w:t>
      </w:r>
      <w:r w:rsidR="003D1D4D" w:rsidRPr="003D1D4D">
        <w:rPr>
          <w:b/>
        </w:rPr>
        <w:t xml:space="preserve">анскую Программу субсидирования платы за школьное обучение, с </w:t>
      </w:r>
      <w:proofErr w:type="gramStart"/>
      <w:r w:rsidR="003D1D4D" w:rsidRPr="003D1D4D">
        <w:rPr>
          <w:b/>
        </w:rPr>
        <w:t>тем</w:t>
      </w:r>
      <w:proofErr w:type="gramEnd"/>
      <w:r w:rsidR="003D1D4D" w:rsidRPr="003D1D4D">
        <w:rPr>
          <w:b/>
        </w:rPr>
        <w:t xml:space="preserve"> чтобы помощь могла продолжаться на всем протяжении средней школы;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>преодолевать барьеры, связанные со скрытыми издержками на образование, в особенности в сельской местности, и выделять достаточный бюджет на сектор образования;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c)</w:t>
      </w:r>
      <w:r w:rsidR="003D1D4D" w:rsidRPr="003D1D4D">
        <w:rPr>
          <w:b/>
        </w:rPr>
        <w:tab/>
        <w:t xml:space="preserve">принимать меры по повышению показателей зачисления в школу и по снижению высоких показателей школьного отсева на ступени средней школы, в особенности применительно к беременным девочкам, которые </w:t>
      </w:r>
      <w:proofErr w:type="gramStart"/>
      <w:r w:rsidR="003D1D4D" w:rsidRPr="003D1D4D">
        <w:rPr>
          <w:b/>
        </w:rPr>
        <w:t>бывают</w:t>
      </w:r>
      <w:proofErr w:type="gramEnd"/>
      <w:r w:rsidR="003D1D4D" w:rsidRPr="003D1D4D">
        <w:rPr>
          <w:b/>
        </w:rPr>
        <w:t xml:space="preserve"> вынуждены бросить школу по причине стигматизации и дискриминации, и обеспечить, чтобы беременные подростки и подростки-матери получали поддержку и помощь при продолжении своего образов</w:t>
      </w:r>
      <w:r w:rsidR="003D1D4D" w:rsidRPr="003D1D4D">
        <w:rPr>
          <w:b/>
        </w:rPr>
        <w:t>а</w:t>
      </w:r>
      <w:r w:rsidR="003D1D4D" w:rsidRPr="003D1D4D">
        <w:rPr>
          <w:b/>
        </w:rPr>
        <w:t>ния в обычных школах;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d)</w:t>
      </w:r>
      <w:r w:rsidR="003D1D4D" w:rsidRPr="003D1D4D">
        <w:rPr>
          <w:b/>
        </w:rPr>
        <w:tab/>
        <w:t>проанализировать коренные причины более низких показат</w:t>
      </w:r>
      <w:r w:rsidR="003D1D4D" w:rsidRPr="003D1D4D">
        <w:rPr>
          <w:b/>
        </w:rPr>
        <w:t>е</w:t>
      </w:r>
      <w:r w:rsidR="003D1D4D" w:rsidRPr="003D1D4D">
        <w:rPr>
          <w:b/>
        </w:rPr>
        <w:t>лей зачисления мальчиков в начальные и средние школы и реализовать соответствующие действия по исправлению ситуации;</w:t>
      </w:r>
    </w:p>
    <w:p w:rsidR="003D1D4D" w:rsidRPr="003D1D4D" w:rsidRDefault="00C138C2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е)</w:t>
      </w:r>
      <w:r w:rsidR="003D1D4D" w:rsidRPr="003D1D4D">
        <w:rPr>
          <w:b/>
        </w:rPr>
        <w:tab/>
        <w:t>учредить механизм мониторинга с целью обеспечить, чтобы центры дошкольного воспитания осуществляли минимальные стандарты обслуживания применительно к дошкольному воспитанию, разработать показатели для отслеживания улучшений и выделять достаточные фина</w:t>
      </w:r>
      <w:r w:rsidR="003D1D4D" w:rsidRPr="003D1D4D">
        <w:rPr>
          <w:b/>
        </w:rPr>
        <w:t>н</w:t>
      </w:r>
      <w:r w:rsidR="003D1D4D" w:rsidRPr="003D1D4D">
        <w:rPr>
          <w:b/>
        </w:rPr>
        <w:t>совые ресурсы на дошкольное воспитание.</w:t>
      </w:r>
    </w:p>
    <w:p w:rsidR="003D1D4D" w:rsidRPr="003D1D4D" w:rsidRDefault="003D1D4D" w:rsidP="00774CE8">
      <w:pPr>
        <w:pStyle w:val="H1GR"/>
      </w:pPr>
      <w:r w:rsidRPr="003D1D4D">
        <w:tab/>
        <w:t>I.</w:t>
      </w:r>
      <w:r w:rsidRPr="003D1D4D">
        <w:tab/>
        <w:t xml:space="preserve">Специальные меры защиты (статьи 22, 30, 32, 33, 35, 36, </w:t>
      </w:r>
      <w:r w:rsidR="00817FDA">
        <w:br/>
      </w:r>
      <w:r w:rsidRPr="003D1D4D">
        <w:t>37 b)–d) и 38–40)</w:t>
      </w:r>
    </w:p>
    <w:p w:rsidR="003D1D4D" w:rsidRPr="003D1D4D" w:rsidRDefault="003D1D4D" w:rsidP="00774CE8">
      <w:pPr>
        <w:pStyle w:val="H23GR"/>
      </w:pPr>
      <w:r w:rsidRPr="003D1D4D">
        <w:tab/>
      </w:r>
      <w:r w:rsidRPr="003D1D4D">
        <w:tab/>
        <w:t xml:space="preserve">Экономическая эксплуатация, в том числе детский труд </w:t>
      </w:r>
    </w:p>
    <w:p w:rsidR="003D1D4D" w:rsidRPr="003D1D4D" w:rsidRDefault="003D1D4D" w:rsidP="003D1D4D">
      <w:pPr>
        <w:pStyle w:val="SingleTxtGR"/>
      </w:pPr>
      <w:r w:rsidRPr="003D1D4D">
        <w:t>52.</w:t>
      </w:r>
      <w:r w:rsidRPr="003D1D4D">
        <w:tab/>
      </w:r>
      <w:proofErr w:type="gramStart"/>
      <w:r w:rsidRPr="003D1D4D">
        <w:t>Комитет приветствует учреждение рабочей группы по детскому труду, принятие соответствующего законодательства, такого как Закон 2009 года об образовании и Закон 2013 года о труде и трудовых отношениях, которые запр</w:t>
      </w:r>
      <w:r w:rsidRPr="003D1D4D">
        <w:t>е</w:t>
      </w:r>
      <w:r w:rsidRPr="003D1D4D">
        <w:t>щают привлекать к труду детей в возрасте до 15 лет, за исключением легких р</w:t>
      </w:r>
      <w:r w:rsidRPr="003D1D4D">
        <w:t>а</w:t>
      </w:r>
      <w:r w:rsidRPr="003D1D4D">
        <w:t xml:space="preserve">бот, и публикацию </w:t>
      </w:r>
      <w:r w:rsidR="0030115C">
        <w:t>«</w:t>
      </w:r>
      <w:r w:rsidRPr="003D1D4D">
        <w:t>Руководства для работодателей по ликвидации детского труда</w:t>
      </w:r>
      <w:r w:rsidR="0030115C">
        <w:t>»</w:t>
      </w:r>
      <w:r w:rsidRPr="003D1D4D">
        <w:t>.</w:t>
      </w:r>
      <w:proofErr w:type="gramEnd"/>
      <w:r w:rsidRPr="003D1D4D">
        <w:t xml:space="preserve"> Однако Комитет испытывает озабоченность в связи с тем, что еще не принят </w:t>
      </w:r>
      <w:r w:rsidR="0030115C">
        <w:t>«</w:t>
      </w:r>
      <w:r w:rsidRPr="003D1D4D">
        <w:t>перечень опасных форм детского труда</w:t>
      </w:r>
      <w:r w:rsidR="0030115C">
        <w:t>»</w:t>
      </w:r>
      <w:r w:rsidRPr="003D1D4D">
        <w:t xml:space="preserve"> (перечень опасных для детей видов трудовой деятельности), дети по-прежнему работают уличными торго</w:t>
      </w:r>
      <w:r w:rsidRPr="003D1D4D">
        <w:t>в</w:t>
      </w:r>
      <w:r w:rsidRPr="003D1D4D">
        <w:t>цами, а школьные прогулы все еще составляют проблему и зачастую случаются по настоянию родителей. Комитет также испытывает озабоченность в связи с тем, что дети недостаточно осведомлены о существовании рассчитанных на д</w:t>
      </w:r>
      <w:r w:rsidRPr="003D1D4D">
        <w:t>е</w:t>
      </w:r>
      <w:r w:rsidRPr="003D1D4D">
        <w:t>тей механизмов обжалования, которые способны эффективно получать, отсл</w:t>
      </w:r>
      <w:r w:rsidRPr="003D1D4D">
        <w:t>е</w:t>
      </w:r>
      <w:r w:rsidRPr="003D1D4D">
        <w:t>живать и расследовать сообщения об эксплуатации ребенка.</w:t>
      </w:r>
    </w:p>
    <w:p w:rsidR="003D1D4D" w:rsidRPr="003D1D4D" w:rsidRDefault="003D1D4D" w:rsidP="00817FDA">
      <w:pPr>
        <w:pStyle w:val="SingleTxtGR"/>
        <w:pageBreakBefore/>
        <w:rPr>
          <w:b/>
        </w:rPr>
      </w:pPr>
      <w:r w:rsidRPr="003D1D4D">
        <w:lastRenderedPageBreak/>
        <w:t>53.</w:t>
      </w:r>
      <w:r w:rsidRPr="003D1D4D">
        <w:tab/>
      </w:r>
      <w:r w:rsidRPr="003D1D4D">
        <w:rPr>
          <w:b/>
        </w:rPr>
        <w:t>Комитет рекомендует государству-участнику: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а)</w:t>
      </w:r>
      <w:r w:rsidR="003D1D4D" w:rsidRPr="003D1D4D">
        <w:rPr>
          <w:b/>
        </w:rPr>
        <w:tab/>
        <w:t>принять все необходимые меры по реализации существующего законодательства о запрещении детского труда и эксплуатации детей и принять законопроект о внесении поправок в Закон 2015 года о трудовых отношениях с запретом на использование детей в качестве уличных то</w:t>
      </w:r>
      <w:r w:rsidR="003D1D4D" w:rsidRPr="003D1D4D">
        <w:rPr>
          <w:b/>
        </w:rPr>
        <w:t>р</w:t>
      </w:r>
      <w:r w:rsidR="003D1D4D" w:rsidRPr="003D1D4D">
        <w:rPr>
          <w:b/>
        </w:rPr>
        <w:t>говцев;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 xml:space="preserve">принять и реализовать </w:t>
      </w:r>
      <w:r w:rsidR="0030115C">
        <w:rPr>
          <w:b/>
        </w:rPr>
        <w:t>«</w:t>
      </w:r>
      <w:r w:rsidR="003D1D4D" w:rsidRPr="003D1D4D">
        <w:rPr>
          <w:b/>
        </w:rPr>
        <w:t>перечень опасных форм детского тр</w:t>
      </w:r>
      <w:r w:rsidR="003D1D4D" w:rsidRPr="003D1D4D">
        <w:rPr>
          <w:b/>
        </w:rPr>
        <w:t>у</w:t>
      </w:r>
      <w:r w:rsidR="003D1D4D" w:rsidRPr="003D1D4D">
        <w:rPr>
          <w:b/>
        </w:rPr>
        <w:t>да</w:t>
      </w:r>
      <w:r w:rsidR="0030115C">
        <w:rPr>
          <w:b/>
        </w:rPr>
        <w:t>»</w:t>
      </w:r>
      <w:r w:rsidR="003D1D4D" w:rsidRPr="003D1D4D">
        <w:rPr>
          <w:b/>
        </w:rPr>
        <w:t>, разработать стратегию по ликвидации наихудших форм детского тр</w:t>
      </w:r>
      <w:r w:rsidR="003D1D4D" w:rsidRPr="003D1D4D">
        <w:rPr>
          <w:b/>
        </w:rPr>
        <w:t>у</w:t>
      </w:r>
      <w:r w:rsidR="003D1D4D" w:rsidRPr="003D1D4D">
        <w:rPr>
          <w:b/>
        </w:rPr>
        <w:t>да, определить способы правоприменения законов о детском труде, пред</w:t>
      </w:r>
      <w:r w:rsidR="003D1D4D" w:rsidRPr="003D1D4D">
        <w:rPr>
          <w:b/>
        </w:rPr>
        <w:t>о</w:t>
      </w:r>
      <w:r w:rsidR="003D1D4D" w:rsidRPr="003D1D4D">
        <w:rPr>
          <w:b/>
        </w:rPr>
        <w:t>ставлять трудовым инспекторам подготовку по правоприменению законов о детском труде и выделять достаточные ресурсы на осуществление этих законов;</w:t>
      </w:r>
    </w:p>
    <w:p w:rsidR="003D1D4D" w:rsidRPr="003D1D4D" w:rsidRDefault="00774CE8" w:rsidP="003D1D4D">
      <w:pPr>
        <w:pStyle w:val="SingleTxtGR"/>
        <w:rPr>
          <w:b/>
        </w:rPr>
      </w:pPr>
      <w:r w:rsidRPr="0030115C">
        <w:rPr>
          <w:b/>
        </w:rPr>
        <w:tab/>
      </w:r>
      <w:r w:rsidR="003D1D4D" w:rsidRPr="003D1D4D">
        <w:rPr>
          <w:b/>
        </w:rPr>
        <w:t>c)</w:t>
      </w:r>
      <w:r w:rsidR="003D1D4D" w:rsidRPr="003D1D4D">
        <w:rPr>
          <w:b/>
        </w:rPr>
        <w:tab/>
        <w:t>принять и реализовать рекомендации, вынесенные самоанской Комиссией по правовой реформе в отношении детского труда;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d)</w:t>
      </w:r>
      <w:r w:rsidR="003D1D4D" w:rsidRPr="003D1D4D">
        <w:rPr>
          <w:b/>
        </w:rPr>
        <w:tab/>
        <w:t>определить условия, на которых могут быть позволены легкие работы, и число часов, в течение которых дети могут привлекаться к т</w:t>
      </w:r>
      <w:r w:rsidR="003D1D4D" w:rsidRPr="003D1D4D">
        <w:rPr>
          <w:b/>
        </w:rPr>
        <w:t>а</w:t>
      </w:r>
      <w:r w:rsidR="003D1D4D" w:rsidRPr="003D1D4D">
        <w:rPr>
          <w:b/>
        </w:rPr>
        <w:t>ким работам;</w:t>
      </w:r>
    </w:p>
    <w:p w:rsidR="003D1D4D" w:rsidRPr="003D1D4D" w:rsidRDefault="000346EB" w:rsidP="003D1D4D">
      <w:pPr>
        <w:pStyle w:val="SingleTxtGR"/>
        <w:rPr>
          <w:b/>
        </w:rPr>
      </w:pPr>
      <w:r>
        <w:rPr>
          <w:b/>
        </w:rPr>
        <w:tab/>
      </w:r>
      <w:r w:rsidR="003D1D4D" w:rsidRPr="003D1D4D">
        <w:rPr>
          <w:b/>
        </w:rPr>
        <w:t>e)</w:t>
      </w:r>
      <w:r w:rsidR="003D1D4D" w:rsidRPr="003D1D4D">
        <w:rPr>
          <w:b/>
        </w:rPr>
        <w:tab/>
        <w:t>принять меры по преодолению социально-экономических фа</w:t>
      </w:r>
      <w:r w:rsidR="003D1D4D" w:rsidRPr="003D1D4D">
        <w:rPr>
          <w:b/>
        </w:rPr>
        <w:t>к</w:t>
      </w:r>
      <w:r w:rsidR="003D1D4D" w:rsidRPr="003D1D4D">
        <w:rPr>
          <w:b/>
        </w:rPr>
        <w:t>торов, способствующих детскому труду, и в том числе путем повышения осведомленности родителей;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f)</w:t>
      </w:r>
      <w:r w:rsidR="003D1D4D" w:rsidRPr="003D1D4D">
        <w:rPr>
          <w:b/>
        </w:rPr>
        <w:tab/>
        <w:t>повышать осведомленность детей о существовании рассчита</w:t>
      </w:r>
      <w:r w:rsidR="003D1D4D" w:rsidRPr="003D1D4D">
        <w:rPr>
          <w:b/>
        </w:rPr>
        <w:t>н</w:t>
      </w:r>
      <w:r w:rsidR="003D1D4D" w:rsidRPr="003D1D4D">
        <w:rPr>
          <w:b/>
        </w:rPr>
        <w:t>ного на детей механизма обжалования, который может получать, отслеж</w:t>
      </w:r>
      <w:r w:rsidR="003D1D4D" w:rsidRPr="003D1D4D">
        <w:rPr>
          <w:b/>
        </w:rPr>
        <w:t>и</w:t>
      </w:r>
      <w:r w:rsidR="003D1D4D" w:rsidRPr="003D1D4D">
        <w:rPr>
          <w:b/>
        </w:rPr>
        <w:t>вать и расследовать сообщения об эксплуатации детей;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g)</w:t>
      </w:r>
      <w:r w:rsidR="003D1D4D" w:rsidRPr="003D1D4D">
        <w:rPr>
          <w:b/>
        </w:rPr>
        <w:tab/>
        <w:t xml:space="preserve">собирать данные о природе, масштабах и тенденциях в том, что касается наихудших форм детского труда, с </w:t>
      </w:r>
      <w:proofErr w:type="gramStart"/>
      <w:r w:rsidR="003D1D4D" w:rsidRPr="003D1D4D">
        <w:rPr>
          <w:b/>
        </w:rPr>
        <w:t>тем</w:t>
      </w:r>
      <w:proofErr w:type="gramEnd"/>
      <w:r w:rsidR="003D1D4D" w:rsidRPr="003D1D4D">
        <w:rPr>
          <w:b/>
        </w:rPr>
        <w:t xml:space="preserve"> чтобы использовать их в качестве информационного подспорья для текущих и будущих директив и стратегий.</w:t>
      </w:r>
    </w:p>
    <w:p w:rsidR="003D1D4D" w:rsidRPr="003D1D4D" w:rsidRDefault="003D1D4D" w:rsidP="00774CE8">
      <w:pPr>
        <w:pStyle w:val="H23GR"/>
      </w:pPr>
      <w:r w:rsidRPr="003D1D4D">
        <w:tab/>
      </w:r>
      <w:r w:rsidRPr="003D1D4D">
        <w:tab/>
        <w:t>Торговля детьми, контрабанда детей и похищение детей</w:t>
      </w:r>
    </w:p>
    <w:p w:rsidR="003D1D4D" w:rsidRPr="003D1D4D" w:rsidRDefault="003D1D4D" w:rsidP="003D1D4D">
      <w:pPr>
        <w:pStyle w:val="SingleTxtGR"/>
      </w:pPr>
      <w:r w:rsidRPr="003D1D4D">
        <w:t>54.</w:t>
      </w:r>
      <w:r w:rsidRPr="003D1D4D">
        <w:tab/>
        <w:t>Комитет испытывает озабоченность в связи с тем, что нынешнее закон</w:t>
      </w:r>
      <w:r w:rsidRPr="003D1D4D">
        <w:t>о</w:t>
      </w:r>
      <w:r w:rsidRPr="003D1D4D">
        <w:t>дательство не криминализует конкретно торговлю детьми, контрабанду детей и похищение детей, и в связи с недостаточностью имеющихся наставлений и мер по защите, реабилитации и поддержке детей, ставших объектом торговли, ко</w:t>
      </w:r>
      <w:r w:rsidRPr="003D1D4D">
        <w:t>н</w:t>
      </w:r>
      <w:r w:rsidRPr="003D1D4D">
        <w:t>трабанды или похищения.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55.</w:t>
      </w:r>
      <w:r w:rsidRPr="003D1D4D">
        <w:tab/>
      </w:r>
      <w:r w:rsidRPr="003D1D4D">
        <w:rPr>
          <w:b/>
        </w:rPr>
        <w:t>Комитет рекомендует государству-участнику: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a)</w:t>
      </w:r>
      <w:r w:rsidR="003D1D4D" w:rsidRPr="003D1D4D">
        <w:rPr>
          <w:b/>
        </w:rPr>
        <w:tab/>
        <w:t>принять всеобъемлющие законы о борьбе с торговлей людьми, которые устанавливали бы конкретные преступления, связанные с то</w:t>
      </w:r>
      <w:r w:rsidR="003D1D4D" w:rsidRPr="003D1D4D">
        <w:rPr>
          <w:b/>
        </w:rPr>
        <w:t>р</w:t>
      </w:r>
      <w:r w:rsidR="003D1D4D" w:rsidRPr="003D1D4D">
        <w:rPr>
          <w:b/>
        </w:rPr>
        <w:t>говлей детьми, контрабандой детей и похищением детей и предусматрив</w:t>
      </w:r>
      <w:r w:rsidR="003D1D4D" w:rsidRPr="003D1D4D">
        <w:rPr>
          <w:b/>
        </w:rPr>
        <w:t>а</w:t>
      </w:r>
      <w:r w:rsidR="003D1D4D" w:rsidRPr="003D1D4D">
        <w:rPr>
          <w:b/>
        </w:rPr>
        <w:t>ли достаточно суровые санкции за такие преступления;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>обеспечивать эффективное расследование случаев торговли детьми, контрабанды детей и похищения детей, а также преследование и наказание исполнителей;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c)</w:t>
      </w:r>
      <w:r w:rsidR="003D1D4D" w:rsidRPr="003D1D4D">
        <w:rPr>
          <w:b/>
        </w:rPr>
        <w:tab/>
        <w:t>принимать все необходимые меры с целью обеспечить курато</w:t>
      </w:r>
      <w:r w:rsidR="003D1D4D" w:rsidRPr="003D1D4D">
        <w:rPr>
          <w:b/>
        </w:rPr>
        <w:t>р</w:t>
      </w:r>
      <w:r w:rsidR="003D1D4D" w:rsidRPr="003D1D4D">
        <w:rPr>
          <w:b/>
        </w:rPr>
        <w:t>скую помощь и защиту детям – жертвам торговли детьми, контрабанды д</w:t>
      </w:r>
      <w:r w:rsidR="003D1D4D" w:rsidRPr="003D1D4D">
        <w:rPr>
          <w:b/>
        </w:rPr>
        <w:t>е</w:t>
      </w:r>
      <w:r w:rsidR="003D1D4D" w:rsidRPr="003D1D4D">
        <w:rPr>
          <w:b/>
        </w:rPr>
        <w:t>тей и похищения детей и избрать многопрофильный подход к оказанию с</w:t>
      </w:r>
      <w:r w:rsidR="003D1D4D" w:rsidRPr="003D1D4D">
        <w:rPr>
          <w:b/>
        </w:rPr>
        <w:t>о</w:t>
      </w:r>
      <w:r w:rsidR="003D1D4D" w:rsidRPr="003D1D4D">
        <w:rPr>
          <w:b/>
        </w:rPr>
        <w:t>циальных услуг, включая предоставление жертвам временного безопасного жилья и психологической реабилитации с учетом гендерного фактора;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lastRenderedPageBreak/>
        <w:tab/>
      </w:r>
      <w:r w:rsidR="003D1D4D" w:rsidRPr="003D1D4D">
        <w:rPr>
          <w:b/>
        </w:rPr>
        <w:t>d)</w:t>
      </w:r>
      <w:r w:rsidR="003D1D4D" w:rsidRPr="003D1D4D">
        <w:rPr>
          <w:b/>
        </w:rPr>
        <w:tab/>
        <w:t>собирать данные о торговле детьми и выявлять и устранять коренные причины такой торговли.</w:t>
      </w:r>
    </w:p>
    <w:p w:rsidR="003D1D4D" w:rsidRPr="003D1D4D" w:rsidRDefault="003D1D4D" w:rsidP="00774CE8">
      <w:pPr>
        <w:pStyle w:val="H23GR"/>
        <w:rPr>
          <w:bCs/>
        </w:rPr>
      </w:pPr>
      <w:r w:rsidRPr="003D1D4D">
        <w:tab/>
      </w:r>
      <w:r w:rsidRPr="003D1D4D">
        <w:tab/>
        <w:t xml:space="preserve">Отправление ювенальной юстиции </w:t>
      </w:r>
    </w:p>
    <w:p w:rsidR="003D1D4D" w:rsidRPr="003D1D4D" w:rsidRDefault="003D1D4D" w:rsidP="003D1D4D">
      <w:pPr>
        <w:pStyle w:val="SingleTxtGR"/>
      </w:pPr>
      <w:r w:rsidRPr="003D1D4D">
        <w:t>56.</w:t>
      </w:r>
      <w:r w:rsidRPr="003D1D4D">
        <w:tab/>
        <w:t>Комитет приветствует учреждение Законом 2007 года о малолетних пр</w:t>
      </w:r>
      <w:r w:rsidRPr="003D1D4D">
        <w:t>а</w:t>
      </w:r>
      <w:r w:rsidRPr="003D1D4D">
        <w:t>вонарушителях Суда по делам несовершеннолетних, но испытывает озабоче</w:t>
      </w:r>
      <w:r w:rsidRPr="003D1D4D">
        <w:t>н</w:t>
      </w:r>
      <w:r w:rsidRPr="003D1D4D">
        <w:t>ность в связи со следующим:</w:t>
      </w:r>
    </w:p>
    <w:p w:rsidR="003D1D4D" w:rsidRPr="003D1D4D" w:rsidRDefault="00774CE8" w:rsidP="003D1D4D">
      <w:pPr>
        <w:pStyle w:val="SingleTxtGR"/>
      </w:pPr>
      <w:r w:rsidRPr="00BA2F10">
        <w:tab/>
      </w:r>
      <w:r w:rsidR="003D1D4D" w:rsidRPr="003D1D4D">
        <w:t>a)</w:t>
      </w:r>
      <w:r w:rsidR="003D1D4D" w:rsidRPr="003D1D4D">
        <w:tab/>
        <w:t xml:space="preserve">минимальный возраст уголовной ответственности установлен на крайне низком уровне – на уровне </w:t>
      </w:r>
      <w:r w:rsidR="00817FDA">
        <w:t>десяти</w:t>
      </w:r>
      <w:r w:rsidR="003D1D4D" w:rsidRPr="003D1D4D">
        <w:t xml:space="preserve"> лет;</w:t>
      </w:r>
    </w:p>
    <w:p w:rsidR="003D1D4D" w:rsidRPr="003D1D4D" w:rsidRDefault="00774CE8" w:rsidP="003D1D4D">
      <w:pPr>
        <w:pStyle w:val="SingleTxtGR"/>
      </w:pPr>
      <w:r w:rsidRPr="00817FDA">
        <w:tab/>
      </w:r>
      <w:r w:rsidR="003D1D4D" w:rsidRPr="003D1D4D">
        <w:t>b)</w:t>
      </w:r>
      <w:r w:rsidR="003D1D4D" w:rsidRPr="003D1D4D">
        <w:tab/>
        <w:t>в единственном ювенальном центре в государстве-участнике – п</w:t>
      </w:r>
      <w:r w:rsidR="003D1D4D" w:rsidRPr="003D1D4D">
        <w:t>е</w:t>
      </w:r>
      <w:r w:rsidR="003D1D4D" w:rsidRPr="003D1D4D">
        <w:t>нитенциарном центре для несовершеннолетних Оломану содержатся заключе</w:t>
      </w:r>
      <w:r w:rsidR="003D1D4D" w:rsidRPr="003D1D4D">
        <w:t>н</w:t>
      </w:r>
      <w:r w:rsidR="003D1D4D" w:rsidRPr="003D1D4D">
        <w:t>ные в возрасте до 26 лет, а дети, находящиеся в заключени</w:t>
      </w:r>
      <w:proofErr w:type="gramStart"/>
      <w:r w:rsidR="003D1D4D" w:rsidRPr="003D1D4D">
        <w:t>и</w:t>
      </w:r>
      <w:proofErr w:type="gramEnd"/>
      <w:r w:rsidR="003D1D4D" w:rsidRPr="003D1D4D">
        <w:t>, разделяют пом</w:t>
      </w:r>
      <w:r w:rsidR="003D1D4D" w:rsidRPr="003D1D4D">
        <w:t>е</w:t>
      </w:r>
      <w:r w:rsidR="003D1D4D" w:rsidRPr="003D1D4D">
        <w:t xml:space="preserve">щения с тюремным персоналом; </w:t>
      </w:r>
    </w:p>
    <w:p w:rsidR="003D1D4D" w:rsidRPr="003D1D4D" w:rsidRDefault="00774CE8" w:rsidP="003D1D4D">
      <w:pPr>
        <w:pStyle w:val="SingleTxtGR"/>
      </w:pPr>
      <w:r w:rsidRPr="006512BB">
        <w:tab/>
      </w:r>
      <w:r w:rsidR="003D1D4D" w:rsidRPr="003D1D4D">
        <w:t>c)</w:t>
      </w:r>
      <w:r w:rsidR="003D1D4D" w:rsidRPr="003D1D4D">
        <w:tab/>
        <w:t xml:space="preserve">в тюрьмах имеет место недостаточное снабжение питанием, водой и медицинским обслуживанием; </w:t>
      </w:r>
    </w:p>
    <w:p w:rsidR="003D1D4D" w:rsidRPr="003D1D4D" w:rsidRDefault="00774CE8" w:rsidP="003D1D4D">
      <w:pPr>
        <w:pStyle w:val="SingleTxtGR"/>
      </w:pPr>
      <w:r w:rsidRPr="006512BB">
        <w:tab/>
      </w:r>
      <w:r w:rsidR="003D1D4D" w:rsidRPr="003D1D4D">
        <w:t>d)</w:t>
      </w:r>
      <w:r w:rsidR="003D1D4D" w:rsidRPr="003D1D4D">
        <w:tab/>
        <w:t>от детей, находящихся в заключении, требуют заниматься работой, и они не имеют доступа к образовательным или реабилитационным програ</w:t>
      </w:r>
      <w:r w:rsidR="003D1D4D" w:rsidRPr="003D1D4D">
        <w:t>м</w:t>
      </w:r>
      <w:r w:rsidR="003D1D4D" w:rsidRPr="003D1D4D">
        <w:t>мам;</w:t>
      </w:r>
    </w:p>
    <w:p w:rsidR="003D1D4D" w:rsidRPr="003D1D4D" w:rsidRDefault="00774CE8" w:rsidP="003D1D4D">
      <w:pPr>
        <w:pStyle w:val="SingleTxtGR"/>
      </w:pPr>
      <w:r w:rsidRPr="00BA2F10">
        <w:tab/>
      </w:r>
      <w:r w:rsidR="003D1D4D" w:rsidRPr="003D1D4D">
        <w:t>e)</w:t>
      </w:r>
      <w:r w:rsidR="003D1D4D" w:rsidRPr="003D1D4D">
        <w:tab/>
        <w:t>заключение детей, и в том числе в ходе досудебного производства, не используется последовательно как крайняя мера;</w:t>
      </w:r>
    </w:p>
    <w:p w:rsidR="003D1D4D" w:rsidRPr="003D1D4D" w:rsidRDefault="00774CE8" w:rsidP="003D1D4D">
      <w:pPr>
        <w:pStyle w:val="SingleTxtGR"/>
      </w:pPr>
      <w:r w:rsidRPr="00BA2F10">
        <w:tab/>
      </w:r>
      <w:r w:rsidR="003D1D4D" w:rsidRPr="003D1D4D">
        <w:t>f)</w:t>
      </w:r>
      <w:r w:rsidR="003D1D4D" w:rsidRPr="003D1D4D">
        <w:tab/>
        <w:t>ощущается необходимость в дополнительном наращивании поте</w:t>
      </w:r>
      <w:r w:rsidR="003D1D4D" w:rsidRPr="003D1D4D">
        <w:t>н</w:t>
      </w:r>
      <w:r w:rsidR="003D1D4D" w:rsidRPr="003D1D4D">
        <w:t>циала и поддержки полиции и судебной системы в связи с развитием стратегий дивергенции с целью полной реализации Закона 2007 года о несовершенноле</w:t>
      </w:r>
      <w:r w:rsidR="003D1D4D" w:rsidRPr="003D1D4D">
        <w:t>т</w:t>
      </w:r>
      <w:r w:rsidR="003D1D4D" w:rsidRPr="003D1D4D">
        <w:t>них правонарушителях;</w:t>
      </w:r>
    </w:p>
    <w:p w:rsidR="003D1D4D" w:rsidRPr="003D1D4D" w:rsidRDefault="00774CE8" w:rsidP="003D1D4D">
      <w:pPr>
        <w:pStyle w:val="SingleTxtGR"/>
      </w:pPr>
      <w:r w:rsidRPr="00BA2F10">
        <w:tab/>
      </w:r>
      <w:r w:rsidR="003D1D4D" w:rsidRPr="003D1D4D">
        <w:t>g)</w:t>
      </w:r>
      <w:r w:rsidR="003D1D4D" w:rsidRPr="003D1D4D">
        <w:tab/>
        <w:t>отсутствуют статистические данные в разбивке по возрасту и полу о численности детей, вступивших в конфликт с законом.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57.</w:t>
      </w:r>
      <w:r w:rsidRPr="003D1D4D">
        <w:tab/>
      </w:r>
      <w:r w:rsidRPr="003D1D4D">
        <w:rPr>
          <w:b/>
        </w:rPr>
        <w:t>В свете своего замечания общего порядка № 10 (2007) о правах детей в рамках отправления правосудия в отношении несовершеннолетних К</w:t>
      </w:r>
      <w:r w:rsidRPr="003D1D4D">
        <w:rPr>
          <w:b/>
        </w:rPr>
        <w:t>о</w:t>
      </w:r>
      <w:r w:rsidRPr="003D1D4D">
        <w:rPr>
          <w:b/>
        </w:rPr>
        <w:t>митет настоятельно призывает государство-участник привести свою с</w:t>
      </w:r>
      <w:r w:rsidRPr="003D1D4D">
        <w:rPr>
          <w:b/>
        </w:rPr>
        <w:t>и</w:t>
      </w:r>
      <w:r w:rsidRPr="003D1D4D">
        <w:rPr>
          <w:b/>
        </w:rPr>
        <w:t>стему ювенальной юстиции в полное соответствие с Конвенцией и другими соответствующими стандартами. В частности, Комитет настоятельно пр</w:t>
      </w:r>
      <w:r w:rsidRPr="003D1D4D">
        <w:rPr>
          <w:b/>
        </w:rPr>
        <w:t>и</w:t>
      </w:r>
      <w:r w:rsidRPr="003D1D4D">
        <w:rPr>
          <w:b/>
        </w:rPr>
        <w:t>зывает государство-участник: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а)</w:t>
      </w:r>
      <w:r w:rsidR="003D1D4D" w:rsidRPr="003D1D4D">
        <w:rPr>
          <w:b/>
        </w:rPr>
        <w:tab/>
        <w:t>повысить минимальный возраст уголовной ответственности в соответствии с приемлемыми международными стандартами;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>в случаях когда заключение носит неизбежный характер, обе</w:t>
      </w:r>
      <w:r w:rsidR="003D1D4D" w:rsidRPr="003D1D4D">
        <w:rPr>
          <w:b/>
        </w:rPr>
        <w:t>с</w:t>
      </w:r>
      <w:r w:rsidR="003D1D4D" w:rsidRPr="003D1D4D">
        <w:rPr>
          <w:b/>
        </w:rPr>
        <w:t xml:space="preserve">печить, чтобы дети не помещались в тюрьме вместе </w:t>
      </w:r>
      <w:proofErr w:type="gramStart"/>
      <w:r w:rsidR="003D1D4D" w:rsidRPr="003D1D4D">
        <w:rPr>
          <w:b/>
        </w:rPr>
        <w:t>со</w:t>
      </w:r>
      <w:proofErr w:type="gramEnd"/>
      <w:r w:rsidR="003D1D4D" w:rsidRPr="003D1D4D">
        <w:rPr>
          <w:b/>
        </w:rPr>
        <w:t xml:space="preserve"> взрослыми, чтобы они не разделяли помещение с тюремным персоналом и чтобы условия з</w:t>
      </w:r>
      <w:r w:rsidR="003D1D4D" w:rsidRPr="003D1D4D">
        <w:rPr>
          <w:b/>
        </w:rPr>
        <w:t>а</w:t>
      </w:r>
      <w:r w:rsidR="003D1D4D" w:rsidRPr="003D1D4D">
        <w:rPr>
          <w:b/>
        </w:rPr>
        <w:t>ключения соответствовали международным стандартам, в том числе в о</w:t>
      </w:r>
      <w:r w:rsidR="003D1D4D" w:rsidRPr="003D1D4D">
        <w:rPr>
          <w:b/>
        </w:rPr>
        <w:t>т</w:t>
      </w:r>
      <w:r w:rsidR="003D1D4D" w:rsidRPr="003D1D4D">
        <w:rPr>
          <w:b/>
        </w:rPr>
        <w:t>ношении доступа к образованию, медико-санитарным услугам, воде, сан</w:t>
      </w:r>
      <w:r w:rsidR="003D1D4D" w:rsidRPr="003D1D4D">
        <w:rPr>
          <w:b/>
        </w:rPr>
        <w:t>и</w:t>
      </w:r>
      <w:r w:rsidR="003D1D4D" w:rsidRPr="003D1D4D">
        <w:rPr>
          <w:b/>
        </w:rPr>
        <w:t>тарии и питанию;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c)</w:t>
      </w:r>
      <w:r w:rsidR="003D1D4D" w:rsidRPr="003D1D4D">
        <w:rPr>
          <w:b/>
        </w:rPr>
        <w:tab/>
        <w:t>запретить принудительный труд несовершеннолетних закл</w:t>
      </w:r>
      <w:r w:rsidR="003D1D4D" w:rsidRPr="003D1D4D">
        <w:rPr>
          <w:b/>
        </w:rPr>
        <w:t>ю</w:t>
      </w:r>
      <w:r w:rsidR="003D1D4D" w:rsidRPr="003D1D4D">
        <w:rPr>
          <w:b/>
        </w:rPr>
        <w:t>ченных и обеспечить, чтобы выделялось достаточное время на их образ</w:t>
      </w:r>
      <w:r w:rsidR="003D1D4D" w:rsidRPr="003D1D4D">
        <w:rPr>
          <w:b/>
        </w:rPr>
        <w:t>о</w:t>
      </w:r>
      <w:r w:rsidR="003D1D4D" w:rsidRPr="003D1D4D">
        <w:rPr>
          <w:b/>
        </w:rPr>
        <w:t>вание и профессионально-техническую подготовку;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d)</w:t>
      </w:r>
      <w:r w:rsidR="003D1D4D" w:rsidRPr="003D1D4D">
        <w:rPr>
          <w:b/>
        </w:rPr>
        <w:tab/>
        <w:t>всякий раз, когда возможно, поощрять альтернативные меры по отношению к заключению, такие как дивергенция, пробация и консул</w:t>
      </w:r>
      <w:r w:rsidR="003D1D4D" w:rsidRPr="003D1D4D">
        <w:rPr>
          <w:b/>
        </w:rPr>
        <w:t>ь</w:t>
      </w:r>
      <w:r w:rsidR="003D1D4D" w:rsidRPr="003D1D4D">
        <w:rPr>
          <w:b/>
        </w:rPr>
        <w:t>тационная поддержка; обеспечить, чтобы заключение применялось в кач</w:t>
      </w:r>
      <w:r w:rsidR="003D1D4D" w:rsidRPr="003D1D4D">
        <w:rPr>
          <w:b/>
        </w:rPr>
        <w:t>е</w:t>
      </w:r>
      <w:r w:rsidR="003D1D4D" w:rsidRPr="003D1D4D">
        <w:rPr>
          <w:b/>
        </w:rPr>
        <w:t xml:space="preserve">стве крайней меры, не за мелкие правонарушения и как можно на более </w:t>
      </w:r>
      <w:r w:rsidR="003D1D4D" w:rsidRPr="003D1D4D">
        <w:rPr>
          <w:b/>
        </w:rPr>
        <w:lastRenderedPageBreak/>
        <w:t>короткий срок; и обеспечить, чтобы такое заключение регулярно подве</w:t>
      </w:r>
      <w:r w:rsidR="003D1D4D" w:rsidRPr="003D1D4D">
        <w:rPr>
          <w:b/>
        </w:rPr>
        <w:t>р</w:t>
      </w:r>
      <w:r w:rsidR="003D1D4D" w:rsidRPr="003D1D4D">
        <w:rPr>
          <w:b/>
        </w:rPr>
        <w:t>галось обзору с целью его отмены;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e)</w:t>
      </w:r>
      <w:r w:rsidR="003D1D4D" w:rsidRPr="003D1D4D">
        <w:rPr>
          <w:b/>
        </w:rPr>
        <w:tab/>
        <w:t>повышать осведомленность судей и полицейских работников о потребностях детей и об альтернативах заключению;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f)</w:t>
      </w:r>
      <w:r w:rsidR="003D1D4D" w:rsidRPr="003D1D4D">
        <w:rPr>
          <w:b/>
        </w:rPr>
        <w:tab/>
        <w:t>предоставить статистические данные о численности детей, вступивших в конфликт с законом, и о типе правонарушений, о состоянии дел, о расследованиях и осуждении исполнителей.</w:t>
      </w:r>
    </w:p>
    <w:p w:rsidR="003D1D4D" w:rsidRPr="003D1D4D" w:rsidRDefault="003D1D4D" w:rsidP="00774CE8">
      <w:pPr>
        <w:pStyle w:val="H1GR"/>
      </w:pPr>
      <w:r w:rsidRPr="003D1D4D">
        <w:tab/>
        <w:t>J.</w:t>
      </w:r>
      <w:r w:rsidRPr="003D1D4D">
        <w:tab/>
        <w:t>Ратификация международных договоров по правам человека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58.</w:t>
      </w:r>
      <w:r w:rsidRPr="003D1D4D">
        <w:tab/>
      </w:r>
      <w:r w:rsidRPr="003D1D4D">
        <w:rPr>
          <w:b/>
        </w:rPr>
        <w:t xml:space="preserve">Комитет рекомендует государству-участнику, с тем чтобы еще больше укреплять реализацию прав детей, подумать о ратификации следующих стержневых правозащитных инструментов, стороной которых оно еще не является: 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а)</w:t>
      </w:r>
      <w:r w:rsidR="003D1D4D" w:rsidRPr="003D1D4D">
        <w:rPr>
          <w:b/>
        </w:rPr>
        <w:tab/>
        <w:t>Международной конвенции о ликвидации всех форм расовой дискриминации;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b)</w:t>
      </w:r>
      <w:r w:rsidR="003D1D4D" w:rsidRPr="003D1D4D">
        <w:rPr>
          <w:b/>
        </w:rPr>
        <w:tab/>
        <w:t>Международного пакта об экономических, социальных и кул</w:t>
      </w:r>
      <w:r w:rsidR="003D1D4D" w:rsidRPr="003D1D4D">
        <w:rPr>
          <w:b/>
        </w:rPr>
        <w:t>ь</w:t>
      </w:r>
      <w:r w:rsidR="003D1D4D" w:rsidRPr="003D1D4D">
        <w:rPr>
          <w:b/>
        </w:rPr>
        <w:t>турных правах;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c)</w:t>
      </w:r>
      <w:r w:rsidR="003D1D4D" w:rsidRPr="003D1D4D">
        <w:rPr>
          <w:b/>
        </w:rPr>
        <w:tab/>
        <w:t>Факультативного протокола к Международному пакту об эк</w:t>
      </w:r>
      <w:r w:rsidR="003D1D4D" w:rsidRPr="003D1D4D">
        <w:rPr>
          <w:b/>
        </w:rPr>
        <w:t>о</w:t>
      </w:r>
      <w:r w:rsidR="003D1D4D" w:rsidRPr="003D1D4D">
        <w:rPr>
          <w:b/>
        </w:rPr>
        <w:t>номических, социальных и культурных правах;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d)</w:t>
      </w:r>
      <w:r w:rsidR="003D1D4D" w:rsidRPr="003D1D4D">
        <w:rPr>
          <w:b/>
        </w:rPr>
        <w:tab/>
        <w:t>первого и второго факультативных протоколов к Междунаро</w:t>
      </w:r>
      <w:r w:rsidR="003D1D4D" w:rsidRPr="003D1D4D">
        <w:rPr>
          <w:b/>
        </w:rPr>
        <w:t>д</w:t>
      </w:r>
      <w:r w:rsidR="003D1D4D" w:rsidRPr="003D1D4D">
        <w:rPr>
          <w:b/>
        </w:rPr>
        <w:t>ному пакту о гражданских и политических правах;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e)</w:t>
      </w:r>
      <w:r w:rsidR="003D1D4D" w:rsidRPr="003D1D4D">
        <w:rPr>
          <w:b/>
        </w:rPr>
        <w:tab/>
        <w:t>Факультативного протокола к Конвенции о ликвидации всех форм дискриминации в отношении женщин;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f)</w:t>
      </w:r>
      <w:r w:rsidR="003D1D4D" w:rsidRPr="003D1D4D">
        <w:rPr>
          <w:b/>
        </w:rPr>
        <w:tab/>
        <w:t>Конвенции против пыток и других жестоких, бесчеловечных или унижающих достоинство видов обращения и наказания;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g)</w:t>
      </w:r>
      <w:r w:rsidR="003D1D4D" w:rsidRPr="003D1D4D">
        <w:rPr>
          <w:b/>
        </w:rPr>
        <w:tab/>
        <w:t>Факультативного протокола к Конвенции против пыток и др</w:t>
      </w:r>
      <w:r w:rsidR="003D1D4D" w:rsidRPr="003D1D4D">
        <w:rPr>
          <w:b/>
        </w:rPr>
        <w:t>у</w:t>
      </w:r>
      <w:r w:rsidR="003D1D4D" w:rsidRPr="003D1D4D">
        <w:rPr>
          <w:b/>
        </w:rPr>
        <w:t>гих жестоких, бесчеловечных или унижающих достоинство видов обращ</w:t>
      </w:r>
      <w:r w:rsidR="003D1D4D" w:rsidRPr="003D1D4D">
        <w:rPr>
          <w:b/>
        </w:rPr>
        <w:t>е</w:t>
      </w:r>
      <w:r w:rsidR="003D1D4D" w:rsidRPr="003D1D4D">
        <w:rPr>
          <w:b/>
        </w:rPr>
        <w:t>ния и наказания;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h)</w:t>
      </w:r>
      <w:r w:rsidR="003D1D4D" w:rsidRPr="003D1D4D">
        <w:rPr>
          <w:b/>
        </w:rPr>
        <w:tab/>
        <w:t>Международной конвенции о защите прав всех трудящихся-мигрантов и членов их семей;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i)</w:t>
      </w:r>
      <w:r w:rsidR="003D1D4D" w:rsidRPr="003D1D4D">
        <w:rPr>
          <w:b/>
        </w:rPr>
        <w:tab/>
        <w:t>Конвенции о правах инвалидов;</w:t>
      </w:r>
    </w:p>
    <w:p w:rsidR="003D1D4D" w:rsidRPr="003D1D4D" w:rsidRDefault="00774CE8" w:rsidP="003D1D4D">
      <w:pPr>
        <w:pStyle w:val="SingleTxtGR"/>
        <w:rPr>
          <w:b/>
        </w:rPr>
      </w:pPr>
      <w:r w:rsidRPr="00BA2F10">
        <w:rPr>
          <w:b/>
        </w:rPr>
        <w:tab/>
      </w:r>
      <w:r w:rsidR="003D1D4D" w:rsidRPr="003D1D4D">
        <w:rPr>
          <w:b/>
        </w:rPr>
        <w:t>j)</w:t>
      </w:r>
      <w:r w:rsidR="003D1D4D" w:rsidRPr="003D1D4D">
        <w:rPr>
          <w:b/>
        </w:rPr>
        <w:tab/>
        <w:t>Факультативного протокола к Конвенции о правах инвалидов.</w:t>
      </w:r>
    </w:p>
    <w:p w:rsidR="003D1D4D" w:rsidRPr="003D1D4D" w:rsidRDefault="003D1D4D" w:rsidP="00774CE8">
      <w:pPr>
        <w:pStyle w:val="HChGR"/>
      </w:pPr>
      <w:r w:rsidRPr="003D1D4D">
        <w:tab/>
        <w:t>IV.</w:t>
      </w:r>
      <w:r w:rsidRPr="003D1D4D">
        <w:tab/>
        <w:t>Осуществление рекомендаций и представление докладов</w:t>
      </w:r>
    </w:p>
    <w:p w:rsidR="003D1D4D" w:rsidRPr="003D1D4D" w:rsidRDefault="003D1D4D" w:rsidP="00774CE8">
      <w:pPr>
        <w:pStyle w:val="H1GR"/>
      </w:pPr>
      <w:r w:rsidRPr="003D1D4D">
        <w:tab/>
        <w:t>A.</w:t>
      </w:r>
      <w:r w:rsidRPr="003D1D4D">
        <w:tab/>
        <w:t>Последующие меры и распространение информации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59.</w:t>
      </w:r>
      <w:r w:rsidRPr="003D1D4D">
        <w:tab/>
      </w:r>
      <w:r w:rsidRPr="003D1D4D">
        <w:rPr>
          <w:b/>
        </w:rPr>
        <w:t>Комитет рекомендует государству-участнику принять все надлеж</w:t>
      </w:r>
      <w:r w:rsidRPr="003D1D4D">
        <w:rPr>
          <w:b/>
        </w:rPr>
        <w:t>а</w:t>
      </w:r>
      <w:r w:rsidRPr="003D1D4D">
        <w:rPr>
          <w:b/>
        </w:rPr>
        <w:t>щие меры с целью обеспечить полное осуществление рекомендаций, с</w:t>
      </w:r>
      <w:r w:rsidRPr="003D1D4D">
        <w:rPr>
          <w:b/>
        </w:rPr>
        <w:t>о</w:t>
      </w:r>
      <w:r w:rsidRPr="003D1D4D">
        <w:rPr>
          <w:b/>
        </w:rPr>
        <w:t>держащихся в настоящих заключительных замечаниях. Комитет также р</w:t>
      </w:r>
      <w:r w:rsidRPr="003D1D4D">
        <w:rPr>
          <w:b/>
        </w:rPr>
        <w:t>е</w:t>
      </w:r>
      <w:r w:rsidRPr="003D1D4D">
        <w:rPr>
          <w:b/>
        </w:rPr>
        <w:t>комендует широко распространить на языках страны объединенные вт</w:t>
      </w:r>
      <w:r w:rsidRPr="003D1D4D">
        <w:rPr>
          <w:b/>
        </w:rPr>
        <w:t>о</w:t>
      </w:r>
      <w:r w:rsidRPr="003D1D4D">
        <w:rPr>
          <w:b/>
        </w:rPr>
        <w:t>рой–четвертый периодические доклады, письменные ответы на перечень вопросов и настоящие заключительные замечания.</w:t>
      </w:r>
    </w:p>
    <w:p w:rsidR="003D1D4D" w:rsidRPr="003D1D4D" w:rsidRDefault="003D1D4D" w:rsidP="00774CE8">
      <w:pPr>
        <w:pStyle w:val="H1GR"/>
      </w:pPr>
      <w:r w:rsidRPr="003D1D4D">
        <w:lastRenderedPageBreak/>
        <w:tab/>
        <w:t>B.</w:t>
      </w:r>
      <w:r w:rsidRPr="003D1D4D">
        <w:tab/>
        <w:t xml:space="preserve">Следующий доклад </w:t>
      </w:r>
    </w:p>
    <w:p w:rsidR="003D1D4D" w:rsidRPr="003D1D4D" w:rsidRDefault="003D1D4D" w:rsidP="003D1D4D">
      <w:pPr>
        <w:pStyle w:val="SingleTxtGR"/>
        <w:rPr>
          <w:b/>
        </w:rPr>
      </w:pPr>
      <w:r w:rsidRPr="003D1D4D">
        <w:t>60.</w:t>
      </w:r>
      <w:r w:rsidRPr="003D1D4D">
        <w:tab/>
      </w:r>
      <w:r w:rsidRPr="003D1D4D">
        <w:rPr>
          <w:b/>
        </w:rPr>
        <w:t>Комитет предлагает государству-участнику представить свои об</w:t>
      </w:r>
      <w:r w:rsidRPr="003D1D4D">
        <w:rPr>
          <w:b/>
        </w:rPr>
        <w:t>ъ</w:t>
      </w:r>
      <w:r w:rsidRPr="003D1D4D">
        <w:rPr>
          <w:b/>
        </w:rPr>
        <w:t>единенные пятый и шестой периодические доклады к 28 декабря 2021 года и включить в них информацию о последующих мерах по реализации настоящих заключительных замечаний. Этот доклад должен быть соста</w:t>
      </w:r>
      <w:r w:rsidRPr="003D1D4D">
        <w:rPr>
          <w:b/>
        </w:rPr>
        <w:t>в</w:t>
      </w:r>
      <w:r w:rsidRPr="003D1D4D">
        <w:rPr>
          <w:b/>
        </w:rPr>
        <w:t>лен с соблюдением согласованных Комитетом руководящих принципов представления докладов по конкретным договорам, принятых 31 января 2014 года (CRC/C/58/Rev.3), и его объем не должен превышать 21 200 слов (см. резолюцию 68/268 Генеральной Ассамблеи, пункт 16). В случае пре</w:t>
      </w:r>
      <w:r w:rsidRPr="003D1D4D">
        <w:rPr>
          <w:b/>
        </w:rPr>
        <w:t>д</w:t>
      </w:r>
      <w:r w:rsidRPr="003D1D4D">
        <w:rPr>
          <w:b/>
        </w:rPr>
        <w:t>ставления доклада, объем которого превысит установленное ограничение по количеству слов, государству-участнику будет предложено сократить доклад в соответствии с вышеупомянутой резолюцией. Если государство-участник окажется не в состоянии пересмотреть доклад и представить его вновь, то не может быть гарантирован перевод доклада для целей его ра</w:t>
      </w:r>
      <w:r w:rsidRPr="003D1D4D">
        <w:rPr>
          <w:b/>
        </w:rPr>
        <w:t>с</w:t>
      </w:r>
      <w:r w:rsidRPr="003D1D4D">
        <w:rPr>
          <w:b/>
        </w:rPr>
        <w:t>смотрения договорным органом.</w:t>
      </w:r>
    </w:p>
    <w:p w:rsidR="003D1D4D" w:rsidRPr="003D1D4D" w:rsidRDefault="003D1D4D" w:rsidP="003D1D4D">
      <w:pPr>
        <w:pStyle w:val="SingleTxtGR"/>
      </w:pPr>
      <w:r w:rsidRPr="003D1D4D">
        <w:t>61.</w:t>
      </w:r>
      <w:r w:rsidRPr="003D1D4D">
        <w:tab/>
      </w:r>
      <w:proofErr w:type="gramStart"/>
      <w:r w:rsidRPr="003D1D4D">
        <w:rPr>
          <w:b/>
        </w:rPr>
        <w:t>Комитет также предлагает государству-участнику представить о</w:t>
      </w:r>
      <w:r w:rsidRPr="003D1D4D">
        <w:rPr>
          <w:b/>
        </w:rPr>
        <w:t>б</w:t>
      </w:r>
      <w:r w:rsidRPr="003D1D4D">
        <w:rPr>
          <w:b/>
        </w:rPr>
        <w:t>новленный базов</w:t>
      </w:r>
      <w:r w:rsidR="00817FDA">
        <w:rPr>
          <w:b/>
        </w:rPr>
        <w:t>ый документ объемом не свыше 42 </w:t>
      </w:r>
      <w:r w:rsidRPr="003D1D4D">
        <w:rPr>
          <w:b/>
        </w:rPr>
        <w:t>400 слов, в соотве</w:t>
      </w:r>
      <w:r w:rsidRPr="003D1D4D">
        <w:rPr>
          <w:b/>
        </w:rPr>
        <w:t>т</w:t>
      </w:r>
      <w:r w:rsidRPr="003D1D4D">
        <w:rPr>
          <w:b/>
        </w:rPr>
        <w:t>ствии с требованиями к общему базовому документу, содержащимися в с</w:t>
      </w:r>
      <w:r w:rsidRPr="003D1D4D">
        <w:rPr>
          <w:b/>
        </w:rPr>
        <w:t>о</w:t>
      </w:r>
      <w:r w:rsidRPr="003D1D4D">
        <w:rPr>
          <w:b/>
        </w:rPr>
        <w:t>гласованных руководящих принципах представления докладов по межд</w:t>
      </w:r>
      <w:r w:rsidRPr="003D1D4D">
        <w:rPr>
          <w:b/>
        </w:rPr>
        <w:t>у</w:t>
      </w:r>
      <w:r w:rsidRPr="003D1D4D">
        <w:rPr>
          <w:b/>
        </w:rPr>
        <w:t>народным договорам о правах человека, включая руководящие принципы относительно общего базового документа и документов по конкретным д</w:t>
      </w:r>
      <w:r w:rsidRPr="003D1D4D">
        <w:rPr>
          <w:b/>
        </w:rPr>
        <w:t>о</w:t>
      </w:r>
      <w:r w:rsidRPr="003D1D4D">
        <w:rPr>
          <w:b/>
        </w:rPr>
        <w:t>говорам (HRI/GEN/2/Rev.6, глава I) и пункт 16 резолюции 68/268</w:t>
      </w:r>
      <w:proofErr w:type="gramEnd"/>
      <w:r w:rsidRPr="003D1D4D">
        <w:rPr>
          <w:b/>
        </w:rPr>
        <w:t xml:space="preserve"> Генерал</w:t>
      </w:r>
      <w:r w:rsidRPr="003D1D4D">
        <w:rPr>
          <w:b/>
        </w:rPr>
        <w:t>ь</w:t>
      </w:r>
      <w:r w:rsidRPr="003D1D4D">
        <w:rPr>
          <w:b/>
        </w:rPr>
        <w:t>ной Ассамблеи.</w:t>
      </w:r>
    </w:p>
    <w:p w:rsidR="003D1D4D" w:rsidRPr="00774CE8" w:rsidRDefault="00774CE8" w:rsidP="00774CE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1D4D" w:rsidRPr="003D1D4D" w:rsidRDefault="003D1D4D" w:rsidP="003B4AA7"/>
    <w:sectPr w:rsidR="003D1D4D" w:rsidRPr="003D1D4D" w:rsidSect="003B4AA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10" w:rsidRDefault="00BA2F10" w:rsidP="00B471C5">
      <w:r>
        <w:separator/>
      </w:r>
    </w:p>
  </w:endnote>
  <w:endnote w:type="continuationSeparator" w:id="0">
    <w:p w:rsidR="00BA2F10" w:rsidRDefault="00BA2F1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10" w:rsidRPr="009A6F4A" w:rsidRDefault="00BA2F10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7444E">
      <w:rPr>
        <w:rStyle w:val="a9"/>
        <w:noProof/>
      </w:rPr>
      <w:t>2</w:t>
    </w:r>
    <w:r>
      <w:rPr>
        <w:rStyle w:val="a9"/>
      </w:rPr>
      <w:fldChar w:fldCharType="end"/>
    </w:r>
    <w:r>
      <w:rPr>
        <w:lang w:val="en-US"/>
      </w:rPr>
      <w:tab/>
      <w:t>GE.16-11931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10" w:rsidRPr="009A6F4A" w:rsidRDefault="00BA2F10">
    <w:pPr>
      <w:pStyle w:val="a7"/>
      <w:rPr>
        <w:lang w:val="en-US"/>
      </w:rPr>
    </w:pPr>
    <w:r>
      <w:rPr>
        <w:lang w:val="en-US"/>
      </w:rPr>
      <w:t>GE.16-11931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D851BE">
      <w:rPr>
        <w:rStyle w:val="a9"/>
        <w:noProof/>
      </w:rPr>
      <w:t>21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BA2F10" w:rsidRPr="00797A78" w:rsidTr="003D1D4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A2F10" w:rsidRPr="001C3ABC" w:rsidRDefault="00BA2F10" w:rsidP="00C75AA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11931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271016  2</w:t>
          </w:r>
          <w:r w:rsidR="00C75AAD">
            <w:t>8</w:t>
          </w:r>
          <w:r>
            <w:rPr>
              <w:lang w:val="en-US"/>
            </w:rPr>
            <w:t>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BA2F10" w:rsidRDefault="00BA2F10" w:rsidP="003D1D4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5A1090C" wp14:editId="5DE4D7C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BA2F10" w:rsidRDefault="00BA2F10" w:rsidP="003D1D4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4200" cy="584200"/>
                <wp:effectExtent l="0" t="0" r="6350" b="6350"/>
                <wp:docPr id="3" name="Рисунок 3" descr="http://undocs.org/m2/QRCode.ashx?DS=CRC/C/WSM/CO/2-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RC/C/WSM/CO/2-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2F10" w:rsidRPr="00797A78" w:rsidTr="003D1D4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A2F10" w:rsidRPr="004E201E" w:rsidRDefault="00BA2F10" w:rsidP="003D1D4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E201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E201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E201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E201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E201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E201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E201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E201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E201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BA2F10" w:rsidRDefault="00BA2F10" w:rsidP="003D1D4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BA2F10" w:rsidRDefault="00BA2F10" w:rsidP="003D1D4D"/>
      </w:tc>
    </w:tr>
  </w:tbl>
  <w:p w:rsidR="00BA2F10" w:rsidRDefault="00BA2F10" w:rsidP="003D1D4D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10" w:rsidRPr="009141DC" w:rsidRDefault="00BA2F1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A2F10" w:rsidRPr="00D1261C" w:rsidRDefault="00BA2F1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A2F10" w:rsidRPr="00152522" w:rsidRDefault="00BA2F10">
      <w:pPr>
        <w:pStyle w:val="aa"/>
        <w:rPr>
          <w:sz w:val="20"/>
          <w:lang w:val="ru-RU"/>
        </w:rPr>
      </w:pPr>
      <w:r>
        <w:tab/>
      </w:r>
      <w:r w:rsidRPr="00152522">
        <w:rPr>
          <w:rStyle w:val="a6"/>
          <w:sz w:val="20"/>
          <w:vertAlign w:val="baseline"/>
          <w:lang w:val="ru-RU"/>
        </w:rPr>
        <w:t>*</w:t>
      </w:r>
      <w:r w:rsidRPr="00152522">
        <w:rPr>
          <w:sz w:val="20"/>
          <w:lang w:val="ru-RU"/>
        </w:rPr>
        <w:t xml:space="preserve"> </w:t>
      </w:r>
      <w:r w:rsidRPr="00152522">
        <w:rPr>
          <w:sz w:val="20"/>
          <w:lang w:val="ru-RU"/>
        </w:rPr>
        <w:tab/>
      </w:r>
      <w:r>
        <w:rPr>
          <w:lang w:val="ru-RU"/>
        </w:rPr>
        <w:t>Приняты Комитетом на его семьдесят второй сессии (17 мая – 3 июня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10" w:rsidRPr="005E0092" w:rsidRDefault="00BA2F10">
    <w:pPr>
      <w:pStyle w:val="a3"/>
      <w:rPr>
        <w:lang w:val="en-US"/>
      </w:rPr>
    </w:pPr>
    <w:r>
      <w:rPr>
        <w:lang w:val="en-US"/>
      </w:rPr>
      <w:t>CRC/</w:t>
    </w:r>
    <w:r w:rsidRPr="00456B11">
      <w:rPr>
        <w:lang w:val="en-US"/>
      </w:rPr>
      <w:t>C/WSM/CO/2-4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10" w:rsidRPr="009A6F4A" w:rsidRDefault="00BA2F10">
    <w:pPr>
      <w:pStyle w:val="a3"/>
      <w:rPr>
        <w:lang w:val="en-US"/>
      </w:rPr>
    </w:pPr>
    <w:r>
      <w:rPr>
        <w:lang w:val="en-US"/>
      </w:rPr>
      <w:tab/>
      <w:t>CRC/</w:t>
    </w:r>
    <w:r w:rsidRPr="00456B11">
      <w:rPr>
        <w:lang w:val="en-US"/>
      </w:rPr>
      <w:t>C/WSM/CO/2-4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8EF"/>
    <w:multiLevelType w:val="hybridMultilevel"/>
    <w:tmpl w:val="25D4AF92"/>
    <w:lvl w:ilvl="0" w:tplc="941A2AEC">
      <w:start w:val="1"/>
      <w:numFmt w:val="lowerLetter"/>
      <w:lvlText w:val="%1)"/>
      <w:lvlJc w:val="righ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061D2"/>
    <w:multiLevelType w:val="hybridMultilevel"/>
    <w:tmpl w:val="25D4AF92"/>
    <w:lvl w:ilvl="0" w:tplc="941A2AEC">
      <w:start w:val="1"/>
      <w:numFmt w:val="lowerLetter"/>
      <w:lvlText w:val="%1)"/>
      <w:lvlJc w:val="righ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66D66"/>
    <w:multiLevelType w:val="hybridMultilevel"/>
    <w:tmpl w:val="25D4AF92"/>
    <w:lvl w:ilvl="0" w:tplc="941A2AEC">
      <w:start w:val="1"/>
      <w:numFmt w:val="lowerLetter"/>
      <w:lvlText w:val="%1)"/>
      <w:lvlJc w:val="righ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A611C"/>
    <w:multiLevelType w:val="hybridMultilevel"/>
    <w:tmpl w:val="752EF028"/>
    <w:lvl w:ilvl="0" w:tplc="EDAA2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E0936"/>
    <w:multiLevelType w:val="hybridMultilevel"/>
    <w:tmpl w:val="054456CC"/>
    <w:lvl w:ilvl="0" w:tplc="B8BA5CD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6000A56"/>
    <w:multiLevelType w:val="hybridMultilevel"/>
    <w:tmpl w:val="2DCA0498"/>
    <w:lvl w:ilvl="0" w:tplc="2098EDE6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AF959AC"/>
    <w:multiLevelType w:val="hybridMultilevel"/>
    <w:tmpl w:val="EB522A50"/>
    <w:lvl w:ilvl="0" w:tplc="BDBC6664">
      <w:start w:val="1"/>
      <w:numFmt w:val="decimal"/>
      <w:lvlText w:val="%1."/>
      <w:lvlJc w:val="left"/>
      <w:pPr>
        <w:ind w:left="1711" w:hanging="576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B1D281D"/>
    <w:multiLevelType w:val="hybridMultilevel"/>
    <w:tmpl w:val="4F9479B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DD46896"/>
    <w:multiLevelType w:val="hybridMultilevel"/>
    <w:tmpl w:val="25D4AF92"/>
    <w:lvl w:ilvl="0" w:tplc="941A2AEC">
      <w:start w:val="1"/>
      <w:numFmt w:val="lowerLetter"/>
      <w:lvlText w:val="%1)"/>
      <w:lvlJc w:val="righ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D51CC"/>
    <w:multiLevelType w:val="hybridMultilevel"/>
    <w:tmpl w:val="25D4AF92"/>
    <w:lvl w:ilvl="0" w:tplc="941A2AEC">
      <w:start w:val="1"/>
      <w:numFmt w:val="lowerLetter"/>
      <w:lvlText w:val="%1)"/>
      <w:lvlJc w:val="righ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C30AA"/>
    <w:multiLevelType w:val="hybridMultilevel"/>
    <w:tmpl w:val="25D4AF92"/>
    <w:lvl w:ilvl="0" w:tplc="941A2AEC">
      <w:start w:val="1"/>
      <w:numFmt w:val="lowerLetter"/>
      <w:lvlText w:val="%1)"/>
      <w:lvlJc w:val="righ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02728"/>
    <w:multiLevelType w:val="hybridMultilevel"/>
    <w:tmpl w:val="A0D6CBA0"/>
    <w:lvl w:ilvl="0" w:tplc="08090017">
      <w:start w:val="1"/>
      <w:numFmt w:val="lowerLetter"/>
      <w:lvlText w:val="%1)"/>
      <w:lvlJc w:val="left"/>
      <w:pPr>
        <w:ind w:left="1778" w:hanging="360"/>
      </w:pPr>
      <w:rPr>
        <w:b w:val="0"/>
        <w:i w:val="0"/>
      </w:rPr>
    </w:lvl>
    <w:lvl w:ilvl="1" w:tplc="941A2AEC">
      <w:start w:val="1"/>
      <w:numFmt w:val="lowerLetter"/>
      <w:lvlText w:val="%2)"/>
      <w:lvlJc w:val="righ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39745493"/>
    <w:multiLevelType w:val="hybridMultilevel"/>
    <w:tmpl w:val="25D4AF92"/>
    <w:lvl w:ilvl="0" w:tplc="941A2AEC">
      <w:start w:val="1"/>
      <w:numFmt w:val="lowerLetter"/>
      <w:lvlText w:val="%1)"/>
      <w:lvlJc w:val="righ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90002"/>
    <w:multiLevelType w:val="hybridMultilevel"/>
    <w:tmpl w:val="0E3E9E94"/>
    <w:lvl w:ilvl="0" w:tplc="8A08CBE8">
      <w:start w:val="1"/>
      <w:numFmt w:val="lowerLetter"/>
      <w:lvlText w:val="%1)"/>
      <w:lvlJc w:val="right"/>
      <w:pPr>
        <w:ind w:left="518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5900" w:hanging="360"/>
      </w:pPr>
    </w:lvl>
    <w:lvl w:ilvl="2" w:tplc="0C0A001B" w:tentative="1">
      <w:start w:val="1"/>
      <w:numFmt w:val="lowerRoman"/>
      <w:lvlText w:val="%3."/>
      <w:lvlJc w:val="right"/>
      <w:pPr>
        <w:ind w:left="6620" w:hanging="180"/>
      </w:pPr>
    </w:lvl>
    <w:lvl w:ilvl="3" w:tplc="0C0A000F" w:tentative="1">
      <w:start w:val="1"/>
      <w:numFmt w:val="decimal"/>
      <w:lvlText w:val="%4."/>
      <w:lvlJc w:val="left"/>
      <w:pPr>
        <w:ind w:left="7340" w:hanging="360"/>
      </w:pPr>
    </w:lvl>
    <w:lvl w:ilvl="4" w:tplc="0C0A0019" w:tentative="1">
      <w:start w:val="1"/>
      <w:numFmt w:val="lowerLetter"/>
      <w:lvlText w:val="%5."/>
      <w:lvlJc w:val="left"/>
      <w:pPr>
        <w:ind w:left="8060" w:hanging="360"/>
      </w:pPr>
    </w:lvl>
    <w:lvl w:ilvl="5" w:tplc="0C0A001B" w:tentative="1">
      <w:start w:val="1"/>
      <w:numFmt w:val="lowerRoman"/>
      <w:lvlText w:val="%6."/>
      <w:lvlJc w:val="right"/>
      <w:pPr>
        <w:ind w:left="8780" w:hanging="180"/>
      </w:pPr>
    </w:lvl>
    <w:lvl w:ilvl="6" w:tplc="0C0A000F" w:tentative="1">
      <w:start w:val="1"/>
      <w:numFmt w:val="decimal"/>
      <w:lvlText w:val="%7."/>
      <w:lvlJc w:val="left"/>
      <w:pPr>
        <w:ind w:left="9500" w:hanging="360"/>
      </w:pPr>
    </w:lvl>
    <w:lvl w:ilvl="7" w:tplc="0C0A0019" w:tentative="1">
      <w:start w:val="1"/>
      <w:numFmt w:val="lowerLetter"/>
      <w:lvlText w:val="%8."/>
      <w:lvlJc w:val="left"/>
      <w:pPr>
        <w:ind w:left="10220" w:hanging="360"/>
      </w:pPr>
    </w:lvl>
    <w:lvl w:ilvl="8" w:tplc="0C0A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5">
    <w:nsid w:val="43BE0BF3"/>
    <w:multiLevelType w:val="hybridMultilevel"/>
    <w:tmpl w:val="59D6D164"/>
    <w:lvl w:ilvl="0" w:tplc="E6E6911C">
      <w:start w:val="4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E1239"/>
    <w:multiLevelType w:val="hybridMultilevel"/>
    <w:tmpl w:val="25D4AF92"/>
    <w:lvl w:ilvl="0" w:tplc="941A2AEC">
      <w:start w:val="1"/>
      <w:numFmt w:val="lowerLetter"/>
      <w:lvlText w:val="%1)"/>
      <w:lvlJc w:val="righ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95828"/>
    <w:multiLevelType w:val="hybridMultilevel"/>
    <w:tmpl w:val="6C4AC35C"/>
    <w:lvl w:ilvl="0" w:tplc="6DC223C4">
      <w:start w:val="1"/>
      <w:numFmt w:val="lowerLetter"/>
      <w:lvlText w:val="%1)"/>
      <w:lvlJc w:val="left"/>
      <w:pPr>
        <w:ind w:left="924" w:hanging="56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80C9D"/>
    <w:multiLevelType w:val="hybridMultilevel"/>
    <w:tmpl w:val="65AAB108"/>
    <w:lvl w:ilvl="0" w:tplc="3F10D6EE">
      <w:start w:val="1"/>
      <w:numFmt w:val="decimal"/>
      <w:lvlText w:val="%1."/>
      <w:lvlJc w:val="left"/>
      <w:pPr>
        <w:ind w:left="1778" w:hanging="360"/>
      </w:pPr>
      <w:rPr>
        <w:b w:val="0"/>
        <w:i w:val="0"/>
      </w:rPr>
    </w:lvl>
    <w:lvl w:ilvl="1" w:tplc="941A2AEC">
      <w:start w:val="1"/>
      <w:numFmt w:val="lowerLetter"/>
      <w:lvlText w:val="%2)"/>
      <w:lvlJc w:val="righ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577623CC"/>
    <w:multiLevelType w:val="hybridMultilevel"/>
    <w:tmpl w:val="25D4AF92"/>
    <w:lvl w:ilvl="0" w:tplc="941A2AEC">
      <w:start w:val="1"/>
      <w:numFmt w:val="lowerLetter"/>
      <w:lvlText w:val="%1)"/>
      <w:lvlJc w:val="righ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6C0337"/>
    <w:multiLevelType w:val="hybridMultilevel"/>
    <w:tmpl w:val="25D4AF92"/>
    <w:lvl w:ilvl="0" w:tplc="941A2AEC">
      <w:start w:val="1"/>
      <w:numFmt w:val="lowerLetter"/>
      <w:lvlText w:val="%1)"/>
      <w:lvlJc w:val="righ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84DFE"/>
    <w:multiLevelType w:val="hybridMultilevel"/>
    <w:tmpl w:val="4C8E4A6C"/>
    <w:lvl w:ilvl="0" w:tplc="6750BE84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13EB4"/>
    <w:multiLevelType w:val="hybridMultilevel"/>
    <w:tmpl w:val="25D4AF92"/>
    <w:lvl w:ilvl="0" w:tplc="941A2AEC">
      <w:start w:val="1"/>
      <w:numFmt w:val="lowerLetter"/>
      <w:lvlText w:val="%1)"/>
      <w:lvlJc w:val="righ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807A06"/>
    <w:multiLevelType w:val="hybridMultilevel"/>
    <w:tmpl w:val="F7F65296"/>
    <w:lvl w:ilvl="0" w:tplc="3F10D6EE">
      <w:start w:val="1"/>
      <w:numFmt w:val="decimal"/>
      <w:lvlText w:val="%1."/>
      <w:lvlJc w:val="left"/>
      <w:pPr>
        <w:ind w:left="1778" w:hanging="360"/>
      </w:pPr>
      <w:rPr>
        <w:b w:val="0"/>
        <w:i w:val="0"/>
      </w:rPr>
    </w:lvl>
    <w:lvl w:ilvl="1" w:tplc="941A2AEC">
      <w:start w:val="1"/>
      <w:numFmt w:val="lowerLetter"/>
      <w:lvlText w:val="%2)"/>
      <w:lvlJc w:val="righ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6F211024"/>
    <w:multiLevelType w:val="hybridMultilevel"/>
    <w:tmpl w:val="870A1C9C"/>
    <w:lvl w:ilvl="0" w:tplc="EFA40DB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759B1926"/>
    <w:multiLevelType w:val="hybridMultilevel"/>
    <w:tmpl w:val="25D4AF92"/>
    <w:lvl w:ilvl="0" w:tplc="941A2AEC">
      <w:start w:val="1"/>
      <w:numFmt w:val="lowerLetter"/>
      <w:lvlText w:val="%1)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545" w:hanging="360"/>
      </w:pPr>
    </w:lvl>
    <w:lvl w:ilvl="2" w:tplc="0809001B" w:tentative="1">
      <w:start w:val="1"/>
      <w:numFmt w:val="lowerRoman"/>
      <w:lvlText w:val="%3."/>
      <w:lvlJc w:val="right"/>
      <w:pPr>
        <w:ind w:left="175" w:hanging="180"/>
      </w:pPr>
    </w:lvl>
    <w:lvl w:ilvl="3" w:tplc="0809000F" w:tentative="1">
      <w:start w:val="1"/>
      <w:numFmt w:val="decimal"/>
      <w:lvlText w:val="%4."/>
      <w:lvlJc w:val="left"/>
      <w:pPr>
        <w:ind w:left="895" w:hanging="360"/>
      </w:pPr>
    </w:lvl>
    <w:lvl w:ilvl="4" w:tplc="08090019" w:tentative="1">
      <w:start w:val="1"/>
      <w:numFmt w:val="lowerLetter"/>
      <w:lvlText w:val="%5."/>
      <w:lvlJc w:val="left"/>
      <w:pPr>
        <w:ind w:left="1615" w:hanging="360"/>
      </w:pPr>
    </w:lvl>
    <w:lvl w:ilvl="5" w:tplc="0809001B" w:tentative="1">
      <w:start w:val="1"/>
      <w:numFmt w:val="lowerRoman"/>
      <w:lvlText w:val="%6."/>
      <w:lvlJc w:val="right"/>
      <w:pPr>
        <w:ind w:left="2335" w:hanging="180"/>
      </w:pPr>
    </w:lvl>
    <w:lvl w:ilvl="6" w:tplc="0809000F" w:tentative="1">
      <w:start w:val="1"/>
      <w:numFmt w:val="decimal"/>
      <w:lvlText w:val="%7."/>
      <w:lvlJc w:val="left"/>
      <w:pPr>
        <w:ind w:left="3055" w:hanging="360"/>
      </w:pPr>
    </w:lvl>
    <w:lvl w:ilvl="7" w:tplc="08090019" w:tentative="1">
      <w:start w:val="1"/>
      <w:numFmt w:val="lowerLetter"/>
      <w:lvlText w:val="%8."/>
      <w:lvlJc w:val="left"/>
      <w:pPr>
        <w:ind w:left="3775" w:hanging="360"/>
      </w:pPr>
    </w:lvl>
    <w:lvl w:ilvl="8" w:tplc="080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30">
    <w:nsid w:val="770C6C64"/>
    <w:multiLevelType w:val="hybridMultilevel"/>
    <w:tmpl w:val="25D4AF92"/>
    <w:lvl w:ilvl="0" w:tplc="941A2AEC">
      <w:start w:val="1"/>
      <w:numFmt w:val="lowerLetter"/>
      <w:lvlText w:val="%1)"/>
      <w:lvlJc w:val="righ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50F43"/>
    <w:multiLevelType w:val="hybridMultilevel"/>
    <w:tmpl w:val="25D4AF92"/>
    <w:lvl w:ilvl="0" w:tplc="941A2AEC">
      <w:start w:val="1"/>
      <w:numFmt w:val="lowerLetter"/>
      <w:lvlText w:val="%1)"/>
      <w:lvlJc w:val="righ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1"/>
  </w:num>
  <w:num w:numId="4">
    <w:abstractNumId w:val="1"/>
  </w:num>
  <w:num w:numId="5">
    <w:abstractNumId w:val="26"/>
  </w:num>
  <w:num w:numId="6">
    <w:abstractNumId w:val="19"/>
  </w:num>
  <w:num w:numId="7">
    <w:abstractNumId w:val="6"/>
  </w:num>
  <w:num w:numId="8">
    <w:abstractNumId w:val="28"/>
  </w:num>
  <w:num w:numId="9">
    <w:abstractNumId w:val="14"/>
  </w:num>
  <w:num w:numId="10">
    <w:abstractNumId w:val="5"/>
  </w:num>
  <w:num w:numId="11">
    <w:abstractNumId w:val="27"/>
  </w:num>
  <w:num w:numId="12">
    <w:abstractNumId w:val="12"/>
  </w:num>
  <w:num w:numId="13">
    <w:abstractNumId w:val="23"/>
  </w:num>
  <w:num w:numId="14">
    <w:abstractNumId w:val="15"/>
  </w:num>
  <w:num w:numId="15">
    <w:abstractNumId w:val="30"/>
  </w:num>
  <w:num w:numId="16">
    <w:abstractNumId w:val="10"/>
  </w:num>
  <w:num w:numId="17">
    <w:abstractNumId w:val="22"/>
  </w:num>
  <w:num w:numId="18">
    <w:abstractNumId w:val="11"/>
  </w:num>
  <w:num w:numId="19">
    <w:abstractNumId w:val="9"/>
  </w:num>
  <w:num w:numId="20">
    <w:abstractNumId w:val="3"/>
  </w:num>
  <w:num w:numId="21">
    <w:abstractNumId w:val="16"/>
  </w:num>
  <w:num w:numId="22">
    <w:abstractNumId w:val="20"/>
  </w:num>
  <w:num w:numId="23">
    <w:abstractNumId w:val="24"/>
  </w:num>
  <w:num w:numId="24">
    <w:abstractNumId w:val="13"/>
  </w:num>
  <w:num w:numId="25">
    <w:abstractNumId w:val="0"/>
  </w:num>
  <w:num w:numId="26">
    <w:abstractNumId w:val="2"/>
  </w:num>
  <w:num w:numId="27">
    <w:abstractNumId w:val="31"/>
  </w:num>
  <w:num w:numId="28">
    <w:abstractNumId w:val="29"/>
  </w:num>
  <w:num w:numId="29">
    <w:abstractNumId w:val="8"/>
  </w:num>
  <w:num w:numId="30">
    <w:abstractNumId w:val="7"/>
  </w:num>
  <w:num w:numId="31">
    <w:abstractNumId w:val="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FB"/>
    <w:rsid w:val="000346EB"/>
    <w:rsid w:val="000450D1"/>
    <w:rsid w:val="000F2A4F"/>
    <w:rsid w:val="00150957"/>
    <w:rsid w:val="00152522"/>
    <w:rsid w:val="001E6A65"/>
    <w:rsid w:val="00203F84"/>
    <w:rsid w:val="002722D7"/>
    <w:rsid w:val="00275188"/>
    <w:rsid w:val="00275DDC"/>
    <w:rsid w:val="0028687D"/>
    <w:rsid w:val="002B091C"/>
    <w:rsid w:val="002D0CCB"/>
    <w:rsid w:val="0030115C"/>
    <w:rsid w:val="00345C79"/>
    <w:rsid w:val="0035748D"/>
    <w:rsid w:val="00366A39"/>
    <w:rsid w:val="0037444E"/>
    <w:rsid w:val="003942D7"/>
    <w:rsid w:val="003B4AA7"/>
    <w:rsid w:val="003B5FFB"/>
    <w:rsid w:val="003D1D4D"/>
    <w:rsid w:val="00456B11"/>
    <w:rsid w:val="0048005C"/>
    <w:rsid w:val="004D7A59"/>
    <w:rsid w:val="004E0DB1"/>
    <w:rsid w:val="004E201E"/>
    <w:rsid w:val="004E242B"/>
    <w:rsid w:val="00544379"/>
    <w:rsid w:val="00566944"/>
    <w:rsid w:val="005A6144"/>
    <w:rsid w:val="005D56BF"/>
    <w:rsid w:val="006512BB"/>
    <w:rsid w:val="00665D8D"/>
    <w:rsid w:val="006A7A3B"/>
    <w:rsid w:val="006B6B57"/>
    <w:rsid w:val="00705394"/>
    <w:rsid w:val="00716559"/>
    <w:rsid w:val="00743F62"/>
    <w:rsid w:val="00760D3A"/>
    <w:rsid w:val="00774CE8"/>
    <w:rsid w:val="007A1F42"/>
    <w:rsid w:val="007D76DD"/>
    <w:rsid w:val="00817FDA"/>
    <w:rsid w:val="008717E8"/>
    <w:rsid w:val="008D01AE"/>
    <w:rsid w:val="008E0423"/>
    <w:rsid w:val="009141DC"/>
    <w:rsid w:val="009174A1"/>
    <w:rsid w:val="0094257A"/>
    <w:rsid w:val="0098674D"/>
    <w:rsid w:val="00997ACA"/>
    <w:rsid w:val="00A03FB7"/>
    <w:rsid w:val="00A75A11"/>
    <w:rsid w:val="00AD7EAD"/>
    <w:rsid w:val="00B02D95"/>
    <w:rsid w:val="00B35A32"/>
    <w:rsid w:val="00B432C6"/>
    <w:rsid w:val="00B471C5"/>
    <w:rsid w:val="00B6474A"/>
    <w:rsid w:val="00BA2F10"/>
    <w:rsid w:val="00BE1742"/>
    <w:rsid w:val="00BF7A50"/>
    <w:rsid w:val="00C138C2"/>
    <w:rsid w:val="00C571D1"/>
    <w:rsid w:val="00C75AAD"/>
    <w:rsid w:val="00CA6B37"/>
    <w:rsid w:val="00CD1631"/>
    <w:rsid w:val="00D1261C"/>
    <w:rsid w:val="00D62B44"/>
    <w:rsid w:val="00D75DCE"/>
    <w:rsid w:val="00D851BE"/>
    <w:rsid w:val="00DD35AC"/>
    <w:rsid w:val="00DD479F"/>
    <w:rsid w:val="00E15E48"/>
    <w:rsid w:val="00EB0723"/>
    <w:rsid w:val="00ED32C0"/>
    <w:rsid w:val="00EE6F37"/>
    <w:rsid w:val="00F1599F"/>
    <w:rsid w:val="00F31EF2"/>
    <w:rsid w:val="00F56D53"/>
    <w:rsid w:val="00F82192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D1D4D"/>
    <w:pPr>
      <w:suppressAutoHyphens/>
      <w:spacing w:line="240" w:lineRule="auto"/>
      <w:outlineLvl w:val="1"/>
    </w:pPr>
    <w:rPr>
      <w:spacing w:val="0"/>
      <w:w w:val="100"/>
      <w:kern w:val="0"/>
      <w:lang w:val="en-GB"/>
    </w:rPr>
  </w:style>
  <w:style w:type="paragraph" w:styleId="3">
    <w:name w:val="heading 3"/>
    <w:basedOn w:val="a"/>
    <w:next w:val="a"/>
    <w:link w:val="30"/>
    <w:qFormat/>
    <w:rsid w:val="003D1D4D"/>
    <w:pPr>
      <w:suppressAutoHyphens/>
      <w:spacing w:line="240" w:lineRule="auto"/>
      <w:outlineLvl w:val="2"/>
    </w:pPr>
    <w:rPr>
      <w:spacing w:val="0"/>
      <w:w w:val="100"/>
      <w:kern w:val="0"/>
      <w:lang w:val="en-GB"/>
    </w:rPr>
  </w:style>
  <w:style w:type="paragraph" w:styleId="4">
    <w:name w:val="heading 4"/>
    <w:basedOn w:val="a"/>
    <w:next w:val="a"/>
    <w:link w:val="40"/>
    <w:qFormat/>
    <w:rsid w:val="003D1D4D"/>
    <w:pPr>
      <w:suppressAutoHyphens/>
      <w:spacing w:line="240" w:lineRule="auto"/>
      <w:outlineLvl w:val="3"/>
    </w:pPr>
    <w:rPr>
      <w:spacing w:val="0"/>
      <w:w w:val="100"/>
      <w:kern w:val="0"/>
      <w:lang w:val="en-GB"/>
    </w:rPr>
  </w:style>
  <w:style w:type="paragraph" w:styleId="5">
    <w:name w:val="heading 5"/>
    <w:basedOn w:val="a"/>
    <w:next w:val="a"/>
    <w:link w:val="50"/>
    <w:qFormat/>
    <w:rsid w:val="003D1D4D"/>
    <w:pPr>
      <w:suppressAutoHyphens/>
      <w:spacing w:line="240" w:lineRule="auto"/>
      <w:outlineLvl w:val="4"/>
    </w:pPr>
    <w:rPr>
      <w:spacing w:val="0"/>
      <w:w w:val="100"/>
      <w:kern w:val="0"/>
      <w:lang w:val="en-GB"/>
    </w:rPr>
  </w:style>
  <w:style w:type="paragraph" w:styleId="6">
    <w:name w:val="heading 6"/>
    <w:basedOn w:val="a"/>
    <w:next w:val="a"/>
    <w:link w:val="60"/>
    <w:qFormat/>
    <w:rsid w:val="003D1D4D"/>
    <w:pPr>
      <w:suppressAutoHyphens/>
      <w:spacing w:line="240" w:lineRule="auto"/>
      <w:outlineLvl w:val="5"/>
    </w:pPr>
    <w:rPr>
      <w:spacing w:val="0"/>
      <w:w w:val="100"/>
      <w:kern w:val="0"/>
      <w:lang w:val="en-GB"/>
    </w:rPr>
  </w:style>
  <w:style w:type="paragraph" w:styleId="7">
    <w:name w:val="heading 7"/>
    <w:basedOn w:val="a"/>
    <w:next w:val="a"/>
    <w:link w:val="70"/>
    <w:qFormat/>
    <w:rsid w:val="003D1D4D"/>
    <w:pPr>
      <w:suppressAutoHyphens/>
      <w:spacing w:line="240" w:lineRule="auto"/>
      <w:outlineLvl w:val="6"/>
    </w:pPr>
    <w:rPr>
      <w:spacing w:val="0"/>
      <w:w w:val="100"/>
      <w:kern w:val="0"/>
      <w:lang w:val="en-GB"/>
    </w:rPr>
  </w:style>
  <w:style w:type="paragraph" w:styleId="8">
    <w:name w:val="heading 8"/>
    <w:basedOn w:val="a"/>
    <w:next w:val="a"/>
    <w:link w:val="80"/>
    <w:qFormat/>
    <w:rsid w:val="003D1D4D"/>
    <w:pPr>
      <w:suppressAutoHyphens/>
      <w:spacing w:line="240" w:lineRule="auto"/>
      <w:outlineLvl w:val="7"/>
    </w:pPr>
    <w:rPr>
      <w:spacing w:val="0"/>
      <w:w w:val="100"/>
      <w:kern w:val="0"/>
      <w:lang w:val="en-GB"/>
    </w:rPr>
  </w:style>
  <w:style w:type="paragraph" w:styleId="9">
    <w:name w:val="heading 9"/>
    <w:basedOn w:val="a"/>
    <w:next w:val="a"/>
    <w:link w:val="90"/>
    <w:qFormat/>
    <w:rsid w:val="003D1D4D"/>
    <w:pPr>
      <w:suppressAutoHyphens/>
      <w:spacing w:line="240" w:lineRule="auto"/>
      <w:outlineLvl w:val="8"/>
    </w:pPr>
    <w:rPr>
      <w:spacing w:val="0"/>
      <w:w w:val="100"/>
      <w:kern w:val="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,Table_G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1D4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rsid w:val="003D1D4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rsid w:val="003D1D4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3D1D4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0">
    <w:name w:val="Заголовок 6 Знак"/>
    <w:basedOn w:val="a0"/>
    <w:link w:val="6"/>
    <w:rsid w:val="003D1D4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70">
    <w:name w:val="Заголовок 7 Знак"/>
    <w:basedOn w:val="a0"/>
    <w:link w:val="7"/>
    <w:rsid w:val="003D1D4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3D1D4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3D1D4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,ftref,referencia nota al pie,BVI fnr,4_Footnote text,Footnote text,Appel note de bas de p.,callout,nota pié di pagina,Fußnotenzeichen DISS,16 Point,Superscript 6 Point,Footnotes refss,Footnote Reference1,Footnote Reference Number"/>
    <w:basedOn w:val="a0"/>
    <w:link w:val="BVIfnrCharCharChar1CharCharCharCharCharCharChar1CharCharChar1Char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customStyle="1" w:styleId="BVIfnrCharCharChar1CharCharCharCharCharCharChar1CharCharChar1Char">
    <w:name w:val="BVI fnr (文字) (文字) Char (文字) Char Char1 Char Char Char Char Char Char Char1 Char Char Char1 Char"/>
    <w:aliases w:val="BVI fnr (文字) (文字) Char (文字) Char Char1 Char Char Char Char Char Char Char1 Char Char Char Char Char Char1 Char Char"/>
    <w:basedOn w:val="a"/>
    <w:link w:val="a6"/>
    <w:rsid w:val="003D1D4D"/>
    <w:pPr>
      <w:spacing w:after="160" w:line="240" w:lineRule="exact"/>
    </w:pPr>
    <w:rPr>
      <w:rFonts w:eastAsiaTheme="minorHAnsi" w:cstheme="minorBidi"/>
      <w:spacing w:val="0"/>
      <w:w w:val="100"/>
      <w:kern w:val="0"/>
      <w:sz w:val="18"/>
      <w:szCs w:val="22"/>
      <w:vertAlign w:val="superscript"/>
    </w:rPr>
  </w:style>
  <w:style w:type="paragraph" w:styleId="a7">
    <w:name w:val="footer"/>
    <w:aliases w:val="3_GR,3_G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,Footnote Text Char1,Footnote Text Char Char,FOOTNOTES,fn,single space,single space Char,footnote text Char,ft Char,ft,fn Char Char,fn Char Char Char Char,fn Char Char Char,Footnote Text Char1 Char Cha,footnote text,ADB,Char,ft Ch"/>
    <w:basedOn w:val="a"/>
    <w:link w:val="ab"/>
    <w:uiPriority w:val="99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,Footnote Text Char1 Знак,Footnote Text Char Char Знак,FOOTNOTES Знак,fn Знак,single space Знак,single space Char Знак,footnote text Char Знак,ft Char Знак,ft Знак,fn Char Char Знак,fn Char Char Char Char Знак"/>
    <w:basedOn w:val="a0"/>
    <w:link w:val="aa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a"/>
    <w:link w:val="SingleTxtGChar"/>
    <w:rsid w:val="003D1D4D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locked/>
    <w:rsid w:val="003D1D4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a"/>
    <w:next w:val="a"/>
    <w:rsid w:val="003D1D4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"/>
    <w:next w:val="a"/>
    <w:link w:val="HChGChar"/>
    <w:rsid w:val="003D1D4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locked/>
    <w:rsid w:val="003D1D4D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af">
    <w:name w:val="Hyperlink"/>
    <w:semiHidden/>
    <w:rsid w:val="003D1D4D"/>
    <w:rPr>
      <w:color w:val="auto"/>
      <w:u w:val="none"/>
    </w:rPr>
  </w:style>
  <w:style w:type="paragraph" w:customStyle="1" w:styleId="SMG">
    <w:name w:val="__S_M_G"/>
    <w:basedOn w:val="a"/>
    <w:next w:val="a"/>
    <w:rsid w:val="003D1D4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"/>
    <w:next w:val="a"/>
    <w:rsid w:val="003D1D4D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"/>
    <w:next w:val="a"/>
    <w:rsid w:val="003D1D4D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"/>
    <w:next w:val="a"/>
    <w:rsid w:val="003D1D4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"/>
    <w:rsid w:val="003D1D4D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rsid w:val="003D1D4D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"/>
    <w:next w:val="a"/>
    <w:link w:val="H1GChar"/>
    <w:rsid w:val="003D1D4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3D1D4D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3D1D4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"/>
    <w:next w:val="a"/>
    <w:rsid w:val="003D1D4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"/>
    <w:next w:val="a"/>
    <w:rsid w:val="003D1D4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styleId="af0">
    <w:name w:val="annotation text"/>
    <w:basedOn w:val="a"/>
    <w:link w:val="af1"/>
    <w:rsid w:val="003D1D4D"/>
    <w:pPr>
      <w:suppressAutoHyphens/>
    </w:pPr>
    <w:rPr>
      <w:spacing w:val="0"/>
      <w:w w:val="100"/>
      <w:kern w:val="0"/>
      <w:lang w:val="x-none"/>
    </w:rPr>
  </w:style>
  <w:style w:type="character" w:customStyle="1" w:styleId="af1">
    <w:name w:val="Текст примечания Знак"/>
    <w:basedOn w:val="a0"/>
    <w:link w:val="af0"/>
    <w:rsid w:val="003D1D4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2">
    <w:name w:val="List Paragraph"/>
    <w:basedOn w:val="a"/>
    <w:uiPriority w:val="34"/>
    <w:qFormat/>
    <w:rsid w:val="003D1D4D"/>
    <w:pPr>
      <w:suppressAutoHyphens/>
      <w:ind w:left="720"/>
    </w:pPr>
    <w:rPr>
      <w:spacing w:val="0"/>
      <w:w w:val="100"/>
      <w:kern w:val="0"/>
      <w:lang w:val="en-GB"/>
    </w:rPr>
  </w:style>
  <w:style w:type="paragraph" w:styleId="af3">
    <w:name w:val="Balloon Text"/>
    <w:basedOn w:val="a"/>
    <w:link w:val="af4"/>
    <w:rsid w:val="003D1D4D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af4">
    <w:name w:val="Текст выноски Знак"/>
    <w:basedOn w:val="a0"/>
    <w:link w:val="af3"/>
    <w:rsid w:val="003D1D4D"/>
    <w:rPr>
      <w:rFonts w:ascii="Tahoma" w:eastAsia="Times New Roman" w:hAnsi="Tahoma" w:cs="Tahoma"/>
      <w:sz w:val="16"/>
      <w:szCs w:val="16"/>
      <w:lang w:val="en-GB"/>
    </w:rPr>
  </w:style>
  <w:style w:type="character" w:styleId="af5">
    <w:name w:val="annotation reference"/>
    <w:basedOn w:val="a0"/>
    <w:rsid w:val="003D1D4D"/>
    <w:rPr>
      <w:sz w:val="16"/>
      <w:szCs w:val="16"/>
    </w:rPr>
  </w:style>
  <w:style w:type="paragraph" w:styleId="af6">
    <w:name w:val="annotation subject"/>
    <w:basedOn w:val="af0"/>
    <w:next w:val="af0"/>
    <w:link w:val="af7"/>
    <w:rsid w:val="003D1D4D"/>
    <w:pPr>
      <w:spacing w:line="240" w:lineRule="auto"/>
    </w:pPr>
    <w:rPr>
      <w:b/>
      <w:bCs/>
      <w:lang w:val="en-GB"/>
    </w:rPr>
  </w:style>
  <w:style w:type="character" w:customStyle="1" w:styleId="af7">
    <w:name w:val="Тема примечания Знак"/>
    <w:basedOn w:val="af1"/>
    <w:link w:val="af6"/>
    <w:rsid w:val="003D1D4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D1D4D"/>
    <w:pPr>
      <w:suppressAutoHyphens/>
      <w:spacing w:line="240" w:lineRule="auto"/>
      <w:outlineLvl w:val="1"/>
    </w:pPr>
    <w:rPr>
      <w:spacing w:val="0"/>
      <w:w w:val="100"/>
      <w:kern w:val="0"/>
      <w:lang w:val="en-GB"/>
    </w:rPr>
  </w:style>
  <w:style w:type="paragraph" w:styleId="3">
    <w:name w:val="heading 3"/>
    <w:basedOn w:val="a"/>
    <w:next w:val="a"/>
    <w:link w:val="30"/>
    <w:qFormat/>
    <w:rsid w:val="003D1D4D"/>
    <w:pPr>
      <w:suppressAutoHyphens/>
      <w:spacing w:line="240" w:lineRule="auto"/>
      <w:outlineLvl w:val="2"/>
    </w:pPr>
    <w:rPr>
      <w:spacing w:val="0"/>
      <w:w w:val="100"/>
      <w:kern w:val="0"/>
      <w:lang w:val="en-GB"/>
    </w:rPr>
  </w:style>
  <w:style w:type="paragraph" w:styleId="4">
    <w:name w:val="heading 4"/>
    <w:basedOn w:val="a"/>
    <w:next w:val="a"/>
    <w:link w:val="40"/>
    <w:qFormat/>
    <w:rsid w:val="003D1D4D"/>
    <w:pPr>
      <w:suppressAutoHyphens/>
      <w:spacing w:line="240" w:lineRule="auto"/>
      <w:outlineLvl w:val="3"/>
    </w:pPr>
    <w:rPr>
      <w:spacing w:val="0"/>
      <w:w w:val="100"/>
      <w:kern w:val="0"/>
      <w:lang w:val="en-GB"/>
    </w:rPr>
  </w:style>
  <w:style w:type="paragraph" w:styleId="5">
    <w:name w:val="heading 5"/>
    <w:basedOn w:val="a"/>
    <w:next w:val="a"/>
    <w:link w:val="50"/>
    <w:qFormat/>
    <w:rsid w:val="003D1D4D"/>
    <w:pPr>
      <w:suppressAutoHyphens/>
      <w:spacing w:line="240" w:lineRule="auto"/>
      <w:outlineLvl w:val="4"/>
    </w:pPr>
    <w:rPr>
      <w:spacing w:val="0"/>
      <w:w w:val="100"/>
      <w:kern w:val="0"/>
      <w:lang w:val="en-GB"/>
    </w:rPr>
  </w:style>
  <w:style w:type="paragraph" w:styleId="6">
    <w:name w:val="heading 6"/>
    <w:basedOn w:val="a"/>
    <w:next w:val="a"/>
    <w:link w:val="60"/>
    <w:qFormat/>
    <w:rsid w:val="003D1D4D"/>
    <w:pPr>
      <w:suppressAutoHyphens/>
      <w:spacing w:line="240" w:lineRule="auto"/>
      <w:outlineLvl w:val="5"/>
    </w:pPr>
    <w:rPr>
      <w:spacing w:val="0"/>
      <w:w w:val="100"/>
      <w:kern w:val="0"/>
      <w:lang w:val="en-GB"/>
    </w:rPr>
  </w:style>
  <w:style w:type="paragraph" w:styleId="7">
    <w:name w:val="heading 7"/>
    <w:basedOn w:val="a"/>
    <w:next w:val="a"/>
    <w:link w:val="70"/>
    <w:qFormat/>
    <w:rsid w:val="003D1D4D"/>
    <w:pPr>
      <w:suppressAutoHyphens/>
      <w:spacing w:line="240" w:lineRule="auto"/>
      <w:outlineLvl w:val="6"/>
    </w:pPr>
    <w:rPr>
      <w:spacing w:val="0"/>
      <w:w w:val="100"/>
      <w:kern w:val="0"/>
      <w:lang w:val="en-GB"/>
    </w:rPr>
  </w:style>
  <w:style w:type="paragraph" w:styleId="8">
    <w:name w:val="heading 8"/>
    <w:basedOn w:val="a"/>
    <w:next w:val="a"/>
    <w:link w:val="80"/>
    <w:qFormat/>
    <w:rsid w:val="003D1D4D"/>
    <w:pPr>
      <w:suppressAutoHyphens/>
      <w:spacing w:line="240" w:lineRule="auto"/>
      <w:outlineLvl w:val="7"/>
    </w:pPr>
    <w:rPr>
      <w:spacing w:val="0"/>
      <w:w w:val="100"/>
      <w:kern w:val="0"/>
      <w:lang w:val="en-GB"/>
    </w:rPr>
  </w:style>
  <w:style w:type="paragraph" w:styleId="9">
    <w:name w:val="heading 9"/>
    <w:basedOn w:val="a"/>
    <w:next w:val="a"/>
    <w:link w:val="90"/>
    <w:qFormat/>
    <w:rsid w:val="003D1D4D"/>
    <w:pPr>
      <w:suppressAutoHyphens/>
      <w:spacing w:line="240" w:lineRule="auto"/>
      <w:outlineLvl w:val="8"/>
    </w:pPr>
    <w:rPr>
      <w:spacing w:val="0"/>
      <w:w w:val="100"/>
      <w:kern w:val="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,Table_G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1D4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rsid w:val="003D1D4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rsid w:val="003D1D4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3D1D4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0">
    <w:name w:val="Заголовок 6 Знак"/>
    <w:basedOn w:val="a0"/>
    <w:link w:val="6"/>
    <w:rsid w:val="003D1D4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70">
    <w:name w:val="Заголовок 7 Знак"/>
    <w:basedOn w:val="a0"/>
    <w:link w:val="7"/>
    <w:rsid w:val="003D1D4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3D1D4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3D1D4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,ftref,referencia nota al pie,BVI fnr,4_Footnote text,Footnote text,Appel note de bas de p.,callout,nota pié di pagina,Fußnotenzeichen DISS,16 Point,Superscript 6 Point,Footnotes refss,Footnote Reference1,Footnote Reference Number"/>
    <w:basedOn w:val="a0"/>
    <w:link w:val="BVIfnrCharCharChar1CharCharCharCharCharCharChar1CharCharChar1Char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customStyle="1" w:styleId="BVIfnrCharCharChar1CharCharCharCharCharCharChar1CharCharChar1Char">
    <w:name w:val="BVI fnr (文字) (文字) Char (文字) Char Char1 Char Char Char Char Char Char Char1 Char Char Char1 Char"/>
    <w:aliases w:val="BVI fnr (文字) (文字) Char (文字) Char Char1 Char Char Char Char Char Char Char1 Char Char Char Char Char Char1 Char Char"/>
    <w:basedOn w:val="a"/>
    <w:link w:val="a6"/>
    <w:rsid w:val="003D1D4D"/>
    <w:pPr>
      <w:spacing w:after="160" w:line="240" w:lineRule="exact"/>
    </w:pPr>
    <w:rPr>
      <w:rFonts w:eastAsiaTheme="minorHAnsi" w:cstheme="minorBidi"/>
      <w:spacing w:val="0"/>
      <w:w w:val="100"/>
      <w:kern w:val="0"/>
      <w:sz w:val="18"/>
      <w:szCs w:val="22"/>
      <w:vertAlign w:val="superscript"/>
    </w:rPr>
  </w:style>
  <w:style w:type="paragraph" w:styleId="a7">
    <w:name w:val="footer"/>
    <w:aliases w:val="3_GR,3_G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,Footnote Text Char1,Footnote Text Char Char,FOOTNOTES,fn,single space,single space Char,footnote text Char,ft Char,ft,fn Char Char,fn Char Char Char Char,fn Char Char Char,Footnote Text Char1 Char Cha,footnote text,ADB,Char,ft Ch"/>
    <w:basedOn w:val="a"/>
    <w:link w:val="ab"/>
    <w:uiPriority w:val="99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,Footnote Text Char1 Знак,Footnote Text Char Char Знак,FOOTNOTES Знак,fn Знак,single space Знак,single space Char Знак,footnote text Char Знак,ft Char Знак,ft Знак,fn Char Char Знак,fn Char Char Char Char Знак"/>
    <w:basedOn w:val="a0"/>
    <w:link w:val="aa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a"/>
    <w:link w:val="SingleTxtGChar"/>
    <w:rsid w:val="003D1D4D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locked/>
    <w:rsid w:val="003D1D4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a"/>
    <w:next w:val="a"/>
    <w:rsid w:val="003D1D4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"/>
    <w:next w:val="a"/>
    <w:link w:val="HChGChar"/>
    <w:rsid w:val="003D1D4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locked/>
    <w:rsid w:val="003D1D4D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af">
    <w:name w:val="Hyperlink"/>
    <w:semiHidden/>
    <w:rsid w:val="003D1D4D"/>
    <w:rPr>
      <w:color w:val="auto"/>
      <w:u w:val="none"/>
    </w:rPr>
  </w:style>
  <w:style w:type="paragraph" w:customStyle="1" w:styleId="SMG">
    <w:name w:val="__S_M_G"/>
    <w:basedOn w:val="a"/>
    <w:next w:val="a"/>
    <w:rsid w:val="003D1D4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"/>
    <w:next w:val="a"/>
    <w:rsid w:val="003D1D4D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"/>
    <w:next w:val="a"/>
    <w:rsid w:val="003D1D4D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"/>
    <w:next w:val="a"/>
    <w:rsid w:val="003D1D4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"/>
    <w:rsid w:val="003D1D4D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rsid w:val="003D1D4D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"/>
    <w:next w:val="a"/>
    <w:link w:val="H1GChar"/>
    <w:rsid w:val="003D1D4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3D1D4D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3D1D4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"/>
    <w:next w:val="a"/>
    <w:rsid w:val="003D1D4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"/>
    <w:next w:val="a"/>
    <w:rsid w:val="003D1D4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styleId="af0">
    <w:name w:val="annotation text"/>
    <w:basedOn w:val="a"/>
    <w:link w:val="af1"/>
    <w:rsid w:val="003D1D4D"/>
    <w:pPr>
      <w:suppressAutoHyphens/>
    </w:pPr>
    <w:rPr>
      <w:spacing w:val="0"/>
      <w:w w:val="100"/>
      <w:kern w:val="0"/>
      <w:lang w:val="x-none"/>
    </w:rPr>
  </w:style>
  <w:style w:type="character" w:customStyle="1" w:styleId="af1">
    <w:name w:val="Текст примечания Знак"/>
    <w:basedOn w:val="a0"/>
    <w:link w:val="af0"/>
    <w:rsid w:val="003D1D4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2">
    <w:name w:val="List Paragraph"/>
    <w:basedOn w:val="a"/>
    <w:uiPriority w:val="34"/>
    <w:qFormat/>
    <w:rsid w:val="003D1D4D"/>
    <w:pPr>
      <w:suppressAutoHyphens/>
      <w:ind w:left="720"/>
    </w:pPr>
    <w:rPr>
      <w:spacing w:val="0"/>
      <w:w w:val="100"/>
      <w:kern w:val="0"/>
      <w:lang w:val="en-GB"/>
    </w:rPr>
  </w:style>
  <w:style w:type="paragraph" w:styleId="af3">
    <w:name w:val="Balloon Text"/>
    <w:basedOn w:val="a"/>
    <w:link w:val="af4"/>
    <w:rsid w:val="003D1D4D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af4">
    <w:name w:val="Текст выноски Знак"/>
    <w:basedOn w:val="a0"/>
    <w:link w:val="af3"/>
    <w:rsid w:val="003D1D4D"/>
    <w:rPr>
      <w:rFonts w:ascii="Tahoma" w:eastAsia="Times New Roman" w:hAnsi="Tahoma" w:cs="Tahoma"/>
      <w:sz w:val="16"/>
      <w:szCs w:val="16"/>
      <w:lang w:val="en-GB"/>
    </w:rPr>
  </w:style>
  <w:style w:type="character" w:styleId="af5">
    <w:name w:val="annotation reference"/>
    <w:basedOn w:val="a0"/>
    <w:rsid w:val="003D1D4D"/>
    <w:rPr>
      <w:sz w:val="16"/>
      <w:szCs w:val="16"/>
    </w:rPr>
  </w:style>
  <w:style w:type="paragraph" w:styleId="af6">
    <w:name w:val="annotation subject"/>
    <w:basedOn w:val="af0"/>
    <w:next w:val="af0"/>
    <w:link w:val="af7"/>
    <w:rsid w:val="003D1D4D"/>
    <w:pPr>
      <w:spacing w:line="240" w:lineRule="auto"/>
    </w:pPr>
    <w:rPr>
      <w:b/>
      <w:bCs/>
      <w:lang w:val="en-GB"/>
    </w:rPr>
  </w:style>
  <w:style w:type="character" w:customStyle="1" w:styleId="af7">
    <w:name w:val="Тема примечания Знак"/>
    <w:basedOn w:val="af1"/>
    <w:link w:val="af6"/>
    <w:rsid w:val="003D1D4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B8CE-0CC1-4A06-BDB3-3E8DC4FE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6</TotalTime>
  <Pages>22</Pages>
  <Words>8124</Words>
  <Characters>46313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Izotova Elena</cp:lastModifiedBy>
  <cp:revision>4</cp:revision>
  <cp:lastPrinted>2016-10-28T08:55:00Z</cp:lastPrinted>
  <dcterms:created xsi:type="dcterms:W3CDTF">2016-10-28T08:51:00Z</dcterms:created>
  <dcterms:modified xsi:type="dcterms:W3CDTF">2016-10-28T08:57:00Z</dcterms:modified>
</cp:coreProperties>
</file>