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D2AAD">
        <w:trPr>
          <w:trHeight w:hRule="exact" w:val="851"/>
        </w:trPr>
        <w:tc>
          <w:tcPr>
            <w:tcW w:w="142" w:type="dxa"/>
            <w:tcBorders>
              <w:bottom w:val="single" w:sz="4" w:space="0" w:color="auto"/>
            </w:tcBorders>
          </w:tcPr>
          <w:p w:rsidR="002D5AAC" w:rsidRDefault="002D5AAC" w:rsidP="00BB744B">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B744B" w:rsidP="00BB744B">
            <w:pPr>
              <w:jc w:val="right"/>
            </w:pPr>
            <w:r w:rsidRPr="00BB744B">
              <w:rPr>
                <w:sz w:val="40"/>
              </w:rPr>
              <w:t>CERD</w:t>
            </w:r>
            <w:r>
              <w:t>/C/UZB/10-12</w:t>
            </w:r>
          </w:p>
        </w:tc>
      </w:tr>
      <w:tr w:rsidR="002D5AAC" w:rsidTr="008D2AAD">
        <w:trPr>
          <w:trHeight w:hRule="exact" w:val="2835"/>
        </w:trPr>
        <w:tc>
          <w:tcPr>
            <w:tcW w:w="1280" w:type="dxa"/>
            <w:gridSpan w:val="2"/>
            <w:tcBorders>
              <w:top w:val="single" w:sz="4" w:space="0" w:color="auto"/>
              <w:bottom w:val="single" w:sz="12" w:space="0" w:color="auto"/>
            </w:tcBorders>
          </w:tcPr>
          <w:p w:rsidR="002D5AAC" w:rsidRDefault="002E5067" w:rsidP="008D2AAD">
            <w:pPr>
              <w:spacing w:before="120"/>
              <w:jc w:val="center"/>
            </w:pPr>
            <w:r>
              <w:rPr>
                <w:noProof/>
                <w:lang w:eastAsia="ru-RU"/>
              </w:rPr>
              <w:drawing>
                <wp:inline distT="0" distB="0" distL="0" distR="0" wp14:anchorId="429CBB89" wp14:editId="11D34B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rsidR="002D5AAC" w:rsidRDefault="00BB744B" w:rsidP="008D2AAD">
            <w:pPr>
              <w:spacing w:before="240"/>
            </w:pPr>
            <w:proofErr w:type="spellStart"/>
            <w:r>
              <w:t>Distr</w:t>
            </w:r>
            <w:proofErr w:type="spellEnd"/>
            <w:r>
              <w:t xml:space="preserve">.: </w:t>
            </w:r>
            <w:proofErr w:type="spellStart"/>
            <w:r>
              <w:t>General</w:t>
            </w:r>
            <w:proofErr w:type="spellEnd"/>
          </w:p>
          <w:p w:rsidR="00BB744B" w:rsidRDefault="00BB744B" w:rsidP="00BB744B">
            <w:pPr>
              <w:spacing w:line="240" w:lineRule="exact"/>
            </w:pPr>
            <w:r>
              <w:t xml:space="preserve">12 </w:t>
            </w:r>
            <w:proofErr w:type="spellStart"/>
            <w:r>
              <w:t>November</w:t>
            </w:r>
            <w:proofErr w:type="spellEnd"/>
            <w:r>
              <w:t xml:space="preserve"> 2018</w:t>
            </w:r>
          </w:p>
          <w:p w:rsidR="00BB744B" w:rsidRDefault="00BB744B" w:rsidP="00BB744B">
            <w:pPr>
              <w:spacing w:line="240" w:lineRule="exact"/>
            </w:pPr>
          </w:p>
          <w:p w:rsidR="00BB744B" w:rsidRDefault="00BB744B" w:rsidP="00BB744B">
            <w:pPr>
              <w:spacing w:line="240" w:lineRule="exact"/>
            </w:pPr>
            <w:proofErr w:type="spellStart"/>
            <w:r>
              <w:t>Original</w:t>
            </w:r>
            <w:proofErr w:type="spellEnd"/>
            <w:r>
              <w:t xml:space="preserve">: </w:t>
            </w:r>
            <w:proofErr w:type="spellStart"/>
            <w:r>
              <w:t>Russian</w:t>
            </w:r>
            <w:proofErr w:type="spellEnd"/>
          </w:p>
          <w:p w:rsidR="00BB744B" w:rsidRPr="007C46C9" w:rsidRDefault="00BB744B" w:rsidP="00BB744B">
            <w:pPr>
              <w:spacing w:line="240" w:lineRule="exact"/>
            </w:pPr>
            <w:proofErr w:type="spellStart"/>
            <w:r>
              <w:t>English</w:t>
            </w:r>
            <w:proofErr w:type="spellEnd"/>
            <w:r>
              <w:t xml:space="preserve">, </w:t>
            </w:r>
            <w:proofErr w:type="spellStart"/>
            <w:r>
              <w:t>French</w:t>
            </w:r>
            <w:proofErr w:type="spellEnd"/>
            <w:r>
              <w:t xml:space="preserve">, </w:t>
            </w:r>
            <w:proofErr w:type="spellStart"/>
            <w:r>
              <w:t>Russian</w:t>
            </w:r>
            <w:proofErr w:type="spellEnd"/>
            <w:r w:rsidRPr="00BE490F">
              <w:rPr>
                <w:lang w:val="en-US"/>
              </w:rPr>
              <w:t xml:space="preserve"> </w:t>
            </w:r>
            <w:r>
              <w:rPr>
                <w:lang w:val="en-US"/>
              </w:rPr>
              <w:t>and Spanish</w:t>
            </w:r>
            <w:r>
              <w:t xml:space="preserve"> </w:t>
            </w:r>
            <w:proofErr w:type="spellStart"/>
            <w:r>
              <w:t>only</w:t>
            </w:r>
            <w:proofErr w:type="spellEnd"/>
          </w:p>
        </w:tc>
      </w:tr>
    </w:tbl>
    <w:p w:rsidR="00BB744B" w:rsidRPr="001E2058" w:rsidRDefault="00BB744B" w:rsidP="00BB744B">
      <w:pPr>
        <w:spacing w:before="120"/>
        <w:rPr>
          <w:b/>
          <w:sz w:val="24"/>
          <w:szCs w:val="24"/>
        </w:rPr>
      </w:pPr>
      <w:r>
        <w:rPr>
          <w:b/>
          <w:sz w:val="24"/>
          <w:szCs w:val="24"/>
        </w:rPr>
        <w:t>Комитет</w:t>
      </w:r>
      <w:r w:rsidRPr="00A46C89">
        <w:rPr>
          <w:b/>
          <w:sz w:val="24"/>
          <w:szCs w:val="24"/>
        </w:rPr>
        <w:t xml:space="preserve"> </w:t>
      </w:r>
      <w:r>
        <w:rPr>
          <w:b/>
          <w:sz w:val="24"/>
          <w:szCs w:val="24"/>
        </w:rPr>
        <w:t>по</w:t>
      </w:r>
      <w:r w:rsidRPr="00A46C89">
        <w:rPr>
          <w:b/>
          <w:sz w:val="24"/>
          <w:szCs w:val="24"/>
        </w:rPr>
        <w:t xml:space="preserve"> </w:t>
      </w:r>
      <w:r>
        <w:rPr>
          <w:b/>
          <w:sz w:val="24"/>
          <w:szCs w:val="24"/>
        </w:rPr>
        <w:t>ликвидации</w:t>
      </w:r>
      <w:r w:rsidRPr="00A46C89">
        <w:rPr>
          <w:b/>
          <w:sz w:val="24"/>
          <w:szCs w:val="24"/>
        </w:rPr>
        <w:t xml:space="preserve"> </w:t>
      </w:r>
      <w:r w:rsidR="00DE2561">
        <w:rPr>
          <w:b/>
          <w:sz w:val="24"/>
          <w:szCs w:val="24"/>
        </w:rPr>
        <w:br/>
      </w:r>
      <w:r>
        <w:rPr>
          <w:b/>
          <w:sz w:val="24"/>
          <w:szCs w:val="24"/>
        </w:rPr>
        <w:t>расовой</w:t>
      </w:r>
      <w:r w:rsidRPr="00A46C89">
        <w:rPr>
          <w:b/>
          <w:sz w:val="24"/>
          <w:szCs w:val="24"/>
        </w:rPr>
        <w:t xml:space="preserve"> </w:t>
      </w:r>
      <w:r>
        <w:rPr>
          <w:b/>
          <w:sz w:val="24"/>
          <w:szCs w:val="24"/>
        </w:rPr>
        <w:t>дискриминации</w:t>
      </w:r>
    </w:p>
    <w:p w:rsidR="00BB744B" w:rsidRPr="00A46C89" w:rsidRDefault="00BB744B" w:rsidP="00BB744B">
      <w:pPr>
        <w:pStyle w:val="HMG"/>
        <w:rPr>
          <w:lang w:val="ru-RU"/>
        </w:rPr>
      </w:pPr>
      <w:r>
        <w:tab/>
      </w:r>
      <w:r>
        <w:tab/>
      </w:r>
      <w:r>
        <w:rPr>
          <w:lang w:val="ru-RU"/>
        </w:rPr>
        <w:t>Объединенные</w:t>
      </w:r>
      <w:r w:rsidRPr="00A46C89">
        <w:rPr>
          <w:lang w:val="ru-RU"/>
        </w:rPr>
        <w:t xml:space="preserve"> </w:t>
      </w:r>
      <w:r>
        <w:rPr>
          <w:lang w:val="ru-RU"/>
        </w:rPr>
        <w:t>десятый</w:t>
      </w:r>
      <w:r>
        <w:rPr>
          <w:lang w:val="en-US"/>
        </w:rPr>
        <w:t>–</w:t>
      </w:r>
      <w:r>
        <w:rPr>
          <w:lang w:val="ru-RU"/>
        </w:rPr>
        <w:t>двенадцатый</w:t>
      </w:r>
      <w:r w:rsidRPr="00A46C89">
        <w:rPr>
          <w:lang w:val="ru-RU"/>
        </w:rPr>
        <w:t xml:space="preserve"> </w:t>
      </w:r>
      <w:r>
        <w:rPr>
          <w:lang w:val="ru-RU"/>
        </w:rPr>
        <w:t>периодические</w:t>
      </w:r>
      <w:r w:rsidRPr="00A46C89">
        <w:rPr>
          <w:lang w:val="ru-RU"/>
        </w:rPr>
        <w:t xml:space="preserve"> </w:t>
      </w:r>
      <w:r>
        <w:rPr>
          <w:lang w:val="ru-RU"/>
        </w:rPr>
        <w:t>доклады</w:t>
      </w:r>
      <w:r w:rsidRPr="00A46C89">
        <w:rPr>
          <w:lang w:val="ru-RU"/>
        </w:rPr>
        <w:t xml:space="preserve"> </w:t>
      </w:r>
      <w:r>
        <w:rPr>
          <w:lang w:val="ru-RU"/>
        </w:rPr>
        <w:t xml:space="preserve">Узбекистана, представленные Узбекистаном в соответствии со статьей 9 Конвенции и подлежащие представлению </w:t>
      </w:r>
      <w:bookmarkStart w:id="0" w:name="_GoBack"/>
      <w:bookmarkEnd w:id="0"/>
      <w:r>
        <w:rPr>
          <w:lang w:val="ru-RU"/>
        </w:rPr>
        <w:t>в 2018 году</w:t>
      </w:r>
      <w:r w:rsidRPr="00A46C89">
        <w:rPr>
          <w:b w:val="0"/>
          <w:sz w:val="20"/>
          <w:lang w:val="ru-RU"/>
        </w:rPr>
        <w:footnoteReference w:customMarkFollows="1" w:id="1"/>
        <w:t xml:space="preserve">* </w:t>
      </w:r>
      <w:r w:rsidRPr="00A46C89">
        <w:rPr>
          <w:b w:val="0"/>
          <w:sz w:val="20"/>
          <w:lang w:val="ru-RU"/>
        </w:rPr>
        <w:footnoteReference w:customMarkFollows="1" w:id="2"/>
        <w:t>**</w:t>
      </w:r>
    </w:p>
    <w:p w:rsidR="00BB744B" w:rsidRPr="00FB42B5" w:rsidRDefault="00BB744B" w:rsidP="00BB744B">
      <w:pPr>
        <w:jc w:val="right"/>
      </w:pPr>
      <w:r w:rsidRPr="00FB42B5">
        <w:t>[</w:t>
      </w:r>
      <w:r>
        <w:t>Дата получения: 15 октября 2018 года</w:t>
      </w:r>
      <w:r w:rsidRPr="00FB42B5">
        <w:t>]</w:t>
      </w:r>
    </w:p>
    <w:p w:rsidR="00BB744B" w:rsidRPr="00FB42B5" w:rsidRDefault="00BB744B" w:rsidP="00BB744B">
      <w:pPr>
        <w:pStyle w:val="H1G"/>
        <w:rPr>
          <w:lang w:val="ru-RU"/>
        </w:rPr>
      </w:pPr>
      <w:r w:rsidRPr="00FB42B5">
        <w:rPr>
          <w:lang w:val="ru-RU"/>
        </w:rPr>
        <w:br w:type="page"/>
      </w:r>
      <w:r w:rsidRPr="00FB42B5">
        <w:rPr>
          <w:lang w:val="ru-RU"/>
        </w:rPr>
        <w:lastRenderedPageBreak/>
        <w:tab/>
      </w:r>
      <w:r w:rsidRPr="00FB42B5">
        <w:rPr>
          <w:lang w:val="ru-RU"/>
        </w:rPr>
        <w:tab/>
        <w:t xml:space="preserve">Национальный центр </w:t>
      </w:r>
      <w:r>
        <w:rPr>
          <w:lang w:val="ru-RU"/>
        </w:rPr>
        <w:t>Р</w:t>
      </w:r>
      <w:r w:rsidRPr="00FB42B5">
        <w:rPr>
          <w:lang w:val="ru-RU"/>
        </w:rPr>
        <w:t xml:space="preserve">еспублики </w:t>
      </w:r>
      <w:r w:rsidRPr="00FB42B5">
        <w:rPr>
          <w:noProof/>
          <w:lang w:val="ru-RU"/>
        </w:rPr>
        <w:t>У</w:t>
      </w:r>
      <w:r w:rsidRPr="00FB42B5">
        <w:rPr>
          <w:lang w:val="ru-RU"/>
        </w:rPr>
        <w:t>збекистан по правам человека</w:t>
      </w:r>
    </w:p>
    <w:p w:rsidR="00BB744B" w:rsidRPr="00FB42B5" w:rsidRDefault="00BB744B" w:rsidP="00BB744B">
      <w:pPr>
        <w:pStyle w:val="HChG"/>
        <w:rPr>
          <w:lang w:val="ru-RU"/>
        </w:rPr>
      </w:pPr>
      <w:r w:rsidRPr="00FB42B5">
        <w:rPr>
          <w:b w:val="0"/>
          <w:szCs w:val="28"/>
          <w:lang w:val="ru-RU"/>
        </w:rPr>
        <w:tab/>
      </w:r>
      <w:r w:rsidRPr="00FB42B5">
        <w:rPr>
          <w:b w:val="0"/>
          <w:szCs w:val="28"/>
          <w:lang w:val="ru-RU"/>
        </w:rPr>
        <w:tab/>
      </w:r>
      <w:r w:rsidRPr="00FB42B5">
        <w:rPr>
          <w:lang w:val="ru-RU"/>
        </w:rPr>
        <w:t>Десятый–</w:t>
      </w:r>
      <w:r>
        <w:rPr>
          <w:lang w:val="ru-RU"/>
        </w:rPr>
        <w:t>д</w:t>
      </w:r>
      <w:r w:rsidRPr="00FB42B5">
        <w:rPr>
          <w:lang w:val="ru-RU"/>
        </w:rPr>
        <w:t xml:space="preserve">венадцатый периодические доклады </w:t>
      </w:r>
      <w:r>
        <w:rPr>
          <w:lang w:val="ru-RU"/>
        </w:rPr>
        <w:t>Р</w:t>
      </w:r>
      <w:r w:rsidRPr="00FB42B5">
        <w:rPr>
          <w:lang w:val="ru-RU"/>
        </w:rPr>
        <w:t xml:space="preserve">еспублики </w:t>
      </w:r>
      <w:r w:rsidRPr="00FB42B5">
        <w:rPr>
          <w:noProof/>
          <w:lang w:val="ru-RU"/>
        </w:rPr>
        <w:t>У</w:t>
      </w:r>
      <w:r w:rsidRPr="00FB42B5">
        <w:rPr>
          <w:lang w:val="ru-RU"/>
        </w:rPr>
        <w:t>збекистан по выполнению положений международной конвенции о ликвидации всех форм расовой дискриминации</w:t>
      </w:r>
    </w:p>
    <w:p w:rsidR="00BB744B" w:rsidRPr="00FB42B5" w:rsidRDefault="00BB744B" w:rsidP="00BB744B">
      <w:pPr>
        <w:pStyle w:val="H23G"/>
        <w:rPr>
          <w:lang w:val="ru-RU"/>
        </w:rPr>
      </w:pPr>
      <w:r w:rsidRPr="00FB42B5">
        <w:rPr>
          <w:b w:val="0"/>
          <w:sz w:val="32"/>
          <w:szCs w:val="28"/>
          <w:lang w:val="ru-RU"/>
        </w:rPr>
        <w:tab/>
      </w:r>
      <w:r w:rsidRPr="00FB42B5">
        <w:rPr>
          <w:b w:val="0"/>
          <w:sz w:val="32"/>
          <w:szCs w:val="28"/>
          <w:lang w:val="ru-RU"/>
        </w:rPr>
        <w:tab/>
      </w:r>
      <w:r w:rsidRPr="00FB42B5">
        <w:rPr>
          <w:lang w:val="ru-RU"/>
        </w:rPr>
        <w:t>Ташкент – 2018 г</w:t>
      </w:r>
      <w:r>
        <w:rPr>
          <w:lang w:val="ru-RU"/>
        </w:rPr>
        <w:t>од</w:t>
      </w:r>
    </w:p>
    <w:p w:rsidR="00BB744B" w:rsidRPr="00FB42B5" w:rsidRDefault="00BB744B" w:rsidP="00BB744B">
      <w:pPr>
        <w:pStyle w:val="H1G"/>
        <w:rPr>
          <w:noProof/>
          <w:lang w:val="ru-RU"/>
        </w:rPr>
      </w:pPr>
      <w:r w:rsidRPr="00FB42B5">
        <w:rPr>
          <w:noProof/>
          <w:lang w:val="ru-RU"/>
        </w:rPr>
        <w:tab/>
      </w:r>
      <w:r w:rsidRPr="00FB42B5">
        <w:rPr>
          <w:noProof/>
          <w:lang w:val="ru-RU"/>
        </w:rPr>
        <w:tab/>
        <w:t>Состав рабочей группы</w:t>
      </w:r>
    </w:p>
    <w:p w:rsidR="00BB744B" w:rsidRPr="00FB42B5" w:rsidRDefault="00BB744B" w:rsidP="00BB744B">
      <w:pPr>
        <w:pStyle w:val="H1G"/>
        <w:rPr>
          <w:noProof/>
          <w:lang w:val="ru-RU"/>
        </w:rPr>
      </w:pPr>
      <w:r w:rsidRPr="00FB42B5">
        <w:rPr>
          <w:noProof/>
          <w:lang w:val="ru-RU"/>
        </w:rPr>
        <w:tab/>
      </w:r>
      <w:r w:rsidRPr="00FB42B5">
        <w:rPr>
          <w:noProof/>
          <w:lang w:val="ru-RU"/>
        </w:rPr>
        <w:tab/>
        <w:t>По подготовке десятого–</w:t>
      </w:r>
      <w:r>
        <w:rPr>
          <w:noProof/>
          <w:lang w:val="ru-RU"/>
        </w:rPr>
        <w:t>д</w:t>
      </w:r>
      <w:r w:rsidRPr="00FB42B5">
        <w:rPr>
          <w:noProof/>
          <w:lang w:val="ru-RU"/>
        </w:rPr>
        <w:t xml:space="preserve">венадцатого периодических докладов </w:t>
      </w:r>
      <w:r>
        <w:rPr>
          <w:noProof/>
          <w:lang w:val="ru-RU"/>
        </w:rPr>
        <w:t>Р</w:t>
      </w:r>
      <w:r w:rsidRPr="00FB42B5">
        <w:rPr>
          <w:noProof/>
          <w:lang w:val="ru-RU"/>
        </w:rPr>
        <w:t>еспублики Узбекистан по выполнению положений международной конвенции о ликвидации всех форм расовой</w:t>
      </w:r>
      <w:r>
        <w:rPr>
          <w:noProof/>
          <w:lang w:val="ru-RU"/>
        </w:rPr>
        <w:t> </w:t>
      </w:r>
      <w:r w:rsidRPr="00FB42B5">
        <w:rPr>
          <w:noProof/>
          <w:lang w:val="ru-RU"/>
        </w:rPr>
        <w:t>дискриминации</w:t>
      </w:r>
    </w:p>
    <w:p w:rsidR="00BB744B" w:rsidRPr="00FB42B5" w:rsidRDefault="00BB744B" w:rsidP="00BB744B">
      <w:pPr>
        <w:shd w:val="clear" w:color="auto" w:fill="FFFFFF"/>
        <w:autoSpaceDE w:val="0"/>
        <w:autoSpaceDN w:val="0"/>
        <w:adjustRightInd w:val="0"/>
        <w:ind w:firstLine="709"/>
        <w:jc w:val="center"/>
        <w:rPr>
          <w:b/>
          <w:noProof/>
          <w:sz w:val="24"/>
          <w:szCs w:val="24"/>
        </w:rPr>
      </w:pPr>
    </w:p>
    <w:p w:rsidR="00BB744B" w:rsidRPr="00FB42B5" w:rsidRDefault="00BB744B" w:rsidP="00BB744B">
      <w:pPr>
        <w:pStyle w:val="SingleTxtG"/>
        <w:rPr>
          <w:noProof/>
          <w:lang w:val="ru-RU"/>
        </w:rPr>
      </w:pPr>
      <w:r w:rsidRPr="00FB42B5">
        <w:rPr>
          <w:noProof/>
          <w:lang w:val="ru-RU"/>
        </w:rPr>
        <w:t>1.</w:t>
      </w:r>
      <w:r w:rsidRPr="00FB42B5">
        <w:rPr>
          <w:noProof/>
          <w:lang w:val="ru-RU"/>
        </w:rPr>
        <w:tab/>
        <w:t>А.</w:t>
      </w:r>
      <w:r>
        <w:rPr>
          <w:noProof/>
          <w:lang w:val="ru-RU"/>
        </w:rPr>
        <w:t xml:space="preserve"> </w:t>
      </w:r>
      <w:r w:rsidRPr="00FB42B5">
        <w:rPr>
          <w:noProof/>
          <w:lang w:val="ru-RU"/>
        </w:rPr>
        <w:t>Саидов – Директор Национального центра Республики Узбекистан по правам человека, доктор юридических наук, профессор.</w:t>
      </w:r>
    </w:p>
    <w:p w:rsidR="00BB744B" w:rsidRPr="00FB42B5" w:rsidRDefault="00BB744B" w:rsidP="00BB744B">
      <w:pPr>
        <w:pStyle w:val="SingleTxtG"/>
        <w:rPr>
          <w:noProof/>
          <w:lang w:val="ru-RU"/>
        </w:rPr>
      </w:pPr>
      <w:r w:rsidRPr="00FB42B5">
        <w:rPr>
          <w:noProof/>
          <w:lang w:val="ru-RU"/>
        </w:rPr>
        <w:t>2.</w:t>
      </w:r>
      <w:r w:rsidRPr="00FB42B5">
        <w:rPr>
          <w:noProof/>
          <w:lang w:val="ru-RU"/>
        </w:rPr>
        <w:tab/>
        <w:t>Ф.</w:t>
      </w:r>
      <w:r>
        <w:rPr>
          <w:noProof/>
          <w:lang w:val="ru-RU"/>
        </w:rPr>
        <w:t xml:space="preserve"> </w:t>
      </w:r>
      <w:r w:rsidRPr="00FB42B5">
        <w:rPr>
          <w:noProof/>
          <w:lang w:val="ru-RU"/>
        </w:rPr>
        <w:t>Бакаева – Заведующий отделом анализа и исследований в области прав человека, кандидат юридических наук.</w:t>
      </w:r>
    </w:p>
    <w:p w:rsidR="00BB744B" w:rsidRPr="00FB42B5" w:rsidRDefault="00BB744B" w:rsidP="00BB744B">
      <w:pPr>
        <w:pStyle w:val="SingleTxtG"/>
        <w:rPr>
          <w:noProof/>
          <w:lang w:val="ru-RU"/>
        </w:rPr>
      </w:pPr>
      <w:r w:rsidRPr="00FB42B5">
        <w:rPr>
          <w:noProof/>
          <w:lang w:val="ru-RU"/>
        </w:rPr>
        <w:t>3.</w:t>
      </w:r>
      <w:r w:rsidRPr="00FB42B5">
        <w:rPr>
          <w:noProof/>
          <w:lang w:val="ru-RU"/>
        </w:rPr>
        <w:tab/>
        <w:t>Я.</w:t>
      </w:r>
      <w:r>
        <w:rPr>
          <w:noProof/>
          <w:lang w:val="ru-RU"/>
        </w:rPr>
        <w:t xml:space="preserve"> </w:t>
      </w:r>
      <w:r w:rsidRPr="00FB42B5">
        <w:rPr>
          <w:noProof/>
          <w:lang w:val="ru-RU"/>
        </w:rPr>
        <w:t>Квитков – Ведущий специалист отдела анализа и исследований в области прав человека, магистр права.</w:t>
      </w:r>
    </w:p>
    <w:p w:rsidR="00BB744B" w:rsidRPr="00FB42B5" w:rsidRDefault="00BB744B" w:rsidP="00BB744B">
      <w:pPr>
        <w:pStyle w:val="SingleTxtG"/>
        <w:rPr>
          <w:noProof/>
          <w:lang w:val="ru-RU"/>
        </w:rPr>
      </w:pPr>
      <w:r w:rsidRPr="00FB42B5">
        <w:rPr>
          <w:noProof/>
          <w:lang w:val="ru-RU"/>
        </w:rPr>
        <w:t>4.</w:t>
      </w:r>
      <w:r w:rsidRPr="00FB42B5">
        <w:rPr>
          <w:noProof/>
          <w:lang w:val="ru-RU"/>
        </w:rPr>
        <w:tab/>
        <w:t>Р.</w:t>
      </w:r>
      <w:r>
        <w:rPr>
          <w:noProof/>
          <w:lang w:val="ru-RU"/>
        </w:rPr>
        <w:t xml:space="preserve"> </w:t>
      </w:r>
      <w:r w:rsidRPr="00FB42B5">
        <w:rPr>
          <w:noProof/>
          <w:lang w:val="ru-RU"/>
        </w:rPr>
        <w:t>Атовуллоев – Ведущий специалист отдела анализа и исследований в области прав человека, магистр права.</w:t>
      </w:r>
    </w:p>
    <w:p w:rsidR="00BB744B" w:rsidRPr="00FB42B5" w:rsidRDefault="00BB744B" w:rsidP="00BB744B">
      <w:pPr>
        <w:suppressAutoHyphens w:val="0"/>
        <w:spacing w:line="240" w:lineRule="auto"/>
        <w:rPr>
          <w:bCs/>
          <w:noProof/>
          <w:sz w:val="24"/>
          <w:szCs w:val="24"/>
        </w:rPr>
      </w:pPr>
      <w:r w:rsidRPr="00FB42B5">
        <w:rPr>
          <w:bCs/>
          <w:noProof/>
          <w:sz w:val="24"/>
          <w:szCs w:val="24"/>
        </w:rPr>
        <w:br w:type="page"/>
      </w:r>
    </w:p>
    <w:p w:rsidR="00BB744B" w:rsidRPr="00FB42B5" w:rsidRDefault="00BB744B" w:rsidP="00BB744B">
      <w:pPr>
        <w:spacing w:after="120"/>
        <w:rPr>
          <w:sz w:val="28"/>
        </w:rPr>
      </w:pPr>
      <w:r w:rsidRPr="0065435C">
        <w:rPr>
          <w:sz w:val="28"/>
          <w:szCs w:val="28"/>
        </w:rPr>
        <w:t>Содержание</w:t>
      </w:r>
    </w:p>
    <w:p w:rsidR="00BB744B" w:rsidRPr="0065435C" w:rsidRDefault="00BB744B" w:rsidP="00BB744B">
      <w:pPr>
        <w:tabs>
          <w:tab w:val="right" w:pos="9638"/>
        </w:tabs>
        <w:spacing w:after="120"/>
        <w:ind w:left="283"/>
        <w:rPr>
          <w:sz w:val="18"/>
        </w:rPr>
      </w:pPr>
      <w:r w:rsidRPr="0065435C">
        <w:rPr>
          <w:i/>
          <w:sz w:val="18"/>
        </w:rPr>
        <w:tab/>
      </w:r>
      <w:r w:rsidRPr="0065435C">
        <w:rPr>
          <w:i/>
          <w:sz w:val="18"/>
          <w:szCs w:val="18"/>
        </w:rPr>
        <w:t>Стр.</w:t>
      </w:r>
    </w:p>
    <w:p w:rsidR="00BB744B" w:rsidRPr="00FB42B5" w:rsidRDefault="00BB744B" w:rsidP="00BB744B">
      <w:pPr>
        <w:tabs>
          <w:tab w:val="right" w:pos="850"/>
          <w:tab w:val="left" w:pos="1134"/>
          <w:tab w:val="left" w:pos="1559"/>
          <w:tab w:val="right" w:leader="dot" w:pos="8930"/>
          <w:tab w:val="right" w:pos="9638"/>
        </w:tabs>
        <w:spacing w:after="120"/>
      </w:pPr>
      <w:r>
        <w:tab/>
      </w:r>
      <w:r w:rsidRPr="007A0EF2">
        <w:t>I</w:t>
      </w:r>
      <w:r w:rsidRPr="00FB42B5">
        <w:t>.</w:t>
      </w:r>
      <w:r>
        <w:tab/>
      </w:r>
      <w:r w:rsidRPr="00FB42B5">
        <w:t>Введение</w:t>
      </w:r>
      <w:r>
        <w:tab/>
      </w:r>
      <w:r>
        <w:tab/>
      </w:r>
      <w:r w:rsidRPr="00FB42B5">
        <w:t>4</w:t>
      </w:r>
    </w:p>
    <w:p w:rsidR="00BB744B" w:rsidRPr="00FB42B5" w:rsidRDefault="00BB744B" w:rsidP="00BB744B">
      <w:pPr>
        <w:tabs>
          <w:tab w:val="right" w:pos="850"/>
          <w:tab w:val="left" w:pos="1134"/>
          <w:tab w:val="left" w:pos="1559"/>
          <w:tab w:val="left" w:pos="1984"/>
          <w:tab w:val="right" w:leader="dot" w:pos="8930"/>
          <w:tab w:val="right" w:pos="9638"/>
        </w:tabs>
        <w:spacing w:after="120"/>
      </w:pPr>
      <w:r w:rsidRPr="00FB42B5">
        <w:tab/>
      </w:r>
      <w:r w:rsidRPr="007A0EF2">
        <w:t>II</w:t>
      </w:r>
      <w:r w:rsidRPr="00FB42B5">
        <w:t>.</w:t>
      </w:r>
      <w:r w:rsidRPr="00FB42B5">
        <w:tab/>
      </w:r>
      <w:r w:rsidRPr="00996F81">
        <w:rPr>
          <w:w w:val="103"/>
          <w:lang w:val="uz-Cyrl-UZ"/>
        </w:rPr>
        <w:t xml:space="preserve">Информация о мерах по реализации международной конвенции о ликвидации </w:t>
      </w:r>
      <w:r>
        <w:rPr>
          <w:w w:val="103"/>
          <w:lang w:val="uz-Cyrl-UZ"/>
        </w:rPr>
        <w:br/>
      </w:r>
      <w:r>
        <w:rPr>
          <w:w w:val="103"/>
          <w:lang w:val="uz-Cyrl-UZ"/>
        </w:rPr>
        <w:tab/>
      </w:r>
      <w:r>
        <w:rPr>
          <w:w w:val="103"/>
          <w:lang w:val="uz-Cyrl-UZ"/>
        </w:rPr>
        <w:tab/>
      </w:r>
      <w:r w:rsidRPr="00996F81">
        <w:rPr>
          <w:w w:val="103"/>
          <w:lang w:val="uz-Cyrl-UZ"/>
        </w:rPr>
        <w:t>всех форм расовой дискриминации и заключительных замечаний комитета</w:t>
      </w:r>
      <w:r w:rsidRPr="00FB42B5">
        <w:tab/>
      </w:r>
      <w:r w:rsidRPr="00FB42B5">
        <w:tab/>
        <w:t>8</w:t>
      </w:r>
    </w:p>
    <w:p w:rsidR="00BB744B" w:rsidRPr="00FB42B5" w:rsidRDefault="00BB744B" w:rsidP="00BB744B">
      <w:pPr>
        <w:tabs>
          <w:tab w:val="right" w:pos="850"/>
          <w:tab w:val="left" w:pos="1134"/>
          <w:tab w:val="left" w:pos="1559"/>
          <w:tab w:val="left" w:pos="1984"/>
          <w:tab w:val="right" w:leader="dot" w:pos="8930"/>
          <w:tab w:val="right" w:pos="9638"/>
        </w:tabs>
        <w:spacing w:after="120"/>
      </w:pPr>
      <w:r w:rsidRPr="00FB42B5">
        <w:tab/>
      </w:r>
      <w:r w:rsidRPr="00FB42B5">
        <w:tab/>
        <w:t>Статья 1</w:t>
      </w:r>
      <w:r w:rsidRPr="00FB42B5">
        <w:tab/>
      </w:r>
      <w:r w:rsidRPr="00FB42B5">
        <w:tab/>
      </w:r>
      <w:r w:rsidRPr="00FB42B5">
        <w:tab/>
        <w:t>8</w:t>
      </w:r>
    </w:p>
    <w:p w:rsidR="00BB744B" w:rsidRPr="00FB42B5" w:rsidRDefault="00BB744B" w:rsidP="00BB744B">
      <w:pPr>
        <w:tabs>
          <w:tab w:val="right" w:pos="850"/>
          <w:tab w:val="left" w:pos="1134"/>
          <w:tab w:val="left" w:pos="1559"/>
          <w:tab w:val="left" w:pos="1984"/>
          <w:tab w:val="right" w:leader="dot" w:pos="8930"/>
          <w:tab w:val="right" w:pos="9638"/>
        </w:tabs>
        <w:spacing w:after="120"/>
      </w:pPr>
      <w:r w:rsidRPr="00FB42B5">
        <w:tab/>
      </w:r>
      <w:r w:rsidRPr="00FB42B5">
        <w:tab/>
        <w:t>Статья 2</w:t>
      </w:r>
      <w:r w:rsidRPr="00FB42B5">
        <w:tab/>
      </w:r>
      <w:r w:rsidRPr="00FB42B5">
        <w:tab/>
      </w:r>
      <w:r w:rsidRPr="00FB42B5">
        <w:tab/>
        <w:t>12</w:t>
      </w:r>
    </w:p>
    <w:p w:rsidR="00BB744B" w:rsidRPr="00FB42B5" w:rsidRDefault="00BB744B" w:rsidP="00BB744B">
      <w:pPr>
        <w:tabs>
          <w:tab w:val="right" w:pos="850"/>
          <w:tab w:val="left" w:pos="1134"/>
          <w:tab w:val="left" w:pos="1559"/>
          <w:tab w:val="left" w:pos="1984"/>
          <w:tab w:val="right" w:leader="dot" w:pos="8930"/>
          <w:tab w:val="right" w:pos="9638"/>
        </w:tabs>
        <w:spacing w:after="120"/>
      </w:pPr>
      <w:r w:rsidRPr="00FB42B5">
        <w:tab/>
      </w:r>
      <w:r w:rsidRPr="00FB42B5">
        <w:tab/>
      </w:r>
      <w:r w:rsidRPr="00FB42B5">
        <w:rPr>
          <w:noProof/>
        </w:rPr>
        <w:t>Статья 3</w:t>
      </w:r>
      <w:r w:rsidRPr="00FB42B5">
        <w:tab/>
      </w:r>
      <w:r w:rsidRPr="00FB42B5">
        <w:tab/>
      </w:r>
      <w:r w:rsidRPr="00FB42B5">
        <w:tab/>
        <w:t>16</w:t>
      </w:r>
    </w:p>
    <w:p w:rsidR="00BB744B" w:rsidRPr="00FB42B5" w:rsidRDefault="00BB744B" w:rsidP="00BB744B">
      <w:pPr>
        <w:tabs>
          <w:tab w:val="right" w:pos="850"/>
          <w:tab w:val="left" w:pos="1134"/>
          <w:tab w:val="left" w:pos="1559"/>
          <w:tab w:val="left" w:pos="1984"/>
          <w:tab w:val="right" w:leader="dot" w:pos="8930"/>
          <w:tab w:val="right" w:pos="9638"/>
        </w:tabs>
        <w:spacing w:after="120"/>
      </w:pPr>
      <w:r w:rsidRPr="00FB42B5">
        <w:tab/>
      </w:r>
      <w:r w:rsidRPr="00FB42B5">
        <w:tab/>
      </w:r>
      <w:r w:rsidRPr="00BD6315">
        <w:rPr>
          <w:rFonts w:eastAsia="Calibri"/>
          <w:lang w:val="uz-Cyrl-UZ"/>
        </w:rPr>
        <w:t>Статья 4</w:t>
      </w:r>
      <w:r w:rsidRPr="00FB42B5">
        <w:tab/>
      </w:r>
      <w:r w:rsidRPr="00FB42B5">
        <w:tab/>
      </w:r>
      <w:r w:rsidRPr="00FB42B5">
        <w:tab/>
        <w:t>16</w:t>
      </w:r>
    </w:p>
    <w:p w:rsidR="00BB744B" w:rsidRPr="00FB42B5" w:rsidRDefault="00BB744B" w:rsidP="00BB744B">
      <w:pPr>
        <w:tabs>
          <w:tab w:val="right" w:pos="850"/>
          <w:tab w:val="left" w:pos="1134"/>
          <w:tab w:val="left" w:pos="1559"/>
          <w:tab w:val="left" w:pos="1984"/>
          <w:tab w:val="right" w:leader="dot" w:pos="8930"/>
          <w:tab w:val="right" w:pos="9638"/>
        </w:tabs>
        <w:spacing w:after="120"/>
      </w:pPr>
      <w:r w:rsidRPr="00FB42B5">
        <w:tab/>
      </w:r>
      <w:r w:rsidRPr="00FB42B5">
        <w:tab/>
        <w:t>Статья 5</w:t>
      </w:r>
      <w:r w:rsidRPr="00FB42B5">
        <w:tab/>
      </w:r>
      <w:r w:rsidRPr="00FB42B5">
        <w:tab/>
      </w:r>
      <w:r w:rsidRPr="00FB42B5">
        <w:tab/>
        <w:t>20</w:t>
      </w:r>
    </w:p>
    <w:p w:rsidR="00BB744B" w:rsidRPr="00FB42B5" w:rsidRDefault="00BB744B" w:rsidP="00BB744B">
      <w:pPr>
        <w:tabs>
          <w:tab w:val="right" w:pos="850"/>
          <w:tab w:val="left" w:pos="1134"/>
          <w:tab w:val="left" w:pos="1559"/>
          <w:tab w:val="left" w:pos="1984"/>
          <w:tab w:val="right" w:leader="dot" w:pos="8930"/>
          <w:tab w:val="right" w:pos="9638"/>
        </w:tabs>
        <w:spacing w:after="120"/>
      </w:pPr>
      <w:r w:rsidRPr="00FB42B5">
        <w:tab/>
      </w:r>
      <w:r w:rsidRPr="00FB42B5">
        <w:tab/>
      </w:r>
      <w:r w:rsidRPr="00FB42B5">
        <w:rPr>
          <w:rFonts w:eastAsia="Calibri"/>
        </w:rPr>
        <w:t>Статья 6</w:t>
      </w:r>
      <w:r w:rsidRPr="00FB42B5">
        <w:tab/>
      </w:r>
      <w:r w:rsidRPr="00FB42B5">
        <w:tab/>
      </w:r>
      <w:r w:rsidRPr="00FB42B5">
        <w:tab/>
        <w:t>31</w:t>
      </w:r>
    </w:p>
    <w:p w:rsidR="00BB744B" w:rsidRPr="00FB42B5" w:rsidRDefault="00BB744B" w:rsidP="00BB744B">
      <w:pPr>
        <w:tabs>
          <w:tab w:val="right" w:pos="850"/>
          <w:tab w:val="left" w:pos="1134"/>
          <w:tab w:val="left" w:pos="1559"/>
          <w:tab w:val="left" w:pos="1984"/>
          <w:tab w:val="right" w:leader="dot" w:pos="8930"/>
          <w:tab w:val="right" w:pos="9638"/>
        </w:tabs>
        <w:spacing w:after="120"/>
      </w:pPr>
      <w:r w:rsidRPr="00FB42B5">
        <w:tab/>
      </w:r>
      <w:r w:rsidRPr="00FB42B5">
        <w:tab/>
      </w:r>
      <w:r w:rsidRPr="00FB42B5">
        <w:rPr>
          <w:rFonts w:eastAsia="Calibri"/>
        </w:rPr>
        <w:t>Статья 7</w:t>
      </w:r>
      <w:r w:rsidRPr="00FB42B5">
        <w:tab/>
      </w:r>
      <w:r w:rsidRPr="00FB42B5">
        <w:tab/>
      </w:r>
      <w:r w:rsidRPr="00FB42B5">
        <w:tab/>
        <w:t>34</w:t>
      </w:r>
    </w:p>
    <w:p w:rsidR="00BB744B" w:rsidRPr="00FB42B5" w:rsidRDefault="00BB744B" w:rsidP="00BB744B">
      <w:pPr>
        <w:rPr>
          <w:noProof/>
        </w:rPr>
      </w:pPr>
    </w:p>
    <w:p w:rsidR="00BB744B" w:rsidRPr="00FB42B5" w:rsidRDefault="00BB744B" w:rsidP="00BB744B">
      <w:pPr>
        <w:suppressAutoHyphens w:val="0"/>
        <w:spacing w:line="240" w:lineRule="auto"/>
        <w:rPr>
          <w:bCs/>
          <w:noProof/>
          <w:sz w:val="24"/>
          <w:szCs w:val="24"/>
        </w:rPr>
      </w:pPr>
      <w:r w:rsidRPr="00FB42B5">
        <w:rPr>
          <w:bCs/>
          <w:noProof/>
          <w:sz w:val="24"/>
          <w:szCs w:val="24"/>
        </w:rPr>
        <w:br w:type="page"/>
      </w:r>
    </w:p>
    <w:p w:rsidR="00BB744B" w:rsidRPr="00FB42B5" w:rsidRDefault="00BB744B" w:rsidP="00BB744B">
      <w:pPr>
        <w:pStyle w:val="HChG"/>
        <w:rPr>
          <w:lang w:val="ru-RU"/>
        </w:rPr>
      </w:pPr>
      <w:r w:rsidRPr="00FB42B5">
        <w:rPr>
          <w:lang w:val="ru-RU"/>
        </w:rPr>
        <w:tab/>
      </w:r>
      <w:r w:rsidRPr="00256540">
        <w:rPr>
          <w:lang w:val="en-US"/>
        </w:rPr>
        <w:t>I</w:t>
      </w:r>
      <w:r w:rsidRPr="00FB42B5">
        <w:rPr>
          <w:lang w:val="ru-RU"/>
        </w:rPr>
        <w:t>.</w:t>
      </w:r>
      <w:r w:rsidRPr="00FB42B5">
        <w:rPr>
          <w:lang w:val="ru-RU"/>
        </w:rPr>
        <w:tab/>
        <w:t>Введение</w:t>
      </w:r>
    </w:p>
    <w:p w:rsidR="00BB744B" w:rsidRPr="00FB42B5" w:rsidRDefault="00BB744B" w:rsidP="00BB744B">
      <w:pPr>
        <w:pStyle w:val="SingleTxtG"/>
        <w:rPr>
          <w:lang w:val="ru-RU"/>
        </w:rPr>
      </w:pPr>
      <w:r w:rsidRPr="00FB42B5">
        <w:rPr>
          <w:rFonts w:eastAsia="Calibri"/>
          <w:lang w:val="ru-RU"/>
        </w:rPr>
        <w:t>1.</w:t>
      </w:r>
      <w:r w:rsidRPr="00FB42B5">
        <w:rPr>
          <w:rFonts w:eastAsia="Calibri"/>
          <w:lang w:val="ru-RU"/>
        </w:rPr>
        <w:tab/>
      </w:r>
      <w:r w:rsidRPr="003C30E5">
        <w:rPr>
          <w:lang w:val="uz-Cyrl-UZ"/>
        </w:rPr>
        <w:t xml:space="preserve">Настоящий сводный доклад, объединяющей </w:t>
      </w:r>
      <w:r w:rsidR="00CD173D">
        <w:rPr>
          <w:lang w:val="uz-Cyrl-UZ"/>
        </w:rPr>
        <w:t>д</w:t>
      </w:r>
      <w:r w:rsidRPr="003C30E5">
        <w:rPr>
          <w:lang w:val="uz-Cyrl-UZ"/>
        </w:rPr>
        <w:t xml:space="preserve">есятый, </w:t>
      </w:r>
      <w:r w:rsidR="00CD173D">
        <w:rPr>
          <w:lang w:val="uz-Cyrl-UZ"/>
        </w:rPr>
        <w:t>о</w:t>
      </w:r>
      <w:r w:rsidRPr="003C30E5">
        <w:rPr>
          <w:lang w:val="uz-Cyrl-UZ"/>
        </w:rPr>
        <w:t xml:space="preserve">диннадцатый и </w:t>
      </w:r>
      <w:r w:rsidR="00CD173D">
        <w:rPr>
          <w:lang w:val="uz-Cyrl-UZ"/>
        </w:rPr>
        <w:t>д</w:t>
      </w:r>
      <w:r w:rsidRPr="003C30E5">
        <w:rPr>
          <w:lang w:val="uz-Cyrl-UZ"/>
        </w:rPr>
        <w:t xml:space="preserve">венадцатый периодические доклады Республики Узбекистан, представляется в соответствии с п. 1 ст. 9 Международной конвенции о ликвидации всех форм расовой дискриминации (далее – Конвенция), </w:t>
      </w:r>
      <w:r w:rsidRPr="00FB42B5">
        <w:rPr>
          <w:lang w:val="ru-RU"/>
        </w:rPr>
        <w:t>«</w:t>
      </w:r>
      <w:r w:rsidRPr="003C30E5">
        <w:rPr>
          <w:lang w:val="uz-Cyrl-UZ"/>
        </w:rPr>
        <w:t>Руководящими принципами подготовки документа по КЛРД, подлежащего представлению государствами-участниками в соответствии с п. 1 ст. 9 Конвенции</w:t>
      </w:r>
      <w:r w:rsidRPr="00FB42B5">
        <w:rPr>
          <w:lang w:val="ru-RU"/>
        </w:rPr>
        <w:t>»</w:t>
      </w:r>
      <w:r w:rsidRPr="003C30E5">
        <w:rPr>
          <w:lang w:val="uz-Cyrl-UZ"/>
        </w:rPr>
        <w:t>, охватывает период с марта 2014 г. по сентябрь 2018 г. и содержит информацию о выполнении Конве</w:t>
      </w:r>
      <w:r w:rsidR="00CD173D">
        <w:rPr>
          <w:lang w:val="uz-Cyrl-UZ"/>
        </w:rPr>
        <w:t>нции с момента представления в</w:t>
      </w:r>
      <w:r w:rsidRPr="003C30E5">
        <w:rPr>
          <w:lang w:val="uz-Cyrl-UZ"/>
        </w:rPr>
        <w:t>осьмого–</w:t>
      </w:r>
      <w:r w:rsidR="00CD173D">
        <w:rPr>
          <w:lang w:val="uz-Cyrl-UZ"/>
        </w:rPr>
        <w:t>д</w:t>
      </w:r>
      <w:r w:rsidRPr="003C30E5">
        <w:rPr>
          <w:lang w:val="uz-Cyrl-UZ"/>
        </w:rPr>
        <w:t xml:space="preserve">евятого периодических докладов Республики Узбекистан с учетом Заключительных замечаний Комитета </w:t>
      </w:r>
      <w:r w:rsidRPr="00FB42B5">
        <w:rPr>
          <w:lang w:val="ru-RU"/>
        </w:rPr>
        <w:t>по ликвидации расовой дискриминации (далее</w:t>
      </w:r>
      <w:r w:rsidR="00CD173D">
        <w:rPr>
          <w:lang w:val="ru-RU"/>
        </w:rPr>
        <w:t> </w:t>
      </w:r>
      <w:r w:rsidRPr="00FB42B5">
        <w:rPr>
          <w:lang w:val="ru-RU"/>
        </w:rPr>
        <w:t>– Комитет) по итогам их рассмотрения.</w:t>
      </w:r>
    </w:p>
    <w:p w:rsidR="00BB744B" w:rsidRPr="00FB42B5" w:rsidRDefault="00BB744B" w:rsidP="00BB744B">
      <w:pPr>
        <w:pStyle w:val="SingleTxtG"/>
        <w:rPr>
          <w:lang w:val="ru-RU"/>
        </w:rPr>
      </w:pPr>
      <w:r w:rsidRPr="00FB42B5">
        <w:rPr>
          <w:rFonts w:eastAsia="Calibri"/>
          <w:lang w:val="ru-RU"/>
        </w:rPr>
        <w:t>2.</w:t>
      </w:r>
      <w:r w:rsidRPr="00FB42B5">
        <w:rPr>
          <w:rFonts w:eastAsia="Calibri"/>
          <w:lang w:val="ru-RU"/>
        </w:rPr>
        <w:tab/>
      </w:r>
      <w:r w:rsidRPr="00FB42B5">
        <w:rPr>
          <w:lang w:val="ru-RU"/>
        </w:rPr>
        <w:t>Настоящий доклад подготовлен Национальным центром Республики Узбекистан по правам человека на основе данных, представленных более 50-ти государственных органов и негосударственных некоммерческих организаций. В</w:t>
      </w:r>
      <w:r w:rsidR="00CD173D">
        <w:rPr>
          <w:lang w:val="ru-RU"/>
        </w:rPr>
        <w:t> </w:t>
      </w:r>
      <w:r w:rsidRPr="00FB42B5">
        <w:rPr>
          <w:lang w:val="ru-RU"/>
        </w:rPr>
        <w:t xml:space="preserve">рамках подготовки доклада 7 сентября 2018 г. проведена международная конференция на тему: «Выполнение Конвенции ООН о ликвидации всех форм расовой дискриминации: международные и национальные стандарты в сфере реализации приоритетных направлений государственной политики межнациональных отношений в Год активного предпринимательства, инновационных идей и технологий» с участием Советника Верховного комиссара ОБСЕ по делам национальных меньшинств </w:t>
      </w:r>
      <w:proofErr w:type="spellStart"/>
      <w:r w:rsidRPr="00FB42B5">
        <w:rPr>
          <w:lang w:val="ru-RU"/>
        </w:rPr>
        <w:t>А.С.Ханжина</w:t>
      </w:r>
      <w:proofErr w:type="spellEnd"/>
      <w:r w:rsidRPr="00FB42B5">
        <w:rPr>
          <w:lang w:val="ru-RU"/>
        </w:rPr>
        <w:t xml:space="preserve">. Доклад также обсужден на заседании Комитета Законодательной палаты </w:t>
      </w:r>
      <w:proofErr w:type="spellStart"/>
      <w:r w:rsidRPr="00FB42B5">
        <w:rPr>
          <w:lang w:val="ru-RU"/>
        </w:rPr>
        <w:t>Олий</w:t>
      </w:r>
      <w:proofErr w:type="spellEnd"/>
      <w:r w:rsidRPr="00FB42B5">
        <w:rPr>
          <w:lang w:val="ru-RU"/>
        </w:rPr>
        <w:t xml:space="preserve"> </w:t>
      </w:r>
      <w:proofErr w:type="spellStart"/>
      <w:r w:rsidRPr="00FB42B5">
        <w:rPr>
          <w:lang w:val="ru-RU"/>
        </w:rPr>
        <w:t>Мажлиса</w:t>
      </w:r>
      <w:proofErr w:type="spellEnd"/>
      <w:r w:rsidRPr="00FB42B5">
        <w:rPr>
          <w:lang w:val="ru-RU"/>
        </w:rPr>
        <w:t xml:space="preserve"> по демократическом институтам, негосударственным организациям и органам самоуправления граждан.</w:t>
      </w:r>
    </w:p>
    <w:p w:rsidR="00BB744B" w:rsidRPr="00FB42B5" w:rsidRDefault="00BB744B" w:rsidP="00BB744B">
      <w:pPr>
        <w:pStyle w:val="SingleTxtG"/>
        <w:rPr>
          <w:lang w:val="ru-RU"/>
        </w:rPr>
      </w:pPr>
      <w:r w:rsidRPr="00FB42B5">
        <w:rPr>
          <w:rFonts w:eastAsia="Calibri"/>
          <w:lang w:val="ru-RU"/>
        </w:rPr>
        <w:t>3.</w:t>
      </w:r>
      <w:r w:rsidRPr="00FB42B5">
        <w:rPr>
          <w:rFonts w:eastAsia="Calibri"/>
          <w:lang w:val="ru-RU"/>
        </w:rPr>
        <w:tab/>
      </w:r>
      <w:r w:rsidRPr="00FB42B5">
        <w:rPr>
          <w:lang w:val="ru-RU"/>
        </w:rPr>
        <w:t>Выполнение Конвенции в Узбекистане осуществляется на основе проведения нового курса кардинальных демократических реформ во всех без исключения сферах общественно-политической, социально-экономической и духовно-нравственной областях жизни общества, определяемого Стратегией действий по пяти приоритетным направлениям развития Республики Узбекистан в 2017-2021 годах, направленной на: совершенствование государственного и общественного строительства; обеспечение верховенства закона и реформирование судебно-правовой системы; дальнейшее развитие экономики; совершенствование социальной сферы; обеспечение безопасности, межнационального согласия и религиозной толерантности, осуществление взаимовыгодной и конструктивной внешней политики.</w:t>
      </w:r>
    </w:p>
    <w:p w:rsidR="00BB744B" w:rsidRPr="00FB42B5" w:rsidRDefault="00BB744B" w:rsidP="00BB744B">
      <w:pPr>
        <w:pStyle w:val="SingleTxtG"/>
        <w:rPr>
          <w:lang w:val="ru-RU"/>
        </w:rPr>
      </w:pPr>
      <w:r w:rsidRPr="00FB42B5">
        <w:rPr>
          <w:rFonts w:eastAsia="Calibri"/>
          <w:lang w:val="ru-RU"/>
        </w:rPr>
        <w:t>4.</w:t>
      </w:r>
      <w:r w:rsidRPr="00FB42B5">
        <w:rPr>
          <w:rFonts w:eastAsia="Calibri"/>
          <w:lang w:val="ru-RU"/>
        </w:rPr>
        <w:tab/>
      </w:r>
      <w:proofErr w:type="gramStart"/>
      <w:r w:rsidRPr="00FB42B5">
        <w:rPr>
          <w:lang w:val="ru-RU"/>
        </w:rPr>
        <w:t>В</w:t>
      </w:r>
      <w:proofErr w:type="gramEnd"/>
      <w:r w:rsidRPr="00FB42B5">
        <w:rPr>
          <w:lang w:val="ru-RU"/>
        </w:rPr>
        <w:t xml:space="preserve"> рамках проведения открытой внешней политики и принципа гласности и прозрачности проводимых реформ наиболее заметные успехи достигнуты страной в сфере развития сотрудничества с УВКПЧ, международными договорными органами, специальными процедурами ООН и международными неправительственными организациями по вопросам прав и свобод человека. </w:t>
      </w:r>
    </w:p>
    <w:p w:rsidR="00BB744B" w:rsidRPr="00FB42B5" w:rsidRDefault="00BB744B" w:rsidP="00BB744B">
      <w:pPr>
        <w:pStyle w:val="SingleTxtG"/>
        <w:rPr>
          <w:bCs/>
          <w:lang w:val="ru-RU"/>
        </w:rPr>
      </w:pPr>
      <w:r w:rsidRPr="00FB42B5">
        <w:rPr>
          <w:rFonts w:eastAsia="Calibri"/>
          <w:bCs/>
          <w:lang w:val="ru-RU"/>
        </w:rPr>
        <w:t>5.</w:t>
      </w:r>
      <w:r w:rsidRPr="00FB42B5">
        <w:rPr>
          <w:rFonts w:eastAsia="Calibri"/>
          <w:bCs/>
          <w:lang w:val="ru-RU"/>
        </w:rPr>
        <w:tab/>
      </w:r>
      <w:r w:rsidRPr="003C30E5">
        <w:rPr>
          <w:lang w:val="uz-Cyrl-UZ"/>
        </w:rPr>
        <w:t>В 2016 г. заключен Меморандум о взаимопонимании между Национальным центром по правам человека и Представительством ООН; в 2017 году состоялись визиты в Узбекистан Верховного комиссара ООН по правам человека Зейд Раад аль-Хусейна, по итогам которого принят План действий по дальнейшему развитию сотрудничества с УВКПЧ ООН, утвержденный Кенгашами Законодательной палаты и Сената 16 июня 2017 г.; Генерального секретаря ООН Антониу Гутерриша; директора отделения «Хьюман Райтс Вотч» по Европе и Центральной Азии Х.Уильямсона, делегации Регионального представителя</w:t>
      </w:r>
      <w:r>
        <w:rPr>
          <w:lang w:val="uz-Cyrl-UZ"/>
        </w:rPr>
        <w:t xml:space="preserve"> </w:t>
      </w:r>
      <w:r w:rsidRPr="003C30E5">
        <w:rPr>
          <w:lang w:val="uz-Cyrl-UZ"/>
        </w:rPr>
        <w:t>УВКПЧ ООН по Центральной Азии во главе с Ришардом Комендой; Специального докладчика ООН А.Шахида по вопросам свободы религии и убеждений, по итогам которого принята «Дорожная карта» по</w:t>
      </w:r>
      <w:r w:rsidRPr="00FB42B5">
        <w:rPr>
          <w:bCs/>
          <w:lang w:val="ru-RU"/>
        </w:rPr>
        <w:t xml:space="preserve"> обеспечению свободы религии или убеждений, утвержденная </w:t>
      </w:r>
      <w:proofErr w:type="spellStart"/>
      <w:r w:rsidRPr="00FB42B5">
        <w:rPr>
          <w:bCs/>
          <w:lang w:val="ru-RU"/>
        </w:rPr>
        <w:t>Кенгашами</w:t>
      </w:r>
      <w:proofErr w:type="spellEnd"/>
      <w:r w:rsidRPr="00FB42B5">
        <w:rPr>
          <w:bCs/>
          <w:lang w:val="ru-RU"/>
        </w:rPr>
        <w:t xml:space="preserve"> Законодательной палаты и </w:t>
      </w:r>
      <w:r w:rsidRPr="003C30E5">
        <w:rPr>
          <w:lang w:val="uz-Cyrl-UZ"/>
        </w:rPr>
        <w:t>Сената</w:t>
      </w:r>
      <w:r w:rsidRPr="00FB42B5">
        <w:rPr>
          <w:bCs/>
          <w:lang w:val="ru-RU"/>
        </w:rPr>
        <w:t xml:space="preserve"> 4 мая 2018 г. </w:t>
      </w:r>
    </w:p>
    <w:p w:rsidR="00BB744B" w:rsidRPr="003C30E5" w:rsidRDefault="00BB744B" w:rsidP="00BB744B">
      <w:pPr>
        <w:pStyle w:val="SingleTxtG"/>
        <w:rPr>
          <w:lang w:val="uz-Cyrl-UZ"/>
        </w:rPr>
      </w:pPr>
      <w:r w:rsidRPr="003C30E5">
        <w:rPr>
          <w:rFonts w:eastAsia="Calibri"/>
          <w:lang w:val="uz-Cyrl-UZ"/>
        </w:rPr>
        <w:t>6.</w:t>
      </w:r>
      <w:r w:rsidRPr="003C30E5">
        <w:rPr>
          <w:rFonts w:eastAsia="Calibri"/>
          <w:lang w:val="uz-Cyrl-UZ"/>
        </w:rPr>
        <w:tab/>
      </w:r>
      <w:r w:rsidRPr="003C30E5">
        <w:rPr>
          <w:lang w:val="uz-Cyrl-UZ"/>
        </w:rPr>
        <w:t>Президент Республики Узбекистан 18-20 сентября 2017 года выступил на 72-й сессии Генеральной Ассамблеи ООН с инициативами, направленными на обеспечение стабильности и устойчивого развития региона Центральной Азии, принятие специальной резолюции ГА по данному вопросу, а также разработку проектов Конвенции ООН о правах молодежи и Резолюции ГА «Просвещение и религиозная толерантность». По итогам этого визита принят План практических мероприятий («Дорожная карта»), утвержденный Постановлением Президента 27 сентября 2017 г.</w:t>
      </w:r>
    </w:p>
    <w:p w:rsidR="00BB744B" w:rsidRPr="003C30E5" w:rsidRDefault="00BB744B" w:rsidP="00BB744B">
      <w:pPr>
        <w:pStyle w:val="SingleTxtG"/>
        <w:rPr>
          <w:lang w:val="uz-Cyrl-UZ"/>
        </w:rPr>
      </w:pPr>
      <w:r w:rsidRPr="003C30E5">
        <w:rPr>
          <w:rFonts w:eastAsia="Calibri"/>
          <w:lang w:val="uz-Cyrl-UZ"/>
        </w:rPr>
        <w:t>7.</w:t>
      </w:r>
      <w:r w:rsidRPr="003C30E5">
        <w:rPr>
          <w:rFonts w:eastAsia="Calibri"/>
          <w:lang w:val="uz-Cyrl-UZ"/>
        </w:rPr>
        <w:tab/>
      </w:r>
      <w:r w:rsidRPr="003C30E5">
        <w:rPr>
          <w:lang w:val="uz-Cyrl-UZ"/>
        </w:rPr>
        <w:t>13-18 апреля 2018 г. Узбекистан посетила делегация Верховного комиссара ОБСЕ по делам национальных меньшинств во главе с Послом Ламберто Заньер, который высоко оценил опыт Узбекистана в сфере межнациональных отношений, указав, что «этот опыт представляет практический интерес для ОБСЕ». Он отметил, что «благодаря реализации «Стратегии действий» выработана эффективная система социальной интеграции представителей всех этнических групп в многонациональное общество. Доступ представителей национальных меньшинств к школьному образованию, осуществляемому в Узбекистане на 7 родных языках, фактически является «единичным случаем» во всей ЦА. Данная практика остаётся крайне востребованной в других странах региона».</w:t>
      </w:r>
    </w:p>
    <w:p w:rsidR="00BB744B" w:rsidRPr="003C30E5" w:rsidRDefault="00BB744B" w:rsidP="00BB744B">
      <w:pPr>
        <w:pStyle w:val="SingleTxtG"/>
        <w:rPr>
          <w:lang w:val="uz-Cyrl-UZ"/>
        </w:rPr>
      </w:pPr>
      <w:r w:rsidRPr="003C30E5">
        <w:rPr>
          <w:rFonts w:eastAsia="Calibri"/>
          <w:lang w:val="uz-Cyrl-UZ"/>
        </w:rPr>
        <w:t>8.</w:t>
      </w:r>
      <w:r w:rsidRPr="003C30E5">
        <w:rPr>
          <w:rFonts w:eastAsia="Calibri"/>
          <w:lang w:val="uz-Cyrl-UZ"/>
        </w:rPr>
        <w:tab/>
      </w:r>
      <w:r w:rsidRPr="003C30E5">
        <w:rPr>
          <w:lang w:val="uz-Cyrl-UZ"/>
        </w:rPr>
        <w:t>В отчетный период Узбекистан активно участвовал в конструктивном диалоге и обмене информацией со специальными процедурами ООН в сфере прав и свобод человека: в эти структуры направлены более 50-ти аналитических документов и материалов о конкретных механизмах реализации в стране отдельных категорий прав и свобод человека.</w:t>
      </w:r>
      <w:r>
        <w:rPr>
          <w:lang w:val="uz-Cyrl-UZ"/>
        </w:rPr>
        <w:t xml:space="preserve"> </w:t>
      </w:r>
      <w:r w:rsidRPr="003C30E5">
        <w:rPr>
          <w:lang w:val="uz-Cyrl-UZ"/>
        </w:rPr>
        <w:t>Большое внимание уделялось развитию сотрудничества с такими международными организациями как: МОТ, ЮНЕСКО, ВОЗ, МОМ, ЮНИСЕФ, УНП ООН, важным аспектом взаимодействия по вопросам прав человека стало сотрудничество с ОБСЕ, ЕС, Венецианской комиссией Совета Европы, ОИС, структурами СНГ, ШОС и др.</w:t>
      </w:r>
    </w:p>
    <w:p w:rsidR="00BB744B" w:rsidRPr="003C30E5" w:rsidRDefault="00BB744B" w:rsidP="00BB744B">
      <w:pPr>
        <w:pStyle w:val="SingleTxtG"/>
        <w:rPr>
          <w:lang w:val="uz-Cyrl-UZ"/>
        </w:rPr>
      </w:pPr>
      <w:r w:rsidRPr="003C30E5">
        <w:rPr>
          <w:rFonts w:eastAsia="Calibri"/>
          <w:lang w:val="uz-Cyrl-UZ"/>
        </w:rPr>
        <w:t>9.</w:t>
      </w:r>
      <w:r w:rsidRPr="003C30E5">
        <w:rPr>
          <w:rFonts w:eastAsia="Calibri"/>
          <w:lang w:val="uz-Cyrl-UZ"/>
        </w:rPr>
        <w:tab/>
      </w:r>
      <w:r w:rsidRPr="003C30E5">
        <w:rPr>
          <w:lang w:val="uz-Cyrl-UZ"/>
        </w:rPr>
        <w:t>Делегация Республики Узбекистан в мае 2018 г. приняла участие в работе 30-ой сессии Рабочей группы СПЧ ООН в рамках Универсального периодического обзора в Женеве, где был рассмотрен Третий национальный доклад Узбекистана, по итогам рассмотрения которого в Ташкенте 23 мая состоялся брифинг с участием представителей дипломатического корпуса, институтов гражданского общества и средств массовой информации. 20 сентября 2018 г. были утверждены Рекомендации СПЧ по итогам рассмотрения доклада, более 90 % которых приняты Узбекистаном.</w:t>
      </w:r>
    </w:p>
    <w:p w:rsidR="00BB744B" w:rsidRPr="003C30E5" w:rsidRDefault="00BB744B" w:rsidP="00BB744B">
      <w:pPr>
        <w:pStyle w:val="SingleTxtG"/>
        <w:rPr>
          <w:lang w:val="uz-Cyrl-UZ"/>
        </w:rPr>
      </w:pPr>
      <w:r w:rsidRPr="003C30E5">
        <w:rPr>
          <w:rFonts w:eastAsia="Calibri"/>
          <w:lang w:val="uz-Cyrl-UZ"/>
        </w:rPr>
        <w:t>10.</w:t>
      </w:r>
      <w:r w:rsidRPr="003C30E5">
        <w:rPr>
          <w:rFonts w:eastAsia="Calibri"/>
          <w:lang w:val="uz-Cyrl-UZ"/>
        </w:rPr>
        <w:tab/>
      </w:r>
      <w:r w:rsidRPr="003C30E5">
        <w:rPr>
          <w:lang w:val="uz-Cyrl-UZ"/>
        </w:rPr>
        <w:t xml:space="preserve">Республика продолжила присоединение к международным стандартам по правам человека: ратифицирована Конвенция МОТ о свободе объединений и защите права на объединение в профсоюзы (№ 87) и подготовлена необходимая организационно-правовая база для ратификации Конвенции ООН о правах инвалидов. Законом от 3 апреля 2018 г. ратифицирована Конвенция Шанхайской организации сотрудничества по противодействию экстремизму; по инициативе Узбекистана принята Резолюция ГА ООН от 18 июня 2018 г. «Укрепление регионального и международного сотрудничества в целях обеспечения мира, стабильности и устойчивого развития в Центрально-Азиатском регионе». 26-27 июля 2018 г. в г. Вашингтоне с участием узбекской делегации состоялась министерская международная конференция по вопросам религиозных свобод, созванная впервые в США Госсекретарем М.Помпео, в работе которой участвовали представители более 80 стран. В рамках конференции был проведен специальный брифинг «Новая эра религиозных свобод в Узбекистане». </w:t>
      </w:r>
    </w:p>
    <w:p w:rsidR="00BB744B" w:rsidRPr="00077AD2" w:rsidRDefault="00BB744B" w:rsidP="00BB744B">
      <w:pPr>
        <w:pStyle w:val="SingleTxtG"/>
        <w:rPr>
          <w:bCs/>
          <w:lang w:val="uz-Cyrl-UZ"/>
        </w:rPr>
      </w:pPr>
      <w:r w:rsidRPr="00077AD2">
        <w:rPr>
          <w:rFonts w:eastAsia="Calibri"/>
          <w:bCs/>
          <w:lang w:val="uz-Cyrl-UZ"/>
        </w:rPr>
        <w:t>11.</w:t>
      </w:r>
      <w:r w:rsidRPr="00077AD2">
        <w:rPr>
          <w:rFonts w:eastAsia="Calibri"/>
          <w:bCs/>
          <w:lang w:val="uz-Cyrl-UZ"/>
        </w:rPr>
        <w:tab/>
      </w:r>
      <w:r w:rsidRPr="003C30E5">
        <w:rPr>
          <w:lang w:val="uz-Cyrl-UZ"/>
        </w:rPr>
        <w:t>В феврале 2017 года опубликован доклад Комитета экспертов МОТ, который приветствовал выполнение обязательств Узбекистана, итоги мониторингов, проведенных в 2014-2016 г.г., направленных на борьбу с детским и принудительным трудом во время сбора хлопка, приняты План комплексных мер Координационного совета по вопросам детского</w:t>
      </w:r>
      <w:r w:rsidRPr="00996F81">
        <w:rPr>
          <w:bCs/>
          <w:lang w:val="uz-Cyrl-UZ"/>
        </w:rPr>
        <w:t xml:space="preserve"> труда на 2017 год по выполнению Программы по достойному труду в Республике Узбекистан», «План технических мероприятий по реализации рекомендаций Комитета экспертов МОТ (КЭПКР) относительно выполнения Узбекистаном конвенций МОТ № 105 и 182». </w:t>
      </w:r>
      <w:r w:rsidRPr="00077AD2">
        <w:rPr>
          <w:bCs/>
          <w:lang w:val="uz-Cyrl-UZ"/>
        </w:rPr>
        <w:t>Постановлением Сената 4</w:t>
      </w:r>
      <w:r w:rsidR="00DE2561">
        <w:rPr>
          <w:bCs/>
          <w:lang w:val="uz-Cyrl-UZ"/>
        </w:rPr>
        <w:t> </w:t>
      </w:r>
      <w:r w:rsidRPr="00077AD2">
        <w:rPr>
          <w:bCs/>
          <w:lang w:val="uz-Cyrl-UZ"/>
        </w:rPr>
        <w:t>октября 2017 г. утвержден</w:t>
      </w:r>
      <w:r w:rsidRPr="00077AD2">
        <w:rPr>
          <w:b/>
          <w:bCs/>
          <w:lang w:val="uz-Cyrl-UZ"/>
        </w:rPr>
        <w:t xml:space="preserve"> </w:t>
      </w:r>
      <w:r w:rsidRPr="00077AD2">
        <w:rPr>
          <w:bCs/>
          <w:lang w:val="uz-Cyrl-UZ"/>
        </w:rPr>
        <w:t xml:space="preserve">Комплекс мероприятий по обеспечению гарантированных трудовых прав граждан в соответствии с законодательством Республики Узбекистан, принято решение Министерства труда США об отмене санкций в отношении в страны. </w:t>
      </w:r>
    </w:p>
    <w:p w:rsidR="00BB744B" w:rsidRPr="003C30E5" w:rsidRDefault="00BB744B" w:rsidP="00BB744B">
      <w:pPr>
        <w:pStyle w:val="SingleTxtG"/>
        <w:rPr>
          <w:lang w:val="uz-Cyrl-UZ"/>
        </w:rPr>
      </w:pPr>
      <w:r w:rsidRPr="003C30E5">
        <w:rPr>
          <w:rFonts w:eastAsia="Calibri"/>
          <w:lang w:val="uz-Cyrl-UZ"/>
        </w:rPr>
        <w:t>12.</w:t>
      </w:r>
      <w:r w:rsidRPr="003C30E5">
        <w:rPr>
          <w:rFonts w:eastAsia="Calibri"/>
          <w:lang w:val="uz-Cyrl-UZ"/>
        </w:rPr>
        <w:tab/>
      </w:r>
      <w:r w:rsidRPr="003C30E5">
        <w:rPr>
          <w:lang w:val="uz-Cyrl-UZ"/>
        </w:rPr>
        <w:t>Значительное внимание уделялось совершенствованию законодательных основ правозащитного потенциала общества путем конституционализации института общественного контроля за деятельностью государственных органов, учреждения Высшего судейского совета Республики Узбекистан, введения отчетности Правительства, органов исполнительной власти и Конституционного суда перед Парламентом и Президентом о состоянии конституционной законности в стране, наделения института Омбудсмана правом обращения в Конституционный суд, а также повышения правового статуса Центральной избирательной комиссии по организации выборов.</w:t>
      </w:r>
    </w:p>
    <w:p w:rsidR="00BB744B" w:rsidRPr="003C30E5" w:rsidRDefault="00BB744B" w:rsidP="00BB744B">
      <w:pPr>
        <w:pStyle w:val="SingleTxtG"/>
        <w:rPr>
          <w:lang w:val="uz-Cyrl-UZ"/>
        </w:rPr>
      </w:pPr>
      <w:r w:rsidRPr="003C30E5">
        <w:rPr>
          <w:rFonts w:eastAsia="Calibri"/>
          <w:lang w:val="uz-Cyrl-UZ"/>
        </w:rPr>
        <w:t>13.</w:t>
      </w:r>
      <w:r w:rsidRPr="003C30E5">
        <w:rPr>
          <w:rFonts w:eastAsia="Calibri"/>
          <w:lang w:val="uz-Cyrl-UZ"/>
        </w:rPr>
        <w:tab/>
      </w:r>
      <w:r w:rsidRPr="003C30E5">
        <w:rPr>
          <w:lang w:val="uz-Cyrl-UZ"/>
        </w:rPr>
        <w:t>Приняты законы «Об органах внутренних дел» от 16.09.2016 г., «О</w:t>
      </w:r>
      <w:r w:rsidR="00DE2561">
        <w:rPr>
          <w:lang w:val="uz-Cyrl-UZ"/>
        </w:rPr>
        <w:t> </w:t>
      </w:r>
      <w:r w:rsidRPr="003C30E5">
        <w:rPr>
          <w:lang w:val="uz-Cyrl-UZ"/>
        </w:rPr>
        <w:t xml:space="preserve">прокуратуре» (новая редакция) от 29.08.2001 г., «О порядке отбывания административного ареста» от 09.01.2017 г., «О противодействии коррупции» от 3.01. 2017 г., «О службе государственной безопасности Республики Узбекистан» от 05.04.2018 г., «О государственных закупках» от 09.04.2018 г., «Об административных процедурах» от 08.01.2018 г., «О противодействии экстремизму» от 30.07.2018 г., Кодекс об административном судопроизводстве и др. Усилена ответственность правоохранительных структур за нарушение законодательства, сформирована система отчетности этих органов перед населением, общественными формированиями граждан и представительными органами государственной власти. </w:t>
      </w:r>
    </w:p>
    <w:p w:rsidR="00BB744B" w:rsidRPr="003C30E5" w:rsidRDefault="00BB744B" w:rsidP="00BB744B">
      <w:pPr>
        <w:pStyle w:val="SingleTxtG"/>
        <w:rPr>
          <w:lang w:val="uz-Cyrl-UZ"/>
        </w:rPr>
      </w:pPr>
      <w:r w:rsidRPr="003C30E5">
        <w:rPr>
          <w:rFonts w:eastAsia="Calibri"/>
          <w:lang w:val="uz-Cyrl-UZ"/>
        </w:rPr>
        <w:t>14.</w:t>
      </w:r>
      <w:r w:rsidRPr="003C30E5">
        <w:rPr>
          <w:rFonts w:eastAsia="Calibri"/>
          <w:lang w:val="uz-Cyrl-UZ"/>
        </w:rPr>
        <w:tab/>
      </w:r>
      <w:r w:rsidRPr="003C30E5">
        <w:rPr>
          <w:lang w:val="uz-Cyrl-UZ"/>
        </w:rPr>
        <w:t>Наиболее заметны достижения в сфере борьбы с пытками и другими видами насилия: в Указе Президента от 30 ноября 2017 г. «О дополнительных мерах по усилению гарантий прав и свобод граждан в судебно-следственной деятельности» признано недопустимым использование в качестве доказательств по уголовным делам данных, полученных с нарушениями процессуального законодательства, в т.ч. собранных с применением пыток. Выступая на заседании, посвященном Дню Конституции (7 декабря 2017 года), Президент подчеркнул, что «в Узбекистане впредь категорически не будут допускаться случаи пыток, оказания психического и физического воздействия, другие виды насилия по отношению к лицам, арестованным и привлеченным к уголовной ответственности». В Послании к Олий Мажлису Республики Узбекистан (22.12.2017 г.) Президент отметил, что «сотрудник, совершивший подобное деяние или лицо, выполнившее чей-либо «заказ», в обязательном порядке будет привлечен к ответственности».</w:t>
      </w:r>
    </w:p>
    <w:p w:rsidR="00BB744B" w:rsidRPr="003C30E5" w:rsidRDefault="00BB744B" w:rsidP="00BB744B">
      <w:pPr>
        <w:pStyle w:val="SingleTxtG"/>
        <w:rPr>
          <w:lang w:val="uz-Cyrl-UZ"/>
        </w:rPr>
      </w:pPr>
      <w:r w:rsidRPr="003C30E5">
        <w:rPr>
          <w:rFonts w:eastAsia="Calibri"/>
          <w:lang w:val="uz-Cyrl-UZ"/>
        </w:rPr>
        <w:t>15.</w:t>
      </w:r>
      <w:r w:rsidRPr="003C30E5">
        <w:rPr>
          <w:rFonts w:eastAsia="Calibri"/>
          <w:lang w:val="uz-Cyrl-UZ"/>
        </w:rPr>
        <w:tab/>
      </w:r>
      <w:r w:rsidRPr="003C30E5">
        <w:rPr>
          <w:lang w:val="uz-Cyrl-UZ"/>
        </w:rPr>
        <w:t>Продолжены усилия по полному обеспечению прав и интересов лиц, находящихся в местах содержания под стражей и учреждениях по исполнению наказания. За последние 15 лет более чем в 2 раза уменьшилось количество заключенных, содержащихся в местах лишения свободы, показатель численности заключенных составляет 133 человека на 100 тыс. населения. На основе Акта Сената об амнистии от 12 октября 2016 г. более 15,5 тыс. граждан освобождено от уголовной ответственности и наказания, из мест заключения освобождено свыше 2,8 тыс. лиц, в 2017 г. в соответствии с Актом Президента о помиловании освобождены от отбытия наказания 2,7 тыс. человек, в т.ч. более 900 лиц, содержащихся в местах лишения свободы.</w:t>
      </w:r>
    </w:p>
    <w:p w:rsidR="00BB744B" w:rsidRPr="003C30E5" w:rsidRDefault="00BB744B" w:rsidP="00BB744B">
      <w:pPr>
        <w:pStyle w:val="SingleTxtG"/>
        <w:rPr>
          <w:lang w:val="uz-Cyrl-UZ"/>
        </w:rPr>
      </w:pPr>
      <w:r w:rsidRPr="003C30E5">
        <w:rPr>
          <w:rFonts w:eastAsia="Calibri"/>
          <w:lang w:val="uz-Cyrl-UZ"/>
        </w:rPr>
        <w:t>16.</w:t>
      </w:r>
      <w:r w:rsidRPr="003C30E5">
        <w:rPr>
          <w:rFonts w:eastAsia="Calibri"/>
          <w:lang w:val="uz-Cyrl-UZ"/>
        </w:rPr>
        <w:tab/>
      </w:r>
      <w:r w:rsidRPr="003C30E5">
        <w:rPr>
          <w:lang w:val="uz-Cyrl-UZ"/>
        </w:rPr>
        <w:t xml:space="preserve">Укреплены гарантии конституционного права граждан на обращение в государственные, в т.ч. правоохранительные органы, на основе Указа Президента от 28 декабря 2016 г. созданы Народные приемные и Виртуальная приемная Президента, 11 сентября 2017 г. в Закон «Об обращениях физических и юридических лиц» включен запрет отказа в приеме обращений по любым вопросам, введено в практику проведение выездных, личных и публичных приемов для решения проблем граждан, широкое применение информационно-коммуникационных технологий в режиме реального времени, в т.ч. через телефоны доверия, «горячей линии» государственных органов и посредством видеоконференцсвязи. </w:t>
      </w:r>
    </w:p>
    <w:p w:rsidR="00BB744B" w:rsidRPr="003C30E5" w:rsidRDefault="00BB744B" w:rsidP="00BB744B">
      <w:pPr>
        <w:pStyle w:val="SingleTxtG"/>
        <w:rPr>
          <w:lang w:val="uz-Cyrl-UZ"/>
        </w:rPr>
      </w:pPr>
      <w:r w:rsidRPr="003C30E5">
        <w:rPr>
          <w:rFonts w:eastAsia="Calibri"/>
          <w:lang w:val="uz-Cyrl-UZ"/>
        </w:rPr>
        <w:t>17.</w:t>
      </w:r>
      <w:r w:rsidRPr="003C30E5">
        <w:rPr>
          <w:rFonts w:eastAsia="Calibri"/>
          <w:lang w:val="uz-Cyrl-UZ"/>
        </w:rPr>
        <w:tab/>
      </w:r>
      <w:r w:rsidRPr="003C30E5">
        <w:rPr>
          <w:lang w:val="uz-Cyrl-UZ"/>
        </w:rPr>
        <w:t>В целях недопущения расовой дискриминации в отчетный период в Узбекистане принят ряд программных документов: в 2014 г. Национальный план действий по выполнению рекомендаций СПЧ и международных договорных органов ООН по итогам рассмотрения национальных докладов Узбекистана по правам человека на 2014-2016 годы; в 2015 г. – Национальный</w:t>
      </w:r>
      <w:r>
        <w:rPr>
          <w:lang w:val="uz-Cyrl-UZ"/>
        </w:rPr>
        <w:t xml:space="preserve"> </w:t>
      </w:r>
      <w:r w:rsidRPr="003C30E5">
        <w:rPr>
          <w:lang w:val="uz-Cyrl-UZ"/>
        </w:rPr>
        <w:t xml:space="preserve">план действий по выполнению рекомендаций Комитета ООН по ликвидации расовой дискриминации по итогам рассмотрения 8-9 национальных докладов Узбекистана; в 2017 г. Стратегия действий по пяти приоритетным направлениям развития Республики Узбекистан в 2017-2021 годах, в рамках раздела V «Обеспечение безопасности, межнационального согласия и религиозной толерантности, а также осуществление взвешенной, взаимовыгодной и конструктивной внешней политики» впервые в практике Узбекистана разработаны Концепция приоритетных направлений государственной политики в сфере межнациональных отношений и Концепция государственной политики в религиозной сфере, а также учрежден Комитет по межнациональным отношениям и дружественным связям с зарубежными странами при Кабинете Министров Республики Узбекистан согласно Указу Президента от 19 мая 2017 г. </w:t>
      </w:r>
    </w:p>
    <w:p w:rsidR="00BB744B" w:rsidRPr="003C30E5" w:rsidRDefault="00BB744B" w:rsidP="00BB744B">
      <w:pPr>
        <w:pStyle w:val="SingleTxtG"/>
        <w:rPr>
          <w:lang w:val="uz-Cyrl-UZ"/>
        </w:rPr>
      </w:pPr>
      <w:r w:rsidRPr="003C30E5">
        <w:rPr>
          <w:rFonts w:eastAsia="Calibri"/>
          <w:lang w:val="uz-Cyrl-UZ"/>
        </w:rPr>
        <w:t>18.</w:t>
      </w:r>
      <w:r w:rsidRPr="003C30E5">
        <w:rPr>
          <w:rFonts w:eastAsia="Calibri"/>
          <w:lang w:val="uz-Cyrl-UZ"/>
        </w:rPr>
        <w:tab/>
      </w:r>
      <w:r w:rsidRPr="003C30E5">
        <w:rPr>
          <w:lang w:val="uz-Cyrl-UZ"/>
        </w:rPr>
        <w:t>Значительное влияние на активизацию антидискриминационных мер, рекомендованных Комитетом, имели принимаемые ежегодно Государственные программы, посвященные «Году здорового ребенка» (2014 г.), «Году внимания и заботы о старшем поколении» (2015 г.), «Году здоровой матери и ребенка» (2016 г.), «Году диалога с народом и интересов человека» (2017 г.), «Году поддержки активного предпринимательства, инновационных идей и технологий» (2018 г.). В целях усиления внимания к ценностям, закрепленным Всеобщей декларацией прав человека 5 мая 2018 г. Указом Президента утверждена Программа мероприятий, посвященных 70</w:t>
      </w:r>
      <w:r w:rsidR="00DE2561">
        <w:rPr>
          <w:lang w:val="uz-Cyrl-UZ"/>
        </w:rPr>
        <w:noBreakHyphen/>
      </w:r>
      <w:r w:rsidRPr="003C30E5">
        <w:rPr>
          <w:lang w:val="uz-Cyrl-UZ"/>
        </w:rPr>
        <w:t>летию Всеобщей декларации прав человека, которой предусмотрены меры по дальнейшему совершенствованию законодательства в сфере свободы совести и религиозных организаций, созданию института Омбудсмана по защите прав детей и молодежи, разработке проекта Конвенции о правах молодежи, подготовке проекта Резолюции ГА ООН «Просвещение и религиозная толерантность», проведению Азиатского форума по правам человека и др.</w:t>
      </w:r>
      <w:r>
        <w:rPr>
          <w:lang w:val="uz-Cyrl-UZ"/>
        </w:rPr>
        <w:t xml:space="preserve"> </w:t>
      </w:r>
    </w:p>
    <w:p w:rsidR="00BB744B" w:rsidRPr="003C30E5" w:rsidRDefault="00BB744B" w:rsidP="00BB744B">
      <w:pPr>
        <w:pStyle w:val="SingleTxtG"/>
        <w:rPr>
          <w:lang w:val="uz-Cyrl-UZ"/>
        </w:rPr>
      </w:pPr>
      <w:r w:rsidRPr="003C30E5">
        <w:rPr>
          <w:rFonts w:eastAsia="Calibri"/>
          <w:lang w:val="uz-Cyrl-UZ"/>
        </w:rPr>
        <w:t>19.</w:t>
      </w:r>
      <w:r w:rsidRPr="003C30E5">
        <w:rPr>
          <w:rFonts w:eastAsia="Calibri"/>
          <w:lang w:val="uz-Cyrl-UZ"/>
        </w:rPr>
        <w:tab/>
      </w:r>
      <w:r w:rsidRPr="003C30E5">
        <w:rPr>
          <w:lang w:val="uz-Cyrl-UZ"/>
        </w:rPr>
        <w:t>Активное участие в деле обеспечения межнационального согласия принимали ННО и иные институты гражданского общества, число которых достигло более 9 тыс. Принятый в 2014 г. Закон «Об открытости деятельности органов государственной власти и управления» обеспечил открытость и прозрачность деятельности государственных органов, определил механизмы реализации права граждан, ННО и СМИ на получение доступа к соответствующей информации. Принятие закона «О</w:t>
      </w:r>
      <w:r w:rsidR="00DE2561">
        <w:rPr>
          <w:lang w:val="uz-Cyrl-UZ"/>
        </w:rPr>
        <w:t> </w:t>
      </w:r>
      <w:r w:rsidRPr="003C30E5">
        <w:rPr>
          <w:lang w:val="uz-Cyrl-UZ"/>
        </w:rPr>
        <w:t>социальном партнерстве» от 25 сентября 2014 г. способствовало созданию правовых основ и принципов взаимодействия государственных органов и институтов гражданского общества в социально-экономической, культурной, гуманитарной и иных сферах. Повышению общественной активности граждан способствовало также принятие закона «Об общественном контроле» от от 12.04.2018 г., определившим субъекты и формы общественного контроля за деятельностью государственных органов и должностных лиц.</w:t>
      </w:r>
    </w:p>
    <w:p w:rsidR="00BB744B" w:rsidRPr="00EC7871" w:rsidRDefault="00BB744B" w:rsidP="00BB744B">
      <w:pPr>
        <w:pStyle w:val="SingleTxtG"/>
        <w:rPr>
          <w:lang w:val="uz-Cyrl-UZ"/>
        </w:rPr>
      </w:pPr>
      <w:r w:rsidRPr="007A0EF2">
        <w:rPr>
          <w:rFonts w:eastAsia="Calibri"/>
          <w:lang w:val="uz-Cyrl-UZ"/>
        </w:rPr>
        <w:t>20.</w:t>
      </w:r>
      <w:r w:rsidRPr="007A0EF2">
        <w:rPr>
          <w:rFonts w:eastAsia="Calibri"/>
          <w:lang w:val="uz-Cyrl-UZ"/>
        </w:rPr>
        <w:tab/>
      </w:r>
      <w:r w:rsidRPr="003C30E5">
        <w:rPr>
          <w:lang w:val="uz-Cyrl-UZ"/>
        </w:rPr>
        <w:t>Каждой этнической группой, проживающей в стране, созданы негосударственные организации в форме национальных культурных центров, пропагандирующих и сохраняющих свой язык, культурные традиции и образ жизни. Комитет по межнациональным отношениям и дружественным связям с зарубежными странами при Кабинете Министров Республики Узбекистан координирует деятельность 138 национальных культурных центров, 34 обществ дружбы с зарубежными странами, оказывая им всестороннюю помощь и содействие</w:t>
      </w:r>
      <w:r w:rsidRPr="00EC7871">
        <w:rPr>
          <w:lang w:val="uz-Cyrl-UZ"/>
        </w:rPr>
        <w:t xml:space="preserve">. </w:t>
      </w:r>
    </w:p>
    <w:p w:rsidR="00BB744B" w:rsidRPr="003C30E5" w:rsidRDefault="00BB744B" w:rsidP="00BB744B">
      <w:pPr>
        <w:pStyle w:val="SingleTxtG"/>
        <w:rPr>
          <w:lang w:val="uz-Cyrl-UZ"/>
        </w:rPr>
      </w:pPr>
      <w:r w:rsidRPr="003C30E5">
        <w:rPr>
          <w:rFonts w:eastAsia="Calibri"/>
          <w:lang w:val="uz-Cyrl-UZ"/>
        </w:rPr>
        <w:t>21.</w:t>
      </w:r>
      <w:r w:rsidRPr="003C30E5">
        <w:rPr>
          <w:rFonts w:eastAsia="Calibri"/>
          <w:lang w:val="uz-Cyrl-UZ"/>
        </w:rPr>
        <w:tab/>
      </w:r>
      <w:r w:rsidRPr="003C30E5">
        <w:rPr>
          <w:lang w:val="uz-Cyrl-UZ"/>
        </w:rPr>
        <w:t>Неправительственным Центром «Общественное мнение» ежегодно проводится социологический опрос, направленный на укрепление гражданского мира и социальной стабильности в узбекистанском обществе, выявление тенденций развития межнациональных отношений в стране. Опрос, проведенный с 19 по 28 августа 2016 года в г.Ташкенте, Республике Каракалпакстан и во всех областях Узбекистана показал, что 99,6% узбекистанцев убеждены, что</w:t>
      </w:r>
      <w:r>
        <w:rPr>
          <w:lang w:val="uz-Cyrl-UZ"/>
        </w:rPr>
        <w:t xml:space="preserve"> </w:t>
      </w:r>
      <w:r w:rsidRPr="003C30E5">
        <w:rPr>
          <w:lang w:val="uz-Cyrl-UZ"/>
        </w:rPr>
        <w:t>мир и стабильность, межнациональное и гражданское согласие в обществе являются самым ценным достоянием и достижением Узбекистана в годы независимости. Он выявил тенденцию снижения количества респондентов (34%), указывающих на бытовой национализм, как основную причину возникновения конфликтов между людьми различных национальностей по сравнению с данными 2015 г. (в 2015 г. – 42,6%).</w:t>
      </w:r>
      <w:r>
        <w:rPr>
          <w:lang w:val="uz-Cyrl-UZ"/>
        </w:rPr>
        <w:t xml:space="preserve"> </w:t>
      </w:r>
    </w:p>
    <w:p w:rsidR="00BB744B" w:rsidRPr="003C30E5" w:rsidRDefault="00BB744B" w:rsidP="00BB744B">
      <w:pPr>
        <w:pStyle w:val="SingleTxtG"/>
        <w:rPr>
          <w:lang w:val="uz-Cyrl-UZ"/>
        </w:rPr>
      </w:pPr>
      <w:r w:rsidRPr="003C30E5">
        <w:rPr>
          <w:rFonts w:eastAsia="Calibri"/>
          <w:lang w:val="uz-Cyrl-UZ"/>
        </w:rPr>
        <w:t>22.</w:t>
      </w:r>
      <w:r w:rsidRPr="003C30E5">
        <w:rPr>
          <w:rFonts w:eastAsia="Calibri"/>
          <w:lang w:val="uz-Cyrl-UZ"/>
        </w:rPr>
        <w:tab/>
      </w:r>
      <w:r w:rsidRPr="003C30E5">
        <w:rPr>
          <w:lang w:val="uz-Cyrl-UZ"/>
        </w:rPr>
        <w:t>СМИ приобрели большое значение в обеспечении плюрализма мнений в обществе.</w:t>
      </w:r>
      <w:r w:rsidRPr="00996F81">
        <w:rPr>
          <w:lang w:val="uz-Cyrl-UZ"/>
        </w:rPr>
        <w:t xml:space="preserve"> </w:t>
      </w:r>
      <w:r w:rsidRPr="003C30E5">
        <w:rPr>
          <w:lang w:val="uz-Cyrl-UZ"/>
        </w:rPr>
        <w:t>В настоящее время передаются в эфир теле- и радиопрограммы на более чем 15 языках, в том числе, узбекском, каракалпакском, русском, казахском, таджикском, кыргызском, крымско-татарском, уйгурском, азербайджанском, английском, корейском, туркменском, татарском, индийском, немецком языках, что способствует информированию населения о жизни и деятельности представителей различных национальностей, проживающих в стране.</w:t>
      </w:r>
    </w:p>
    <w:p w:rsidR="00BB744B" w:rsidRPr="003C30E5" w:rsidRDefault="00BB744B" w:rsidP="00BB744B">
      <w:pPr>
        <w:pStyle w:val="SingleTxtG"/>
        <w:rPr>
          <w:lang w:val="uz-Cyrl-UZ"/>
        </w:rPr>
      </w:pPr>
      <w:r w:rsidRPr="003C30E5">
        <w:rPr>
          <w:rFonts w:eastAsia="Calibri"/>
          <w:lang w:val="uz-Cyrl-UZ"/>
        </w:rPr>
        <w:t>23.</w:t>
      </w:r>
      <w:r w:rsidRPr="003C30E5">
        <w:rPr>
          <w:rFonts w:eastAsia="Calibri"/>
          <w:lang w:val="uz-Cyrl-UZ"/>
        </w:rPr>
        <w:tab/>
      </w:r>
      <w:r w:rsidRPr="003C30E5">
        <w:rPr>
          <w:lang w:val="uz-Cyrl-UZ"/>
        </w:rPr>
        <w:t>Большое значение придается пропаганде и изучению положений Конвенции, воспитанию молодежи в духе толерантности, уважения к национальным и общечеловеческим ценностям, сохранения и развития истории, культуры, национальных традиций и обычаев. Формированию гармоничного и духовно развитого молодого поколения, преданного идеям независимости и защиты национальных интересов Узбекистана, обладающего идеологическим иммунитетом против догм агрессивного национализма и экстремизма, способствуют регулярно проводимые Союзом молодежи, Комитетом женщин, Фондом «Махалля» и НКЦ культурно-просветительские мероприятия, способствующие обеспечению права всех национальностей на сохранение своей национальной культуры и идентичности.</w:t>
      </w:r>
    </w:p>
    <w:p w:rsidR="00BB744B" w:rsidRPr="003C30E5" w:rsidRDefault="00BB744B" w:rsidP="00BB744B">
      <w:pPr>
        <w:pStyle w:val="SingleTxtG"/>
        <w:rPr>
          <w:lang w:val="uz-Cyrl-UZ"/>
        </w:rPr>
      </w:pPr>
      <w:r w:rsidRPr="003C30E5">
        <w:rPr>
          <w:rFonts w:eastAsia="Calibri"/>
          <w:lang w:val="uz-Cyrl-UZ"/>
        </w:rPr>
        <w:t>24.</w:t>
      </w:r>
      <w:r w:rsidRPr="003C30E5">
        <w:rPr>
          <w:rFonts w:eastAsia="Calibri"/>
          <w:lang w:val="uz-Cyrl-UZ"/>
        </w:rPr>
        <w:tab/>
      </w:r>
      <w:r w:rsidRPr="003C30E5">
        <w:rPr>
          <w:lang w:val="uz-Cyrl-UZ"/>
        </w:rPr>
        <w:t>Так, 16 марта 2016 года Национальным центром Республики Узбекистан по правам человека был проведен «круглый стол», посвященный Международному дню борьбы за ликвидацию расовой дискриминации, 16 ноября 2016 г. в Ташкентском Исламском университете организована международная научно-практическая конференция, посвященная «Дню международной толерантности», 8 сентября 2017 г. Комитетом по межнациональном отношениям и дружественным связям проведен научно-практический семинар на тему: «Вопросы дальнейшего совершенствования межнациональных отношений и дружественных связей с зарубежными странами», 21</w:t>
      </w:r>
      <w:r w:rsidR="00DE2561">
        <w:rPr>
          <w:lang w:val="uz-Cyrl-UZ"/>
        </w:rPr>
        <w:t> </w:t>
      </w:r>
      <w:r w:rsidRPr="003C30E5">
        <w:rPr>
          <w:lang w:val="uz-Cyrl-UZ"/>
        </w:rPr>
        <w:t>сентября 2017 г.</w:t>
      </w:r>
      <w:r>
        <w:rPr>
          <w:lang w:val="uz-Cyrl-UZ"/>
        </w:rPr>
        <w:t xml:space="preserve"> </w:t>
      </w:r>
      <w:r w:rsidRPr="003C30E5">
        <w:rPr>
          <w:lang w:val="uz-Cyrl-UZ"/>
        </w:rPr>
        <w:t xml:space="preserve">– мероприятие, посвященное «Международному дню мира» с участием Представительств ООН и ЮНЕСКО в Узбекистане, ассоциации «Колокол мира» из Японии, представителей НКЦ и Обществ дружбы, 15 ноября 2017 года – международная научная конференция на тему: «Развитие наций в толерантном Узбекистане и др. </w:t>
      </w:r>
    </w:p>
    <w:p w:rsidR="00BB744B" w:rsidRPr="003C30E5" w:rsidRDefault="00BB744B" w:rsidP="00BB744B">
      <w:pPr>
        <w:pStyle w:val="SingleTxtG"/>
        <w:rPr>
          <w:lang w:val="uz-Cyrl-UZ"/>
        </w:rPr>
      </w:pPr>
      <w:r w:rsidRPr="003C30E5">
        <w:rPr>
          <w:rFonts w:eastAsia="Calibri"/>
          <w:lang w:val="uz-Cyrl-UZ"/>
        </w:rPr>
        <w:t>25.</w:t>
      </w:r>
      <w:r w:rsidRPr="003C30E5">
        <w:rPr>
          <w:rFonts w:eastAsia="Calibri"/>
          <w:lang w:val="uz-Cyrl-UZ"/>
        </w:rPr>
        <w:tab/>
      </w:r>
      <w:r w:rsidRPr="003C30E5">
        <w:rPr>
          <w:lang w:val="uz-Cyrl-UZ"/>
        </w:rPr>
        <w:t xml:space="preserve">Дальнейшие задачи по выполнению Конвенции в Узбекистане связаны с совершенствованием государственного регулирования сферы межнациональных отношений посредством устранения пробелов в нормативно-правовой базе, касающихся разграничения полномочий и координации деятельности государственных органов, реализующих межнациональную политику, в т.ч. на местном уровне; формирования эффективной системы подготовки и повышения квалификации кадров и расширения научных исследований по вопросам обеспечения межнационального и межконфессионального согласия в обществе, а также углубления международного сотрудничества в данной сфере. </w:t>
      </w:r>
    </w:p>
    <w:p w:rsidR="00BB744B" w:rsidRPr="00996F81" w:rsidRDefault="00BB744B" w:rsidP="00BB744B">
      <w:pPr>
        <w:pStyle w:val="HChG"/>
        <w:rPr>
          <w:w w:val="103"/>
          <w:lang w:val="uz-Cyrl-UZ"/>
        </w:rPr>
      </w:pPr>
      <w:r w:rsidRPr="00996F81">
        <w:rPr>
          <w:szCs w:val="26"/>
          <w:lang w:val="uz-Cyrl-UZ"/>
        </w:rPr>
        <w:tab/>
        <w:t>II.</w:t>
      </w:r>
      <w:r w:rsidRPr="00996F81">
        <w:rPr>
          <w:szCs w:val="26"/>
          <w:lang w:val="uz-Cyrl-UZ"/>
        </w:rPr>
        <w:tab/>
      </w:r>
      <w:r w:rsidRPr="00996F81">
        <w:rPr>
          <w:w w:val="103"/>
          <w:lang w:val="uz-Cyrl-UZ"/>
        </w:rPr>
        <w:t>Информация о мерах по реализации международной конвенции о ликвидации всех форм расовой дискриминации и заключительных замечаний комитета</w:t>
      </w:r>
    </w:p>
    <w:p w:rsidR="00BB744B" w:rsidRPr="007A0EF2" w:rsidRDefault="00BB744B" w:rsidP="00BB744B">
      <w:pPr>
        <w:pStyle w:val="H1G"/>
        <w:rPr>
          <w:lang w:val="uz-Cyrl-UZ"/>
        </w:rPr>
      </w:pPr>
      <w:r w:rsidRPr="00996F81">
        <w:rPr>
          <w:lang w:val="uz-Cyrl-UZ"/>
        </w:rPr>
        <w:tab/>
      </w:r>
      <w:r w:rsidRPr="00996F81">
        <w:rPr>
          <w:lang w:val="uz-Cyrl-UZ"/>
        </w:rPr>
        <w:tab/>
      </w:r>
      <w:r w:rsidRPr="007A0EF2">
        <w:rPr>
          <w:lang w:val="uz-Cyrl-UZ"/>
        </w:rPr>
        <w:t>Статья 1</w:t>
      </w:r>
    </w:p>
    <w:p w:rsidR="00BB744B" w:rsidRPr="003C30E5" w:rsidRDefault="00BB744B" w:rsidP="00BB744B">
      <w:pPr>
        <w:pStyle w:val="SingleTxtG"/>
        <w:rPr>
          <w:lang w:val="uz-Cyrl-UZ"/>
        </w:rPr>
      </w:pPr>
      <w:r w:rsidRPr="003C30E5">
        <w:rPr>
          <w:rFonts w:eastAsia="Calibri"/>
          <w:lang w:val="uz-Cyrl-UZ"/>
        </w:rPr>
        <w:t>26.</w:t>
      </w:r>
      <w:r w:rsidRPr="003C30E5">
        <w:rPr>
          <w:rFonts w:eastAsia="Calibri"/>
          <w:lang w:val="uz-Cyrl-UZ"/>
        </w:rPr>
        <w:tab/>
      </w:r>
      <w:r w:rsidRPr="003C30E5">
        <w:rPr>
          <w:lang w:val="uz-Cyrl-UZ"/>
        </w:rPr>
        <w:t>Права каждого человека независимо от расы, национальности, языка, религии и</w:t>
      </w:r>
      <w:r>
        <w:rPr>
          <w:lang w:val="uz-Cyrl-UZ"/>
        </w:rPr>
        <w:t xml:space="preserve"> </w:t>
      </w:r>
      <w:r w:rsidRPr="003C30E5">
        <w:rPr>
          <w:lang w:val="uz-Cyrl-UZ"/>
        </w:rPr>
        <w:t>социального происхождения гарантируются Конституцией, законами и иными нормативно-правовыми актами Республики Узбекистан.</w:t>
      </w:r>
    </w:p>
    <w:p w:rsidR="00BB744B" w:rsidRPr="003C30E5" w:rsidRDefault="00BB744B" w:rsidP="00BB744B">
      <w:pPr>
        <w:pStyle w:val="SingleTxtG"/>
        <w:rPr>
          <w:lang w:val="uz-Cyrl-UZ"/>
        </w:rPr>
      </w:pPr>
      <w:r w:rsidRPr="003C30E5">
        <w:rPr>
          <w:rFonts w:eastAsia="Calibri"/>
          <w:lang w:val="uz-Cyrl-UZ"/>
        </w:rPr>
        <w:t>27.</w:t>
      </w:r>
      <w:r w:rsidRPr="003C30E5">
        <w:rPr>
          <w:rFonts w:eastAsia="Calibri"/>
          <w:lang w:val="uz-Cyrl-UZ"/>
        </w:rPr>
        <w:tab/>
      </w:r>
      <w:r w:rsidRPr="003C30E5">
        <w:rPr>
          <w:lang w:val="uz-Cyrl-UZ"/>
        </w:rPr>
        <w:t xml:space="preserve">В Преамбуле Конституции Республики Узбекистан определены цели народа Узбекистана в сфере обеспечения гражданского мира и национального согласия на основе принципов приверженности правам человека и государственного суверенитета, признания приоритета общепризнанных норм международного права, обеспечению достойной жизни всем гражданам </w:t>
      </w:r>
      <w:r w:rsidR="00CD173D">
        <w:rPr>
          <w:lang w:val="uz-Cyrl-UZ"/>
        </w:rPr>
        <w:t>Респуб</w:t>
      </w:r>
      <w:r w:rsidRPr="003C30E5">
        <w:rPr>
          <w:lang w:val="uz-Cyrl-UZ"/>
        </w:rPr>
        <w:t>лики. Согласно ст. 7 Конституции единственным источником государственной власти является народ Узбекистана, а в соответствии со ст. 8 Конституции «Народ Узбекистана составляют граждане Республики Узбекистан независимо от их национальности».</w:t>
      </w:r>
    </w:p>
    <w:p w:rsidR="00BB744B" w:rsidRPr="003C30E5" w:rsidRDefault="00BB744B" w:rsidP="00BB744B">
      <w:pPr>
        <w:pStyle w:val="SingleTxtG"/>
        <w:rPr>
          <w:lang w:val="uz-Cyrl-UZ"/>
        </w:rPr>
      </w:pPr>
      <w:r w:rsidRPr="003C30E5">
        <w:rPr>
          <w:rFonts w:eastAsia="Calibri"/>
          <w:lang w:val="uz-Cyrl-UZ"/>
        </w:rPr>
        <w:t>28.</w:t>
      </w:r>
      <w:r w:rsidRPr="003C30E5">
        <w:rPr>
          <w:rFonts w:eastAsia="Calibri"/>
          <w:lang w:val="uz-Cyrl-UZ"/>
        </w:rPr>
        <w:tab/>
      </w:r>
      <w:r w:rsidRPr="003C30E5">
        <w:rPr>
          <w:lang w:val="uz-Cyrl-UZ"/>
        </w:rPr>
        <w:t>Принцип равенства граждан и недопущения их дискриминации закреплен в ст.18 Конституции, которая гласит: все граждане Республики Узбекистан имеют одинаковые права и свободы и равны перед законом без различия пола, расы, национальности, языка, религии, социального происхождения, убеждений, личного и общественного положения. Льготы могут быть установлены только законом и должны соответствовать принципам социальной справедливости. Реализация этих конституционных положений гарантируется ст. 19 Конституции о том, что гражданин Республики Узбекистан и государство связаны взаимными правами и взаимной ответственностью. Права и свободы граждан, закрепленные в Конституции и законах, являются незыблемыми, и никто не вправе без суда лишить или ограничить их.</w:t>
      </w:r>
    </w:p>
    <w:p w:rsidR="00BB744B" w:rsidRPr="003C30E5" w:rsidRDefault="00BB744B" w:rsidP="00BB744B">
      <w:pPr>
        <w:pStyle w:val="SingleTxtG"/>
        <w:rPr>
          <w:lang w:val="uz-Cyrl-UZ"/>
        </w:rPr>
      </w:pPr>
      <w:r w:rsidRPr="003C30E5">
        <w:rPr>
          <w:rFonts w:eastAsia="Calibri"/>
          <w:lang w:val="uz-Cyrl-UZ"/>
        </w:rPr>
        <w:t>29.</w:t>
      </w:r>
      <w:r w:rsidRPr="003C30E5">
        <w:rPr>
          <w:rFonts w:eastAsia="Calibri"/>
          <w:lang w:val="uz-Cyrl-UZ"/>
        </w:rPr>
        <w:tab/>
      </w:r>
      <w:r w:rsidRPr="003C30E5">
        <w:rPr>
          <w:lang w:val="uz-Cyrl-UZ"/>
        </w:rPr>
        <w:t>Основные права, свободы и обязанности человека и гражданина, закрепленные в Разделе II Конституции, касаются каждого гражданина Республики Узбекистан, независимо от его национальности, имея ввиду весь комплекс личных, политических, экономических, социальных и культурных прав. Государство гарантирует права и свободы, закрепленные Конституцией и законами, предоставляя право каждому обращаться с заявлением, предложением и жалобой в компетентные государственные органы (ст. 35), а также осуществлять судебную защиту своих прав посредством обжалования в суд незаконных действий государственных органов, должностных лиц и общественных объединений (ст. 44).</w:t>
      </w:r>
    </w:p>
    <w:p w:rsidR="00BB744B" w:rsidRPr="003C30E5" w:rsidRDefault="00BB744B" w:rsidP="00BB744B">
      <w:pPr>
        <w:pStyle w:val="SingleTxtG"/>
        <w:rPr>
          <w:lang w:val="uz-Cyrl-UZ"/>
        </w:rPr>
      </w:pPr>
      <w:r w:rsidRPr="003C30E5">
        <w:rPr>
          <w:rFonts w:eastAsia="Calibri"/>
          <w:lang w:val="uz-Cyrl-UZ"/>
        </w:rPr>
        <w:t>30.</w:t>
      </w:r>
      <w:r w:rsidRPr="003C30E5">
        <w:rPr>
          <w:rFonts w:eastAsia="Calibri"/>
          <w:lang w:val="uz-Cyrl-UZ"/>
        </w:rPr>
        <w:tab/>
      </w:r>
      <w:r w:rsidRPr="003C30E5">
        <w:rPr>
          <w:lang w:val="uz-Cyrl-UZ"/>
        </w:rPr>
        <w:t>Иностранным гражданам и лицам без гражданства, находящимся на территории Республики Узбекистан обеспечиваются права и свободы в соответствии с нормами международного права. В настоящее время Узбекистан является участником более 70</w:t>
      </w:r>
      <w:r w:rsidR="00DE2561">
        <w:rPr>
          <w:lang w:val="uz-Cyrl-UZ"/>
        </w:rPr>
        <w:noBreakHyphen/>
      </w:r>
      <w:r w:rsidRPr="003C30E5">
        <w:rPr>
          <w:lang w:val="uz-Cyrl-UZ"/>
        </w:rPr>
        <w:t>ти международных документов по вопросам прав и свобод человека.</w:t>
      </w:r>
    </w:p>
    <w:p w:rsidR="00BB744B" w:rsidRPr="003C30E5" w:rsidRDefault="00BB744B" w:rsidP="00BB744B">
      <w:pPr>
        <w:pStyle w:val="SingleTxtG"/>
        <w:rPr>
          <w:lang w:val="uz-Cyrl-UZ"/>
        </w:rPr>
      </w:pPr>
      <w:r w:rsidRPr="003C30E5">
        <w:rPr>
          <w:rFonts w:eastAsia="Calibri"/>
          <w:lang w:val="uz-Cyrl-UZ"/>
        </w:rPr>
        <w:t>31.</w:t>
      </w:r>
      <w:r w:rsidRPr="003C30E5">
        <w:rPr>
          <w:rFonts w:eastAsia="Calibri"/>
          <w:lang w:val="uz-Cyrl-UZ"/>
        </w:rPr>
        <w:tab/>
      </w:r>
      <w:r w:rsidRPr="003C30E5">
        <w:rPr>
          <w:lang w:val="uz-Cyrl-UZ"/>
        </w:rPr>
        <w:t>Исходя из ст. 16 Конституции, ни один закон или иной нормативно-правовой акт не может противоречить нормам и принципам Конституции, базовые принципы о равенстве граждан и недопущении дискриминации закреплены практически во всех законах и обеспечиваются правоприменительной практикой.</w:t>
      </w:r>
    </w:p>
    <w:p w:rsidR="00BB744B" w:rsidRPr="003C30E5" w:rsidRDefault="00BB744B" w:rsidP="00BB744B">
      <w:pPr>
        <w:pStyle w:val="SingleTxtG"/>
        <w:rPr>
          <w:lang w:val="uz-Cyrl-UZ"/>
        </w:rPr>
      </w:pPr>
      <w:r w:rsidRPr="003C30E5">
        <w:rPr>
          <w:rFonts w:eastAsia="Calibri"/>
          <w:lang w:val="uz-Cyrl-UZ"/>
        </w:rPr>
        <w:t>32.</w:t>
      </w:r>
      <w:r w:rsidRPr="003C30E5">
        <w:rPr>
          <w:rFonts w:eastAsia="Calibri"/>
          <w:lang w:val="uz-Cyrl-UZ"/>
        </w:rPr>
        <w:tab/>
      </w:r>
      <w:r w:rsidRPr="003C30E5">
        <w:rPr>
          <w:lang w:val="uz-Cyrl-UZ"/>
        </w:rPr>
        <w:t>Положения о недопущении и запрете расовой дискриминации нашли свое отражение в</w:t>
      </w:r>
      <w:r>
        <w:rPr>
          <w:lang w:val="uz-Cyrl-UZ"/>
        </w:rPr>
        <w:t xml:space="preserve"> </w:t>
      </w:r>
      <w:r w:rsidRPr="003C30E5">
        <w:rPr>
          <w:lang w:val="uz-Cyrl-UZ"/>
        </w:rPr>
        <w:t>Гражданском, Гражданском процессуальном, Трудовом, Семейном, Уголовном, Уголовно-процессуальном кодексах, Кодексе об административном судопроизводстве, а также в законах: «О гарантиях избирательных прав граждан» от 5</w:t>
      </w:r>
      <w:r w:rsidR="00DE2561">
        <w:rPr>
          <w:lang w:val="uz-Cyrl-UZ"/>
        </w:rPr>
        <w:t> </w:t>
      </w:r>
      <w:r w:rsidRPr="003C30E5">
        <w:rPr>
          <w:lang w:val="uz-Cyrl-UZ"/>
        </w:rPr>
        <w:t>мая 1994 г., «Об охране здоровья» от 29 августа 1996 г., «Об образовании» от 29</w:t>
      </w:r>
      <w:r w:rsidR="00DE2561">
        <w:rPr>
          <w:lang w:val="uz-Cyrl-UZ"/>
        </w:rPr>
        <w:t> </w:t>
      </w:r>
      <w:r w:rsidRPr="003C30E5">
        <w:rPr>
          <w:lang w:val="uz-Cyrl-UZ"/>
        </w:rPr>
        <w:t>августа 1997 г., «О судах» (новая редакция) от 14 декабря 2000 г., «О референдуме Республики Узбекистан» (новая редакция) от 30 августа 2001 г., «О принципах и гарантиях свободы информации» от 12 декабря 2002 г., «О содержании под стражей при производстве по уголовному делу» от 29 сентября 2011 г., «Об обращениях физических и юридических лиц» (новая редакция) от 11 сентября 2017 г., «О</w:t>
      </w:r>
      <w:r w:rsidR="00DE2561">
        <w:rPr>
          <w:lang w:val="uz-Cyrl-UZ"/>
        </w:rPr>
        <w:t> </w:t>
      </w:r>
      <w:r w:rsidRPr="003C30E5">
        <w:rPr>
          <w:lang w:val="uz-Cyrl-UZ"/>
        </w:rPr>
        <w:t>государственной молодежной политике» от 14 сентября 2016 г., «Об органах внутренних дел» от 16 сентября 2016 г., «О противодействии экстремизму» от 30 июля 2018 г. и др.</w:t>
      </w:r>
    </w:p>
    <w:p w:rsidR="00BB744B" w:rsidRPr="003C30E5" w:rsidRDefault="00BB744B" w:rsidP="00BB744B">
      <w:pPr>
        <w:pStyle w:val="SingleTxtG"/>
        <w:rPr>
          <w:lang w:val="uz-Cyrl-UZ"/>
        </w:rPr>
      </w:pPr>
      <w:r w:rsidRPr="003C30E5">
        <w:rPr>
          <w:rFonts w:eastAsia="Calibri"/>
          <w:lang w:val="uz-Cyrl-UZ"/>
        </w:rPr>
        <w:t>33.</w:t>
      </w:r>
      <w:r w:rsidRPr="003C30E5">
        <w:rPr>
          <w:rFonts w:eastAsia="Calibri"/>
          <w:lang w:val="uz-Cyrl-UZ"/>
        </w:rPr>
        <w:tab/>
      </w:r>
      <w:r w:rsidRPr="003C30E5">
        <w:rPr>
          <w:lang w:val="uz-Cyrl-UZ"/>
        </w:rPr>
        <w:t>Законами «О политических партиях» от 26 декабря 1996 г., «О</w:t>
      </w:r>
      <w:r w:rsidR="00DE2561">
        <w:rPr>
          <w:lang w:val="uz-Cyrl-UZ"/>
        </w:rPr>
        <w:t> </w:t>
      </w:r>
      <w:r w:rsidRPr="003C30E5">
        <w:rPr>
          <w:lang w:val="uz-Cyrl-UZ"/>
        </w:rPr>
        <w:t>негосударственных некоммерческих организациях» 14 апреля 1999 г., «О</w:t>
      </w:r>
      <w:r w:rsidR="00DE2561">
        <w:rPr>
          <w:lang w:val="uz-Cyrl-UZ"/>
        </w:rPr>
        <w:t> </w:t>
      </w:r>
      <w:r w:rsidRPr="003C30E5">
        <w:rPr>
          <w:lang w:val="uz-Cyrl-UZ"/>
        </w:rPr>
        <w:t>средствах массовой информации» (новая редакция) от 15 января 2007 г. установлен запрет создания политических партий, СМИ, ННО, пропагандирующих войну, насилие и терроризм, а также идеи религиозного экстремизма, сепаратизма и фундаментализма, а также распространения информации, возбуждающей национальную, расовую, этническую или религиозную вражду. В УК предусмотрена ответственность за такие действия, как: незаконная организация общественных объединений или религиозных организаций (ст. 216); склонение к участию в деятельности незаконных общественных объединений и религиозных организаций (ст.</w:t>
      </w:r>
      <w:r w:rsidR="00DE2561">
        <w:rPr>
          <w:lang w:val="uz-Cyrl-UZ"/>
        </w:rPr>
        <w:t> </w:t>
      </w:r>
      <w:r w:rsidRPr="003C30E5">
        <w:rPr>
          <w:lang w:val="uz-Cyrl-UZ"/>
        </w:rPr>
        <w:t>2161); нарушение законодательства о религиозных организациях (ст. 2162); нарушение порядка организации, проведения собраний, митингов, уличных шествий или демонстраций (ст. 217); нарушение порядка преподавания религиозных вероучений (ст. 2292); изготовление, хранение, распространение или демонстрация материалов, содержащих угрозу общественной безопасности и общественному порядку (ст. 2441);создание, руководство, участие в религиозных экстремистских, сепаратистских, фундаменталистских или иных запрещенных организациях (ст. 2442) и др.</w:t>
      </w:r>
    </w:p>
    <w:p w:rsidR="00BB744B" w:rsidRPr="003C30E5" w:rsidRDefault="00BB744B" w:rsidP="00BB744B">
      <w:pPr>
        <w:pStyle w:val="SingleTxtG"/>
        <w:rPr>
          <w:lang w:val="uz-Cyrl-UZ"/>
        </w:rPr>
      </w:pPr>
      <w:r w:rsidRPr="003C30E5">
        <w:rPr>
          <w:rFonts w:eastAsia="Calibri"/>
          <w:lang w:val="uz-Cyrl-UZ"/>
        </w:rPr>
        <w:t>34.</w:t>
      </w:r>
      <w:r w:rsidRPr="003C30E5">
        <w:rPr>
          <w:rFonts w:eastAsia="Calibri"/>
          <w:lang w:val="uz-Cyrl-UZ"/>
        </w:rPr>
        <w:tab/>
      </w:r>
      <w:r w:rsidRPr="003C30E5">
        <w:rPr>
          <w:lang w:val="uz-Cyrl-UZ"/>
        </w:rPr>
        <w:t>С учетом рекомендаций Комитета принят ряд законов и иных нормативно-правовых актов, направленных усиление правовых гарантий надежной защиты прав и свобод всех категорий граждан, обеспечение межнационального и межконфессионального согласия в обществе, предупреждение агрессивного национализма и экстремизма, а именно законы: «О профилактике правонарушений» от 14.05.2014 г.; «О государственной молодежной политике» от 14.09.2016 г.; «Об</w:t>
      </w:r>
      <w:r w:rsidR="00DE2561">
        <w:rPr>
          <w:lang w:val="uz-Cyrl-UZ"/>
        </w:rPr>
        <w:t> </w:t>
      </w:r>
      <w:r w:rsidRPr="003C30E5">
        <w:rPr>
          <w:lang w:val="uz-Cyrl-UZ"/>
        </w:rPr>
        <w:t>органах внутренних дел» от 16.09.2016 г.; «О противодействии коррупции» от 3.01.2017 г.; «О порядке отбывания административного ареста» от 9.01.2017 г.; «О</w:t>
      </w:r>
      <w:r w:rsidR="00DE2561">
        <w:rPr>
          <w:lang w:val="uz-Cyrl-UZ"/>
        </w:rPr>
        <w:t> </w:t>
      </w:r>
      <w:r w:rsidRPr="003C30E5">
        <w:rPr>
          <w:lang w:val="uz-Cyrl-UZ"/>
        </w:rPr>
        <w:t>Высшем судейском совете Республики Узбекистан» от 6.04.2017 г.; «О</w:t>
      </w:r>
      <w:r w:rsidR="00DE2561">
        <w:rPr>
          <w:lang w:val="uz-Cyrl-UZ"/>
        </w:rPr>
        <w:t> </w:t>
      </w:r>
      <w:r w:rsidRPr="003C30E5">
        <w:rPr>
          <w:lang w:val="uz-Cyrl-UZ"/>
        </w:rPr>
        <w:t>Конституционном суде Республики Узбекистан» от 31.05.2017 г.; «Об</w:t>
      </w:r>
      <w:r w:rsidR="00DE2561">
        <w:rPr>
          <w:lang w:val="uz-Cyrl-UZ"/>
        </w:rPr>
        <w:t> </w:t>
      </w:r>
      <w:r w:rsidRPr="003C30E5">
        <w:rPr>
          <w:lang w:val="uz-Cyrl-UZ"/>
        </w:rPr>
        <w:t>Уполномоченном при Президенте Республики Узбекистан по защите прав и законных интересов субъектов предпринимательства» от 29.08.2017 г.; «О внесении изменений и дополнений в Закон Республики Узбекистан «Об Уполномоченном Олий Мажлиса Республики Узбекистан по правам человека (омбудсмана) от 29.08.2018 г.; «О распространении правовой информации и обеспечении доступа к ней» от 7.09.2017</w:t>
      </w:r>
      <w:r w:rsidR="006250FB">
        <w:rPr>
          <w:lang w:val="uz-Cyrl-UZ"/>
        </w:rPr>
        <w:t> </w:t>
      </w:r>
      <w:r w:rsidRPr="003C30E5">
        <w:rPr>
          <w:lang w:val="uz-Cyrl-UZ"/>
        </w:rPr>
        <w:t>г.; «О защите детей от информации, наносящей вред их здоровью» от 8.09.2017 г.; «Об</w:t>
      </w:r>
      <w:r w:rsidR="00DE2561">
        <w:rPr>
          <w:lang w:val="uz-Cyrl-UZ"/>
        </w:rPr>
        <w:t> </w:t>
      </w:r>
      <w:r w:rsidRPr="003C30E5">
        <w:rPr>
          <w:lang w:val="uz-Cyrl-UZ"/>
        </w:rPr>
        <w:t>обращениях физических и юридических лиц» (новая редакция) от 11.09.2017 г.; «Об административных процедурах» от 8.01.2018 г.; «Об утверждении Кодекса Республики Узбекистан об административном судопроизводстве» от 25.01.2018 г.; «О</w:t>
      </w:r>
      <w:r w:rsidR="00DE2561">
        <w:rPr>
          <w:lang w:val="uz-Cyrl-UZ"/>
        </w:rPr>
        <w:t> </w:t>
      </w:r>
      <w:r w:rsidRPr="003C30E5">
        <w:rPr>
          <w:lang w:val="uz-Cyrl-UZ"/>
        </w:rPr>
        <w:t>Службе государственной безопасности Республики Узбекистан» от 5.04.2018 г.; «Об общественном контроле» от 12.04.2018 г.; «О медиации» от 3.07.2018</w:t>
      </w:r>
      <w:r w:rsidR="006250FB">
        <w:rPr>
          <w:lang w:val="uz-Cyrl-UZ"/>
        </w:rPr>
        <w:t> </w:t>
      </w:r>
      <w:r w:rsidRPr="003C30E5">
        <w:rPr>
          <w:lang w:val="uz-Cyrl-UZ"/>
        </w:rPr>
        <w:t>г.; «О</w:t>
      </w:r>
      <w:r w:rsidR="00DE2561">
        <w:rPr>
          <w:lang w:val="uz-Cyrl-UZ"/>
        </w:rPr>
        <w:t> </w:t>
      </w:r>
      <w:r w:rsidRPr="003C30E5">
        <w:rPr>
          <w:lang w:val="uz-Cyrl-UZ"/>
        </w:rPr>
        <w:t>противодействии экстремизму» от 30.07.2018 г. и др.</w:t>
      </w:r>
    </w:p>
    <w:p w:rsidR="00BB744B" w:rsidRPr="003C30E5" w:rsidRDefault="00BB744B" w:rsidP="00BB744B">
      <w:pPr>
        <w:pStyle w:val="SingleTxtG"/>
        <w:rPr>
          <w:lang w:val="uz-Cyrl-UZ"/>
        </w:rPr>
      </w:pPr>
      <w:r w:rsidRPr="003C30E5">
        <w:rPr>
          <w:rFonts w:eastAsia="Calibri"/>
          <w:lang w:val="uz-Cyrl-UZ"/>
        </w:rPr>
        <w:t>35.</w:t>
      </w:r>
      <w:r w:rsidRPr="003C30E5">
        <w:rPr>
          <w:rFonts w:eastAsia="Calibri"/>
          <w:lang w:val="uz-Cyrl-UZ"/>
        </w:rPr>
        <w:tab/>
      </w:r>
      <w:r w:rsidRPr="003C30E5">
        <w:rPr>
          <w:lang w:val="uz-Cyrl-UZ"/>
        </w:rPr>
        <w:t>Приняты Указы Президента «О мерах по дальнейшему совершенствованию межнациональных отношений и дружественных связей с зарубежными странами» от 19.05.2017 г.; «Об утверждении Положения о порядке представления политического убежища в Республике Узбекистан» от 29.05.2017 г.; «О мерах по повышению эффективности государственной молодежной политики и поддержке деятельности Союза молодежи Узбекистана» от 5.07.2017 г.; «О мерах по коренному совершенствованию деятельности религиозно-просветительской сферы» от 16.04.2018</w:t>
      </w:r>
      <w:r w:rsidR="00E616E3">
        <w:rPr>
          <w:lang w:val="uz-Cyrl-UZ"/>
        </w:rPr>
        <w:t> </w:t>
      </w:r>
      <w:r w:rsidRPr="003C30E5">
        <w:rPr>
          <w:lang w:val="uz-Cyrl-UZ"/>
        </w:rPr>
        <w:t>г.; «О мерах по коренному повышению роли институтов гражданского общества в процессе демократического обновления страны» от 4.05.2018 г.; «О</w:t>
      </w:r>
      <w:r w:rsidR="00E616E3">
        <w:rPr>
          <w:lang w:val="uz-Cyrl-UZ"/>
        </w:rPr>
        <w:t> </w:t>
      </w:r>
      <w:r w:rsidRPr="003C30E5">
        <w:rPr>
          <w:lang w:val="uz-Cyrl-UZ"/>
        </w:rPr>
        <w:t>Программе мероприятий, посвященных 70-летию принятия Всеобщей декларации прав человека» от 5.05.2018 г.; «Об утверждении Положения о порядке осуществления помилования в Республике Узбекистан» от 8.05.2018 г.; «Об утверждении Концепции совершенствования нормотворческой деятельности» от 8.08.2018 г. и др.</w:t>
      </w:r>
    </w:p>
    <w:p w:rsidR="00BB744B" w:rsidRPr="003C30E5" w:rsidRDefault="00BB744B" w:rsidP="00BB744B">
      <w:pPr>
        <w:pStyle w:val="SingleTxtG"/>
        <w:rPr>
          <w:lang w:val="uz-Cyrl-UZ"/>
        </w:rPr>
      </w:pPr>
      <w:r w:rsidRPr="003C30E5">
        <w:rPr>
          <w:rFonts w:eastAsia="Calibri"/>
          <w:lang w:val="uz-Cyrl-UZ"/>
        </w:rPr>
        <w:t>36.</w:t>
      </w:r>
      <w:r w:rsidRPr="003C30E5">
        <w:rPr>
          <w:rFonts w:eastAsia="Calibri"/>
          <w:lang w:val="uz-Cyrl-UZ"/>
        </w:rPr>
        <w:tab/>
      </w:r>
      <w:r w:rsidRPr="003C30E5">
        <w:rPr>
          <w:lang w:val="uz-Cyrl-UZ"/>
        </w:rPr>
        <w:t>Приняты также Постановления Президента «О мерах по совершенствованию деятельности Комитета по делам религий при Кабинете Министров Республики Узбекистан» от 16.04.2018 г.; «О мерах по кардинальному совершенствованию системы уголовного и уголовно-процессуального законодательства» от 14.05.018 г.; «Об эффективной организации работ по благоустройству священных мест поклонения, паломничества, мечетей и кладбищ» от 15.02.2018 г.; «О дополнительных мерах по искоренению принудительного труда в Республике Узбекистан» от 10.05.2018 г.; «Об утверждении Положения правил регистрации, перерегистрации и прекращения деятельности религиозных организаций в Республике Узбекистан» от 31.05.2018 г. и др.</w:t>
      </w:r>
    </w:p>
    <w:p w:rsidR="00BB744B" w:rsidRPr="003C30E5" w:rsidRDefault="00BB744B" w:rsidP="00BB744B">
      <w:pPr>
        <w:pStyle w:val="SingleTxtG"/>
        <w:rPr>
          <w:lang w:val="uz-Cyrl-UZ"/>
        </w:rPr>
      </w:pPr>
      <w:r w:rsidRPr="003C30E5">
        <w:rPr>
          <w:rFonts w:eastAsia="Calibri"/>
          <w:lang w:val="uz-Cyrl-UZ"/>
        </w:rPr>
        <w:t>37.</w:t>
      </w:r>
      <w:r w:rsidRPr="003C30E5">
        <w:rPr>
          <w:rFonts w:eastAsia="Calibri"/>
          <w:lang w:val="uz-Cyrl-UZ"/>
        </w:rPr>
        <w:tab/>
      </w:r>
      <w:r w:rsidRPr="003C30E5">
        <w:rPr>
          <w:lang w:val="uz-Cyrl-UZ"/>
        </w:rPr>
        <w:t>В законах, принятых в отчетный период продолжена законодательная традиция закрепления положений о недопустимости дискриминации человека, в т.ч. по признаку его расы, национальной или этнической принадлежности, а также языка и религии.</w:t>
      </w:r>
    </w:p>
    <w:p w:rsidR="00BB744B" w:rsidRPr="003C30E5" w:rsidRDefault="00BB744B" w:rsidP="00BB744B">
      <w:pPr>
        <w:pStyle w:val="SingleTxtG"/>
        <w:rPr>
          <w:lang w:val="uz-Cyrl-UZ"/>
        </w:rPr>
      </w:pPr>
      <w:r w:rsidRPr="003C30E5">
        <w:rPr>
          <w:rFonts w:eastAsia="Calibri"/>
          <w:lang w:val="uz-Cyrl-UZ"/>
        </w:rPr>
        <w:t>38.</w:t>
      </w:r>
      <w:r w:rsidRPr="003C30E5">
        <w:rPr>
          <w:rFonts w:eastAsia="Calibri"/>
          <w:lang w:val="uz-Cyrl-UZ"/>
        </w:rPr>
        <w:tab/>
      </w:r>
      <w:r w:rsidRPr="003C30E5">
        <w:rPr>
          <w:lang w:val="uz-Cyrl-UZ"/>
        </w:rPr>
        <w:t>В ст. 5 Закона «О занятости населения» от 13.01.1992 г. с изм. и доп. от 2014 г. подчеркивается, что обеспечение равных возможностей в реализации права на труд и свободный выбор занятости всем гражданам независимо от пола, возраста, расы, национальности, языка, социального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 не связанных с деловыми качествами работников и результатами их труда.</w:t>
      </w:r>
      <w:r>
        <w:rPr>
          <w:lang w:val="uz-Cyrl-UZ"/>
        </w:rPr>
        <w:t xml:space="preserve"> </w:t>
      </w:r>
    </w:p>
    <w:p w:rsidR="00BB744B" w:rsidRPr="003C30E5" w:rsidRDefault="00BB744B" w:rsidP="00BB744B">
      <w:pPr>
        <w:pStyle w:val="SingleTxtG"/>
        <w:rPr>
          <w:lang w:val="uz-Cyrl-UZ"/>
        </w:rPr>
      </w:pPr>
      <w:r w:rsidRPr="003C30E5">
        <w:rPr>
          <w:rFonts w:eastAsia="Calibri"/>
          <w:lang w:val="uz-Cyrl-UZ"/>
        </w:rPr>
        <w:t>39.</w:t>
      </w:r>
      <w:r w:rsidRPr="003C30E5">
        <w:rPr>
          <w:rFonts w:eastAsia="Calibri"/>
          <w:lang w:val="uz-Cyrl-UZ"/>
        </w:rPr>
        <w:tab/>
      </w:r>
      <w:r w:rsidRPr="003C30E5">
        <w:rPr>
          <w:lang w:val="uz-Cyrl-UZ"/>
        </w:rPr>
        <w:t>Ст. 4 Закона «Об органах самоуправления граждан» (новая редакция) от 2.09.1999 г. с изм. и доп. от 23 июля 2018 г. закрепляет положение о том, что «граждане независимо от пола, расы, национальности, языка, религии, социального происхождения, убеждений, личного и общественного положения имеют равные права на самоуправление непосредственно или через своих выборных представителей».</w:t>
      </w:r>
    </w:p>
    <w:p w:rsidR="00BB744B" w:rsidRPr="003C30E5" w:rsidRDefault="00BB744B" w:rsidP="00BB744B">
      <w:pPr>
        <w:pStyle w:val="SingleTxtG"/>
        <w:rPr>
          <w:lang w:val="uz-Cyrl-UZ"/>
        </w:rPr>
      </w:pPr>
      <w:r w:rsidRPr="003C30E5">
        <w:rPr>
          <w:rFonts w:eastAsia="Calibri"/>
          <w:lang w:val="uz-Cyrl-UZ"/>
        </w:rPr>
        <w:t>40.</w:t>
      </w:r>
      <w:r w:rsidRPr="003C30E5">
        <w:rPr>
          <w:rFonts w:eastAsia="Calibri"/>
          <w:lang w:val="uz-Cyrl-UZ"/>
        </w:rPr>
        <w:tab/>
      </w:r>
      <w:r w:rsidRPr="003C30E5">
        <w:rPr>
          <w:lang w:val="uz-Cyrl-UZ"/>
        </w:rPr>
        <w:t>В ст. 8 Закона «О принципах и гарантиях свободы информации» от 12.12.2002</w:t>
      </w:r>
      <w:r w:rsidR="00E616E3">
        <w:rPr>
          <w:lang w:val="uz-Cyrl-UZ"/>
        </w:rPr>
        <w:t> </w:t>
      </w:r>
      <w:r w:rsidRPr="003C30E5">
        <w:rPr>
          <w:lang w:val="uz-Cyrl-UZ"/>
        </w:rPr>
        <w:t>г. с изм. и доп. от 18.04.2018 г. установлено, что «государство защищает право каждого на поиск, получение, исследование, распространение, использование и хранение информации. Не допускается ограничение права на информацию в зависимости от пола, расы, национальности, языка, религии, социального происхождения, убеждений, личного и общественного положения».</w:t>
      </w:r>
    </w:p>
    <w:p w:rsidR="00BB744B" w:rsidRPr="003C30E5" w:rsidRDefault="00BB744B" w:rsidP="00BB744B">
      <w:pPr>
        <w:pStyle w:val="SingleTxtG"/>
        <w:rPr>
          <w:lang w:val="uz-Cyrl-UZ"/>
        </w:rPr>
      </w:pPr>
      <w:r w:rsidRPr="003C30E5">
        <w:rPr>
          <w:rFonts w:eastAsia="Calibri"/>
          <w:lang w:val="uz-Cyrl-UZ"/>
        </w:rPr>
        <w:t>41.</w:t>
      </w:r>
      <w:r w:rsidRPr="003C30E5">
        <w:rPr>
          <w:rFonts w:eastAsia="Calibri"/>
          <w:lang w:val="uz-Cyrl-UZ"/>
        </w:rPr>
        <w:tab/>
      </w:r>
      <w:r w:rsidRPr="003C30E5">
        <w:rPr>
          <w:lang w:val="uz-Cyrl-UZ"/>
        </w:rPr>
        <w:t>В ст. 8 Закона «Об органах внутренних дел» от 16.09.2016 г. закреплено, что «органы внутренних дел обеспечивают защиту прав, свобод и законных интересов граждан независимо от пола, расы, национальности, языка, религии, социального происхождения, убеждений, личного и общественного положения».</w:t>
      </w:r>
    </w:p>
    <w:p w:rsidR="00BB744B" w:rsidRPr="003C30E5" w:rsidRDefault="00BB744B" w:rsidP="00BB744B">
      <w:pPr>
        <w:pStyle w:val="SingleTxtG"/>
        <w:rPr>
          <w:lang w:val="uz-Cyrl-UZ"/>
        </w:rPr>
      </w:pPr>
      <w:r w:rsidRPr="003C30E5">
        <w:rPr>
          <w:rFonts w:eastAsia="Calibri"/>
          <w:lang w:val="uz-Cyrl-UZ"/>
        </w:rPr>
        <w:t>42.</w:t>
      </w:r>
      <w:r w:rsidRPr="003C30E5">
        <w:rPr>
          <w:rFonts w:eastAsia="Calibri"/>
          <w:lang w:val="uz-Cyrl-UZ"/>
        </w:rPr>
        <w:tab/>
      </w:r>
      <w:r w:rsidRPr="003C30E5">
        <w:rPr>
          <w:lang w:val="uz-Cyrl-UZ"/>
        </w:rPr>
        <w:t xml:space="preserve">В ст. 22 Закона «О государственной молодежной политике» от 14.09.2016 г. закреплено, что «какие-либо прямые или косвенные ограничения прав и свобод молодежи по признакам пола, расы, национальности, языка, религии, социального происхождения, убеждений, личного и общественного положения не допустимы и влекут за собой ответственность в соответствии с законодательством». </w:t>
      </w:r>
    </w:p>
    <w:p w:rsidR="00BB744B" w:rsidRPr="003C30E5" w:rsidRDefault="00BB744B" w:rsidP="00BB744B">
      <w:pPr>
        <w:pStyle w:val="SingleTxtG"/>
        <w:rPr>
          <w:lang w:val="uz-Cyrl-UZ"/>
        </w:rPr>
      </w:pPr>
      <w:r w:rsidRPr="003C30E5">
        <w:rPr>
          <w:rFonts w:eastAsia="Calibri"/>
          <w:lang w:val="uz-Cyrl-UZ"/>
        </w:rPr>
        <w:t>43.</w:t>
      </w:r>
      <w:r w:rsidRPr="003C30E5">
        <w:rPr>
          <w:rFonts w:eastAsia="Calibri"/>
          <w:lang w:val="uz-Cyrl-UZ"/>
        </w:rPr>
        <w:tab/>
      </w:r>
      <w:r w:rsidRPr="003C30E5">
        <w:rPr>
          <w:lang w:val="uz-Cyrl-UZ"/>
        </w:rPr>
        <w:t>Статья 16 Закона «Об обращениях физических и юридических лиц» (новая редакция) от 11.09.2017 г. указывает, что «дискриминация при использовании права на обращения в зависимости от пола, расы, национальности, языка, религии, социального происхождения, убеждений, личного и общественного положения физического лица, а также форм собственности, местонахождения (почтового адреса), организационно-правовых форм и других обстоятельств юридических лиц не допускается».</w:t>
      </w:r>
    </w:p>
    <w:p w:rsidR="00BB744B" w:rsidRPr="003C30E5" w:rsidRDefault="00BB744B" w:rsidP="00BB744B">
      <w:pPr>
        <w:pStyle w:val="SingleTxtG"/>
        <w:rPr>
          <w:lang w:val="uz-Cyrl-UZ"/>
        </w:rPr>
      </w:pPr>
      <w:r w:rsidRPr="003C30E5">
        <w:rPr>
          <w:rFonts w:eastAsia="Calibri"/>
          <w:lang w:val="uz-Cyrl-UZ"/>
        </w:rPr>
        <w:t>44.</w:t>
      </w:r>
      <w:r w:rsidRPr="003C30E5">
        <w:rPr>
          <w:rFonts w:eastAsia="Calibri"/>
          <w:lang w:val="uz-Cyrl-UZ"/>
        </w:rPr>
        <w:tab/>
      </w:r>
      <w:r w:rsidRPr="003C30E5">
        <w:rPr>
          <w:lang w:val="uz-Cyrl-UZ"/>
        </w:rPr>
        <w:t>Закон от 29.08.2017 г. «Об Уполномоченном Олий Мажлиса по правам человека (Омбудсмане)» дополнен положениями о том, что «дискриминация при рассмотрении жалоб Уполномоченным в зависимости от пола, расы, национальности, языка, религии, социального происхождения, убеждений, личного и общественного положения физического лица, а также форм собственности, местонахождения (почтового адреса), организационно-правовых форм и других обстоятельств юридических лиц не допускается».</w:t>
      </w:r>
    </w:p>
    <w:p w:rsidR="00BB744B" w:rsidRPr="003C30E5" w:rsidRDefault="00BB744B" w:rsidP="00BB744B">
      <w:pPr>
        <w:pStyle w:val="SingleTxtG"/>
        <w:rPr>
          <w:lang w:val="uz-Cyrl-UZ"/>
        </w:rPr>
      </w:pPr>
      <w:r w:rsidRPr="003C30E5">
        <w:rPr>
          <w:rFonts w:eastAsia="Calibri"/>
          <w:lang w:val="uz-Cyrl-UZ"/>
        </w:rPr>
        <w:t>45.</w:t>
      </w:r>
      <w:r w:rsidRPr="003C30E5">
        <w:rPr>
          <w:rFonts w:eastAsia="Calibri"/>
          <w:lang w:val="uz-Cyrl-UZ"/>
        </w:rPr>
        <w:tab/>
      </w:r>
      <w:r w:rsidRPr="003C30E5">
        <w:rPr>
          <w:lang w:val="uz-Cyrl-UZ"/>
        </w:rPr>
        <w:t>Ст. 9 Кодекса об административном судопроизводстве от 26.01.2018 г. определяет, что «правосудие по административным делам осуществляется на началах равенства перед законом и судом граждан — независимо от пола, расы, национальности, языка, религии, социального происхождения, убеждений, личного и общественного положения, а юридических лиц — независимо от формы собственности, места нахождения, а также других обстоятельств».</w:t>
      </w:r>
    </w:p>
    <w:p w:rsidR="00BB744B" w:rsidRPr="003C30E5" w:rsidRDefault="00BB744B" w:rsidP="00BB744B">
      <w:pPr>
        <w:pStyle w:val="SingleTxtG"/>
        <w:rPr>
          <w:lang w:val="uz-Cyrl-UZ"/>
        </w:rPr>
      </w:pPr>
      <w:r w:rsidRPr="003C30E5">
        <w:rPr>
          <w:rFonts w:eastAsia="Calibri"/>
          <w:lang w:val="uz-Cyrl-UZ"/>
        </w:rPr>
        <w:t>46.</w:t>
      </w:r>
      <w:r w:rsidRPr="003C30E5">
        <w:rPr>
          <w:rFonts w:eastAsia="Calibri"/>
          <w:lang w:val="uz-Cyrl-UZ"/>
        </w:rPr>
        <w:tab/>
      </w:r>
      <w:r w:rsidRPr="003C30E5">
        <w:rPr>
          <w:lang w:val="uz-Cyrl-UZ"/>
        </w:rPr>
        <w:t>В ст. 8 Закона «О службе государственной безопасности Республики Узбекистан» от 5.04.2018 г. указывается, что «Служба государственной безопасности обеспечивает защиту прав, свобод и законных интересов граждан независимо от их пола, расы, национальности, языка, религии, социального происхождения, убеждений, личного и общественного положения».</w:t>
      </w:r>
    </w:p>
    <w:p w:rsidR="00BB744B" w:rsidRPr="003C30E5" w:rsidRDefault="00BB744B" w:rsidP="00BB744B">
      <w:pPr>
        <w:pStyle w:val="SingleTxtG"/>
        <w:rPr>
          <w:lang w:val="uz-Cyrl-UZ"/>
        </w:rPr>
      </w:pPr>
      <w:r w:rsidRPr="003C30E5">
        <w:rPr>
          <w:rFonts w:eastAsia="Calibri"/>
          <w:lang w:val="uz-Cyrl-UZ"/>
        </w:rPr>
        <w:t>47.</w:t>
      </w:r>
      <w:r w:rsidRPr="003C30E5">
        <w:rPr>
          <w:rFonts w:eastAsia="Calibri"/>
          <w:lang w:val="uz-Cyrl-UZ"/>
        </w:rPr>
        <w:tab/>
      </w:r>
      <w:r w:rsidRPr="003C30E5">
        <w:rPr>
          <w:lang w:val="uz-Cyrl-UZ"/>
        </w:rPr>
        <w:t xml:space="preserve">Ст. 235 УК дополнена в ч. II положением о том, что применение пыток и других жестоких, бесчеловечных или унижающих достоинство видов обращения и наказания, совершенные «по любому мотиву, основанному на почве национальной, расовой, религиозной или социальной дискриминации – наказывается лишением свободы от пяти до семи лет с лишением определенного права». </w:t>
      </w:r>
    </w:p>
    <w:p w:rsidR="00BB744B" w:rsidRPr="003C30E5" w:rsidRDefault="00BB744B" w:rsidP="00BB744B">
      <w:pPr>
        <w:pStyle w:val="SingleTxtG"/>
        <w:rPr>
          <w:lang w:val="uz-Cyrl-UZ"/>
        </w:rPr>
      </w:pPr>
      <w:r w:rsidRPr="003C30E5">
        <w:rPr>
          <w:rFonts w:eastAsia="Calibri"/>
          <w:lang w:val="uz-Cyrl-UZ"/>
        </w:rPr>
        <w:t>48.</w:t>
      </w:r>
      <w:r w:rsidRPr="003C30E5">
        <w:rPr>
          <w:rFonts w:eastAsia="Calibri"/>
          <w:lang w:val="uz-Cyrl-UZ"/>
        </w:rPr>
        <w:tab/>
      </w:r>
      <w:r w:rsidRPr="00986B8D">
        <w:rPr>
          <w:bCs/>
          <w:lang w:val="uz-Cyrl-UZ"/>
        </w:rPr>
        <w:t>Рекомендация Комитета (п.5).</w:t>
      </w:r>
      <w:r w:rsidRPr="003C30E5">
        <w:rPr>
          <w:lang w:val="uz-Cyrl-UZ"/>
        </w:rPr>
        <w:t xml:space="preserve"> Исследование, проведенное правоохранительными органами, институтами гражданского общества, научно-образовательными учреждениями на предмет включения в законодательство определения расовой дискриминации, содержащегося в ст. 1 Конвенции, показало, что определения, закрепленные в Конституции и законах Узбекистана в целом соответствуют данной статье, в них</w:t>
      </w:r>
      <w:r>
        <w:rPr>
          <w:lang w:val="uz-Cyrl-UZ"/>
        </w:rPr>
        <w:t xml:space="preserve"> </w:t>
      </w:r>
      <w:r w:rsidRPr="003C30E5">
        <w:rPr>
          <w:lang w:val="uz-Cyrl-UZ"/>
        </w:rPr>
        <w:t>отсутствуют только два признака расовой дискриминации: «цвет кожи» и «родовое происхождение», закрепление которых в Конституции и законах Республики Узбекистан в условиях межнационального согласия, наблюдаемого в стране, не имеет решающего значения, тем более, что понятие «цвет кожи» охватывается понятием «раса», означающим «группу людей, объединенных общностью происхождения и некоторых физических особенностей: строения тела, цвета кожи и т.п.»</w:t>
      </w:r>
      <w:r w:rsidRPr="001A4C22">
        <w:rPr>
          <w:rStyle w:val="aa"/>
        </w:rPr>
        <w:footnoteReference w:id="3"/>
      </w:r>
      <w:r w:rsidRPr="003C30E5">
        <w:rPr>
          <w:lang w:val="uz-Cyrl-UZ"/>
        </w:rPr>
        <w:t xml:space="preserve"> Антидискриминационное законодательство постоянно совершенствуется в Узбекистане с учетом положений Конвенции, иных международных актов по правам человека, зарубежного опыта и современной ситуации в сфере межнациональных отношений. Принятие отдельного нормативно-правового акта, посвященного расовой дискриминации, не соответствует логике построения правовой системы страны.</w:t>
      </w:r>
    </w:p>
    <w:p w:rsidR="00BB744B" w:rsidRPr="00996F81" w:rsidRDefault="00BB744B" w:rsidP="00BB744B">
      <w:pPr>
        <w:pStyle w:val="SingleTxtG"/>
        <w:rPr>
          <w:sz w:val="24"/>
          <w:szCs w:val="24"/>
          <w:lang w:val="uz-Cyrl-UZ"/>
        </w:rPr>
      </w:pPr>
      <w:r w:rsidRPr="00996F81">
        <w:rPr>
          <w:rFonts w:eastAsia="Calibri"/>
          <w:lang w:val="uz-Cyrl-UZ"/>
        </w:rPr>
        <w:t>49.</w:t>
      </w:r>
      <w:r w:rsidRPr="00996F81">
        <w:rPr>
          <w:rFonts w:eastAsia="Calibri"/>
          <w:lang w:val="uz-Cyrl-UZ"/>
        </w:rPr>
        <w:tab/>
      </w:r>
      <w:r w:rsidRPr="003C30E5">
        <w:rPr>
          <w:lang w:val="uz-Cyrl-UZ"/>
        </w:rPr>
        <w:t>Вместе с тем, продолжается изучение зарубежного опыта включения ст. 1 Конвенции в законодательство других стран и проведение общественных обсуждений по данному и иным вопросам, поднятым Комитетом, с участием зарубежных экспертов</w:t>
      </w:r>
      <w:r w:rsidRPr="00996F81">
        <w:rPr>
          <w:lang w:val="uz-Cyrl-UZ"/>
        </w:rPr>
        <w:t>.</w:t>
      </w:r>
    </w:p>
    <w:p w:rsidR="00BB744B" w:rsidRPr="007A0EF2" w:rsidRDefault="00BB744B" w:rsidP="00BB744B">
      <w:pPr>
        <w:pStyle w:val="H1G"/>
        <w:rPr>
          <w:lang w:val="uz-Cyrl-UZ"/>
        </w:rPr>
      </w:pPr>
      <w:r w:rsidRPr="00996F81">
        <w:rPr>
          <w:lang w:val="uz-Cyrl-UZ"/>
        </w:rPr>
        <w:tab/>
      </w:r>
      <w:r w:rsidRPr="00996F81">
        <w:rPr>
          <w:lang w:val="uz-Cyrl-UZ"/>
        </w:rPr>
        <w:tab/>
      </w:r>
      <w:r w:rsidRPr="007A0EF2">
        <w:rPr>
          <w:lang w:val="uz-Cyrl-UZ"/>
        </w:rPr>
        <w:t>Статья 2</w:t>
      </w:r>
    </w:p>
    <w:p w:rsidR="00BB744B" w:rsidRPr="003C30E5" w:rsidRDefault="00BB744B" w:rsidP="00BB744B">
      <w:pPr>
        <w:pStyle w:val="SingleTxtG"/>
        <w:rPr>
          <w:lang w:val="uz-Cyrl-UZ"/>
        </w:rPr>
      </w:pPr>
      <w:r w:rsidRPr="003C30E5">
        <w:rPr>
          <w:rFonts w:eastAsia="Calibri"/>
          <w:lang w:val="uz-Cyrl-UZ"/>
        </w:rPr>
        <w:t>50.</w:t>
      </w:r>
      <w:r w:rsidRPr="003C30E5">
        <w:rPr>
          <w:rFonts w:eastAsia="Calibri"/>
          <w:lang w:val="uz-Cyrl-UZ"/>
        </w:rPr>
        <w:tab/>
      </w:r>
      <w:r w:rsidRPr="003C30E5">
        <w:rPr>
          <w:lang w:val="uz-Cyrl-UZ"/>
        </w:rPr>
        <w:t xml:space="preserve">На протяжении многих веков на древней земле Узбекистана в мире и согласии жили представители разных этносов, культур и религий. Гостеприимство, доброта, щедрость души и подлинная толерантность всегда были присущи народу Узбекистана и стали основой его менталитета. Выступая на заседании, посвященном 25-летию Республиканского интернационального культурного центра 24 января 2017 г., Президент Ш.Мирзиеев отметил, что «годы независимости открыли новый этап в межнациональных отношениях в стране. Одним из важнейших приоритетов государственной политики в Узбекистане было определено развитие культуры толерантности и гуманизма, укрепление межнационального и гражданского взаимопонимания и согласия, воспитание молодого поколения на этой основе, в духе любви и преданности Родине. Царящая в </w:t>
      </w:r>
      <w:r w:rsidR="00CD173D">
        <w:rPr>
          <w:lang w:val="uz-Cyrl-UZ"/>
        </w:rPr>
        <w:t>Респуб</w:t>
      </w:r>
      <w:r w:rsidRPr="003C30E5">
        <w:rPr>
          <w:lang w:val="uz-Cyrl-UZ"/>
        </w:rPr>
        <w:t xml:space="preserve">лике атмосфера дружбы и сплоченности – важнейший фактор мира и стабильности, повышения эффективности проводимых реформ, роста авторитета Узбекистана на международной арене». Президент Республики Узбекистан регулярно выступает с публичными заявлениями о вызовах и угрозах, которые несут нетерпимость и экстремизм, инициирует принятие своевременных законодательных мер по вопросам противодействия распространению национализма, расизма, экстремизма и терроризма. </w:t>
      </w:r>
    </w:p>
    <w:p w:rsidR="00BB744B" w:rsidRPr="003C30E5" w:rsidRDefault="00BB744B" w:rsidP="00BB744B">
      <w:pPr>
        <w:pStyle w:val="SingleTxtG"/>
        <w:rPr>
          <w:lang w:val="uz-Cyrl-UZ"/>
        </w:rPr>
      </w:pPr>
      <w:r w:rsidRPr="003C30E5">
        <w:rPr>
          <w:rFonts w:eastAsia="Calibri"/>
          <w:lang w:val="uz-Cyrl-UZ"/>
        </w:rPr>
        <w:t>51.</w:t>
      </w:r>
      <w:r w:rsidRPr="003C30E5">
        <w:rPr>
          <w:rFonts w:eastAsia="Calibri"/>
          <w:lang w:val="uz-Cyrl-UZ"/>
        </w:rPr>
        <w:tab/>
      </w:r>
      <w:r w:rsidRPr="003C30E5">
        <w:rPr>
          <w:lang w:val="uz-Cyrl-UZ"/>
        </w:rPr>
        <w:t>Предупреждение дискриминации во всех ее формах и по всем ее признакам на уровне государственной политики осуществляется в стране следующими мерами:</w:t>
      </w:r>
    </w:p>
    <w:p w:rsidR="00BB744B" w:rsidRPr="003C30E5" w:rsidRDefault="00BB744B" w:rsidP="00BB744B">
      <w:pPr>
        <w:pStyle w:val="Bullet1G"/>
        <w:numPr>
          <w:ilvl w:val="0"/>
          <w:numId w:val="0"/>
        </w:numPr>
        <w:tabs>
          <w:tab w:val="left" w:pos="1701"/>
        </w:tabs>
        <w:spacing w:line="220" w:lineRule="atLeast"/>
        <w:ind w:left="1701" w:hanging="170"/>
        <w:rPr>
          <w:lang w:val="uz-Cyrl-UZ"/>
        </w:rPr>
      </w:pPr>
      <w:r w:rsidRPr="003C30E5">
        <w:rPr>
          <w:lang w:val="uz-Cyrl-UZ"/>
        </w:rPr>
        <w:t>•</w:t>
      </w:r>
      <w:r w:rsidRPr="003C30E5">
        <w:rPr>
          <w:lang w:val="uz-Cyrl-UZ"/>
        </w:rPr>
        <w:tab/>
        <w:t>запрещение организации политических партий по расовому и национальному признаку (ст.57 Конституции), а также создания общественных объединений, деятельность которых направлена на пропаганду расовой и религиозной розни (ст. 3 Закона «Об общественных объединениях»);</w:t>
      </w:r>
    </w:p>
    <w:p w:rsidR="00BB744B" w:rsidRPr="003C30E5" w:rsidRDefault="00BB744B" w:rsidP="00BB744B">
      <w:pPr>
        <w:pStyle w:val="Bullet1G"/>
        <w:numPr>
          <w:ilvl w:val="0"/>
          <w:numId w:val="0"/>
        </w:numPr>
        <w:tabs>
          <w:tab w:val="left" w:pos="1701"/>
        </w:tabs>
        <w:spacing w:line="220" w:lineRule="atLeast"/>
        <w:ind w:left="1701" w:hanging="170"/>
        <w:rPr>
          <w:lang w:val="uz-Cyrl-UZ"/>
        </w:rPr>
      </w:pPr>
      <w:r w:rsidRPr="003C30E5">
        <w:rPr>
          <w:lang w:val="uz-Cyrl-UZ"/>
        </w:rPr>
        <w:t>•</w:t>
      </w:r>
      <w:r w:rsidRPr="003C30E5">
        <w:rPr>
          <w:lang w:val="uz-Cyrl-UZ"/>
        </w:rPr>
        <w:tab/>
        <w:t>запрет использования религии в целях возбуждения вражды, ненависти, межнациональной розни (ст.5 Закона «О свободе совести и религиозных организациях»);</w:t>
      </w:r>
    </w:p>
    <w:p w:rsidR="00BB744B" w:rsidRPr="003C30E5" w:rsidRDefault="00BB744B" w:rsidP="00BB744B">
      <w:pPr>
        <w:pStyle w:val="Bullet1G"/>
        <w:numPr>
          <w:ilvl w:val="0"/>
          <w:numId w:val="0"/>
        </w:numPr>
        <w:tabs>
          <w:tab w:val="left" w:pos="1701"/>
        </w:tabs>
        <w:spacing w:line="220" w:lineRule="atLeast"/>
        <w:ind w:left="1701" w:hanging="170"/>
        <w:rPr>
          <w:lang w:val="uz-Cyrl-UZ"/>
        </w:rPr>
      </w:pPr>
      <w:r w:rsidRPr="003C30E5">
        <w:rPr>
          <w:lang w:val="uz-Cyrl-UZ"/>
        </w:rPr>
        <w:t>•</w:t>
      </w:r>
      <w:r w:rsidRPr="003C30E5">
        <w:rPr>
          <w:lang w:val="uz-Cyrl-UZ"/>
        </w:rPr>
        <w:tab/>
        <w:t>недопущение использования СМИ с целью пропаганды национальной, расовой и религиозной вражды (ст.6 Закон «О средствах массовой информации»);</w:t>
      </w:r>
    </w:p>
    <w:p w:rsidR="00BB744B" w:rsidRPr="003C30E5" w:rsidRDefault="00BB744B" w:rsidP="00BB744B">
      <w:pPr>
        <w:pStyle w:val="Bullet1G"/>
        <w:numPr>
          <w:ilvl w:val="0"/>
          <w:numId w:val="0"/>
        </w:numPr>
        <w:tabs>
          <w:tab w:val="left" w:pos="1701"/>
        </w:tabs>
        <w:spacing w:line="220" w:lineRule="atLeast"/>
        <w:ind w:left="1701" w:hanging="170"/>
        <w:rPr>
          <w:lang w:val="uz-Cyrl-UZ"/>
        </w:rPr>
      </w:pPr>
      <w:r w:rsidRPr="003C30E5">
        <w:rPr>
          <w:lang w:val="uz-Cyrl-UZ"/>
        </w:rPr>
        <w:t>•</w:t>
      </w:r>
      <w:r w:rsidRPr="003C30E5">
        <w:rPr>
          <w:lang w:val="uz-Cyrl-UZ"/>
        </w:rPr>
        <w:tab/>
        <w:t>запрещение препятствовать осуществлению права граждан на свободный выбор языка в общении, воспитании и обучении (ст.24 Закона «О государственном языке»);</w:t>
      </w:r>
    </w:p>
    <w:p w:rsidR="00BB744B" w:rsidRPr="003C30E5" w:rsidRDefault="00BB744B" w:rsidP="00BB744B">
      <w:pPr>
        <w:pStyle w:val="Bullet1G"/>
        <w:numPr>
          <w:ilvl w:val="0"/>
          <w:numId w:val="0"/>
        </w:numPr>
        <w:tabs>
          <w:tab w:val="left" w:pos="1701"/>
        </w:tabs>
        <w:spacing w:line="220" w:lineRule="atLeast"/>
        <w:ind w:left="1701" w:hanging="170"/>
        <w:rPr>
          <w:lang w:val="uz-Cyrl-UZ"/>
        </w:rPr>
      </w:pPr>
      <w:r w:rsidRPr="003C30E5">
        <w:rPr>
          <w:lang w:val="uz-Cyrl-UZ"/>
        </w:rPr>
        <w:t>•</w:t>
      </w:r>
      <w:r w:rsidRPr="003C30E5">
        <w:rPr>
          <w:lang w:val="uz-Cyrl-UZ"/>
        </w:rPr>
        <w:tab/>
        <w:t>поощрение равенства мужчин и женщин в политической и общественной жизни.</w:t>
      </w:r>
    </w:p>
    <w:p w:rsidR="00BB744B" w:rsidRPr="003C30E5" w:rsidRDefault="00BB744B" w:rsidP="00BB744B">
      <w:pPr>
        <w:pStyle w:val="SingleTxtG"/>
        <w:rPr>
          <w:lang w:val="uz-Cyrl-UZ"/>
        </w:rPr>
      </w:pPr>
      <w:r w:rsidRPr="003C30E5">
        <w:rPr>
          <w:rFonts w:eastAsia="Calibri"/>
          <w:lang w:val="uz-Cyrl-UZ"/>
        </w:rPr>
        <w:t>52.</w:t>
      </w:r>
      <w:r w:rsidRPr="003C30E5">
        <w:rPr>
          <w:rFonts w:eastAsia="Calibri"/>
          <w:lang w:val="uz-Cyrl-UZ"/>
        </w:rPr>
        <w:tab/>
      </w:r>
      <w:r w:rsidRPr="003C30E5">
        <w:rPr>
          <w:lang w:val="uz-Cyrl-UZ"/>
        </w:rPr>
        <w:t>Правовая система Узбекистана предусматривает меры ответственности за нарушение равноправия граждан. Кодекс об административной ответственности (КоАО) в ст. 42 определяет наказание в виде штрафа за нарушение прав граждан на свободный выбор языка в воспитании и обучении, создание препятствий и ограничений в использовании языка, пренебрежение к государственному языку, а также к другим языкам наций и народностей, проживающих в Республике Узбекистан, статья 1842 предусматривает ответственность за «Незаконное изготовление, хранение, ввоз или распространение материалов религиозного содержания»; статья 1843 – «Изготовление, хранение или распространение материалов, пропагандирующих национальную, расовую, этническую или религиозную вражду» и статья 1793 – «Нарушение законодательства о противодействии легализации доходов, полученных от преступной деятельности, и финансированию терроризма».</w:t>
      </w:r>
    </w:p>
    <w:p w:rsidR="00BB744B" w:rsidRPr="003C30E5" w:rsidRDefault="00BB744B" w:rsidP="00BB744B">
      <w:pPr>
        <w:pStyle w:val="SingleTxtG"/>
        <w:rPr>
          <w:lang w:val="uz-Cyrl-UZ"/>
        </w:rPr>
      </w:pPr>
      <w:r w:rsidRPr="003C30E5">
        <w:rPr>
          <w:rFonts w:eastAsia="Calibri"/>
          <w:lang w:val="uz-Cyrl-UZ"/>
        </w:rPr>
        <w:t>53.</w:t>
      </w:r>
      <w:r w:rsidRPr="003C30E5">
        <w:rPr>
          <w:rFonts w:eastAsia="Calibri"/>
          <w:lang w:val="uz-Cyrl-UZ"/>
        </w:rPr>
        <w:tab/>
      </w:r>
      <w:r w:rsidRPr="003C30E5">
        <w:rPr>
          <w:lang w:val="uz-Cyrl-UZ"/>
        </w:rPr>
        <w:t xml:space="preserve">Как это предусмотрено рекомендацией Комитета (п. 6), УК предусматривает ответственность за преступления, совершенные на почве расизма, как одно из отягчающих обстоятельств и устанавливает ответственность за следующие виды преступлений, совершенных по мотивам межнациональной или расовой вражды, из религиозных предрассудков: умышленное убийство (п.п. «к, м», ч. 2, ст. 97); умышленное тяжкое телесное повреждение (п.п. «ж, з», ч. 2, ст. 104); умышленное средней тяжести телесное повреждение (п.п. «ж, з», ч. 2, ст. 105); нарушение равноправия граждан (ст. 141); геноцид (ст. 153); терроризм (ст. 155); возбуждение национальной, расовой, этнической или религиозной вражды (ст. 156); умышленное уничтожение или повреждение имущества по мотивам межнациональной или расовой вражды либо религиозных предрассудков (п. «а», ч. 2, ст. 173); применение пыток и других жестоких, бесчеловечных или унижающих достоинство видов обращения и наказания (ст. 235). </w:t>
      </w:r>
    </w:p>
    <w:p w:rsidR="00BB744B" w:rsidRPr="00996F81" w:rsidRDefault="00BB744B" w:rsidP="00BB744B">
      <w:pPr>
        <w:pStyle w:val="SingleTxtG"/>
        <w:rPr>
          <w:bCs/>
          <w:iCs/>
          <w:lang w:val="uz-Cyrl-UZ"/>
        </w:rPr>
      </w:pPr>
      <w:r w:rsidRPr="00996F81">
        <w:rPr>
          <w:rFonts w:eastAsia="Calibri"/>
          <w:bCs/>
          <w:iCs/>
          <w:lang w:val="uz-Cyrl-UZ"/>
        </w:rPr>
        <w:t>54.</w:t>
      </w:r>
      <w:r w:rsidRPr="00996F81">
        <w:rPr>
          <w:rFonts w:eastAsia="Calibri"/>
          <w:bCs/>
          <w:iCs/>
          <w:lang w:val="uz-Cyrl-UZ"/>
        </w:rPr>
        <w:tab/>
      </w:r>
      <w:r w:rsidRPr="003C30E5">
        <w:rPr>
          <w:lang w:val="uz-Cyrl-UZ"/>
        </w:rPr>
        <w:t>Ст. 141 Уголовного кодекса (УК) предусматривает уголовное наказание за нарушение равноправия граждан. Судами с 2015 по 2017 годы рассмотрено 39</w:t>
      </w:r>
      <w:r w:rsidR="00E616E3">
        <w:rPr>
          <w:lang w:val="uz-Cyrl-UZ"/>
        </w:rPr>
        <w:t> </w:t>
      </w:r>
      <w:r w:rsidRPr="003C30E5">
        <w:rPr>
          <w:lang w:val="uz-Cyrl-UZ"/>
        </w:rPr>
        <w:t>уголовных дел в отношении 69 лиц о преступлениях, связанных с нарушением равноправия граждан</w:t>
      </w:r>
      <w:r w:rsidRPr="00996F81">
        <w:rPr>
          <w:bCs/>
          <w:iCs/>
          <w:lang w:val="uz-Cyrl-UZ"/>
        </w:rPr>
        <w:t>.</w:t>
      </w:r>
    </w:p>
    <w:p w:rsidR="00BB744B" w:rsidRPr="00996F81" w:rsidRDefault="00BB744B" w:rsidP="00BB744B">
      <w:pPr>
        <w:pStyle w:val="SingleTxtG"/>
        <w:rPr>
          <w:lang w:val="uz-Cyrl-UZ"/>
        </w:rPr>
      </w:pPr>
      <w:r w:rsidRPr="00996F81">
        <w:rPr>
          <w:rFonts w:eastAsia="Calibri"/>
          <w:lang w:val="uz-Cyrl-UZ"/>
        </w:rPr>
        <w:t>55.</w:t>
      </w:r>
      <w:r w:rsidRPr="00996F81">
        <w:rPr>
          <w:rFonts w:eastAsia="Calibri"/>
          <w:lang w:val="uz-Cyrl-UZ"/>
        </w:rPr>
        <w:tab/>
      </w:r>
      <w:r w:rsidRPr="00996F81">
        <w:rPr>
          <w:iCs/>
          <w:lang w:val="uz-Cyrl-UZ"/>
        </w:rPr>
        <w:t>Ст. 156 УК предусматривает уголовную ответственность за возбуждение национальной, расовой или религиозной вражды, то есть умышленные действия, унижающие национальную честь и достоинство, совершенные с целью возбуждения вражды, нетерпимости или розни к любым группам населения по национальным, расовым или этническим принципам, а также прямое или косвенное ограничение, или установление прямых или косвенных преимуществ в зависимости от национальной, расовой и этнической принадлежности.</w:t>
      </w:r>
    </w:p>
    <w:p w:rsidR="00BB744B" w:rsidRPr="003C30E5" w:rsidRDefault="00BB744B" w:rsidP="00BB744B">
      <w:pPr>
        <w:pStyle w:val="SingleTxtG"/>
        <w:rPr>
          <w:lang w:val="uz-Cyrl-UZ"/>
        </w:rPr>
      </w:pPr>
      <w:r w:rsidRPr="003C30E5">
        <w:rPr>
          <w:rFonts w:eastAsia="Calibri"/>
          <w:lang w:val="uz-Cyrl-UZ"/>
        </w:rPr>
        <w:t>56.</w:t>
      </w:r>
      <w:r w:rsidRPr="003C30E5">
        <w:rPr>
          <w:rFonts w:eastAsia="Calibri"/>
          <w:lang w:val="uz-Cyrl-UZ"/>
        </w:rPr>
        <w:tab/>
      </w:r>
      <w:r w:rsidRPr="003C30E5">
        <w:rPr>
          <w:lang w:val="uz-Cyrl-UZ"/>
        </w:rPr>
        <w:t xml:space="preserve">Ст. 2441 УК предусматривает ответственность за изготовление или хранение с целью распространения материалов, содержащих идеи религиозного экстремизма, сепаратизма и фундаментализма, призывы к погромам или насильственному выселению граждан, либо направленных на создание паники среди населения. </w:t>
      </w:r>
    </w:p>
    <w:p w:rsidR="00BB744B" w:rsidRPr="003C30E5" w:rsidRDefault="00BB744B" w:rsidP="00BB744B">
      <w:pPr>
        <w:pStyle w:val="SingleTxtG"/>
        <w:rPr>
          <w:lang w:val="uz-Cyrl-UZ"/>
        </w:rPr>
      </w:pPr>
      <w:r w:rsidRPr="003C30E5">
        <w:rPr>
          <w:rFonts w:eastAsia="Calibri"/>
          <w:lang w:val="uz-Cyrl-UZ"/>
        </w:rPr>
        <w:t>57.</w:t>
      </w:r>
      <w:r w:rsidRPr="003C30E5">
        <w:rPr>
          <w:rFonts w:eastAsia="Calibri"/>
          <w:lang w:val="uz-Cyrl-UZ"/>
        </w:rPr>
        <w:tab/>
      </w:r>
      <w:r w:rsidRPr="003C30E5">
        <w:rPr>
          <w:lang w:val="uz-Cyrl-UZ"/>
        </w:rPr>
        <w:t>В 2016 году судами рассмотрено: по ст. 97, ч.2, п.п. «к, м» УК (умышленное убийство по мотивам межнациональной и расовой вражды) 1 уголовное дело в отношении 1 лица, который был осужден к наказанию, связанному с лишением свободы; по ст. 104, ч.2, п.п. «ж, з» УК (умышленное тяжкое телесное повреждение по мотивам межнациональной и расовой вражды) 1 уголовное дело в отношении 1 лица, осужденного к условному сроку наказания в виде лишения свободы; по ст. 156 УК (возбуждение национальной, расовой, этнической или религиозной вражды) – 17</w:t>
      </w:r>
      <w:r w:rsidR="00E616E3">
        <w:rPr>
          <w:lang w:val="uz-Cyrl-UZ"/>
        </w:rPr>
        <w:t> </w:t>
      </w:r>
      <w:r w:rsidRPr="003C30E5">
        <w:rPr>
          <w:lang w:val="uz-Cyrl-UZ"/>
        </w:rPr>
        <w:t>уголовных дел в отношении 23 лиц, из которых 1 лицо осуждено к общественным работам, 1 – ограничению свободы, 17 – лишению свободы, 4 – условно; по ст. 2441 УК (изготовление, хранение, распространение или демонстрация материалов, содержащих угрозу общественной безопасности и общественному порядку)</w:t>
      </w:r>
      <w:r w:rsidR="00E616E3">
        <w:rPr>
          <w:lang w:val="uz-Cyrl-UZ"/>
        </w:rPr>
        <w:t> </w:t>
      </w:r>
      <w:r w:rsidRPr="003C30E5">
        <w:rPr>
          <w:lang w:val="uz-Cyrl-UZ"/>
        </w:rPr>
        <w:t>– 298</w:t>
      </w:r>
      <w:r w:rsidR="00E616E3">
        <w:rPr>
          <w:lang w:val="uz-Cyrl-UZ"/>
        </w:rPr>
        <w:t> </w:t>
      </w:r>
      <w:r w:rsidRPr="003C30E5">
        <w:rPr>
          <w:lang w:val="uz-Cyrl-UZ"/>
        </w:rPr>
        <w:t xml:space="preserve">уголовных дел в отношении 426 лиц, по 295 делам вынесен обвинительный приговор в отношении 423 лиц, из которых: в отношении 1 лица дело прекращено; </w:t>
      </w:r>
      <w:r w:rsidR="00E616E3">
        <w:rPr>
          <w:lang w:val="uz-Cyrl-UZ"/>
        </w:rPr>
        <w:br/>
      </w:r>
      <w:r w:rsidRPr="003C30E5">
        <w:rPr>
          <w:lang w:val="uz-Cyrl-UZ"/>
        </w:rPr>
        <w:t xml:space="preserve">1 – направлено на принудительное лечение; 1 – направлено на дополнительное расследование; в отношении 12 лиц назначено наказание в виде штрафа; </w:t>
      </w:r>
      <w:r w:rsidR="00E616E3">
        <w:rPr>
          <w:lang w:val="uz-Cyrl-UZ"/>
        </w:rPr>
        <w:br/>
      </w:r>
      <w:r w:rsidRPr="003C30E5">
        <w:rPr>
          <w:lang w:val="uz-Cyrl-UZ"/>
        </w:rPr>
        <w:t>22 – общественным работам; 4 – аресту; 20 – ограничению свободы; 331 – лишению свободы; 1 – применена амнистия; 33 – условно.</w:t>
      </w:r>
    </w:p>
    <w:p w:rsidR="00BB744B" w:rsidRPr="003C30E5" w:rsidRDefault="00BB744B" w:rsidP="00BB744B">
      <w:pPr>
        <w:pStyle w:val="SingleTxtG"/>
        <w:rPr>
          <w:lang w:val="uz-Cyrl-UZ"/>
        </w:rPr>
      </w:pPr>
      <w:r w:rsidRPr="003C30E5">
        <w:rPr>
          <w:rFonts w:eastAsia="Calibri"/>
          <w:lang w:val="uz-Cyrl-UZ"/>
        </w:rPr>
        <w:t>58.</w:t>
      </w:r>
      <w:r w:rsidRPr="003C30E5">
        <w:rPr>
          <w:rFonts w:eastAsia="Calibri"/>
          <w:lang w:val="uz-Cyrl-UZ"/>
        </w:rPr>
        <w:tab/>
      </w:r>
      <w:r w:rsidRPr="003C30E5">
        <w:rPr>
          <w:lang w:val="uz-Cyrl-UZ"/>
        </w:rPr>
        <w:t>В 2017 году судами рассмотрено: по ст. 156 УК – 9 уголовных дел в отношении 25 лиц, которые осуждены к лишению свободы; по ст. 2441 УК – 373 уголовных дела в отношении 517 лиц; по 368 делам вынесен обвинительный приговор в отношении 512 лиц, из которых: в отношении 1 лица – дело прекращено; 4-х лиц – направлено на принудительное лечение; 1 лицо – реабилитировано; в отношении 27 лиц назначено наказание в виде штрафа; 22 – исправительным работам; 91 – ограничению свободы; 288 – лишению свободы; 35 – условно.</w:t>
      </w:r>
    </w:p>
    <w:p w:rsidR="00BB744B" w:rsidRPr="003C30E5" w:rsidRDefault="00BB744B" w:rsidP="00BB744B">
      <w:pPr>
        <w:pStyle w:val="SingleTxtG"/>
        <w:rPr>
          <w:lang w:val="uz-Cyrl-UZ"/>
        </w:rPr>
      </w:pPr>
      <w:r w:rsidRPr="003C30E5">
        <w:rPr>
          <w:rFonts w:eastAsia="Calibri"/>
          <w:lang w:val="uz-Cyrl-UZ"/>
        </w:rPr>
        <w:t>59.</w:t>
      </w:r>
      <w:r w:rsidRPr="003C30E5">
        <w:rPr>
          <w:rFonts w:eastAsia="Calibri"/>
          <w:lang w:val="uz-Cyrl-UZ"/>
        </w:rPr>
        <w:tab/>
      </w:r>
      <w:r w:rsidRPr="003C30E5">
        <w:rPr>
          <w:lang w:val="uz-Cyrl-UZ"/>
        </w:rPr>
        <w:t>В 2014-2018 г.г. Центром «Ижтимоий фикр» проведены 4 комплексных социологических исследования (2015 г., 2016 г., 2017 г., 2018 г.) на тему: «Узбекистан наш общий дом», «Узбекистан многонациональный» и 4 исследования на тему: «Уровень религиозности населения Узбекистана» (2014 г., 2015 г., 2016 г., 2017 г.). Опросы подтвердили свойственную общественному мнению узбекистанцев стабильность положительной оценки межнациональных отношений. Другими словами, респонденты не отмечают наличие в стране конфликтов на национальной почве, ущемление прав представителей граждан по национальному признаку. Так, абсолютное большинство узбекистанцев оценивает межнациональные отношения в стране как очень хорошие (57,9%) и хорошие (39,4%).</w:t>
      </w:r>
    </w:p>
    <w:p w:rsidR="00BB744B" w:rsidRPr="003C30E5" w:rsidRDefault="00BB744B" w:rsidP="00BB744B">
      <w:pPr>
        <w:pStyle w:val="SingleTxtG"/>
        <w:rPr>
          <w:lang w:val="uz-Cyrl-UZ"/>
        </w:rPr>
      </w:pPr>
      <w:r w:rsidRPr="003C30E5">
        <w:rPr>
          <w:rFonts w:eastAsia="Calibri"/>
          <w:lang w:val="uz-Cyrl-UZ"/>
        </w:rPr>
        <w:t>60.</w:t>
      </w:r>
      <w:r w:rsidRPr="003C30E5">
        <w:rPr>
          <w:rFonts w:eastAsia="Calibri"/>
          <w:lang w:val="uz-Cyrl-UZ"/>
        </w:rPr>
        <w:tab/>
      </w:r>
      <w:r w:rsidRPr="003C30E5">
        <w:rPr>
          <w:lang w:val="uz-Cyrl-UZ"/>
        </w:rPr>
        <w:t>Учитывая Рекомендации Комитета (п. 9) Узбекистан не ограничивается результатами опросов общественного мнения по вопросам межнациональных отношений. Для выявления случаев расовой дискриминации усовершенствованы механизмы приема и рассмотрения обращений граждан посредством создания Народных приемных и Виртуальной приемной Президента Республики Узбекистан, создания горячих линий и телефонов-доверия во всех государственных органах, анализ их работы в государственных органах показывает отсутствие жалоб граждан по поводу расовой дискриминации. Несмотря на это, приняты дополнительные антидискриминационные меры законодательного, программного и информационно-просветительского характера, направленные на предупреждение случаев косвенной или прямой дискриминации граждан из-за их национальной принадлежности.</w:t>
      </w:r>
    </w:p>
    <w:p w:rsidR="00BB744B" w:rsidRPr="003C30E5" w:rsidRDefault="00BB744B" w:rsidP="00BB744B">
      <w:pPr>
        <w:pStyle w:val="SingleTxtG"/>
        <w:rPr>
          <w:lang w:val="uz-Cyrl-UZ"/>
        </w:rPr>
      </w:pPr>
      <w:r w:rsidRPr="003C30E5">
        <w:rPr>
          <w:rFonts w:eastAsia="Calibri"/>
          <w:lang w:val="uz-Cyrl-UZ"/>
        </w:rPr>
        <w:t>61.</w:t>
      </w:r>
      <w:r w:rsidRPr="003C30E5">
        <w:rPr>
          <w:rFonts w:eastAsia="Calibri"/>
          <w:lang w:val="uz-Cyrl-UZ"/>
        </w:rPr>
        <w:tab/>
      </w:r>
      <w:r w:rsidRPr="003C30E5">
        <w:rPr>
          <w:lang w:val="uz-Cyrl-UZ"/>
        </w:rPr>
        <w:t>В частности, Указом Президента от 19 мая 2017 г. создан впервые в практике Узбекистана орган государственного управления межведомственного характера, координирующий реализацию единой государственной политики в сфере межнациональных отношений: Комитет по межнациональным отношениям и дружественным связям с зарубежными странами при Кабинете Министров Республики Узбекистан. Комитет входит в состав Комплекса Кабинета Министров по вопросам образования, науки, молодежной политики, культуры, информационных систем и телекоммуникаций. Координация работы по межнациональным отношениям и дружественным связям с зарубежными странами на местном уровне осуществляется заместителями Председателя Совета Министров Республики Каракалпакстан, хокимов областей и города Ташкента по связям с общественными и религиозны</w:t>
      </w:r>
      <w:r>
        <w:rPr>
          <w:lang w:val="uz-Cyrl-UZ"/>
        </w:rPr>
        <w:t>ми организациями.</w:t>
      </w:r>
    </w:p>
    <w:p w:rsidR="00BB744B" w:rsidRPr="003C30E5" w:rsidRDefault="00BB744B" w:rsidP="00BB744B">
      <w:pPr>
        <w:pStyle w:val="SingleTxtG"/>
        <w:rPr>
          <w:lang w:val="uz-Cyrl-UZ"/>
        </w:rPr>
      </w:pPr>
      <w:r w:rsidRPr="003C30E5">
        <w:rPr>
          <w:rFonts w:eastAsia="Calibri"/>
          <w:lang w:val="uz-Cyrl-UZ"/>
        </w:rPr>
        <w:t>62.</w:t>
      </w:r>
      <w:r w:rsidRPr="003C30E5">
        <w:rPr>
          <w:rFonts w:eastAsia="Calibri"/>
          <w:lang w:val="uz-Cyrl-UZ"/>
        </w:rPr>
        <w:tab/>
      </w:r>
      <w:r w:rsidRPr="003C30E5">
        <w:rPr>
          <w:lang w:val="uz-Cyrl-UZ"/>
        </w:rPr>
        <w:t>По состоянию на 30 июня 2018 года в Комитете состоят на учете 137 НКЦ, из них: 14 – республиканских. В Республике Каракалпакстан – 6 НКЦ (4</w:t>
      </w:r>
      <w:r w:rsidR="00E616E3">
        <w:rPr>
          <w:lang w:val="uz-Cyrl-UZ"/>
        </w:rPr>
        <w:t> </w:t>
      </w:r>
      <w:r w:rsidRPr="003C30E5">
        <w:rPr>
          <w:lang w:val="uz-Cyrl-UZ"/>
        </w:rPr>
        <w:t>республиканских, 1 городской и 1 районный). В областях Узбекистана – 100 НКЦ (78 областных, 22 городских и районных), в г.Ташкенте – 23 НКЦ (все городские). За</w:t>
      </w:r>
      <w:r w:rsidR="00E616E3">
        <w:rPr>
          <w:lang w:val="uz-Cyrl-UZ"/>
        </w:rPr>
        <w:t> </w:t>
      </w:r>
      <w:r w:rsidRPr="003C30E5">
        <w:rPr>
          <w:lang w:val="uz-Cyrl-UZ"/>
        </w:rPr>
        <w:t>период 1993-2017 годы по рекомендации Комитета (РИКЦ) награждено 127</w:t>
      </w:r>
      <w:r w:rsidR="00E616E3">
        <w:rPr>
          <w:lang w:val="uz-Cyrl-UZ"/>
        </w:rPr>
        <w:t> </w:t>
      </w:r>
      <w:r w:rsidRPr="003C30E5">
        <w:rPr>
          <w:lang w:val="uz-Cyrl-UZ"/>
        </w:rPr>
        <w:t xml:space="preserve">граждан, представляющих различные нации и народности Узбекистана: </w:t>
      </w:r>
      <w:r w:rsidR="00E616E3">
        <w:rPr>
          <w:lang w:val="uz-Cyrl-UZ"/>
        </w:rPr>
        <w:br/>
      </w:r>
      <w:r w:rsidRPr="003C30E5">
        <w:rPr>
          <w:lang w:val="uz-Cyrl-UZ"/>
        </w:rPr>
        <w:t>12 – присвоены Почетные звания, 1 человек награжден Орденом «Фидокорона хизматлари учун», 3 человека – Орденом «Мехнат шухрати», 62 человека – Орденом «Дустлик», 32 человека – Медалью «Шухрат» и 17 человек – Почетной грамотой Президента Республики Узбекистан.</w:t>
      </w:r>
    </w:p>
    <w:p w:rsidR="00BB744B" w:rsidRPr="003C30E5" w:rsidRDefault="00BB744B" w:rsidP="00BB744B">
      <w:pPr>
        <w:pStyle w:val="SingleTxtG"/>
        <w:rPr>
          <w:lang w:val="uz-Cyrl-UZ"/>
        </w:rPr>
      </w:pPr>
      <w:r w:rsidRPr="003C30E5">
        <w:rPr>
          <w:rFonts w:eastAsia="Calibri"/>
          <w:lang w:val="uz-Cyrl-UZ"/>
        </w:rPr>
        <w:t>63.</w:t>
      </w:r>
      <w:r w:rsidRPr="003C30E5">
        <w:rPr>
          <w:rFonts w:eastAsia="Calibri"/>
          <w:lang w:val="uz-Cyrl-UZ"/>
        </w:rPr>
        <w:tab/>
      </w:r>
      <w:r w:rsidRPr="003C30E5">
        <w:rPr>
          <w:lang w:val="uz-Cyrl-UZ"/>
        </w:rPr>
        <w:t>При Комитете по межнациональным отношениям создан Центр народной дипломатии Шанхайской организации сотрудничества в Узбекистане, способствующий развитию дружественных связей с зарубежными странами в регионе ШОС, а также организована редакция журнала «O’zbekiston». Комитет поддерживает контакты с партнерами в 18 странах мира, в числе которых ОД «Азербайджан-Узбекистан», «Федерация дружбы с народами России и СНГ» (Болгария), Британо-узбекское общество (Великобритания), ОД «Вьетнам-Узбекистан», ОД «Бонн-Узбекистан» (Германия), ОД «Греция-Узбекистан», ОД «Египет-Узбекистан», «Индийско-узбекский дружественный и экономический форум», Общество «Союз провинций Италии (UPI)», «Китайское народное общество дружбы с заграницей», «Всекитайская Ассоциация по содействию дружбе» (Китай), «Корейско-узбекская ассоциация», ОД «Польша-Узбекистан», ОД «Пакистан-Узбекистан», ОД «Авиценна» (Франция), ОД «Чехия-Узбекистан»,ОД «Фукусима-Узбекистан» (Япония) и др.</w:t>
      </w:r>
    </w:p>
    <w:p w:rsidR="00BB744B" w:rsidRPr="003C30E5" w:rsidRDefault="00BB744B" w:rsidP="00BB744B">
      <w:pPr>
        <w:pStyle w:val="SingleTxtG"/>
        <w:rPr>
          <w:lang w:val="uz-Cyrl-UZ"/>
        </w:rPr>
      </w:pPr>
      <w:r w:rsidRPr="003C30E5">
        <w:rPr>
          <w:rFonts w:eastAsia="Calibri"/>
          <w:lang w:val="uz-Cyrl-UZ"/>
        </w:rPr>
        <w:t>64.</w:t>
      </w:r>
      <w:r w:rsidRPr="003C30E5">
        <w:rPr>
          <w:rFonts w:eastAsia="Calibri"/>
          <w:lang w:val="uz-Cyrl-UZ"/>
        </w:rPr>
        <w:tab/>
      </w:r>
      <w:r w:rsidRPr="003C30E5">
        <w:rPr>
          <w:lang w:val="uz-Cyrl-UZ"/>
        </w:rPr>
        <w:t xml:space="preserve">В настоящее время налажены контакты с 29 организациями узбекской эмиграции и диаспоры за рубежом, расположенными в 19 странах: «Культурное общество Туркестанских соотечественников в Германии», «Узбекский культурный центр» – Израиль, «Узбекский культурный центр» – Казахстан, «Культурное общество узбеков» – Казахстан, «Культурный союз Канадских Узбеков», «Центр исследования узбекского языка и культуры» – Китай, «Узбекское общество «Ош» – Кыргызстан, Узбекский центр соотечественников «Умид» – Россия, «Туркестано-Американская Ассоциация» и «Конгресс бухарских евреев США и Канады» – США, «Узбекский центр духовности и просветительства» – Таджикистан, «Центр культурной и социальной помощи туркестанцам» – Турция, «АFOR» французско-узбекское общество, «Узбекский культурный центр «Сафар» – Эстония и др. </w:t>
      </w:r>
    </w:p>
    <w:p w:rsidR="00BB744B" w:rsidRPr="003C30E5" w:rsidRDefault="00BB744B" w:rsidP="00BB744B">
      <w:pPr>
        <w:pStyle w:val="SingleTxtG"/>
        <w:rPr>
          <w:lang w:val="uz-Cyrl-UZ"/>
        </w:rPr>
      </w:pPr>
      <w:r w:rsidRPr="003C30E5">
        <w:rPr>
          <w:rFonts w:eastAsia="Calibri"/>
          <w:lang w:val="uz-Cyrl-UZ"/>
        </w:rPr>
        <w:t>65.</w:t>
      </w:r>
      <w:r w:rsidRPr="003C30E5">
        <w:rPr>
          <w:rFonts w:eastAsia="Calibri"/>
          <w:lang w:val="uz-Cyrl-UZ"/>
        </w:rPr>
        <w:tab/>
      </w:r>
      <w:r w:rsidRPr="003C30E5">
        <w:rPr>
          <w:lang w:val="uz-Cyrl-UZ"/>
        </w:rPr>
        <w:t xml:space="preserve">Комитет совместно с эмигрантскими и диаспоральными организациями проводит конференции, семинары, «круглые столы», выставки, викторины, концерты, дни узбекской культуры и другие, мероприятия, направленные на пропаганду узбекской культуры, узбекского языка, самобытных национальных традиций, обычаев и обрядов узбекского народа, для поддержания добрососедских равноправных, дружественных отношений. </w:t>
      </w:r>
    </w:p>
    <w:p w:rsidR="00BB744B" w:rsidRPr="00996F81" w:rsidRDefault="00BB744B" w:rsidP="00BB744B">
      <w:pPr>
        <w:pStyle w:val="SingleTxtG"/>
        <w:rPr>
          <w:bCs/>
          <w:iCs/>
          <w:noProof/>
          <w:lang w:val="uz-Cyrl-UZ"/>
        </w:rPr>
      </w:pPr>
      <w:r w:rsidRPr="00996F81">
        <w:rPr>
          <w:rFonts w:eastAsia="Calibri"/>
          <w:bCs/>
          <w:iCs/>
          <w:noProof/>
          <w:lang w:val="uz-Cyrl-UZ"/>
        </w:rPr>
        <w:t>66.</w:t>
      </w:r>
      <w:r w:rsidRPr="00996F81">
        <w:rPr>
          <w:rFonts w:eastAsia="Calibri"/>
          <w:bCs/>
          <w:iCs/>
          <w:noProof/>
          <w:lang w:val="uz-Cyrl-UZ"/>
        </w:rPr>
        <w:tab/>
      </w:r>
      <w:r w:rsidRPr="003C30E5">
        <w:rPr>
          <w:lang w:val="uz-Cyrl-UZ"/>
        </w:rPr>
        <w:t>Выполнение рекомендаций Комитета (п. 8). В целях обеспечения межнационального мира и согласия налажены доверительные отношения с соседними</w:t>
      </w:r>
      <w:r w:rsidRPr="00996F81">
        <w:rPr>
          <w:bCs/>
          <w:iCs/>
          <w:noProof/>
          <w:lang w:val="uz-Cyrl-UZ"/>
        </w:rPr>
        <w:t xml:space="preserve"> странами, созданы благоприятные условия для развития в Центрально-Азиатском регионе торгово-экономических, культурно-гуманитарных связей. </w:t>
      </w:r>
      <w:r w:rsidRPr="00996F81">
        <w:rPr>
          <w:noProof/>
          <w:lang w:val="uz-Cyrl-UZ"/>
        </w:rPr>
        <w:t xml:space="preserve">В отчетный период приняты законы: </w:t>
      </w:r>
      <w:r w:rsidRPr="00996F81">
        <w:rPr>
          <w:iCs/>
          <w:noProof/>
          <w:lang w:val="uz-Cyrl-UZ"/>
        </w:rPr>
        <w:t xml:space="preserve">«О ратификации Соглашения об учреждении Института Центральноазиатского регионального экономического сотрудничества» от 31 марта 2017 г., «О ратификации Договора о стратегическом партнерстве между Республикой Узбекистан и Туркменистаном» от 1 июня 2017 г., «О </w:t>
      </w:r>
      <w:r w:rsidRPr="00996F81">
        <w:rPr>
          <w:bCs/>
          <w:iCs/>
          <w:noProof/>
          <w:lang w:val="uz-Cyrl-UZ"/>
        </w:rPr>
        <w:t>ратификации</w:t>
      </w:r>
      <w:r w:rsidRPr="00996F81">
        <w:rPr>
          <w:iCs/>
          <w:noProof/>
          <w:lang w:val="uz-Cyrl-UZ"/>
        </w:rPr>
        <w:t xml:space="preserve"> Договора между Республикой Узбекистан и Кыргызской Республикой «Об узбекско-кыргызской Государственной </w:t>
      </w:r>
      <w:r w:rsidRPr="00996F81">
        <w:rPr>
          <w:bCs/>
          <w:iCs/>
          <w:noProof/>
          <w:lang w:val="uz-Cyrl-UZ"/>
        </w:rPr>
        <w:t>границе</w:t>
      </w:r>
      <w:r w:rsidRPr="00996F81">
        <w:rPr>
          <w:iCs/>
          <w:noProof/>
          <w:lang w:val="uz-Cyrl-UZ"/>
        </w:rPr>
        <w:t>» от 4 октября 2017 г., «О ратификации договора между Республикой Узбекистан и Республикой Таджикистан об отдельных участках узбекско-таджикской государственной границы» от 3 июля 2018 г., Соглашение между Правительством Республики Узбекистан и Правительством Республики Таджикистан «О</w:t>
      </w:r>
      <w:r w:rsidRPr="00996F81">
        <w:rPr>
          <w:bCs/>
          <w:iCs/>
          <w:noProof/>
          <w:lang w:val="uz-Cyrl-UZ"/>
        </w:rPr>
        <w:t xml:space="preserve"> взаимных поездках граждан» от 9 марта 2018 г. и др.</w:t>
      </w:r>
    </w:p>
    <w:p w:rsidR="00BB744B" w:rsidRPr="003C30E5" w:rsidRDefault="00BB744B" w:rsidP="00BB744B">
      <w:pPr>
        <w:pStyle w:val="SingleTxtG"/>
        <w:rPr>
          <w:lang w:val="uz-Cyrl-UZ"/>
        </w:rPr>
      </w:pPr>
      <w:r w:rsidRPr="003C30E5">
        <w:rPr>
          <w:rFonts w:eastAsia="Calibri"/>
          <w:lang w:val="uz-Cyrl-UZ"/>
        </w:rPr>
        <w:t>67.</w:t>
      </w:r>
      <w:r w:rsidRPr="003C30E5">
        <w:rPr>
          <w:rFonts w:eastAsia="Calibri"/>
          <w:lang w:val="uz-Cyrl-UZ"/>
        </w:rPr>
        <w:tab/>
      </w:r>
      <w:r w:rsidRPr="003C30E5">
        <w:rPr>
          <w:lang w:val="uz-Cyrl-UZ"/>
        </w:rPr>
        <w:t>В Астане 15 марта 2018 года состоялась первая консультативная встреча глав государств Центральной Азии. В ней приняли участие Президенты Республики Узбекистан, Республики Казахстан, Кыргызской Республики, Республики Таджикистан и председатель Меджлиса Туркменистана. Главы МИД Узбекистана и Кыргызской Республики 28 марта 2018 года подписали Программу сотрудничества на 2018-2019 годы.</w:t>
      </w:r>
    </w:p>
    <w:p w:rsidR="00BB744B" w:rsidRPr="003C30E5" w:rsidRDefault="00BB744B" w:rsidP="00BB744B">
      <w:pPr>
        <w:pStyle w:val="SingleTxtG"/>
        <w:rPr>
          <w:lang w:val="uz-Cyrl-UZ"/>
        </w:rPr>
      </w:pPr>
      <w:r w:rsidRPr="003C30E5">
        <w:rPr>
          <w:rFonts w:eastAsia="Calibri"/>
          <w:lang w:val="uz-Cyrl-UZ"/>
        </w:rPr>
        <w:t>68.</w:t>
      </w:r>
      <w:r w:rsidRPr="003C30E5">
        <w:rPr>
          <w:rFonts w:eastAsia="Calibri"/>
          <w:lang w:val="uz-Cyrl-UZ"/>
        </w:rPr>
        <w:tab/>
      </w:r>
      <w:r w:rsidRPr="003C30E5">
        <w:rPr>
          <w:lang w:val="uz-Cyrl-UZ"/>
        </w:rPr>
        <w:t xml:space="preserve">Состоялся первый государственный визит Президента в Таджикистан </w:t>
      </w:r>
      <w:r w:rsidR="009E76AC">
        <w:rPr>
          <w:lang w:val="uz-Cyrl-UZ"/>
        </w:rPr>
        <w:br/>
      </w:r>
      <w:r w:rsidRPr="003C30E5">
        <w:rPr>
          <w:lang w:val="uz-Cyrl-UZ"/>
        </w:rPr>
        <w:t>(9-10 марта 2018 года), и подписаны 27 документов, в том числе, Совместное заявление сторон об укреплении дружбы и добрососедства, а также Договор об отдельных участках государственной границы Таджикистана и Узбекистана. В 2017 г. возобновлены авиарейсы между Ташкентом и Душанбе, восстановлена железная дорога Галаба - Амузанг, открыта международная автодорога А-377 на участке Самарканд-Пенджикент, возобновили работу около 10 пунктов пропуска во всех пограничных областях на узбекско-таджикской Государственной границе.</w:t>
      </w:r>
    </w:p>
    <w:p w:rsidR="00BB744B" w:rsidRPr="003C30E5" w:rsidRDefault="00BB744B" w:rsidP="00BB744B">
      <w:pPr>
        <w:pStyle w:val="SingleTxtG"/>
        <w:rPr>
          <w:lang w:val="uz-Cyrl-UZ"/>
        </w:rPr>
      </w:pPr>
      <w:r w:rsidRPr="003C30E5">
        <w:rPr>
          <w:rFonts w:eastAsia="Calibri"/>
          <w:lang w:val="uz-Cyrl-UZ"/>
        </w:rPr>
        <w:t>69.</w:t>
      </w:r>
      <w:r w:rsidRPr="003C30E5">
        <w:rPr>
          <w:rFonts w:eastAsia="Calibri"/>
          <w:lang w:val="uz-Cyrl-UZ"/>
        </w:rPr>
        <w:tab/>
      </w:r>
      <w:r w:rsidRPr="003C30E5">
        <w:rPr>
          <w:lang w:val="uz-Cyrl-UZ"/>
        </w:rPr>
        <w:t>Выполнение рекомендаций Комитета (п.п. 25, 26). Национальными экспертами продолжено обсуждение вопросов, касающихся ратификации Факультативного протокола к Конвенции и Международной конвенции о защите прав всех трудящихся-мигрантов и членов их семей. Поскольку Республика Узбекистан является участницей Факультативного протокола № 1 Международного пакта о гражданских и политических правах, согласно которому граждане могут обращаться в Комитет по правам человека с индивидуальными жалобами, касающимися случаев дискриминации, в т.ч. на национальной почве, признана нецелесообразной ратификация Факультативного протокола к Конвенции. Что касается Международной конвенции о защите прав всех трудящихся-мигрантов и членов их семей, то вопрос о присоединении к данному международному документу будет решен в рамках подготовки проектов законов «О трудовой миграции», «О правах иностранцев и лиц без гражданства», «О въезде в Республику Узбекистан и выезде из Республики Узбекистан» и др. Данный вопрос включен в План работы по совершенствованию международной договорно-правовой деятельности Республики Узбекистан на 2018-2021 годы, утвержденный Премьер-министром 9 января 2018 г.</w:t>
      </w:r>
    </w:p>
    <w:p w:rsidR="00BB744B" w:rsidRPr="007A0EF2" w:rsidRDefault="00BB744B" w:rsidP="00BB744B">
      <w:pPr>
        <w:pStyle w:val="H1G"/>
        <w:rPr>
          <w:noProof/>
          <w:lang w:val="uz-Cyrl-UZ"/>
        </w:rPr>
      </w:pPr>
      <w:r w:rsidRPr="00996F81">
        <w:rPr>
          <w:noProof/>
          <w:lang w:val="uz-Cyrl-UZ"/>
        </w:rPr>
        <w:tab/>
      </w:r>
      <w:r w:rsidRPr="00996F81">
        <w:rPr>
          <w:noProof/>
          <w:lang w:val="uz-Cyrl-UZ"/>
        </w:rPr>
        <w:tab/>
      </w:r>
      <w:r w:rsidRPr="007A0EF2">
        <w:rPr>
          <w:noProof/>
          <w:lang w:val="uz-Cyrl-UZ"/>
        </w:rPr>
        <w:t xml:space="preserve">Статья 3 </w:t>
      </w:r>
    </w:p>
    <w:p w:rsidR="00BB744B" w:rsidRPr="009E76AC" w:rsidRDefault="00BB744B" w:rsidP="00BB744B">
      <w:pPr>
        <w:pStyle w:val="SingleTxtG"/>
        <w:rPr>
          <w:lang w:val="uz-Cyrl-UZ"/>
        </w:rPr>
      </w:pPr>
      <w:r w:rsidRPr="00996F81">
        <w:rPr>
          <w:rFonts w:eastAsia="Calibri"/>
          <w:noProof/>
          <w:lang w:val="uz-Cyrl-UZ"/>
        </w:rPr>
        <w:t>70.</w:t>
      </w:r>
      <w:r w:rsidRPr="00996F81">
        <w:rPr>
          <w:rFonts w:eastAsia="Calibri"/>
          <w:noProof/>
          <w:lang w:val="uz-Cyrl-UZ"/>
        </w:rPr>
        <w:tab/>
      </w:r>
      <w:r w:rsidRPr="00BE5F30">
        <w:rPr>
          <w:lang w:val="uz-Cyrl-UZ"/>
        </w:rPr>
        <w:t>Республика Узбекистан выступает против расовой сегрегации и апартеида и всемерно способствует предупреждению, запрещению и искоренению политики установления и поддержания господства одной расовой группы людей над какой-либо другой расовой группой людей и ее систематического угнетения. Законодательство и правоприменительная практика направлены на недопущение расовой сегрегации и апартеида, создана система гарантий защиты прав каждого гражданина от данного вида преступлений на основе имплементации положений Всеобщей декларации прав человека, Конвенции о ликвидации</w:t>
      </w:r>
      <w:r w:rsidRPr="00996F81">
        <w:rPr>
          <w:noProof/>
          <w:sz w:val="24"/>
          <w:szCs w:val="24"/>
          <w:lang w:val="uz-Cyrl-UZ"/>
        </w:rPr>
        <w:t xml:space="preserve"> </w:t>
      </w:r>
      <w:r w:rsidRPr="009E76AC">
        <w:rPr>
          <w:lang w:val="uz-Cyrl-UZ"/>
        </w:rPr>
        <w:t xml:space="preserve">всех форм расовой дискриминации, Конвенции о предупреждении преступления геноцида и наказания за него. </w:t>
      </w:r>
    </w:p>
    <w:p w:rsidR="00BB744B" w:rsidRPr="00996F81" w:rsidRDefault="00BB744B" w:rsidP="00BB744B">
      <w:pPr>
        <w:pStyle w:val="SingleTxtG"/>
        <w:rPr>
          <w:noProof/>
          <w:sz w:val="24"/>
          <w:szCs w:val="24"/>
          <w:lang w:val="uz-Cyrl-UZ"/>
        </w:rPr>
      </w:pPr>
      <w:r w:rsidRPr="00996F81">
        <w:rPr>
          <w:rFonts w:eastAsia="Calibri"/>
          <w:noProof/>
          <w:lang w:val="uz-Cyrl-UZ"/>
        </w:rPr>
        <w:t>71.</w:t>
      </w:r>
      <w:r w:rsidRPr="00996F81">
        <w:rPr>
          <w:rFonts w:eastAsia="Calibri"/>
          <w:noProof/>
          <w:lang w:val="uz-Cyrl-UZ"/>
        </w:rPr>
        <w:tab/>
      </w:r>
      <w:r w:rsidRPr="00996F81">
        <w:rPr>
          <w:noProof/>
          <w:lang w:val="uz-Cyrl-UZ"/>
        </w:rPr>
        <w:t xml:space="preserve">Ст. 153 УК устанавливает ответственность за геноцид, то есть умышленное создание жизненных условий, рассчитанных на полное или частичное физическое истребление какой-либо группы лиц по национальному, этническому, расовому или религиозному признаку, их полное либо частичное физическое истребление, насильственное сокращение деторождения либо передача детей из одной этих человеческих групп в другую, а равно отдача </w:t>
      </w:r>
      <w:r w:rsidRPr="00243929">
        <w:rPr>
          <w:lang w:val="uz-Cyrl-UZ"/>
        </w:rPr>
        <w:t>приказа</w:t>
      </w:r>
      <w:r w:rsidRPr="00996F81">
        <w:rPr>
          <w:noProof/>
          <w:lang w:val="uz-Cyrl-UZ"/>
        </w:rPr>
        <w:t xml:space="preserve"> о совершении таких действий, - наказывается лишением свободы от десяти до двадцати лет.</w:t>
      </w:r>
    </w:p>
    <w:p w:rsidR="00BB744B" w:rsidRPr="00BD6315" w:rsidRDefault="00BB744B" w:rsidP="00BB744B">
      <w:pPr>
        <w:pStyle w:val="H1G"/>
        <w:rPr>
          <w:rFonts w:eastAsia="Calibri"/>
          <w:lang w:val="uz-Cyrl-UZ"/>
        </w:rPr>
      </w:pPr>
      <w:r>
        <w:rPr>
          <w:rFonts w:eastAsia="Calibri"/>
          <w:lang w:val="uz-Cyrl-UZ"/>
        </w:rPr>
        <w:tab/>
      </w:r>
      <w:r>
        <w:rPr>
          <w:rFonts w:eastAsia="Calibri"/>
          <w:lang w:val="uz-Cyrl-UZ"/>
        </w:rPr>
        <w:tab/>
      </w:r>
      <w:r w:rsidRPr="00BD6315">
        <w:rPr>
          <w:rFonts w:eastAsia="Calibri"/>
          <w:lang w:val="uz-Cyrl-UZ"/>
        </w:rPr>
        <w:t>Статья 4</w:t>
      </w:r>
    </w:p>
    <w:p w:rsidR="00BB744B" w:rsidRPr="00996F81" w:rsidRDefault="00BB744B" w:rsidP="00BB744B">
      <w:pPr>
        <w:pStyle w:val="SingleTxtG"/>
        <w:rPr>
          <w:rFonts w:eastAsia="Calibri"/>
          <w:bCs/>
          <w:lang w:val="uz-Cyrl-UZ"/>
        </w:rPr>
      </w:pPr>
      <w:r w:rsidRPr="00996F81">
        <w:rPr>
          <w:rFonts w:eastAsia="Calibri"/>
          <w:bCs/>
          <w:lang w:val="uz-Cyrl-UZ"/>
        </w:rPr>
        <w:t>72.</w:t>
      </w:r>
      <w:r w:rsidRPr="00996F81">
        <w:rPr>
          <w:rFonts w:eastAsia="Calibri"/>
          <w:bCs/>
          <w:lang w:val="uz-Cyrl-UZ"/>
        </w:rPr>
        <w:tab/>
        <w:t>В</w:t>
      </w:r>
      <w:r w:rsidRPr="003C30E5">
        <w:rPr>
          <w:rFonts w:eastAsia="Calibri"/>
          <w:bCs/>
          <w:lang w:val="uz-Cyrl-UZ"/>
        </w:rPr>
        <w:t xml:space="preserve"> Узбекистане запрещена любая пропаганда идей и теорий превосходства одной рас</w:t>
      </w:r>
      <w:r w:rsidRPr="00996F81">
        <w:rPr>
          <w:rFonts w:eastAsia="Calibri"/>
          <w:bCs/>
          <w:lang w:val="uz-Cyrl-UZ"/>
        </w:rPr>
        <w:t xml:space="preserve">ы или группы лиц определенного национального и этнического происхождения и организации, пытающиеся оправдать или поощрять расовую ненависть в какой бы то ни было сфере. В </w:t>
      </w:r>
      <w:r w:rsidRPr="003C30E5">
        <w:rPr>
          <w:lang w:val="uz-Cyrl-UZ"/>
        </w:rPr>
        <w:t>соответствии</w:t>
      </w:r>
      <w:r w:rsidRPr="00996F81">
        <w:rPr>
          <w:rFonts w:eastAsia="Calibri"/>
          <w:bCs/>
          <w:lang w:val="uz-Cyrl-UZ"/>
        </w:rPr>
        <w:t xml:space="preserve"> со статьей 57 Конституции Республики Узбекистан запрещается создание и деятельность политических партий, а равно других общественных объединений, пропагандирующих войну, социальную, национальную, расовую и религиозную вражду, посягающих на здоровье и нравственность народа.</w:t>
      </w:r>
    </w:p>
    <w:p w:rsidR="00BB744B" w:rsidRPr="00996F81" w:rsidRDefault="00BB744B" w:rsidP="00BB744B">
      <w:pPr>
        <w:pStyle w:val="SingleTxtG"/>
        <w:rPr>
          <w:rFonts w:eastAsia="Calibri"/>
          <w:lang w:val="uz-Cyrl-UZ"/>
        </w:rPr>
      </w:pPr>
      <w:r w:rsidRPr="00996F81">
        <w:rPr>
          <w:rFonts w:eastAsia="Calibri"/>
          <w:lang w:val="uz-Cyrl-UZ"/>
        </w:rPr>
        <w:t>73.</w:t>
      </w:r>
      <w:r w:rsidRPr="00996F81">
        <w:rPr>
          <w:rFonts w:eastAsia="Calibri"/>
          <w:lang w:val="uz-Cyrl-UZ"/>
        </w:rPr>
        <w:tab/>
        <w:t>В соответствии со ст. 4 Закона «О свободе совести и религиозных организаций» от 14.06.1991 г. с изм. и доп. от 18.04.2018 г.: «Граждане Республики Узбекистан независимо от отношения к религии равны перед законом. Указание в официальных документах на отношение гражданина к религии не допускается. Любое ограничение прав и установление прямых или косвенных преимуществ граждан в зависимости от их отношения к религии, возбуждение вражды и ненависти либо оскорбление чувств граждан в связи с их религиозным или атеистическим убеждением, как и осквернение почитаемых религиозных культовых объектов влекут ответственность, установленную законом.</w:t>
      </w:r>
    </w:p>
    <w:p w:rsidR="00BB744B" w:rsidRPr="00996F81" w:rsidRDefault="00BB744B" w:rsidP="00BB744B">
      <w:pPr>
        <w:pStyle w:val="SingleTxtG"/>
        <w:rPr>
          <w:rFonts w:eastAsia="Calibri"/>
          <w:lang w:val="uz-Cyrl-UZ"/>
        </w:rPr>
      </w:pPr>
      <w:r w:rsidRPr="00996F81">
        <w:rPr>
          <w:rFonts w:eastAsia="Calibri"/>
          <w:lang w:val="uz-Cyrl-UZ"/>
        </w:rPr>
        <w:t>74.</w:t>
      </w:r>
      <w:r w:rsidRPr="00996F81">
        <w:rPr>
          <w:rFonts w:eastAsia="Calibri"/>
          <w:lang w:val="uz-Cyrl-UZ"/>
        </w:rPr>
        <w:tab/>
        <w:t xml:space="preserve">Государство способствует установлению взаимной терпимости и уважения между гражданами, исповедующими различные религии и не исповедующими их, между религиозными организациями различных вероисповеданий, не допускает религиозного и иного </w:t>
      </w:r>
      <w:r w:rsidRPr="003C30E5">
        <w:rPr>
          <w:lang w:val="uz-Cyrl-UZ"/>
        </w:rPr>
        <w:t>фанатизма</w:t>
      </w:r>
      <w:r w:rsidRPr="00996F81">
        <w:rPr>
          <w:rFonts w:eastAsia="Calibri"/>
          <w:lang w:val="uz-Cyrl-UZ"/>
        </w:rPr>
        <w:t xml:space="preserve"> и экстремизма, действий, направленных на противопоставление и обострение отношений, разжигание вражды между различными конфессиями.</w:t>
      </w:r>
    </w:p>
    <w:p w:rsidR="00BB744B" w:rsidRPr="00996F81" w:rsidRDefault="00BB744B" w:rsidP="00BB744B">
      <w:pPr>
        <w:pStyle w:val="SingleTxtG"/>
        <w:rPr>
          <w:rFonts w:eastAsia="Calibri"/>
          <w:lang w:val="uz-Cyrl-UZ"/>
        </w:rPr>
      </w:pPr>
      <w:r w:rsidRPr="00996F81">
        <w:rPr>
          <w:rFonts w:eastAsia="Calibri"/>
          <w:lang w:val="uz-Cyrl-UZ"/>
        </w:rPr>
        <w:t>75.</w:t>
      </w:r>
      <w:r w:rsidRPr="00996F81">
        <w:rPr>
          <w:rFonts w:eastAsia="Calibri"/>
          <w:lang w:val="uz-Cyrl-UZ"/>
        </w:rPr>
        <w:tab/>
        <w:t xml:space="preserve">В Постановлении Кабинета Министров от 31 мая 2018 г. «Об утверждении Положения о порядке государственной регистрации, перерегистрации и ликвидации религиозных организаций в Республике Узбекистан» указывается, что основаниями отказа в регистрации религиозной организации, наряду с другими причинами, могут быть пропаганда войны, социальной, национальной, расовой и религиозной вражды. </w:t>
      </w:r>
    </w:p>
    <w:p w:rsidR="00BB744B" w:rsidRPr="00996F81" w:rsidRDefault="00BB744B" w:rsidP="00BB744B">
      <w:pPr>
        <w:pStyle w:val="SingleTxtG"/>
        <w:rPr>
          <w:rFonts w:eastAsia="Calibri"/>
          <w:lang w:val="uz-Cyrl-UZ"/>
        </w:rPr>
      </w:pPr>
      <w:r w:rsidRPr="00996F81">
        <w:rPr>
          <w:rFonts w:eastAsia="Calibri"/>
          <w:lang w:val="uz-Cyrl-UZ"/>
        </w:rPr>
        <w:t>76.</w:t>
      </w:r>
      <w:r w:rsidRPr="00996F81">
        <w:rPr>
          <w:rFonts w:eastAsia="Calibri"/>
          <w:lang w:val="uz-Cyrl-UZ"/>
        </w:rPr>
        <w:tab/>
        <w:t>Согласно ст. 3 Закона «О политических партиях» от 26.12.1996 г. с изм. и доп. от 18.04.2018 г.: «Запрещается создание и деятельность политических партий, имеющих целью насильственное изменение конституционного строя; выступающих против суверенитета, целостности и безопасности Республики Узбекистан, конституционных прав и свобод ее граждан; пропагандирующих войну, социальную, национальную, расовую и религиозную вражду; посягающих на здоровье и нравственность народа; по национальному и религиозному признакам».</w:t>
      </w:r>
    </w:p>
    <w:p w:rsidR="00BB744B" w:rsidRPr="00996F81" w:rsidRDefault="00BB744B" w:rsidP="00BB744B">
      <w:pPr>
        <w:pStyle w:val="SingleTxtG"/>
        <w:rPr>
          <w:rFonts w:eastAsia="Calibri"/>
          <w:lang w:val="uz-Cyrl-UZ"/>
        </w:rPr>
      </w:pPr>
      <w:r w:rsidRPr="00996F81">
        <w:rPr>
          <w:rFonts w:eastAsia="Calibri"/>
          <w:lang w:val="uz-Cyrl-UZ"/>
        </w:rPr>
        <w:t>77.</w:t>
      </w:r>
      <w:r w:rsidRPr="00996F81">
        <w:rPr>
          <w:rFonts w:eastAsia="Calibri"/>
          <w:lang w:val="uz-Cyrl-UZ"/>
        </w:rPr>
        <w:tab/>
        <w:t xml:space="preserve">Закон «О средствах массовой информации» (новая редакция) от 26.12.1997 г. с изм. и доп. от 18.04.2018 г. не допускает использование СМИ в целях пропаганды войны, насилия и терроризма, </w:t>
      </w:r>
      <w:r w:rsidRPr="003C30E5">
        <w:rPr>
          <w:lang w:val="uz-Cyrl-UZ"/>
        </w:rPr>
        <w:t>сепаратизма</w:t>
      </w:r>
      <w:r w:rsidRPr="00996F81">
        <w:rPr>
          <w:rFonts w:eastAsia="Calibri"/>
          <w:lang w:val="uz-Cyrl-UZ"/>
        </w:rPr>
        <w:t xml:space="preserve"> и фундаментализма, распространения информации, возбуждающей национальную, расовую, этническую или религиозную вражду (ст. 6). Не может быть учредителем СМИ негосударственная некоммерческая организация, деятельность которой запрещена законом (ст. 8). Признание свидетельства о регистрации СМИ недействительным, приостановление или прекращение выпуска СМИ осуществляется по решению суда (ст. ст. 23,24).</w:t>
      </w:r>
    </w:p>
    <w:p w:rsidR="00BB744B" w:rsidRPr="00996F81" w:rsidRDefault="00BB744B" w:rsidP="00BB744B">
      <w:pPr>
        <w:pStyle w:val="SingleTxtG"/>
        <w:rPr>
          <w:rFonts w:eastAsia="Calibri"/>
          <w:lang w:val="uz-Cyrl-UZ"/>
        </w:rPr>
      </w:pPr>
      <w:r w:rsidRPr="00996F81">
        <w:rPr>
          <w:rFonts w:eastAsia="Calibri"/>
          <w:lang w:val="uz-Cyrl-UZ"/>
        </w:rPr>
        <w:t>78.</w:t>
      </w:r>
      <w:r w:rsidRPr="00996F81">
        <w:rPr>
          <w:rFonts w:eastAsia="Calibri"/>
          <w:lang w:val="uz-Cyrl-UZ"/>
        </w:rPr>
        <w:tab/>
        <w:t>Согласно ст. 25 Закона «О негосударственных некоммерческих организациях»</w:t>
      </w:r>
      <w:r w:rsidRPr="00996F81">
        <w:rPr>
          <w:rFonts w:eastAsia="Calibri"/>
          <w:b/>
          <w:lang w:val="uz-Cyrl-UZ"/>
        </w:rPr>
        <w:t xml:space="preserve"> </w:t>
      </w:r>
      <w:r w:rsidRPr="00996F81">
        <w:rPr>
          <w:rFonts w:eastAsia="Calibri"/>
          <w:lang w:val="uz-Cyrl-UZ"/>
        </w:rPr>
        <w:t xml:space="preserve">от 14.04.1999 г. с изм. и доп. от 25.04.2016 г. в государственной регистрации ННО может быть отказано если: учредительные документы негосударственной некоммерческой организации имеют целью насильственное изменение конституционного строя, подрыв суверенитета, целостности и </w:t>
      </w:r>
      <w:r w:rsidRPr="003C30E5">
        <w:rPr>
          <w:lang w:val="uz-Cyrl-UZ"/>
        </w:rPr>
        <w:t>безопасности</w:t>
      </w:r>
      <w:r w:rsidRPr="00996F81">
        <w:rPr>
          <w:rFonts w:eastAsia="Calibri"/>
          <w:lang w:val="uz-Cyrl-UZ"/>
        </w:rPr>
        <w:t xml:space="preserve"> Республики Узбекистан, ущемление конституционных прав и свобод граждан, пропаганду войны, социальной, национальной, расовой и религиозной вражды, посягание на здоровье и нравственность граждан; наименование или символика негосударственной некоммерческой организации посягают на нравственность, национальные и религиозные чувства граждан.</w:t>
      </w:r>
    </w:p>
    <w:p w:rsidR="00BB744B" w:rsidRPr="00996F81" w:rsidRDefault="00BB744B" w:rsidP="00BB744B">
      <w:pPr>
        <w:pStyle w:val="SingleTxtG"/>
        <w:rPr>
          <w:rFonts w:eastAsia="Calibri"/>
          <w:bCs/>
          <w:lang w:val="uz-Cyrl-UZ"/>
        </w:rPr>
      </w:pPr>
      <w:r w:rsidRPr="00996F81">
        <w:rPr>
          <w:rFonts w:eastAsia="Calibri"/>
          <w:bCs/>
          <w:lang w:val="uz-Cyrl-UZ"/>
        </w:rPr>
        <w:t>79.</w:t>
      </w:r>
      <w:r w:rsidRPr="00996F81">
        <w:rPr>
          <w:rFonts w:eastAsia="Calibri"/>
          <w:bCs/>
          <w:lang w:val="uz-Cyrl-UZ"/>
        </w:rPr>
        <w:tab/>
      </w:r>
      <w:r w:rsidRPr="00996F81">
        <w:rPr>
          <w:rFonts w:eastAsia="Calibri"/>
          <w:lang w:val="uz-Cyrl-UZ"/>
        </w:rPr>
        <w:t>Согласно ст. 216 УК установлена ответственность за «</w:t>
      </w:r>
      <w:r w:rsidRPr="00996F81">
        <w:rPr>
          <w:rFonts w:eastAsia="Calibri"/>
          <w:bCs/>
          <w:lang w:val="uz-Cyrl-UZ"/>
        </w:rPr>
        <w:t xml:space="preserve">Незаконную организацию общественных объединений или религиозных организаций» - незаконная организация или возобновление </w:t>
      </w:r>
      <w:r w:rsidRPr="003C30E5">
        <w:rPr>
          <w:lang w:val="uz-Cyrl-UZ"/>
        </w:rPr>
        <w:t>деятельности</w:t>
      </w:r>
      <w:r w:rsidRPr="00996F81">
        <w:rPr>
          <w:rFonts w:eastAsia="Calibri"/>
          <w:bCs/>
          <w:lang w:val="uz-Cyrl-UZ"/>
        </w:rPr>
        <w:t xml:space="preserve"> незаконных общественных объединений или религиозных организаций, а равно активное участие в их деятельности – наказывается штрафом от пятидесяти до ста минимальных размеров заработной платы или ограничением свободы от двух до пяти лет либо лишением свободы до пяти лет.</w:t>
      </w:r>
    </w:p>
    <w:p w:rsidR="00BB744B" w:rsidRPr="00996F81" w:rsidRDefault="00BB744B" w:rsidP="00BB744B">
      <w:pPr>
        <w:pStyle w:val="SingleTxtG"/>
        <w:rPr>
          <w:rFonts w:eastAsia="Calibri"/>
          <w:lang w:val="uz-Cyrl-UZ"/>
        </w:rPr>
      </w:pPr>
      <w:r w:rsidRPr="00996F81">
        <w:rPr>
          <w:rFonts w:eastAsia="Calibri"/>
          <w:lang w:val="uz-Cyrl-UZ"/>
        </w:rPr>
        <w:t>80.</w:t>
      </w:r>
      <w:r w:rsidRPr="00996F81">
        <w:rPr>
          <w:rFonts w:eastAsia="Calibri"/>
          <w:lang w:val="uz-Cyrl-UZ"/>
        </w:rPr>
        <w:tab/>
        <w:t xml:space="preserve">В соответствии со ст. 14 Закона «О принципах и гарантиях свободы информации» от 12.12.2002 г. с изм. и доп. 18.04.2018 г. информационная безопасность общества достигается в Узбекистане путем создания системы противодействия информационной экспансии, направленной на </w:t>
      </w:r>
      <w:r w:rsidRPr="003C30E5">
        <w:rPr>
          <w:lang w:val="uz-Cyrl-UZ"/>
        </w:rPr>
        <w:t>деформацию</w:t>
      </w:r>
      <w:r w:rsidRPr="00996F81">
        <w:rPr>
          <w:rFonts w:eastAsia="Calibri"/>
          <w:lang w:val="uz-Cyrl-UZ"/>
        </w:rPr>
        <w:t xml:space="preserve"> национального самосознания, отрыв общества от исторических и национальных традиций и обычаев, дестабилизации общественно-политической обстановки, нарушение межнационального и межконфессионального согласия. Информационная безопасность государства обеспечивается в рамках противодействия распространению информации, содержащей пропаганду войны и насилия, жестокости, идей терроризма и религиозного экстремизма, направленной на разжигание социальной, национальной, расовой и религиозной вражды (ст. 15).</w:t>
      </w:r>
    </w:p>
    <w:p w:rsidR="00BB744B" w:rsidRPr="00996F81" w:rsidRDefault="00BB744B" w:rsidP="00BB744B">
      <w:pPr>
        <w:pStyle w:val="SingleTxtG"/>
        <w:rPr>
          <w:rFonts w:eastAsia="Calibri"/>
          <w:lang w:val="uz-Cyrl-UZ"/>
        </w:rPr>
      </w:pPr>
      <w:r w:rsidRPr="00996F81">
        <w:rPr>
          <w:rFonts w:eastAsia="Calibri"/>
          <w:lang w:val="uz-Cyrl-UZ"/>
        </w:rPr>
        <w:t>81.</w:t>
      </w:r>
      <w:r w:rsidRPr="00996F81">
        <w:rPr>
          <w:rFonts w:eastAsia="Calibri"/>
          <w:lang w:val="uz-Cyrl-UZ"/>
        </w:rPr>
        <w:tab/>
        <w:t xml:space="preserve">Закон «О борьбе с терроризмом» от 15.12.2000 г. с изм. и доп. от 25.04.2016 г. относит к террористической акции – совершение преступления террористического характера, в том числе путем посягательства на жизнь представителей национальных, этнических, религиозных и иных групп населения (ст. 2), согласно данному закону предупреждение терроризма </w:t>
      </w:r>
      <w:r w:rsidRPr="003C30E5">
        <w:rPr>
          <w:lang w:val="uz-Cyrl-UZ"/>
        </w:rPr>
        <w:t>осуществляется</w:t>
      </w:r>
      <w:r w:rsidRPr="00996F81">
        <w:rPr>
          <w:rFonts w:eastAsia="Calibri"/>
          <w:lang w:val="uz-Cyrl-UZ"/>
        </w:rPr>
        <w:t xml:space="preserve"> путем запрета пропаганды терроризма, создания и функционирования террористических групп и организаций и др. (ст. 5), средствам массовой информации запрещается распространение информации, способствующей пропаганде и оправданию терроризма (ст. 20).</w:t>
      </w:r>
    </w:p>
    <w:p w:rsidR="00BB744B" w:rsidRPr="00996F81" w:rsidRDefault="00BB744B" w:rsidP="00BB744B">
      <w:pPr>
        <w:pStyle w:val="SingleTxtG"/>
        <w:rPr>
          <w:rFonts w:eastAsia="Calibri"/>
          <w:lang w:val="uz-Cyrl-UZ"/>
        </w:rPr>
      </w:pPr>
      <w:r w:rsidRPr="00996F81">
        <w:rPr>
          <w:rFonts w:eastAsia="Calibri"/>
          <w:lang w:val="uz-Cyrl-UZ"/>
        </w:rPr>
        <w:t>82.</w:t>
      </w:r>
      <w:r w:rsidRPr="00996F81">
        <w:rPr>
          <w:rFonts w:eastAsia="Calibri"/>
          <w:lang w:val="uz-Cyrl-UZ"/>
        </w:rPr>
        <w:tab/>
        <w:t xml:space="preserve">Закон «Об информатизации» от 11.12.2003 г. с изм. и доп. от 14.09.2014 г. устанавливает </w:t>
      </w:r>
      <w:r w:rsidRPr="003C30E5">
        <w:rPr>
          <w:lang w:val="uz-Cyrl-UZ"/>
        </w:rPr>
        <w:t>обязанность</w:t>
      </w:r>
      <w:r w:rsidRPr="00996F81">
        <w:rPr>
          <w:rFonts w:eastAsia="Calibri"/>
          <w:lang w:val="uz-Cyrl-UZ"/>
        </w:rPr>
        <w:t xml:space="preserve"> владельца веб-сайта, в т.ч. блогера, не допускать использования в Интернете информации, направленной на пропаганду войны, насилия и терроризма, а также идей религиозного экстремизма, сепаратизма и фундаментализма, а также распространения информации, возбуждающей национальную, расовую, этническую или религиозную вражду. Нарушения данного положения закона влечет ограничение доступа к веб-сайту (ст. 12</w:t>
      </w:r>
      <w:r w:rsidRPr="00996F81">
        <w:rPr>
          <w:rFonts w:eastAsia="Calibri"/>
          <w:vertAlign w:val="superscript"/>
          <w:lang w:val="uz-Cyrl-UZ"/>
        </w:rPr>
        <w:t>1</w:t>
      </w:r>
      <w:r w:rsidRPr="00996F81">
        <w:rPr>
          <w:rFonts w:eastAsia="Calibri"/>
          <w:lang w:val="uz-Cyrl-UZ"/>
        </w:rPr>
        <w:t>).</w:t>
      </w:r>
    </w:p>
    <w:p w:rsidR="00BB744B" w:rsidRPr="00996F81" w:rsidRDefault="00BB744B" w:rsidP="00BB744B">
      <w:pPr>
        <w:pStyle w:val="SingleTxtG"/>
        <w:rPr>
          <w:rFonts w:eastAsia="Calibri"/>
          <w:lang w:val="uz-Cyrl-UZ"/>
        </w:rPr>
      </w:pPr>
      <w:r w:rsidRPr="00996F81">
        <w:rPr>
          <w:rFonts w:eastAsia="Calibri"/>
          <w:lang w:val="uz-Cyrl-UZ"/>
        </w:rPr>
        <w:t>83.</w:t>
      </w:r>
      <w:r w:rsidRPr="00996F81">
        <w:rPr>
          <w:rFonts w:eastAsia="Calibri"/>
          <w:lang w:val="uz-Cyrl-UZ"/>
        </w:rPr>
        <w:tab/>
        <w:t xml:space="preserve">В соответствии с Законом «О службе государственной безопасности Республики Узбекистан» от 05.04.2018 г. Служба государственной безопасности предупреждает, выявляет и пресекает </w:t>
      </w:r>
      <w:r w:rsidRPr="003C30E5">
        <w:rPr>
          <w:lang w:val="uz-Cyrl-UZ"/>
        </w:rPr>
        <w:t>деструктивную</w:t>
      </w:r>
      <w:r w:rsidRPr="00996F81">
        <w:rPr>
          <w:rFonts w:eastAsia="Calibri"/>
          <w:lang w:val="uz-Cyrl-UZ"/>
        </w:rPr>
        <w:t xml:space="preserve"> деятельность, направленную на пропаганду национальной, этнической и религиозной вражды, представляющей угрозу государственным интересам и безопасности (ст. 5).</w:t>
      </w:r>
    </w:p>
    <w:p w:rsidR="00BB744B" w:rsidRPr="00996F81" w:rsidRDefault="00BB744B" w:rsidP="00BB744B">
      <w:pPr>
        <w:pStyle w:val="SingleTxtG"/>
        <w:rPr>
          <w:rFonts w:eastAsia="Calibri"/>
          <w:lang w:val="uz-Cyrl-UZ"/>
        </w:rPr>
      </w:pPr>
      <w:r w:rsidRPr="00996F81">
        <w:rPr>
          <w:rFonts w:eastAsia="Calibri"/>
          <w:lang w:val="uz-Cyrl-UZ"/>
        </w:rPr>
        <w:t>84.</w:t>
      </w:r>
      <w:r w:rsidRPr="00996F81">
        <w:rPr>
          <w:rFonts w:eastAsia="Calibri"/>
          <w:lang w:val="uz-Cyrl-UZ"/>
        </w:rPr>
        <w:tab/>
        <w:t xml:space="preserve">Согласно Закону «О профилактике правонарушений» от 14.05.2014 г. органы внутренних дел устанавливают лиц, причастных к деятельности запрещенных организаций и групп религиозно-экстремистской направленности (ст. 10), органы самоуправления граждан принимают меры по пресечению деятельности незарегистрированных религиозных организаций, </w:t>
      </w:r>
      <w:r w:rsidRPr="003C30E5">
        <w:rPr>
          <w:lang w:val="uz-Cyrl-UZ"/>
        </w:rPr>
        <w:t>обеспечению</w:t>
      </w:r>
      <w:r w:rsidRPr="00996F81">
        <w:rPr>
          <w:rFonts w:eastAsia="Calibri"/>
          <w:lang w:val="uz-Cyrl-UZ"/>
        </w:rPr>
        <w:t xml:space="preserve"> соблюдения прав граждан на свободу вероисповедания, недопущению принудительного насаждения религиозных взглядов граждан (ст. 21).</w:t>
      </w:r>
    </w:p>
    <w:p w:rsidR="00BB744B" w:rsidRPr="00996F81" w:rsidRDefault="00BB744B" w:rsidP="00BB744B">
      <w:pPr>
        <w:pStyle w:val="SingleTxtG"/>
        <w:rPr>
          <w:rFonts w:eastAsia="Calibri"/>
          <w:lang w:val="uz-Cyrl-UZ"/>
        </w:rPr>
      </w:pPr>
      <w:r w:rsidRPr="00996F81">
        <w:rPr>
          <w:rFonts w:eastAsia="Calibri"/>
          <w:lang w:val="uz-Cyrl-UZ"/>
        </w:rPr>
        <w:t>85.</w:t>
      </w:r>
      <w:r w:rsidRPr="00996F81">
        <w:rPr>
          <w:rFonts w:eastAsia="Calibri"/>
          <w:lang w:val="uz-Cyrl-UZ"/>
        </w:rPr>
        <w:tab/>
        <w:t xml:space="preserve">30.07.2018 г. принят Закон «О противодействии экстремизму», который полностью учитывает рекомендации Комитета (п. 6) и Специального докладчика по вопросу свободы религии или убеждений А.Шахида. Согласно данному закону экстремизм – выражение крайних форм действий, направленных на дестабилизацию общественно-политической обстановки, </w:t>
      </w:r>
      <w:r w:rsidRPr="003C30E5">
        <w:rPr>
          <w:lang w:val="uz-Cyrl-UZ"/>
        </w:rPr>
        <w:t>насильственное</w:t>
      </w:r>
      <w:r w:rsidRPr="00996F81">
        <w:rPr>
          <w:rFonts w:eastAsia="Calibri"/>
          <w:lang w:val="uz-Cyrl-UZ"/>
        </w:rPr>
        <w:t xml:space="preserve"> изменение конституционного строя Республики Узбекистан, насильственный захват власти и присвоение ее полномочий, возбуждение национальной, расовой, этнической или религиозной вражды.</w:t>
      </w:r>
    </w:p>
    <w:p w:rsidR="00BB744B" w:rsidRPr="00996F81" w:rsidRDefault="00BB744B" w:rsidP="00BB744B">
      <w:pPr>
        <w:pStyle w:val="SingleTxtG"/>
        <w:rPr>
          <w:rFonts w:eastAsia="Calibri"/>
          <w:lang w:val="uz-Cyrl-UZ"/>
        </w:rPr>
      </w:pPr>
      <w:r w:rsidRPr="00996F81">
        <w:rPr>
          <w:rFonts w:eastAsia="Calibri"/>
          <w:lang w:val="uz-Cyrl-UZ"/>
        </w:rPr>
        <w:t>86.</w:t>
      </w:r>
      <w:r w:rsidRPr="00996F81">
        <w:rPr>
          <w:rFonts w:eastAsia="Calibri"/>
          <w:lang w:val="uz-Cyrl-UZ"/>
        </w:rPr>
        <w:tab/>
        <w:t xml:space="preserve">Экстремистская деятельность – деятельность по планированию, организации, подготовке или совершению действий, направленных на: насильственное изменение основ конституционного строя, нарушение территориальной целостности и суверенитета Республики </w:t>
      </w:r>
      <w:r w:rsidRPr="003C30E5">
        <w:rPr>
          <w:lang w:val="uz-Cyrl-UZ"/>
        </w:rPr>
        <w:t>Узбекистан</w:t>
      </w:r>
      <w:r w:rsidRPr="00996F81">
        <w:rPr>
          <w:rFonts w:eastAsia="Calibri"/>
          <w:lang w:val="uz-Cyrl-UZ"/>
        </w:rPr>
        <w:t>; захват или присвоение властных полномочий; создание незаконных вооруженных формирований или участие в них; осуществление террористической деятельности; возбуждение национальной, расовой, этнической или религиозной вражды, связанной с насилием или публичными призывами к насилию; изготовление, хранение, распространение или демонстрация материалов, содержащих угрозу общественной безопасности и общественному порядку, а также изготовление, хранение, распространение или демонстрация атрибутики, или символики экстремистских организаций; осуществление массовых беспорядков по мотивам политической, идеологической, расовой, национальной, этнической или религиозной ненависти либо вражды в отношении какой-либо социальной группы; публичные призывы к осуществлению указанных действий.</w:t>
      </w:r>
    </w:p>
    <w:p w:rsidR="00BB744B" w:rsidRPr="00996F81" w:rsidRDefault="00BB744B" w:rsidP="00BB744B">
      <w:pPr>
        <w:pStyle w:val="SingleTxtG"/>
        <w:rPr>
          <w:rFonts w:eastAsia="Calibri"/>
          <w:lang w:val="uz-Cyrl-UZ"/>
        </w:rPr>
      </w:pPr>
      <w:r w:rsidRPr="00996F81">
        <w:rPr>
          <w:rFonts w:eastAsia="Calibri"/>
          <w:lang w:val="uz-Cyrl-UZ"/>
        </w:rPr>
        <w:t>87.</w:t>
      </w:r>
      <w:r w:rsidRPr="00996F81">
        <w:rPr>
          <w:rFonts w:eastAsia="Calibri"/>
          <w:lang w:val="uz-Cyrl-UZ"/>
        </w:rPr>
        <w:tab/>
        <w:t xml:space="preserve">Ст. 6 Закона запрещает на территории Республики Узбекистан экстремистскую деятельность в любых ее проявлениях; использование при создании юридических лиц наименований, содержащих </w:t>
      </w:r>
      <w:r w:rsidRPr="003C30E5">
        <w:rPr>
          <w:lang w:val="uz-Cyrl-UZ"/>
        </w:rPr>
        <w:t>обозначения</w:t>
      </w:r>
      <w:r w:rsidRPr="00996F81">
        <w:rPr>
          <w:rFonts w:eastAsia="Calibri"/>
          <w:lang w:val="uz-Cyrl-UZ"/>
        </w:rPr>
        <w:t>, тождественные или сходные до степени их смешения с наименованием экстремистских организаций.</w:t>
      </w:r>
    </w:p>
    <w:p w:rsidR="00BB744B" w:rsidRPr="00996F81" w:rsidRDefault="00BB744B" w:rsidP="00BB744B">
      <w:pPr>
        <w:pStyle w:val="SingleTxtG"/>
        <w:rPr>
          <w:rFonts w:eastAsia="Calibri"/>
          <w:lang w:val="uz-Cyrl-UZ"/>
        </w:rPr>
      </w:pPr>
      <w:r w:rsidRPr="00996F81">
        <w:rPr>
          <w:rFonts w:eastAsia="Calibri"/>
          <w:lang w:val="uz-Cyrl-UZ"/>
        </w:rPr>
        <w:t>88.</w:t>
      </w:r>
      <w:r w:rsidRPr="00996F81">
        <w:rPr>
          <w:rFonts w:eastAsia="Calibri"/>
          <w:lang w:val="uz-Cyrl-UZ"/>
        </w:rPr>
        <w:tab/>
        <w:t>Согласно ст. 7 Закона мерами по предупреждению экстремизма являются: повышение правового сознания и правовой культуры населения, формирование в обществе нетерпимого отношения к экстремизму; вынесение официального предупреждения о недопустимости осуществления экстремистской деятельности; внесение представления о недопустимости осуществления экстремистской деятельности юридическим лицом; запрещение ввоза, изготовления, хранения, распространения и демонстрации экстремистских материалов; запрещение финансирования экстремизма; приостановление деятельности юридического лица; признание организации экстремистской и др.</w:t>
      </w:r>
    </w:p>
    <w:p w:rsidR="00BB744B" w:rsidRPr="00996F81" w:rsidRDefault="00BB744B" w:rsidP="00BB744B">
      <w:pPr>
        <w:pStyle w:val="SingleTxtG"/>
        <w:rPr>
          <w:rFonts w:eastAsia="Calibri"/>
          <w:lang w:val="uz-Cyrl-UZ"/>
        </w:rPr>
      </w:pPr>
      <w:r w:rsidRPr="00996F81">
        <w:rPr>
          <w:rFonts w:eastAsia="Calibri"/>
          <w:lang w:val="uz-Cyrl-UZ"/>
        </w:rPr>
        <w:t>89.</w:t>
      </w:r>
      <w:r w:rsidRPr="00996F81">
        <w:rPr>
          <w:rFonts w:eastAsia="Calibri"/>
          <w:lang w:val="uz-Cyrl-UZ"/>
        </w:rPr>
        <w:tab/>
        <w:t xml:space="preserve">Согласно ст. 13 закона деятельность юридического лица приостанавливается решением суда в случае его причастности к экстремистской деятельности по заявлению государственного органа, осуществляющего деятельность по противодействию экстремизму. Решение суда о приостановлении деятельности юридического лица может быть обжаловано в установленном порядке. Перечень юридических лиц, деятельность которых приостановлена в связи с их причастностью к экстремистской деятельности, размещается на официальных веб-сайтах Министерства юстиции и Верховного суда Республики Узбекистан. По данным Министерства юстиции в </w:t>
      </w:r>
      <w:r w:rsidRPr="003C30E5">
        <w:rPr>
          <w:lang w:val="uz-Cyrl-UZ"/>
        </w:rPr>
        <w:t>отчетный</w:t>
      </w:r>
      <w:r w:rsidRPr="00996F81">
        <w:rPr>
          <w:rFonts w:eastAsia="Calibri"/>
          <w:lang w:val="uz-Cyrl-UZ"/>
        </w:rPr>
        <w:t xml:space="preserve"> период не принималось судебных решений о ликвидации или запрете ННО в связи с экстремистской деятельностью. </w:t>
      </w:r>
    </w:p>
    <w:p w:rsidR="00BB744B" w:rsidRPr="00996F81" w:rsidRDefault="00BB744B" w:rsidP="00BB744B">
      <w:pPr>
        <w:pStyle w:val="SingleTxtG"/>
        <w:rPr>
          <w:rFonts w:eastAsia="Calibri"/>
          <w:lang w:val="uz-Cyrl-UZ"/>
        </w:rPr>
      </w:pPr>
      <w:r w:rsidRPr="00996F81">
        <w:rPr>
          <w:rFonts w:eastAsia="Calibri"/>
          <w:lang w:val="uz-Cyrl-UZ"/>
        </w:rPr>
        <w:t>90.</w:t>
      </w:r>
      <w:r w:rsidRPr="00996F81">
        <w:rPr>
          <w:rFonts w:eastAsia="Calibri"/>
          <w:lang w:val="uz-Cyrl-UZ"/>
        </w:rPr>
        <w:tab/>
        <w:t xml:space="preserve">За осуществление экстремистской деятельности граждане Республики Узбекистан, иностранные граждане и лица без гражданства несут ответственность в соответствии с законом. В случае </w:t>
      </w:r>
      <w:r w:rsidRPr="003C30E5">
        <w:rPr>
          <w:lang w:val="uz-Cyrl-UZ"/>
        </w:rPr>
        <w:t>добровольного</w:t>
      </w:r>
      <w:r w:rsidRPr="00996F81">
        <w:rPr>
          <w:rFonts w:eastAsia="Calibri"/>
          <w:lang w:val="uz-Cyrl-UZ"/>
        </w:rPr>
        <w:t xml:space="preserve"> отказа от участия в экстремистской деятельности, сообщения об этом соответствующим государственным органам и активного способствования предотвращению наступления тяжких последствий и реализации целей экстремистов лицо освобождается от ответственности в соответствии с законодательством.</w:t>
      </w:r>
    </w:p>
    <w:p w:rsidR="00BB744B" w:rsidRPr="00996F81" w:rsidRDefault="00BB744B" w:rsidP="00BB744B">
      <w:pPr>
        <w:pStyle w:val="SingleTxtG"/>
        <w:rPr>
          <w:rFonts w:eastAsia="Calibri"/>
          <w:lang w:val="uz-Cyrl-UZ"/>
        </w:rPr>
      </w:pPr>
      <w:r w:rsidRPr="00996F81">
        <w:rPr>
          <w:rFonts w:eastAsia="Calibri"/>
          <w:lang w:val="uz-Cyrl-UZ"/>
        </w:rPr>
        <w:t>91.</w:t>
      </w:r>
      <w:r w:rsidRPr="00996F81">
        <w:rPr>
          <w:rFonts w:eastAsia="Calibri"/>
          <w:lang w:val="uz-Cyrl-UZ"/>
        </w:rPr>
        <w:tab/>
        <w:t>В случае признания Верховным судом Республики Узбекистан региональной, международной или зарубежной организации (ее отделения, филиала, представительства), зарегистрированной за пределами Республики Узбекистан, экстремистской, деятельность данной организации на территории Республики Узбекистан запрещается, и она ликвидируется, а принадлежащее ей имущество, находящееся на территории Республики Узбекистан, конфискуется и обращается в собственность государства.</w:t>
      </w:r>
    </w:p>
    <w:p w:rsidR="00BB744B" w:rsidRPr="00996F81" w:rsidRDefault="00BB744B" w:rsidP="00BB744B">
      <w:pPr>
        <w:pStyle w:val="SingleTxtG"/>
        <w:rPr>
          <w:rFonts w:eastAsia="Calibri"/>
          <w:lang w:val="uz-Cyrl-UZ"/>
        </w:rPr>
      </w:pPr>
      <w:r w:rsidRPr="00996F81">
        <w:rPr>
          <w:rFonts w:eastAsia="Calibri"/>
          <w:lang w:val="uz-Cyrl-UZ"/>
        </w:rPr>
        <w:t>92.</w:t>
      </w:r>
      <w:r w:rsidRPr="00996F81">
        <w:rPr>
          <w:rFonts w:eastAsia="Calibri"/>
          <w:lang w:val="uz-Cyrl-UZ"/>
        </w:rPr>
        <w:tab/>
        <w:t>Запрет деятельности региональной, международной или зарубежной организации</w:t>
      </w:r>
      <w:r>
        <w:rPr>
          <w:rFonts w:eastAsia="Calibri"/>
          <w:lang w:val="uz-Cyrl-UZ"/>
        </w:rPr>
        <w:t xml:space="preserve"> </w:t>
      </w:r>
      <w:r w:rsidRPr="00996F81">
        <w:rPr>
          <w:rFonts w:eastAsia="Calibri"/>
          <w:lang w:val="uz-Cyrl-UZ"/>
        </w:rPr>
        <w:t xml:space="preserve">влечет за собой: аннулирование аккредитации в установленном порядке; запрет пребывания на территории </w:t>
      </w:r>
      <w:r w:rsidRPr="003C30E5">
        <w:rPr>
          <w:lang w:val="uz-Cyrl-UZ"/>
        </w:rPr>
        <w:t>Республики</w:t>
      </w:r>
      <w:r w:rsidRPr="00996F81">
        <w:rPr>
          <w:rFonts w:eastAsia="Calibri"/>
          <w:lang w:val="uz-Cyrl-UZ"/>
        </w:rPr>
        <w:t xml:space="preserve"> Узбекистан иностранных граждан и лиц без гражданства в качестве представителей данной организации; на ведение любой финансово-хозяйственной и иной деятельности на территории Республики Узбекистан; публикации в средствах массовой информации любых материалов от имени данной организации на территории Республики Узбекистан; распространения на территории Республики Узбекистан материалов запрещенной организации, а также информационной продукции, содержащей ее материалы; на проведение массовых мероприятий, а также участие в них представителей запрещенной организации.</w:t>
      </w:r>
    </w:p>
    <w:p w:rsidR="00BB744B" w:rsidRPr="00996F81" w:rsidRDefault="00BB744B" w:rsidP="00BB744B">
      <w:pPr>
        <w:pStyle w:val="SingleTxtG"/>
        <w:rPr>
          <w:rFonts w:eastAsia="Calibri"/>
          <w:lang w:val="uz-Cyrl-UZ"/>
        </w:rPr>
      </w:pPr>
      <w:r w:rsidRPr="00996F81">
        <w:rPr>
          <w:rFonts w:eastAsia="Calibri"/>
          <w:lang w:val="uz-Cyrl-UZ"/>
        </w:rPr>
        <w:t>93.</w:t>
      </w:r>
      <w:r w:rsidRPr="00996F81">
        <w:rPr>
          <w:rFonts w:eastAsia="Calibri"/>
          <w:lang w:val="uz-Cyrl-UZ"/>
        </w:rPr>
        <w:tab/>
        <w:t>Согласно статье 184</w:t>
      </w:r>
      <w:r w:rsidRPr="00996F81">
        <w:rPr>
          <w:rFonts w:eastAsia="Calibri"/>
          <w:vertAlign w:val="superscript"/>
          <w:lang w:val="uz-Cyrl-UZ"/>
        </w:rPr>
        <w:t>3</w:t>
      </w:r>
      <w:r w:rsidRPr="00996F81">
        <w:rPr>
          <w:rFonts w:eastAsia="Calibri"/>
          <w:lang w:val="uz-Cyrl-UZ"/>
        </w:rPr>
        <w:t xml:space="preserve"> КоАО изготовление, хранение с целью распространения или распространение материалов, пропагандирующих национальную, расовую, этническую или религиозную вражду, - влечет наложение штрафа на граждан от пятидесяти до ста, а на должностных лиц - от ста до ста пятидесяти минимальных размеров заработной платы или </w:t>
      </w:r>
      <w:r w:rsidRPr="00B37335">
        <w:rPr>
          <w:lang w:val="uz-Cyrl-UZ"/>
        </w:rPr>
        <w:t>административный</w:t>
      </w:r>
      <w:r w:rsidRPr="00996F81">
        <w:rPr>
          <w:rFonts w:eastAsia="Calibri"/>
          <w:lang w:val="uz-Cyrl-UZ"/>
        </w:rPr>
        <w:t xml:space="preserve"> арест до пятнадцати суток с конфискацией материалов и соответствующих средств для их изготовления и распространения.</w:t>
      </w:r>
    </w:p>
    <w:p w:rsidR="00BB744B" w:rsidRPr="00996F81" w:rsidRDefault="00BB744B" w:rsidP="00BB744B">
      <w:pPr>
        <w:pStyle w:val="SingleTxtG"/>
        <w:rPr>
          <w:rFonts w:eastAsia="Calibri"/>
          <w:lang w:val="uz-Cyrl-UZ"/>
        </w:rPr>
      </w:pPr>
      <w:r w:rsidRPr="00996F81">
        <w:rPr>
          <w:rFonts w:eastAsia="Calibri"/>
          <w:lang w:val="uz-Cyrl-UZ"/>
        </w:rPr>
        <w:t>94.</w:t>
      </w:r>
      <w:r w:rsidRPr="00996F81">
        <w:rPr>
          <w:rFonts w:eastAsia="Calibri"/>
          <w:lang w:val="uz-Cyrl-UZ"/>
        </w:rPr>
        <w:tab/>
        <w:t>Кроме того, согласно ст. 189</w:t>
      </w:r>
      <w:r w:rsidRPr="00996F81">
        <w:rPr>
          <w:rFonts w:eastAsia="Calibri"/>
          <w:vertAlign w:val="superscript"/>
          <w:lang w:val="uz-Cyrl-UZ"/>
        </w:rPr>
        <w:t>1</w:t>
      </w:r>
      <w:r w:rsidRPr="00996F81">
        <w:rPr>
          <w:rFonts w:eastAsia="Calibri"/>
          <w:lang w:val="uz-Cyrl-UZ"/>
        </w:rPr>
        <w:t xml:space="preserve"> КоАО изготовление или ввоз на территорию Республики </w:t>
      </w:r>
      <w:r w:rsidRPr="00B37335">
        <w:rPr>
          <w:lang w:val="uz-Cyrl-UZ"/>
        </w:rPr>
        <w:t>Узбекистан</w:t>
      </w:r>
      <w:r w:rsidRPr="00996F81">
        <w:rPr>
          <w:rFonts w:eastAsia="Calibri"/>
          <w:lang w:val="uz-Cyrl-UZ"/>
        </w:rPr>
        <w:t xml:space="preserve"> с целью распространения, рекламирования, демонстрации, а равно распространение, рекламирование, демонстрация продукции, пропагандирующей культ насилия или жестокости, - влечет наложение штрафа на граждан от пятидесяти до ста, а на должностных лиц от ста до ста пятидесяти минимальных размеров заработной платы с конфискацией продукции, пропагандирующей культ насилия или жестокости, а также средств ее изготовления, распространения, рекламирования и демонстрации.</w:t>
      </w:r>
    </w:p>
    <w:p w:rsidR="00BB744B" w:rsidRPr="00077AD2" w:rsidRDefault="00BB744B" w:rsidP="00BB744B">
      <w:pPr>
        <w:pStyle w:val="SingleTxtG"/>
        <w:rPr>
          <w:rFonts w:eastAsia="Calibri"/>
          <w:lang w:val="uz-Cyrl-UZ"/>
        </w:rPr>
      </w:pPr>
      <w:r w:rsidRPr="00077AD2">
        <w:rPr>
          <w:rFonts w:eastAsia="Calibri"/>
          <w:lang w:val="uz-Cyrl-UZ"/>
        </w:rPr>
        <w:t>95.</w:t>
      </w:r>
      <w:r w:rsidRPr="00077AD2">
        <w:rPr>
          <w:rFonts w:eastAsia="Calibri"/>
          <w:lang w:val="uz-Cyrl-UZ"/>
        </w:rPr>
        <w:tab/>
        <w:t>Согласно ст. 130</w:t>
      </w:r>
      <w:r w:rsidRPr="00077AD2">
        <w:rPr>
          <w:rFonts w:eastAsia="Calibri"/>
          <w:vertAlign w:val="superscript"/>
          <w:lang w:val="uz-Cyrl-UZ"/>
        </w:rPr>
        <w:t>1</w:t>
      </w:r>
      <w:r w:rsidRPr="00077AD2">
        <w:rPr>
          <w:rFonts w:eastAsia="Calibri"/>
          <w:lang w:val="uz-Cyrl-UZ"/>
        </w:rPr>
        <w:t xml:space="preserve"> УК изготовление или ввоз на территорию Республики Узбекистан с целью распространения, рекламирования, демонстрации, а равно распространение, рекламирование, демонстрация продукции, пропагандирующей культ насилия или жестокости, совершенные после применения административного взыскания за такие же действия, - </w:t>
      </w:r>
      <w:r w:rsidRPr="00B37335">
        <w:rPr>
          <w:lang w:val="uz-Cyrl-UZ"/>
        </w:rPr>
        <w:t>наказывается</w:t>
      </w:r>
      <w:r w:rsidRPr="00077AD2">
        <w:rPr>
          <w:rFonts w:eastAsia="Calibri"/>
          <w:lang w:val="uz-Cyrl-UZ"/>
        </w:rPr>
        <w:t xml:space="preserve"> штрафом от четырехсот до шестисот минимальных размеров заработной платы или обязательными общественными работами до трехсот шестидесяти часов либо исправительными работами до трех лет.</w:t>
      </w:r>
    </w:p>
    <w:p w:rsidR="00BB744B" w:rsidRPr="00077AD2" w:rsidRDefault="00BB744B" w:rsidP="00BB744B">
      <w:pPr>
        <w:pStyle w:val="SingleTxtG"/>
        <w:rPr>
          <w:rFonts w:eastAsia="Calibri"/>
          <w:lang w:val="uz-Cyrl-UZ"/>
        </w:rPr>
      </w:pPr>
      <w:r w:rsidRPr="00077AD2">
        <w:rPr>
          <w:rFonts w:eastAsia="Calibri"/>
          <w:lang w:val="uz-Cyrl-UZ"/>
        </w:rPr>
        <w:t>96.</w:t>
      </w:r>
      <w:r w:rsidRPr="00077AD2">
        <w:rPr>
          <w:rFonts w:eastAsia="Calibri"/>
          <w:lang w:val="uz-Cyrl-UZ"/>
        </w:rPr>
        <w:tab/>
        <w:t xml:space="preserve">В </w:t>
      </w:r>
      <w:r w:rsidRPr="003C30E5">
        <w:rPr>
          <w:lang w:val="uz-Cyrl-UZ"/>
        </w:rPr>
        <w:t>соответствие</w:t>
      </w:r>
      <w:r w:rsidRPr="00077AD2">
        <w:rPr>
          <w:rFonts w:eastAsia="Calibri"/>
          <w:lang w:val="uz-Cyrl-UZ"/>
        </w:rPr>
        <w:t xml:space="preserve"> со ст. 244</w:t>
      </w:r>
      <w:r w:rsidRPr="00077AD2">
        <w:rPr>
          <w:rFonts w:eastAsia="Calibri"/>
          <w:vertAlign w:val="superscript"/>
          <w:lang w:val="uz-Cyrl-UZ"/>
        </w:rPr>
        <w:t>1</w:t>
      </w:r>
      <w:r w:rsidRPr="00077AD2">
        <w:rPr>
          <w:rFonts w:eastAsia="Calibri"/>
          <w:lang w:val="uz-Cyrl-UZ"/>
        </w:rPr>
        <w:t xml:space="preserve"> УК изготовление или хранение с целью распространения материалов, содержащих идеи религиозного экстремизма, сепаратизма и фундаментализма, призывы к погромам или насильственному выселению граждан либо направленных на создание паники среди населения, а также изготовление, хранение с целью распространения либо демонстрации атрибутики или символики религиозно-экстремистских, террористических организаций - наказывается штрафом от двухсот до четырехсот минимальных размеров заработной платы или исправительными работами до трех лет либо ограничением свободы от одного года до трех лет или лишением свободы до трех лет.</w:t>
      </w:r>
    </w:p>
    <w:p w:rsidR="00BB744B" w:rsidRPr="00077AD2" w:rsidRDefault="00BB744B" w:rsidP="00BB744B">
      <w:pPr>
        <w:pStyle w:val="SingleTxtG"/>
        <w:rPr>
          <w:rFonts w:eastAsia="Calibri"/>
          <w:lang w:val="uz-Cyrl-UZ"/>
        </w:rPr>
      </w:pPr>
      <w:r w:rsidRPr="00077AD2">
        <w:rPr>
          <w:rFonts w:eastAsia="Calibri"/>
          <w:lang w:val="uz-Cyrl-UZ"/>
        </w:rPr>
        <w:t>97.</w:t>
      </w:r>
      <w:r w:rsidRPr="00077AD2">
        <w:rPr>
          <w:rFonts w:eastAsia="Calibri"/>
          <w:lang w:val="uz-Cyrl-UZ"/>
        </w:rPr>
        <w:tab/>
        <w:t xml:space="preserve">Распространение в любой форме сведений и материалов, содержащих идеи религиозного </w:t>
      </w:r>
      <w:r w:rsidRPr="003C30E5">
        <w:rPr>
          <w:lang w:val="uz-Cyrl-UZ"/>
        </w:rPr>
        <w:t>экстремизма</w:t>
      </w:r>
      <w:r w:rsidRPr="00077AD2">
        <w:rPr>
          <w:rFonts w:eastAsia="Calibri"/>
          <w:lang w:val="uz-Cyrl-UZ"/>
        </w:rPr>
        <w:t>, сепаратизма и фундаментализма, призывы к погромам или насильственному выселению граждан либо направленных на создание паники среди населения, а равно использование религии в целях нарушения гражданского согласия, распространения клеветнических, дестабилизирующих обстановку измышлений и совершения иных деяний, направленных против установленных правил поведения в обществе и общественной безопасности, а также распространение либо демонстрация атрибутики или символики религиозно-экстремистских, террористических организаций - наказывается штрафом от трехсот до четырехсот минимальных размеров заработной платы или ограничением свободы от трех до пяти лет либо лишением свободы от трех до пяти лет.</w:t>
      </w:r>
    </w:p>
    <w:p w:rsidR="00BB744B" w:rsidRPr="00077AD2" w:rsidRDefault="00BB744B" w:rsidP="00BB744B">
      <w:pPr>
        <w:pStyle w:val="SingleTxtG"/>
        <w:rPr>
          <w:rFonts w:eastAsia="Calibri"/>
          <w:sz w:val="24"/>
          <w:szCs w:val="24"/>
          <w:lang w:val="uz-Cyrl-UZ"/>
        </w:rPr>
      </w:pPr>
      <w:r w:rsidRPr="00077AD2">
        <w:rPr>
          <w:rFonts w:eastAsia="Calibri"/>
          <w:lang w:val="uz-Cyrl-UZ"/>
        </w:rPr>
        <w:t>98.</w:t>
      </w:r>
      <w:r w:rsidRPr="00077AD2">
        <w:rPr>
          <w:rFonts w:eastAsia="Calibri"/>
          <w:lang w:val="uz-Cyrl-UZ"/>
        </w:rPr>
        <w:tab/>
        <w:t>Ст. 244</w:t>
      </w:r>
      <w:r w:rsidRPr="00077AD2">
        <w:rPr>
          <w:rFonts w:eastAsia="Calibri"/>
          <w:vertAlign w:val="superscript"/>
          <w:lang w:val="uz-Cyrl-UZ"/>
        </w:rPr>
        <w:t>2</w:t>
      </w:r>
      <w:r w:rsidRPr="00077AD2">
        <w:rPr>
          <w:rFonts w:eastAsia="Calibri"/>
          <w:lang w:val="uz-Cyrl-UZ"/>
        </w:rPr>
        <w:t xml:space="preserve"> УК предусматривает ответственность за создание, руководство, участие в религиозных </w:t>
      </w:r>
      <w:r w:rsidRPr="003C30E5">
        <w:rPr>
          <w:lang w:val="uz-Cyrl-UZ"/>
        </w:rPr>
        <w:t>экстремистских</w:t>
      </w:r>
      <w:r w:rsidRPr="00077AD2">
        <w:rPr>
          <w:rFonts w:eastAsia="Calibri"/>
          <w:lang w:val="uz-Cyrl-UZ"/>
        </w:rPr>
        <w:t>, сепаратистских, фундаменталистских или иных запрещенных организациях, и наказывается лишением свободы от пяти до пятнадцати лет</w:t>
      </w:r>
      <w:r w:rsidRPr="00077AD2">
        <w:rPr>
          <w:rFonts w:eastAsia="Calibri"/>
          <w:sz w:val="24"/>
          <w:szCs w:val="24"/>
          <w:lang w:val="uz-Cyrl-UZ"/>
        </w:rPr>
        <w:t>.</w:t>
      </w:r>
    </w:p>
    <w:p w:rsidR="00BB744B" w:rsidRPr="007A0EF2" w:rsidRDefault="00BB744B" w:rsidP="00BB744B">
      <w:pPr>
        <w:pStyle w:val="H1G"/>
        <w:rPr>
          <w:lang w:val="uz-Cyrl-UZ"/>
        </w:rPr>
      </w:pPr>
      <w:r w:rsidRPr="00077AD2">
        <w:rPr>
          <w:lang w:val="uz-Cyrl-UZ"/>
        </w:rPr>
        <w:tab/>
      </w:r>
      <w:r w:rsidRPr="00077AD2">
        <w:rPr>
          <w:lang w:val="uz-Cyrl-UZ"/>
        </w:rPr>
        <w:tab/>
      </w:r>
      <w:r w:rsidRPr="00077AD2">
        <w:rPr>
          <w:lang w:val="uz-Cyrl-UZ"/>
        </w:rPr>
        <w:tab/>
      </w:r>
      <w:r w:rsidRPr="007A0EF2">
        <w:rPr>
          <w:lang w:val="uz-Cyrl-UZ"/>
        </w:rPr>
        <w:t>Статья 5</w:t>
      </w:r>
    </w:p>
    <w:p w:rsidR="00BB744B" w:rsidRPr="003C30E5" w:rsidRDefault="00BB744B" w:rsidP="00BB744B">
      <w:pPr>
        <w:pStyle w:val="SingleTxtG"/>
        <w:rPr>
          <w:lang w:val="uz-Cyrl-UZ"/>
        </w:rPr>
      </w:pPr>
      <w:r w:rsidRPr="003C30E5">
        <w:rPr>
          <w:rFonts w:eastAsia="Calibri"/>
          <w:lang w:val="uz-Cyrl-UZ"/>
        </w:rPr>
        <w:t>99.</w:t>
      </w:r>
      <w:r w:rsidRPr="003C30E5">
        <w:rPr>
          <w:rFonts w:eastAsia="Calibri"/>
          <w:lang w:val="uz-Cyrl-UZ"/>
        </w:rPr>
        <w:tab/>
      </w:r>
      <w:r w:rsidRPr="003C30E5">
        <w:rPr>
          <w:lang w:val="uz-Cyrl-UZ"/>
        </w:rPr>
        <w:t>Согласно ст. 2 Закона «О гражданстве Республики Узбекистан» - гражданство Республики Узбекистан является равным для всех независимо от оснований его приобретения. Граждане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и других обстоятельств. Равноправие граждан обеспечивается во всех областях экономической, политической, социальной и культурной жизни.</w:t>
      </w:r>
    </w:p>
    <w:p w:rsidR="00BB744B" w:rsidRPr="003C30E5" w:rsidRDefault="00BB744B" w:rsidP="00BB744B">
      <w:pPr>
        <w:pStyle w:val="SingleTxtG"/>
        <w:rPr>
          <w:lang w:val="uz-Cyrl-UZ"/>
        </w:rPr>
      </w:pPr>
      <w:r w:rsidRPr="003C30E5">
        <w:rPr>
          <w:rFonts w:eastAsia="Calibri"/>
          <w:lang w:val="uz-Cyrl-UZ"/>
        </w:rPr>
        <w:t>100.</w:t>
      </w:r>
      <w:r w:rsidRPr="003C30E5">
        <w:rPr>
          <w:rFonts w:eastAsia="Calibri"/>
          <w:lang w:val="uz-Cyrl-UZ"/>
        </w:rPr>
        <w:tab/>
      </w:r>
      <w:r w:rsidRPr="003C30E5">
        <w:rPr>
          <w:lang w:val="uz-Cyrl-UZ"/>
        </w:rPr>
        <w:t>В соответствии со ст. 4 указанного Закона гражданами Республики Узбекистан являются: лица, к моменту вступления в силу настоящего Закона, постоянно проживающие в Республике Узбекистан, независимо от происхождения, социального и имущественного положения, расовой и национальной принадлежности, пола, образования, языка, политических взглядов, религиозных убеждений, рода и характера занятий, не являющиеся гражданами других государств и изъявившие желание стать гражданами Республики Узбекистан.</w:t>
      </w:r>
    </w:p>
    <w:p w:rsidR="00BB744B" w:rsidRPr="00996F81" w:rsidRDefault="00BB744B" w:rsidP="00BB744B">
      <w:pPr>
        <w:pStyle w:val="SingleTxtG"/>
        <w:rPr>
          <w:rFonts w:eastAsia="Calibri"/>
          <w:lang w:val="uz-Cyrl-UZ"/>
        </w:rPr>
      </w:pPr>
      <w:r w:rsidRPr="00996F81">
        <w:rPr>
          <w:rFonts w:eastAsia="Calibri"/>
          <w:lang w:val="uz-Cyrl-UZ"/>
        </w:rPr>
        <w:t>101.</w:t>
      </w:r>
      <w:r w:rsidRPr="00996F81">
        <w:rPr>
          <w:rFonts w:eastAsia="Calibri"/>
          <w:lang w:val="uz-Cyrl-UZ"/>
        </w:rPr>
        <w:tab/>
      </w:r>
      <w:r w:rsidRPr="003C30E5">
        <w:rPr>
          <w:lang w:val="uz-Cyrl-UZ"/>
        </w:rPr>
        <w:t xml:space="preserve">Право на равенство перед судом и всеми другими органами, отправляющими правосудие. </w:t>
      </w:r>
      <w:bookmarkStart w:id="1" w:name="97035"/>
      <w:r w:rsidRPr="003C30E5">
        <w:rPr>
          <w:lang w:val="uz-Cyrl-UZ"/>
        </w:rPr>
        <w:t>В ст. 2 Закона «О судах» от 2.09.1993 г. с изм. и доп. от 23.07.2018 г. «Суд в Республике Узбекистан осуществляет судебную защиту прав и свобод граждан, провозглашенных Конституцией и другими законами Республики Узбекистан, международными актами о правах</w:t>
      </w:r>
      <w:r w:rsidRPr="00996F81">
        <w:rPr>
          <w:rFonts w:eastAsia="Calibri"/>
          <w:lang w:val="uz-Cyrl-UZ"/>
        </w:rPr>
        <w:t xml:space="preserve"> человека, прав и охраняемых законом интересов предприятий, учреждений и организаций. Деятельность суда направлена на обеспечение верховенства закона, социальной справедливости, гражданского мира и согласия».</w:t>
      </w:r>
    </w:p>
    <w:p w:rsidR="00BB744B" w:rsidRPr="003C30E5" w:rsidRDefault="00BB744B" w:rsidP="00BB744B">
      <w:pPr>
        <w:pStyle w:val="SingleTxtG"/>
        <w:rPr>
          <w:lang w:val="uz-Cyrl-UZ"/>
        </w:rPr>
      </w:pPr>
      <w:r w:rsidRPr="003C30E5">
        <w:rPr>
          <w:rFonts w:eastAsia="Calibri"/>
          <w:lang w:val="uz-Cyrl-UZ"/>
        </w:rPr>
        <w:t>102.</w:t>
      </w:r>
      <w:r w:rsidRPr="003C30E5">
        <w:rPr>
          <w:rFonts w:eastAsia="Calibri"/>
          <w:lang w:val="uz-Cyrl-UZ"/>
        </w:rPr>
        <w:tab/>
      </w:r>
      <w:r w:rsidRPr="003C30E5">
        <w:rPr>
          <w:lang w:val="uz-Cyrl-UZ"/>
        </w:rPr>
        <w:t>Все граждане Республики Узбекистан равны перед законом и судом без различия пола, расы, национальности, языка, религии, социального происхождения, убеждений, личного и общественного положения. Предприятия, учреждения и организации также равны перед законом и судом (ст. 6).</w:t>
      </w:r>
    </w:p>
    <w:p w:rsidR="00BB744B" w:rsidRPr="003C30E5" w:rsidRDefault="00BB744B" w:rsidP="00BB744B">
      <w:pPr>
        <w:pStyle w:val="SingleTxtG"/>
        <w:rPr>
          <w:lang w:val="uz-Cyrl-UZ"/>
        </w:rPr>
      </w:pPr>
      <w:r w:rsidRPr="003C30E5">
        <w:rPr>
          <w:rFonts w:eastAsia="Calibri"/>
          <w:lang w:val="uz-Cyrl-UZ"/>
        </w:rPr>
        <w:t>103.</w:t>
      </w:r>
      <w:r w:rsidRPr="003C30E5">
        <w:rPr>
          <w:rFonts w:eastAsia="Calibri"/>
          <w:lang w:val="uz-Cyrl-UZ"/>
        </w:rPr>
        <w:tab/>
      </w:r>
      <w:r w:rsidRPr="003C30E5">
        <w:rPr>
          <w:lang w:val="uz-Cyrl-UZ"/>
        </w:rPr>
        <w:t xml:space="preserve">Граждане Республики Узбекистан, иностранные граждане и лица без гражданства имеют право на судебную защиту от любых неправомерных действий (решений) государственных и иных органов, должностных лиц, а также от посягательств на жизнь и здоровье, честь и достоинство, личную свободу и имущество, иные права и свободы. Право на судебную защиту имеют также предприятия, учреждения и организации (ст. 9). </w:t>
      </w:r>
    </w:p>
    <w:p w:rsidR="00BB744B" w:rsidRPr="003C30E5" w:rsidRDefault="00BB744B" w:rsidP="00BB744B">
      <w:pPr>
        <w:pStyle w:val="SingleTxtG"/>
        <w:rPr>
          <w:lang w:val="uz-Cyrl-UZ"/>
        </w:rPr>
      </w:pPr>
      <w:r w:rsidRPr="003C30E5">
        <w:rPr>
          <w:rFonts w:eastAsia="Calibri"/>
          <w:lang w:val="uz-Cyrl-UZ"/>
        </w:rPr>
        <w:t>104.</w:t>
      </w:r>
      <w:r w:rsidRPr="003C30E5">
        <w:rPr>
          <w:rFonts w:eastAsia="Calibri"/>
          <w:lang w:val="uz-Cyrl-UZ"/>
        </w:rPr>
        <w:tab/>
      </w:r>
      <w:r w:rsidRPr="003C30E5">
        <w:rPr>
          <w:lang w:val="uz-Cyrl-UZ"/>
        </w:rPr>
        <w:t xml:space="preserve">Согласно Закону «О судах», УПК, ГПК, Кодексу об административном судопроизводстве от 26.01.2018 г. разбирательство дел во всех судах открытое. Слушание дел в закрытом заседании допускается лишь в случаях, установленных законом. Судопроизводство ведется на узбекском, каракалпакском языках или на языке большинства населения данной местности. Участвующим в деле лицам (потерпевшим, свидетелям, экспертам, специалистам и др.), не владеющим языком, на котором ведется судопроизводство, обеспечивается право полного ознакомления с материалами дела, участия в судебных действиях через переводчика и право выступать в суде на родном языке или свободно выбранном языке общения. Судебные акты, принимаемые в ходе судебного разбирательства составляются на том же языке, на котором проводилось судебное заседание. </w:t>
      </w:r>
    </w:p>
    <w:bookmarkEnd w:id="1"/>
    <w:p w:rsidR="00BB744B" w:rsidRPr="003C30E5" w:rsidRDefault="00BB744B" w:rsidP="00BB744B">
      <w:pPr>
        <w:pStyle w:val="SingleTxtG"/>
        <w:rPr>
          <w:lang w:val="uz-Cyrl-UZ"/>
        </w:rPr>
      </w:pPr>
      <w:r w:rsidRPr="003C30E5">
        <w:rPr>
          <w:rFonts w:eastAsia="Calibri"/>
          <w:lang w:val="uz-Cyrl-UZ"/>
        </w:rPr>
        <w:t>105.</w:t>
      </w:r>
      <w:r w:rsidRPr="003C30E5">
        <w:rPr>
          <w:rFonts w:eastAsia="Calibri"/>
          <w:lang w:val="uz-Cyrl-UZ"/>
        </w:rPr>
        <w:tab/>
      </w:r>
      <w:r w:rsidRPr="003C30E5">
        <w:rPr>
          <w:lang w:val="uz-Cyrl-UZ"/>
        </w:rPr>
        <w:t>Выполнение рекомендации Комитета (п. 7). В 2016-2017 г.г. в Узбекистане приняты кардинальные меры по обеспечению реальной независимости и самостоятельности судебной системы, образован Высший судейский совет, оказывающий содействие в обеспечении соблюдения конституционного принципа независимости судебной власти. В соответствии с Законами от 6 и 12 апреля 2017 года внесены изменения и дополнения в Конституцию Республики Узбекистан и Закон «О судах», предусматривающие назначение (избрание) судей на первоначальный пятилетний и очередной десятилетний сроки, а в последующем на бессрочный период пребывания в должности, предельный возраст пребывания в должности судьи для судей Верховного суда составляет семьдесят лет, для судей других судов - шестьдесят пять лет, образован Департамент по обеспечению деятельности судов при Верховном суде, на который возложена задача по организации материально-технического и финансового обеспечения судов. Указом Президента от 13 июля 2018 г. внедряется опубликование на веб-сайте Верховного суда судебных решений, проведение брифингов председателей областных судов и их заместителей по вопросам деятельности судов, создание общественных комиссий по содействию формированию судебного корпуса в каждом регионе страны, по инициативе Президента создана Комиссия по содействию обеспечению независимости судебной власти при Олий Мажлисе.</w:t>
      </w:r>
    </w:p>
    <w:p w:rsidR="00BB744B" w:rsidRPr="003C30E5" w:rsidRDefault="00BB744B" w:rsidP="00BB744B">
      <w:pPr>
        <w:pStyle w:val="SingleTxtG"/>
        <w:rPr>
          <w:lang w:val="uz-Cyrl-UZ"/>
        </w:rPr>
      </w:pPr>
      <w:r w:rsidRPr="003C30E5">
        <w:rPr>
          <w:rFonts w:eastAsia="Calibri"/>
          <w:lang w:val="uz-Cyrl-UZ"/>
        </w:rPr>
        <w:t>106.</w:t>
      </w:r>
      <w:r w:rsidRPr="003C30E5">
        <w:rPr>
          <w:rFonts w:eastAsia="Calibri"/>
          <w:lang w:val="uz-Cyrl-UZ"/>
        </w:rPr>
        <w:tab/>
      </w:r>
      <w:r w:rsidRPr="003C30E5">
        <w:rPr>
          <w:lang w:val="uz-Cyrl-UZ"/>
        </w:rPr>
        <w:t>Указом Президента от 12.05.2018 г. «О мерах по коренному повышению эффективности института адвокатуры и расширению независимости адвокатов» утверждена Программа комплексных мер по дальнейшему совершенствованию института адвокатуры, предусматривающая внесение изменений и дополнений в Закон «Об адвокатуре», направленных на упразднение функций Министерства юстиции (органов юстиции), не связанных с регистрацией адвокатских формирований, выдачей лицензий на занятие адвокатской деятельностью и удостоверений адвокатам. Предусматривается передача права на прекращение действия лицензии на адвокатскую деятельность в введение суда на основании заключении Высшей квалификационной комиссии.</w:t>
      </w:r>
    </w:p>
    <w:p w:rsidR="00BB744B" w:rsidRPr="003C30E5" w:rsidRDefault="00BB744B" w:rsidP="00BB744B">
      <w:pPr>
        <w:pStyle w:val="SingleTxtG"/>
        <w:rPr>
          <w:lang w:val="uz-Cyrl-UZ"/>
        </w:rPr>
      </w:pPr>
      <w:r w:rsidRPr="003C30E5">
        <w:rPr>
          <w:rFonts w:eastAsia="Calibri"/>
          <w:lang w:val="uz-Cyrl-UZ"/>
        </w:rPr>
        <w:t>107.</w:t>
      </w:r>
      <w:r w:rsidRPr="003C30E5">
        <w:rPr>
          <w:rFonts w:eastAsia="Calibri"/>
          <w:lang w:val="uz-Cyrl-UZ"/>
        </w:rPr>
        <w:tab/>
      </w:r>
      <w:r w:rsidRPr="003C30E5">
        <w:rPr>
          <w:lang w:val="uz-Cyrl-UZ"/>
        </w:rPr>
        <w:t xml:space="preserve">Право на личную безопасность и защиту со стороны государства от насилия или телесных повреждений, причиняемых как правительственными должностными лицами, так и какими бы то ни было отдельными лицами, группами или учреждениями, гарантируется всем гражданам независимо от их национальности посредством принятия дополнительных мер в сфере борьбы с пытками на основе совершенствования законодательства и деятельности правоохранительных органов. </w:t>
      </w:r>
    </w:p>
    <w:p w:rsidR="00BB744B" w:rsidRPr="003C30E5" w:rsidRDefault="00BB744B" w:rsidP="00BB744B">
      <w:pPr>
        <w:pStyle w:val="SingleTxtG"/>
        <w:rPr>
          <w:lang w:val="uz-Cyrl-UZ"/>
        </w:rPr>
      </w:pPr>
      <w:r w:rsidRPr="003C30E5">
        <w:rPr>
          <w:rFonts w:eastAsia="Calibri"/>
          <w:lang w:val="uz-Cyrl-UZ"/>
        </w:rPr>
        <w:t>108.</w:t>
      </w:r>
      <w:r w:rsidRPr="003C30E5">
        <w:rPr>
          <w:rFonts w:eastAsia="Calibri"/>
          <w:lang w:val="uz-Cyrl-UZ"/>
        </w:rPr>
        <w:tab/>
      </w:r>
      <w:r w:rsidRPr="003C30E5">
        <w:rPr>
          <w:lang w:val="uz-Cyrl-UZ"/>
        </w:rPr>
        <w:t>В Законе «Об органах внутренних дел» от 16.09.2016 г. подчеркивается, что сотрудники органов внутренних дел не могут в оправдание своих незаконных действий (бездействия) ссылаться на интересы службы, экономическую целесообразность, незаконные требования, приказы, распоряжения вышестоящих должностных лиц или какие-либо обстоятельства, не соответствующие закону. Им запрещается подстрекать, склонять, побуждать в прямой или косвенной форме кого-либо к совершению противоправных действий (ст.6). Им запрещается прибегать к пыткам, насилию, другому жестокому или унижающему человеческое достоинство обращению, они обязаны пресекать действия, которыми гражданину умышленно причиняется боль, физические или нравственные страдания (ст.8).</w:t>
      </w:r>
    </w:p>
    <w:p w:rsidR="00BB744B" w:rsidRPr="003C30E5" w:rsidRDefault="00BB744B" w:rsidP="00BB744B">
      <w:pPr>
        <w:pStyle w:val="SingleTxtG"/>
        <w:rPr>
          <w:lang w:val="uz-Cyrl-UZ"/>
        </w:rPr>
      </w:pPr>
      <w:r w:rsidRPr="003C30E5">
        <w:rPr>
          <w:rFonts w:eastAsia="Calibri"/>
          <w:lang w:val="uz-Cyrl-UZ"/>
        </w:rPr>
        <w:t>109.</w:t>
      </w:r>
      <w:r w:rsidRPr="003C30E5">
        <w:rPr>
          <w:rFonts w:eastAsia="Calibri"/>
          <w:lang w:val="uz-Cyrl-UZ"/>
        </w:rPr>
        <w:tab/>
      </w:r>
      <w:r w:rsidRPr="003C30E5">
        <w:rPr>
          <w:lang w:val="uz-Cyrl-UZ"/>
        </w:rPr>
        <w:t>Законом установлены права по реализации физическими и юридическими лицами на получение информации об их деятельности в целом и непосредственно затрагивающей их права и интересы (ст.9), а также права на обращение с заявлением и сообщением о совершенных преступлениях, получение необходимой медицинской и иной помощи на месте происшествия (ст.16). В Законе определены основания и порядок задержания органами внутренних дел лиц, подозреваемых в совершении преступлений. В частности, указывается, что задержанному лицу предоставляется право на телефонный разговор или сообщение адвокату или близкому родственнику о задержании и месте нахождения, иметь защитника с момента задержания, а также иные права, закрепленные в УПК (ст.18).</w:t>
      </w:r>
    </w:p>
    <w:p w:rsidR="00BB744B" w:rsidRPr="003C30E5" w:rsidRDefault="00BB744B" w:rsidP="00BB744B">
      <w:pPr>
        <w:pStyle w:val="SingleTxtG"/>
        <w:rPr>
          <w:lang w:val="uz-Cyrl-UZ"/>
        </w:rPr>
      </w:pPr>
      <w:r w:rsidRPr="003C30E5">
        <w:rPr>
          <w:rFonts w:eastAsia="Calibri"/>
          <w:lang w:val="uz-Cyrl-UZ"/>
        </w:rPr>
        <w:t>110.</w:t>
      </w:r>
      <w:r w:rsidRPr="003C30E5">
        <w:rPr>
          <w:rFonts w:eastAsia="Calibri"/>
          <w:lang w:val="uz-Cyrl-UZ"/>
        </w:rPr>
        <w:tab/>
      </w:r>
      <w:r w:rsidRPr="003C30E5">
        <w:rPr>
          <w:lang w:val="uz-Cyrl-UZ"/>
        </w:rPr>
        <w:t>Законом от 4 апреля 2018 года внесены изменения в ст. 235 УК «Применение пыток и других жестоких, бесчеловечных или унижающих достоинство видов обращения и наказания», посредством расширения круга субъектов данного преступления, за счет «действия, совершенного сотрудником не только правоохранительного, но и другого государственного органа либо по его подстрекательству или с его ведома либо с его молчаливого согласия иными лицами с целью получения от них или от третьего лица какой-либо информации, признаний в совершении преступления, их самовольного наказания за совершенное деяние либо принуждения их к совершению каких-либо действий». Пункт «б» части 2 ст. 235 УК в новой редакции предусматривает наказание за применение пыток по любому мотиву, основанному на почве национальной, расовой, религиозной или социальной дискриминации. Согласно ст. 15 УК это преступление перешло из разряда менее тяжких к тяжким преступлениям.</w:t>
      </w:r>
    </w:p>
    <w:p w:rsidR="00BB744B" w:rsidRPr="003C30E5" w:rsidRDefault="00BB744B" w:rsidP="00BB744B">
      <w:pPr>
        <w:pStyle w:val="SingleTxtG"/>
        <w:rPr>
          <w:lang w:val="uz-Cyrl-UZ"/>
        </w:rPr>
      </w:pPr>
      <w:r w:rsidRPr="003C30E5">
        <w:rPr>
          <w:rFonts w:eastAsia="Calibri"/>
          <w:lang w:val="uz-Cyrl-UZ"/>
        </w:rPr>
        <w:t>111.</w:t>
      </w:r>
      <w:r w:rsidRPr="003C30E5">
        <w:rPr>
          <w:rFonts w:eastAsia="Calibri"/>
          <w:lang w:val="uz-Cyrl-UZ"/>
        </w:rPr>
        <w:tab/>
      </w:r>
      <w:r w:rsidRPr="003C30E5">
        <w:rPr>
          <w:lang w:val="uz-Cyrl-UZ"/>
        </w:rPr>
        <w:t>Выполнение рекомендаций Комитета (п. 15). В учреждениях системы исполнения наказания статистический учет лиц по их расовой принадлежности не ведется, так как, согласно статье 8 УИК, все осужденные «имеют права, свободы и несут обязанности, предусмотренные для граждан Республики Узбекистан. Права и обязанности осуждённых определяются, исходя из порядка и условий исполнения конкретного вида наказания». В ходе предварительного следствия права задержанных и заключенных под стражу, перечисленные в статье 18 УИК, соблюдаются одинаково для всех лиц, вне зависимости от инкриминируемого им преступления, пола, расы, национальности, языка, религии, социального происхождения, убеждений, личного и общественного положения. Все заявления, направляемые лицами, содержащимися под стражей, регистрируются в журнале соответствующей формы и направляются адресатам. Жалоб о дискриминации задержанных и заключенных под стражу по признакам расовой дискриминации не выявлено.</w:t>
      </w:r>
    </w:p>
    <w:p w:rsidR="00BB744B" w:rsidRPr="003C30E5" w:rsidRDefault="00BB744B" w:rsidP="00BB744B">
      <w:pPr>
        <w:pStyle w:val="SingleTxtG"/>
        <w:rPr>
          <w:lang w:val="uz-Cyrl-UZ"/>
        </w:rPr>
      </w:pPr>
      <w:r w:rsidRPr="003C30E5">
        <w:rPr>
          <w:rFonts w:eastAsia="Calibri"/>
          <w:lang w:val="uz-Cyrl-UZ"/>
        </w:rPr>
        <w:t>112.</w:t>
      </w:r>
      <w:r w:rsidRPr="003C30E5">
        <w:rPr>
          <w:rFonts w:eastAsia="Calibri"/>
          <w:lang w:val="uz-Cyrl-UZ"/>
        </w:rPr>
        <w:tab/>
      </w:r>
      <w:r w:rsidRPr="003C30E5">
        <w:rPr>
          <w:lang w:val="uz-Cyrl-UZ"/>
        </w:rPr>
        <w:t>Выполнение рекомендаций Комитета (п. 19). Вопросы обеспечения защиты прав и законных интересов граждан Республики Узбекистан за рубежом в целях предупреждения торговли людьми находятся под контролем не только правоохранительных, но и внешнеполитических органов. В странах с наибольшим количеством пребывающих граждан Республики Узбекистан проводятся агитационные мероприятия, встречи, направленные на предотвращение попадания соотечественников в трудовое рабство. внедрены круглосуточные телефоны доверия, в 2017 г. организованы около 50 подобных мероприятий. Число обращений по поводу торговли людьми составило: 2014 г. – 1830, 2015 г. – 2188, 2016 г. – 2131, 2017 г. – 2272, 2018 г. (4 месяца) – 400 обращений. К ответственности по ст. 135 УК «Торговля людьми» привлечены: 2014 г. – 649 лиц, 2015 г. – 551, 2016 г. – 510, 2017 г. – 405, 2018</w:t>
      </w:r>
      <w:r w:rsidR="00E71CFD">
        <w:rPr>
          <w:lang w:val="uz-Cyrl-UZ"/>
        </w:rPr>
        <w:t> </w:t>
      </w:r>
      <w:r w:rsidRPr="003C30E5">
        <w:rPr>
          <w:lang w:val="uz-Cyrl-UZ"/>
        </w:rPr>
        <w:t>г. (4 месяца) – 58. Число жертв торговли людьми составило: 2014 г. – 1187 лица (Муж: 774 – Жен: 413), 2015 г. – 904 (600; 304), 2016 г. – 664 (326; 338), 2017 г. – 440 (180; 260), 2018 г. (4 месяца) – 57 (27; 30). Число жертв торговли людьми, которым оказана необходимая помощь (социальная, психологическая, медицинская и юридическая) в реабилитационных Центрах: 2014 г. – 379 лицам (Муж: 278 – Жен:</w:t>
      </w:r>
      <w:r w:rsidR="00E71CFD">
        <w:rPr>
          <w:lang w:val="uz-Cyrl-UZ"/>
        </w:rPr>
        <w:t> </w:t>
      </w:r>
      <w:r w:rsidRPr="003C30E5">
        <w:rPr>
          <w:lang w:val="uz-Cyrl-UZ"/>
        </w:rPr>
        <w:t>101), 2015 г. – 418</w:t>
      </w:r>
      <w:r w:rsidRPr="007A0EF2">
        <w:rPr>
          <w:lang w:val="uz-Cyrl-UZ"/>
        </w:rPr>
        <w:t> </w:t>
      </w:r>
      <w:r w:rsidRPr="003C30E5">
        <w:rPr>
          <w:lang w:val="uz-Cyrl-UZ"/>
        </w:rPr>
        <w:t>(299; 119), 2016 г. – 287 (199; 88), 2017 г. – 458 (313; 145), 2018</w:t>
      </w:r>
      <w:r w:rsidR="00E71CFD">
        <w:rPr>
          <w:lang w:val="uz-Cyrl-UZ"/>
        </w:rPr>
        <w:t> </w:t>
      </w:r>
      <w:r w:rsidRPr="003C30E5">
        <w:rPr>
          <w:lang w:val="uz-Cyrl-UZ"/>
        </w:rPr>
        <w:t>г. (4</w:t>
      </w:r>
      <w:r w:rsidR="00E71CFD">
        <w:rPr>
          <w:lang w:val="uz-Cyrl-UZ"/>
        </w:rPr>
        <w:t> </w:t>
      </w:r>
      <w:r w:rsidRPr="003C30E5">
        <w:rPr>
          <w:lang w:val="uz-Cyrl-UZ"/>
        </w:rPr>
        <w:t>месяца) – 108 (91; 17).</w:t>
      </w:r>
    </w:p>
    <w:p w:rsidR="00BB744B" w:rsidRPr="003C30E5" w:rsidRDefault="00BB744B" w:rsidP="00BB744B">
      <w:pPr>
        <w:pStyle w:val="SingleTxtG"/>
        <w:rPr>
          <w:lang w:val="uz-Cyrl-UZ"/>
        </w:rPr>
      </w:pPr>
      <w:r w:rsidRPr="003C30E5">
        <w:rPr>
          <w:rFonts w:eastAsia="Calibri"/>
          <w:lang w:val="uz-Cyrl-UZ"/>
        </w:rPr>
        <w:t>113.</w:t>
      </w:r>
      <w:r w:rsidRPr="003C30E5">
        <w:rPr>
          <w:rFonts w:eastAsia="Calibri"/>
          <w:lang w:val="uz-Cyrl-UZ"/>
        </w:rPr>
        <w:tab/>
      </w:r>
      <w:r w:rsidRPr="003C30E5">
        <w:rPr>
          <w:lang w:val="uz-Cyrl-UZ"/>
        </w:rPr>
        <w:t>Политические права граждан, обеспечиваются согласно ст. 32 Конституции путем реализации права участвовать в выборах – голосовать и выставлять свою кандидатуру на основе всеобщего и равного избирательного права, права принимать участие в управлении государственными делами на любом уровне, а также права равного доступа к государственной службе.</w:t>
      </w:r>
    </w:p>
    <w:p w:rsidR="00BB744B" w:rsidRPr="003C30E5" w:rsidRDefault="00BB744B" w:rsidP="00BB744B">
      <w:pPr>
        <w:pStyle w:val="SingleTxtG"/>
        <w:rPr>
          <w:lang w:val="uz-Cyrl-UZ"/>
        </w:rPr>
      </w:pPr>
      <w:r w:rsidRPr="003C30E5">
        <w:rPr>
          <w:rFonts w:eastAsia="Calibri"/>
          <w:lang w:val="uz-Cyrl-UZ"/>
        </w:rPr>
        <w:t>114.</w:t>
      </w:r>
      <w:r w:rsidRPr="003C30E5">
        <w:rPr>
          <w:rFonts w:eastAsia="Calibri"/>
          <w:lang w:val="uz-Cyrl-UZ"/>
        </w:rPr>
        <w:tab/>
      </w:r>
      <w:r w:rsidRPr="003C30E5">
        <w:rPr>
          <w:lang w:val="uz-Cyrl-UZ"/>
        </w:rPr>
        <w:t>Избирательные права граждан нашли свое закрепление в Конституции, одна из глав которой целиком посвящена избирательной системе (XXIII), а также в Законах «О референдуме в Республике Узбекистан» от 30.08.2001 г., «О выборах Президента Республики Узбекистан» от 18.11.1991 г., «О выборах в Олий Мажлис Республики Узбекистан» (новая редакция) от 29.08.2003 г., «О выборах в областные, районные и городские Кенгаши народных депутатов» от 05.05.1994 г., «О гарантиях избирательных прав граждан» от 05.05.1994 г., «О Центральной избирательной комиссии Республики Узбекистан» от 30.04.1998 г. и др.</w:t>
      </w:r>
    </w:p>
    <w:p w:rsidR="00BB744B" w:rsidRPr="003C30E5" w:rsidRDefault="00BB744B" w:rsidP="00BB744B">
      <w:pPr>
        <w:pStyle w:val="SingleTxtG"/>
        <w:rPr>
          <w:lang w:val="uz-Cyrl-UZ"/>
        </w:rPr>
      </w:pPr>
      <w:r w:rsidRPr="003C30E5">
        <w:rPr>
          <w:rFonts w:eastAsia="Calibri"/>
          <w:lang w:val="uz-Cyrl-UZ"/>
        </w:rPr>
        <w:t>115.</w:t>
      </w:r>
      <w:r w:rsidRPr="003C30E5">
        <w:rPr>
          <w:rFonts w:eastAsia="Calibri"/>
          <w:lang w:val="uz-Cyrl-UZ"/>
        </w:rPr>
        <w:tab/>
      </w:r>
      <w:r w:rsidRPr="003C30E5">
        <w:rPr>
          <w:lang w:val="uz-Cyrl-UZ"/>
        </w:rPr>
        <w:t>Все граждане, независимо от социального происхождения, расовой и национальной принадлежности, пола, языка, образования, личного, общественного, имущественного положения, обладают равным избирательным правом. При выдвижении кандидата в депутаты согласно законодательству число женщин должно составлять не менее 30% от общего числа кандидатов в депутаты, выдвинутых в депутаты. Право избирать имеют граждане, достигшие восемнадцати лет. Не могут быть избранными и не участвуют в выборах граждане, признанные судом недееспособными, а также лица, содержащиеся в местах лишения свободы по приговору суда. В любых других случаях прямое или косвенное ограничение избирательных прав граждан не допускается.</w:t>
      </w:r>
      <w:bookmarkStart w:id="2" w:name="97098"/>
      <w:bookmarkStart w:id="3" w:name="2371795"/>
      <w:bookmarkStart w:id="4" w:name="2371798"/>
      <w:bookmarkEnd w:id="2"/>
      <w:bookmarkEnd w:id="3"/>
      <w:bookmarkEnd w:id="4"/>
      <w:r w:rsidRPr="003C30E5">
        <w:rPr>
          <w:lang w:val="uz-Cyrl-UZ"/>
        </w:rPr>
        <w:t xml:space="preserve"> На веб-сайте ЦИК (http://elections.uz) в разделах «Новости», «Законодательство», «Избирателям» размещена информация о законодательном закреплении принципа равенства избирательного права граждан. </w:t>
      </w:r>
    </w:p>
    <w:p w:rsidR="00BB744B" w:rsidRPr="003C30E5" w:rsidRDefault="00BB744B" w:rsidP="00BB744B">
      <w:pPr>
        <w:pStyle w:val="SingleTxtG"/>
        <w:rPr>
          <w:lang w:val="uz-Cyrl-UZ"/>
        </w:rPr>
      </w:pPr>
      <w:r w:rsidRPr="003C30E5">
        <w:rPr>
          <w:rFonts w:eastAsia="Calibri"/>
          <w:lang w:val="uz-Cyrl-UZ"/>
        </w:rPr>
        <w:t>116.</w:t>
      </w:r>
      <w:r w:rsidRPr="003C30E5">
        <w:rPr>
          <w:rFonts w:eastAsia="Calibri"/>
          <w:lang w:val="uz-Cyrl-UZ"/>
        </w:rPr>
        <w:tab/>
      </w:r>
      <w:r w:rsidRPr="003C30E5">
        <w:rPr>
          <w:lang w:val="uz-Cyrl-UZ"/>
        </w:rPr>
        <w:t xml:space="preserve">В 2014 году был принят Закон «О внесении изменений и дополнений в отдельные статьи Конституции Республики Узбекистан (статьи 32, 78, 93,98, 103 и 117)» согласно которому, расширены полномочия ЦИК по распределению средств для финансирования участия в выборах политических партий, КоАО дополнен статьей </w:t>
      </w:r>
      <w:r w:rsidR="00E71CFD">
        <w:rPr>
          <w:lang w:val="uz-Cyrl-UZ"/>
        </w:rPr>
        <w:t xml:space="preserve">– </w:t>
      </w:r>
      <w:r w:rsidRPr="003C30E5">
        <w:rPr>
          <w:lang w:val="uz-Cyrl-UZ"/>
        </w:rPr>
        <w:t>«Незаконное вмешательство в деятельность ЦИК и нижестоящих избирательных комиссий, комиссий по проведению референдума» и др.</w:t>
      </w:r>
    </w:p>
    <w:p w:rsidR="00BB744B" w:rsidRPr="003C30E5" w:rsidRDefault="00BB744B" w:rsidP="00BB744B">
      <w:pPr>
        <w:pStyle w:val="SingleTxtG"/>
        <w:rPr>
          <w:lang w:val="uz-Cyrl-UZ"/>
        </w:rPr>
      </w:pPr>
      <w:r w:rsidRPr="003C30E5">
        <w:rPr>
          <w:rFonts w:eastAsia="Calibri"/>
          <w:lang w:val="uz-Cyrl-UZ"/>
        </w:rPr>
        <w:t>117.</w:t>
      </w:r>
      <w:r w:rsidRPr="003C30E5">
        <w:rPr>
          <w:rFonts w:eastAsia="Calibri"/>
          <w:lang w:val="uz-Cyrl-UZ"/>
        </w:rPr>
        <w:tab/>
      </w:r>
      <w:r w:rsidRPr="003C30E5">
        <w:rPr>
          <w:lang w:val="uz-Cyrl-UZ"/>
        </w:rPr>
        <w:t xml:space="preserve">В декабре 2015 года внесены изменения и дополнения в Закон «О выборах Президента Республики Узбекистан», которым количество подписей для выдвижения кандидата в Президенты Республики Узбекистан снижено с 5 до 1 процента от общего числа всех избирателей, закреплено понятие предвыборной агитации, установлен «день тишины», то есть предвыборная агитация в день выборов и за день до начала голосования не допускается, определены виды, формы и методы проведения предвыборной агитации, а также введены запрет в течение пяти дней до дня голосования, а также в день голосования опубликования (обнародования) результатов опросов общественного мнения, прогнозов результатов выборов, образование избирательных участков в местах содержания под стражей. </w:t>
      </w:r>
    </w:p>
    <w:p w:rsidR="00BB744B" w:rsidRPr="003C30E5" w:rsidRDefault="00BB744B" w:rsidP="00BB744B">
      <w:pPr>
        <w:pStyle w:val="SingleTxtG"/>
        <w:rPr>
          <w:lang w:val="uz-Cyrl-UZ"/>
        </w:rPr>
      </w:pPr>
      <w:bookmarkStart w:id="5" w:name="97097"/>
      <w:bookmarkEnd w:id="5"/>
      <w:r w:rsidRPr="003C30E5">
        <w:rPr>
          <w:rFonts w:eastAsia="Calibri"/>
          <w:lang w:val="uz-Cyrl-UZ"/>
        </w:rPr>
        <w:t>118.</w:t>
      </w:r>
      <w:r w:rsidRPr="003C30E5">
        <w:rPr>
          <w:rFonts w:eastAsia="Calibri"/>
          <w:lang w:val="uz-Cyrl-UZ"/>
        </w:rPr>
        <w:tab/>
      </w:r>
      <w:r w:rsidRPr="003C30E5">
        <w:rPr>
          <w:lang w:val="uz-Cyrl-UZ"/>
        </w:rPr>
        <w:t xml:space="preserve">Избиратели всех наций и народностей, проживающих в Узбекистане, принимают активное участие в выборах. В 2014 г. в выборах в Законодательную палату Олий Мажлиса, областные, районные и городские Кенгаши народных депутатов приняли участие более 18 миллионов 400 тысяч избирателей, что составляет 88,94 % от общего числа избирателей, внесенных в списки. </w:t>
      </w:r>
    </w:p>
    <w:p w:rsidR="00BB744B" w:rsidRPr="003C30E5" w:rsidRDefault="00BB744B" w:rsidP="00BB744B">
      <w:pPr>
        <w:pStyle w:val="SingleTxtG"/>
        <w:rPr>
          <w:lang w:val="uz-Cyrl-UZ"/>
        </w:rPr>
      </w:pPr>
      <w:r w:rsidRPr="003C30E5">
        <w:rPr>
          <w:rFonts w:eastAsia="Calibri"/>
          <w:lang w:val="uz-Cyrl-UZ"/>
        </w:rPr>
        <w:t>119.</w:t>
      </w:r>
      <w:r w:rsidRPr="003C30E5">
        <w:rPr>
          <w:rFonts w:eastAsia="Calibri"/>
          <w:lang w:val="uz-Cyrl-UZ"/>
        </w:rPr>
        <w:tab/>
      </w:r>
      <w:r w:rsidRPr="003C30E5">
        <w:rPr>
          <w:lang w:val="uz-Cyrl-UZ"/>
        </w:rPr>
        <w:t>В ходе избирательной кампании по выборам Президента 2016 года в целях обеспечения интересов предсавителей национальных групп, проживающих в Узбекистане, информация о ходе избирательной кампании, предвыборных программах кандидатов, помимо государственного языка предоставлялась также на четырех языках – каракалпакском, русском, казахском и таджикском. Кандидатам в Президенты была бесплатно предоставлена печатная площадь в газетах «Овози тожик», «Овози Самарканд», издаваемых на таджикском языке, и в газете «Нурлы жол», выходящей на казахском языке. В целом информация о ходе избирательной кампании публиковалась в СМИ на 17 языках. Кроме того, на своих страницах свободно освещали избирательный процесс такие издания, как «Коре Синмун», «Тхонил- Единство» на корейском языке, «Апага» на армянском языке. При этом избирательные бюллетени и избирательные листы были изготовлены на узбекском, русском и каракалпакском языках.</w:t>
      </w:r>
    </w:p>
    <w:p w:rsidR="00BB744B" w:rsidRPr="003C30E5" w:rsidRDefault="00BB744B" w:rsidP="00BB744B">
      <w:pPr>
        <w:pStyle w:val="SingleTxtG"/>
        <w:rPr>
          <w:lang w:val="uz-Cyrl-UZ"/>
        </w:rPr>
      </w:pPr>
      <w:r w:rsidRPr="003C30E5">
        <w:rPr>
          <w:rFonts w:eastAsia="Calibri"/>
          <w:lang w:val="uz-Cyrl-UZ"/>
        </w:rPr>
        <w:t>120.</w:t>
      </w:r>
      <w:r w:rsidRPr="003C30E5">
        <w:rPr>
          <w:rFonts w:eastAsia="Calibri"/>
          <w:lang w:val="uz-Cyrl-UZ"/>
        </w:rPr>
        <w:tab/>
      </w:r>
      <w:r w:rsidRPr="003C30E5">
        <w:rPr>
          <w:lang w:val="uz-Cyrl-UZ"/>
        </w:rPr>
        <w:t>Выполнение рекомендаций Комитета (п. 14). Исследование вопроса о представленности наиболее крупных национальных меньшинств в деятельности государственных органов, показывает, что законодательством не установлено каких-либо ограничений либо препятствий для доступа данных лиц к государственной службе, их количество в соответствующих государственных и общественных структурах соответствует их количеству в составе населения Республики Узбекистан. Все граждане независимо от национальной принадлежности имеет свободный доступ к государственной службе, в т.ч. правоохранительных органах. В ст. 25 Закона «Об органах внутренних дел» от 16.09.2016 г. сказано, что прием граждан на службу, назначение на должность, продвижение и перемещение по службе в органах внутренних дел осуществляется независимо от их пола, расы, национальности, языка, религии, социального происхождения, убеждений, личного и общественного положения. В законе «О службе государственной безопасности» от 05.04.2018 г. также закреплено, что прием граждан на службу, назначение их на должность, продвижение и перемещение в Службе государственной безопасности осуществляется независимо от их пола, расы, национальности, языка, религии, социального происхождения, личного и общественного положения (ст. 33).</w:t>
      </w:r>
    </w:p>
    <w:p w:rsidR="00BB744B" w:rsidRPr="003C30E5" w:rsidRDefault="00BB744B" w:rsidP="00BB744B">
      <w:pPr>
        <w:pStyle w:val="SingleTxtG"/>
        <w:rPr>
          <w:lang w:val="uz-Cyrl-UZ"/>
        </w:rPr>
      </w:pPr>
      <w:r w:rsidRPr="003C30E5">
        <w:rPr>
          <w:rFonts w:eastAsia="Calibri"/>
          <w:lang w:val="uz-Cyrl-UZ"/>
        </w:rPr>
        <w:t>121.</w:t>
      </w:r>
      <w:r w:rsidRPr="003C30E5">
        <w:rPr>
          <w:rFonts w:eastAsia="Calibri"/>
          <w:lang w:val="uz-Cyrl-UZ"/>
        </w:rPr>
        <w:tab/>
      </w:r>
      <w:r w:rsidRPr="003C30E5">
        <w:rPr>
          <w:lang w:val="uz-Cyrl-UZ"/>
        </w:rPr>
        <w:t xml:space="preserve">Так, в центральном аппарате МВД работает представители всех крупных этнических групп, проживающих в стране: каракалпаков – 287; татар – 105; киргизов – 25; таджиков – 449; русских – 176; казахов – 597 и т.д. В территориальных подразделениях органов внутренних дел: каракалпаков – 2421; татар – 163; киргизов – 183; таджиков – 1855; русских – 161; казахов – 2724 и т.д. В системе образования представители разных национальностей занимают руководящие должности в общеобразовательных школах, в том числе среди директоров школ и их заместителей: 1256 таджиков; 1140 каракалпаков; 912 казахов; 207 русских; 200 киргизов; </w:t>
      </w:r>
      <w:r>
        <w:rPr>
          <w:lang w:val="uz-Cyrl-UZ"/>
        </w:rPr>
        <w:t>161 </w:t>
      </w:r>
      <w:r w:rsidRPr="003C30E5">
        <w:rPr>
          <w:lang w:val="uz-Cyrl-UZ"/>
        </w:rPr>
        <w:t>туркмен; 93 татарина; 27 корейцев; 10 уйгуров; 7 а</w:t>
      </w:r>
      <w:r>
        <w:rPr>
          <w:lang w:val="uz-Cyrl-UZ"/>
        </w:rPr>
        <w:t>рмян; 7 иранцев; 4 украинца; 4 </w:t>
      </w:r>
      <w:r w:rsidRPr="003C30E5">
        <w:rPr>
          <w:lang w:val="uz-Cyrl-UZ"/>
        </w:rPr>
        <w:t>азербайджанца; 3 турка; 1 еврей; 1 грузин; 1 цыган; 1 осетин; 1 дунган.</w:t>
      </w:r>
    </w:p>
    <w:p w:rsidR="00BB744B" w:rsidRPr="003C30E5" w:rsidRDefault="00BB744B" w:rsidP="00BB744B">
      <w:pPr>
        <w:pStyle w:val="SingleTxtG"/>
        <w:rPr>
          <w:lang w:val="uz-Cyrl-UZ"/>
        </w:rPr>
      </w:pPr>
      <w:r w:rsidRPr="003C30E5">
        <w:rPr>
          <w:rFonts w:eastAsia="Calibri"/>
          <w:lang w:val="uz-Cyrl-UZ"/>
        </w:rPr>
        <w:t>122.</w:t>
      </w:r>
      <w:r w:rsidRPr="003C30E5">
        <w:rPr>
          <w:rFonts w:eastAsia="Calibri"/>
          <w:lang w:val="uz-Cyrl-UZ"/>
        </w:rPr>
        <w:tab/>
      </w:r>
      <w:r w:rsidRPr="003C30E5">
        <w:rPr>
          <w:lang w:val="uz-Cyrl-UZ"/>
        </w:rPr>
        <w:t>Права на гражданство, осуществление свободы передвижения и проживания в пределах страны, покидать любую страну, включая собственную. Согласно ст.21 Конституции Республики Узбекистан, каждый гражданин страны имеет право на гражданство, а в соответствии со ст. 28 -</w:t>
      </w:r>
      <w:r>
        <w:rPr>
          <w:lang w:val="uz-Cyrl-UZ"/>
        </w:rPr>
        <w:t xml:space="preserve"> </w:t>
      </w:r>
      <w:r w:rsidRPr="003C30E5">
        <w:rPr>
          <w:lang w:val="uz-Cyrl-UZ"/>
        </w:rPr>
        <w:t xml:space="preserve">на свободное передвижение на территории </w:t>
      </w:r>
      <w:r w:rsidR="00CD173D">
        <w:rPr>
          <w:lang w:val="uz-Cyrl-UZ"/>
        </w:rPr>
        <w:t>Респуб</w:t>
      </w:r>
      <w:r w:rsidRPr="003C30E5">
        <w:rPr>
          <w:lang w:val="uz-Cyrl-UZ"/>
        </w:rPr>
        <w:t>лики, въезд в Республику Узбекистан и выезд из нее, за исключением ограничений, установленных законом.</w:t>
      </w:r>
    </w:p>
    <w:p w:rsidR="00BB744B" w:rsidRPr="003C30E5" w:rsidRDefault="00BB744B" w:rsidP="00BB744B">
      <w:pPr>
        <w:pStyle w:val="SingleTxtG"/>
        <w:rPr>
          <w:lang w:val="uz-Cyrl-UZ"/>
        </w:rPr>
      </w:pPr>
      <w:r w:rsidRPr="003C30E5">
        <w:rPr>
          <w:rFonts w:eastAsia="Calibri"/>
          <w:lang w:val="uz-Cyrl-UZ"/>
        </w:rPr>
        <w:t>123.</w:t>
      </w:r>
      <w:r w:rsidRPr="003C30E5">
        <w:rPr>
          <w:rFonts w:eastAsia="Calibri"/>
          <w:lang w:val="uz-Cyrl-UZ"/>
        </w:rPr>
        <w:tab/>
      </w:r>
      <w:r w:rsidRPr="003C30E5">
        <w:rPr>
          <w:lang w:val="uz-Cyrl-UZ"/>
        </w:rPr>
        <w:t xml:space="preserve">В целях создания благоприятных условий для населения, устранения бюрократизма и фактов коррупции при оформлении выездных виз, Указом Президента от 16.08.2017 г. с 1.01.2019 г. вводится биометрический паспорт гражданина Республики Узбекистан для выезда за границу и отменен порядок оформления стикера разрешительной записи для выезда за границу (выездной визы). Прием граждан, оформление биометрического паспорта гражданина Республики Узбекистан для выезда за границу возложены на новую структуру Службу по миграции и оформлению гражданства МВД и Консульское управление МИДа, приняты новая редакция Положения о паспортной системе в Республике Узбекистан и Порядка выезда за границу граждан Республики Узбекистан. </w:t>
      </w:r>
    </w:p>
    <w:p w:rsidR="00BB744B" w:rsidRPr="003C30E5" w:rsidRDefault="00BB744B" w:rsidP="00BB744B">
      <w:pPr>
        <w:pStyle w:val="SingleTxtG"/>
        <w:rPr>
          <w:lang w:val="uz-Cyrl-UZ"/>
        </w:rPr>
      </w:pPr>
      <w:r w:rsidRPr="003C30E5">
        <w:rPr>
          <w:rFonts w:eastAsia="Calibri"/>
          <w:lang w:val="uz-Cyrl-UZ"/>
        </w:rPr>
        <w:t>124.</w:t>
      </w:r>
      <w:r w:rsidRPr="003C30E5">
        <w:rPr>
          <w:rFonts w:eastAsia="Calibri"/>
          <w:lang w:val="uz-Cyrl-UZ"/>
        </w:rPr>
        <w:tab/>
      </w:r>
      <w:r w:rsidRPr="003C30E5">
        <w:rPr>
          <w:lang w:val="uz-Cyrl-UZ"/>
        </w:rPr>
        <w:t xml:space="preserve">Указом Президента от 22.01.2018 года отменен запрет на прием на работу граждан, не имеющих временной или постоянной по месту пребывания прописки, а также ответственность работодателя за прием на работу граждан, проживающих без прописки, вводится уведомительный порядок регистрации граждан, прибывших в столицу из других регионов </w:t>
      </w:r>
      <w:r w:rsidR="00CD173D">
        <w:rPr>
          <w:lang w:val="uz-Cyrl-UZ"/>
        </w:rPr>
        <w:t>Респуб</w:t>
      </w:r>
      <w:r w:rsidRPr="003C30E5">
        <w:rPr>
          <w:lang w:val="uz-Cyrl-UZ"/>
        </w:rPr>
        <w:t>лики для занятия сезонными работами (строительство, сельское хозяйство и другие); увеличивается срок, в течение которого гражданин не подлежит учету по месту пребывания (до 10 дней), отсутствует какое-либо требование о наличии прописки для получения публичных услуг (право на образование, лечение и т.д.).</w:t>
      </w:r>
    </w:p>
    <w:p w:rsidR="00BB744B" w:rsidRPr="003C30E5" w:rsidRDefault="00BB744B" w:rsidP="00BB744B">
      <w:pPr>
        <w:pStyle w:val="SingleTxtG"/>
        <w:rPr>
          <w:lang w:val="uz-Cyrl-UZ"/>
        </w:rPr>
      </w:pPr>
      <w:r w:rsidRPr="003C30E5">
        <w:rPr>
          <w:rFonts w:eastAsia="Calibri"/>
          <w:lang w:val="uz-Cyrl-UZ"/>
        </w:rPr>
        <w:t>125.</w:t>
      </w:r>
      <w:r w:rsidRPr="003C30E5">
        <w:rPr>
          <w:rFonts w:eastAsia="Calibri"/>
          <w:lang w:val="uz-Cyrl-UZ"/>
        </w:rPr>
        <w:tab/>
      </w:r>
      <w:r w:rsidRPr="003C30E5">
        <w:rPr>
          <w:lang w:val="uz-Cyrl-UZ"/>
        </w:rPr>
        <w:t>Указом Президента от 29.05.2017 г. утверждено Положение о порядке представления политического убежища в Республике Узбекистан для лиц и членов их семей, ищущим убежище и защиту от преследования или реальной угрозы стать жертвой преследования в стране своей гражданской принадлежности.</w:t>
      </w:r>
    </w:p>
    <w:p w:rsidR="00BB744B" w:rsidRPr="003C30E5" w:rsidRDefault="00BB744B" w:rsidP="00BB744B">
      <w:pPr>
        <w:pStyle w:val="SingleTxtG"/>
        <w:rPr>
          <w:lang w:val="uz-Cyrl-UZ"/>
        </w:rPr>
      </w:pPr>
      <w:r w:rsidRPr="003C30E5">
        <w:rPr>
          <w:rFonts w:eastAsia="Calibri"/>
          <w:lang w:val="uz-Cyrl-UZ"/>
        </w:rPr>
        <w:t>126.</w:t>
      </w:r>
      <w:r w:rsidRPr="003C30E5">
        <w:rPr>
          <w:rFonts w:eastAsia="Calibri"/>
          <w:lang w:val="uz-Cyrl-UZ"/>
        </w:rPr>
        <w:tab/>
      </w:r>
      <w:r w:rsidRPr="003C30E5">
        <w:rPr>
          <w:lang w:val="uz-Cyrl-UZ"/>
        </w:rPr>
        <w:t>Выполнение рекомендаций Комитета (п.п. 18, 20, 21). 23.09.2016 г. внесены изменения и дополнения в Закон «О гражданстве Республики Узбекистан», 7.03.2017 г. принят Указ Президента «О внесении изменения в Положение о порядке рассмотрения вопросов, связанных с гражданством Республики Узбекистан», согласно которым гражданство Республики Узбекистан может быть утрачено, если: имеются достоверные сведения о поступлении гражданина на военную службу в армию иностранного государства, службу безопасности, полицию, органы юстиции или иные органы государственной власти и управления; лицо причинило существенный вред интересам общества и государства, занимаясь деятельностью в пользу иностранного государства либо путем совершения преступлений против мира и безопасности.</w:t>
      </w:r>
    </w:p>
    <w:p w:rsidR="00BB744B" w:rsidRPr="003C30E5" w:rsidRDefault="00BB744B" w:rsidP="00BB744B">
      <w:pPr>
        <w:pStyle w:val="SingleTxtG"/>
        <w:rPr>
          <w:lang w:val="uz-Cyrl-UZ"/>
        </w:rPr>
      </w:pPr>
      <w:r w:rsidRPr="003C30E5">
        <w:rPr>
          <w:rFonts w:eastAsia="Calibri"/>
          <w:lang w:val="uz-Cyrl-UZ"/>
        </w:rPr>
        <w:t>127.</w:t>
      </w:r>
      <w:r w:rsidRPr="003C30E5">
        <w:rPr>
          <w:rFonts w:eastAsia="Calibri"/>
          <w:lang w:val="uz-Cyrl-UZ"/>
        </w:rPr>
        <w:tab/>
      </w:r>
      <w:r w:rsidRPr="003C30E5">
        <w:rPr>
          <w:lang w:val="uz-Cyrl-UZ"/>
        </w:rPr>
        <w:t xml:space="preserve">В статье 17 Закона “О гражданстве Республики Узбекистан” определен порядок принятия в гражданство Республики Узбекистан, согласно которому иностранные граждане и лица без гражданства могут быть по их ходатайствам приняты в гражданство Республики Узбекистан в соответствии с настоящим законом независимо от происхождения, расовой и национальной принадлежности, пола, образования, языка, отношения к религии, политических и иных убеждений. Условиями принятия в гражданство Республики Узбекистан являются: отказ от иностранного гражданства; постоянное проживание на территории Республики Узбекистан в течение последних пяти лет, наличие законных источников существования; признание и исполнение Конституции Республики Узбекистан. Иностранные граждане по вопросу приобретения гражданства Республики Узбекистан, могут обращаться после представления справки об отказе от гражданства иностранного государства, то есть после приобретения статуса лица без гражданства. С 2016 года по настоящее время в соответствии с Указами Президента Республики Узбекистан 1.730 лиц без гражданства приняты в гражданство Республики Узбекистан, за 5 месяцев 2018 года 113.295 иностранных граждан были временно прописаны органами внутренних дел. </w:t>
      </w:r>
    </w:p>
    <w:p w:rsidR="00BB744B" w:rsidRPr="003C30E5" w:rsidRDefault="00BB744B" w:rsidP="00BB744B">
      <w:pPr>
        <w:pStyle w:val="SingleTxtG"/>
        <w:rPr>
          <w:lang w:val="uz-Cyrl-UZ"/>
        </w:rPr>
      </w:pPr>
      <w:r w:rsidRPr="003C30E5">
        <w:rPr>
          <w:rFonts w:eastAsia="Calibri"/>
          <w:lang w:val="uz-Cyrl-UZ"/>
        </w:rPr>
        <w:t>128.</w:t>
      </w:r>
      <w:r w:rsidRPr="003C30E5">
        <w:rPr>
          <w:rFonts w:eastAsia="Calibri"/>
          <w:lang w:val="uz-Cyrl-UZ"/>
        </w:rPr>
        <w:tab/>
      </w:r>
      <w:r w:rsidRPr="003C30E5">
        <w:rPr>
          <w:lang w:val="uz-Cyrl-UZ"/>
        </w:rPr>
        <w:t>В рамках выполнения Рекомендации Комитета (п. 21) Указом Президента от 8.08.2018 г., подготовлен единый перечень нормативно-правовых актов, разработка и принятия которого базируется на рекомендациях международных организаций и положений международных договоров, а также осуществляется разработка пакета проектов законов, связанных с вопросами внешней и внутренней трудовой миграцией, конкретизацией правового статуса иностранцев, лиц без гражданства и беженцев, исходя из международных документов, регулирующих данные вопросы, обсуждаются также вопросы ратификации Республикой Конвенции о статусе беженцев и Факультативного протокола к ней.</w:t>
      </w:r>
    </w:p>
    <w:p w:rsidR="00BB744B" w:rsidRPr="003C30E5" w:rsidRDefault="00BB744B" w:rsidP="00BB744B">
      <w:pPr>
        <w:pStyle w:val="SingleTxtG"/>
        <w:rPr>
          <w:lang w:val="uz-Cyrl-UZ"/>
        </w:rPr>
      </w:pPr>
      <w:r w:rsidRPr="003C30E5">
        <w:rPr>
          <w:rFonts w:eastAsia="Calibri"/>
          <w:lang w:val="uz-Cyrl-UZ"/>
        </w:rPr>
        <w:t>129.</w:t>
      </w:r>
      <w:r w:rsidRPr="003C30E5">
        <w:rPr>
          <w:rFonts w:eastAsia="Calibri"/>
          <w:lang w:val="uz-Cyrl-UZ"/>
        </w:rPr>
        <w:tab/>
      </w:r>
      <w:r w:rsidRPr="003C30E5">
        <w:rPr>
          <w:lang w:val="uz-Cyrl-UZ"/>
        </w:rPr>
        <w:t>Права иностранцев, лиц без гражданства и беженцев регулируются ст. 41 Конституции Республики Узбекистан, Законом «Об образовании» (ст. 4), Постановлением Кабинета Министров от 4.08.2008 г. №169 «О порядке приема и обучения иностранных граждан в образовательных учреждениях Республики Узбекистан». В настоящее время в системе народного образования в общеобразовательных школах обучается 36 детей иностранцев, в высших образовательных учреждениях – 751 иностранный гражданин.</w:t>
      </w:r>
      <w:r>
        <w:rPr>
          <w:lang w:val="uz-Cyrl-UZ"/>
        </w:rPr>
        <w:t xml:space="preserve"> </w:t>
      </w:r>
    </w:p>
    <w:p w:rsidR="00BB744B" w:rsidRPr="003C30E5" w:rsidRDefault="00BB744B" w:rsidP="00BB744B">
      <w:pPr>
        <w:pStyle w:val="SingleTxtG"/>
        <w:rPr>
          <w:lang w:val="uz-Cyrl-UZ"/>
        </w:rPr>
      </w:pPr>
      <w:r w:rsidRPr="003C30E5">
        <w:rPr>
          <w:rFonts w:eastAsia="Calibri"/>
          <w:lang w:val="uz-Cyrl-UZ"/>
        </w:rPr>
        <w:t>130.</w:t>
      </w:r>
      <w:r w:rsidRPr="003C30E5">
        <w:rPr>
          <w:rFonts w:eastAsia="Calibri"/>
          <w:lang w:val="uz-Cyrl-UZ"/>
        </w:rPr>
        <w:tab/>
      </w:r>
      <w:r w:rsidRPr="003C30E5">
        <w:rPr>
          <w:lang w:val="uz-Cyrl-UZ"/>
        </w:rPr>
        <w:t>Право на вступление в брак и на выбор супруга. В Узбекистане традиционно уделяется большое внимание защите института семьи, прав и интересов детей, молодежи, женщин, пожилых граждан, в КоАО и УК внесены ст. 461, ст. 1411 «Нарушение неприкосновенности частной жизни», предусматривающие ответственность за собирание и распространение сведений о частной жизни лица, составляющих его личную или семейную тайну, без его согласия. 2 февраля 2018 г. принят Указ Президента «О мерах по коренному совершенствованию деятельности в сфере поддержки женщин и укрепления института семьи», которым установлена ответственность Комитета женщин и его территориальных подразделений за своевременную адресную поддержку женщин, оказавшихся в трудной жизненной ситуации, их трудоустройство, профилактику правонарушений, введена должность специалиста по работе с женщинами и укреплению института семьи, создан Научно-практический исследовательский центр «Оила» («Семья») при Кабинете Министров с его территориальными подразделениями на местах, а также утверждена Комплексная программа по поддержке женщин и укреплению института семьи.</w:t>
      </w:r>
    </w:p>
    <w:p w:rsidR="00BB744B" w:rsidRPr="003C30E5" w:rsidRDefault="00BB744B" w:rsidP="00BB744B">
      <w:pPr>
        <w:pStyle w:val="SingleTxtG"/>
        <w:rPr>
          <w:lang w:val="uz-Cyrl-UZ"/>
        </w:rPr>
      </w:pPr>
      <w:r w:rsidRPr="003C30E5">
        <w:rPr>
          <w:rFonts w:eastAsia="Calibri"/>
          <w:lang w:val="uz-Cyrl-UZ"/>
        </w:rPr>
        <w:t>131.</w:t>
      </w:r>
      <w:r w:rsidRPr="003C30E5">
        <w:rPr>
          <w:rFonts w:eastAsia="Calibri"/>
          <w:lang w:val="uz-Cyrl-UZ"/>
        </w:rPr>
        <w:tab/>
      </w:r>
      <w:r w:rsidRPr="003C30E5">
        <w:rPr>
          <w:lang w:val="uz-Cyrl-UZ"/>
        </w:rPr>
        <w:t xml:space="preserve">2 июля 2018 г. принято Постановление Президента «О мерах по совершенствованию системы социальной реабилитации и адаптации, а также профилактики семейно-бытового насилия», на основе которого создан Республиканский центр реабилитации и адаптации лиц, пострадавших от насилия и предупреждения суицидов в форме ННО с поэтапным созданием региональных центров аналогичного профиля, а также организована работа по разработке проекта Закона «О профилактике бытового насилия», усиления ответственности органов прокуратуры по каждому факту семейно-бытового насилия, утверждена Программа практических мер по совершенствованию социальной реабилитации и адаптации системной профилактики семейно-бытового насилия. </w:t>
      </w:r>
    </w:p>
    <w:p w:rsidR="00BB744B" w:rsidRPr="003C30E5" w:rsidRDefault="00BB744B" w:rsidP="00BB744B">
      <w:pPr>
        <w:pStyle w:val="SingleTxtG"/>
        <w:rPr>
          <w:lang w:val="uz-Cyrl-UZ"/>
        </w:rPr>
      </w:pPr>
      <w:r w:rsidRPr="003C30E5">
        <w:rPr>
          <w:rFonts w:eastAsia="Calibri"/>
          <w:lang w:val="uz-Cyrl-UZ"/>
        </w:rPr>
        <w:t>132.</w:t>
      </w:r>
      <w:r w:rsidRPr="003C30E5">
        <w:rPr>
          <w:rFonts w:eastAsia="Calibri"/>
          <w:lang w:val="uz-Cyrl-UZ"/>
        </w:rPr>
        <w:tab/>
      </w:r>
      <w:r w:rsidRPr="003C30E5">
        <w:rPr>
          <w:lang w:val="uz-Cyrl-UZ"/>
        </w:rPr>
        <w:t>Право на свободу мысли, совести и религии. Все верующее население Узбекистана полностью охвачено необходимым количеством религиозных организаций, действует 2242 религиозные организации 16 конфессий. Каких-либо законодательных ограничений по времени регистрации или по количеству религиозных организаций не установлено.</w:t>
      </w:r>
    </w:p>
    <w:p w:rsidR="00BB744B" w:rsidRPr="003C30E5" w:rsidRDefault="00BB744B" w:rsidP="00BB744B">
      <w:pPr>
        <w:pStyle w:val="SingleTxtG"/>
        <w:rPr>
          <w:lang w:val="uz-Cyrl-UZ"/>
        </w:rPr>
      </w:pPr>
      <w:r w:rsidRPr="003C30E5">
        <w:rPr>
          <w:rFonts w:eastAsia="Calibri"/>
          <w:lang w:val="uz-Cyrl-UZ"/>
        </w:rPr>
        <w:t>133.</w:t>
      </w:r>
      <w:r w:rsidRPr="003C30E5">
        <w:rPr>
          <w:rFonts w:eastAsia="Calibri"/>
          <w:lang w:val="uz-Cyrl-UZ"/>
        </w:rPr>
        <w:tab/>
      </w:r>
      <w:r w:rsidRPr="003C30E5">
        <w:rPr>
          <w:lang w:val="uz-Cyrl-UZ"/>
        </w:rPr>
        <w:t>Согласно статье 8 Закона «О свободе совести и религиозных организациях», религиозными организациями признаются добровольные объединения граждан Узбекистана, образованные в целях совместного исповедования веры, совершения богослужений, обрядов и ритуалов (религиозные общества, религиозные учебные заведения, мечети, церкви, синагоги, монастыри и другие), религиозная организация создается по инициативе не менее ста граждан Республики Узбекистан, достигших восемнадцатилетнего возраста и постоянно проживающих на территории Республики Узбекистан. Религиозные организации приобретают статус юридического лица и могут осуществлять свою деятельность после их регистрации в Министерстве юстиции Республики Узбекистан или его органах на местах в порядке, предусмотренном законодательством.</w:t>
      </w:r>
    </w:p>
    <w:p w:rsidR="00BB744B" w:rsidRPr="003C30E5" w:rsidRDefault="00BB744B" w:rsidP="00BB744B">
      <w:pPr>
        <w:pStyle w:val="SingleTxtG"/>
        <w:rPr>
          <w:lang w:val="uz-Cyrl-UZ"/>
        </w:rPr>
      </w:pPr>
      <w:r w:rsidRPr="003C30E5">
        <w:rPr>
          <w:rFonts w:eastAsia="Calibri"/>
          <w:lang w:val="uz-Cyrl-UZ"/>
        </w:rPr>
        <w:t>134.</w:t>
      </w:r>
      <w:r w:rsidRPr="003C30E5">
        <w:rPr>
          <w:rFonts w:eastAsia="Calibri"/>
          <w:lang w:val="uz-Cyrl-UZ"/>
        </w:rPr>
        <w:tab/>
      </w:r>
      <w:r w:rsidRPr="003C30E5">
        <w:rPr>
          <w:lang w:val="uz-Cyrl-UZ"/>
        </w:rPr>
        <w:t xml:space="preserve">Все религиозные организации – Управление мусульман Узбекистана, Русская православная церковь, церковь «Свидетели Иеговы», церковь «Голос Божий», Буддийский храм или Общество сознания Кришны и другие – имеют одинаковые права и равны перед законом. Центральные органы управления религиозных организаций вправе производить, экспортировать, импортировать и распространять предметы религиозного назначения, религиозную литературу и иные информационные материалы религиозного содержания в порядке, установленном законодательством Республики Узбекистан. Изданием религиозной литературы занимаются Ташкентский Исламский университет и Международный центр Имама Бухари, а также Библейское общество, занимающееся ввозом и изданием религиозной литературы на различных языках. </w:t>
      </w:r>
    </w:p>
    <w:p w:rsidR="00BB744B" w:rsidRPr="003C30E5" w:rsidRDefault="00BB744B" w:rsidP="00BB744B">
      <w:pPr>
        <w:pStyle w:val="SingleTxtG"/>
        <w:rPr>
          <w:lang w:val="uz-Cyrl-UZ"/>
        </w:rPr>
      </w:pPr>
      <w:r w:rsidRPr="003C30E5">
        <w:rPr>
          <w:rFonts w:eastAsia="Calibri"/>
          <w:lang w:val="uz-Cyrl-UZ"/>
        </w:rPr>
        <w:t>135.</w:t>
      </w:r>
      <w:r w:rsidRPr="003C30E5">
        <w:rPr>
          <w:rFonts w:eastAsia="Calibri"/>
          <w:lang w:val="uz-Cyrl-UZ"/>
        </w:rPr>
        <w:tab/>
      </w:r>
      <w:r w:rsidRPr="003C30E5">
        <w:rPr>
          <w:lang w:val="uz-Cyrl-UZ"/>
        </w:rPr>
        <w:t>В 2017 году Библейским обществом Узбекистана была проведена презентация полного перевода Библии на узбекский язык. Русская православная церковь также имеет возможность периодически ввозить религиозную литературу и церковную утварь на льготных условиях. В 2016 году Ташкентской епархией ввезены на территорию Республики Узбекистан 318 наименований религиозных материалов общим тиражом 81640 экземпляров, а в 2017 году - 332 наименования изданий общим тиражом 10053 экземпляра.</w:t>
      </w:r>
    </w:p>
    <w:p w:rsidR="00BB744B" w:rsidRPr="003C30E5" w:rsidRDefault="00BB744B" w:rsidP="00BB744B">
      <w:pPr>
        <w:pStyle w:val="SingleTxtG"/>
        <w:rPr>
          <w:lang w:val="uz-Cyrl-UZ"/>
        </w:rPr>
      </w:pPr>
      <w:r w:rsidRPr="003C30E5">
        <w:rPr>
          <w:rFonts w:eastAsia="Calibri"/>
          <w:lang w:val="uz-Cyrl-UZ"/>
        </w:rPr>
        <w:t>136.</w:t>
      </w:r>
      <w:r w:rsidRPr="003C30E5">
        <w:rPr>
          <w:rFonts w:eastAsia="Calibri"/>
          <w:lang w:val="uz-Cyrl-UZ"/>
        </w:rPr>
        <w:tab/>
      </w:r>
      <w:r w:rsidRPr="003C30E5">
        <w:rPr>
          <w:lang w:val="uz-Cyrl-UZ"/>
        </w:rPr>
        <w:t>Указом Президента от 13.08.2018 г. «О комплексе мер по созданию дополнительных условий для получения образования в зарубежных религиозных учреждениях» создан Консультативный совет по вопросам получения религиозного образования в зарубежных религиозных образовательных учреждениях, состоящий из представителей Комитета по делам религий и Комитета по межнациональным отношениям при Кабинете Министров Республики Узбекистан.</w:t>
      </w:r>
    </w:p>
    <w:p w:rsidR="00BB744B" w:rsidRPr="003C30E5" w:rsidRDefault="00BB744B" w:rsidP="00BB744B">
      <w:pPr>
        <w:pStyle w:val="SingleTxtG"/>
        <w:keepLines/>
        <w:rPr>
          <w:lang w:val="uz-Cyrl-UZ"/>
        </w:rPr>
      </w:pPr>
      <w:r w:rsidRPr="003C30E5">
        <w:rPr>
          <w:rFonts w:eastAsia="Calibri"/>
          <w:lang w:val="uz-Cyrl-UZ"/>
        </w:rPr>
        <w:t>137.</w:t>
      </w:r>
      <w:r w:rsidRPr="003C30E5">
        <w:rPr>
          <w:rFonts w:eastAsia="Calibri"/>
          <w:lang w:val="uz-Cyrl-UZ"/>
        </w:rPr>
        <w:tab/>
      </w:r>
      <w:r w:rsidRPr="003C30E5">
        <w:rPr>
          <w:lang w:val="uz-Cyrl-UZ"/>
        </w:rPr>
        <w:t>В Узбекистане действует 13 религиозных образовательных учреждений, из которых 11 относятся к мусульманским и 2-к христианским, 4 являются высшими - Ташкентский исламский институт, Высшее медресе «Мир Араб» (в городе Бухара), Ташкентская православная семинария и Ташкентская протестантская семинария. В</w:t>
      </w:r>
      <w:r w:rsidR="00E71CFD">
        <w:rPr>
          <w:lang w:val="uz-Cyrl-UZ"/>
        </w:rPr>
        <w:t> </w:t>
      </w:r>
      <w:r w:rsidRPr="003C30E5">
        <w:rPr>
          <w:lang w:val="uz-Cyrl-UZ"/>
        </w:rPr>
        <w:t>Ташкентской православной семинарии кроме граждан Республики Узбекистан получают образование также и граждане России, Казахстана, Кыргызстана, Таджикистана и Туркменистана.</w:t>
      </w:r>
    </w:p>
    <w:p w:rsidR="00BB744B" w:rsidRPr="003C30E5" w:rsidRDefault="00BB744B" w:rsidP="00BB744B">
      <w:pPr>
        <w:pStyle w:val="SingleTxtG"/>
        <w:rPr>
          <w:lang w:val="uz-Cyrl-UZ"/>
        </w:rPr>
      </w:pPr>
      <w:r w:rsidRPr="003C30E5">
        <w:rPr>
          <w:rFonts w:eastAsia="Calibri"/>
          <w:lang w:val="uz-Cyrl-UZ"/>
        </w:rPr>
        <w:t>138.</w:t>
      </w:r>
      <w:r w:rsidRPr="003C30E5">
        <w:rPr>
          <w:rFonts w:eastAsia="Calibri"/>
          <w:lang w:val="uz-Cyrl-UZ"/>
        </w:rPr>
        <w:tab/>
      </w:r>
      <w:r w:rsidRPr="003C30E5">
        <w:rPr>
          <w:lang w:val="uz-Cyrl-UZ"/>
        </w:rPr>
        <w:t xml:space="preserve">В целях проведения мероприятий по укреплению религиозной толерантности, сохранения национальных и культурных ценностей, создания условий для паломнического туризма принят Указ Президента от 16.04.2018 г. «О мерах по коренному совершенствованию деятельности религиозно-просветительской сферы», который направлен на обеспечение непрерывности системы религиозного образования в Узбекистане, от начальной стадии (средние специальные исламские образовательные учреждения или медресе) до высшего и последующего религиозного образования. На базе Исламской академии Узбекистана и Ташкентского исламского университета создана Международная исламская академия Узбекистана с региональными филиалами в Каракалпакстане, Самаркандской, Наманганской и Сурхандарьинской областях, а также Центром повышения квалификации. При Академии действует медиа-центр «Зиё», задачами которого определены пропаганда религиозно-научного наследия предков, доведение до общественности истинной гуманистической цели религии, создана Научная школа хадиса в качестве высшего религиозно-просветительского образовательного учреждения. При Управлении мусульман Узбекистана открыт Благотворительный общественный фонд «Вакф» для финансирования работ по реконструкции мечетей и других объектов. В Комитете по делам религий при Кабинете Министров создан Информационно-аналитический центр изучения религиозно-социальных процессов для раннего выявления факторов, оказывающих негативное воздействие на стабильность религиозно-социальной ситуации. </w:t>
      </w:r>
    </w:p>
    <w:p w:rsidR="00BB744B" w:rsidRPr="003C30E5" w:rsidRDefault="00BB744B" w:rsidP="00BB744B">
      <w:pPr>
        <w:pStyle w:val="SingleTxtG"/>
        <w:rPr>
          <w:lang w:val="uz-Cyrl-UZ"/>
        </w:rPr>
      </w:pPr>
      <w:r w:rsidRPr="003C30E5">
        <w:rPr>
          <w:rFonts w:eastAsia="Calibri"/>
          <w:lang w:val="uz-Cyrl-UZ"/>
        </w:rPr>
        <w:t>139.</w:t>
      </w:r>
      <w:r w:rsidRPr="003C30E5">
        <w:rPr>
          <w:rFonts w:eastAsia="Calibri"/>
          <w:lang w:val="uz-Cyrl-UZ"/>
        </w:rPr>
        <w:tab/>
      </w:r>
      <w:r w:rsidRPr="003C30E5">
        <w:rPr>
          <w:lang w:val="uz-Cyrl-UZ"/>
        </w:rPr>
        <w:t xml:space="preserve">Право на создание ассоциаций, профессиональных союзов. В стране создана законодательная база, состоящая из 200 нормативно-правовых актов, обеспечивающая деятельность неправительственных организаций: Конституция Республики Узбекистан (Глава XIII), Гражданский кодекс, законы «Об общественных объединениях», «О негосударственных некоммерческих организациях», «Об общественных фондах», «О товариществах частных собственников жилья», «Об органах самоуправления граждан», «О выборах председателей (аксакалов) органов самоуправления граждан», «О гарантиях деятельности негосударственных некоммерческих организаций», «О благотворительности», «О социальном партнерстве» и др. </w:t>
      </w:r>
    </w:p>
    <w:p w:rsidR="00BB744B" w:rsidRPr="003C30E5" w:rsidRDefault="00BB744B" w:rsidP="00BB744B">
      <w:pPr>
        <w:pStyle w:val="SingleTxtG"/>
        <w:rPr>
          <w:lang w:val="uz-Cyrl-UZ"/>
        </w:rPr>
      </w:pPr>
      <w:r w:rsidRPr="003C30E5">
        <w:rPr>
          <w:rFonts w:eastAsia="Calibri"/>
          <w:lang w:val="uz-Cyrl-UZ"/>
        </w:rPr>
        <w:t>140.</w:t>
      </w:r>
      <w:r w:rsidRPr="003C30E5">
        <w:rPr>
          <w:rFonts w:eastAsia="Calibri"/>
          <w:lang w:val="uz-Cyrl-UZ"/>
        </w:rPr>
        <w:tab/>
      </w:r>
      <w:r w:rsidRPr="003C30E5">
        <w:rPr>
          <w:lang w:val="uz-Cyrl-UZ"/>
        </w:rPr>
        <w:t>На 1 января 2018 г. были зарегистрированы в общей сложности 9205 ННО. Из них: 30 представительств и филиалов зарубежных и международных ННО.</w:t>
      </w:r>
    </w:p>
    <w:p w:rsidR="00BB744B" w:rsidRPr="003C30E5" w:rsidRDefault="00BB744B" w:rsidP="00BB744B">
      <w:pPr>
        <w:pStyle w:val="SingleTxtG"/>
        <w:rPr>
          <w:lang w:val="uz-Cyrl-UZ"/>
        </w:rPr>
      </w:pPr>
      <w:r w:rsidRPr="003C30E5">
        <w:rPr>
          <w:rFonts w:eastAsia="Calibri"/>
          <w:lang w:val="uz-Cyrl-UZ"/>
        </w:rPr>
        <w:t>141.</w:t>
      </w:r>
      <w:r w:rsidRPr="003C30E5">
        <w:rPr>
          <w:rFonts w:eastAsia="Calibri"/>
          <w:lang w:val="uz-Cyrl-UZ"/>
        </w:rPr>
        <w:tab/>
      </w:r>
      <w:r w:rsidRPr="003C30E5">
        <w:rPr>
          <w:lang w:val="uz-Cyrl-UZ"/>
        </w:rPr>
        <w:t xml:space="preserve">Государство проводит политику социального партнерства с институтами гражданского общества, осуществляет открытую, адресную и демократическую финансовую поддержку деятельности ННО. За последние 9 лет на поддержку ННО, реализацию ими различных социальных проектов, Общественным фондом при Олий Мажлисе выделено в форме субсидий, грантов и социальных заказов более 60,0 млрд. сумов. </w:t>
      </w:r>
    </w:p>
    <w:p w:rsidR="00BB744B" w:rsidRPr="003C30E5" w:rsidRDefault="00BB744B" w:rsidP="00BB744B">
      <w:pPr>
        <w:pStyle w:val="SingleTxtG"/>
        <w:rPr>
          <w:lang w:val="uz-Cyrl-UZ"/>
        </w:rPr>
      </w:pPr>
      <w:r w:rsidRPr="003C30E5">
        <w:rPr>
          <w:rFonts w:eastAsia="Calibri"/>
          <w:lang w:val="uz-Cyrl-UZ"/>
        </w:rPr>
        <w:t>142.</w:t>
      </w:r>
      <w:r w:rsidRPr="003C30E5">
        <w:rPr>
          <w:rFonts w:eastAsia="Calibri"/>
          <w:lang w:val="uz-Cyrl-UZ"/>
        </w:rPr>
        <w:tab/>
      </w:r>
      <w:r w:rsidRPr="003C30E5">
        <w:rPr>
          <w:lang w:val="uz-Cyrl-UZ"/>
        </w:rPr>
        <w:t xml:space="preserve"> В целях укрепления взаимодействия государственных органов с институтами гражданского общества, приняты указы Президента «О мерах по дальнейшему совершенствованию деятельности фонда «Нуроний» по социальной поддержке ветеранов Узбекистана» от 28.12.2016 г., «О мерах по дальнейшему совершенствованию института махалли» от 3.02.2017 г. В соответствии с Указом создан Республиканский совет по координации деятельности органов самоуправления граждан, образованы его территориальные структуры, утверждена Программа комплексных мер по дальнейшему совершенствованию деятельности органов самоуправлении граждан. В 2017 году создан Союз молодежи Узбекистана, призванный обеспечивать взаимодействие молодежных организаций с государственными органами, принят Указ Президента «О мерах по повышению эффективности государственной молодежной политики и поддержке деятельности Союза молодежи Узбекистана» от 5 июля 2017 года, предусматривающий формирование в стране системы всесторонней поддержки всех категорий молодежи, независимо от национальной принадлежности. С целью обеспечения права граждан на объединение в ассоциации, 4 мая 2018 года принят Указ Президента «О мерах по коренному повышению роли институтов гражданского общества в процессе демократического обновления страны».</w:t>
      </w:r>
    </w:p>
    <w:p w:rsidR="00BB744B" w:rsidRPr="003C30E5" w:rsidRDefault="00BB744B" w:rsidP="00BB744B">
      <w:pPr>
        <w:pStyle w:val="SingleTxtG"/>
        <w:rPr>
          <w:lang w:val="uz-Cyrl-UZ"/>
        </w:rPr>
      </w:pPr>
      <w:r w:rsidRPr="003C30E5">
        <w:rPr>
          <w:rFonts w:eastAsia="Calibri"/>
          <w:lang w:val="uz-Cyrl-UZ"/>
        </w:rPr>
        <w:t>143.</w:t>
      </w:r>
      <w:r w:rsidRPr="003C30E5">
        <w:rPr>
          <w:rFonts w:eastAsia="Calibri"/>
          <w:lang w:val="uz-Cyrl-UZ"/>
        </w:rPr>
        <w:tab/>
      </w:r>
      <w:r w:rsidRPr="003C30E5">
        <w:rPr>
          <w:lang w:val="uz-Cyrl-UZ"/>
        </w:rPr>
        <w:t xml:space="preserve"> В стране наблюдается усиление роли профсоюзов в сфере осуществления общественного контроля, его формы, сферы и методы закреплены в Конституции Республики Узбекистан, Трудовом кодексе и новой редакции Закона «О профессиональных союзах, правах и гарантиях их деятельности», принятого 28.11.2016 г. Согласно ст. 4 Закона принадлежность или непринадлежность к профессиональным союзам не влечет за собой какого-либо ограничения трудовых, иных социально-экономических, политических, личных прав, свобод и законных интересов граждан, гарантируемых законодательством. Запрещается обуславливать прием на работу, продвижение по работе, а также прекращение трудового договора с работником принадлежностью к определенному профессиональному союзу, вступлением или выходом из него.</w:t>
      </w:r>
    </w:p>
    <w:p w:rsidR="00BB744B" w:rsidRPr="003C30E5" w:rsidRDefault="00BB744B" w:rsidP="00BB744B">
      <w:pPr>
        <w:pStyle w:val="SingleTxtG"/>
        <w:rPr>
          <w:lang w:val="uz-Cyrl-UZ"/>
        </w:rPr>
      </w:pPr>
      <w:r w:rsidRPr="003C30E5">
        <w:rPr>
          <w:rFonts w:eastAsia="Calibri"/>
          <w:lang w:val="uz-Cyrl-UZ"/>
        </w:rPr>
        <w:t>144.</w:t>
      </w:r>
      <w:r w:rsidRPr="003C30E5">
        <w:rPr>
          <w:rFonts w:eastAsia="Calibri"/>
          <w:lang w:val="uz-Cyrl-UZ"/>
        </w:rPr>
        <w:tab/>
      </w:r>
      <w:r w:rsidRPr="003C30E5">
        <w:rPr>
          <w:lang w:val="uz-Cyrl-UZ"/>
        </w:rPr>
        <w:t>В Узбекистане функционируют уникальная система ННО, состоящая из</w:t>
      </w:r>
      <w:r>
        <w:rPr>
          <w:lang w:val="uz-Cyrl-UZ"/>
        </w:rPr>
        <w:t xml:space="preserve"> </w:t>
      </w:r>
      <w:r w:rsidRPr="003C30E5">
        <w:rPr>
          <w:lang w:val="uz-Cyrl-UZ"/>
        </w:rPr>
        <w:t>138 национальных культурных центров (НКЦ), из которых 14 имеют статус Республиканских НКЦ, таких, как: Республиканский азербайджанский НКЦ, Армянский НКЦ, Еврейский, Казахский, Кыргызский, Ассоциация корейских культурных центров, Культурный центр немцев «Wiedergeburt», Польский культурный центр «Светлица Польска», Русский культурный центр, Республиканский Таджикский НКЦ, Турецкий НКЦ, Республиканский Туркменский культурный центр, Уйгурский культурный центр, Республиканский Украинский культурный Центр «Славутич». В Республике Каракалпакстан имеются 6 НКЦ, 23 - в г. Ташкенте и 95 - в областях: арабов, башкир, белорусов, болгар, бухарских евреев, греков, грузин, дунган, китайцев, крымских татар, литовцев, татар.</w:t>
      </w:r>
    </w:p>
    <w:p w:rsidR="00BB744B" w:rsidRPr="003C30E5" w:rsidRDefault="00BB744B" w:rsidP="00BB744B">
      <w:pPr>
        <w:pStyle w:val="SingleTxtG"/>
        <w:rPr>
          <w:lang w:val="uz-Cyrl-UZ"/>
        </w:rPr>
      </w:pPr>
      <w:r w:rsidRPr="003C30E5">
        <w:rPr>
          <w:rFonts w:eastAsia="Calibri"/>
          <w:lang w:val="uz-Cyrl-UZ"/>
        </w:rPr>
        <w:t>145.</w:t>
      </w:r>
      <w:r w:rsidRPr="003C30E5">
        <w:rPr>
          <w:rFonts w:eastAsia="Calibri"/>
          <w:lang w:val="uz-Cyrl-UZ"/>
        </w:rPr>
        <w:tab/>
      </w:r>
      <w:r w:rsidRPr="003C30E5">
        <w:rPr>
          <w:lang w:val="uz-Cyrl-UZ"/>
        </w:rPr>
        <w:t>В настоящее время при Комитете по межнациональным отношениям функционируют 34 общества дружбы (ОД) со следующими зарубежными странами: Азербайджан, Бельгия, Болгария, Великобритания, Вьетнам, Германия, Греция, Грузия, Египет, Израиль, Индия, Индонезия, Иордания, Иран, Италия, Казахстан, Китай, Корея, Кыргызстан, Латвия, Литва, Малайзия, Пакистан, Польша, Россия, Словакия, США, Таиланд, Туркменистан, Турция, Украина, Франция, Швейцария, Япония.</w:t>
      </w:r>
    </w:p>
    <w:p w:rsidR="00BB744B" w:rsidRPr="003C30E5" w:rsidRDefault="00BB744B" w:rsidP="00BB744B">
      <w:pPr>
        <w:pStyle w:val="SingleTxtG"/>
        <w:rPr>
          <w:lang w:val="uz-Cyrl-UZ"/>
        </w:rPr>
      </w:pPr>
      <w:r w:rsidRPr="003C30E5">
        <w:rPr>
          <w:rFonts w:eastAsia="Calibri"/>
          <w:lang w:val="uz-Cyrl-UZ"/>
        </w:rPr>
        <w:t>146.</w:t>
      </w:r>
      <w:r w:rsidRPr="003C30E5">
        <w:rPr>
          <w:rFonts w:eastAsia="Calibri"/>
          <w:lang w:val="uz-Cyrl-UZ"/>
        </w:rPr>
        <w:tab/>
      </w:r>
      <w:r w:rsidRPr="003C30E5">
        <w:rPr>
          <w:lang w:val="uz-Cyrl-UZ"/>
        </w:rPr>
        <w:t>Права в экономической, социальной и культурной областях. В стране уделяется серьезное внимание обеспечению прав граждан на образование, охрану здоровья, трудозанятости, жилье, а также социальное обеспечение.</w:t>
      </w:r>
      <w:r>
        <w:rPr>
          <w:lang w:val="uz-Cyrl-UZ"/>
        </w:rPr>
        <w:t xml:space="preserve"> </w:t>
      </w:r>
      <w:r w:rsidRPr="003C30E5">
        <w:rPr>
          <w:lang w:val="uz-Cyrl-UZ"/>
        </w:rPr>
        <w:t>Ежегодно принимаются Указы Президента о повышении заработной платы, стипендий, пенсий и пособий, существенно поднимающих уровень доходов граждан. Благодаря позитивным структурным преобразованиям, темпам роста экономики и программ обеспечения занятости населения обеспечен рост реальных совокупных доходов на душу населения на 113,5%. На основе Указа Президента от 2.09.2017 г. с 5 сентября 2017 года юридическим лицам Республики Узбекистан предоставлено право без ограничения приобретать иностранную валюту в банках, физическим лицам – свободно обменивать иностранную валюту без каких-либо ограничений, отменено требование обязательной продажи выручки иностранной валюты экспортеров.</w:t>
      </w:r>
    </w:p>
    <w:p w:rsidR="00BB744B" w:rsidRPr="003C30E5" w:rsidRDefault="00BB744B" w:rsidP="00BB744B">
      <w:pPr>
        <w:pStyle w:val="SingleTxtG"/>
        <w:rPr>
          <w:lang w:val="uz-Cyrl-UZ"/>
        </w:rPr>
      </w:pPr>
      <w:r w:rsidRPr="003C30E5">
        <w:rPr>
          <w:rFonts w:eastAsia="Calibri"/>
          <w:lang w:val="uz-Cyrl-UZ"/>
        </w:rPr>
        <w:t>147.</w:t>
      </w:r>
      <w:r w:rsidRPr="003C30E5">
        <w:rPr>
          <w:rFonts w:eastAsia="Calibri"/>
          <w:lang w:val="uz-Cyrl-UZ"/>
        </w:rPr>
        <w:tab/>
      </w:r>
      <w:r w:rsidRPr="003C30E5">
        <w:rPr>
          <w:lang w:val="uz-Cyrl-UZ"/>
        </w:rPr>
        <w:t xml:space="preserve">12.09.2017 г. принято Постановление Президента «О дополнительных мерах по поддержке малообеспеченных слоев населения», предусматривающее принятие территориальных адресных программ социальной поддержки малообеспеченных слоев населения на 2017-2018 годы, содержащих меры по выдаче микрокредитов населению на основе льготной процентной ставки на приобретение оборудования и техники для обеспечения самозанятости; оказанию безвозмездной помощи малообеспеченным семьям для приобретения жилья, его ремонт, приобретение бытовой техники, оплаты медицинских услуг. </w:t>
      </w:r>
    </w:p>
    <w:p w:rsidR="00BB744B" w:rsidRPr="003C30E5" w:rsidRDefault="00BB744B" w:rsidP="00BB744B">
      <w:pPr>
        <w:pStyle w:val="SingleTxtG"/>
        <w:keepLines/>
        <w:rPr>
          <w:lang w:val="uz-Cyrl-UZ"/>
        </w:rPr>
      </w:pPr>
      <w:r w:rsidRPr="003C30E5">
        <w:rPr>
          <w:rFonts w:eastAsia="Calibri"/>
          <w:lang w:val="uz-Cyrl-UZ"/>
        </w:rPr>
        <w:t>148.</w:t>
      </w:r>
      <w:r w:rsidRPr="003C30E5">
        <w:rPr>
          <w:rFonts w:eastAsia="Calibri"/>
          <w:lang w:val="uz-Cyrl-UZ"/>
        </w:rPr>
        <w:tab/>
      </w:r>
      <w:r w:rsidRPr="003C30E5">
        <w:rPr>
          <w:lang w:val="uz-Cyrl-UZ"/>
        </w:rPr>
        <w:t>Согласно Государственной программе на 2018 год, предусмотрено определение понятия «потребительская корзина», исходя из международной практики, а также поэтапное приведение соответствии размеров минимальной заработной платы, пенсий и пособий установленному «прожиточному минимуму» (п.139).</w:t>
      </w:r>
    </w:p>
    <w:p w:rsidR="00BB744B" w:rsidRPr="003C30E5" w:rsidRDefault="00BB744B" w:rsidP="00BB744B">
      <w:pPr>
        <w:pStyle w:val="SingleTxtG"/>
        <w:rPr>
          <w:lang w:val="uz-Cyrl-UZ"/>
        </w:rPr>
      </w:pPr>
      <w:r w:rsidRPr="003C30E5">
        <w:rPr>
          <w:rFonts w:eastAsia="Calibri"/>
          <w:lang w:val="uz-Cyrl-UZ"/>
        </w:rPr>
        <w:t>149.</w:t>
      </w:r>
      <w:r w:rsidRPr="003C30E5">
        <w:rPr>
          <w:rFonts w:eastAsia="Calibri"/>
          <w:lang w:val="uz-Cyrl-UZ"/>
        </w:rPr>
        <w:tab/>
      </w:r>
      <w:r w:rsidRPr="003C30E5">
        <w:rPr>
          <w:lang w:val="uz-Cyrl-UZ"/>
        </w:rPr>
        <w:t>В Узбекистане совершенствуется правовое регулирование вопросов занятости и трудовых отношений: в Трудовом кодексе и Законе «О занятости населения» закреплен перечень лиц, имеющих дополнительные гарантии для трудоустройства, в т.ч. жертв торговли людьми, лиц освобожденных из мест исполнения наказания, молодежи, инвалидов, лиц предпенсионного возраста; установлена ответственность за отказ приема на работу указанных лиц, определены дополнительные гарантии для трудоустройства граждан за пределами страны, внедрена система мониторинга выполнения ежегодных программ создания рабочих мест и разработки территориальных программ по данным вопросам. Указом Президента от 24.05.2017 г. общественным структурам с 1 июня 2018 г. предоставлено право оказывать услуги населению в сфере трудоустройства, в т.ч. за рубежом.</w:t>
      </w:r>
    </w:p>
    <w:p w:rsidR="00BB744B" w:rsidRPr="003C30E5" w:rsidRDefault="00BB744B" w:rsidP="00BB744B">
      <w:pPr>
        <w:pStyle w:val="SingleTxtG"/>
        <w:rPr>
          <w:lang w:val="uz-Cyrl-UZ"/>
        </w:rPr>
      </w:pPr>
      <w:r w:rsidRPr="003C30E5">
        <w:rPr>
          <w:rFonts w:eastAsia="Calibri"/>
          <w:lang w:val="uz-Cyrl-UZ"/>
        </w:rPr>
        <w:t>150.</w:t>
      </w:r>
      <w:r w:rsidRPr="003C30E5">
        <w:rPr>
          <w:rFonts w:eastAsia="Calibri"/>
          <w:lang w:val="uz-Cyrl-UZ"/>
        </w:rPr>
        <w:tab/>
      </w:r>
      <w:r w:rsidRPr="003C30E5">
        <w:rPr>
          <w:lang w:val="uz-Cyrl-UZ"/>
        </w:rPr>
        <w:t>Утверждена Программа комплексных мер по обеспечению ускоренного развития предпринимательской деятельности, всемерной защите частной собственности и качественному улучшению делового климата в Узбекистане, Указом Президента от 05.05.2017 г. создан институт Уполномоченного при Президенте Республики Узбекистан по защите прав и законных интересов субъектов предпринимательства, который функционирует на основе Закона от 29.08.2017 г.</w:t>
      </w:r>
      <w:r>
        <w:rPr>
          <w:lang w:val="uz-Cyrl-UZ"/>
        </w:rPr>
        <w:t xml:space="preserve"> </w:t>
      </w:r>
      <w:r w:rsidRPr="003C30E5">
        <w:rPr>
          <w:lang w:val="uz-Cyrl-UZ"/>
        </w:rPr>
        <w:t>Законодательством установлена административная и уголовная ответственность за нарушение права на труд, правил охраны труда, административное принуждение к труду (ст.ст. 148, 257 УК, ст.ст. 49, 491, 50, 51 КоАП).</w:t>
      </w:r>
    </w:p>
    <w:p w:rsidR="00BB744B" w:rsidRPr="003C30E5" w:rsidRDefault="00BB744B" w:rsidP="00BB744B">
      <w:pPr>
        <w:pStyle w:val="SingleTxtG"/>
        <w:rPr>
          <w:lang w:val="uz-Cyrl-UZ"/>
        </w:rPr>
      </w:pPr>
      <w:r w:rsidRPr="003C30E5">
        <w:rPr>
          <w:rFonts w:eastAsia="Calibri"/>
          <w:lang w:val="uz-Cyrl-UZ"/>
        </w:rPr>
        <w:t>151.</w:t>
      </w:r>
      <w:r w:rsidRPr="003C30E5">
        <w:rPr>
          <w:rFonts w:eastAsia="Calibri"/>
          <w:lang w:val="uz-Cyrl-UZ"/>
        </w:rPr>
        <w:tab/>
      </w:r>
      <w:r w:rsidRPr="003C30E5">
        <w:rPr>
          <w:lang w:val="uz-Cyrl-UZ"/>
        </w:rPr>
        <w:t>С 2016 года осуществляется строительство доступного жилья по обновленным типовым проектам для сельчан. Только в 2017 году в сельской местности было возведено более 18 тысяч комфортабельных домов. В соответствии с Указом Президента от 20 апреля 2018 года объявлена амнистия жилья, общегосударственная разовая акция по признанию прав собственности на жилые помещения физических лиц, возведенные на самовольно занятом земельном участке или без получения разрешения на строительство.</w:t>
      </w:r>
    </w:p>
    <w:p w:rsidR="00BB744B" w:rsidRPr="003C30E5" w:rsidRDefault="00BB744B" w:rsidP="00BB744B">
      <w:pPr>
        <w:pStyle w:val="SingleTxtG"/>
        <w:rPr>
          <w:lang w:val="uz-Cyrl-UZ"/>
        </w:rPr>
      </w:pPr>
      <w:r w:rsidRPr="003C30E5">
        <w:rPr>
          <w:rFonts w:eastAsia="Calibri"/>
          <w:lang w:val="uz-Cyrl-UZ"/>
        </w:rPr>
        <w:t>152.</w:t>
      </w:r>
      <w:r w:rsidRPr="003C30E5">
        <w:rPr>
          <w:rFonts w:eastAsia="Calibri"/>
          <w:lang w:val="uz-Cyrl-UZ"/>
        </w:rPr>
        <w:tab/>
      </w:r>
      <w:r w:rsidRPr="003C30E5">
        <w:rPr>
          <w:lang w:val="uz-Cyrl-UZ"/>
        </w:rPr>
        <w:t xml:space="preserve">Постановлением Кабинета Министров от 26.04.2018 г. утверждено Положение о центрах внутренних дел по реабилитации лиц без определенного места жительства, которым определены критерии для признания человека лицом без определенного места жительства и предусмотрены меры по их размещению в Центр реабилитации, где им оказывается правовая, социальная, психологическая, медицинская и другая помощь. </w:t>
      </w:r>
    </w:p>
    <w:p w:rsidR="00BB744B" w:rsidRPr="003C30E5" w:rsidRDefault="00BB744B" w:rsidP="00BB744B">
      <w:pPr>
        <w:pStyle w:val="SingleTxtG"/>
        <w:rPr>
          <w:lang w:val="uz-Cyrl-UZ"/>
        </w:rPr>
      </w:pPr>
      <w:r w:rsidRPr="003C30E5">
        <w:rPr>
          <w:rFonts w:eastAsia="Calibri"/>
          <w:lang w:val="uz-Cyrl-UZ"/>
        </w:rPr>
        <w:t>153.</w:t>
      </w:r>
      <w:r w:rsidRPr="003C30E5">
        <w:rPr>
          <w:rFonts w:eastAsia="Calibri"/>
          <w:lang w:val="uz-Cyrl-UZ"/>
        </w:rPr>
        <w:tab/>
      </w:r>
      <w:r w:rsidRPr="003C30E5">
        <w:rPr>
          <w:lang w:val="uz-Cyrl-UZ"/>
        </w:rPr>
        <w:t>Меры по реализации прав граждан на участие в культурной жизни, занятие физической культурой и спортом. Для решения проблем развития культуры и спорта, кардинального совершенствования государственной политики в данной сфере Указом Президента от 15.02.2017 г. образованы Министерства культуры и по физический культуре и спорту, создан Фонд развития культуры и искусства, Постановлением Президента от 31.05.2017 г. утверждена Программа мер по дальнейшему развитию и совершенствованию сферы культуры и искусства в Республике Узбекистан в 2017-2021 годах», приняты меры по совершенствованию деятельности музеев и театров, эстетического воспитания молодежи, Постановлением Президента от 3.06.2017 г. утверждена Программа по дальнейшему совершенствованию физической культуры и спорта, меры по развитию спортивной медицины, эффективному использованию действующих и возведению новых спортивных сооружений.</w:t>
      </w:r>
    </w:p>
    <w:p w:rsidR="00BB744B" w:rsidRPr="003C30E5" w:rsidRDefault="00BB744B" w:rsidP="00BB744B">
      <w:pPr>
        <w:pStyle w:val="SingleTxtG"/>
        <w:rPr>
          <w:lang w:val="uz-Cyrl-UZ"/>
        </w:rPr>
      </w:pPr>
      <w:r w:rsidRPr="003C30E5">
        <w:rPr>
          <w:rFonts w:eastAsia="Calibri"/>
          <w:lang w:val="uz-Cyrl-UZ"/>
        </w:rPr>
        <w:t>154.</w:t>
      </w:r>
      <w:r w:rsidRPr="003C30E5">
        <w:rPr>
          <w:rFonts w:eastAsia="Calibri"/>
          <w:lang w:val="uz-Cyrl-UZ"/>
        </w:rPr>
        <w:tab/>
      </w:r>
      <w:r w:rsidRPr="003C30E5">
        <w:rPr>
          <w:lang w:val="uz-Cyrl-UZ"/>
        </w:rPr>
        <w:t>Выполнение рекомендаций Комитета (п. 10). Анализ законодательства Узбекистана показывает, что созданная правовая база прав и свобод человека охватывает вопросы защиты прав всех граждан страны независимо от их расы, языка, национальной и этнической принадлежности, в отчетный период не выявлено ни одного обращения граждан в государственные структуры по поводу расовой дискриминации. Это приводит к выводу о том, что формирование рамочного законодательства о правах этнических меньшинств не актуально в Узбекистане, лица, не относящиеся к титульной нации, не рассматриваются национальным меньшинством, они являются полноправными гражданами и представляют народ Узбекистана. Это касается и членов общин люли/рома, которые ведут свой традиционный образ жизни, но имеют все правовые и иные возможности для реализации прав и свобод человека. Принятые в стране национальные планы действий направлены на улучшение положения всех членов общества, в т.ч. люли/рома. Специальной статистики о реализации прав данной категории граждан не ведется. Изучение обращений граждан в государственные органы в отчетный период, в т.ч. в Народную и Виртуальные приемные Президента, проведенное в рамках выполнения рекомендаций Комитета (п.п. 11, 12) показало, что не выявлено обращений люли/рома или турков-месхетинцев по поводу нарушения каких-либо их прав и законных интересов.</w:t>
      </w:r>
    </w:p>
    <w:p w:rsidR="00BB744B" w:rsidRPr="003C30E5" w:rsidRDefault="00BB744B" w:rsidP="00BB744B">
      <w:pPr>
        <w:pStyle w:val="SingleTxtG"/>
        <w:rPr>
          <w:lang w:val="uz-Cyrl-UZ"/>
        </w:rPr>
      </w:pPr>
      <w:r w:rsidRPr="003C30E5">
        <w:rPr>
          <w:rFonts w:eastAsia="Calibri"/>
          <w:lang w:val="uz-Cyrl-UZ"/>
        </w:rPr>
        <w:t>155.</w:t>
      </w:r>
      <w:r w:rsidRPr="003C30E5">
        <w:rPr>
          <w:rFonts w:eastAsia="Calibri"/>
          <w:lang w:val="uz-Cyrl-UZ"/>
        </w:rPr>
        <w:tab/>
      </w:r>
      <w:r w:rsidRPr="003C30E5">
        <w:rPr>
          <w:lang w:val="uz-Cyrl-UZ"/>
        </w:rPr>
        <w:t xml:space="preserve">Выполнение рекомендаций Комитета (п. 12). В Узбекистане проведена системная работа по укреплению репродуктивного здоровья населения, 25.12.2017 г. Постановлением Президента утверждена «Государственная программа раннего выявления врожденных наследственных заболеваний на период 2018-2022 г.г.», которая позволяет внедрить массовое дородовое УЗИ беременных женщин, снизить рождение детей с врожденными пороками развития. Доступность широкого ассортимента контрацептивних средств, повышение уровня знаний населения о методах предупреждения нежелательной беременности способствовали тому, что в </w:t>
      </w:r>
      <w:r w:rsidR="00CD173D">
        <w:rPr>
          <w:lang w:val="uz-Cyrl-UZ"/>
        </w:rPr>
        <w:t>Респуб</w:t>
      </w:r>
      <w:r w:rsidRPr="003C30E5">
        <w:rPr>
          <w:lang w:val="uz-Cyrl-UZ"/>
        </w:rPr>
        <w:t xml:space="preserve">лике аборты перестали быть методом регулирования рождаемости. Искусственные аборты легализированы в </w:t>
      </w:r>
      <w:r w:rsidR="00CD173D">
        <w:rPr>
          <w:lang w:val="uz-Cyrl-UZ"/>
        </w:rPr>
        <w:t>Респуб</w:t>
      </w:r>
      <w:r w:rsidRPr="003C30E5">
        <w:rPr>
          <w:lang w:val="uz-Cyrl-UZ"/>
        </w:rPr>
        <w:t>лике и производятся в медицинских учреждениях в первые 12 недель беременности. За последние годы показатель абортов снизился с 39,9 до 5,0 промилле, поэтому доводы о стерилизации женщин без их свободного и информированного согласия являются необоснованными. В стране проводится широкая информационно-просветительская и образовательная деятельность по половому воспитанию и репродуктивному здоровью подростков, в отчетный период проведены 16.022 встречи, 77.908 лекций, 620 семинаров, в средствах массовой информации: 123 телепередачи, 248 радиопередач, 70 публикаций.</w:t>
      </w:r>
    </w:p>
    <w:p w:rsidR="00BB744B" w:rsidRPr="003C30E5" w:rsidRDefault="00BB744B" w:rsidP="00BB744B">
      <w:pPr>
        <w:pStyle w:val="SingleTxtG"/>
        <w:rPr>
          <w:lang w:val="uz-Cyrl-UZ"/>
        </w:rPr>
      </w:pPr>
      <w:r w:rsidRPr="003C30E5">
        <w:rPr>
          <w:rFonts w:eastAsia="Calibri"/>
          <w:lang w:val="uz-Cyrl-UZ"/>
        </w:rPr>
        <w:t>156.</w:t>
      </w:r>
      <w:r w:rsidRPr="003C30E5">
        <w:rPr>
          <w:rFonts w:eastAsia="Calibri"/>
          <w:lang w:val="uz-Cyrl-UZ"/>
        </w:rPr>
        <w:tab/>
      </w:r>
      <w:r w:rsidRPr="003C30E5">
        <w:rPr>
          <w:lang w:val="uz-Cyrl-UZ"/>
        </w:rPr>
        <w:t>Выполнение рекомендаций Комитета (п. 16). Ст. 4 Закона «Об образовании» определено, что «Каждому гарантируются равные права на получение образования, независимо от пола, языка, возраста, расовой, национальной принадлежности, убеждений, отношения к религии, социального происхождения, рода занятий, общественного положения, места жительства, продолжительности проживания на территории Республики Узбекистан».</w:t>
      </w:r>
    </w:p>
    <w:p w:rsidR="00BB744B" w:rsidRPr="003C30E5" w:rsidRDefault="00BB744B" w:rsidP="00BB744B">
      <w:pPr>
        <w:pStyle w:val="SingleTxtG"/>
        <w:rPr>
          <w:lang w:val="uz-Cyrl-UZ"/>
        </w:rPr>
      </w:pPr>
      <w:r w:rsidRPr="003C30E5">
        <w:rPr>
          <w:rFonts w:eastAsia="Calibri"/>
          <w:lang w:val="uz-Cyrl-UZ"/>
        </w:rPr>
        <w:t>157.</w:t>
      </w:r>
      <w:r w:rsidRPr="003C30E5">
        <w:rPr>
          <w:rFonts w:eastAsia="Calibri"/>
          <w:lang w:val="uz-Cyrl-UZ"/>
        </w:rPr>
        <w:tab/>
      </w:r>
      <w:r w:rsidRPr="003C30E5">
        <w:rPr>
          <w:lang w:val="uz-Cyrl-UZ"/>
        </w:rPr>
        <w:t xml:space="preserve">В системе народного образования преподавание осуществляется на 7 языках (узбекский, каракалпакский, русский, таджикский, казахский, киргизский, туркменский языки). Учащиеся, вне зависимости от национальности и языка, имеют возможность обучатся на своем родном языке. По состоянию на начало 2017-2018 учебного года в системе народного образования, кроме школ с узбекским языком обучения, 365 школ (103838 учеников) с каракалпакским языком обучения; 903 школы (523819) с русским языком; 245 школ (61082) с таджикским языком; 378 школ (50686) с казахским языком; 90 школ (7430) с кыргызским языком; 44 школы (9617) с туркменским языком. Обращения по вопросам нарушения прав иностранных граждан (лиц без гражданства) на получение общесреднего образования, повышения квалификации, использование родного языка в отчетный период не поступали. </w:t>
      </w:r>
    </w:p>
    <w:p w:rsidR="00BB744B" w:rsidRDefault="00BB744B" w:rsidP="00BB744B">
      <w:pPr>
        <w:pStyle w:val="SingleTxtG"/>
        <w:rPr>
          <w:lang w:val="uz-Cyrl-UZ"/>
        </w:rPr>
      </w:pPr>
      <w:r>
        <w:rPr>
          <w:rFonts w:eastAsia="Calibri"/>
          <w:lang w:val="uz-Cyrl-UZ"/>
        </w:rPr>
        <w:t>158.</w:t>
      </w:r>
      <w:r>
        <w:rPr>
          <w:rFonts w:eastAsia="Calibri"/>
          <w:lang w:val="uz-Cyrl-UZ"/>
        </w:rPr>
        <w:tab/>
      </w:r>
      <w:r w:rsidRPr="003C30E5">
        <w:rPr>
          <w:lang w:val="uz-Cyrl-UZ"/>
        </w:rPr>
        <w:t>В системе народного образования работают представители следующих крупных этнических групп: 14391 каракалпак; 12295 таджиков; 8148 казахов; 7264 русских; 2271 киргиз; 1686 туркменов; 1407 татар; 537 корейцев; 125 армян; 115</w:t>
      </w:r>
      <w:r w:rsidR="00E71CFD">
        <w:rPr>
          <w:lang w:val="uz-Cyrl-UZ"/>
        </w:rPr>
        <w:t> </w:t>
      </w:r>
      <w:r w:rsidRPr="003C30E5">
        <w:rPr>
          <w:lang w:val="uz-Cyrl-UZ"/>
        </w:rPr>
        <w:t>украинцев; 69 уйгуров; 61 азербайджанец; 45 турков; 30 иранцев; 12 немцев; 10</w:t>
      </w:r>
      <w:r w:rsidR="00E71CFD">
        <w:rPr>
          <w:lang w:val="uz-Cyrl-UZ"/>
        </w:rPr>
        <w:t> </w:t>
      </w:r>
      <w:r w:rsidRPr="003C30E5">
        <w:rPr>
          <w:lang w:val="uz-Cyrl-UZ"/>
        </w:rPr>
        <w:t>белорусов; 7 евреев; 6 грузин; 4 грека; 4 лезгинца; 3 лаки; 3 чеченца; 3 чуваша; 1 цыган; 1 ос</w:t>
      </w:r>
      <w:r>
        <w:rPr>
          <w:lang w:val="uz-Cyrl-UZ"/>
        </w:rPr>
        <w:t>етин; 1 латыш; 1 венгр; 1 мари.</w:t>
      </w:r>
    </w:p>
    <w:p w:rsidR="00BB744B" w:rsidRDefault="00BB744B" w:rsidP="00BB744B">
      <w:pPr>
        <w:pStyle w:val="SingleTxtG"/>
        <w:rPr>
          <w:lang w:val="uz-Cyrl-UZ"/>
        </w:rPr>
      </w:pPr>
      <w:r>
        <w:rPr>
          <w:rFonts w:eastAsia="Calibri"/>
          <w:lang w:val="uz-Cyrl-UZ"/>
        </w:rPr>
        <w:t>159.</w:t>
      </w:r>
      <w:r>
        <w:rPr>
          <w:rFonts w:eastAsia="Calibri"/>
          <w:lang w:val="uz-Cyrl-UZ"/>
        </w:rPr>
        <w:tab/>
      </w:r>
      <w:r w:rsidRPr="003C30E5">
        <w:rPr>
          <w:lang w:val="uz-Cyrl-UZ"/>
        </w:rPr>
        <w:t xml:space="preserve">Значительное внимание, как это подчеркнуто в рекомендациях Комитета (п. 17), уделяется преодолению экологической катастрофы Аральского моря, социально-экономической поддержке каракалпаков, поощрению культурного развития каракалпакского народа. В этих целях в стране реализуются: Комплексная программа мер по смягчению последствий Аральской катастрофы, восстановлению и социально-экологическому развитию региона Приаралья на 2015-2018 годы; Программа мониторинга окружающей природной среды в Республике Узбекистан на </w:t>
      </w:r>
      <w:r w:rsidR="00E71CFD">
        <w:rPr>
          <w:lang w:val="uz-Cyrl-UZ"/>
        </w:rPr>
        <w:br/>
      </w:r>
      <w:r w:rsidRPr="003C30E5">
        <w:rPr>
          <w:lang w:val="uz-Cyrl-UZ"/>
        </w:rPr>
        <w:t>2016-2020 г.г. В соответствии с Постановлением Кабинета Министров от 17 января 2017 г. утверждена Программа дополнительных мероприятий по социально-экономическому развитию территорий, дальнейшему повышению уровня жизни населения Республики Каракалпакстан. Указом Президента от 18 января 2017 года утверждена Программа по развитию Приаралья на 2017-2021 годы, согласно которой создаются 14,6 тыс. постоянных рабочих мест путем реализации программы комплексного развития регионов Республики Каракалпакстан, за счет грантовых средств ведется работа по созданию в г. Нукус Центра профессионального обучения безработных граждан. С 1 февраля 2018 г. для нуждающихся жителей Приаралья введен новый вид социального пособия – единовременная материальная помощь в размере от 2 до 5 минимального размера заработной платы одиноким гражданам, пенсионерам, семьям с кормильцем-инвалидом и другим малообеспеченным категориям населения и семьям. С 1 февраля 2017 года установлен порядок, в соответствии с которым реализация железнодорожных и авиапассажирских билетов для жителей Каракалпакстана осуществляется по специальным льготным тарифам, реализуется на основе Постановления Президента от 16.08.2018 г. пилотный проект специализированного многопрофильного дошкольного образовательного учреждения с реабилитационным центрам для детей Приаралья с нарушениями физического и умственного развития.</w:t>
      </w:r>
    </w:p>
    <w:p w:rsidR="00BB744B" w:rsidRDefault="00BB744B" w:rsidP="00BB744B">
      <w:pPr>
        <w:pStyle w:val="SingleTxtG"/>
        <w:rPr>
          <w:lang w:val="uz-Cyrl-UZ"/>
        </w:rPr>
      </w:pPr>
      <w:r>
        <w:rPr>
          <w:rFonts w:eastAsia="Calibri"/>
          <w:lang w:val="uz-Cyrl-UZ"/>
        </w:rPr>
        <w:t>160.</w:t>
      </w:r>
      <w:r>
        <w:rPr>
          <w:rFonts w:eastAsia="Calibri"/>
          <w:lang w:val="uz-Cyrl-UZ"/>
        </w:rPr>
        <w:tab/>
      </w:r>
      <w:r w:rsidRPr="003C30E5">
        <w:rPr>
          <w:lang w:val="uz-Cyrl-UZ"/>
        </w:rPr>
        <w:t>В стране действуют более 100 ННО в сфере защиты окружающей среды в том числе, Международный благотворительный общественный фонд экологии и здоровья «Экосан», Фонд спасения Арала, Общественный благотворительный фонд защиты генофонда Приаралья, которыми на указанные цели потрачены 125 тыс. долл. США.</w:t>
      </w:r>
    </w:p>
    <w:p w:rsidR="00BB744B" w:rsidRPr="00996F81" w:rsidRDefault="00BB744B" w:rsidP="00BB744B">
      <w:pPr>
        <w:pStyle w:val="SingleTxtG"/>
        <w:rPr>
          <w:lang w:val="uz-Cyrl-UZ"/>
        </w:rPr>
      </w:pPr>
      <w:r w:rsidRPr="00996F81">
        <w:rPr>
          <w:rFonts w:eastAsia="Calibri"/>
          <w:lang w:val="uz-Cyrl-UZ"/>
        </w:rPr>
        <w:t>161.</w:t>
      </w:r>
      <w:r w:rsidRPr="00996F81">
        <w:rPr>
          <w:rFonts w:eastAsia="Calibri"/>
          <w:lang w:val="uz-Cyrl-UZ"/>
        </w:rPr>
        <w:tab/>
      </w:r>
      <w:r w:rsidRPr="003C30E5">
        <w:rPr>
          <w:lang w:val="uz-Cyrl-UZ"/>
        </w:rPr>
        <w:t>В соответствии с поручением Премьер-министра Республики Узбекистан от 13.01.2018 г. утверждена «дорожная карта» по созданию Многопартнерского трастового фонда для региона Приаралья под эгидой ООН. Министерством экономики совместно с ПРООН, разработана Единая стратегия содействия региону Приаралья совместно с донорскими организациями на основе оценки потребностей в регионе и возможностей доноров.</w:t>
      </w:r>
    </w:p>
    <w:p w:rsidR="00BB744B" w:rsidRPr="00996F81" w:rsidRDefault="00BB744B" w:rsidP="00BB744B">
      <w:pPr>
        <w:pStyle w:val="SingleTxtG"/>
        <w:rPr>
          <w:rFonts w:eastAsia="Calibri"/>
          <w:bCs/>
          <w:sz w:val="24"/>
          <w:szCs w:val="24"/>
          <w:lang w:val="uz-Cyrl-UZ"/>
        </w:rPr>
      </w:pPr>
      <w:r w:rsidRPr="00996F81">
        <w:rPr>
          <w:rFonts w:eastAsia="Calibri"/>
          <w:bCs/>
          <w:lang w:val="uz-Cyrl-UZ"/>
        </w:rPr>
        <w:t>162.</w:t>
      </w:r>
      <w:r w:rsidRPr="00996F81">
        <w:rPr>
          <w:rFonts w:eastAsia="Calibri"/>
          <w:bCs/>
          <w:lang w:val="uz-Cyrl-UZ"/>
        </w:rPr>
        <w:tab/>
      </w:r>
      <w:r w:rsidRPr="003C30E5">
        <w:rPr>
          <w:lang w:val="uz-Cyrl-UZ"/>
        </w:rPr>
        <w:t>В январе 2018 года в г. Алматы состоялась Центрально-Азиатская конференция по вопросам изменения климата, где обсуждались проблемы Приаралья. Под председательством Президента Республики Узбекистан 2 февраля 2018 г. состоялось совещание, посвященное анализу проводимой работы по улучшению экологической ситуации и охране окружающей среды, определению актуальных задач в этой сфере.</w:t>
      </w:r>
      <w:r w:rsidRPr="00996F81">
        <w:rPr>
          <w:rFonts w:eastAsia="Calibri"/>
          <w:bCs/>
          <w:sz w:val="24"/>
          <w:szCs w:val="24"/>
          <w:lang w:val="uz-Cyrl-UZ"/>
        </w:rPr>
        <w:t xml:space="preserve"> </w:t>
      </w:r>
    </w:p>
    <w:p w:rsidR="00BB744B" w:rsidRPr="007A0EF2" w:rsidRDefault="00BB744B" w:rsidP="00BB744B">
      <w:pPr>
        <w:pStyle w:val="H1G"/>
        <w:rPr>
          <w:rFonts w:eastAsia="Calibri"/>
          <w:lang w:val="uz-Cyrl-UZ"/>
        </w:rPr>
      </w:pPr>
      <w:r w:rsidRPr="00996F81">
        <w:rPr>
          <w:rFonts w:eastAsia="Calibri"/>
          <w:lang w:val="uz-Cyrl-UZ"/>
        </w:rPr>
        <w:tab/>
      </w:r>
      <w:r w:rsidRPr="00996F81">
        <w:rPr>
          <w:rFonts w:eastAsia="Calibri"/>
          <w:lang w:val="uz-Cyrl-UZ"/>
        </w:rPr>
        <w:tab/>
      </w:r>
      <w:r w:rsidRPr="007A0EF2">
        <w:rPr>
          <w:rFonts w:eastAsia="Calibri"/>
          <w:lang w:val="uz-Cyrl-UZ"/>
        </w:rPr>
        <w:t>Статья 6</w:t>
      </w:r>
    </w:p>
    <w:p w:rsidR="00BB744B" w:rsidRPr="002A36E3" w:rsidRDefault="00BB744B" w:rsidP="00BB744B">
      <w:pPr>
        <w:pStyle w:val="SingleTxtG"/>
        <w:rPr>
          <w:lang w:val="uz-Cyrl-UZ"/>
        </w:rPr>
      </w:pPr>
      <w:r w:rsidRPr="002A36E3">
        <w:rPr>
          <w:rFonts w:eastAsia="Calibri"/>
          <w:lang w:val="uz-Cyrl-UZ"/>
        </w:rPr>
        <w:t>163.</w:t>
      </w:r>
      <w:r w:rsidRPr="002A36E3">
        <w:rPr>
          <w:rFonts w:eastAsia="Calibri"/>
          <w:lang w:val="uz-Cyrl-UZ"/>
        </w:rPr>
        <w:tab/>
      </w:r>
      <w:r w:rsidRPr="002A36E3">
        <w:rPr>
          <w:lang w:val="uz-Cyrl-UZ"/>
        </w:rPr>
        <w:t xml:space="preserve"> Судебные и внесудебные средства правовой защиты от нарушений прав граждан, в т.ч. в случае расовой дискриминации, закреплены в таких законодательных актах, как: Гражданский кодекс, Гражданский процессуальный кодекс, Кодекс об административном судопроизводстве, законы «О судах», «О прокуратуре», «Об органах внутренних дел», «Об обращениях физических и юридических лиц», «Об обжаловании в суд действий и решений, нарушающих права и свободы граждан», «Об Уполномоченном Олий Мажлиса Республики Узбекистан по правам человека (омбудсмане)», «Об Уполномоченном при Президенте Республики Узбекистан по защите прав и законных интересов предпринимателей», «Об адвокатуре», «О</w:t>
      </w:r>
      <w:r w:rsidR="00E71CFD">
        <w:rPr>
          <w:lang w:val="uz-Cyrl-UZ"/>
        </w:rPr>
        <w:t> </w:t>
      </w:r>
      <w:r w:rsidRPr="002A36E3">
        <w:rPr>
          <w:lang w:val="uz-Cyrl-UZ"/>
        </w:rPr>
        <w:t xml:space="preserve">негосударственных некоммерческих организациях» и др. </w:t>
      </w:r>
    </w:p>
    <w:p w:rsidR="00BB744B" w:rsidRPr="002A36E3" w:rsidRDefault="00BB744B" w:rsidP="00BB744B">
      <w:pPr>
        <w:pStyle w:val="SingleTxtG"/>
        <w:rPr>
          <w:lang w:val="uz-Cyrl-UZ"/>
        </w:rPr>
      </w:pPr>
      <w:r w:rsidRPr="002A36E3">
        <w:rPr>
          <w:rFonts w:eastAsia="Calibri"/>
          <w:lang w:val="uz-Cyrl-UZ"/>
        </w:rPr>
        <w:t>164.</w:t>
      </w:r>
      <w:r w:rsidRPr="002A36E3">
        <w:rPr>
          <w:rFonts w:eastAsia="Calibri"/>
          <w:lang w:val="uz-Cyrl-UZ"/>
        </w:rPr>
        <w:tab/>
      </w:r>
      <w:r w:rsidRPr="002A36E3">
        <w:rPr>
          <w:lang w:val="uz-Cyrl-UZ"/>
        </w:rPr>
        <w:t>Согласно ст. 1 Закона «О судах» судебная система состоит из Конституционного суда Республики Узбекистан, Верховного суда Республики Узбекистан, военных судов, судов Республики Каракалпакстан по гражданским и уголовным делам, областных и Ташкентских городских судов по гражданским и уголовным делам, экономических и административных судов Республики Каракалпакстан, областей и города Ташкента, межрайонных, районных, городских судов по гражданским делам, районных, городских судов по уголовным делам, межрайонных, районных, городских экономических судов и районных, городских административных судов, на которые возложено осуществление правосудия в Республике Узбекистан.</w:t>
      </w:r>
    </w:p>
    <w:p w:rsidR="00BB744B" w:rsidRPr="002A36E3" w:rsidRDefault="00BB744B" w:rsidP="00BB744B">
      <w:pPr>
        <w:pStyle w:val="SingleTxtG"/>
        <w:rPr>
          <w:lang w:val="uz-Cyrl-UZ"/>
        </w:rPr>
      </w:pPr>
      <w:r w:rsidRPr="002A36E3">
        <w:rPr>
          <w:rFonts w:eastAsia="Calibri"/>
          <w:lang w:val="uz-Cyrl-UZ"/>
        </w:rPr>
        <w:t>165.</w:t>
      </w:r>
      <w:r w:rsidRPr="002A36E3">
        <w:rPr>
          <w:rFonts w:eastAsia="Calibri"/>
          <w:lang w:val="uz-Cyrl-UZ"/>
        </w:rPr>
        <w:tab/>
      </w:r>
      <w:r w:rsidRPr="002A36E3">
        <w:rPr>
          <w:lang w:val="uz-Cyrl-UZ"/>
        </w:rPr>
        <w:t xml:space="preserve">Значительный вклад в обеспечение защиты прав и законных интересов граждан независимо от их национальной принадлежности внес Кодекс Республики Узбекистан об административном судопроизводстве от 26.01.2018 г., действие которого распространяется на порядок осуществления административного судопроизводства при рассмотрении и разрешении административных дел о защите нарушенных или оспариваемых прав, свобод и законных интересов граждан и юридических лиц. </w:t>
      </w:r>
    </w:p>
    <w:p w:rsidR="00BB744B" w:rsidRPr="002A36E3" w:rsidRDefault="00BB744B" w:rsidP="00BB744B">
      <w:pPr>
        <w:pStyle w:val="SingleTxtG"/>
        <w:rPr>
          <w:lang w:val="uz-Cyrl-UZ"/>
        </w:rPr>
      </w:pPr>
      <w:r w:rsidRPr="002A36E3">
        <w:rPr>
          <w:rFonts w:eastAsia="Calibri"/>
          <w:lang w:val="uz-Cyrl-UZ"/>
        </w:rPr>
        <w:t>166.</w:t>
      </w:r>
      <w:r w:rsidRPr="002A36E3">
        <w:rPr>
          <w:rFonts w:eastAsia="Calibri"/>
          <w:lang w:val="uz-Cyrl-UZ"/>
        </w:rPr>
        <w:tab/>
      </w:r>
      <w:r w:rsidRPr="002A36E3">
        <w:rPr>
          <w:lang w:val="uz-Cyrl-UZ"/>
        </w:rPr>
        <w:t>Правосудие по административным делам осуществляется на началах равенства перед законом и судом граждан — независимо от пола, расы, национальности, языка, религии, социального происхождения, убеждений, личного и общественного положения, а юридических лиц — независимо от формы собственности, места нахождения, а также других обстоятельств. Административное судопроизводство ведется на узбекском, каракалпакском языках или на языке большинства населения данной местности.</w:t>
      </w:r>
    </w:p>
    <w:p w:rsidR="00BB744B" w:rsidRPr="002A36E3" w:rsidRDefault="00BB744B" w:rsidP="00BB744B">
      <w:pPr>
        <w:pStyle w:val="SingleTxtG"/>
        <w:rPr>
          <w:lang w:val="uz-Cyrl-UZ"/>
        </w:rPr>
      </w:pPr>
      <w:r w:rsidRPr="002A36E3">
        <w:rPr>
          <w:rFonts w:eastAsia="Calibri"/>
          <w:lang w:val="uz-Cyrl-UZ"/>
        </w:rPr>
        <w:t>167.</w:t>
      </w:r>
      <w:r w:rsidRPr="002A36E3">
        <w:rPr>
          <w:rFonts w:eastAsia="Calibri"/>
          <w:lang w:val="uz-Cyrl-UZ"/>
        </w:rPr>
        <w:tab/>
      </w:r>
      <w:r w:rsidRPr="002A36E3">
        <w:rPr>
          <w:lang w:val="uz-Cyrl-UZ"/>
        </w:rPr>
        <w:t>Суд разрешает дела: об оспаривании ведомственных нормативно-правовых актов; решений, действий (бездействия) органов государственного управления, иных организаций, уполномоченных на осуществление административно-правовой деятельности, органов самоуправления граждан и их должностных лиц, не соответствующих законодательству и нарушающих права и охраняемые законом интересы граждан или юридических лиц; действий (решений) избирательных комиссий; отказа в совершении нотариального действия, регистрации записей актов гражданского состояния либо действий (бездействия) нотариуса или должностного лица органа записи актов гражданского состояния; об обжаловании отказа в государственной регистрации либо уклонения от государственной регистрации в установленный срок и иные дела, отнесенные к его компетенции.</w:t>
      </w:r>
    </w:p>
    <w:p w:rsidR="00BB744B" w:rsidRPr="002A36E3" w:rsidRDefault="00BB744B" w:rsidP="00BB744B">
      <w:pPr>
        <w:pStyle w:val="SingleTxtG"/>
        <w:rPr>
          <w:lang w:val="uz-Cyrl-UZ"/>
        </w:rPr>
      </w:pPr>
      <w:r w:rsidRPr="002A36E3">
        <w:rPr>
          <w:rFonts w:eastAsia="Calibri"/>
          <w:lang w:val="uz-Cyrl-UZ"/>
        </w:rPr>
        <w:t>168.</w:t>
      </w:r>
      <w:r w:rsidRPr="002A36E3">
        <w:rPr>
          <w:rFonts w:eastAsia="Calibri"/>
          <w:lang w:val="uz-Cyrl-UZ"/>
        </w:rPr>
        <w:tab/>
      </w:r>
      <w:r w:rsidRPr="002A36E3">
        <w:rPr>
          <w:lang w:val="uz-Cyrl-UZ"/>
        </w:rPr>
        <w:t>Обязанность доказывания законности оспариваемых актов административных органов, решений органов самоуправления граждан, действий (бездействия) их должностных лиц возлагается на соответствующие органы и должностных лиц. Указанные органы и должностные лица обязаны также подтверждать факты, на которые они ссылаются как на основания своих возражений.</w:t>
      </w:r>
    </w:p>
    <w:p w:rsidR="00BB744B" w:rsidRPr="002A36E3" w:rsidRDefault="00BB744B" w:rsidP="00BB744B">
      <w:pPr>
        <w:pStyle w:val="SingleTxtG"/>
        <w:rPr>
          <w:lang w:val="uz-Cyrl-UZ"/>
        </w:rPr>
      </w:pPr>
      <w:r w:rsidRPr="002A36E3">
        <w:rPr>
          <w:rFonts w:eastAsia="Calibri"/>
          <w:lang w:val="uz-Cyrl-UZ"/>
        </w:rPr>
        <w:t>169.</w:t>
      </w:r>
      <w:r w:rsidRPr="002A36E3">
        <w:rPr>
          <w:rFonts w:eastAsia="Calibri"/>
          <w:lang w:val="uz-Cyrl-UZ"/>
        </w:rPr>
        <w:tab/>
      </w:r>
      <w:r w:rsidRPr="002A36E3">
        <w:rPr>
          <w:lang w:val="uz-Cyrl-UZ"/>
        </w:rPr>
        <w:t>По заявлению лица, участвующего в деле, суд может принять меры предварительной защиты, если до принятия судом решения по административному делу существует явная опасность нарушения прав, свобод и законных интересов заявителя или лица, в интересах которого подано заявление; защита прав, свобод и законных интересов заявителя будет невозможна или затруднительна без принятия таких мер.</w:t>
      </w:r>
    </w:p>
    <w:p w:rsidR="00BB744B" w:rsidRPr="002A36E3" w:rsidRDefault="00BB744B" w:rsidP="00BB744B">
      <w:pPr>
        <w:pStyle w:val="SingleTxtG"/>
        <w:rPr>
          <w:lang w:val="uz-Cyrl-UZ"/>
        </w:rPr>
      </w:pPr>
      <w:r w:rsidRPr="002A36E3">
        <w:rPr>
          <w:rFonts w:eastAsia="Calibri"/>
          <w:lang w:val="uz-Cyrl-UZ"/>
        </w:rPr>
        <w:t>170.</w:t>
      </w:r>
      <w:r w:rsidRPr="002A36E3">
        <w:rPr>
          <w:rFonts w:eastAsia="Calibri"/>
          <w:lang w:val="uz-Cyrl-UZ"/>
        </w:rPr>
        <w:tab/>
      </w:r>
      <w:r w:rsidRPr="002A36E3">
        <w:rPr>
          <w:lang w:val="uz-Cyrl-UZ"/>
        </w:rPr>
        <w:t>Вступившее в законную силу решение по делу о признании ведомственного нормативно-правового акта недействительным направляется судом в официальные издания государственных органов, в которых был опубликован оспариваемый акт, и подлежит незамедлительному опубликованию указанными изданиями.</w:t>
      </w:r>
    </w:p>
    <w:p w:rsidR="00BB744B" w:rsidRPr="002A36E3" w:rsidRDefault="00BB744B" w:rsidP="00BB744B">
      <w:pPr>
        <w:pStyle w:val="SingleTxtG"/>
        <w:rPr>
          <w:lang w:val="uz-Cyrl-UZ"/>
        </w:rPr>
      </w:pPr>
      <w:r w:rsidRPr="002A36E3">
        <w:rPr>
          <w:rFonts w:eastAsia="Calibri"/>
          <w:lang w:val="uz-Cyrl-UZ"/>
        </w:rPr>
        <w:t>171.</w:t>
      </w:r>
      <w:r w:rsidRPr="002A36E3">
        <w:rPr>
          <w:rFonts w:eastAsia="Calibri"/>
          <w:lang w:val="uz-Cyrl-UZ"/>
        </w:rPr>
        <w:tab/>
      </w:r>
      <w:r w:rsidRPr="002A36E3">
        <w:rPr>
          <w:lang w:val="uz-Cyrl-UZ"/>
        </w:rPr>
        <w:t>Заинтересованное лицо вправе обратиться в суд с заявлением (жалобой) о признании недействительным решения, незаконными действий (бездействия) административного органа, органа самоуправления граждан, их должностных лиц, если полагает, что этим решением, действиями (бездействием): нарушены его права и охраняемые законом интересы; созданы препятствия к осуществлению его прав, свобод и реализации законных интересов; на него незаконно возложены какие-либо обязанности; созданы иные препятствия для осуществления деятельности в той или иной сфере.</w:t>
      </w:r>
    </w:p>
    <w:p w:rsidR="00BB744B" w:rsidRPr="002A36E3" w:rsidRDefault="00BB744B" w:rsidP="00BB744B">
      <w:pPr>
        <w:pStyle w:val="SingleTxtG"/>
        <w:rPr>
          <w:lang w:val="uz-Cyrl-UZ"/>
        </w:rPr>
      </w:pPr>
      <w:r w:rsidRPr="002A36E3">
        <w:rPr>
          <w:rFonts w:eastAsia="Calibri"/>
          <w:lang w:val="uz-Cyrl-UZ"/>
        </w:rPr>
        <w:t>172.</w:t>
      </w:r>
      <w:r w:rsidRPr="002A36E3">
        <w:rPr>
          <w:rFonts w:eastAsia="Calibri"/>
          <w:lang w:val="uz-Cyrl-UZ"/>
        </w:rPr>
        <w:tab/>
      </w:r>
      <w:r w:rsidRPr="002A36E3">
        <w:rPr>
          <w:lang w:val="uz-Cyrl-UZ"/>
        </w:rPr>
        <w:t>Суд, установив, что обжалуемое решение или отдельные его части либо действия (бездействие) противоречат законодательству и нарушает права и охраняемые законом интересы заявителя, принимает решение о признании решения или его отдельных частей недействительными либо действий (бездействия) незаконными и в случае признания решения недействительным, действий (бездействия) незаконными, суд обязывает соответствующий орган или должностное лицо: принять решение или совершить определенные действия в соответствии с законом либо устранить иным способом допущенные нарушения прав, свобод и законных интересов заявителя.</w:t>
      </w:r>
    </w:p>
    <w:p w:rsidR="00BB744B" w:rsidRPr="002A36E3" w:rsidRDefault="00BB744B" w:rsidP="00BB744B">
      <w:pPr>
        <w:pStyle w:val="SingleTxtG"/>
        <w:rPr>
          <w:lang w:val="uz-Cyrl-UZ"/>
        </w:rPr>
      </w:pPr>
      <w:r w:rsidRPr="002A36E3">
        <w:rPr>
          <w:rFonts w:eastAsia="Calibri"/>
          <w:lang w:val="uz-Cyrl-UZ"/>
        </w:rPr>
        <w:t>173.</w:t>
      </w:r>
      <w:r w:rsidRPr="002A36E3">
        <w:rPr>
          <w:rFonts w:eastAsia="Calibri"/>
          <w:lang w:val="uz-Cyrl-UZ"/>
        </w:rPr>
        <w:tab/>
      </w:r>
      <w:r w:rsidRPr="002A36E3">
        <w:rPr>
          <w:lang w:val="uz-Cyrl-UZ"/>
        </w:rPr>
        <w:t>Указом Президента от 28 декабря 2016 года «О мерах по коренному совершенствованию системы работы с обращениями физических и юридических лиц» действующая система средств правовой защиты граждан была дополнена созданием сети народных приемных и Виртуальной Приемной Президента Республики Узбекистан, которые стали функционировать в Республике Каракалпакстан, областях и г.Ташкенте и в каждом районе и городе. С сентября 2016 года через Виртуальную приемную Президента поступило более 1,5 млн. обращений. Статистика показывает, что самое большое количество обращений поступает по вопросам жилищно-коммунального хозяйства (108 тыс.), трудоустройства (67 тыс.), обоснованности вынесенных решений по итогам рассмотрения гражданских дел в судах (39 тыс.), что опровергает доводы о распространении сообщений об ограничении прав национальных меньшинств. На веб-сайтах государственных органов созданы новые возможности для работы с обращениями. В частности, на веб-сайте Министерства юстиции (</w:t>
      </w:r>
      <w:hyperlink r:id="rId8" w:history="1">
        <w:r w:rsidRPr="00996F81">
          <w:rPr>
            <w:lang w:val="uz-Cyrl-UZ"/>
          </w:rPr>
          <w:t>www.minjust.uz</w:t>
        </w:r>
      </w:hyperlink>
      <w:r w:rsidRPr="002A36E3">
        <w:rPr>
          <w:lang w:val="uz-Cyrl-UZ"/>
        </w:rPr>
        <w:t xml:space="preserve">) создан раздел «Виртуальная приемная министра юстиции». Граждане, которые не пользуются Интернетом, могут обратиться через «телефоны доверия». К органам юстиции можно обратиться, позвонив на номер «1008». </w:t>
      </w:r>
    </w:p>
    <w:p w:rsidR="00BB744B" w:rsidRPr="002A36E3" w:rsidRDefault="00BB744B" w:rsidP="00BB744B">
      <w:pPr>
        <w:pStyle w:val="SingleTxtG"/>
        <w:rPr>
          <w:lang w:val="uz-Cyrl-UZ"/>
        </w:rPr>
      </w:pPr>
      <w:r w:rsidRPr="002A36E3">
        <w:rPr>
          <w:rFonts w:eastAsia="Calibri"/>
          <w:lang w:val="uz-Cyrl-UZ"/>
        </w:rPr>
        <w:t>174.</w:t>
      </w:r>
      <w:r w:rsidRPr="002A36E3">
        <w:rPr>
          <w:rFonts w:eastAsia="Calibri"/>
          <w:lang w:val="uz-Cyrl-UZ"/>
        </w:rPr>
        <w:tab/>
      </w:r>
      <w:r w:rsidRPr="002A36E3">
        <w:rPr>
          <w:lang w:val="uz-Cyrl-UZ"/>
        </w:rPr>
        <w:t>Внесудебный порядок обжалования факта нарушения прав человека четко регламентирован Законом «Об обращениях физических и юридических лиц» 2017 года. Обращения в государственные органы могут быть поданы в виде заявлений, предложений и жалоб на государственном и других языках. Согласно закону не допускается дискриминация при использовании права на обращения, физические и юридические лица вправе обжаловать незаконный отказ в принятии и рассмотрении обращения в вышестоящий орган в порядке подчиненности либо непосредственно в суд. Запрещается безосновательная передача обращения на рассмотрение другим государственным органам либо направление его тем органам и должностным лицам, решения и действия (бездействия) которых обжалуются.</w:t>
      </w:r>
    </w:p>
    <w:p w:rsidR="00BB744B" w:rsidRPr="002A36E3" w:rsidRDefault="00BB744B" w:rsidP="00BB744B">
      <w:pPr>
        <w:pStyle w:val="SingleTxtG"/>
        <w:rPr>
          <w:lang w:val="uz-Cyrl-UZ"/>
        </w:rPr>
      </w:pPr>
      <w:r w:rsidRPr="002A36E3">
        <w:rPr>
          <w:rFonts w:eastAsia="Calibri"/>
          <w:lang w:val="uz-Cyrl-UZ"/>
        </w:rPr>
        <w:t>175.</w:t>
      </w:r>
      <w:r w:rsidRPr="002A36E3">
        <w:rPr>
          <w:rFonts w:eastAsia="Calibri"/>
          <w:lang w:val="uz-Cyrl-UZ"/>
        </w:rPr>
        <w:tab/>
      </w:r>
      <w:r w:rsidRPr="002A36E3">
        <w:rPr>
          <w:lang w:val="uz-Cyrl-UZ"/>
        </w:rPr>
        <w:t xml:space="preserve">Защита прав человека может осуществляться и ННО, которые могут выступать в суде в качестве законных представителей лица, а также принимать и рассматривать обращения граждан. </w:t>
      </w:r>
    </w:p>
    <w:p w:rsidR="00BB744B" w:rsidRPr="002A36E3" w:rsidRDefault="00BB744B" w:rsidP="00BB744B">
      <w:pPr>
        <w:pStyle w:val="SingleTxtG"/>
        <w:rPr>
          <w:lang w:val="uz-Cyrl-UZ"/>
        </w:rPr>
      </w:pPr>
      <w:r w:rsidRPr="002A36E3">
        <w:rPr>
          <w:rFonts w:eastAsia="Calibri"/>
          <w:lang w:val="uz-Cyrl-UZ"/>
        </w:rPr>
        <w:t>176.</w:t>
      </w:r>
      <w:r w:rsidRPr="002A36E3">
        <w:rPr>
          <w:rFonts w:eastAsia="Calibri"/>
          <w:lang w:val="uz-Cyrl-UZ"/>
        </w:rPr>
        <w:tab/>
      </w:r>
      <w:r w:rsidRPr="002A36E3">
        <w:rPr>
          <w:lang w:val="uz-Cyrl-UZ"/>
        </w:rPr>
        <w:t>Выполнение рекомендаций Комитета (п. 22). В августе 2017 года принят Закон «О внесении дополнений и изменений в Закон «Об Уполномоченном Олий Мажлиса по правам человека (омбудсмане)», способствующий приведению правового статуса и деятельности Омбудсмана в соответствии с Парижскими принципами ООН. Закон наделил Омбудсмана правом внесения вопросов в Конституционный суд, участия в его заседаниях, на обращение в суды с заявлениями и исками в интересах граждан без уплаты государственной пошлины; внесение в палаты Олий Мажлиса отдельных докладов по различным вопросам обеспечения прав и свобод человека, а также в его комитеты предложений о заслушивании сообщений представителей органов государственной власти и управления; внесение руководителям государственных органов и иных организаций представлений об устранении выявленных нарушений законодательства в сфере прав и свобод человека, причин и условий, им способствующих; входить в соответствующие органы с ходатайством о привлечении к ответственности лиц, в действиях которых установлено нарушение прав и свобод человека; внесение в соответствующие органы представлений об устранении выявленных нарушений законодательства в сфере прав и свобод человека, причин и условий им способствующих; внесение на рассмотрение субъектов права законодательной инициативы предложений по разработке и принятию законов, а также на участие в заседаниях палат Олий Мажлиса и внесения предложений по обсуждаемым проектам законов.</w:t>
      </w:r>
    </w:p>
    <w:p w:rsidR="00BB744B" w:rsidRPr="00996F81" w:rsidRDefault="00BB744B" w:rsidP="00BB744B">
      <w:pPr>
        <w:pStyle w:val="SingleTxtG"/>
        <w:rPr>
          <w:rFonts w:eastAsia="Calibri"/>
          <w:sz w:val="24"/>
          <w:szCs w:val="24"/>
          <w:lang w:val="uz-Cyrl-UZ"/>
        </w:rPr>
      </w:pPr>
      <w:r w:rsidRPr="00996F81">
        <w:rPr>
          <w:rFonts w:eastAsia="Calibri"/>
          <w:lang w:val="uz-Cyrl-UZ"/>
        </w:rPr>
        <w:t>177.</w:t>
      </w:r>
      <w:r w:rsidRPr="00996F81">
        <w:rPr>
          <w:rFonts w:eastAsia="Calibri"/>
          <w:lang w:val="uz-Cyrl-UZ"/>
        </w:rPr>
        <w:tab/>
      </w:r>
      <w:r w:rsidRPr="002A36E3">
        <w:rPr>
          <w:lang w:val="uz-Cyrl-UZ"/>
        </w:rPr>
        <w:t>Кроме того, Омбудсман наделен правом беспрепятственного посещения лиц, содержащихся под стражей, соответствующих учреждений для изучения условий</w:t>
      </w:r>
      <w:r>
        <w:rPr>
          <w:lang w:val="uz-Cyrl-UZ"/>
        </w:rPr>
        <w:t xml:space="preserve"> </w:t>
      </w:r>
      <w:r w:rsidRPr="002A36E3">
        <w:rPr>
          <w:lang w:val="uz-Cyrl-UZ"/>
        </w:rPr>
        <w:t>их содержания, проведения с ними конфиденциальных встреч и бесед, получения от них обращений, региональные представители Омбудсмана имеют право на ежегодное информирование Жокаргы Кенеса Республики Каракалпакстан, Кенгашей народных депутатов областей и г.Ташкента о работе в сфере защиты прав и свобод человека. Создана Виртуальная приемная Омбудсмана на базе интернет сайта «www.ombudsman.uz» и телефона прямой линии для приема устных обращений и правовой консультации граждан. Жалобы граждан и иностранных граждан (лиц без гражданства) по вопросам нарушения принципа равенства и недискриминации, в т.ч. о представлении возмещения ущерба жертвам расовой дискриминации в период с 2014-2018г.г. в адрес Омбудсмана не поступало.</w:t>
      </w:r>
    </w:p>
    <w:p w:rsidR="00BB744B" w:rsidRPr="007A0EF2" w:rsidRDefault="00BB744B" w:rsidP="00BB744B">
      <w:pPr>
        <w:pStyle w:val="H1G"/>
        <w:rPr>
          <w:rFonts w:eastAsia="Calibri"/>
          <w:lang w:val="uz-Cyrl-UZ"/>
        </w:rPr>
      </w:pPr>
      <w:r w:rsidRPr="00996F81">
        <w:rPr>
          <w:rFonts w:eastAsia="Calibri"/>
          <w:lang w:val="uz-Cyrl-UZ"/>
        </w:rPr>
        <w:tab/>
      </w:r>
      <w:r w:rsidRPr="00996F81">
        <w:rPr>
          <w:rFonts w:eastAsia="Calibri"/>
          <w:lang w:val="uz-Cyrl-UZ"/>
        </w:rPr>
        <w:tab/>
      </w:r>
      <w:r w:rsidRPr="007A0EF2">
        <w:rPr>
          <w:rFonts w:eastAsia="Calibri"/>
          <w:lang w:val="uz-Cyrl-UZ"/>
        </w:rPr>
        <w:t>Статья 7</w:t>
      </w:r>
    </w:p>
    <w:p w:rsidR="00BB744B" w:rsidRPr="007A0EF2" w:rsidRDefault="00BB744B" w:rsidP="00BB744B">
      <w:pPr>
        <w:pStyle w:val="SingleTxtG"/>
        <w:rPr>
          <w:rFonts w:eastAsia="Calibri"/>
          <w:sz w:val="24"/>
          <w:szCs w:val="24"/>
          <w:lang w:val="uz-Cyrl-UZ"/>
        </w:rPr>
      </w:pPr>
      <w:r w:rsidRPr="007A0EF2">
        <w:rPr>
          <w:rFonts w:eastAsia="Calibri"/>
          <w:lang w:val="uz-Cyrl-UZ"/>
        </w:rPr>
        <w:t>178.</w:t>
      </w:r>
      <w:r w:rsidRPr="007A0EF2">
        <w:rPr>
          <w:rFonts w:eastAsia="Calibri"/>
          <w:lang w:val="uz-Cyrl-UZ"/>
        </w:rPr>
        <w:tab/>
        <w:t xml:space="preserve">Реализация политики в сфере межнациональных отношений осуществляется на основе системного подхода, предусматривающего </w:t>
      </w:r>
      <w:r w:rsidRPr="007A0EF2">
        <w:rPr>
          <w:rFonts w:eastAsia="Calibri"/>
          <w:iCs/>
          <w:lang w:val="uz-Cyrl-UZ"/>
        </w:rPr>
        <w:t xml:space="preserve">использование </w:t>
      </w:r>
      <w:r w:rsidRPr="007A0EF2">
        <w:rPr>
          <w:rFonts w:eastAsia="Calibri"/>
          <w:lang w:val="uz-Cyrl-UZ"/>
        </w:rPr>
        <w:t xml:space="preserve">комплекса </w:t>
      </w:r>
      <w:r w:rsidRPr="007A0EF2">
        <w:rPr>
          <w:rFonts w:eastAsia="Calibri"/>
          <w:bCs/>
          <w:lang w:val="uz-Cyrl-UZ"/>
        </w:rPr>
        <w:t>правовых и организационных механизмов</w:t>
      </w:r>
      <w:r w:rsidRPr="007A0EF2">
        <w:rPr>
          <w:rFonts w:eastAsia="Calibri"/>
          <w:lang w:val="uz-Cyrl-UZ"/>
        </w:rPr>
        <w:t xml:space="preserve"> эффективного взаимодействия между институтами государства, общества и этнокультурными организациями, направленного на недопущение распространения идей национальной исключительности и агрессивного национализма, неуважения к национальным ценностям других этнических групп.</w:t>
      </w:r>
    </w:p>
    <w:p w:rsidR="00BB744B" w:rsidRPr="002A36E3" w:rsidRDefault="00BB744B" w:rsidP="00BB744B">
      <w:pPr>
        <w:pStyle w:val="SingleTxtG"/>
        <w:rPr>
          <w:lang w:val="uz-Cyrl-UZ"/>
        </w:rPr>
      </w:pPr>
      <w:r w:rsidRPr="002A36E3">
        <w:rPr>
          <w:rFonts w:eastAsia="Calibri"/>
          <w:lang w:val="uz-Cyrl-UZ"/>
        </w:rPr>
        <w:t>179.</w:t>
      </w:r>
      <w:r w:rsidRPr="002A36E3">
        <w:rPr>
          <w:rFonts w:eastAsia="Calibri"/>
          <w:lang w:val="uz-Cyrl-UZ"/>
        </w:rPr>
        <w:tab/>
      </w:r>
      <w:r w:rsidRPr="002A36E3">
        <w:rPr>
          <w:lang w:val="uz-Cyrl-UZ"/>
        </w:rPr>
        <w:t>Согласно ст. 4 Закона «О гарантиях прав ребенка» от 7.01.2008 г. одним из важных направлений государственной политики является недопущение дискриминации ребенка, приобщение детей историческим и национальным традициям, духовным ценностям народов Узбекистана и достижениям мировой культуры, воспитание у них толерантности и миролюбия.</w:t>
      </w:r>
    </w:p>
    <w:p w:rsidR="00BB744B" w:rsidRPr="002A36E3" w:rsidRDefault="00BB744B" w:rsidP="00BB744B">
      <w:pPr>
        <w:pStyle w:val="SingleTxtG"/>
        <w:rPr>
          <w:lang w:val="uz-Cyrl-UZ"/>
        </w:rPr>
      </w:pPr>
      <w:r w:rsidRPr="002A36E3">
        <w:rPr>
          <w:rFonts w:eastAsia="Calibri"/>
          <w:lang w:val="uz-Cyrl-UZ"/>
        </w:rPr>
        <w:t>180.</w:t>
      </w:r>
      <w:r w:rsidRPr="002A36E3">
        <w:rPr>
          <w:rFonts w:eastAsia="Calibri"/>
          <w:lang w:val="uz-Cyrl-UZ"/>
        </w:rPr>
        <w:tab/>
      </w:r>
      <w:r w:rsidRPr="002A36E3">
        <w:rPr>
          <w:lang w:val="uz-Cyrl-UZ"/>
        </w:rPr>
        <w:t>В соответствии со ст. 5 Закона «О защите детей от информации, наносящей вред их здоровью» от 8.09.2017 г. государство обязано предотвращать противоправное информационно-психологическое воздействие на сознание детей, манипулирования ими, распространения информационной продукции, провоцирующей детей на антисоциальные действия, а также профилактику правонарушений в данной сфере, разрабатывать критерии и механизмы классификации информации, наносящей вред здоровью детей. К запрещенной информационной продукции для детей отнесена в том числе, информация обосновывающая или оправдывающая допустимость насилия и жестокости, либо побуждающая осуществлять насильственные действия по отношении к людям или животным (ст. 16).</w:t>
      </w:r>
    </w:p>
    <w:p w:rsidR="00BB744B" w:rsidRPr="002A36E3" w:rsidRDefault="00BB744B" w:rsidP="00BB744B">
      <w:pPr>
        <w:pStyle w:val="SingleTxtG"/>
        <w:rPr>
          <w:lang w:val="uz-Cyrl-UZ"/>
        </w:rPr>
      </w:pPr>
      <w:r w:rsidRPr="002A36E3">
        <w:rPr>
          <w:rFonts w:eastAsia="Calibri"/>
          <w:lang w:val="uz-Cyrl-UZ"/>
        </w:rPr>
        <w:t>181.</w:t>
      </w:r>
      <w:r w:rsidRPr="002A36E3">
        <w:rPr>
          <w:rFonts w:eastAsia="Calibri"/>
          <w:lang w:val="uz-Cyrl-UZ"/>
        </w:rPr>
        <w:tab/>
      </w:r>
      <w:r w:rsidRPr="002A36E3">
        <w:rPr>
          <w:lang w:val="uz-Cyrl-UZ"/>
        </w:rPr>
        <w:t xml:space="preserve">Распространение международных документов по правам человека осуществляется в Узбекистане рамках подготовки и издания сборников международных договоров о правах человека, книг об имплементации международных договоров в национальное законодательство, публикации материалов, разъясняющих суть и значение международных стандартов прав человека, на узбекский язык переведены и изданы большим тиражом более 100 основных международно-правовых документов по правам человека в тесном сотрудничестве с такими международными партнерами как ПРООН, ЮНЕСКО, ЮНИСЕФ, ОБСЕ, МККК. </w:t>
      </w:r>
    </w:p>
    <w:p w:rsidR="00BB744B" w:rsidRPr="002A36E3" w:rsidRDefault="00BB744B" w:rsidP="00BB744B">
      <w:pPr>
        <w:pStyle w:val="SingleTxtG"/>
        <w:rPr>
          <w:lang w:val="uz-Cyrl-UZ"/>
        </w:rPr>
      </w:pPr>
      <w:r w:rsidRPr="002A36E3">
        <w:rPr>
          <w:rFonts w:eastAsia="Calibri"/>
          <w:lang w:val="uz-Cyrl-UZ"/>
        </w:rPr>
        <w:t>182.</w:t>
      </w:r>
      <w:r w:rsidRPr="002A36E3">
        <w:rPr>
          <w:rFonts w:eastAsia="Calibri"/>
          <w:lang w:val="uz-Cyrl-UZ"/>
        </w:rPr>
        <w:tab/>
      </w:r>
      <w:r w:rsidRPr="002A36E3">
        <w:rPr>
          <w:lang w:val="uz-Cyrl-UZ"/>
        </w:rPr>
        <w:t>В Республике Узбекистан действует сеть образовательных учреждений, занимающихся подготовкой и переподготовкой юристов и работников правоохранительных органов. В число таких учреждений входят Ташкентский государственный юридический университет, Академия МВД, Институт СГБ, Центр повышения квалификации юристов, Академия Генеральной прокуратуры Республики Узбекистан, Академия государственного управления при Президенте Республики Узбекистан, Университет мировой экономики и дипломатии при МИД.</w:t>
      </w:r>
    </w:p>
    <w:p w:rsidR="00BB744B" w:rsidRPr="002A36E3" w:rsidRDefault="00BB744B" w:rsidP="00BB744B">
      <w:pPr>
        <w:pStyle w:val="SingleTxtG"/>
        <w:rPr>
          <w:lang w:val="uz-Cyrl-UZ"/>
        </w:rPr>
      </w:pPr>
      <w:r w:rsidRPr="002A36E3">
        <w:rPr>
          <w:rFonts w:eastAsia="Calibri"/>
          <w:lang w:val="uz-Cyrl-UZ"/>
        </w:rPr>
        <w:t>183.</w:t>
      </w:r>
      <w:r w:rsidRPr="002A36E3">
        <w:rPr>
          <w:rFonts w:eastAsia="Calibri"/>
          <w:lang w:val="uz-Cyrl-UZ"/>
        </w:rPr>
        <w:tab/>
      </w:r>
      <w:r w:rsidRPr="002A36E3">
        <w:rPr>
          <w:lang w:val="uz-Cyrl-UZ"/>
        </w:rPr>
        <w:t>В Узбекистане создана эффективная система регулярного повышения квалификации сотрудников государственных органов разных уровней, занимающихся реализацией политики в сфере межнациональных отношений и обеспечением межнационального согласия в обществе, а также повышения информированности руководителей и активистов национальных культурных центров и обществ дружбы с зарубежными странами о проводимой в стране политике в сфере межнациональных отношений. Учителя школ с обучением на языках других наций и народностей проходят курсы повышения квалификации по своему предмету при областных институтах переподготовки и повышения квалификации педагогических кадров, накоплен большой опыт по организации повышения квалификации работников народного образования по языкам, изучаемым в общеобразовательных учреждениях страны и в зарубежье. В частности, десятки учителей русского языка и литературы ежегодно повышают свое профессиональное мастерство в вузах и институтах повышения квалификации РФ.</w:t>
      </w:r>
    </w:p>
    <w:p w:rsidR="00BB744B" w:rsidRPr="002A36E3" w:rsidRDefault="00BB744B" w:rsidP="00BB744B">
      <w:pPr>
        <w:pStyle w:val="SingleTxtG"/>
        <w:rPr>
          <w:lang w:val="uz-Cyrl-UZ"/>
        </w:rPr>
      </w:pPr>
      <w:r w:rsidRPr="002A36E3">
        <w:rPr>
          <w:rFonts w:eastAsia="Calibri"/>
          <w:lang w:val="uz-Cyrl-UZ"/>
        </w:rPr>
        <w:t>184.</w:t>
      </w:r>
      <w:r w:rsidRPr="002A36E3">
        <w:rPr>
          <w:rFonts w:eastAsia="Calibri"/>
          <w:lang w:val="uz-Cyrl-UZ"/>
        </w:rPr>
        <w:tab/>
      </w:r>
      <w:r w:rsidRPr="002A36E3">
        <w:rPr>
          <w:lang w:val="uz-Cyrl-UZ"/>
        </w:rPr>
        <w:t>В вузах создаются центры гармонизации межэтнических и межнациональных отношений, клубы межнациональной дружбы, школы толерантности, где обсуждаются положения Конвенции и Дурбанской декларации и Программы действий, а также проводятся конференции, «круглые столы», семинар-тренинги по различным тематикам, где затрагиваются вопросы, связанные с разъяснением положений данной Конвенции.</w:t>
      </w:r>
    </w:p>
    <w:p w:rsidR="00BB744B" w:rsidRPr="002A36E3" w:rsidRDefault="00BB744B" w:rsidP="00BB744B">
      <w:pPr>
        <w:pStyle w:val="SingleTxtG"/>
        <w:rPr>
          <w:lang w:val="uz-Cyrl-UZ"/>
        </w:rPr>
      </w:pPr>
      <w:r w:rsidRPr="002A36E3">
        <w:rPr>
          <w:rFonts w:eastAsia="Calibri"/>
          <w:lang w:val="uz-Cyrl-UZ"/>
        </w:rPr>
        <w:t>185.</w:t>
      </w:r>
      <w:r w:rsidRPr="002A36E3">
        <w:rPr>
          <w:rFonts w:eastAsia="Calibri"/>
          <w:lang w:val="uz-Cyrl-UZ"/>
        </w:rPr>
        <w:tab/>
      </w:r>
      <w:r w:rsidRPr="002A36E3">
        <w:rPr>
          <w:lang w:val="uz-Cyrl-UZ"/>
        </w:rPr>
        <w:t>Ташкентский государственный юридический университет (ТГЮУ) регулярно проводит мероприятия по информированию о положениях Конвенции: 18 мая 2018 г. в рамках «Информационных часов» для студентов 1-2-курсов ТГЮУ были разъяснены суть и содержание Конвенции, состоялся показ фильма, посвященного продвижению идеи международной солидарности, в просмотре которого участвовали более 900 студентов; 5 апреля 2018 г. проведен «круглый стол» в Ташкентском юридическом колледже на тему: «Расизм и национализм – понятия, не свойственные для нашего общества», в котором принимало участие более 60 учеников и преподавателей колледжа. В целях обучения вопросам изучения положений Конвенции и Дурбанской декларации и Программы действий ТГЮУ были опубликованы в 2017 и 2018 годах учебники «Международное уголовное право», «Международное право», «Права ребенка», «Медицинское право».</w:t>
      </w:r>
    </w:p>
    <w:p w:rsidR="00BB744B" w:rsidRPr="002A36E3" w:rsidRDefault="00BB744B" w:rsidP="00BB744B">
      <w:pPr>
        <w:pStyle w:val="SingleTxtG"/>
        <w:rPr>
          <w:lang w:val="uz-Cyrl-UZ"/>
        </w:rPr>
      </w:pPr>
      <w:r w:rsidRPr="002A36E3">
        <w:rPr>
          <w:rFonts w:eastAsia="Calibri"/>
          <w:lang w:val="uz-Cyrl-UZ"/>
        </w:rPr>
        <w:t>186.</w:t>
      </w:r>
      <w:r w:rsidRPr="002A36E3">
        <w:rPr>
          <w:rFonts w:eastAsia="Calibri"/>
          <w:lang w:val="uz-Cyrl-UZ"/>
        </w:rPr>
        <w:tab/>
      </w:r>
      <w:r w:rsidRPr="002A36E3">
        <w:rPr>
          <w:lang w:val="uz-Cyrl-UZ"/>
        </w:rPr>
        <w:t>В учебные программы Академии Генеральной Прокуратуры включен учебный модуль «Международное сотрудничество», в соответствии с которым проводятся учебные занятия по изучению Конвенции, издается «Вестник Академии Генеральной прокуратуры Республики Узбекистан», в котором публикуются научно-практические статьи, посвященные вышеуказанным вопросам, освещаются теоретические и практические аспекты реализации прав человека. За 6 месяцев 2018 года Академией проведено 3679 пропагандистских мероприятий по вопросам защиты человека, из них 906 освещены в средствах массовой информации (392 по телевидению, 179 по радио, 308 в печатных изданиях и 27 в сети интернет).</w:t>
      </w:r>
    </w:p>
    <w:p w:rsidR="00BB744B" w:rsidRPr="002A36E3" w:rsidRDefault="00BB744B" w:rsidP="00BB744B">
      <w:pPr>
        <w:pStyle w:val="SingleTxtG"/>
        <w:rPr>
          <w:lang w:val="uz-Cyrl-UZ"/>
        </w:rPr>
      </w:pPr>
      <w:r w:rsidRPr="002A36E3">
        <w:rPr>
          <w:rFonts w:eastAsia="Calibri"/>
          <w:lang w:val="uz-Cyrl-UZ"/>
        </w:rPr>
        <w:t>187.</w:t>
      </w:r>
      <w:r w:rsidRPr="002A36E3">
        <w:rPr>
          <w:rFonts w:eastAsia="Calibri"/>
          <w:lang w:val="uz-Cyrl-UZ"/>
        </w:rPr>
        <w:tab/>
      </w:r>
      <w:r w:rsidRPr="002A36E3">
        <w:rPr>
          <w:lang w:val="uz-Cyrl-UZ"/>
        </w:rPr>
        <w:t>В Академии МВД положения Конвенции изучаются на занятиях о правах человека: «Международное право» (46 часов) для курсантов 4 курса дневного обучения (400 человек); «Организация деятельности ОВД по защите прав человека» (36 часов) и «Международное сотрудничество в борьбе с преступностью» (36 часов) для слушателей Факультета подготовки руководящих кадров Академии МВД из числа офицерского состава (32 человека); Факультета профессиональной подготовки Академии МВД (примерно 600-800 человек) при изучении предметов по юридической подготовке в течении 2017-2018 учебного года; на факультете повышения квалификации офицеров ОВД (примерно 2000 сотрудников) на предусмотренных планом МВД сборе сотрудников (каждые 15 дней) и на первоначальных курсов по подготовки будущих офицеров (2-3 месяца) проводились периодические занятия в объеме 8-16 часов.</w:t>
      </w:r>
    </w:p>
    <w:p w:rsidR="00BB744B" w:rsidRPr="002A36E3" w:rsidRDefault="00BB744B" w:rsidP="00BB744B">
      <w:pPr>
        <w:pStyle w:val="SingleTxtG"/>
        <w:rPr>
          <w:lang w:val="uz-Cyrl-UZ"/>
        </w:rPr>
      </w:pPr>
      <w:r w:rsidRPr="002A36E3">
        <w:rPr>
          <w:rFonts w:eastAsia="Calibri"/>
          <w:lang w:val="uz-Cyrl-UZ"/>
        </w:rPr>
        <w:t>188.</w:t>
      </w:r>
      <w:r w:rsidRPr="002A36E3">
        <w:rPr>
          <w:rFonts w:eastAsia="Calibri"/>
          <w:lang w:val="uz-Cyrl-UZ"/>
        </w:rPr>
        <w:tab/>
      </w:r>
      <w:r w:rsidRPr="002A36E3">
        <w:rPr>
          <w:lang w:val="uz-Cyrl-UZ"/>
        </w:rPr>
        <w:t xml:space="preserve">Центром повышения квалификации юристов при Министерства юстиции осуществляется обучение юристов (судей, кандидатов в судьи, адвокатов, работников органов юстиции, нотариусов, работников органов ЗАГСа, юрисконсультов) положениям национального законодательства и международных документов в сфере прав человека. В ходе учебного процесса рассматриваются заключительные замечания международных договорных органов, Совета ООН по правам человека, в т.ч. Комитета, а также положения Международных конвенций и национальных планов действий по их исполнению, внедрён специализированный учебный курс «Международные стандарты отправления правосудия», в рамках курсов «Судебная этика», «Профессиональная этика юристов» слушатели знакомятся с положениями Конвенции и другими международными документами. За последние 3 года было выпущено более 30 изданий, подготовленных общим тиражом более 15 тыс. экземпляров. </w:t>
      </w:r>
    </w:p>
    <w:p w:rsidR="00BB744B" w:rsidRPr="002A36E3" w:rsidRDefault="00BB744B" w:rsidP="00BB744B">
      <w:pPr>
        <w:pStyle w:val="SingleTxtG"/>
        <w:keepLines/>
        <w:rPr>
          <w:lang w:val="uz-Cyrl-UZ"/>
        </w:rPr>
      </w:pPr>
      <w:r w:rsidRPr="002A36E3">
        <w:rPr>
          <w:rFonts w:eastAsia="Calibri"/>
          <w:lang w:val="uz-Cyrl-UZ"/>
        </w:rPr>
        <w:t>189.</w:t>
      </w:r>
      <w:r w:rsidRPr="002A36E3">
        <w:rPr>
          <w:rFonts w:eastAsia="Calibri"/>
          <w:lang w:val="uz-Cyrl-UZ"/>
        </w:rPr>
        <w:tab/>
      </w:r>
      <w:r w:rsidRPr="002A36E3">
        <w:rPr>
          <w:lang w:val="uz-Cyrl-UZ"/>
        </w:rPr>
        <w:t>На официальном веб-сайте www.madaniyat.uz Министерства культуры Республики Узбекистан размещаются информация и статистика о деятельности по предотвращению национальной, расовой или религиозной ненависти и вражды в обществе, Днях культуры в Узбекистане разных стран и Днях культуры Узбекистана в других странах. Проведены такие международные конкурсы и фестивали как: «Шарк тароналари», «Бойсун бахори», «Нурли наволар», «Шёлк и специи», «Роза востока», «Истеъдод» и другие, в которых участвуют представители разных стран и религий. На</w:t>
      </w:r>
      <w:r w:rsidR="00E71CFD">
        <w:rPr>
          <w:lang w:val="uz-Cyrl-UZ"/>
        </w:rPr>
        <w:t> </w:t>
      </w:r>
      <w:r w:rsidRPr="002A36E3">
        <w:rPr>
          <w:lang w:val="uz-Cyrl-UZ"/>
        </w:rPr>
        <w:t>сценах театров и концертных залов за последние два года активно выступают представители культуры и искусства из-за рубежа. 23-24 января 2017 г. во дворце Международный форум «Узбекистан» был организовано мероприятие</w:t>
      </w:r>
      <w:r>
        <w:rPr>
          <w:lang w:val="uz-Cyrl-UZ"/>
        </w:rPr>
        <w:t xml:space="preserve"> </w:t>
      </w:r>
      <w:r w:rsidRPr="002A36E3">
        <w:rPr>
          <w:lang w:val="uz-Cyrl-UZ"/>
        </w:rPr>
        <w:t>под лозунгом «Узбекистан - наш общий дом». В государственных театрах осуществляются постановки и показы спектаклей на темы, связанные с противодействием терроризму, экстремизму и информационным угрозам. Например, идет показ спектаклей в Государственном музыкальном театре Узбекистана имени Мукими «Пятно на душе” (“Дилдаги дог”), Сурхандарьинском областном театре музыкальной драмы «Пограничник (Чегарачи)», Джизакском областном театре музыкальной драмы «Баходир», Наманганском областном театре музыкальной драмы «Жертвы насилия» (“Разолат курбонлари”) и Государственном театре юного зрителя Узбекистана «Бездна» (“Залолат”).</w:t>
      </w:r>
    </w:p>
    <w:p w:rsidR="00BB744B" w:rsidRPr="002A36E3" w:rsidRDefault="00BB744B" w:rsidP="00BB744B">
      <w:pPr>
        <w:pStyle w:val="SingleTxtG"/>
        <w:rPr>
          <w:lang w:val="uz-Cyrl-UZ"/>
        </w:rPr>
      </w:pPr>
      <w:r w:rsidRPr="002A36E3">
        <w:rPr>
          <w:rFonts w:eastAsia="Calibri"/>
          <w:lang w:val="uz-Cyrl-UZ"/>
        </w:rPr>
        <w:t>190.</w:t>
      </w:r>
      <w:r w:rsidRPr="002A36E3">
        <w:rPr>
          <w:rFonts w:eastAsia="Calibri"/>
          <w:lang w:val="uz-Cyrl-UZ"/>
        </w:rPr>
        <w:tab/>
      </w:r>
      <w:r w:rsidRPr="002A36E3">
        <w:rPr>
          <w:lang w:val="uz-Cyrl-UZ"/>
        </w:rPr>
        <w:t xml:space="preserve">Ежегодно постановлением Президиума Совета Федерации профсоюзов Узбекистана утверждается «Программа мероприятии по повышению роли профсоюзных организаций в обеспечении пропаганды национальной идеи и эффективности проведения культурно - просветительских работ». По этой программе в предприятиях, организациях и учреждениях вместе с национальными культурными центрами проводятся культурно-просветительские мероприятия по теме «Межнациональное и гражданское согласие – наше достояние», «Основные принципы межнациональной политики Республики Узбекистан», «Меры по осуществлению безопасности, межнационального согласия и религиозной толерантности» и др. </w:t>
      </w:r>
      <w:r w:rsidR="00E71CFD">
        <w:rPr>
          <w:lang w:val="uz-Cyrl-UZ"/>
        </w:rPr>
        <w:br/>
      </w:r>
      <w:r w:rsidRPr="002A36E3">
        <w:rPr>
          <w:lang w:val="uz-Cyrl-UZ"/>
        </w:rPr>
        <w:t xml:space="preserve">В 2017 г. в целях информирования членов профсоюза о положениях Конвенции было проведено 312 семинаров с охватом 73040 человек из числа работников органов государственного управления, работников образовательных и медицинских учреждений, учащихся колледжей и лицеев и представителей гражданского общества. </w:t>
      </w:r>
    </w:p>
    <w:p w:rsidR="00BB744B" w:rsidRPr="002A36E3" w:rsidRDefault="00BB744B" w:rsidP="00BB744B">
      <w:pPr>
        <w:pStyle w:val="SingleTxtG"/>
        <w:rPr>
          <w:lang w:val="uz-Cyrl-UZ"/>
        </w:rPr>
      </w:pPr>
      <w:r w:rsidRPr="002A36E3">
        <w:rPr>
          <w:rFonts w:eastAsia="Calibri"/>
          <w:lang w:val="uz-Cyrl-UZ"/>
        </w:rPr>
        <w:t>191.</w:t>
      </w:r>
      <w:r w:rsidRPr="002A36E3">
        <w:rPr>
          <w:rFonts w:eastAsia="Calibri"/>
          <w:lang w:val="uz-Cyrl-UZ"/>
        </w:rPr>
        <w:tab/>
      </w:r>
      <w:r w:rsidRPr="002A36E3">
        <w:rPr>
          <w:lang w:val="uz-Cyrl-UZ"/>
        </w:rPr>
        <w:t xml:space="preserve">Важное место в проведении информационно-образовательной деятельности, направленной на укрепление межнационального согласия в Узбекистане, занимают НКЦ. Так, Республиканский туркменский культурный центр (РТКЦ), осуществляет духовное, социальное и образовательное развитие туркменской диаспоры в Республике Узбекистан; развитие и сохранение национальной культуры, языка, духовных и исторических материальных ценностей нации; сотрудничество с другими национальными культурными центрами, общественными организациями, творческими коллективами, учреждениями культуры и искусства для гармоничного развития гражданского согласия и межнациональных отношений. В Республике Узбекистан действуют 45 туркменских школ, из них - 42 туркменские и 3 смешанные школы. Туркменский культурный центр участвует в проведении общегосударственных праздников «Навруз», «Мустакиллик», фестивале культурных традиций и национальных блюд, научно-практических конференциях, постоянно действующих семинарах, проводит праздники «День флага» Туркменистана, «Нейтралитет Туркменистана». </w:t>
      </w:r>
    </w:p>
    <w:p w:rsidR="00BB744B" w:rsidRPr="002A36E3" w:rsidRDefault="00BB744B" w:rsidP="00BB744B">
      <w:pPr>
        <w:pStyle w:val="SingleTxtG"/>
        <w:rPr>
          <w:lang w:val="uz-Cyrl-UZ"/>
        </w:rPr>
      </w:pPr>
      <w:r w:rsidRPr="002A36E3">
        <w:rPr>
          <w:rFonts w:eastAsia="Calibri"/>
          <w:lang w:val="uz-Cyrl-UZ"/>
        </w:rPr>
        <w:t>192.</w:t>
      </w:r>
      <w:r w:rsidRPr="002A36E3">
        <w:rPr>
          <w:rFonts w:eastAsia="Calibri"/>
          <w:lang w:val="uz-Cyrl-UZ"/>
        </w:rPr>
        <w:tab/>
      </w:r>
      <w:r w:rsidRPr="002A36E3">
        <w:rPr>
          <w:lang w:val="uz-Cyrl-UZ"/>
        </w:rPr>
        <w:t>Созданная в стране законодательная база обеспечивает надежные гарантии независимого и свободного развития СМИ. Количество электронных СМИ, функционирующих в 2017 году в Узбекистане – 499, из них 395 – веб-сайты, 100 – телерадиостанции, 4 – информационные агентства. Количество граждан</w:t>
      </w:r>
      <w:r w:rsidR="00E71CFD">
        <w:rPr>
          <w:lang w:val="uz-Cyrl-UZ"/>
        </w:rPr>
        <w:t> </w:t>
      </w:r>
      <w:r w:rsidRPr="002A36E3">
        <w:rPr>
          <w:lang w:val="uz-Cyrl-UZ"/>
        </w:rPr>
        <w:t xml:space="preserve">– пользователей сетью Интернет – 14,7 млн. человек, половина которых подключается к сети через мобильный интернет. </w:t>
      </w:r>
    </w:p>
    <w:p w:rsidR="00BB744B" w:rsidRPr="002A36E3" w:rsidRDefault="00BB744B" w:rsidP="00BB744B">
      <w:pPr>
        <w:pStyle w:val="SingleTxtG"/>
        <w:rPr>
          <w:lang w:val="uz-Cyrl-UZ"/>
        </w:rPr>
      </w:pPr>
      <w:r w:rsidRPr="002A36E3">
        <w:rPr>
          <w:rFonts w:eastAsia="Calibri"/>
          <w:lang w:val="uz-Cyrl-UZ"/>
        </w:rPr>
        <w:t>193.</w:t>
      </w:r>
      <w:r w:rsidRPr="002A36E3">
        <w:rPr>
          <w:rFonts w:eastAsia="Calibri"/>
          <w:lang w:val="uz-Cyrl-UZ"/>
        </w:rPr>
        <w:tab/>
      </w:r>
      <w:r w:rsidRPr="002A36E3">
        <w:rPr>
          <w:lang w:val="uz-Cyrl-UZ"/>
        </w:rPr>
        <w:t>Учитывая, что одним из важнейших приоритетов государственной политики Узбекистана является развитие культуры толерантности и гуманизма, укрепление межнационального, межконфессионального и гражданского согласия в обществе, в 2014-2018 г.г. по всем центральным и региональным телерадиоканалам НТРК Узбекистана на 15-ти языках транслировались теле и радиопередачи на языках, проживающих в стране наций и народностей.</w:t>
      </w:r>
      <w:r>
        <w:rPr>
          <w:lang w:val="uz-Cyrl-UZ"/>
        </w:rPr>
        <w:t xml:space="preserve"> </w:t>
      </w:r>
      <w:r w:rsidRPr="002A36E3">
        <w:rPr>
          <w:lang w:val="uz-Cyrl-UZ"/>
        </w:rPr>
        <w:t>На сегодняшний день по телеканалам НТРК транслируются телепрограммы и видеоролики, подготовленные творческими коллективами соседних стран и рассказывающие о жизни казахских, киргизских и таджикских народов.</w:t>
      </w:r>
    </w:p>
    <w:p w:rsidR="00BB744B" w:rsidRPr="002A36E3" w:rsidRDefault="00BB744B" w:rsidP="00BB744B">
      <w:pPr>
        <w:pStyle w:val="SingleTxtG"/>
        <w:rPr>
          <w:lang w:val="uz-Cyrl-UZ"/>
        </w:rPr>
      </w:pPr>
      <w:r w:rsidRPr="002A36E3">
        <w:rPr>
          <w:rFonts w:eastAsia="Calibri"/>
          <w:lang w:val="uz-Cyrl-UZ"/>
        </w:rPr>
        <w:t>194.</w:t>
      </w:r>
      <w:r w:rsidRPr="002A36E3">
        <w:rPr>
          <w:rFonts w:eastAsia="Calibri"/>
          <w:lang w:val="uz-Cyrl-UZ"/>
        </w:rPr>
        <w:tab/>
      </w:r>
      <w:r w:rsidRPr="002A36E3">
        <w:rPr>
          <w:lang w:val="uz-Cyrl-UZ"/>
        </w:rPr>
        <w:t>На теле-радиоканалах «О’zbekiston», «О’zbekiston 24», «Yoshlar», «Тоshkent». «Маhallа». «Madaniyat va ma’rifat», «Dunyo bo’ylab», а также территориальными телерадиокомпаниями были подготовлены и переданы в эфир сюжеты и репортажи в информационных телерадиопрограммах таких как: «Ахборот 24», «Тахлилнома», «Новости 24», «Хабарлар»,</w:t>
      </w:r>
      <w:r>
        <w:rPr>
          <w:lang w:val="uz-Cyrl-UZ"/>
        </w:rPr>
        <w:t xml:space="preserve"> </w:t>
      </w:r>
      <w:r w:rsidRPr="002A36E3">
        <w:rPr>
          <w:lang w:val="uz-Cyrl-UZ"/>
        </w:rPr>
        <w:t>«News24», «Давр», «Давр ҳафта ичида», «Пойтахт», «Диёр янгиликлари», «Вилоят янгиликлари», «Хабар», а также телерадиопрограммы; «Ягона оилада», «Рангинкамон», «Дидар», «Чинсэн», «Наупир», «Узбекистон-умумий йимиз», «Маурит», «Шанарок», «Олтин халқа», «Паёмируз», «Чашми дил», «Армуғон», «Всё для вас», «Эхо планеты», «Багри кенг диёр», «Кутлук макан», «Биллур чашма», «Арайли ўнгр», «Намастэ, Ҳиндистон», «Қорақалпок элинда», «Бир осмон остида», «Под одним небом», «Эломон», «Мехрангез», «Шукрона», «Матнавият сарчашмаси», «Чаман», «Махсус репортаж», «Халкаро пресс клуб», «Икки йул орасида».</w:t>
      </w:r>
    </w:p>
    <w:p w:rsidR="00BB744B" w:rsidRPr="002A36E3" w:rsidRDefault="00BB744B" w:rsidP="00BB744B">
      <w:pPr>
        <w:pStyle w:val="SingleTxtG"/>
        <w:rPr>
          <w:lang w:val="uz-Cyrl-UZ"/>
        </w:rPr>
      </w:pPr>
      <w:r w:rsidRPr="002A36E3">
        <w:rPr>
          <w:rFonts w:eastAsia="Calibri"/>
          <w:lang w:val="uz-Cyrl-UZ"/>
        </w:rPr>
        <w:t>195.</w:t>
      </w:r>
      <w:r w:rsidRPr="002A36E3">
        <w:rPr>
          <w:rFonts w:eastAsia="Calibri"/>
          <w:lang w:val="uz-Cyrl-UZ"/>
        </w:rPr>
        <w:tab/>
      </w:r>
      <w:r w:rsidRPr="002A36E3">
        <w:rPr>
          <w:lang w:val="uz-Cyrl-UZ"/>
        </w:rPr>
        <w:t>На 1 июня 2018 года в Узбекистане функционирует более 100</w:t>
      </w:r>
      <w:r w:rsidR="00E71CFD">
        <w:rPr>
          <w:lang w:val="uz-Cyrl-UZ"/>
        </w:rPr>
        <w:t> </w:t>
      </w:r>
      <w:r w:rsidRPr="002A36E3">
        <w:rPr>
          <w:lang w:val="uz-Cyrl-UZ"/>
        </w:rPr>
        <w:t xml:space="preserve">негосударственных телерадиовещателей. Национальной ассоциацией электронных средств массовой информации (НАЭСМИ) во взаимодействии с представителями Комитета по межнациональным отношениям, Управления мусульман Узбекистана особое внимание уделяется раскрытию сущности таких понятий, «как межнациональное согласие», «толерантность», «гуманизм и общечеловеческие ценности». Эти вопросы широко освещаются в программе «Хайрли оқшом» телеканала «Севимли», «Замон», передаче под рубрикой «Инсон қалбига йўл». </w:t>
      </w:r>
    </w:p>
    <w:p w:rsidR="00BB744B" w:rsidRPr="00996F81" w:rsidRDefault="00BB744B" w:rsidP="00BB744B">
      <w:pPr>
        <w:pStyle w:val="SingleTxtG"/>
        <w:rPr>
          <w:rFonts w:eastAsia="Calibri"/>
          <w:sz w:val="24"/>
          <w:szCs w:val="24"/>
          <w:lang w:val="uz-Cyrl-UZ" w:bidi="ru-RU"/>
        </w:rPr>
      </w:pPr>
      <w:r w:rsidRPr="00996F81">
        <w:rPr>
          <w:rFonts w:eastAsia="Calibri"/>
          <w:lang w:val="uz-Cyrl-UZ" w:bidi="ru-RU"/>
        </w:rPr>
        <w:t>196.</w:t>
      </w:r>
      <w:r w:rsidRPr="00996F81">
        <w:rPr>
          <w:rFonts w:eastAsia="Calibri"/>
          <w:lang w:val="uz-Cyrl-UZ" w:bidi="ru-RU"/>
        </w:rPr>
        <w:tab/>
      </w:r>
      <w:r w:rsidRPr="002A36E3">
        <w:rPr>
          <w:lang w:val="uz-Cyrl-UZ"/>
        </w:rPr>
        <w:t>В Центре переподготовки журналистов (ЦПЖ) обучаются журналисты и студенты журналистики многих национальностей- узбеки, русские, таджики, каракалпаки, татары, уйгуры, которые участвуют в проектах международных доноров с по обучению журналистов на тему: «Роль СМИ в укреплении безопасности и стабильности в обществе» (Принципы и основы конфликто – чувствительной журналистики), «Роль СМИ в противодействии терроризму», «Повышение потенциала журналистов в вопросах медиаобразования», в рамках которых осуществляется обучение журналистов по вопросам межнациональных и межрелигиозных отношений, недопущения языка вражды и ненависти в СМИ, специфики проведения журналистских расследований нарушений законодательства. ЦПЖ активно сотрудничает с Обществом дружбы Узбекистан-Германия, с Азербайджанским культурным центром, привлекает их к участию в номинировании и награждении журналистов в Национальном конкурсе «Олтин калам»</w:t>
      </w:r>
      <w:r w:rsidRPr="00996F81">
        <w:rPr>
          <w:rFonts w:eastAsia="Calibri"/>
          <w:sz w:val="24"/>
          <w:szCs w:val="24"/>
          <w:lang w:val="uz-Cyrl-UZ" w:bidi="ru-RU"/>
        </w:rPr>
        <w:t>.</w:t>
      </w:r>
    </w:p>
    <w:p w:rsidR="00BB744B" w:rsidRPr="00996F81" w:rsidRDefault="00BB744B" w:rsidP="00BB744B">
      <w:pPr>
        <w:spacing w:before="240"/>
        <w:ind w:left="1134" w:right="1134"/>
        <w:jc w:val="center"/>
        <w:rPr>
          <w:u w:val="single"/>
          <w:lang w:val="uz-Cyrl-UZ"/>
        </w:rPr>
      </w:pPr>
      <w:r w:rsidRPr="00996F81">
        <w:rPr>
          <w:rFonts w:eastAsia="Calibri"/>
          <w:sz w:val="24"/>
          <w:szCs w:val="24"/>
          <w:u w:val="single"/>
          <w:lang w:val="uz-Cyrl-UZ" w:bidi="ru-RU"/>
        </w:rPr>
        <w:tab/>
      </w:r>
      <w:r w:rsidRPr="00996F81">
        <w:rPr>
          <w:rFonts w:eastAsia="Calibri"/>
          <w:sz w:val="24"/>
          <w:szCs w:val="24"/>
          <w:u w:val="single"/>
          <w:lang w:val="uz-Cyrl-UZ" w:bidi="ru-RU"/>
        </w:rPr>
        <w:tab/>
      </w:r>
      <w:r w:rsidRPr="00996F81">
        <w:rPr>
          <w:rFonts w:eastAsia="Calibri"/>
          <w:sz w:val="24"/>
          <w:szCs w:val="24"/>
          <w:u w:val="single"/>
          <w:lang w:val="uz-Cyrl-UZ" w:bidi="ru-RU"/>
        </w:rPr>
        <w:tab/>
      </w:r>
      <w:r>
        <w:rPr>
          <w:rFonts w:eastAsia="Calibri"/>
          <w:sz w:val="24"/>
          <w:szCs w:val="24"/>
          <w:u w:val="single"/>
          <w:lang w:val="uz-Cyrl-UZ" w:bidi="ru-RU"/>
        </w:rPr>
        <w:tab/>
      </w:r>
    </w:p>
    <w:sectPr w:rsidR="00BB744B" w:rsidRPr="00996F81" w:rsidSect="00BB744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A8" w:rsidRPr="00A312BC" w:rsidRDefault="00621AA8" w:rsidP="00A312BC"/>
  </w:endnote>
  <w:endnote w:type="continuationSeparator" w:id="0">
    <w:p w:rsidR="00621AA8" w:rsidRPr="00A312BC" w:rsidRDefault="00621AA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4B" w:rsidRPr="00BB744B" w:rsidRDefault="00BB744B">
    <w:pPr>
      <w:pStyle w:val="a8"/>
    </w:pPr>
    <w:r w:rsidRPr="00BB744B">
      <w:rPr>
        <w:b/>
        <w:sz w:val="18"/>
      </w:rPr>
      <w:fldChar w:fldCharType="begin"/>
    </w:r>
    <w:r w:rsidRPr="00BB744B">
      <w:rPr>
        <w:b/>
        <w:sz w:val="18"/>
      </w:rPr>
      <w:instrText xml:space="preserve"> PAGE  \* MERGEFORMAT </w:instrText>
    </w:r>
    <w:r w:rsidRPr="00BB744B">
      <w:rPr>
        <w:b/>
        <w:sz w:val="18"/>
      </w:rPr>
      <w:fldChar w:fldCharType="separate"/>
    </w:r>
    <w:r w:rsidR="004D0D6B">
      <w:rPr>
        <w:b/>
        <w:noProof/>
        <w:sz w:val="18"/>
      </w:rPr>
      <w:t>20</w:t>
    </w:r>
    <w:r w:rsidRPr="00BB744B">
      <w:rPr>
        <w:b/>
        <w:sz w:val="18"/>
      </w:rPr>
      <w:fldChar w:fldCharType="end"/>
    </w:r>
    <w:r>
      <w:rPr>
        <w:b/>
        <w:sz w:val="18"/>
      </w:rPr>
      <w:tab/>
    </w:r>
    <w:r>
      <w:t>GE.18-19087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4B" w:rsidRPr="00BB744B" w:rsidRDefault="00BB744B" w:rsidP="00BB744B">
    <w:pPr>
      <w:pStyle w:val="a8"/>
      <w:tabs>
        <w:tab w:val="clear" w:pos="9639"/>
        <w:tab w:val="right" w:pos="9638"/>
      </w:tabs>
      <w:rPr>
        <w:b/>
        <w:sz w:val="18"/>
      </w:rPr>
    </w:pPr>
    <w:r>
      <w:t>GE.18-19087</w:t>
    </w:r>
    <w:r>
      <w:tab/>
    </w:r>
    <w:r w:rsidRPr="00BB744B">
      <w:rPr>
        <w:b/>
        <w:sz w:val="18"/>
      </w:rPr>
      <w:fldChar w:fldCharType="begin"/>
    </w:r>
    <w:r w:rsidRPr="00BB744B">
      <w:rPr>
        <w:b/>
        <w:sz w:val="18"/>
      </w:rPr>
      <w:instrText xml:space="preserve"> PAGE  \* MERGEFORMAT </w:instrText>
    </w:r>
    <w:r w:rsidRPr="00BB744B">
      <w:rPr>
        <w:b/>
        <w:sz w:val="18"/>
      </w:rPr>
      <w:fldChar w:fldCharType="separate"/>
    </w:r>
    <w:r w:rsidR="004D0D6B">
      <w:rPr>
        <w:b/>
        <w:noProof/>
        <w:sz w:val="18"/>
      </w:rPr>
      <w:t>21</w:t>
    </w:r>
    <w:r w:rsidRPr="00BB74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B744B" w:rsidRDefault="00BB744B" w:rsidP="00BB744B">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18-19087  (R)</w:t>
    </w:r>
    <w:r>
      <w:rPr>
        <w:lang w:val="en-US"/>
      </w:rPr>
      <w:t xml:space="preserve">  131118  1</w:t>
    </w:r>
    <w:r w:rsidR="00D61916">
      <w:rPr>
        <w:lang w:val="en-US"/>
      </w:rPr>
      <w:t>4</w:t>
    </w:r>
    <w:r>
      <w:rPr>
        <w:lang w:val="en-US"/>
      </w:rPr>
      <w:t>1118</w:t>
    </w:r>
    <w:r>
      <w:br/>
    </w:r>
    <w:r w:rsidRPr="00BB744B">
      <w:rPr>
        <w:rFonts w:ascii="C39T30Lfz" w:hAnsi="C39T30Lfz"/>
        <w:kern w:val="14"/>
        <w:sz w:val="56"/>
      </w:rPr>
      <w:t></w:t>
    </w:r>
    <w:r w:rsidRPr="00BB744B">
      <w:rPr>
        <w:rFonts w:ascii="C39T30Lfz" w:hAnsi="C39T30Lfz"/>
        <w:kern w:val="14"/>
        <w:sz w:val="56"/>
      </w:rPr>
      <w:t></w:t>
    </w:r>
    <w:r w:rsidRPr="00BB744B">
      <w:rPr>
        <w:rFonts w:ascii="C39T30Lfz" w:hAnsi="C39T30Lfz"/>
        <w:kern w:val="14"/>
        <w:sz w:val="56"/>
      </w:rPr>
      <w:t></w:t>
    </w:r>
    <w:r w:rsidRPr="00BB744B">
      <w:rPr>
        <w:rFonts w:ascii="C39T30Lfz" w:hAnsi="C39T30Lfz"/>
        <w:kern w:val="14"/>
        <w:sz w:val="56"/>
      </w:rPr>
      <w:t></w:t>
    </w:r>
    <w:r w:rsidRPr="00BB744B">
      <w:rPr>
        <w:rFonts w:ascii="C39T30Lfz" w:hAnsi="C39T30Lfz"/>
        <w:kern w:val="14"/>
        <w:sz w:val="56"/>
      </w:rPr>
      <w:t></w:t>
    </w:r>
    <w:r w:rsidRPr="00BB744B">
      <w:rPr>
        <w:rFonts w:ascii="C39T30Lfz" w:hAnsi="C39T30Lfz"/>
        <w:kern w:val="14"/>
        <w:sz w:val="56"/>
      </w:rPr>
      <w:t></w:t>
    </w:r>
    <w:r w:rsidRPr="00BB744B">
      <w:rPr>
        <w:rFonts w:ascii="C39T30Lfz" w:hAnsi="C39T30Lfz"/>
        <w:kern w:val="14"/>
        <w:sz w:val="56"/>
      </w:rPr>
      <w:t></w:t>
    </w:r>
    <w:r w:rsidRPr="00BB744B">
      <w:rPr>
        <w:rFonts w:ascii="C39T30Lfz" w:hAnsi="C39T30Lfz"/>
        <w:kern w:val="14"/>
        <w:sz w:val="56"/>
      </w:rPr>
      <w:t></w:t>
    </w:r>
    <w:r w:rsidRPr="00BB744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ERD/C/UZB/1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UZB/1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A8" w:rsidRPr="001075E9" w:rsidRDefault="00621AA8" w:rsidP="001075E9">
      <w:pPr>
        <w:tabs>
          <w:tab w:val="right" w:pos="2155"/>
        </w:tabs>
        <w:spacing w:after="80" w:line="240" w:lineRule="auto"/>
        <w:ind w:left="680"/>
        <w:rPr>
          <w:u w:val="single"/>
        </w:rPr>
      </w:pPr>
      <w:r>
        <w:rPr>
          <w:u w:val="single"/>
        </w:rPr>
        <w:tab/>
      </w:r>
    </w:p>
  </w:footnote>
  <w:footnote w:type="continuationSeparator" w:id="0">
    <w:p w:rsidR="00621AA8" w:rsidRDefault="00621AA8" w:rsidP="00407B78">
      <w:pPr>
        <w:tabs>
          <w:tab w:val="right" w:pos="2155"/>
        </w:tabs>
        <w:spacing w:after="80"/>
        <w:ind w:left="680"/>
        <w:rPr>
          <w:u w:val="single"/>
        </w:rPr>
      </w:pPr>
      <w:r>
        <w:rPr>
          <w:u w:val="single"/>
        </w:rPr>
        <w:tab/>
      </w:r>
    </w:p>
  </w:footnote>
  <w:footnote w:id="1">
    <w:p w:rsidR="00BB744B" w:rsidRPr="00A46C89" w:rsidRDefault="00BB744B" w:rsidP="00BB744B">
      <w:pPr>
        <w:pStyle w:val="ad"/>
        <w:rPr>
          <w:sz w:val="20"/>
        </w:rPr>
      </w:pPr>
      <w:r>
        <w:tab/>
      </w:r>
      <w:r w:rsidRPr="00A46C89">
        <w:rPr>
          <w:szCs w:val="18"/>
        </w:rPr>
        <w:t>*</w:t>
      </w:r>
      <w:r w:rsidRPr="00A46C89">
        <w:rPr>
          <w:sz w:val="20"/>
        </w:rPr>
        <w:tab/>
      </w:r>
      <w:r w:rsidRPr="00825EF5">
        <w:rPr>
          <w:sz w:val="20"/>
        </w:rPr>
        <w:tab/>
      </w:r>
      <w:r w:rsidRPr="00825EF5">
        <w:t>Настоящий документ издается без официального редактирования.</w:t>
      </w:r>
      <w:r w:rsidRPr="00A46C89">
        <w:t xml:space="preserve"> </w:t>
      </w:r>
    </w:p>
  </w:footnote>
  <w:footnote w:id="2">
    <w:p w:rsidR="00BB744B" w:rsidRPr="00A46C89" w:rsidRDefault="00BB744B" w:rsidP="00BB744B">
      <w:pPr>
        <w:pStyle w:val="ad"/>
      </w:pPr>
      <w:r w:rsidRPr="00A46C89">
        <w:tab/>
      </w:r>
      <w:r w:rsidRPr="00A46C89">
        <w:rPr>
          <w:szCs w:val="18"/>
        </w:rPr>
        <w:t>**</w:t>
      </w:r>
      <w:r w:rsidRPr="00A46C89">
        <w:rPr>
          <w:sz w:val="20"/>
        </w:rPr>
        <w:tab/>
      </w:r>
      <w:proofErr w:type="gramStart"/>
      <w:r w:rsidRPr="00825EF5">
        <w:t>С</w:t>
      </w:r>
      <w:proofErr w:type="gramEnd"/>
      <w:r w:rsidRPr="00825EF5">
        <w:t xml:space="preserve"> приложениями к настоящему документу можно ознакомиться в архиве секретариата.</w:t>
      </w:r>
    </w:p>
  </w:footnote>
  <w:footnote w:id="3">
    <w:p w:rsidR="00BB744B" w:rsidRPr="00FB42B5" w:rsidRDefault="00BB744B" w:rsidP="00BB744B">
      <w:pPr>
        <w:pStyle w:val="ad"/>
      </w:pPr>
      <w:r w:rsidRPr="00A46C89">
        <w:tab/>
      </w:r>
      <w:r w:rsidRPr="001A4C22">
        <w:rPr>
          <w:rStyle w:val="aa"/>
        </w:rPr>
        <w:footnoteRef/>
      </w:r>
      <w:r w:rsidRPr="00FB42B5">
        <w:tab/>
        <w:t xml:space="preserve">См. Словарь русского языка, Т. </w:t>
      </w:r>
      <w:r w:rsidRPr="00BA7DB1">
        <w:rPr>
          <w:lang w:val="uz-Cyrl-UZ"/>
        </w:rPr>
        <w:t>III</w:t>
      </w:r>
      <w:r w:rsidRPr="00FB42B5">
        <w:t xml:space="preserve">. </w:t>
      </w:r>
      <w:r w:rsidRPr="00BA7DB1">
        <w:rPr>
          <w:lang w:val="en-US"/>
        </w:rPr>
        <w:t>c</w:t>
      </w:r>
      <w:r w:rsidRPr="00FB42B5">
        <w:t>. 641.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4B" w:rsidRPr="00BB744B" w:rsidRDefault="00BB744B">
    <w:pPr>
      <w:pStyle w:val="a5"/>
    </w:pPr>
    <w:fldSimple w:instr=" TITLE  \* MERGEFORMAT ">
      <w:r w:rsidR="004D0D6B">
        <w:t>CERD/C/UZB/10-12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4B" w:rsidRPr="00BB744B" w:rsidRDefault="00BB744B" w:rsidP="00BB744B">
    <w:pPr>
      <w:pStyle w:val="a5"/>
      <w:jc w:val="right"/>
    </w:pPr>
    <w:fldSimple w:instr=" TITLE  \* MERGEFORMAT ">
      <w:r w:rsidR="004D0D6B">
        <w:t>CERD/C/UZB/10-12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4B" w:rsidRDefault="00BB744B" w:rsidP="00BB744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A8"/>
    <w:rsid w:val="00033EE1"/>
    <w:rsid w:val="00042B72"/>
    <w:rsid w:val="000558BD"/>
    <w:rsid w:val="000B57E7"/>
    <w:rsid w:val="000B6373"/>
    <w:rsid w:val="000D45D0"/>
    <w:rsid w:val="000F09DF"/>
    <w:rsid w:val="000F61B2"/>
    <w:rsid w:val="001075E9"/>
    <w:rsid w:val="00180183"/>
    <w:rsid w:val="0018024D"/>
    <w:rsid w:val="0018649F"/>
    <w:rsid w:val="00196389"/>
    <w:rsid w:val="001B3EF6"/>
    <w:rsid w:val="001C7A89"/>
    <w:rsid w:val="002A2EFC"/>
    <w:rsid w:val="002B74B1"/>
    <w:rsid w:val="002C0E18"/>
    <w:rsid w:val="002D5AAC"/>
    <w:rsid w:val="002E056F"/>
    <w:rsid w:val="002E5067"/>
    <w:rsid w:val="002F3D4D"/>
    <w:rsid w:val="002F405F"/>
    <w:rsid w:val="002F7EEC"/>
    <w:rsid w:val="00301299"/>
    <w:rsid w:val="00305C08"/>
    <w:rsid w:val="00307FB6"/>
    <w:rsid w:val="00317339"/>
    <w:rsid w:val="00322004"/>
    <w:rsid w:val="003402C2"/>
    <w:rsid w:val="00381C24"/>
    <w:rsid w:val="003958D0"/>
    <w:rsid w:val="003B00E5"/>
    <w:rsid w:val="003D11EA"/>
    <w:rsid w:val="00407B78"/>
    <w:rsid w:val="00424203"/>
    <w:rsid w:val="00452493"/>
    <w:rsid w:val="00453318"/>
    <w:rsid w:val="00454E07"/>
    <w:rsid w:val="00472C5C"/>
    <w:rsid w:val="00494DA4"/>
    <w:rsid w:val="004A1C15"/>
    <w:rsid w:val="004C6FCE"/>
    <w:rsid w:val="004D0D6B"/>
    <w:rsid w:val="004E104A"/>
    <w:rsid w:val="0050108D"/>
    <w:rsid w:val="00513081"/>
    <w:rsid w:val="00517901"/>
    <w:rsid w:val="00526683"/>
    <w:rsid w:val="0057071C"/>
    <w:rsid w:val="005709E0"/>
    <w:rsid w:val="00572E19"/>
    <w:rsid w:val="005961C8"/>
    <w:rsid w:val="005D7914"/>
    <w:rsid w:val="005E2B41"/>
    <w:rsid w:val="005F0B42"/>
    <w:rsid w:val="00621AA8"/>
    <w:rsid w:val="006250FB"/>
    <w:rsid w:val="006306AC"/>
    <w:rsid w:val="0067000F"/>
    <w:rsid w:val="00681A10"/>
    <w:rsid w:val="006A1ED8"/>
    <w:rsid w:val="006C2031"/>
    <w:rsid w:val="006D461A"/>
    <w:rsid w:val="006F35EE"/>
    <w:rsid w:val="007021FF"/>
    <w:rsid w:val="00706B3D"/>
    <w:rsid w:val="00712895"/>
    <w:rsid w:val="00757357"/>
    <w:rsid w:val="007C46C9"/>
    <w:rsid w:val="00814CFA"/>
    <w:rsid w:val="00825F8D"/>
    <w:rsid w:val="00834B71"/>
    <w:rsid w:val="0086445C"/>
    <w:rsid w:val="00894693"/>
    <w:rsid w:val="008A08D7"/>
    <w:rsid w:val="008A3166"/>
    <w:rsid w:val="008B227E"/>
    <w:rsid w:val="008B360C"/>
    <w:rsid w:val="008B6909"/>
    <w:rsid w:val="008D2AAD"/>
    <w:rsid w:val="0090054A"/>
    <w:rsid w:val="00906890"/>
    <w:rsid w:val="00911BE4"/>
    <w:rsid w:val="00951972"/>
    <w:rsid w:val="009608F3"/>
    <w:rsid w:val="009A24AC"/>
    <w:rsid w:val="009D5FCE"/>
    <w:rsid w:val="009E76AC"/>
    <w:rsid w:val="00A14DA8"/>
    <w:rsid w:val="00A312BC"/>
    <w:rsid w:val="00A84021"/>
    <w:rsid w:val="00A84D35"/>
    <w:rsid w:val="00A917B3"/>
    <w:rsid w:val="00AB4B51"/>
    <w:rsid w:val="00B10CC7"/>
    <w:rsid w:val="00B27969"/>
    <w:rsid w:val="00B32719"/>
    <w:rsid w:val="00B36DF7"/>
    <w:rsid w:val="00B539E7"/>
    <w:rsid w:val="00B62458"/>
    <w:rsid w:val="00B67B12"/>
    <w:rsid w:val="00BB744B"/>
    <w:rsid w:val="00BC18B2"/>
    <w:rsid w:val="00BD33EE"/>
    <w:rsid w:val="00C106D6"/>
    <w:rsid w:val="00C60F0C"/>
    <w:rsid w:val="00C805C9"/>
    <w:rsid w:val="00C92939"/>
    <w:rsid w:val="00CA1679"/>
    <w:rsid w:val="00CB151C"/>
    <w:rsid w:val="00CD173D"/>
    <w:rsid w:val="00CE5A1A"/>
    <w:rsid w:val="00CF55F6"/>
    <w:rsid w:val="00D33D63"/>
    <w:rsid w:val="00D61916"/>
    <w:rsid w:val="00D90028"/>
    <w:rsid w:val="00D90138"/>
    <w:rsid w:val="00DD78D1"/>
    <w:rsid w:val="00DE2561"/>
    <w:rsid w:val="00DE32CD"/>
    <w:rsid w:val="00DF71B9"/>
    <w:rsid w:val="00E616E3"/>
    <w:rsid w:val="00E71CFD"/>
    <w:rsid w:val="00E73F76"/>
    <w:rsid w:val="00EA2C9F"/>
    <w:rsid w:val="00EA420E"/>
    <w:rsid w:val="00ED0BDA"/>
    <w:rsid w:val="00EF1360"/>
    <w:rsid w:val="00EF3220"/>
    <w:rsid w:val="00F0540A"/>
    <w:rsid w:val="00F41B03"/>
    <w:rsid w:val="00F43903"/>
    <w:rsid w:val="00F94155"/>
    <w:rsid w:val="00F9783F"/>
    <w:rsid w:val="00FD2EF7"/>
    <w:rsid w:val="00FE447E"/>
    <w:rsid w:val="00FE636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93062"/>
  <w15:docId w15:val="{B39A9B65-E659-4343-9AE6-AACD539E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12"/>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3166"/>
    <w:pPr>
      <w:spacing w:line="240" w:lineRule="auto"/>
    </w:pPr>
    <w:rPr>
      <w:rFonts w:ascii="Tahoma" w:hAnsi="Tahoma" w:cs="Tahoma"/>
      <w:sz w:val="16"/>
      <w:szCs w:val="16"/>
    </w:rPr>
  </w:style>
  <w:style w:type="character" w:customStyle="1" w:styleId="a4">
    <w:name w:val="Текст выноски Знак"/>
    <w:basedOn w:val="a0"/>
    <w:link w:val="a3"/>
    <w:rsid w:val="008A31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6306AC"/>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306AC"/>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306AC"/>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306AC"/>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306AC"/>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306AC"/>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306AC"/>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306AC"/>
    <w:rPr>
      <w:b/>
      <w:sz w:val="18"/>
      <w:lang w:val="en-GB" w:eastAsia="ru-RU"/>
    </w:rPr>
  </w:style>
  <w:style w:type="character" w:styleId="a7">
    <w:name w:val="page number"/>
    <w:aliases w:val="7_GR"/>
    <w:basedOn w:val="a0"/>
    <w:qFormat/>
    <w:rsid w:val="006306AC"/>
    <w:rPr>
      <w:rFonts w:ascii="Times New Roman" w:hAnsi="Times New Roman"/>
      <w:b/>
      <w:sz w:val="18"/>
    </w:rPr>
  </w:style>
  <w:style w:type="paragraph" w:styleId="a8">
    <w:name w:val="footer"/>
    <w:aliases w:val="3_GR"/>
    <w:basedOn w:val="a"/>
    <w:link w:val="a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306AC"/>
    <w:rPr>
      <w:sz w:val="16"/>
      <w:lang w:val="en-GB" w:eastAsia="ru-RU"/>
    </w:rPr>
  </w:style>
  <w:style w:type="character" w:styleId="aa">
    <w:name w:val="footnote reference"/>
    <w:aliases w:val="4_GR,4_G"/>
    <w:basedOn w:val="a0"/>
    <w:qFormat/>
    <w:rsid w:val="006306AC"/>
    <w:rPr>
      <w:rFonts w:ascii="Times New Roman" w:hAnsi="Times New Roman"/>
      <w:dstrike w:val="0"/>
      <w:sz w:val="18"/>
      <w:vertAlign w:val="superscript"/>
    </w:rPr>
  </w:style>
  <w:style w:type="character" w:styleId="ab">
    <w:name w:val="endnote reference"/>
    <w:aliases w:val="1_GR"/>
    <w:basedOn w:val="aa"/>
    <w:qFormat/>
    <w:rsid w:val="006306AC"/>
    <w:rPr>
      <w:rFonts w:ascii="Times New Roman" w:hAnsi="Times New Roman"/>
      <w:dstrike w:val="0"/>
      <w:sz w:val="18"/>
      <w:vertAlign w:val="superscript"/>
    </w:rPr>
  </w:style>
  <w:style w:type="table" w:styleId="ac">
    <w:name w:val="Table Grid"/>
    <w:basedOn w:val="a1"/>
    <w:uiPriority w:val="59"/>
    <w:rsid w:val="00630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1"/>
    <w:basedOn w:val="a0"/>
    <w:link w:val="ad"/>
    <w:rsid w:val="006306AC"/>
    <w:rPr>
      <w:sz w:val="18"/>
      <w:lang w:val="ru-RU" w:eastAsia="ru-RU"/>
    </w:rPr>
  </w:style>
  <w:style w:type="paragraph" w:styleId="af">
    <w:name w:val="endnote text"/>
    <w:aliases w:val="2_GR"/>
    <w:basedOn w:val="ad"/>
    <w:link w:val="af0"/>
    <w:qFormat/>
    <w:rsid w:val="006306AC"/>
  </w:style>
  <w:style w:type="character" w:customStyle="1" w:styleId="af0">
    <w:name w:val="Текст концевой сноски Знак"/>
    <w:aliases w:val="2_GR Знак"/>
    <w:basedOn w:val="a0"/>
    <w:link w:val="af"/>
    <w:rsid w:val="006306AC"/>
    <w:rPr>
      <w:sz w:val="18"/>
      <w:lang w:val="ru-RU" w:eastAsia="ru-RU"/>
    </w:rPr>
  </w:style>
  <w:style w:type="character" w:customStyle="1" w:styleId="10">
    <w:name w:val="Заголовок 1 Знак"/>
    <w:aliases w:val="Table_GR Знак"/>
    <w:basedOn w:val="a0"/>
    <w:link w:val="1"/>
    <w:rsid w:val="006306AC"/>
    <w:rPr>
      <w:rFonts w:cs="Arial"/>
      <w:b/>
      <w:bCs/>
      <w:szCs w:val="32"/>
      <w:lang w:val="ru-RU" w:eastAsia="ru-RU"/>
    </w:rPr>
  </w:style>
  <w:style w:type="character" w:styleId="af1">
    <w:name w:val="Hyperlink"/>
    <w:basedOn w:val="a0"/>
    <w:uiPriority w:val="99"/>
    <w:unhideWhenUsed/>
    <w:rsid w:val="006306AC"/>
    <w:rPr>
      <w:color w:val="0000FF" w:themeColor="hyperlink"/>
      <w:u w:val="none"/>
    </w:rPr>
  </w:style>
  <w:style w:type="character" w:styleId="af2">
    <w:name w:val="FollowedHyperlink"/>
    <w:basedOn w:val="a0"/>
    <w:uiPriority w:val="99"/>
    <w:semiHidden/>
    <w:unhideWhenUsed/>
    <w:rsid w:val="006306AC"/>
    <w:rPr>
      <w:color w:val="800080" w:themeColor="followedHyperlink"/>
      <w:u w:val="none"/>
    </w:rPr>
  </w:style>
  <w:style w:type="paragraph" w:customStyle="1" w:styleId="SingleTxtG">
    <w:name w:val="_ Single Txt_G"/>
    <w:basedOn w:val="a"/>
    <w:qFormat/>
    <w:rsid w:val="00BB744B"/>
    <w:pPr>
      <w:spacing w:after="120"/>
      <w:ind w:left="1134" w:right="1134"/>
      <w:jc w:val="both"/>
    </w:pPr>
    <w:rPr>
      <w:rFonts w:eastAsia="Times New Roman" w:cs="Times New Roman"/>
      <w:szCs w:val="20"/>
      <w:lang w:val="en-GB"/>
    </w:rPr>
  </w:style>
  <w:style w:type="paragraph" w:customStyle="1" w:styleId="HMG">
    <w:name w:val="_ H __M_G"/>
    <w:basedOn w:val="a"/>
    <w:next w:val="a"/>
    <w:qFormat/>
    <w:rsid w:val="00BB744B"/>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a"/>
    <w:next w:val="a"/>
    <w:qFormat/>
    <w:rsid w:val="00BB744B"/>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Bullet1G">
    <w:name w:val="_Bullet 1_G"/>
    <w:basedOn w:val="a"/>
    <w:qFormat/>
    <w:rsid w:val="00BB744B"/>
    <w:pPr>
      <w:numPr>
        <w:numId w:val="22"/>
      </w:numPr>
      <w:spacing w:after="120"/>
      <w:ind w:right="1134"/>
      <w:jc w:val="both"/>
    </w:pPr>
    <w:rPr>
      <w:rFonts w:eastAsia="Times New Roman" w:cs="Times New Roman"/>
      <w:szCs w:val="20"/>
      <w:lang w:val="en-GB"/>
    </w:rPr>
  </w:style>
  <w:style w:type="paragraph" w:customStyle="1" w:styleId="H1G">
    <w:name w:val="_ H_1_G"/>
    <w:basedOn w:val="a"/>
    <w:next w:val="a"/>
    <w:qFormat/>
    <w:rsid w:val="00BB744B"/>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qFormat/>
    <w:rsid w:val="00BB744B"/>
    <w:pPr>
      <w:keepNext/>
      <w:keepLines/>
      <w:tabs>
        <w:tab w:val="right" w:pos="851"/>
      </w:tabs>
      <w:spacing w:before="240" w:after="120" w:line="240" w:lineRule="exact"/>
      <w:ind w:left="1134" w:right="1134" w:hanging="1134"/>
    </w:pPr>
    <w:rPr>
      <w:rFonts w:eastAsia="Times New Roman" w:cs="Times New Roman"/>
      <w:b/>
      <w:szCs w:val="20"/>
      <w:lang w:val="en-GB"/>
    </w:rPr>
  </w:style>
  <w:style w:type="character" w:customStyle="1" w:styleId="20">
    <w:name w:val="Текст сноски Знак2"/>
    <w:aliases w:val="5_G Знак"/>
    <w:basedOn w:val="a0"/>
    <w:rsid w:val="00BB744B"/>
    <w:rPr>
      <w:rFonts w:eastAsiaTheme="minorEastAsia"/>
      <w:sz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njust.u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37</Pages>
  <Words>20223</Words>
  <Characters>115275</Characters>
  <Application>Microsoft Office Word</Application>
  <DocSecurity>0</DocSecurity>
  <Lines>960</Lines>
  <Paragraphs>270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CERD/C/UZB/10-12</vt:lpstr>
      <vt:lpstr>A/</vt:lpstr>
      <vt:lpstr>A/</vt:lpstr>
    </vt:vector>
  </TitlesOfParts>
  <Company>DCM</Company>
  <LinksUpToDate>false</LinksUpToDate>
  <CharactersWithSpaces>135228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CERD/C/UZB/10-12</dc:title>
  <dc:subject/>
  <dc:creator>SHUVALOVA Natalia</dc:creator>
  <cp:keywords/>
  <cp:lastModifiedBy>Generic TPSRUS1</cp:lastModifiedBy>
  <cp:revision>3</cp:revision>
  <cp:lastPrinted>2018-11-14T08:04:00Z</cp:lastPrinted>
  <dcterms:created xsi:type="dcterms:W3CDTF">2018-11-14T08:04:00Z</dcterms:created>
  <dcterms:modified xsi:type="dcterms:W3CDTF">2018-11-14T08:04:00Z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