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52" w:rsidRDefault="00C65552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207pt;height:83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C65552" w:rsidRDefault="00C65552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Internacional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sobre la Eliminación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todas las Formas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Discriminación Racial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6027579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45.05pt;margin-top:51.05pt;width:107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C65552" w:rsidRDefault="00C65552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CERD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C65552" w:rsidRDefault="00C65552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C65552" w:rsidRDefault="00C65552">
      <w:pPr>
        <w:rPr>
          <w:lang w:val="es-ES_tradnl"/>
        </w:rPr>
      </w:pPr>
    </w:p>
    <w:p w:rsidR="00C65552" w:rsidRDefault="00C65552">
      <w:pPr>
        <w:rPr>
          <w:lang w:val="es-ES_tradnl"/>
        </w:rPr>
      </w:pPr>
    </w:p>
    <w:p w:rsidR="00C65552" w:rsidRPr="00521D08" w:rsidRDefault="00C65552" w:rsidP="00C65552">
      <w:pPr>
        <w:adjustRightInd w:val="0"/>
        <w:snapToGrid w:val="0"/>
        <w:spacing w:after="240"/>
        <w:ind w:left="6840"/>
        <w:rPr>
          <w:snapToGrid w:val="0"/>
        </w:rPr>
      </w:pPr>
      <w:r w:rsidRPr="00C65552">
        <w:rPr>
          <w:snapToGrid w:val="0"/>
        </w:rPr>
        <w:t>Distr.</w:t>
      </w:r>
      <w:r w:rsidRPr="00C65552">
        <w:rPr>
          <w:snapToGrid w:val="0"/>
        </w:rPr>
        <w:br/>
      </w:r>
      <w:r w:rsidRPr="00521D08">
        <w:rPr>
          <w:snapToGrid w:val="0"/>
        </w:rPr>
        <w:t>GENERAL</w:t>
      </w:r>
    </w:p>
    <w:p w:rsidR="00C65552" w:rsidRPr="00521D08" w:rsidRDefault="00C65552" w:rsidP="00C65552">
      <w:pPr>
        <w:adjustRightInd w:val="0"/>
        <w:snapToGrid w:val="0"/>
        <w:spacing w:after="240"/>
        <w:ind w:left="6840"/>
        <w:rPr>
          <w:snapToGrid w:val="0"/>
        </w:rPr>
      </w:pPr>
      <w:r w:rsidRPr="00521D08">
        <w:rPr>
          <w:snapToGrid w:val="0"/>
        </w:rPr>
        <w:t>CERD/C/SWE/CO/18</w:t>
      </w:r>
      <w:r w:rsidRPr="00521D08">
        <w:rPr>
          <w:snapToGrid w:val="0"/>
        </w:rPr>
        <w:br/>
        <w:t>23 de septiembre de 2008</w:t>
      </w:r>
    </w:p>
    <w:p w:rsidR="00C65552" w:rsidRPr="00521D08" w:rsidRDefault="00C65552" w:rsidP="00C65552">
      <w:pPr>
        <w:adjustRightInd w:val="0"/>
        <w:snapToGrid w:val="0"/>
        <w:spacing w:after="600"/>
        <w:ind w:left="6838"/>
        <w:rPr>
          <w:snapToGrid w:val="0"/>
        </w:rPr>
      </w:pPr>
      <w:r w:rsidRPr="00521D08">
        <w:rPr>
          <w:snapToGrid w:val="0"/>
        </w:rPr>
        <w:t>ESPAÑOL</w:t>
      </w:r>
      <w:r>
        <w:rPr>
          <w:snapToGrid w:val="0"/>
        </w:rPr>
        <w:br/>
      </w:r>
      <w:r w:rsidRPr="00521D08">
        <w:rPr>
          <w:snapToGrid w:val="0"/>
        </w:rPr>
        <w:t xml:space="preserve">Original: </w:t>
      </w:r>
      <w:r>
        <w:rPr>
          <w:snapToGrid w:val="0"/>
        </w:rPr>
        <w:t xml:space="preserve"> </w:t>
      </w:r>
      <w:r w:rsidRPr="00521D08">
        <w:rPr>
          <w:snapToGrid w:val="0"/>
        </w:rPr>
        <w:t>INGLÉS</w:t>
      </w:r>
    </w:p>
    <w:p w:rsidR="00C65552" w:rsidRPr="00521D08" w:rsidRDefault="00C65552" w:rsidP="00C65552">
      <w:pPr>
        <w:adjustRightInd w:val="0"/>
        <w:snapToGrid w:val="0"/>
        <w:ind w:left="284" w:hanging="284"/>
        <w:rPr>
          <w:snapToGrid w:val="0"/>
        </w:rPr>
      </w:pPr>
      <w:r w:rsidRPr="00521D08">
        <w:rPr>
          <w:snapToGrid w:val="0"/>
        </w:rPr>
        <w:t>COMITÉ PARA LA ELIMINACIÓN DE</w:t>
      </w:r>
      <w:r>
        <w:rPr>
          <w:snapToGrid w:val="0"/>
        </w:rPr>
        <w:br/>
      </w:r>
      <w:r w:rsidRPr="00521D08">
        <w:rPr>
          <w:snapToGrid w:val="0"/>
        </w:rPr>
        <w:t>LA DISCRIMINACIÓN RACIAL</w:t>
      </w:r>
    </w:p>
    <w:p w:rsidR="00C65552" w:rsidRPr="00521D08" w:rsidRDefault="00C65552" w:rsidP="00C65552">
      <w:pPr>
        <w:adjustRightInd w:val="0"/>
        <w:snapToGrid w:val="0"/>
        <w:rPr>
          <w:snapToGrid w:val="0"/>
        </w:rPr>
      </w:pPr>
      <w:r w:rsidRPr="00521D08">
        <w:rPr>
          <w:snapToGrid w:val="0"/>
        </w:rPr>
        <w:t>73º período de sesiones</w:t>
      </w:r>
    </w:p>
    <w:p w:rsidR="00C65552" w:rsidRPr="00521D08" w:rsidRDefault="00C65552" w:rsidP="00C65552">
      <w:pPr>
        <w:adjustRightInd w:val="0"/>
        <w:snapToGrid w:val="0"/>
        <w:spacing w:after="480"/>
        <w:rPr>
          <w:snapToGrid w:val="0"/>
        </w:rPr>
      </w:pPr>
      <w:r w:rsidRPr="00521D08">
        <w:rPr>
          <w:snapToGrid w:val="0"/>
        </w:rPr>
        <w:t>28 de julio a 15 de agosto de 2008</w:t>
      </w:r>
    </w:p>
    <w:p w:rsidR="00C65552" w:rsidRPr="00521D08" w:rsidRDefault="00C65552" w:rsidP="00C65552">
      <w:pPr>
        <w:adjustRightInd w:val="0"/>
        <w:snapToGrid w:val="0"/>
        <w:spacing w:after="240"/>
        <w:jc w:val="center"/>
        <w:rPr>
          <w:b/>
          <w:snapToGrid w:val="0"/>
        </w:rPr>
      </w:pPr>
      <w:r w:rsidRPr="00521D08">
        <w:rPr>
          <w:b/>
          <w:snapToGrid w:val="0"/>
        </w:rPr>
        <w:t>EXAMEN DE LOS INFORMES PRESENTADOS POR LOS ESTADOS</w:t>
      </w:r>
      <w:r w:rsidRPr="00521D08">
        <w:rPr>
          <w:b/>
          <w:snapToGrid w:val="0"/>
        </w:rPr>
        <w:br/>
        <w:t>PARTES DE CONFORMIDAD CON EL ARTÍCULO 9</w:t>
      </w:r>
      <w:r w:rsidRPr="00521D08">
        <w:rPr>
          <w:b/>
          <w:snapToGrid w:val="0"/>
        </w:rPr>
        <w:br/>
        <w:t>DE LA CONVENCIÓN</w:t>
      </w:r>
    </w:p>
    <w:p w:rsidR="00C65552" w:rsidRPr="00521D08" w:rsidRDefault="00C65552" w:rsidP="00C65552">
      <w:pPr>
        <w:adjustRightInd w:val="0"/>
        <w:snapToGrid w:val="0"/>
        <w:spacing w:after="240"/>
        <w:jc w:val="center"/>
        <w:rPr>
          <w:b/>
          <w:snapToGrid w:val="0"/>
        </w:rPr>
      </w:pPr>
      <w:r w:rsidRPr="00521D08">
        <w:rPr>
          <w:b/>
          <w:snapToGrid w:val="0"/>
        </w:rPr>
        <w:t>Observaciones finales del Comité para la Eliminación</w:t>
      </w:r>
      <w:r w:rsidRPr="00521D08">
        <w:rPr>
          <w:b/>
          <w:snapToGrid w:val="0"/>
        </w:rPr>
        <w:br/>
        <w:t>de la Discriminación Racial</w:t>
      </w:r>
    </w:p>
    <w:p w:rsidR="00C65552" w:rsidRPr="00521D08" w:rsidRDefault="00C65552" w:rsidP="00C65552">
      <w:pPr>
        <w:adjustRightInd w:val="0"/>
        <w:snapToGrid w:val="0"/>
        <w:spacing w:before="360" w:after="240"/>
        <w:jc w:val="center"/>
        <w:rPr>
          <w:b/>
          <w:snapToGrid w:val="0"/>
        </w:rPr>
      </w:pPr>
      <w:r w:rsidRPr="00521D08">
        <w:rPr>
          <w:b/>
          <w:snapToGrid w:val="0"/>
        </w:rPr>
        <w:t>SUECIA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1.</w:t>
      </w:r>
      <w:r>
        <w:rPr>
          <w:snapToGrid w:val="0"/>
        </w:rPr>
        <w:tab/>
      </w:r>
      <w:r w:rsidRPr="00521D08">
        <w:rPr>
          <w:snapToGrid w:val="0"/>
        </w:rPr>
        <w:t xml:space="preserve">El Comité examinó los informes periódicos 17º y 18º de Suecia, que fueron presentados en un solo documento (CERD/C/SWE/18), en sus sesiones </w:t>
      </w:r>
      <w:r>
        <w:rPr>
          <w:snapToGrid w:val="0"/>
        </w:rPr>
        <w:t>1894ª y 1895ª (CERD/C/SR.1894 y </w:t>
      </w:r>
      <w:r w:rsidRPr="00521D08">
        <w:rPr>
          <w:snapToGrid w:val="0"/>
        </w:rPr>
        <w:t>1895)</w:t>
      </w:r>
      <w:r>
        <w:rPr>
          <w:snapToGrid w:val="0"/>
        </w:rPr>
        <w:t xml:space="preserve"> </w:t>
      </w:r>
      <w:r w:rsidRPr="00521D08">
        <w:rPr>
          <w:snapToGrid w:val="0"/>
        </w:rPr>
        <w:t xml:space="preserve">los días 11 y 12 de agosto de 2008.  En sus sesiones </w:t>
      </w:r>
      <w:r>
        <w:rPr>
          <w:snapToGrid w:val="0"/>
        </w:rPr>
        <w:t>1901ª y 1902ª (CERD/C/SR.1901 y </w:t>
      </w:r>
      <w:r w:rsidRPr="00521D08">
        <w:rPr>
          <w:snapToGrid w:val="0"/>
        </w:rPr>
        <w:t>1902)</w:t>
      </w:r>
      <w:r>
        <w:rPr>
          <w:snapToGrid w:val="0"/>
        </w:rPr>
        <w:t xml:space="preserve"> </w:t>
      </w:r>
      <w:r w:rsidRPr="00521D08">
        <w:rPr>
          <w:snapToGrid w:val="0"/>
        </w:rPr>
        <w:t>el 15 de agosto de 2008, el Comité a</w:t>
      </w:r>
      <w:r>
        <w:rPr>
          <w:snapToGrid w:val="0"/>
        </w:rPr>
        <w:t>prob</w:t>
      </w:r>
      <w:r w:rsidRPr="00521D08">
        <w:rPr>
          <w:snapToGrid w:val="0"/>
        </w:rPr>
        <w:t>ó las siguientes observaciones finales.</w:t>
      </w:r>
    </w:p>
    <w:p w:rsidR="00C65552" w:rsidRPr="00521D08" w:rsidRDefault="00C65552" w:rsidP="00C65552">
      <w:pPr>
        <w:adjustRightInd w:val="0"/>
        <w:snapToGrid w:val="0"/>
        <w:spacing w:after="240"/>
        <w:jc w:val="center"/>
        <w:rPr>
          <w:b/>
          <w:snapToGrid w:val="0"/>
        </w:rPr>
      </w:pPr>
      <w:r w:rsidRPr="00521D08">
        <w:rPr>
          <w:b/>
          <w:snapToGrid w:val="0"/>
        </w:rPr>
        <w:t>A.  Introducción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2.</w:t>
      </w:r>
      <w:r>
        <w:rPr>
          <w:snapToGrid w:val="0"/>
        </w:rPr>
        <w:tab/>
      </w:r>
      <w:r w:rsidRPr="00521D08">
        <w:rPr>
          <w:snapToGrid w:val="0"/>
        </w:rPr>
        <w:t>El Comité celebra que el Estado parte haya pres</w:t>
      </w:r>
      <w:r>
        <w:rPr>
          <w:snapToGrid w:val="0"/>
        </w:rPr>
        <w:t>entado puntualmente su informe,</w:t>
      </w:r>
      <w:r w:rsidRPr="00521D08">
        <w:rPr>
          <w:snapToGrid w:val="0"/>
        </w:rPr>
        <w:t xml:space="preserve"> elaborado de conformidad con las directrices par</w:t>
      </w:r>
      <w:r>
        <w:rPr>
          <w:snapToGrid w:val="0"/>
        </w:rPr>
        <w:t>a la preparación de informes, y</w:t>
      </w:r>
      <w:r w:rsidRPr="00521D08">
        <w:rPr>
          <w:snapToGrid w:val="0"/>
        </w:rPr>
        <w:t xml:space="preserve"> las respuestas exhaustivas </w:t>
      </w:r>
      <w:r>
        <w:rPr>
          <w:snapToGrid w:val="0"/>
        </w:rPr>
        <w:t>por escrito</w:t>
      </w:r>
      <w:r w:rsidRPr="00521D08">
        <w:rPr>
          <w:snapToGrid w:val="0"/>
        </w:rPr>
        <w:t xml:space="preserve"> a la lista de cuestiones. </w:t>
      </w:r>
      <w:r>
        <w:rPr>
          <w:snapToGrid w:val="0"/>
        </w:rPr>
        <w:t xml:space="preserve"> Felicita </w:t>
      </w:r>
      <w:r w:rsidRPr="00521D08">
        <w:rPr>
          <w:snapToGrid w:val="0"/>
        </w:rPr>
        <w:t xml:space="preserve">al Estado parte por los </w:t>
      </w:r>
      <w:r>
        <w:rPr>
          <w:snapToGrid w:val="0"/>
        </w:rPr>
        <w:t xml:space="preserve">intentos de resolver </w:t>
      </w:r>
      <w:r w:rsidRPr="00521D08">
        <w:rPr>
          <w:snapToGrid w:val="0"/>
        </w:rPr>
        <w:t>los problemas señalados por el Comité en sus observaciones finales anteriores (CERD/C/64/CO/8).</w:t>
      </w:r>
    </w:p>
    <w:p w:rsidR="00C65552" w:rsidRDefault="00C65552" w:rsidP="00C65552">
      <w:pPr>
        <w:adjustRightInd w:val="0"/>
        <w:snapToGrid w:val="0"/>
        <w:spacing w:after="360"/>
        <w:rPr>
          <w:snapToGrid w:val="0"/>
        </w:rPr>
      </w:pPr>
      <w:r w:rsidRPr="00521D08">
        <w:rPr>
          <w:snapToGrid w:val="0"/>
        </w:rPr>
        <w:t>3.</w:t>
      </w:r>
      <w:r>
        <w:rPr>
          <w:snapToGrid w:val="0"/>
        </w:rPr>
        <w:tab/>
      </w:r>
      <w:r w:rsidRPr="00521D08">
        <w:rPr>
          <w:snapToGrid w:val="0"/>
        </w:rPr>
        <w:t xml:space="preserve">El Comité </w:t>
      </w:r>
      <w:r>
        <w:rPr>
          <w:snapToGrid w:val="0"/>
        </w:rPr>
        <w:t xml:space="preserve">valora </w:t>
      </w:r>
      <w:r w:rsidRPr="00521D08">
        <w:rPr>
          <w:snapToGrid w:val="0"/>
        </w:rPr>
        <w:t xml:space="preserve">el diálogo franco y abierto con la delegación integrada por expertos de diferentes ministerios, </w:t>
      </w:r>
      <w:r>
        <w:rPr>
          <w:snapToGrid w:val="0"/>
        </w:rPr>
        <w:t xml:space="preserve">como </w:t>
      </w:r>
      <w:r w:rsidRPr="00521D08">
        <w:rPr>
          <w:snapToGrid w:val="0"/>
        </w:rPr>
        <w:t xml:space="preserve">el Ministerio de Integración e Igualdad de Género, y </w:t>
      </w:r>
      <w:r>
        <w:rPr>
          <w:snapToGrid w:val="0"/>
        </w:rPr>
        <w:t xml:space="preserve">el </w:t>
      </w:r>
      <w:r w:rsidRPr="00521D08">
        <w:rPr>
          <w:snapToGrid w:val="0"/>
        </w:rPr>
        <w:t>reconoc</w:t>
      </w:r>
      <w:r>
        <w:rPr>
          <w:snapToGrid w:val="0"/>
        </w:rPr>
        <w:t>imiento</w:t>
      </w:r>
      <w:r w:rsidRPr="00521D08">
        <w:rPr>
          <w:snapToGrid w:val="0"/>
        </w:rPr>
        <w:t xml:space="preserve"> </w:t>
      </w:r>
      <w:r>
        <w:rPr>
          <w:snapToGrid w:val="0"/>
        </w:rPr>
        <w:t xml:space="preserve">franco por el </w:t>
      </w:r>
      <w:r w:rsidRPr="00521D08">
        <w:rPr>
          <w:snapToGrid w:val="0"/>
        </w:rPr>
        <w:t xml:space="preserve">Estado parte de </w:t>
      </w:r>
      <w:r>
        <w:rPr>
          <w:snapToGrid w:val="0"/>
        </w:rPr>
        <w:t xml:space="preserve">que la </w:t>
      </w:r>
      <w:r w:rsidRPr="00521D08">
        <w:rPr>
          <w:snapToGrid w:val="0"/>
        </w:rPr>
        <w:t xml:space="preserve">discriminación racial </w:t>
      </w:r>
      <w:r>
        <w:rPr>
          <w:snapToGrid w:val="0"/>
        </w:rPr>
        <w:t xml:space="preserve">existe </w:t>
      </w:r>
      <w:r w:rsidRPr="00521D08">
        <w:rPr>
          <w:snapToGrid w:val="0"/>
        </w:rPr>
        <w:t xml:space="preserve">en determinados sectores de la sociedad sueca, así como </w:t>
      </w:r>
      <w:r>
        <w:rPr>
          <w:snapToGrid w:val="0"/>
        </w:rPr>
        <w:t xml:space="preserve">el </w:t>
      </w:r>
      <w:r w:rsidRPr="00521D08">
        <w:rPr>
          <w:snapToGrid w:val="0"/>
        </w:rPr>
        <w:t xml:space="preserve">aumento de los delitos motivados por la xenofobia, la islamofobia o el antisemitismo. </w:t>
      </w:r>
      <w:r>
        <w:rPr>
          <w:snapToGrid w:val="0"/>
        </w:rPr>
        <w:t xml:space="preserve"> </w:t>
      </w:r>
      <w:r w:rsidRPr="00521D08">
        <w:rPr>
          <w:snapToGrid w:val="0"/>
        </w:rPr>
        <w:t>Ese reconocimiento es un paso importante en la aplicación de la Convención.</w:t>
      </w:r>
    </w:p>
    <w:p w:rsidR="00C65552" w:rsidRPr="00521D08" w:rsidRDefault="00C65552" w:rsidP="00C65552">
      <w:pPr>
        <w:adjustRightInd w:val="0"/>
        <w:snapToGrid w:val="0"/>
        <w:rPr>
          <w:snapToGrid w:val="0"/>
        </w:rPr>
      </w:pPr>
      <w:r>
        <w:rPr>
          <w:snapToGrid w:val="0"/>
        </w:rPr>
        <w:t>GE.08-44188  (S)    141008    131108</w:t>
      </w:r>
    </w:p>
    <w:p w:rsidR="00C65552" w:rsidRPr="00521D08" w:rsidRDefault="00C65552" w:rsidP="00C65552">
      <w:pPr>
        <w:adjustRightInd w:val="0"/>
        <w:snapToGrid w:val="0"/>
        <w:spacing w:after="240"/>
        <w:jc w:val="center"/>
        <w:rPr>
          <w:b/>
          <w:snapToGrid w:val="0"/>
        </w:rPr>
      </w:pPr>
      <w:r w:rsidRPr="00521D08">
        <w:rPr>
          <w:b/>
          <w:snapToGrid w:val="0"/>
        </w:rPr>
        <w:t>B.  Aspectos positivos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4.</w:t>
      </w:r>
      <w:r>
        <w:rPr>
          <w:snapToGrid w:val="0"/>
        </w:rPr>
        <w:tab/>
      </w:r>
      <w:r w:rsidRPr="00521D08">
        <w:rPr>
          <w:snapToGrid w:val="0"/>
        </w:rPr>
        <w:t xml:space="preserve">El Comité celebra </w:t>
      </w:r>
      <w:r>
        <w:rPr>
          <w:snapToGrid w:val="0"/>
        </w:rPr>
        <w:t>la aprobación por</w:t>
      </w:r>
      <w:r w:rsidRPr="00521D08">
        <w:rPr>
          <w:snapToGrid w:val="0"/>
        </w:rPr>
        <w:t xml:space="preserve"> el Estado parte en julio de 2008 </w:t>
      </w:r>
      <w:r>
        <w:rPr>
          <w:snapToGrid w:val="0"/>
        </w:rPr>
        <w:t xml:space="preserve">de </w:t>
      </w:r>
      <w:r w:rsidRPr="00521D08">
        <w:rPr>
          <w:snapToGrid w:val="0"/>
        </w:rPr>
        <w:t>una nueva ley de prohibición de la discriminación (</w:t>
      </w:r>
      <w:r w:rsidRPr="00D12E8D">
        <w:rPr>
          <w:i/>
          <w:snapToGrid w:val="0"/>
        </w:rPr>
        <w:t>Ett starkare skydd mot discriminering</w:t>
      </w:r>
      <w:r w:rsidRPr="00521D08">
        <w:rPr>
          <w:snapToGrid w:val="0"/>
        </w:rPr>
        <w:t>)</w:t>
      </w:r>
      <w:r>
        <w:rPr>
          <w:snapToGrid w:val="0"/>
        </w:rPr>
        <w:t xml:space="preserve"> que </w:t>
      </w:r>
      <w:r w:rsidRPr="00521D08">
        <w:rPr>
          <w:snapToGrid w:val="0"/>
        </w:rPr>
        <w:t>refund</w:t>
      </w:r>
      <w:r>
        <w:rPr>
          <w:snapToGrid w:val="0"/>
        </w:rPr>
        <w:t>e</w:t>
      </w:r>
      <w:r w:rsidRPr="00521D08">
        <w:rPr>
          <w:snapToGrid w:val="0"/>
        </w:rPr>
        <w:t xml:space="preserve"> la legislación </w:t>
      </w:r>
      <w:r>
        <w:rPr>
          <w:snapToGrid w:val="0"/>
        </w:rPr>
        <w:t xml:space="preserve">en vigor </w:t>
      </w:r>
      <w:r w:rsidRPr="00521D08">
        <w:rPr>
          <w:snapToGrid w:val="0"/>
        </w:rPr>
        <w:t xml:space="preserve">en </w:t>
      </w:r>
      <w:r>
        <w:rPr>
          <w:snapToGrid w:val="0"/>
        </w:rPr>
        <w:t xml:space="preserve">la </w:t>
      </w:r>
      <w:r w:rsidRPr="00521D08">
        <w:rPr>
          <w:snapToGrid w:val="0"/>
        </w:rPr>
        <w:t xml:space="preserve">materia </w:t>
      </w:r>
      <w:r>
        <w:rPr>
          <w:snapToGrid w:val="0"/>
        </w:rPr>
        <w:t xml:space="preserve">para </w:t>
      </w:r>
      <w:r w:rsidRPr="00521D08">
        <w:rPr>
          <w:snapToGrid w:val="0"/>
        </w:rPr>
        <w:t>brinda</w:t>
      </w:r>
      <w:r>
        <w:rPr>
          <w:snapToGrid w:val="0"/>
        </w:rPr>
        <w:t>r</w:t>
      </w:r>
      <w:r w:rsidRPr="00521D08">
        <w:rPr>
          <w:snapToGrid w:val="0"/>
        </w:rPr>
        <w:t xml:space="preserve"> mayor protección.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5.</w:t>
      </w:r>
      <w:r>
        <w:rPr>
          <w:snapToGrid w:val="0"/>
        </w:rPr>
        <w:tab/>
      </w:r>
      <w:r w:rsidRPr="00521D08">
        <w:rPr>
          <w:snapToGrid w:val="0"/>
        </w:rPr>
        <w:t xml:space="preserve">El Comité </w:t>
      </w:r>
      <w:r>
        <w:rPr>
          <w:snapToGrid w:val="0"/>
        </w:rPr>
        <w:t xml:space="preserve">alaba </w:t>
      </w:r>
      <w:r w:rsidRPr="00521D08">
        <w:rPr>
          <w:snapToGrid w:val="0"/>
        </w:rPr>
        <w:t>al Estado parte por la próxima fusión de l</w:t>
      </w:r>
      <w:r>
        <w:rPr>
          <w:snapToGrid w:val="0"/>
        </w:rPr>
        <w:t>o</w:t>
      </w:r>
      <w:r w:rsidRPr="00521D08">
        <w:rPr>
          <w:snapToGrid w:val="0"/>
        </w:rPr>
        <w:t xml:space="preserve">s cuatro </w:t>
      </w:r>
      <w:r>
        <w:rPr>
          <w:snapToGrid w:val="0"/>
        </w:rPr>
        <w:t xml:space="preserve">cargos </w:t>
      </w:r>
      <w:r w:rsidRPr="00521D08">
        <w:rPr>
          <w:snapToGrid w:val="0"/>
        </w:rPr>
        <w:t xml:space="preserve">de </w:t>
      </w:r>
      <w:r w:rsidRPr="00D12E8D">
        <w:rPr>
          <w:i/>
          <w:snapToGrid w:val="0"/>
        </w:rPr>
        <w:t>Ombudsman</w:t>
      </w:r>
      <w:r w:rsidRPr="00521D08">
        <w:rPr>
          <w:snapToGrid w:val="0"/>
        </w:rPr>
        <w:t xml:space="preserve"> en una sola </w:t>
      </w:r>
      <w:r>
        <w:rPr>
          <w:snapToGrid w:val="0"/>
        </w:rPr>
        <w:t xml:space="preserve">institución </w:t>
      </w:r>
      <w:r w:rsidRPr="00521D08">
        <w:rPr>
          <w:snapToGrid w:val="0"/>
        </w:rPr>
        <w:t xml:space="preserve">y recomienda que la nueva </w:t>
      </w:r>
      <w:r>
        <w:rPr>
          <w:snapToGrid w:val="0"/>
        </w:rPr>
        <w:t xml:space="preserve">entidad </w:t>
      </w:r>
      <w:r w:rsidRPr="00521D08">
        <w:rPr>
          <w:snapToGrid w:val="0"/>
        </w:rPr>
        <w:t>consolidada, una vez establecida, solicite acreditación ante el Comité Internacional de Coordinación de las Instituciones Nacionales de Promoción y Protección de los Derechos Humanos.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6.</w:t>
      </w:r>
      <w:r>
        <w:rPr>
          <w:snapToGrid w:val="0"/>
        </w:rPr>
        <w:tab/>
      </w:r>
      <w:r w:rsidRPr="00521D08">
        <w:rPr>
          <w:snapToGrid w:val="0"/>
        </w:rPr>
        <w:t xml:space="preserve">El Comité celebra la </w:t>
      </w:r>
      <w:r>
        <w:rPr>
          <w:snapToGrid w:val="0"/>
        </w:rPr>
        <w:t>aprob</w:t>
      </w:r>
      <w:r w:rsidRPr="00521D08">
        <w:rPr>
          <w:snapToGrid w:val="0"/>
        </w:rPr>
        <w:t>ación en 2006</w:t>
      </w:r>
      <w:r>
        <w:rPr>
          <w:snapToGrid w:val="0"/>
        </w:rPr>
        <w:t xml:space="preserve"> </w:t>
      </w:r>
      <w:r w:rsidRPr="00521D08">
        <w:rPr>
          <w:snapToGrid w:val="0"/>
        </w:rPr>
        <w:t xml:space="preserve">de la Ley de extranjería que </w:t>
      </w:r>
      <w:r>
        <w:rPr>
          <w:snapToGrid w:val="0"/>
        </w:rPr>
        <w:t xml:space="preserve">dispone </w:t>
      </w:r>
      <w:r w:rsidRPr="00521D08">
        <w:rPr>
          <w:snapToGrid w:val="0"/>
        </w:rPr>
        <w:t>el derecho a interponer recurso ante un órgano de apelación independiente</w:t>
      </w:r>
      <w:r>
        <w:rPr>
          <w:snapToGrid w:val="0"/>
        </w:rPr>
        <w:t xml:space="preserve"> y una utilización más frecuente </w:t>
      </w:r>
      <w:r w:rsidRPr="00521D08">
        <w:rPr>
          <w:snapToGrid w:val="0"/>
        </w:rPr>
        <w:t>de las v</w:t>
      </w:r>
      <w:r>
        <w:rPr>
          <w:snapToGrid w:val="0"/>
        </w:rPr>
        <w:t>istas orales en las actuaciones</w:t>
      </w:r>
      <w:r w:rsidRPr="00521D08">
        <w:rPr>
          <w:snapToGrid w:val="0"/>
        </w:rPr>
        <w:t xml:space="preserve"> de asilo, amplía el </w:t>
      </w:r>
      <w:r>
        <w:rPr>
          <w:snapToGrid w:val="0"/>
        </w:rPr>
        <w:t xml:space="preserve">campo </w:t>
      </w:r>
      <w:r w:rsidRPr="00521D08">
        <w:rPr>
          <w:snapToGrid w:val="0"/>
        </w:rPr>
        <w:t>de aplicación de la d</w:t>
      </w:r>
      <w:r>
        <w:rPr>
          <w:snapToGrid w:val="0"/>
        </w:rPr>
        <w:t>efinición de refugiado</w:t>
      </w:r>
      <w:r w:rsidRPr="00521D08">
        <w:rPr>
          <w:snapToGrid w:val="0"/>
        </w:rPr>
        <w:t xml:space="preserve"> a las mujeres que huyen de la violencia </w:t>
      </w:r>
      <w:r>
        <w:rPr>
          <w:snapToGrid w:val="0"/>
        </w:rPr>
        <w:t xml:space="preserve">en razón del </w:t>
      </w:r>
      <w:r w:rsidRPr="00521D08">
        <w:rPr>
          <w:snapToGrid w:val="0"/>
        </w:rPr>
        <w:t xml:space="preserve">género y ofrece formas complementarias de protección a </w:t>
      </w:r>
      <w:r>
        <w:rPr>
          <w:snapToGrid w:val="0"/>
        </w:rPr>
        <w:t xml:space="preserve">quienes </w:t>
      </w:r>
      <w:r w:rsidRPr="00521D08">
        <w:rPr>
          <w:snapToGrid w:val="0"/>
        </w:rPr>
        <w:t>escapan de la violencia generalizada.</w:t>
      </w:r>
    </w:p>
    <w:p w:rsidR="00C65552" w:rsidRDefault="00C65552" w:rsidP="00C65552">
      <w:pPr>
        <w:adjustRightInd w:val="0"/>
        <w:snapToGrid w:val="0"/>
        <w:spacing w:after="240"/>
        <w:rPr>
          <w:snapToGrid w:val="0"/>
        </w:rPr>
      </w:pPr>
      <w:r w:rsidRPr="00681E8F">
        <w:rPr>
          <w:snapToGrid w:val="0"/>
        </w:rPr>
        <w:t>7.</w:t>
      </w:r>
      <w:r w:rsidRPr="00681E8F">
        <w:rPr>
          <w:snapToGrid w:val="0"/>
        </w:rPr>
        <w:tab/>
        <w:t xml:space="preserve">El Comité celebra la adopción de un segundo plan de acción nacional en pro de los derechos humanos para el período 2006-2009, que gira en torno a la protección contra la discriminación, y el próximo seminario </w:t>
      </w:r>
      <w:r>
        <w:rPr>
          <w:snapToGrid w:val="0"/>
        </w:rPr>
        <w:t>de seguimiento de su ejecución.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8.</w:t>
      </w:r>
      <w:r>
        <w:rPr>
          <w:snapToGrid w:val="0"/>
        </w:rPr>
        <w:tab/>
      </w:r>
      <w:r w:rsidRPr="00521D08">
        <w:rPr>
          <w:snapToGrid w:val="0"/>
        </w:rPr>
        <w:t xml:space="preserve">El Comité </w:t>
      </w:r>
      <w:r>
        <w:rPr>
          <w:snapToGrid w:val="0"/>
        </w:rPr>
        <w:t xml:space="preserve">valora </w:t>
      </w:r>
      <w:r w:rsidRPr="00521D08">
        <w:rPr>
          <w:snapToGrid w:val="0"/>
        </w:rPr>
        <w:t xml:space="preserve">los </w:t>
      </w:r>
      <w:r>
        <w:rPr>
          <w:snapToGrid w:val="0"/>
        </w:rPr>
        <w:t xml:space="preserve">intentos del </w:t>
      </w:r>
      <w:r w:rsidRPr="00521D08">
        <w:rPr>
          <w:snapToGrid w:val="0"/>
        </w:rPr>
        <w:t xml:space="preserve">Estado parte </w:t>
      </w:r>
      <w:r>
        <w:rPr>
          <w:snapToGrid w:val="0"/>
        </w:rPr>
        <w:t xml:space="preserve">de </w:t>
      </w:r>
      <w:r w:rsidRPr="00521D08">
        <w:rPr>
          <w:snapToGrid w:val="0"/>
        </w:rPr>
        <w:t xml:space="preserve">promover los derechos de la minoría romaní, como la organización de una conferencia de trabajo sobre los derechos de la mujer romaní en diciembre de 2007 con el fin de </w:t>
      </w:r>
      <w:r>
        <w:rPr>
          <w:snapToGrid w:val="0"/>
        </w:rPr>
        <w:t xml:space="preserve">intercambiar </w:t>
      </w:r>
      <w:r w:rsidRPr="00521D08">
        <w:rPr>
          <w:snapToGrid w:val="0"/>
        </w:rPr>
        <w:t xml:space="preserve">información </w:t>
      </w:r>
      <w:r>
        <w:rPr>
          <w:snapToGrid w:val="0"/>
        </w:rPr>
        <w:t xml:space="preserve">y </w:t>
      </w:r>
      <w:r w:rsidRPr="00521D08">
        <w:rPr>
          <w:snapToGrid w:val="0"/>
        </w:rPr>
        <w:t>las mejores prácticas entre los encargados de formular políticas y las redes de romaníes en toda Europa.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9.</w:t>
      </w:r>
      <w:r>
        <w:rPr>
          <w:snapToGrid w:val="0"/>
        </w:rPr>
        <w:tab/>
      </w:r>
      <w:r w:rsidRPr="00521D08">
        <w:rPr>
          <w:snapToGrid w:val="0"/>
        </w:rPr>
        <w:t xml:space="preserve">El Comité </w:t>
      </w:r>
      <w:r>
        <w:rPr>
          <w:snapToGrid w:val="0"/>
        </w:rPr>
        <w:t xml:space="preserve">valora </w:t>
      </w:r>
      <w:r w:rsidRPr="00521D08">
        <w:rPr>
          <w:snapToGrid w:val="0"/>
        </w:rPr>
        <w:t>la aceptación por el Estado parte de nuevos métodos de investiga</w:t>
      </w:r>
      <w:r>
        <w:rPr>
          <w:snapToGrid w:val="0"/>
        </w:rPr>
        <w:t>r</w:t>
      </w:r>
      <w:r w:rsidRPr="00521D08">
        <w:rPr>
          <w:snapToGrid w:val="0"/>
        </w:rPr>
        <w:t xml:space="preserve"> y </w:t>
      </w:r>
      <w:r>
        <w:rPr>
          <w:snapToGrid w:val="0"/>
        </w:rPr>
        <w:t xml:space="preserve">combatir </w:t>
      </w:r>
      <w:r w:rsidRPr="00521D08">
        <w:rPr>
          <w:snapToGrid w:val="0"/>
        </w:rPr>
        <w:t>la discriminación, incluidos proyectos piloto de ensayo de situaciones y presen</w:t>
      </w:r>
      <w:r>
        <w:rPr>
          <w:snapToGrid w:val="0"/>
        </w:rPr>
        <w:t>tación de solicitudes de empleo</w:t>
      </w:r>
      <w:r w:rsidRPr="00521D08">
        <w:rPr>
          <w:snapToGrid w:val="0"/>
        </w:rPr>
        <w:t xml:space="preserve"> anónima</w:t>
      </w:r>
      <w:r>
        <w:rPr>
          <w:snapToGrid w:val="0"/>
        </w:rPr>
        <w:t>s</w:t>
      </w:r>
      <w:r w:rsidRPr="00521D08">
        <w:rPr>
          <w:snapToGrid w:val="0"/>
        </w:rPr>
        <w:t xml:space="preserve">, así como </w:t>
      </w:r>
      <w:r>
        <w:rPr>
          <w:snapToGrid w:val="0"/>
        </w:rPr>
        <w:t xml:space="preserve">para </w:t>
      </w:r>
      <w:r w:rsidRPr="00521D08">
        <w:rPr>
          <w:snapToGrid w:val="0"/>
        </w:rPr>
        <w:t>conced</w:t>
      </w:r>
      <w:r>
        <w:rPr>
          <w:snapToGrid w:val="0"/>
        </w:rPr>
        <w:t>er</w:t>
      </w:r>
      <w:r w:rsidRPr="00521D08">
        <w:rPr>
          <w:snapToGrid w:val="0"/>
        </w:rPr>
        <w:t xml:space="preserve"> a las víctimas de discriminación racial</w:t>
      </w:r>
      <w:r>
        <w:rPr>
          <w:snapToGrid w:val="0"/>
        </w:rPr>
        <w:t xml:space="preserve"> una </w:t>
      </w:r>
      <w:r w:rsidRPr="00521D08">
        <w:rPr>
          <w:snapToGrid w:val="0"/>
        </w:rPr>
        <w:t>indemnizaci</w:t>
      </w:r>
      <w:r>
        <w:rPr>
          <w:snapToGrid w:val="0"/>
        </w:rPr>
        <w:t>ón muy superior</w:t>
      </w:r>
      <w:r w:rsidRPr="00521D08">
        <w:rPr>
          <w:snapToGrid w:val="0"/>
        </w:rPr>
        <w:t>.</w:t>
      </w:r>
    </w:p>
    <w:p w:rsidR="00C65552" w:rsidRPr="00521D08" w:rsidRDefault="00C65552" w:rsidP="00C65552">
      <w:pPr>
        <w:adjustRightInd w:val="0"/>
        <w:snapToGrid w:val="0"/>
        <w:spacing w:after="240"/>
        <w:jc w:val="center"/>
        <w:rPr>
          <w:b/>
          <w:snapToGrid w:val="0"/>
        </w:rPr>
      </w:pPr>
      <w:r w:rsidRPr="00521D08">
        <w:rPr>
          <w:b/>
          <w:snapToGrid w:val="0"/>
        </w:rPr>
        <w:t>C.  Motivos de preocupación y recomendaciones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10.</w:t>
      </w:r>
      <w:r>
        <w:rPr>
          <w:snapToGrid w:val="0"/>
        </w:rPr>
        <w:tab/>
        <w:t xml:space="preserve">El Comité señala </w:t>
      </w:r>
      <w:r w:rsidRPr="00521D08">
        <w:rPr>
          <w:snapToGrid w:val="0"/>
        </w:rPr>
        <w:t xml:space="preserve">la postura del Estado parte con respecto a la recopilación de datos sobre la composición étnica de la población, </w:t>
      </w:r>
      <w:r>
        <w:rPr>
          <w:snapToGrid w:val="0"/>
        </w:rPr>
        <w:t xml:space="preserve">pero </w:t>
      </w:r>
      <w:r w:rsidRPr="00521D08">
        <w:rPr>
          <w:snapToGrid w:val="0"/>
        </w:rPr>
        <w:t xml:space="preserve">reitera su preocupación por la </w:t>
      </w:r>
      <w:r>
        <w:rPr>
          <w:snapToGrid w:val="0"/>
        </w:rPr>
        <w:t xml:space="preserve">poca </w:t>
      </w:r>
      <w:r w:rsidRPr="00521D08">
        <w:rPr>
          <w:snapToGrid w:val="0"/>
        </w:rPr>
        <w:t xml:space="preserve">información disponible a ese respecto para </w:t>
      </w:r>
      <w:r>
        <w:rPr>
          <w:snapToGrid w:val="0"/>
        </w:rPr>
        <w:t>el</w:t>
      </w:r>
      <w:r w:rsidRPr="00521D08">
        <w:rPr>
          <w:snapToGrid w:val="0"/>
        </w:rPr>
        <w:t xml:space="preserve"> seguimiento de la aplicación de la Convención y lamenta la falta de información relativa a los criterios utilizados para recopilar datos relativos a la enseñanza en </w:t>
      </w:r>
      <w:r>
        <w:rPr>
          <w:snapToGrid w:val="0"/>
        </w:rPr>
        <w:t xml:space="preserve">la </w:t>
      </w:r>
      <w:r w:rsidRPr="00521D08">
        <w:rPr>
          <w:snapToGrid w:val="0"/>
        </w:rPr>
        <w:t>lengua materna.</w:t>
      </w:r>
    </w:p>
    <w:p w:rsidR="00C65552" w:rsidRPr="00681E8F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681E8F">
        <w:rPr>
          <w:b/>
          <w:snapToGrid w:val="0"/>
        </w:rPr>
        <w:t xml:space="preserve">De conformidad con los párrafos 10 a 12 de sus directrices revisadas relativas a la presentación de informes (CERD/C/2007/1), el Comité recomienda que el Estado parte suministre información sobre la composición de su población, el uso de lenguas maternas, </w:t>
      </w:r>
      <w:r>
        <w:rPr>
          <w:b/>
          <w:snapToGrid w:val="0"/>
        </w:rPr>
        <w:t xml:space="preserve">los </w:t>
      </w:r>
      <w:r w:rsidRPr="00681E8F">
        <w:rPr>
          <w:b/>
          <w:snapToGrid w:val="0"/>
        </w:rPr>
        <w:t xml:space="preserve">idiomas que se hablan habitualmente u otros indicadores de </w:t>
      </w:r>
      <w:r>
        <w:rPr>
          <w:b/>
          <w:snapToGrid w:val="0"/>
        </w:rPr>
        <w:t xml:space="preserve">la </w:t>
      </w:r>
      <w:r w:rsidRPr="00681E8F">
        <w:rPr>
          <w:b/>
          <w:snapToGrid w:val="0"/>
        </w:rPr>
        <w:t xml:space="preserve">diversidad étnica, junto con la información derivada de </w:t>
      </w:r>
      <w:r>
        <w:rPr>
          <w:b/>
          <w:snapToGrid w:val="0"/>
        </w:rPr>
        <w:t>encuestas</w:t>
      </w:r>
      <w:r w:rsidRPr="00681E8F">
        <w:rPr>
          <w:b/>
          <w:snapToGrid w:val="0"/>
        </w:rPr>
        <w:t xml:space="preserve"> sociales específic</w:t>
      </w:r>
      <w:r>
        <w:rPr>
          <w:b/>
          <w:snapToGrid w:val="0"/>
        </w:rPr>
        <w:t>a</w:t>
      </w:r>
      <w:r w:rsidRPr="00681E8F">
        <w:rPr>
          <w:b/>
          <w:snapToGrid w:val="0"/>
        </w:rPr>
        <w:t xml:space="preserve">s </w:t>
      </w:r>
      <w:r>
        <w:rPr>
          <w:b/>
          <w:snapToGrid w:val="0"/>
        </w:rPr>
        <w:t xml:space="preserve">de </w:t>
      </w:r>
      <w:r w:rsidRPr="00681E8F">
        <w:rPr>
          <w:b/>
          <w:snapToGrid w:val="0"/>
        </w:rPr>
        <w:t>participación voluntaria, efectuad</w:t>
      </w:r>
      <w:r>
        <w:rPr>
          <w:b/>
          <w:snapToGrid w:val="0"/>
        </w:rPr>
        <w:t>a</w:t>
      </w:r>
      <w:r w:rsidRPr="00681E8F">
        <w:rPr>
          <w:b/>
          <w:snapToGrid w:val="0"/>
        </w:rPr>
        <w:t xml:space="preserve">s respetando plenamente el derecho a la </w:t>
      </w:r>
      <w:r>
        <w:rPr>
          <w:b/>
          <w:snapToGrid w:val="0"/>
        </w:rPr>
        <w:t xml:space="preserve">vida privada </w:t>
      </w:r>
      <w:r w:rsidRPr="00681E8F">
        <w:rPr>
          <w:b/>
          <w:snapToGrid w:val="0"/>
        </w:rPr>
        <w:t>y el anonimato de l</w:t>
      </w:r>
      <w:r>
        <w:rPr>
          <w:b/>
          <w:snapToGrid w:val="0"/>
        </w:rPr>
        <w:t>o</w:t>
      </w:r>
      <w:r w:rsidRPr="00681E8F">
        <w:rPr>
          <w:b/>
          <w:snapToGrid w:val="0"/>
        </w:rPr>
        <w:t xml:space="preserve">s </w:t>
      </w:r>
      <w:r>
        <w:rPr>
          <w:b/>
          <w:snapToGrid w:val="0"/>
        </w:rPr>
        <w:t>interesados</w:t>
      </w:r>
      <w:r w:rsidRPr="00681E8F">
        <w:rPr>
          <w:b/>
          <w:snapToGrid w:val="0"/>
        </w:rPr>
        <w:t>, a fin de poder evaluar la situación de su población en los planos económico, social y cultural</w:t>
      </w:r>
      <w:r>
        <w:rPr>
          <w:b/>
          <w:snapToGrid w:val="0"/>
        </w:rPr>
        <w:t xml:space="preserve">.  </w:t>
      </w:r>
      <w:r w:rsidRPr="00681E8F">
        <w:rPr>
          <w:b/>
          <w:snapToGrid w:val="0"/>
        </w:rPr>
        <w:t>El Estado parte debería proporcionar además</w:t>
      </w:r>
      <w:r>
        <w:rPr>
          <w:b/>
          <w:snapToGrid w:val="0"/>
        </w:rPr>
        <w:t xml:space="preserve"> </w:t>
      </w:r>
      <w:r w:rsidRPr="00681E8F">
        <w:rPr>
          <w:b/>
          <w:snapToGrid w:val="0"/>
        </w:rPr>
        <w:t>al Comité información sobre la composición étnica de la población carcelaria.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11.</w:t>
      </w:r>
      <w:r>
        <w:rPr>
          <w:snapToGrid w:val="0"/>
        </w:rPr>
        <w:tab/>
      </w:r>
      <w:r w:rsidRPr="00521D08">
        <w:rPr>
          <w:snapToGrid w:val="0"/>
        </w:rPr>
        <w:t xml:space="preserve">El Comité teme que la </w:t>
      </w:r>
      <w:r>
        <w:rPr>
          <w:snapToGrid w:val="0"/>
        </w:rPr>
        <w:t xml:space="preserve">transferencia </w:t>
      </w:r>
      <w:r w:rsidRPr="00521D08">
        <w:rPr>
          <w:snapToGrid w:val="0"/>
        </w:rPr>
        <w:t xml:space="preserve">del mandato y las funciones de la antigua Junta Sueca de Integración a diferentes organismos públicos, </w:t>
      </w:r>
      <w:r>
        <w:rPr>
          <w:snapToGrid w:val="0"/>
        </w:rPr>
        <w:t xml:space="preserve">como </w:t>
      </w:r>
      <w:r w:rsidRPr="00521D08">
        <w:rPr>
          <w:snapToGrid w:val="0"/>
        </w:rPr>
        <w:t xml:space="preserve">la Junta Sueca de </w:t>
      </w:r>
      <w:r>
        <w:rPr>
          <w:snapToGrid w:val="0"/>
        </w:rPr>
        <w:t>Mi</w:t>
      </w:r>
      <w:r w:rsidRPr="00521D08">
        <w:rPr>
          <w:snapToGrid w:val="0"/>
        </w:rPr>
        <w:t xml:space="preserve">gración y el titular del cargo de </w:t>
      </w:r>
      <w:r w:rsidRPr="0090615B">
        <w:rPr>
          <w:i/>
          <w:snapToGrid w:val="0"/>
        </w:rPr>
        <w:t>Ombudsman</w:t>
      </w:r>
      <w:r w:rsidRPr="00521D08">
        <w:rPr>
          <w:snapToGrid w:val="0"/>
        </w:rPr>
        <w:t xml:space="preserve"> contra la discriminación por motivos étnicos, vaya en detrimento del enfoque holístico </w:t>
      </w:r>
      <w:r>
        <w:rPr>
          <w:snapToGrid w:val="0"/>
        </w:rPr>
        <w:t>de</w:t>
      </w:r>
      <w:r w:rsidRPr="00521D08">
        <w:rPr>
          <w:snapToGrid w:val="0"/>
        </w:rPr>
        <w:t xml:space="preserve"> la r</w:t>
      </w:r>
      <w:r>
        <w:rPr>
          <w:snapToGrid w:val="0"/>
        </w:rPr>
        <w:t>ecopilación de datos y el</w:t>
      </w:r>
      <w:r w:rsidRPr="00521D08">
        <w:rPr>
          <w:snapToGrid w:val="0"/>
        </w:rPr>
        <w:t xml:space="preserve"> análisis </w:t>
      </w:r>
      <w:r>
        <w:rPr>
          <w:snapToGrid w:val="0"/>
        </w:rPr>
        <w:t xml:space="preserve">subsiguiente </w:t>
      </w:r>
      <w:r w:rsidRPr="00521D08">
        <w:rPr>
          <w:snapToGrid w:val="0"/>
        </w:rPr>
        <w:t>de la discriminación racial en el Estado parte (art</w:t>
      </w:r>
      <w:r>
        <w:rPr>
          <w:snapToGrid w:val="0"/>
        </w:rPr>
        <w:t>.</w:t>
      </w:r>
      <w:r w:rsidRPr="00521D08">
        <w:rPr>
          <w:snapToGrid w:val="0"/>
        </w:rPr>
        <w:t xml:space="preserve"> 2).</w:t>
      </w:r>
    </w:p>
    <w:p w:rsidR="00C65552" w:rsidRPr="00681E8F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681E8F">
        <w:rPr>
          <w:b/>
          <w:snapToGrid w:val="0"/>
        </w:rPr>
        <w:t xml:space="preserve">El Comité recomienda que el Estado parte adopte medidas para velar por que el cierre de la Junta Sueca de Integración no impida </w:t>
      </w:r>
      <w:r>
        <w:rPr>
          <w:b/>
          <w:snapToGrid w:val="0"/>
        </w:rPr>
        <w:t xml:space="preserve">el </w:t>
      </w:r>
      <w:r w:rsidRPr="00681E8F">
        <w:rPr>
          <w:b/>
          <w:snapToGrid w:val="0"/>
        </w:rPr>
        <w:t xml:space="preserve">enfoque holístico </w:t>
      </w:r>
      <w:r>
        <w:rPr>
          <w:b/>
          <w:snapToGrid w:val="0"/>
        </w:rPr>
        <w:t xml:space="preserve">de las </w:t>
      </w:r>
      <w:r w:rsidRPr="00681E8F">
        <w:rPr>
          <w:b/>
          <w:snapToGrid w:val="0"/>
        </w:rPr>
        <w:t>estrategias de lucha contra la discriminación racial en el Estado parte.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12.</w:t>
      </w:r>
      <w:r>
        <w:rPr>
          <w:snapToGrid w:val="0"/>
        </w:rPr>
        <w:tab/>
        <w:t xml:space="preserve">El Comité observa </w:t>
      </w:r>
      <w:r w:rsidRPr="00521D08">
        <w:rPr>
          <w:snapToGrid w:val="0"/>
        </w:rPr>
        <w:t xml:space="preserve">la existencia, en el ámbito de </w:t>
      </w:r>
      <w:r>
        <w:rPr>
          <w:snapToGrid w:val="0"/>
        </w:rPr>
        <w:t xml:space="preserve">la </w:t>
      </w:r>
      <w:r w:rsidRPr="00521D08">
        <w:rPr>
          <w:snapToGrid w:val="0"/>
        </w:rPr>
        <w:t>aplicación de la Convención, de un</w:t>
      </w:r>
      <w:r>
        <w:rPr>
          <w:snapToGrid w:val="0"/>
        </w:rPr>
        <w:t xml:space="preserve"> conjunto</w:t>
      </w:r>
      <w:r w:rsidRPr="00521D08">
        <w:rPr>
          <w:snapToGrid w:val="0"/>
        </w:rPr>
        <w:t xml:space="preserve"> de </w:t>
      </w:r>
      <w:r>
        <w:rPr>
          <w:snapToGrid w:val="0"/>
        </w:rPr>
        <w:t xml:space="preserve">diversas </w:t>
      </w:r>
      <w:r w:rsidRPr="00521D08">
        <w:rPr>
          <w:snapToGrid w:val="0"/>
        </w:rPr>
        <w:t xml:space="preserve">organizaciones no gubernamentales (ONG) en el Estado </w:t>
      </w:r>
      <w:r>
        <w:rPr>
          <w:snapToGrid w:val="0"/>
        </w:rPr>
        <w:t>p</w:t>
      </w:r>
      <w:r w:rsidRPr="00521D08">
        <w:rPr>
          <w:snapToGrid w:val="0"/>
        </w:rPr>
        <w:t xml:space="preserve">arte, </w:t>
      </w:r>
      <w:r>
        <w:rPr>
          <w:snapToGrid w:val="0"/>
        </w:rPr>
        <w:t>pero</w:t>
      </w:r>
      <w:r w:rsidRPr="00521D08">
        <w:rPr>
          <w:snapToGrid w:val="0"/>
        </w:rPr>
        <w:t xml:space="preserve"> desea </w:t>
      </w:r>
      <w:r>
        <w:rPr>
          <w:snapToGrid w:val="0"/>
        </w:rPr>
        <w:t xml:space="preserve">insistir </w:t>
      </w:r>
      <w:r w:rsidRPr="00521D08">
        <w:rPr>
          <w:snapToGrid w:val="0"/>
        </w:rPr>
        <w:t xml:space="preserve">en la importancia de </w:t>
      </w:r>
      <w:r>
        <w:rPr>
          <w:snapToGrid w:val="0"/>
        </w:rPr>
        <w:t xml:space="preserve">prestarles un </w:t>
      </w:r>
      <w:r w:rsidRPr="00521D08">
        <w:rPr>
          <w:snapToGrid w:val="0"/>
        </w:rPr>
        <w:t xml:space="preserve">apoyo adecuado (art. 2, 1) </w:t>
      </w:r>
      <w:r w:rsidRPr="001E1160">
        <w:rPr>
          <w:i/>
          <w:snapToGrid w:val="0"/>
        </w:rPr>
        <w:t>e</w:t>
      </w:r>
      <w:r w:rsidRPr="00521D08">
        <w:rPr>
          <w:snapToGrid w:val="0"/>
        </w:rPr>
        <w:t>)).</w:t>
      </w:r>
    </w:p>
    <w:p w:rsidR="00C65552" w:rsidRPr="001E1160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1E1160">
        <w:rPr>
          <w:b/>
          <w:snapToGrid w:val="0"/>
        </w:rPr>
        <w:t xml:space="preserve">El Comité recomienda que el Estado parte </w:t>
      </w:r>
      <w:r>
        <w:rPr>
          <w:b/>
          <w:snapToGrid w:val="0"/>
        </w:rPr>
        <w:t xml:space="preserve">se plantee </w:t>
      </w:r>
      <w:r w:rsidRPr="001E1160">
        <w:rPr>
          <w:b/>
          <w:snapToGrid w:val="0"/>
        </w:rPr>
        <w:t xml:space="preserve">la posibilidad de </w:t>
      </w:r>
      <w:r>
        <w:rPr>
          <w:b/>
          <w:snapToGrid w:val="0"/>
        </w:rPr>
        <w:t>prestar</w:t>
      </w:r>
      <w:r w:rsidRPr="001E1160">
        <w:rPr>
          <w:b/>
          <w:snapToGrid w:val="0"/>
        </w:rPr>
        <w:t xml:space="preserve"> apoyo adecuado a las ONG que </w:t>
      </w:r>
      <w:r>
        <w:rPr>
          <w:b/>
          <w:snapToGrid w:val="0"/>
        </w:rPr>
        <w:t>trabajan</w:t>
      </w:r>
      <w:r w:rsidRPr="001E1160">
        <w:rPr>
          <w:b/>
          <w:snapToGrid w:val="0"/>
        </w:rPr>
        <w:t xml:space="preserve"> en la esfera de los der</w:t>
      </w:r>
      <w:r>
        <w:rPr>
          <w:b/>
          <w:snapToGrid w:val="0"/>
        </w:rPr>
        <w:t>echos humanos y, en particular,</w:t>
      </w:r>
      <w:r w:rsidRPr="001E1160">
        <w:rPr>
          <w:b/>
          <w:snapToGrid w:val="0"/>
        </w:rPr>
        <w:t xml:space="preserve"> lucha</w:t>
      </w:r>
      <w:r>
        <w:rPr>
          <w:b/>
          <w:snapToGrid w:val="0"/>
        </w:rPr>
        <w:t>n</w:t>
      </w:r>
      <w:r w:rsidRPr="001E1160">
        <w:rPr>
          <w:b/>
          <w:snapToGrid w:val="0"/>
        </w:rPr>
        <w:t xml:space="preserve"> contra la discriminación racial para </w:t>
      </w:r>
      <w:r>
        <w:rPr>
          <w:b/>
          <w:snapToGrid w:val="0"/>
        </w:rPr>
        <w:t xml:space="preserve">que puedan realizar </w:t>
      </w:r>
      <w:r w:rsidRPr="001E1160">
        <w:rPr>
          <w:b/>
          <w:snapToGrid w:val="0"/>
        </w:rPr>
        <w:t xml:space="preserve">su </w:t>
      </w:r>
      <w:r>
        <w:rPr>
          <w:b/>
          <w:snapToGrid w:val="0"/>
        </w:rPr>
        <w:t xml:space="preserve">labor </w:t>
      </w:r>
      <w:r w:rsidRPr="001E1160">
        <w:rPr>
          <w:b/>
          <w:snapToGrid w:val="0"/>
        </w:rPr>
        <w:t>con eficacia.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13.</w:t>
      </w:r>
      <w:r>
        <w:rPr>
          <w:snapToGrid w:val="0"/>
        </w:rPr>
        <w:tab/>
      </w:r>
      <w:r w:rsidRPr="00521D08">
        <w:rPr>
          <w:snapToGrid w:val="0"/>
        </w:rPr>
        <w:t>Es motivo de preocupación para el Comité que la nueva Ley de prohibición de la discriminación de julio de 2008 no prevea la adopción de medidas especiales con respecto a los grupos raciales o étnicos vulnerables, salvo algunas medidas relativas a las agencias de empleo de inmigrantes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El Comité recuerda que las medidas especiales destinadas a la promoción de determinados grupos son necesarias cuando las circunstancias lo aconsejan, siempre que </w:t>
      </w:r>
      <w:r>
        <w:rPr>
          <w:snapToGrid w:val="0"/>
        </w:rPr>
        <w:t xml:space="preserve">no den lugar más adelante al </w:t>
      </w:r>
      <w:r w:rsidRPr="00521D08">
        <w:rPr>
          <w:snapToGrid w:val="0"/>
        </w:rPr>
        <w:t>mantenimiento de derechos distintos para los diferentes gru</w:t>
      </w:r>
      <w:r>
        <w:rPr>
          <w:snapToGrid w:val="0"/>
        </w:rPr>
        <w:t>pos raciales (arts. 1 4) y 2 2)</w:t>
      </w:r>
      <w:r w:rsidRPr="00521D08">
        <w:rPr>
          <w:snapToGrid w:val="0"/>
        </w:rPr>
        <w:t>).</w:t>
      </w:r>
    </w:p>
    <w:p w:rsidR="00C65552" w:rsidRPr="001E1160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1E1160">
        <w:rPr>
          <w:b/>
          <w:snapToGrid w:val="0"/>
        </w:rPr>
        <w:t xml:space="preserve">El Comité alienta al Estado parte a </w:t>
      </w:r>
      <w:r>
        <w:rPr>
          <w:b/>
          <w:snapToGrid w:val="0"/>
        </w:rPr>
        <w:t xml:space="preserve">revisar </w:t>
      </w:r>
      <w:r w:rsidRPr="001E1160">
        <w:rPr>
          <w:b/>
          <w:snapToGrid w:val="0"/>
        </w:rPr>
        <w:t>su posición con respecto a la</w:t>
      </w:r>
      <w:r>
        <w:rPr>
          <w:b/>
          <w:snapToGrid w:val="0"/>
        </w:rPr>
        <w:t>s</w:t>
      </w:r>
      <w:r w:rsidRPr="001E1160">
        <w:rPr>
          <w:b/>
          <w:snapToGrid w:val="0"/>
        </w:rPr>
        <w:t xml:space="preserve"> medidas especiales en vista de las desigualdades persistentes que afectan a las minorías y los grupos indígenas</w:t>
      </w:r>
      <w:r>
        <w:rPr>
          <w:b/>
          <w:snapToGrid w:val="0"/>
        </w:rPr>
        <w:t>,</w:t>
      </w:r>
      <w:r w:rsidRPr="001E1160">
        <w:rPr>
          <w:b/>
          <w:snapToGrid w:val="0"/>
        </w:rPr>
        <w:t xml:space="preserve"> así como a las personas nacidas en el extranjero.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14.</w:t>
      </w:r>
      <w:r>
        <w:rPr>
          <w:snapToGrid w:val="0"/>
        </w:rPr>
        <w:tab/>
        <w:t xml:space="preserve">El Comité señala </w:t>
      </w:r>
      <w:r w:rsidRPr="00521D08">
        <w:rPr>
          <w:snapToGrid w:val="0"/>
        </w:rPr>
        <w:t>la existencia de disposici</w:t>
      </w:r>
      <w:r>
        <w:rPr>
          <w:snapToGrid w:val="0"/>
        </w:rPr>
        <w:t>ones jurídicas que dan efecto a</w:t>
      </w:r>
      <w:r w:rsidRPr="00521D08">
        <w:rPr>
          <w:snapToGrid w:val="0"/>
        </w:rPr>
        <w:t xml:space="preserve">l artículo 4 y la </w:t>
      </w:r>
      <w:r>
        <w:rPr>
          <w:snapToGrid w:val="0"/>
        </w:rPr>
        <w:t xml:space="preserve">postura </w:t>
      </w:r>
      <w:r w:rsidRPr="00521D08">
        <w:rPr>
          <w:snapToGrid w:val="0"/>
        </w:rPr>
        <w:t>del Estado parte de que su legislación se ajusta a</w:t>
      </w:r>
      <w:r>
        <w:rPr>
          <w:snapToGrid w:val="0"/>
        </w:rPr>
        <w:t xml:space="preserve"> lo dispuesto en la Convención, pero le </w:t>
      </w:r>
      <w:r w:rsidRPr="00521D08">
        <w:rPr>
          <w:snapToGrid w:val="0"/>
        </w:rPr>
        <w:t>sigue preocupa</w:t>
      </w:r>
      <w:r>
        <w:rPr>
          <w:snapToGrid w:val="0"/>
        </w:rPr>
        <w:t>n</w:t>
      </w:r>
      <w:r w:rsidRPr="00521D08">
        <w:rPr>
          <w:snapToGrid w:val="0"/>
        </w:rPr>
        <w:t xml:space="preserve">do </w:t>
      </w:r>
      <w:r>
        <w:rPr>
          <w:snapToGrid w:val="0"/>
        </w:rPr>
        <w:t xml:space="preserve">la ausencia de </w:t>
      </w:r>
      <w:r w:rsidRPr="00521D08">
        <w:rPr>
          <w:snapToGrid w:val="0"/>
        </w:rPr>
        <w:t>disposiciones penales explícitas que declaren ilícitas y prohíban las organizaciones que promueven e incitan al odio racial (art. 4).</w:t>
      </w:r>
    </w:p>
    <w:p w:rsidR="00C65552" w:rsidRPr="001E1160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1E1160">
        <w:rPr>
          <w:b/>
          <w:snapToGrid w:val="0"/>
        </w:rPr>
        <w:t xml:space="preserve">El Comité reitera su recomendación al Estado parte de que </w:t>
      </w:r>
      <w:r>
        <w:rPr>
          <w:b/>
          <w:snapToGrid w:val="0"/>
        </w:rPr>
        <w:t xml:space="preserve">revise </w:t>
      </w:r>
      <w:r w:rsidRPr="001E1160">
        <w:rPr>
          <w:b/>
          <w:snapToGrid w:val="0"/>
        </w:rPr>
        <w:t xml:space="preserve">su posición con respecto a la prohibición de toda organización racista y enmiende su legislación para ponerla en consonancia con el artículo 4 </w:t>
      </w:r>
      <w:r w:rsidRPr="001E1160">
        <w:rPr>
          <w:b/>
          <w:i/>
          <w:snapToGrid w:val="0"/>
        </w:rPr>
        <w:t>b</w:t>
      </w:r>
      <w:r w:rsidRPr="001E1160">
        <w:rPr>
          <w:b/>
          <w:snapToGrid w:val="0"/>
        </w:rPr>
        <w:t xml:space="preserve">) de la Convención. </w:t>
      </w:r>
      <w:r>
        <w:rPr>
          <w:b/>
          <w:snapToGrid w:val="0"/>
        </w:rPr>
        <w:t xml:space="preserve"> </w:t>
      </w:r>
      <w:r w:rsidRPr="001E1160">
        <w:rPr>
          <w:b/>
          <w:snapToGrid w:val="0"/>
        </w:rPr>
        <w:t xml:space="preserve">A este respecto, el Comité recuerda su Observación general Nº 15 (1993), relativa al artículo 4 de la Convención, según la cual todas las disposiciones del artículo 4 </w:t>
      </w:r>
      <w:r>
        <w:rPr>
          <w:b/>
          <w:snapToGrid w:val="0"/>
        </w:rPr>
        <w:t xml:space="preserve">tienen </w:t>
      </w:r>
      <w:r w:rsidRPr="001E1160">
        <w:rPr>
          <w:b/>
          <w:snapToGrid w:val="0"/>
        </w:rPr>
        <w:t>carácter vinculante.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15.</w:t>
      </w:r>
      <w:r>
        <w:rPr>
          <w:snapToGrid w:val="0"/>
        </w:rPr>
        <w:tab/>
        <w:t xml:space="preserve">Con todo y </w:t>
      </w:r>
      <w:r w:rsidRPr="00521D08">
        <w:rPr>
          <w:snapToGrid w:val="0"/>
        </w:rPr>
        <w:t xml:space="preserve">que el Comité celebra los </w:t>
      </w:r>
      <w:r>
        <w:rPr>
          <w:snapToGrid w:val="0"/>
        </w:rPr>
        <w:t xml:space="preserve">intentos del </w:t>
      </w:r>
      <w:r w:rsidRPr="00521D08">
        <w:rPr>
          <w:snapToGrid w:val="0"/>
        </w:rPr>
        <w:t xml:space="preserve">Estado parte </w:t>
      </w:r>
      <w:r>
        <w:rPr>
          <w:snapToGrid w:val="0"/>
        </w:rPr>
        <w:t xml:space="preserve">de </w:t>
      </w:r>
      <w:r w:rsidRPr="00521D08">
        <w:rPr>
          <w:snapToGrid w:val="0"/>
        </w:rPr>
        <w:t xml:space="preserve">combatir los delitos motivados por </w:t>
      </w:r>
      <w:r>
        <w:rPr>
          <w:snapToGrid w:val="0"/>
        </w:rPr>
        <w:t>el odio,</w:t>
      </w:r>
      <w:r w:rsidRPr="00521D08">
        <w:rPr>
          <w:snapToGrid w:val="0"/>
        </w:rPr>
        <w:t xml:space="preserve"> utilizando por ejemplo nuevos métodos de investigación en el sistema judicial, </w:t>
      </w:r>
      <w:r>
        <w:rPr>
          <w:snapToGrid w:val="0"/>
        </w:rPr>
        <w:t>le preocupa</w:t>
      </w:r>
      <w:r w:rsidRPr="00521D08">
        <w:rPr>
          <w:snapToGrid w:val="0"/>
        </w:rPr>
        <w:t xml:space="preserve"> el aumento </w:t>
      </w:r>
      <w:r>
        <w:rPr>
          <w:snapToGrid w:val="0"/>
        </w:rPr>
        <w:t xml:space="preserve">de denuncias </w:t>
      </w:r>
      <w:r w:rsidRPr="00521D08">
        <w:rPr>
          <w:snapToGrid w:val="0"/>
        </w:rPr>
        <w:t xml:space="preserve">de delitos motivados por el odio racial desde 2000, así como la </w:t>
      </w:r>
      <w:r>
        <w:rPr>
          <w:snapToGrid w:val="0"/>
        </w:rPr>
        <w:t xml:space="preserve">mayor </w:t>
      </w:r>
      <w:r w:rsidRPr="00521D08">
        <w:rPr>
          <w:snapToGrid w:val="0"/>
        </w:rPr>
        <w:t xml:space="preserve">difusión de música y propaganda </w:t>
      </w:r>
      <w:r>
        <w:rPr>
          <w:snapToGrid w:val="0"/>
        </w:rPr>
        <w:t xml:space="preserve">en favor de </w:t>
      </w:r>
      <w:r w:rsidRPr="00521D08">
        <w:rPr>
          <w:snapToGrid w:val="0"/>
        </w:rPr>
        <w:t>la supremacía de la raza blanca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También es motivo de preocupación para el Comité que los objetivos de las leyes y políticas pertinentes no se logren plenamente en la práctica y que la Fiscalía General sólo haya iniciado </w:t>
      </w:r>
      <w:r>
        <w:rPr>
          <w:snapToGrid w:val="0"/>
        </w:rPr>
        <w:t>actuaciones</w:t>
      </w:r>
      <w:r w:rsidRPr="00521D08">
        <w:rPr>
          <w:snapToGrid w:val="0"/>
        </w:rPr>
        <w:t xml:space="preserve"> penales en un número limitado de casos de agitación con</w:t>
      </w:r>
      <w:r>
        <w:rPr>
          <w:snapToGrid w:val="0"/>
        </w:rPr>
        <w:t>tra</w:t>
      </w:r>
      <w:r w:rsidRPr="00521D08">
        <w:rPr>
          <w:snapToGrid w:val="0"/>
        </w:rPr>
        <w:t xml:space="preserve"> </w:t>
      </w:r>
      <w:r>
        <w:rPr>
          <w:snapToGrid w:val="0"/>
        </w:rPr>
        <w:t>minoría</w:t>
      </w:r>
      <w:r w:rsidRPr="00521D08">
        <w:rPr>
          <w:snapToGrid w:val="0"/>
        </w:rPr>
        <w:t>s</w:t>
      </w:r>
      <w:r>
        <w:rPr>
          <w:snapToGrid w:val="0"/>
        </w:rPr>
        <w:t xml:space="preserve"> </w:t>
      </w:r>
      <w:r w:rsidRPr="00521D08">
        <w:rPr>
          <w:snapToGrid w:val="0"/>
        </w:rPr>
        <w:t>étnic</w:t>
      </w:r>
      <w:r>
        <w:rPr>
          <w:snapToGrid w:val="0"/>
        </w:rPr>
        <w:t xml:space="preserve">as.  </w:t>
      </w:r>
      <w:r w:rsidRPr="00521D08">
        <w:rPr>
          <w:snapToGrid w:val="0"/>
        </w:rPr>
        <w:t>Otr</w:t>
      </w:r>
      <w:r>
        <w:rPr>
          <w:snapToGrid w:val="0"/>
        </w:rPr>
        <w:t xml:space="preserve">a causa </w:t>
      </w:r>
      <w:r w:rsidRPr="00521D08">
        <w:rPr>
          <w:snapToGrid w:val="0"/>
        </w:rPr>
        <w:t xml:space="preserve">de inquietud para el Comité es que el poder judicial, la Fiscalía y la policía utilicen definiciones diferentes </w:t>
      </w:r>
      <w:r>
        <w:rPr>
          <w:snapToGrid w:val="0"/>
        </w:rPr>
        <w:t>de</w:t>
      </w:r>
      <w:r w:rsidRPr="00521D08">
        <w:rPr>
          <w:snapToGrid w:val="0"/>
        </w:rPr>
        <w:t xml:space="preserve"> </w:t>
      </w:r>
      <w:r>
        <w:rPr>
          <w:snapToGrid w:val="0"/>
        </w:rPr>
        <w:t xml:space="preserve">los </w:t>
      </w:r>
      <w:r w:rsidRPr="00521D08">
        <w:rPr>
          <w:snapToGrid w:val="0"/>
        </w:rPr>
        <w:t>delito</w:t>
      </w:r>
      <w:r>
        <w:rPr>
          <w:snapToGrid w:val="0"/>
        </w:rPr>
        <w:t>s</w:t>
      </w:r>
      <w:r w:rsidRPr="00521D08">
        <w:rPr>
          <w:snapToGrid w:val="0"/>
        </w:rPr>
        <w:t xml:space="preserve"> motivado</w:t>
      </w:r>
      <w:r>
        <w:rPr>
          <w:snapToGrid w:val="0"/>
        </w:rPr>
        <w:t>s</w:t>
      </w:r>
      <w:r w:rsidRPr="00521D08">
        <w:rPr>
          <w:snapToGrid w:val="0"/>
        </w:rPr>
        <w:t xml:space="preserve"> por </w:t>
      </w:r>
      <w:r>
        <w:rPr>
          <w:snapToGrid w:val="0"/>
        </w:rPr>
        <w:t xml:space="preserve">el odio </w:t>
      </w:r>
      <w:r w:rsidRPr="00521D08">
        <w:rPr>
          <w:snapToGrid w:val="0"/>
        </w:rPr>
        <w:t>(arts. 4 y 6).</w:t>
      </w:r>
    </w:p>
    <w:p w:rsidR="00C65552" w:rsidRPr="001E1160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1E1160">
        <w:rPr>
          <w:b/>
          <w:snapToGrid w:val="0"/>
        </w:rPr>
        <w:t xml:space="preserve">El Estado parte debería </w:t>
      </w:r>
      <w:r>
        <w:rPr>
          <w:b/>
          <w:snapToGrid w:val="0"/>
        </w:rPr>
        <w:t xml:space="preserve">multiplicar </w:t>
      </w:r>
      <w:r w:rsidRPr="001E1160">
        <w:rPr>
          <w:b/>
          <w:snapToGrid w:val="0"/>
        </w:rPr>
        <w:t xml:space="preserve">sus esfuerzos para prevenir y </w:t>
      </w:r>
      <w:r>
        <w:rPr>
          <w:b/>
          <w:snapToGrid w:val="0"/>
        </w:rPr>
        <w:t>combatir</w:t>
      </w:r>
      <w:r w:rsidRPr="001E1160">
        <w:rPr>
          <w:b/>
          <w:snapToGrid w:val="0"/>
        </w:rPr>
        <w:t xml:space="preserve"> los delitos motivados por la aversión a determinado</w:t>
      </w:r>
      <w:r>
        <w:rPr>
          <w:b/>
          <w:snapToGrid w:val="0"/>
        </w:rPr>
        <w:t>s</w:t>
      </w:r>
      <w:r w:rsidRPr="001E1160">
        <w:rPr>
          <w:b/>
          <w:snapToGrid w:val="0"/>
        </w:rPr>
        <w:t xml:space="preserve"> grupo</w:t>
      </w:r>
      <w:r>
        <w:rPr>
          <w:b/>
          <w:snapToGrid w:val="0"/>
        </w:rPr>
        <w:t>s</w:t>
      </w:r>
      <w:r w:rsidRPr="001E1160">
        <w:rPr>
          <w:b/>
          <w:snapToGrid w:val="0"/>
        </w:rPr>
        <w:t xml:space="preserve"> y las incitaciones verbales al odio</w:t>
      </w:r>
      <w:r>
        <w:rPr>
          <w:b/>
          <w:snapToGrid w:val="0"/>
        </w:rPr>
        <w:t>,</w:t>
      </w:r>
      <w:r w:rsidRPr="001E1160">
        <w:rPr>
          <w:b/>
          <w:snapToGrid w:val="0"/>
        </w:rPr>
        <w:t xml:space="preserve"> y enjuiciar a los </w:t>
      </w:r>
      <w:r>
        <w:rPr>
          <w:b/>
          <w:snapToGrid w:val="0"/>
        </w:rPr>
        <w:t xml:space="preserve">autores </w:t>
      </w:r>
      <w:r w:rsidRPr="001E1160">
        <w:rPr>
          <w:b/>
          <w:snapToGrid w:val="0"/>
        </w:rPr>
        <w:t>y velar por el cumplimiento efectivo de las disposiciones penales pertinentes y las directivas s</w:t>
      </w:r>
      <w:r>
        <w:rPr>
          <w:b/>
          <w:snapToGrid w:val="0"/>
        </w:rPr>
        <w:t>obre políticas existentes.  A es</w:t>
      </w:r>
      <w:r w:rsidRPr="001E1160">
        <w:rPr>
          <w:b/>
          <w:snapToGrid w:val="0"/>
        </w:rPr>
        <w:t xml:space="preserve">e respecto, el Comité recomienda que el Estado parte reproduzca </w:t>
      </w:r>
      <w:r>
        <w:rPr>
          <w:b/>
          <w:snapToGrid w:val="0"/>
        </w:rPr>
        <w:t>ciertas prácticas óptimas, como</w:t>
      </w:r>
      <w:r w:rsidRPr="001E1160">
        <w:rPr>
          <w:b/>
          <w:snapToGrid w:val="0"/>
        </w:rPr>
        <w:t xml:space="preserve"> la unidad de lucha contra los delitos motivados por </w:t>
      </w:r>
      <w:r>
        <w:rPr>
          <w:b/>
          <w:snapToGrid w:val="0"/>
        </w:rPr>
        <w:t xml:space="preserve">el odio en </w:t>
      </w:r>
      <w:r w:rsidRPr="001E1160">
        <w:rPr>
          <w:b/>
          <w:snapToGrid w:val="0"/>
        </w:rPr>
        <w:t>Estocolmo</w:t>
      </w:r>
      <w:r>
        <w:rPr>
          <w:b/>
          <w:snapToGrid w:val="0"/>
        </w:rPr>
        <w:t xml:space="preserve">.  </w:t>
      </w:r>
      <w:r w:rsidRPr="001E1160">
        <w:rPr>
          <w:b/>
          <w:snapToGrid w:val="0"/>
        </w:rPr>
        <w:t xml:space="preserve">El Comité también pide al Estado parte que </w:t>
      </w:r>
      <w:r>
        <w:rPr>
          <w:b/>
          <w:snapToGrid w:val="0"/>
        </w:rPr>
        <w:t xml:space="preserve">organice </w:t>
      </w:r>
      <w:r w:rsidRPr="001E1160">
        <w:rPr>
          <w:b/>
          <w:snapToGrid w:val="0"/>
        </w:rPr>
        <w:t>cursos de orientación a fin</w:t>
      </w:r>
      <w:r>
        <w:rPr>
          <w:b/>
          <w:snapToGrid w:val="0"/>
        </w:rPr>
        <w:t xml:space="preserve"> de sensibilizar a los fiscales</w:t>
      </w:r>
      <w:r w:rsidRPr="001E1160">
        <w:rPr>
          <w:b/>
          <w:snapToGrid w:val="0"/>
        </w:rPr>
        <w:t xml:space="preserve"> de la importancia general de enjuiciar los actos racistas, </w:t>
      </w:r>
      <w:r>
        <w:rPr>
          <w:b/>
          <w:snapToGrid w:val="0"/>
        </w:rPr>
        <w:t>como la</w:t>
      </w:r>
      <w:r w:rsidRPr="001E1160">
        <w:rPr>
          <w:b/>
          <w:snapToGrid w:val="0"/>
        </w:rPr>
        <w:t xml:space="preserve"> incitaci</w:t>
      </w:r>
      <w:r>
        <w:rPr>
          <w:b/>
          <w:snapToGrid w:val="0"/>
        </w:rPr>
        <w:t>ón verbal</w:t>
      </w:r>
      <w:r w:rsidRPr="001E1160">
        <w:rPr>
          <w:b/>
          <w:snapToGrid w:val="0"/>
        </w:rPr>
        <w:t xml:space="preserve"> al odio</w:t>
      </w:r>
      <w:r>
        <w:rPr>
          <w:b/>
          <w:snapToGrid w:val="0"/>
        </w:rPr>
        <w:t xml:space="preserve">.  </w:t>
      </w:r>
      <w:r w:rsidRPr="001E1160">
        <w:rPr>
          <w:b/>
          <w:snapToGrid w:val="0"/>
        </w:rPr>
        <w:t>El Estado parte debería formular una definición común de los delitos motivado</w:t>
      </w:r>
      <w:r>
        <w:rPr>
          <w:b/>
          <w:snapToGrid w:val="0"/>
        </w:rPr>
        <w:t>s</w:t>
      </w:r>
      <w:r w:rsidRPr="001E1160">
        <w:rPr>
          <w:b/>
          <w:snapToGrid w:val="0"/>
        </w:rPr>
        <w:t xml:space="preserve"> por </w:t>
      </w:r>
      <w:r>
        <w:rPr>
          <w:b/>
          <w:snapToGrid w:val="0"/>
        </w:rPr>
        <w:t xml:space="preserve">el odio para uso de </w:t>
      </w:r>
      <w:r w:rsidRPr="001E1160">
        <w:rPr>
          <w:b/>
          <w:snapToGrid w:val="0"/>
        </w:rPr>
        <w:t>todas las autoridades que intervienen en la lucha contra esos actos</w:t>
      </w:r>
      <w:r>
        <w:rPr>
          <w:b/>
          <w:snapToGrid w:val="0"/>
        </w:rPr>
        <w:t xml:space="preserve"> delictivos</w:t>
      </w:r>
      <w:r w:rsidRPr="001E1160">
        <w:rPr>
          <w:b/>
          <w:snapToGrid w:val="0"/>
        </w:rPr>
        <w:t>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16.</w:t>
      </w:r>
      <w:r>
        <w:rPr>
          <w:snapToGrid w:val="0"/>
        </w:rPr>
        <w:tab/>
      </w:r>
      <w:r w:rsidRPr="00521D08">
        <w:rPr>
          <w:snapToGrid w:val="0"/>
        </w:rPr>
        <w:t>El Comité</w:t>
      </w:r>
      <w:r>
        <w:rPr>
          <w:snapToGrid w:val="0"/>
        </w:rPr>
        <w:t xml:space="preserve"> señala </w:t>
      </w:r>
      <w:r w:rsidRPr="00521D08">
        <w:rPr>
          <w:snapToGrid w:val="0"/>
        </w:rPr>
        <w:t xml:space="preserve">los estudios </w:t>
      </w:r>
      <w:r>
        <w:rPr>
          <w:snapToGrid w:val="0"/>
        </w:rPr>
        <w:t xml:space="preserve">relevantes </w:t>
      </w:r>
      <w:r w:rsidRPr="00521D08">
        <w:rPr>
          <w:snapToGrid w:val="0"/>
        </w:rPr>
        <w:t xml:space="preserve">emprendidos por el Estado parte, </w:t>
      </w:r>
      <w:r>
        <w:rPr>
          <w:snapToGrid w:val="0"/>
        </w:rPr>
        <w:t>pero le preocupa</w:t>
      </w:r>
      <w:r w:rsidRPr="00521D08">
        <w:rPr>
          <w:snapToGrid w:val="0"/>
        </w:rPr>
        <w:t xml:space="preserve"> la discriminación </w:t>
      </w:r>
      <w:r>
        <w:rPr>
          <w:snapToGrid w:val="0"/>
        </w:rPr>
        <w:t xml:space="preserve">de </w:t>
      </w:r>
      <w:r w:rsidRPr="00521D08">
        <w:rPr>
          <w:snapToGrid w:val="0"/>
        </w:rPr>
        <w:t xml:space="preserve">personas de origen extranjero en el sistema judicial y </w:t>
      </w:r>
      <w:r>
        <w:rPr>
          <w:snapToGrid w:val="0"/>
        </w:rPr>
        <w:t xml:space="preserve">por </w:t>
      </w:r>
      <w:r w:rsidRPr="00521D08">
        <w:rPr>
          <w:snapToGrid w:val="0"/>
        </w:rPr>
        <w:t>las fuerzas del orden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En particular, </w:t>
      </w:r>
      <w:r>
        <w:rPr>
          <w:snapToGrid w:val="0"/>
        </w:rPr>
        <w:t xml:space="preserve">le </w:t>
      </w:r>
      <w:r w:rsidRPr="00521D08">
        <w:rPr>
          <w:snapToGrid w:val="0"/>
        </w:rPr>
        <w:t>preocupa</w:t>
      </w:r>
      <w:r>
        <w:rPr>
          <w:snapToGrid w:val="0"/>
        </w:rPr>
        <w:t>n</w:t>
      </w:r>
      <w:r w:rsidRPr="00521D08">
        <w:rPr>
          <w:snapToGrid w:val="0"/>
        </w:rPr>
        <w:t xml:space="preserve"> las </w:t>
      </w:r>
      <w:r>
        <w:rPr>
          <w:snapToGrid w:val="0"/>
        </w:rPr>
        <w:t xml:space="preserve">alegaciones </w:t>
      </w:r>
      <w:r w:rsidRPr="00521D08">
        <w:rPr>
          <w:snapToGrid w:val="0"/>
        </w:rPr>
        <w:t>de prejuicios rac</w:t>
      </w:r>
      <w:r>
        <w:rPr>
          <w:snapToGrid w:val="0"/>
        </w:rPr>
        <w:t>iales por parte de funcionarios</w:t>
      </w:r>
      <w:r w:rsidRPr="00521D08">
        <w:rPr>
          <w:snapToGrid w:val="0"/>
        </w:rPr>
        <w:t xml:space="preserve"> judicial</w:t>
      </w:r>
      <w:r>
        <w:rPr>
          <w:snapToGrid w:val="0"/>
        </w:rPr>
        <w:t>es</w:t>
      </w:r>
      <w:r w:rsidRPr="00521D08">
        <w:rPr>
          <w:snapToGrid w:val="0"/>
        </w:rPr>
        <w:t xml:space="preserve"> y la falta de intérpretes </w:t>
      </w:r>
      <w:r>
        <w:rPr>
          <w:snapToGrid w:val="0"/>
        </w:rPr>
        <w:t xml:space="preserve">autorizados </w:t>
      </w:r>
      <w:r w:rsidRPr="00521D08">
        <w:rPr>
          <w:snapToGrid w:val="0"/>
        </w:rPr>
        <w:t xml:space="preserve">(arts. 5 </w:t>
      </w:r>
      <w:r w:rsidRPr="003B763B">
        <w:rPr>
          <w:snapToGrid w:val="0"/>
        </w:rPr>
        <w:t>a</w:t>
      </w:r>
      <w:r w:rsidRPr="00521D08">
        <w:rPr>
          <w:snapToGrid w:val="0"/>
        </w:rPr>
        <w:t>) y 6).</w:t>
      </w:r>
    </w:p>
    <w:p w:rsidR="00C65552" w:rsidRPr="001E1160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1E1160">
        <w:rPr>
          <w:b/>
          <w:snapToGrid w:val="0"/>
        </w:rPr>
        <w:t xml:space="preserve">Refiriéndose a su Recomendación general Nº </w:t>
      </w:r>
      <w:r>
        <w:rPr>
          <w:b/>
          <w:snapToGrid w:val="0"/>
        </w:rPr>
        <w:t>31</w:t>
      </w:r>
      <w:r w:rsidRPr="001E1160">
        <w:rPr>
          <w:b/>
          <w:snapToGrid w:val="0"/>
        </w:rPr>
        <w:t xml:space="preserve"> (2005) sobre la prevención de la discriminación racial en la administración y el funciona</w:t>
      </w:r>
      <w:r>
        <w:rPr>
          <w:b/>
          <w:snapToGrid w:val="0"/>
        </w:rPr>
        <w:t>miento de la justicia penal, el </w:t>
      </w:r>
      <w:r w:rsidRPr="001E1160">
        <w:rPr>
          <w:b/>
          <w:snapToGrid w:val="0"/>
        </w:rPr>
        <w:t>Comité alienta al Estado parte a desarro</w:t>
      </w:r>
      <w:r>
        <w:rPr>
          <w:b/>
          <w:snapToGrid w:val="0"/>
        </w:rPr>
        <w:t>llar y fortalecer sus programas</w:t>
      </w:r>
      <w:r w:rsidRPr="001E1160">
        <w:rPr>
          <w:b/>
          <w:snapToGrid w:val="0"/>
        </w:rPr>
        <w:t xml:space="preserve"> contra la discriminación en el sistema judicial y</w:t>
      </w:r>
      <w:r>
        <w:rPr>
          <w:b/>
          <w:snapToGrid w:val="0"/>
        </w:rPr>
        <w:t xml:space="preserve"> en las fuerzas del orden.  A es</w:t>
      </w:r>
      <w:r w:rsidRPr="001E1160">
        <w:rPr>
          <w:b/>
          <w:snapToGrid w:val="0"/>
        </w:rPr>
        <w:t>e respecto, se alienta al Estado parte a poner en práctica las recomendaciones formuladas en el estudio titulado "La discriminación e</w:t>
      </w:r>
      <w:r>
        <w:rPr>
          <w:b/>
          <w:snapToGrid w:val="0"/>
        </w:rPr>
        <w:t>n el proceso de justicia penal",</w:t>
      </w:r>
      <w:r w:rsidRPr="001E1160">
        <w:rPr>
          <w:b/>
          <w:snapToGrid w:val="0"/>
        </w:rPr>
        <w:t xml:space="preserve"> </w:t>
      </w:r>
      <w:r>
        <w:rPr>
          <w:b/>
          <w:snapToGrid w:val="0"/>
        </w:rPr>
        <w:t xml:space="preserve">hecho </w:t>
      </w:r>
      <w:r w:rsidRPr="001E1160">
        <w:rPr>
          <w:b/>
          <w:snapToGrid w:val="0"/>
        </w:rPr>
        <w:t xml:space="preserve">en 2006 por el Consejo Nacional de Prevención de la Delincuencia, en particular </w:t>
      </w:r>
      <w:r>
        <w:rPr>
          <w:b/>
          <w:snapToGrid w:val="0"/>
        </w:rPr>
        <w:t xml:space="preserve">prestando </w:t>
      </w:r>
      <w:r w:rsidRPr="001E1160">
        <w:rPr>
          <w:b/>
          <w:snapToGrid w:val="0"/>
        </w:rPr>
        <w:t xml:space="preserve">servicios de interpretación y traducción </w:t>
      </w:r>
      <w:r>
        <w:rPr>
          <w:b/>
          <w:snapToGrid w:val="0"/>
        </w:rPr>
        <w:t>eficaces</w:t>
      </w:r>
      <w:r w:rsidRPr="001E1160">
        <w:rPr>
          <w:b/>
          <w:snapToGrid w:val="0"/>
        </w:rPr>
        <w:t xml:space="preserve"> a todas las personas que comparezcan ante instituciones de</w:t>
      </w:r>
      <w:r>
        <w:rPr>
          <w:b/>
          <w:snapToGrid w:val="0"/>
        </w:rPr>
        <w:t xml:space="preserve"> derecho y justicia y contratando</w:t>
      </w:r>
      <w:r w:rsidRPr="001E1160">
        <w:rPr>
          <w:b/>
          <w:snapToGrid w:val="0"/>
        </w:rPr>
        <w:t xml:space="preserve"> </w:t>
      </w:r>
      <w:r>
        <w:rPr>
          <w:b/>
          <w:snapToGrid w:val="0"/>
        </w:rPr>
        <w:t>a personas de origen extranjero</w:t>
      </w:r>
      <w:r w:rsidRPr="001E1160">
        <w:rPr>
          <w:b/>
          <w:snapToGrid w:val="0"/>
        </w:rPr>
        <w:t xml:space="preserve"> en las fuerzas del orden y el sistema judicial.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17.</w:t>
      </w:r>
      <w:r>
        <w:rPr>
          <w:snapToGrid w:val="0"/>
        </w:rPr>
        <w:tab/>
      </w:r>
      <w:r w:rsidRPr="00521D08">
        <w:rPr>
          <w:snapToGrid w:val="0"/>
        </w:rPr>
        <w:t xml:space="preserve">El Comité </w:t>
      </w:r>
      <w:r>
        <w:rPr>
          <w:snapToGrid w:val="0"/>
        </w:rPr>
        <w:t xml:space="preserve">observa </w:t>
      </w:r>
      <w:r w:rsidRPr="00521D08">
        <w:rPr>
          <w:snapToGrid w:val="0"/>
        </w:rPr>
        <w:t>que el Estado parte mantiene su compromiso de integrar a las personas nacidas en el extranjero</w:t>
      </w:r>
      <w:r>
        <w:rPr>
          <w:snapToGrid w:val="0"/>
        </w:rPr>
        <w:t>.  Ahora bien</w:t>
      </w:r>
      <w:r w:rsidRPr="00521D08">
        <w:rPr>
          <w:snapToGrid w:val="0"/>
        </w:rPr>
        <w:t xml:space="preserve">, no deja de preocuparle que a pesar de </w:t>
      </w:r>
      <w:r>
        <w:rPr>
          <w:snapToGrid w:val="0"/>
        </w:rPr>
        <w:t>ello</w:t>
      </w:r>
      <w:r w:rsidRPr="00521D08">
        <w:rPr>
          <w:snapToGrid w:val="0"/>
        </w:rPr>
        <w:t xml:space="preserve">, en varias esferas </w:t>
      </w:r>
      <w:r>
        <w:rPr>
          <w:snapToGrid w:val="0"/>
        </w:rPr>
        <w:t>continú</w:t>
      </w:r>
      <w:r w:rsidR="006B5DB3">
        <w:rPr>
          <w:snapToGrid w:val="0"/>
        </w:rPr>
        <w:t>a</w:t>
      </w:r>
      <w:r>
        <w:rPr>
          <w:snapToGrid w:val="0"/>
        </w:rPr>
        <w:t xml:space="preserve"> la</w:t>
      </w:r>
      <w:r w:rsidRPr="00521D08">
        <w:rPr>
          <w:snapToGrid w:val="0"/>
        </w:rPr>
        <w:t xml:space="preserve"> discriminación de </w:t>
      </w:r>
      <w:r>
        <w:rPr>
          <w:snapToGrid w:val="0"/>
        </w:rPr>
        <w:t xml:space="preserve">hecho de </w:t>
      </w:r>
      <w:r w:rsidRPr="00521D08">
        <w:rPr>
          <w:snapToGrid w:val="0"/>
        </w:rPr>
        <w:t>personas de origen extranjero</w:t>
      </w:r>
      <w:r>
        <w:rPr>
          <w:snapToGrid w:val="0"/>
        </w:rPr>
        <w:t>.  L</w:t>
      </w:r>
      <w:r w:rsidRPr="00521D08">
        <w:rPr>
          <w:snapToGrid w:val="0"/>
        </w:rPr>
        <w:t xml:space="preserve">e preocupa en particular la baja tasa de empleo </w:t>
      </w:r>
      <w:r>
        <w:rPr>
          <w:snapToGrid w:val="0"/>
        </w:rPr>
        <w:t>de</w:t>
      </w:r>
      <w:r w:rsidRPr="00521D08">
        <w:rPr>
          <w:snapToGrid w:val="0"/>
        </w:rPr>
        <w:t xml:space="preserve"> descendientes de inmigrantes, especialmente las mujeres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Lamenta la falta de información </w:t>
      </w:r>
      <w:r>
        <w:rPr>
          <w:snapToGrid w:val="0"/>
        </w:rPr>
        <w:t>sobre</w:t>
      </w:r>
      <w:r w:rsidRPr="00521D08">
        <w:rPr>
          <w:snapToGrid w:val="0"/>
        </w:rPr>
        <w:t xml:space="preserve"> medidas concretas adoptadas para prevenir la discriminación en el ámbito de la salud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El Comité también está preocupado por la prevalencia de la discriminación de </w:t>
      </w:r>
      <w:r>
        <w:rPr>
          <w:snapToGrid w:val="0"/>
        </w:rPr>
        <w:t>hecho</w:t>
      </w:r>
      <w:r w:rsidRPr="00521D08">
        <w:rPr>
          <w:snapToGrid w:val="0"/>
        </w:rPr>
        <w:t xml:space="preserve"> en el sector de la vivienda (art. 5 </w:t>
      </w:r>
      <w:r w:rsidRPr="0090615B">
        <w:rPr>
          <w:i/>
          <w:snapToGrid w:val="0"/>
        </w:rPr>
        <w:t>e</w:t>
      </w:r>
      <w:r w:rsidRPr="00521D08">
        <w:rPr>
          <w:snapToGrid w:val="0"/>
        </w:rPr>
        <w:t xml:space="preserve">) y </w:t>
      </w:r>
      <w:r w:rsidRPr="0090615B">
        <w:rPr>
          <w:i/>
          <w:snapToGrid w:val="0"/>
        </w:rPr>
        <w:t>f</w:t>
      </w:r>
      <w:r w:rsidRPr="00521D08">
        <w:rPr>
          <w:snapToGrid w:val="0"/>
        </w:rPr>
        <w:t>)).</w:t>
      </w:r>
    </w:p>
    <w:p w:rsidR="00C65552" w:rsidRPr="003B763B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3B763B">
        <w:rPr>
          <w:b/>
          <w:snapToGrid w:val="0"/>
        </w:rPr>
        <w:t xml:space="preserve">El Comité recomienda que el Estado parte </w:t>
      </w:r>
      <w:r>
        <w:rPr>
          <w:b/>
          <w:snapToGrid w:val="0"/>
        </w:rPr>
        <w:t>multiplique</w:t>
      </w:r>
      <w:r w:rsidRPr="003B763B">
        <w:rPr>
          <w:b/>
          <w:snapToGrid w:val="0"/>
        </w:rPr>
        <w:t xml:space="preserve"> sus esfuerzos para </w:t>
      </w:r>
      <w:r>
        <w:rPr>
          <w:b/>
          <w:snapToGrid w:val="0"/>
        </w:rPr>
        <w:t>combatir</w:t>
      </w:r>
      <w:r w:rsidRPr="003B763B">
        <w:rPr>
          <w:b/>
          <w:snapToGrid w:val="0"/>
        </w:rPr>
        <w:t xml:space="preserve"> la discriminación de las personas de origen extranjero</w:t>
      </w:r>
      <w:r>
        <w:rPr>
          <w:b/>
          <w:snapToGrid w:val="0"/>
        </w:rPr>
        <w:t xml:space="preserve">.  </w:t>
      </w:r>
      <w:r w:rsidRPr="003B763B">
        <w:rPr>
          <w:b/>
          <w:snapToGrid w:val="0"/>
        </w:rPr>
        <w:t>En particular, el Estado parte debería aumentar la eficacia de su legislación y sus políticas destinadas a eliminar la discriminación en el mercado de trabajo</w:t>
      </w:r>
      <w:r>
        <w:rPr>
          <w:b/>
          <w:snapToGrid w:val="0"/>
        </w:rPr>
        <w:t>,</w:t>
      </w:r>
      <w:r w:rsidRPr="003B763B">
        <w:rPr>
          <w:b/>
          <w:snapToGrid w:val="0"/>
        </w:rPr>
        <w:t xml:space="preserve"> y ampliar las oportunidades laborales de los descendientes de inmigrantes</w:t>
      </w:r>
      <w:r>
        <w:rPr>
          <w:b/>
          <w:snapToGrid w:val="0"/>
        </w:rPr>
        <w:t xml:space="preserve">.  </w:t>
      </w:r>
      <w:r w:rsidRPr="003B763B">
        <w:rPr>
          <w:b/>
          <w:snapToGrid w:val="0"/>
        </w:rPr>
        <w:t xml:space="preserve">Se invita al Estado parte a que en su próximo informe periódico proporcione </w:t>
      </w:r>
      <w:r>
        <w:rPr>
          <w:b/>
          <w:snapToGrid w:val="0"/>
        </w:rPr>
        <w:t xml:space="preserve">más </w:t>
      </w:r>
      <w:r w:rsidRPr="003B763B">
        <w:rPr>
          <w:b/>
          <w:snapToGrid w:val="0"/>
        </w:rPr>
        <w:t>información sobre los resultados del proyecto de presentación de solicitudes de empleo anónimas</w:t>
      </w:r>
      <w:r>
        <w:rPr>
          <w:b/>
          <w:snapToGrid w:val="0"/>
        </w:rPr>
        <w:t xml:space="preserve"> que está</w:t>
      </w:r>
      <w:r w:rsidRPr="003B763B">
        <w:rPr>
          <w:b/>
          <w:snapToGrid w:val="0"/>
        </w:rPr>
        <w:t xml:space="preserve"> destinado a asegurar la igualdad de acceso al empleo</w:t>
      </w:r>
      <w:r>
        <w:rPr>
          <w:b/>
          <w:snapToGrid w:val="0"/>
        </w:rPr>
        <w:t xml:space="preserve">.  </w:t>
      </w:r>
      <w:r w:rsidRPr="003B763B">
        <w:rPr>
          <w:b/>
          <w:snapToGrid w:val="0"/>
        </w:rPr>
        <w:t xml:space="preserve">Se alienta además al Estado parte a </w:t>
      </w:r>
      <w:r>
        <w:rPr>
          <w:b/>
          <w:snapToGrid w:val="0"/>
        </w:rPr>
        <w:t>revisar</w:t>
      </w:r>
      <w:r w:rsidRPr="003B763B">
        <w:rPr>
          <w:b/>
          <w:snapToGrid w:val="0"/>
        </w:rPr>
        <w:t xml:space="preserve"> sus políticas de </w:t>
      </w:r>
      <w:r>
        <w:rPr>
          <w:b/>
          <w:snapToGrid w:val="0"/>
        </w:rPr>
        <w:t xml:space="preserve">salud para </w:t>
      </w:r>
      <w:r w:rsidRPr="003B763B">
        <w:rPr>
          <w:b/>
          <w:snapToGrid w:val="0"/>
        </w:rPr>
        <w:t xml:space="preserve">garantizar la igualdad de acceso a </w:t>
      </w:r>
      <w:r>
        <w:rPr>
          <w:b/>
          <w:snapToGrid w:val="0"/>
        </w:rPr>
        <w:t xml:space="preserve">la atención a </w:t>
      </w:r>
      <w:r w:rsidRPr="003B763B">
        <w:rPr>
          <w:b/>
          <w:snapToGrid w:val="0"/>
        </w:rPr>
        <w:t xml:space="preserve">todos, sea cual sea su </w:t>
      </w:r>
      <w:r>
        <w:rPr>
          <w:b/>
          <w:snapToGrid w:val="0"/>
        </w:rPr>
        <w:t xml:space="preserve">origen </w:t>
      </w:r>
      <w:r w:rsidRPr="003B763B">
        <w:rPr>
          <w:b/>
          <w:snapToGrid w:val="0"/>
        </w:rPr>
        <w:t>étnic</w:t>
      </w:r>
      <w:r>
        <w:rPr>
          <w:b/>
          <w:snapToGrid w:val="0"/>
        </w:rPr>
        <w:t xml:space="preserve">o.  </w:t>
      </w:r>
      <w:r w:rsidRPr="003B763B">
        <w:rPr>
          <w:b/>
          <w:snapToGrid w:val="0"/>
        </w:rPr>
        <w:t xml:space="preserve">El Comité recomienda que el Estado parte intensifique sus esfuerzos para </w:t>
      </w:r>
      <w:r>
        <w:rPr>
          <w:b/>
          <w:snapToGrid w:val="0"/>
        </w:rPr>
        <w:t xml:space="preserve">combatir </w:t>
      </w:r>
      <w:r w:rsidRPr="003B763B">
        <w:rPr>
          <w:b/>
          <w:snapToGrid w:val="0"/>
        </w:rPr>
        <w:t xml:space="preserve">la discriminación de </w:t>
      </w:r>
      <w:r>
        <w:rPr>
          <w:b/>
          <w:snapToGrid w:val="0"/>
        </w:rPr>
        <w:t xml:space="preserve">hecho </w:t>
      </w:r>
      <w:r w:rsidRPr="003B763B">
        <w:rPr>
          <w:b/>
          <w:snapToGrid w:val="0"/>
        </w:rPr>
        <w:t>en el sector de la vivienda, en especial velando por que se establezcan criterios claros y transparentes para la asignación de viviendas sociales.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18.</w:t>
      </w:r>
      <w:r>
        <w:rPr>
          <w:snapToGrid w:val="0"/>
        </w:rPr>
        <w:tab/>
        <w:t xml:space="preserve">El Comité </w:t>
      </w:r>
      <w:r w:rsidRPr="00521D08">
        <w:rPr>
          <w:snapToGrid w:val="0"/>
        </w:rPr>
        <w:t xml:space="preserve">celebra los </w:t>
      </w:r>
      <w:r>
        <w:rPr>
          <w:snapToGrid w:val="0"/>
        </w:rPr>
        <w:t xml:space="preserve">intentos del </w:t>
      </w:r>
      <w:r w:rsidRPr="00521D08">
        <w:rPr>
          <w:snapToGrid w:val="0"/>
        </w:rPr>
        <w:t xml:space="preserve">Estado parte </w:t>
      </w:r>
      <w:r>
        <w:rPr>
          <w:snapToGrid w:val="0"/>
        </w:rPr>
        <w:t xml:space="preserve">de </w:t>
      </w:r>
      <w:r w:rsidRPr="00521D08">
        <w:rPr>
          <w:snapToGrid w:val="0"/>
        </w:rPr>
        <w:t xml:space="preserve">eliminar la discriminación de los romaníes, como la creación de una </w:t>
      </w:r>
      <w:r>
        <w:rPr>
          <w:snapToGrid w:val="0"/>
        </w:rPr>
        <w:t>d</w:t>
      </w:r>
      <w:r w:rsidRPr="00521D08">
        <w:rPr>
          <w:snapToGrid w:val="0"/>
        </w:rPr>
        <w:t xml:space="preserve">elegación </w:t>
      </w:r>
      <w:r>
        <w:rPr>
          <w:snapToGrid w:val="0"/>
        </w:rPr>
        <w:t xml:space="preserve">sobre </w:t>
      </w:r>
      <w:r w:rsidRPr="00521D08">
        <w:rPr>
          <w:snapToGrid w:val="0"/>
        </w:rPr>
        <w:t xml:space="preserve">los </w:t>
      </w:r>
      <w:r>
        <w:rPr>
          <w:snapToGrid w:val="0"/>
        </w:rPr>
        <w:t xml:space="preserve">problemas de los </w:t>
      </w:r>
      <w:r w:rsidRPr="00521D08">
        <w:rPr>
          <w:snapToGrid w:val="0"/>
        </w:rPr>
        <w:t xml:space="preserve">romaníes en 2006, y </w:t>
      </w:r>
      <w:r>
        <w:rPr>
          <w:snapToGrid w:val="0"/>
        </w:rPr>
        <w:t xml:space="preserve">observa </w:t>
      </w:r>
      <w:r w:rsidRPr="00521D08">
        <w:rPr>
          <w:snapToGrid w:val="0"/>
        </w:rPr>
        <w:t xml:space="preserve">el establecimiento de un grupo de trabajo sobre la educación en el marco de </w:t>
      </w:r>
      <w:r>
        <w:rPr>
          <w:snapToGrid w:val="0"/>
        </w:rPr>
        <w:t>esa</w:t>
      </w:r>
      <w:r w:rsidRPr="00521D08">
        <w:rPr>
          <w:snapToGrid w:val="0"/>
        </w:rPr>
        <w:t xml:space="preserve"> delegación, </w:t>
      </w:r>
      <w:r>
        <w:rPr>
          <w:snapToGrid w:val="0"/>
        </w:rPr>
        <w:t xml:space="preserve">pero le </w:t>
      </w:r>
      <w:r w:rsidRPr="00521D08">
        <w:rPr>
          <w:snapToGrid w:val="0"/>
        </w:rPr>
        <w:t>sigue preocupa</w:t>
      </w:r>
      <w:r>
        <w:rPr>
          <w:snapToGrid w:val="0"/>
        </w:rPr>
        <w:t>n</w:t>
      </w:r>
      <w:r w:rsidRPr="00521D08">
        <w:rPr>
          <w:snapToGrid w:val="0"/>
        </w:rPr>
        <w:t>do que los miembros de la comunidad romaní no disfrut</w:t>
      </w:r>
      <w:r>
        <w:rPr>
          <w:snapToGrid w:val="0"/>
        </w:rPr>
        <w:t>e</w:t>
      </w:r>
      <w:r w:rsidRPr="00521D08">
        <w:rPr>
          <w:snapToGrid w:val="0"/>
        </w:rPr>
        <w:t>n sino de forma restringida los derechos consagrados en la Convención, especialmente los derechos a la educación, el empleo, la vivienda y el acceso a lugares públicos (arts. 2, 5 y 6).</w:t>
      </w:r>
    </w:p>
    <w:p w:rsidR="00C65552" w:rsidRPr="0066200A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66200A">
        <w:rPr>
          <w:b/>
          <w:snapToGrid w:val="0"/>
        </w:rPr>
        <w:t>A la luz de su Observación general Nº 27 (2000), relativa a la discriminación de los romaníes, el Comité recomienda que el Estado parte redoble sus esfuerzos para elevar el nivel de instrucción de los miembros de las comunidades romaníes, entre otras cosas</w:t>
      </w:r>
      <w:r>
        <w:rPr>
          <w:b/>
          <w:snapToGrid w:val="0"/>
        </w:rPr>
        <w:t>,</w:t>
      </w:r>
      <w:r w:rsidRPr="0066200A">
        <w:rPr>
          <w:b/>
          <w:snapToGrid w:val="0"/>
        </w:rPr>
        <w:t xml:space="preserve"> creando mayor conciencia de la posibilidad de </w:t>
      </w:r>
      <w:r>
        <w:rPr>
          <w:b/>
          <w:snapToGrid w:val="0"/>
        </w:rPr>
        <w:t xml:space="preserve">que </w:t>
      </w:r>
      <w:r w:rsidRPr="0066200A">
        <w:rPr>
          <w:b/>
          <w:snapToGrid w:val="0"/>
        </w:rPr>
        <w:t xml:space="preserve">los niños romaníes </w:t>
      </w:r>
      <w:r>
        <w:rPr>
          <w:b/>
          <w:snapToGrid w:val="0"/>
        </w:rPr>
        <w:t xml:space="preserve">reciban instrucción </w:t>
      </w:r>
      <w:r w:rsidRPr="0066200A">
        <w:rPr>
          <w:b/>
          <w:snapToGrid w:val="0"/>
        </w:rPr>
        <w:t>en su lengua materna e intensificando la contratación de profesores romaníes</w:t>
      </w:r>
      <w:r>
        <w:rPr>
          <w:b/>
          <w:snapToGrid w:val="0"/>
        </w:rPr>
        <w:t xml:space="preserve">.  </w:t>
      </w:r>
      <w:r w:rsidRPr="0066200A">
        <w:rPr>
          <w:b/>
          <w:snapToGrid w:val="0"/>
        </w:rPr>
        <w:t xml:space="preserve">También alienta al Estado parte a </w:t>
      </w:r>
      <w:r>
        <w:rPr>
          <w:b/>
          <w:snapToGrid w:val="0"/>
        </w:rPr>
        <w:t xml:space="preserve">ofrecer más </w:t>
      </w:r>
      <w:r w:rsidRPr="0066200A">
        <w:rPr>
          <w:b/>
          <w:snapToGrid w:val="0"/>
        </w:rPr>
        <w:t xml:space="preserve">oportunidades </w:t>
      </w:r>
      <w:r>
        <w:rPr>
          <w:b/>
          <w:snapToGrid w:val="0"/>
        </w:rPr>
        <w:t xml:space="preserve">de trabajo a </w:t>
      </w:r>
      <w:r w:rsidRPr="0066200A">
        <w:rPr>
          <w:b/>
          <w:snapToGrid w:val="0"/>
        </w:rPr>
        <w:t xml:space="preserve">los romaníes, en particular brindando formación </w:t>
      </w:r>
      <w:r>
        <w:rPr>
          <w:b/>
          <w:snapToGrid w:val="0"/>
        </w:rPr>
        <w:t xml:space="preserve">profesional </w:t>
      </w:r>
      <w:r w:rsidRPr="0066200A">
        <w:rPr>
          <w:b/>
          <w:snapToGrid w:val="0"/>
        </w:rPr>
        <w:t xml:space="preserve">a los </w:t>
      </w:r>
      <w:r>
        <w:rPr>
          <w:b/>
          <w:snapToGrid w:val="0"/>
        </w:rPr>
        <w:t xml:space="preserve">que estén </w:t>
      </w:r>
      <w:r w:rsidRPr="0066200A">
        <w:rPr>
          <w:b/>
          <w:snapToGrid w:val="0"/>
        </w:rPr>
        <w:t>desempleados y velando por que accedan en condiciones de igualdad</w:t>
      </w:r>
      <w:r>
        <w:rPr>
          <w:b/>
          <w:snapToGrid w:val="0"/>
        </w:rPr>
        <w:t xml:space="preserve"> </w:t>
      </w:r>
      <w:r w:rsidRPr="0066200A">
        <w:rPr>
          <w:b/>
          <w:snapToGrid w:val="0"/>
        </w:rPr>
        <w:t xml:space="preserve">a la vivienda y </w:t>
      </w:r>
      <w:r>
        <w:rPr>
          <w:b/>
          <w:snapToGrid w:val="0"/>
        </w:rPr>
        <w:t>los lugares públicos</w:t>
      </w:r>
      <w:r w:rsidRPr="0066200A">
        <w:rPr>
          <w:b/>
          <w:snapToGrid w:val="0"/>
        </w:rPr>
        <w:t xml:space="preserve">, </w:t>
      </w:r>
      <w:r>
        <w:rPr>
          <w:b/>
          <w:snapToGrid w:val="0"/>
        </w:rPr>
        <w:t xml:space="preserve">para </w:t>
      </w:r>
      <w:r w:rsidRPr="0066200A">
        <w:rPr>
          <w:b/>
          <w:snapToGrid w:val="0"/>
        </w:rPr>
        <w:t>que se cumplan efectivamente</w:t>
      </w:r>
      <w:r>
        <w:rPr>
          <w:b/>
          <w:snapToGrid w:val="0"/>
        </w:rPr>
        <w:t xml:space="preserve"> </w:t>
      </w:r>
      <w:r w:rsidRPr="0066200A">
        <w:rPr>
          <w:b/>
          <w:snapToGrid w:val="0"/>
        </w:rPr>
        <w:t>las políticas existente</w:t>
      </w:r>
      <w:r>
        <w:rPr>
          <w:b/>
          <w:snapToGrid w:val="0"/>
        </w:rPr>
        <w:t xml:space="preserve">s de protección de las minorías.  </w:t>
      </w:r>
      <w:r w:rsidRPr="0066200A">
        <w:rPr>
          <w:b/>
          <w:snapToGrid w:val="0"/>
        </w:rPr>
        <w:t xml:space="preserve">El Estado parte debería </w:t>
      </w:r>
      <w:r>
        <w:rPr>
          <w:b/>
          <w:snapToGrid w:val="0"/>
        </w:rPr>
        <w:t xml:space="preserve">redoblar </w:t>
      </w:r>
      <w:r w:rsidRPr="0066200A">
        <w:rPr>
          <w:b/>
          <w:snapToGrid w:val="0"/>
        </w:rPr>
        <w:t xml:space="preserve">además sus esfuerzos para </w:t>
      </w:r>
      <w:r>
        <w:rPr>
          <w:b/>
          <w:snapToGrid w:val="0"/>
        </w:rPr>
        <w:t xml:space="preserve">combatir </w:t>
      </w:r>
      <w:r w:rsidRPr="0066200A">
        <w:rPr>
          <w:b/>
          <w:snapToGrid w:val="0"/>
        </w:rPr>
        <w:t>las actitudes negativas y los estereotipos que existen con respecto a los romaníes.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19.</w:t>
      </w:r>
      <w:r>
        <w:rPr>
          <w:snapToGrid w:val="0"/>
        </w:rPr>
        <w:tab/>
        <w:t xml:space="preserve">El Comité observa </w:t>
      </w:r>
      <w:r w:rsidRPr="00521D08">
        <w:rPr>
          <w:snapToGrid w:val="0"/>
        </w:rPr>
        <w:t xml:space="preserve">la intención </w:t>
      </w:r>
      <w:r>
        <w:rPr>
          <w:snapToGrid w:val="0"/>
        </w:rPr>
        <w:t>declara</w:t>
      </w:r>
      <w:r w:rsidRPr="00521D08">
        <w:rPr>
          <w:snapToGrid w:val="0"/>
        </w:rPr>
        <w:t xml:space="preserve">da </w:t>
      </w:r>
      <w:r>
        <w:rPr>
          <w:snapToGrid w:val="0"/>
        </w:rPr>
        <w:t>d</w:t>
      </w:r>
      <w:r w:rsidRPr="00521D08">
        <w:rPr>
          <w:snapToGrid w:val="0"/>
        </w:rPr>
        <w:t>el Estado parte de responder a los informes sobre diferentes investigaciones de las tierras de los sami y sus derechos sobre los recursos naturales</w:t>
      </w:r>
      <w:r>
        <w:rPr>
          <w:rStyle w:val="FootnoteReference"/>
          <w:snapToGrid w:val="0"/>
        </w:rPr>
        <w:footnoteReference w:id="1"/>
      </w:r>
      <w:r w:rsidRPr="00521D08">
        <w:rPr>
          <w:snapToGrid w:val="0"/>
        </w:rPr>
        <w:t xml:space="preserve"> </w:t>
      </w:r>
      <w:r>
        <w:rPr>
          <w:snapToGrid w:val="0"/>
        </w:rPr>
        <w:t xml:space="preserve">mediante </w:t>
      </w:r>
      <w:r w:rsidRPr="00521D08">
        <w:rPr>
          <w:snapToGrid w:val="0"/>
        </w:rPr>
        <w:t xml:space="preserve">un proyecto de ley que se someterá al Parlamento en marzo de 2010, </w:t>
      </w:r>
      <w:r>
        <w:rPr>
          <w:snapToGrid w:val="0"/>
        </w:rPr>
        <w:t>pero</w:t>
      </w:r>
      <w:r w:rsidRPr="00521D08">
        <w:rPr>
          <w:snapToGrid w:val="0"/>
        </w:rPr>
        <w:t xml:space="preserve"> reitera su </w:t>
      </w:r>
      <w:r>
        <w:rPr>
          <w:snapToGrid w:val="0"/>
        </w:rPr>
        <w:t xml:space="preserve">inquietud </w:t>
      </w:r>
      <w:r w:rsidRPr="00521D08">
        <w:rPr>
          <w:snapToGrid w:val="0"/>
        </w:rPr>
        <w:t>por los escasos progresos realizados en la resolución de las cuestiones relacionadas con los derechos de los sami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También son motivos de preocupación para el Comité el carácter restringido </w:t>
      </w:r>
      <w:r>
        <w:rPr>
          <w:snapToGrid w:val="0"/>
        </w:rPr>
        <w:t>de las atribuciones</w:t>
      </w:r>
      <w:r w:rsidRPr="00521D08">
        <w:rPr>
          <w:snapToGrid w:val="0"/>
        </w:rPr>
        <w:t xml:space="preserve"> de la Comisión de Límites y </w:t>
      </w:r>
      <w:r>
        <w:rPr>
          <w:snapToGrid w:val="0"/>
        </w:rPr>
        <w:t xml:space="preserve">otras </w:t>
      </w:r>
      <w:r w:rsidRPr="00521D08">
        <w:rPr>
          <w:snapToGrid w:val="0"/>
        </w:rPr>
        <w:t xml:space="preserve">entidades encargadas de estudiar los derechos de los sami, así como la escasez de los recursos asignados </w:t>
      </w:r>
      <w:r>
        <w:rPr>
          <w:snapToGrid w:val="0"/>
        </w:rPr>
        <w:t xml:space="preserve">para esos estudios (arts. 5 </w:t>
      </w:r>
      <w:r w:rsidRPr="0090615B">
        <w:rPr>
          <w:i/>
          <w:snapToGrid w:val="0"/>
        </w:rPr>
        <w:t>d</w:t>
      </w:r>
      <w:r>
        <w:rPr>
          <w:snapToGrid w:val="0"/>
        </w:rPr>
        <w:t>) v)</w:t>
      </w:r>
      <w:r w:rsidR="003326EB">
        <w:rPr>
          <w:snapToGrid w:val="0"/>
        </w:rPr>
        <w:t xml:space="preserve"> y</w:t>
      </w:r>
      <w:r w:rsidRPr="00521D08">
        <w:rPr>
          <w:snapToGrid w:val="0"/>
        </w:rPr>
        <w:t xml:space="preserve"> </w:t>
      </w:r>
      <w:r w:rsidRPr="0090615B">
        <w:rPr>
          <w:i/>
          <w:snapToGrid w:val="0"/>
        </w:rPr>
        <w:t>e</w:t>
      </w:r>
      <w:r w:rsidRPr="00521D08">
        <w:rPr>
          <w:snapToGrid w:val="0"/>
        </w:rPr>
        <w:t>) vi)</w:t>
      </w:r>
      <w:r w:rsidR="003326EB">
        <w:rPr>
          <w:snapToGrid w:val="0"/>
        </w:rPr>
        <w:t>;</w:t>
      </w:r>
      <w:r w:rsidRPr="00521D08">
        <w:rPr>
          <w:snapToGrid w:val="0"/>
        </w:rPr>
        <w:t xml:space="preserve"> y 6).</w:t>
      </w:r>
    </w:p>
    <w:p w:rsidR="00C65552" w:rsidRPr="00456079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456079">
        <w:rPr>
          <w:b/>
          <w:snapToGrid w:val="0"/>
        </w:rPr>
        <w:t xml:space="preserve">El Comité recomienda que el Estado parte adopte medidas efectivas para que los estudios </w:t>
      </w:r>
      <w:r>
        <w:rPr>
          <w:b/>
          <w:snapToGrid w:val="0"/>
        </w:rPr>
        <w:t xml:space="preserve">de </w:t>
      </w:r>
      <w:r w:rsidRPr="00456079">
        <w:rPr>
          <w:b/>
          <w:snapToGrid w:val="0"/>
        </w:rPr>
        <w:t xml:space="preserve">los derechos de los sami </w:t>
      </w:r>
      <w:r>
        <w:rPr>
          <w:b/>
          <w:snapToGrid w:val="0"/>
        </w:rPr>
        <w:t xml:space="preserve">den lugar a actividades </w:t>
      </w:r>
      <w:r w:rsidRPr="00456079">
        <w:rPr>
          <w:b/>
          <w:snapToGrid w:val="0"/>
        </w:rPr>
        <w:t xml:space="preserve">concretas, como la </w:t>
      </w:r>
      <w:r>
        <w:rPr>
          <w:b/>
          <w:snapToGrid w:val="0"/>
        </w:rPr>
        <w:t>aproba</w:t>
      </w:r>
      <w:r w:rsidRPr="00456079">
        <w:rPr>
          <w:b/>
          <w:snapToGrid w:val="0"/>
        </w:rPr>
        <w:t>ción de nuev</w:t>
      </w:r>
      <w:r>
        <w:rPr>
          <w:b/>
          <w:snapToGrid w:val="0"/>
        </w:rPr>
        <w:t>a</w:t>
      </w:r>
      <w:r w:rsidRPr="00456079">
        <w:rPr>
          <w:b/>
          <w:snapToGrid w:val="0"/>
        </w:rPr>
        <w:t xml:space="preserve">s </w:t>
      </w:r>
      <w:r>
        <w:rPr>
          <w:b/>
          <w:snapToGrid w:val="0"/>
        </w:rPr>
        <w:t>leyes</w:t>
      </w:r>
      <w:r w:rsidRPr="00456079">
        <w:rPr>
          <w:b/>
          <w:snapToGrid w:val="0"/>
        </w:rPr>
        <w:t>, en consulta con las comunidades afectadas</w:t>
      </w:r>
      <w:r>
        <w:rPr>
          <w:b/>
          <w:snapToGrid w:val="0"/>
        </w:rPr>
        <w:t xml:space="preserve">.  </w:t>
      </w:r>
      <w:r w:rsidRPr="00456079">
        <w:rPr>
          <w:b/>
          <w:snapToGrid w:val="0"/>
        </w:rPr>
        <w:t xml:space="preserve">Asimismo, se invita al Estado parte a que </w:t>
      </w:r>
      <w:r>
        <w:rPr>
          <w:b/>
          <w:snapToGrid w:val="0"/>
        </w:rPr>
        <w:t>haga</w:t>
      </w:r>
      <w:r w:rsidRPr="00456079">
        <w:rPr>
          <w:b/>
          <w:snapToGrid w:val="0"/>
        </w:rPr>
        <w:t xml:space="preserve"> nuevos estudios de los métodos destinados a establecer los derechos de los sami a la tierra y a los recursos, teniendo en cuenta la tradición oral de la cultura sami</w:t>
      </w:r>
      <w:r>
        <w:rPr>
          <w:b/>
          <w:snapToGrid w:val="0"/>
        </w:rPr>
        <w:t xml:space="preserve"> y</w:t>
      </w:r>
      <w:r w:rsidRPr="00456079">
        <w:rPr>
          <w:b/>
          <w:snapToGrid w:val="0"/>
        </w:rPr>
        <w:t xml:space="preserve"> la escasez de documentos </w:t>
      </w:r>
      <w:r>
        <w:rPr>
          <w:b/>
          <w:snapToGrid w:val="0"/>
        </w:rPr>
        <w:t>que prueben</w:t>
      </w:r>
      <w:r w:rsidRPr="00456079">
        <w:rPr>
          <w:b/>
          <w:snapToGrid w:val="0"/>
        </w:rPr>
        <w:t xml:space="preserve"> los derechos de propiedad de los sami.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20.</w:t>
      </w:r>
      <w:r>
        <w:rPr>
          <w:snapToGrid w:val="0"/>
        </w:rPr>
        <w:tab/>
        <w:t>El Comité señala</w:t>
      </w:r>
      <w:r w:rsidRPr="00521D08">
        <w:rPr>
          <w:snapToGrid w:val="0"/>
        </w:rPr>
        <w:t xml:space="preserve"> que el Estado parte supone que los terratenientes suecos no van a </w:t>
      </w:r>
      <w:r>
        <w:rPr>
          <w:snapToGrid w:val="0"/>
        </w:rPr>
        <w:t>incoar más acciones</w:t>
      </w:r>
      <w:r w:rsidRPr="00521D08">
        <w:rPr>
          <w:snapToGrid w:val="0"/>
        </w:rPr>
        <w:t xml:space="preserve"> legales contra los pastores de renos sami, </w:t>
      </w:r>
      <w:r>
        <w:rPr>
          <w:snapToGrid w:val="0"/>
        </w:rPr>
        <w:t>pero</w:t>
      </w:r>
      <w:r w:rsidRPr="00521D08">
        <w:rPr>
          <w:snapToGrid w:val="0"/>
        </w:rPr>
        <w:t xml:space="preserve"> reitera que le preocupan esos litigios por la tierra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En particular, le preocupan las resoluciones judiciales anteriores que </w:t>
      </w:r>
      <w:r>
        <w:rPr>
          <w:snapToGrid w:val="0"/>
        </w:rPr>
        <w:t>han dejado</w:t>
      </w:r>
      <w:r w:rsidRPr="00521D08">
        <w:rPr>
          <w:snapToGrid w:val="0"/>
        </w:rPr>
        <w:t xml:space="preserve"> </w:t>
      </w:r>
      <w:r>
        <w:rPr>
          <w:snapToGrid w:val="0"/>
        </w:rPr>
        <w:t xml:space="preserve">a </w:t>
      </w:r>
      <w:r w:rsidRPr="00521D08">
        <w:rPr>
          <w:snapToGrid w:val="0"/>
        </w:rPr>
        <w:t xml:space="preserve">las comunidades sami sin tierras de pastoreo </w:t>
      </w:r>
      <w:r>
        <w:rPr>
          <w:snapToGrid w:val="0"/>
        </w:rPr>
        <w:t xml:space="preserve">en </w:t>
      </w:r>
      <w:r w:rsidRPr="00521D08">
        <w:rPr>
          <w:snapToGrid w:val="0"/>
        </w:rPr>
        <w:t>invierno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El Comité está preocupado </w:t>
      </w:r>
      <w:r>
        <w:rPr>
          <w:snapToGrid w:val="0"/>
        </w:rPr>
        <w:t>a</w:t>
      </w:r>
      <w:r w:rsidRPr="00521D08">
        <w:rPr>
          <w:snapToGrid w:val="0"/>
        </w:rPr>
        <w:t xml:space="preserve">simismo por la discriminación de </w:t>
      </w:r>
      <w:r>
        <w:rPr>
          <w:snapToGrid w:val="0"/>
        </w:rPr>
        <w:t xml:space="preserve">hecho </w:t>
      </w:r>
      <w:r w:rsidRPr="00521D08">
        <w:rPr>
          <w:snapToGrid w:val="0"/>
        </w:rPr>
        <w:t>de los sami en l</w:t>
      </w:r>
      <w:r>
        <w:rPr>
          <w:snapToGrid w:val="0"/>
        </w:rPr>
        <w:t>o</w:t>
      </w:r>
      <w:r w:rsidRPr="00521D08">
        <w:rPr>
          <w:snapToGrid w:val="0"/>
        </w:rPr>
        <w:t xml:space="preserve">s </w:t>
      </w:r>
      <w:r>
        <w:rPr>
          <w:snapToGrid w:val="0"/>
        </w:rPr>
        <w:t>litigios</w:t>
      </w:r>
      <w:r w:rsidRPr="00521D08">
        <w:rPr>
          <w:snapToGrid w:val="0"/>
        </w:rPr>
        <w:t xml:space="preserve">, puesto que la carga de la prueba </w:t>
      </w:r>
      <w:r>
        <w:rPr>
          <w:snapToGrid w:val="0"/>
        </w:rPr>
        <w:t>de</w:t>
      </w:r>
      <w:r w:rsidRPr="00521D08">
        <w:rPr>
          <w:snapToGrid w:val="0"/>
        </w:rPr>
        <w:t xml:space="preserve"> la propiedad de la tierra recae exclusivamente en los sami y porque las aldeas sami litigantes no reciben asistencia </w:t>
      </w:r>
      <w:r>
        <w:rPr>
          <w:snapToGrid w:val="0"/>
        </w:rPr>
        <w:t xml:space="preserve">jurídica </w:t>
      </w:r>
      <w:r w:rsidRPr="00521D08">
        <w:rPr>
          <w:snapToGrid w:val="0"/>
        </w:rPr>
        <w:t xml:space="preserve">(arts. 5 </w:t>
      </w:r>
      <w:r w:rsidRPr="0090615B">
        <w:rPr>
          <w:i/>
          <w:snapToGrid w:val="0"/>
        </w:rPr>
        <w:t>a</w:t>
      </w:r>
      <w:r w:rsidRPr="00521D08">
        <w:rPr>
          <w:snapToGrid w:val="0"/>
        </w:rPr>
        <w:t xml:space="preserve">), </w:t>
      </w:r>
      <w:r w:rsidRPr="0090615B">
        <w:rPr>
          <w:i/>
          <w:snapToGrid w:val="0"/>
        </w:rPr>
        <w:t>d</w:t>
      </w:r>
      <w:r w:rsidRPr="00521D08">
        <w:rPr>
          <w:snapToGrid w:val="0"/>
        </w:rPr>
        <w:t>)</w:t>
      </w:r>
      <w:r w:rsidR="003326EB">
        <w:rPr>
          <w:snapToGrid w:val="0"/>
        </w:rPr>
        <w:t>,</w:t>
      </w:r>
      <w:r w:rsidRPr="00521D08">
        <w:rPr>
          <w:snapToGrid w:val="0"/>
        </w:rPr>
        <w:t xml:space="preserve"> v)</w:t>
      </w:r>
      <w:r>
        <w:rPr>
          <w:snapToGrid w:val="0"/>
        </w:rPr>
        <w:t xml:space="preserve"> y</w:t>
      </w:r>
      <w:r w:rsidRPr="00521D08">
        <w:rPr>
          <w:snapToGrid w:val="0"/>
        </w:rPr>
        <w:t xml:space="preserve"> </w:t>
      </w:r>
      <w:r w:rsidRPr="0090615B">
        <w:rPr>
          <w:i/>
          <w:snapToGrid w:val="0"/>
        </w:rPr>
        <w:t>e</w:t>
      </w:r>
      <w:r w:rsidRPr="00521D08">
        <w:rPr>
          <w:snapToGrid w:val="0"/>
        </w:rPr>
        <w:t>) vi)</w:t>
      </w:r>
      <w:r w:rsidR="003326EB">
        <w:rPr>
          <w:snapToGrid w:val="0"/>
        </w:rPr>
        <w:t>;</w:t>
      </w:r>
      <w:r w:rsidRPr="00521D08">
        <w:rPr>
          <w:snapToGrid w:val="0"/>
        </w:rPr>
        <w:t xml:space="preserve"> y 6).</w:t>
      </w:r>
    </w:p>
    <w:p w:rsidR="00C65552" w:rsidRPr="00456079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456079">
        <w:rPr>
          <w:b/>
          <w:snapToGrid w:val="0"/>
        </w:rPr>
        <w:t xml:space="preserve">El Comité recomienda que el Estado parte </w:t>
      </w:r>
      <w:r>
        <w:rPr>
          <w:b/>
          <w:snapToGrid w:val="0"/>
        </w:rPr>
        <w:t>preste</w:t>
      </w:r>
      <w:r w:rsidRPr="00456079">
        <w:rPr>
          <w:b/>
          <w:snapToGrid w:val="0"/>
        </w:rPr>
        <w:t xml:space="preserve"> la asistencia </w:t>
      </w:r>
      <w:r>
        <w:rPr>
          <w:b/>
          <w:snapToGrid w:val="0"/>
        </w:rPr>
        <w:t>jurídica</w:t>
      </w:r>
      <w:r w:rsidRPr="00456079">
        <w:rPr>
          <w:b/>
          <w:snapToGrid w:val="0"/>
        </w:rPr>
        <w:t xml:space="preserve"> necesaria a las aldeas sami en </w:t>
      </w:r>
      <w:r>
        <w:rPr>
          <w:b/>
          <w:snapToGrid w:val="0"/>
        </w:rPr>
        <w:t>los pleitos judiciales por</w:t>
      </w:r>
      <w:r w:rsidRPr="00456079">
        <w:rPr>
          <w:b/>
          <w:snapToGrid w:val="0"/>
        </w:rPr>
        <w:t xml:space="preserve"> los derechos a la tierra y el pastoreo </w:t>
      </w:r>
      <w:r>
        <w:rPr>
          <w:b/>
          <w:snapToGrid w:val="0"/>
        </w:rPr>
        <w:t>y lo</w:t>
      </w:r>
      <w:r w:rsidRPr="00456079">
        <w:rPr>
          <w:b/>
          <w:snapToGrid w:val="0"/>
        </w:rPr>
        <w:t xml:space="preserve"> invita a </w:t>
      </w:r>
      <w:r>
        <w:rPr>
          <w:b/>
          <w:snapToGrid w:val="0"/>
        </w:rPr>
        <w:t xml:space="preserve">introducir </w:t>
      </w:r>
      <w:r w:rsidRPr="00456079">
        <w:rPr>
          <w:b/>
          <w:snapToGrid w:val="0"/>
        </w:rPr>
        <w:t xml:space="preserve">leyes que dispongan una repartición de la carga de la prueba </w:t>
      </w:r>
      <w:r>
        <w:rPr>
          <w:b/>
          <w:snapToGrid w:val="0"/>
        </w:rPr>
        <w:t>cuando se trate de</w:t>
      </w:r>
      <w:r w:rsidRPr="00456079">
        <w:rPr>
          <w:b/>
          <w:snapToGrid w:val="0"/>
        </w:rPr>
        <w:t xml:space="preserve"> los derechos de los sami a la tierra y el pastoreo</w:t>
      </w:r>
      <w:r>
        <w:rPr>
          <w:b/>
          <w:snapToGrid w:val="0"/>
        </w:rPr>
        <w:t xml:space="preserve">.  </w:t>
      </w:r>
      <w:r w:rsidRPr="00456079">
        <w:rPr>
          <w:b/>
          <w:snapToGrid w:val="0"/>
        </w:rPr>
        <w:t>También alienta al Estado parte a estudiar otras formas de resoluc</w:t>
      </w:r>
      <w:r>
        <w:rPr>
          <w:b/>
          <w:snapToGrid w:val="0"/>
        </w:rPr>
        <w:t>ión de los litigios por tierras</w:t>
      </w:r>
      <w:r w:rsidRPr="00456079">
        <w:rPr>
          <w:b/>
          <w:snapToGrid w:val="0"/>
        </w:rPr>
        <w:t xml:space="preserve"> como la mediación.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21.</w:t>
      </w:r>
      <w:r>
        <w:rPr>
          <w:snapToGrid w:val="0"/>
        </w:rPr>
        <w:tab/>
      </w:r>
      <w:r w:rsidRPr="00521D08">
        <w:rPr>
          <w:snapToGrid w:val="0"/>
        </w:rPr>
        <w:t>El Comité</w:t>
      </w:r>
      <w:r>
        <w:rPr>
          <w:snapToGrid w:val="0"/>
        </w:rPr>
        <w:t xml:space="preserve"> </w:t>
      </w:r>
      <w:r w:rsidRPr="00521D08">
        <w:rPr>
          <w:snapToGrid w:val="0"/>
        </w:rPr>
        <w:t xml:space="preserve">felicita al Estado parte por su participación activa en la iniciativa de elaborar un convenio nórdico sobre los sami, </w:t>
      </w:r>
      <w:r>
        <w:rPr>
          <w:snapToGrid w:val="0"/>
        </w:rPr>
        <w:t xml:space="preserve">pero le </w:t>
      </w:r>
      <w:r w:rsidRPr="00521D08">
        <w:rPr>
          <w:snapToGrid w:val="0"/>
        </w:rPr>
        <w:t xml:space="preserve">preocupa </w:t>
      </w:r>
      <w:r>
        <w:rPr>
          <w:snapToGrid w:val="0"/>
        </w:rPr>
        <w:t>la lentitud con que se desarrolla</w:t>
      </w:r>
      <w:r w:rsidRPr="00521D08">
        <w:rPr>
          <w:snapToGrid w:val="0"/>
        </w:rPr>
        <w:t xml:space="preserve"> el proceso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También está preocupado porque el Estado parte ha postergado su ratificación del Convenio sobre pueblos indígenas y tribales en países independientes, 1989 (Nº 169) de la Organización Internacional del Trabajo (OIT) (art. 5 </w:t>
      </w:r>
      <w:r w:rsidRPr="003326EB">
        <w:rPr>
          <w:i/>
          <w:snapToGrid w:val="0"/>
        </w:rPr>
        <w:t>e</w:t>
      </w:r>
      <w:r w:rsidRPr="00521D08">
        <w:rPr>
          <w:snapToGrid w:val="0"/>
        </w:rPr>
        <w:t>) vi)).</w:t>
      </w:r>
    </w:p>
    <w:p w:rsidR="00C65552" w:rsidRPr="00A9308B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A9308B">
        <w:rPr>
          <w:b/>
          <w:snapToGrid w:val="0"/>
        </w:rPr>
        <w:t xml:space="preserve">El Comité alienta al Estado parte a </w:t>
      </w:r>
      <w:r>
        <w:rPr>
          <w:b/>
          <w:snapToGrid w:val="0"/>
        </w:rPr>
        <w:t xml:space="preserve">no tardar en aprobar </w:t>
      </w:r>
      <w:r w:rsidRPr="00A9308B">
        <w:rPr>
          <w:b/>
          <w:snapToGrid w:val="0"/>
        </w:rPr>
        <w:t>un convenio nórdico sobre los sami y ratifica</w:t>
      </w:r>
      <w:r>
        <w:rPr>
          <w:b/>
          <w:snapToGrid w:val="0"/>
        </w:rPr>
        <w:t>r</w:t>
      </w:r>
      <w:r w:rsidRPr="00A9308B">
        <w:rPr>
          <w:b/>
          <w:snapToGrid w:val="0"/>
        </w:rPr>
        <w:t xml:space="preserve"> el Convenio Nº 169 de la OIT.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22.</w:t>
      </w:r>
      <w:r>
        <w:rPr>
          <w:snapToGrid w:val="0"/>
        </w:rPr>
        <w:tab/>
      </w:r>
      <w:r w:rsidRPr="00521D08">
        <w:rPr>
          <w:snapToGrid w:val="0"/>
        </w:rPr>
        <w:t xml:space="preserve">El Comité expresa preocupación por la </w:t>
      </w:r>
      <w:r>
        <w:rPr>
          <w:snapToGrid w:val="0"/>
        </w:rPr>
        <w:t xml:space="preserve">continuación de la </w:t>
      </w:r>
      <w:r w:rsidRPr="00521D08">
        <w:rPr>
          <w:snapToGrid w:val="0"/>
        </w:rPr>
        <w:t xml:space="preserve">discriminación </w:t>
      </w:r>
      <w:r>
        <w:rPr>
          <w:snapToGrid w:val="0"/>
        </w:rPr>
        <w:t xml:space="preserve">de los </w:t>
      </w:r>
      <w:r w:rsidRPr="00521D08">
        <w:rPr>
          <w:snapToGrid w:val="0"/>
        </w:rPr>
        <w:t xml:space="preserve">sami </w:t>
      </w:r>
      <w:r>
        <w:rPr>
          <w:snapToGrid w:val="0"/>
        </w:rPr>
        <w:t xml:space="preserve">en </w:t>
      </w:r>
      <w:r w:rsidRPr="00521D08">
        <w:rPr>
          <w:snapToGrid w:val="0"/>
        </w:rPr>
        <w:t>muchos sectores de la sociedad sueca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También le preocupa que a pesar de que el Estado parte </w:t>
      </w:r>
      <w:r>
        <w:rPr>
          <w:snapToGrid w:val="0"/>
        </w:rPr>
        <w:t>ha intentado</w:t>
      </w:r>
      <w:r w:rsidRPr="00521D08">
        <w:rPr>
          <w:snapToGrid w:val="0"/>
        </w:rPr>
        <w:t xml:space="preserve"> informar </w:t>
      </w:r>
      <w:r>
        <w:rPr>
          <w:snapToGrid w:val="0"/>
        </w:rPr>
        <w:t xml:space="preserve">más </w:t>
      </w:r>
      <w:r w:rsidRPr="00521D08">
        <w:rPr>
          <w:snapToGrid w:val="0"/>
        </w:rPr>
        <w:t xml:space="preserve">de la posibilidad de </w:t>
      </w:r>
      <w:r>
        <w:rPr>
          <w:snapToGrid w:val="0"/>
        </w:rPr>
        <w:t xml:space="preserve">estudiar </w:t>
      </w:r>
      <w:r w:rsidRPr="00521D08">
        <w:rPr>
          <w:snapToGrid w:val="0"/>
        </w:rPr>
        <w:t xml:space="preserve">en </w:t>
      </w:r>
      <w:r>
        <w:rPr>
          <w:snapToGrid w:val="0"/>
        </w:rPr>
        <w:t xml:space="preserve">la </w:t>
      </w:r>
      <w:r w:rsidRPr="00521D08">
        <w:rPr>
          <w:snapToGrid w:val="0"/>
        </w:rPr>
        <w:t>lengua materna</w:t>
      </w:r>
      <w:r>
        <w:rPr>
          <w:snapToGrid w:val="0"/>
        </w:rPr>
        <w:t xml:space="preserve"> en las escuelas</w:t>
      </w:r>
      <w:r w:rsidRPr="00521D08">
        <w:rPr>
          <w:snapToGrid w:val="0"/>
        </w:rPr>
        <w:t>, pocos son los miembros de la comunidad sami que tienen conocimiento de ello (art</w:t>
      </w:r>
      <w:r>
        <w:rPr>
          <w:snapToGrid w:val="0"/>
        </w:rPr>
        <w:t xml:space="preserve">. </w:t>
      </w:r>
      <w:r w:rsidRPr="00521D08">
        <w:rPr>
          <w:snapToGrid w:val="0"/>
        </w:rPr>
        <w:t xml:space="preserve">5 </w:t>
      </w:r>
      <w:r w:rsidRPr="0090615B">
        <w:rPr>
          <w:i/>
          <w:snapToGrid w:val="0"/>
        </w:rPr>
        <w:t>e</w:t>
      </w:r>
      <w:r w:rsidRPr="00521D08">
        <w:rPr>
          <w:snapToGrid w:val="0"/>
        </w:rPr>
        <w:t>)).</w:t>
      </w:r>
    </w:p>
    <w:p w:rsidR="00C65552" w:rsidRPr="00A9308B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A9308B">
        <w:rPr>
          <w:b/>
          <w:snapToGrid w:val="0"/>
        </w:rPr>
        <w:t xml:space="preserve">El Comité alienta al Estado parte a </w:t>
      </w:r>
      <w:r>
        <w:rPr>
          <w:b/>
          <w:snapToGrid w:val="0"/>
        </w:rPr>
        <w:t xml:space="preserve">cumplir </w:t>
      </w:r>
      <w:r w:rsidRPr="00A9308B">
        <w:rPr>
          <w:b/>
          <w:snapToGrid w:val="0"/>
        </w:rPr>
        <w:t xml:space="preserve">las recomendaciones formuladas por el </w:t>
      </w:r>
      <w:r w:rsidRPr="00A9308B">
        <w:rPr>
          <w:b/>
          <w:i/>
          <w:snapToGrid w:val="0"/>
        </w:rPr>
        <w:t>Ombudsman</w:t>
      </w:r>
      <w:r w:rsidRPr="00A9308B">
        <w:rPr>
          <w:b/>
          <w:snapToGrid w:val="0"/>
        </w:rPr>
        <w:t xml:space="preserve"> contra la discriminación por motivos étnicos en el estudio que publicó en julio de 2008</w:t>
      </w:r>
      <w:r>
        <w:rPr>
          <w:b/>
          <w:snapToGrid w:val="0"/>
        </w:rPr>
        <w:t xml:space="preserve">.  </w:t>
      </w:r>
      <w:r w:rsidRPr="00A9308B">
        <w:rPr>
          <w:b/>
          <w:snapToGrid w:val="0"/>
        </w:rPr>
        <w:t xml:space="preserve">Se alienta al Estado parte a que sensibilice a los sami de la posibilidad de recibir </w:t>
      </w:r>
      <w:r>
        <w:rPr>
          <w:b/>
          <w:snapToGrid w:val="0"/>
        </w:rPr>
        <w:t xml:space="preserve">la </w:t>
      </w:r>
      <w:r w:rsidRPr="00A9308B">
        <w:rPr>
          <w:b/>
          <w:snapToGrid w:val="0"/>
        </w:rPr>
        <w:t xml:space="preserve">instrucción </w:t>
      </w:r>
      <w:r>
        <w:rPr>
          <w:b/>
          <w:snapToGrid w:val="0"/>
        </w:rPr>
        <w:t xml:space="preserve">escolar </w:t>
      </w:r>
      <w:r w:rsidRPr="00A9308B">
        <w:rPr>
          <w:b/>
          <w:snapToGrid w:val="0"/>
        </w:rPr>
        <w:t xml:space="preserve">en </w:t>
      </w:r>
      <w:r>
        <w:rPr>
          <w:b/>
          <w:snapToGrid w:val="0"/>
        </w:rPr>
        <w:t xml:space="preserve">su </w:t>
      </w:r>
      <w:r w:rsidRPr="00A9308B">
        <w:rPr>
          <w:b/>
          <w:snapToGrid w:val="0"/>
        </w:rPr>
        <w:t xml:space="preserve">idioma materno </w:t>
      </w:r>
      <w:r>
        <w:rPr>
          <w:b/>
          <w:snapToGrid w:val="0"/>
        </w:rPr>
        <w:t xml:space="preserve">y ejecute </w:t>
      </w:r>
      <w:r w:rsidRPr="00A9308B">
        <w:rPr>
          <w:b/>
          <w:snapToGrid w:val="0"/>
        </w:rPr>
        <w:t>programas de enseñanza a distancia a fin de sortear los problemas de escasez de docentes y recursos</w:t>
      </w:r>
      <w:r>
        <w:rPr>
          <w:b/>
          <w:snapToGrid w:val="0"/>
        </w:rPr>
        <w:t xml:space="preserve">.  </w:t>
      </w:r>
      <w:r w:rsidRPr="00A9308B">
        <w:rPr>
          <w:b/>
          <w:snapToGrid w:val="0"/>
        </w:rPr>
        <w:t>El Comité alienta al Estado parte a aprender de las mejores práctica</w:t>
      </w:r>
      <w:r>
        <w:rPr>
          <w:b/>
          <w:snapToGrid w:val="0"/>
        </w:rPr>
        <w:t>s adoptadas en otros países con</w:t>
      </w:r>
      <w:r w:rsidRPr="00A9308B">
        <w:rPr>
          <w:b/>
          <w:snapToGrid w:val="0"/>
        </w:rPr>
        <w:t xml:space="preserve"> comunidades sami.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23.</w:t>
      </w:r>
      <w:r>
        <w:rPr>
          <w:snapToGrid w:val="0"/>
        </w:rPr>
        <w:tab/>
      </w:r>
      <w:r w:rsidRPr="00521D08">
        <w:rPr>
          <w:snapToGrid w:val="0"/>
        </w:rPr>
        <w:t xml:space="preserve">El Comité alienta al Estado parte a que </w:t>
      </w:r>
      <w:r>
        <w:rPr>
          <w:snapToGrid w:val="0"/>
        </w:rPr>
        <w:t xml:space="preserve">estudie </w:t>
      </w:r>
      <w:r w:rsidRPr="00521D08">
        <w:rPr>
          <w:snapToGrid w:val="0"/>
        </w:rPr>
        <w:t>la posibilidad de ratificar la Convención Internacional sobre la protección de los derechos de todos los trabajadores migratorios y de sus familiares.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24.</w:t>
      </w:r>
      <w:r>
        <w:rPr>
          <w:snapToGrid w:val="0"/>
        </w:rPr>
        <w:tab/>
      </w:r>
      <w:r w:rsidRPr="00521D08">
        <w:rPr>
          <w:snapToGrid w:val="0"/>
        </w:rPr>
        <w:t>El Comité recomienda que el Estado parte tenga en cuenta las partes pertinentes de la Declaración y el Programa de Acción de Durban, aprobados en septiembre de 2001 por la Conferencia Mundial contra el Racismo, la Discriminación Racial, la Xenofobia y las Formas Conexas de Intolerancia (A/CONF.189/12, cap</w:t>
      </w:r>
      <w:r>
        <w:rPr>
          <w:snapToGrid w:val="0"/>
        </w:rPr>
        <w:t>.</w:t>
      </w:r>
      <w:r w:rsidRPr="00521D08">
        <w:rPr>
          <w:snapToGrid w:val="0"/>
        </w:rPr>
        <w:t xml:space="preserve"> I), al incorporar la Convención</w:t>
      </w:r>
      <w:r>
        <w:rPr>
          <w:snapToGrid w:val="0"/>
        </w:rPr>
        <w:t>,</w:t>
      </w:r>
      <w:r w:rsidRPr="00521D08">
        <w:rPr>
          <w:snapToGrid w:val="0"/>
        </w:rPr>
        <w:t xml:space="preserve"> en especial los artículos 2 a 7</w:t>
      </w:r>
      <w:r>
        <w:rPr>
          <w:snapToGrid w:val="0"/>
        </w:rPr>
        <w:t>,</w:t>
      </w:r>
      <w:r w:rsidRPr="00521D08">
        <w:rPr>
          <w:snapToGrid w:val="0"/>
        </w:rPr>
        <w:t xml:space="preserve"> en su ordenamiento jurídico interno</w:t>
      </w:r>
      <w:r>
        <w:rPr>
          <w:snapToGrid w:val="0"/>
        </w:rPr>
        <w:t xml:space="preserve">.  </w:t>
      </w:r>
      <w:r w:rsidRPr="00521D08">
        <w:rPr>
          <w:snapToGrid w:val="0"/>
        </w:rPr>
        <w:t xml:space="preserve">El Comité insta además al Estado parte a </w:t>
      </w:r>
      <w:r>
        <w:rPr>
          <w:snapToGrid w:val="0"/>
        </w:rPr>
        <w:t xml:space="preserve">proporcionar </w:t>
      </w:r>
      <w:r w:rsidRPr="00521D08">
        <w:rPr>
          <w:snapToGrid w:val="0"/>
        </w:rPr>
        <w:t xml:space="preserve">en su próximo informe periódico información </w:t>
      </w:r>
      <w:r>
        <w:rPr>
          <w:snapToGrid w:val="0"/>
        </w:rPr>
        <w:t xml:space="preserve">específicamente </w:t>
      </w:r>
      <w:r w:rsidRPr="00521D08">
        <w:rPr>
          <w:snapToGrid w:val="0"/>
        </w:rPr>
        <w:t>sobre los p</w:t>
      </w:r>
      <w:r>
        <w:rPr>
          <w:snapToGrid w:val="0"/>
        </w:rPr>
        <w:t>lanes de acción y otras medidas adoptadas</w:t>
      </w:r>
      <w:r w:rsidRPr="00521D08">
        <w:rPr>
          <w:snapToGrid w:val="0"/>
        </w:rPr>
        <w:t xml:space="preserve"> para </w:t>
      </w:r>
      <w:r>
        <w:rPr>
          <w:snapToGrid w:val="0"/>
        </w:rPr>
        <w:t xml:space="preserve">poner en práctica en el país </w:t>
      </w:r>
      <w:r w:rsidRPr="00521D08">
        <w:rPr>
          <w:snapToGrid w:val="0"/>
        </w:rPr>
        <w:t>la Declaración y el Programa de Acción de</w:t>
      </w:r>
      <w:r>
        <w:rPr>
          <w:snapToGrid w:val="0"/>
        </w:rPr>
        <w:t xml:space="preserve"> Durban.  </w:t>
      </w:r>
      <w:r w:rsidRPr="00521D08">
        <w:rPr>
          <w:snapToGrid w:val="0"/>
        </w:rPr>
        <w:t xml:space="preserve">El Comité alienta asimismo </w:t>
      </w:r>
      <w:r>
        <w:rPr>
          <w:snapToGrid w:val="0"/>
        </w:rPr>
        <w:t>al Estado parte a que participe</w:t>
      </w:r>
      <w:r w:rsidRPr="00521D08">
        <w:rPr>
          <w:snapToGrid w:val="0"/>
        </w:rPr>
        <w:t xml:space="preserve"> en todas las actividades del Comité Preparatorio de la Conferencia de Examen de Durban, así como en la </w:t>
      </w:r>
      <w:r>
        <w:rPr>
          <w:snapToGrid w:val="0"/>
        </w:rPr>
        <w:t xml:space="preserve">propia </w:t>
      </w:r>
      <w:r w:rsidRPr="00521D08">
        <w:rPr>
          <w:snapToGrid w:val="0"/>
        </w:rPr>
        <w:t>Conferencia en 2009.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25.</w:t>
      </w:r>
      <w:r>
        <w:rPr>
          <w:snapToGrid w:val="0"/>
        </w:rPr>
        <w:tab/>
      </w:r>
      <w:r w:rsidRPr="00521D08">
        <w:rPr>
          <w:snapToGrid w:val="0"/>
        </w:rPr>
        <w:t xml:space="preserve">El Comité recomienda que los informes del Estado parte se </w:t>
      </w:r>
      <w:r>
        <w:rPr>
          <w:snapToGrid w:val="0"/>
        </w:rPr>
        <w:t>difunden al</w:t>
      </w:r>
      <w:r w:rsidRPr="00521D08">
        <w:rPr>
          <w:snapToGrid w:val="0"/>
        </w:rPr>
        <w:t xml:space="preserve"> público en el momento de su presentación y que se publiquen asimismo en los idiomas oficiales y nacionales</w:t>
      </w:r>
      <w:r>
        <w:rPr>
          <w:snapToGrid w:val="0"/>
        </w:rPr>
        <w:t xml:space="preserve"> </w:t>
      </w:r>
      <w:r w:rsidRPr="00521D08">
        <w:rPr>
          <w:snapToGrid w:val="0"/>
        </w:rPr>
        <w:t xml:space="preserve">las observaciones del Comité </w:t>
      </w:r>
      <w:r>
        <w:rPr>
          <w:snapToGrid w:val="0"/>
        </w:rPr>
        <w:t>sobre dichos informes</w:t>
      </w:r>
      <w:r w:rsidRPr="00521D08">
        <w:rPr>
          <w:snapToGrid w:val="0"/>
        </w:rPr>
        <w:t>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26.</w:t>
      </w:r>
      <w:r>
        <w:rPr>
          <w:snapToGrid w:val="0"/>
        </w:rPr>
        <w:tab/>
      </w:r>
      <w:r w:rsidRPr="00521D08">
        <w:rPr>
          <w:snapToGrid w:val="0"/>
        </w:rPr>
        <w:t>El Comité recomienda que el Estado parte siga consultando a las organizaciones de la sociedad civil dedicadas a la protección de los derechos humanos, en especial la lucha contra la discriminación racial, en el marco de la preparación del próximo informe periódico.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27.</w:t>
      </w:r>
      <w:r>
        <w:rPr>
          <w:snapToGrid w:val="0"/>
        </w:rPr>
        <w:tab/>
      </w:r>
      <w:r w:rsidRPr="00521D08">
        <w:rPr>
          <w:snapToGrid w:val="0"/>
        </w:rPr>
        <w:t xml:space="preserve">El Comité invita al Estado parte a actualizar su documento básico de conformidad con las directrices armonizadas sobre la preparación de informes con arreglo a los tratados internacionales de derechos humanos, en particular las que se refieren al documento básico común, </w:t>
      </w:r>
      <w:r>
        <w:rPr>
          <w:snapToGrid w:val="0"/>
        </w:rPr>
        <w:t>que fueron aprobadas</w:t>
      </w:r>
      <w:r w:rsidRPr="00521D08">
        <w:rPr>
          <w:snapToGrid w:val="0"/>
        </w:rPr>
        <w:t xml:space="preserve"> por la quinta reunión de los comités que son órganos creados en virtud de tratados de derechos humanos en junio de 2006 (HRI/GEN/2/Rev.4).</w:t>
      </w:r>
    </w:p>
    <w:p w:rsidR="00C65552" w:rsidRPr="00521D08" w:rsidRDefault="00C65552" w:rsidP="00C65552">
      <w:pPr>
        <w:adjustRightInd w:val="0"/>
        <w:snapToGrid w:val="0"/>
        <w:spacing w:after="240"/>
        <w:rPr>
          <w:snapToGrid w:val="0"/>
        </w:rPr>
      </w:pPr>
      <w:r w:rsidRPr="00521D08">
        <w:rPr>
          <w:snapToGrid w:val="0"/>
        </w:rPr>
        <w:t>28.</w:t>
      </w:r>
      <w:r>
        <w:rPr>
          <w:snapToGrid w:val="0"/>
        </w:rPr>
        <w:tab/>
      </w:r>
      <w:r w:rsidRPr="00521D08">
        <w:rPr>
          <w:snapToGrid w:val="0"/>
        </w:rPr>
        <w:t>De conformidad con el artículo 9</w:t>
      </w:r>
      <w:r>
        <w:rPr>
          <w:snapToGrid w:val="0"/>
        </w:rPr>
        <w:t xml:space="preserve">, </w:t>
      </w:r>
      <w:r w:rsidRPr="00521D08">
        <w:rPr>
          <w:snapToGrid w:val="0"/>
        </w:rPr>
        <w:t>párr</w:t>
      </w:r>
      <w:r>
        <w:rPr>
          <w:snapToGrid w:val="0"/>
        </w:rPr>
        <w:t>afo</w:t>
      </w:r>
      <w:r w:rsidRPr="00521D08">
        <w:rPr>
          <w:snapToGrid w:val="0"/>
        </w:rPr>
        <w:t xml:space="preserve"> 1</w:t>
      </w:r>
      <w:r>
        <w:rPr>
          <w:snapToGrid w:val="0"/>
        </w:rPr>
        <w:t>,</w:t>
      </w:r>
      <w:r w:rsidRPr="00521D08">
        <w:rPr>
          <w:snapToGrid w:val="0"/>
        </w:rPr>
        <w:t xml:space="preserve"> de la Convención y el artículo 65 de</w:t>
      </w:r>
      <w:r>
        <w:rPr>
          <w:snapToGrid w:val="0"/>
        </w:rPr>
        <w:t xml:space="preserve">l </w:t>
      </w:r>
      <w:r w:rsidRPr="00521D08">
        <w:rPr>
          <w:snapToGrid w:val="0"/>
        </w:rPr>
        <w:t xml:space="preserve">reglamento enmendado del Comité, </w:t>
      </w:r>
      <w:r>
        <w:rPr>
          <w:snapToGrid w:val="0"/>
        </w:rPr>
        <w:t xml:space="preserve">éste </w:t>
      </w:r>
      <w:r w:rsidRPr="00521D08">
        <w:rPr>
          <w:snapToGrid w:val="0"/>
        </w:rPr>
        <w:t xml:space="preserve">pide al Estado parte que informe, en un plazo de un año a partir de la </w:t>
      </w:r>
      <w:r>
        <w:rPr>
          <w:snapToGrid w:val="0"/>
        </w:rPr>
        <w:t>aproba</w:t>
      </w:r>
      <w:r w:rsidRPr="00521D08">
        <w:rPr>
          <w:snapToGrid w:val="0"/>
        </w:rPr>
        <w:t xml:space="preserve">ción de las presentes conclusiones, </w:t>
      </w:r>
      <w:r>
        <w:rPr>
          <w:snapToGrid w:val="0"/>
        </w:rPr>
        <w:t>del seguimiento dado a</w:t>
      </w:r>
      <w:r w:rsidRPr="00521D08">
        <w:rPr>
          <w:snapToGrid w:val="0"/>
        </w:rPr>
        <w:t xml:space="preserve"> las recomendaciones que figuran en los párrafos 15, 16 y 20</w:t>
      </w:r>
      <w:r>
        <w:rPr>
          <w:snapToGrid w:val="0"/>
        </w:rPr>
        <w:t xml:space="preserve"> más arriba</w:t>
      </w:r>
      <w:r w:rsidRPr="00521D08">
        <w:rPr>
          <w:snapToGrid w:val="0"/>
        </w:rPr>
        <w:t>.</w:t>
      </w:r>
    </w:p>
    <w:p w:rsidR="00C65552" w:rsidRDefault="00C65552" w:rsidP="00C65552">
      <w:pPr>
        <w:adjustRightInd w:val="0"/>
        <w:snapToGrid w:val="0"/>
        <w:spacing w:after="240"/>
        <w:ind w:left="567"/>
        <w:rPr>
          <w:b/>
          <w:snapToGrid w:val="0"/>
        </w:rPr>
      </w:pPr>
      <w:r w:rsidRPr="00A9308B">
        <w:rPr>
          <w:b/>
          <w:snapToGrid w:val="0"/>
        </w:rPr>
        <w:t>El Comité recomienda al Estado parte que presente sus</w:t>
      </w:r>
      <w:r>
        <w:rPr>
          <w:b/>
          <w:snapToGrid w:val="0"/>
        </w:rPr>
        <w:t xml:space="preserve"> informes periódicos 19º, 20º y </w:t>
      </w:r>
      <w:r w:rsidRPr="00A9308B">
        <w:rPr>
          <w:b/>
          <w:snapToGrid w:val="0"/>
        </w:rPr>
        <w:t>21º en un único documento</w:t>
      </w:r>
      <w:r>
        <w:rPr>
          <w:b/>
          <w:snapToGrid w:val="0"/>
        </w:rPr>
        <w:t>,</w:t>
      </w:r>
      <w:r w:rsidRPr="00A9308B">
        <w:rPr>
          <w:b/>
          <w:snapToGrid w:val="0"/>
        </w:rPr>
        <w:t xml:space="preserve"> </w:t>
      </w:r>
      <w:r>
        <w:rPr>
          <w:b/>
          <w:snapToGrid w:val="0"/>
        </w:rPr>
        <w:t xml:space="preserve">que deberá presentarse </w:t>
      </w:r>
      <w:r w:rsidRPr="00A9308B">
        <w:rPr>
          <w:b/>
          <w:snapToGrid w:val="0"/>
        </w:rPr>
        <w:t xml:space="preserve">el 31 de julio de 2012, teniendo en cuenta las directrices aprobadas en su 71º período de sesiones para la presentación de informes específicos del Comité (CERD/C/2007/1), y que en </w:t>
      </w:r>
      <w:r>
        <w:rPr>
          <w:b/>
          <w:snapToGrid w:val="0"/>
        </w:rPr>
        <w:t>é</w:t>
      </w:r>
      <w:r w:rsidRPr="00A9308B">
        <w:rPr>
          <w:b/>
          <w:snapToGrid w:val="0"/>
        </w:rPr>
        <w:t xml:space="preserve">l se </w:t>
      </w:r>
      <w:r>
        <w:rPr>
          <w:b/>
          <w:snapToGrid w:val="0"/>
        </w:rPr>
        <w:t xml:space="preserve">traten </w:t>
      </w:r>
      <w:r w:rsidRPr="00A9308B">
        <w:rPr>
          <w:b/>
          <w:snapToGrid w:val="0"/>
        </w:rPr>
        <w:t>tod</w:t>
      </w:r>
      <w:r>
        <w:rPr>
          <w:b/>
          <w:snapToGrid w:val="0"/>
        </w:rPr>
        <w:t>o</w:t>
      </w:r>
      <w:r w:rsidRPr="00A9308B">
        <w:rPr>
          <w:b/>
          <w:snapToGrid w:val="0"/>
        </w:rPr>
        <w:t>s l</w:t>
      </w:r>
      <w:r>
        <w:rPr>
          <w:b/>
          <w:snapToGrid w:val="0"/>
        </w:rPr>
        <w:t>o</w:t>
      </w:r>
      <w:r w:rsidRPr="00A9308B">
        <w:rPr>
          <w:b/>
          <w:snapToGrid w:val="0"/>
        </w:rPr>
        <w:t xml:space="preserve">s </w:t>
      </w:r>
      <w:r>
        <w:rPr>
          <w:b/>
          <w:snapToGrid w:val="0"/>
        </w:rPr>
        <w:t xml:space="preserve">puntos </w:t>
      </w:r>
      <w:r w:rsidRPr="00A9308B">
        <w:rPr>
          <w:b/>
          <w:snapToGrid w:val="0"/>
        </w:rPr>
        <w:t>plantead</w:t>
      </w:r>
      <w:r>
        <w:rPr>
          <w:b/>
          <w:snapToGrid w:val="0"/>
        </w:rPr>
        <w:t>o</w:t>
      </w:r>
      <w:r w:rsidRPr="00A9308B">
        <w:rPr>
          <w:b/>
          <w:snapToGrid w:val="0"/>
        </w:rPr>
        <w:t>s en las presentes observaciones finales.</w:t>
      </w:r>
    </w:p>
    <w:p w:rsidR="00C65552" w:rsidRPr="00A9308B" w:rsidRDefault="00C65552" w:rsidP="00C65552">
      <w:pPr>
        <w:adjustRightInd w:val="0"/>
        <w:snapToGrid w:val="0"/>
        <w:spacing w:after="240"/>
        <w:jc w:val="center"/>
        <w:rPr>
          <w:snapToGrid w:val="0"/>
        </w:rPr>
      </w:pPr>
      <w:r>
        <w:rPr>
          <w:snapToGrid w:val="0"/>
        </w:rPr>
        <w:t>-----</w:t>
      </w:r>
    </w:p>
    <w:p w:rsidR="00C65552" w:rsidRDefault="00C65552"/>
    <w:sectPr w:rsidR="00C65552" w:rsidSect="00C65552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55" w:rsidRDefault="00522C55">
      <w:r>
        <w:separator/>
      </w:r>
    </w:p>
  </w:endnote>
  <w:endnote w:type="continuationSeparator" w:id="0">
    <w:p w:rsidR="00522C55" w:rsidRDefault="005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55" w:rsidRDefault="00522C55">
      <w:r>
        <w:separator/>
      </w:r>
    </w:p>
  </w:footnote>
  <w:footnote w:type="continuationSeparator" w:id="0">
    <w:p w:rsidR="00522C55" w:rsidRDefault="00522C55">
      <w:r>
        <w:continuationSeparator/>
      </w:r>
    </w:p>
  </w:footnote>
  <w:footnote w:id="1">
    <w:p w:rsidR="00C65552" w:rsidRDefault="00C65552" w:rsidP="00C65552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Investigación de límites, la investigación de los derechos de los sami a la caza y pesca, y la investigación de la caza de renos.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2" w:rsidRDefault="00C65552">
    <w:pPr>
      <w:pStyle w:val="Header"/>
    </w:pPr>
    <w:r>
      <w:t>CERD/C/SWE/CO/18</w:t>
    </w:r>
  </w:p>
  <w:p w:rsidR="00C65552" w:rsidRDefault="00C65552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84059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2" w:rsidRDefault="00C65552" w:rsidP="00C65552">
    <w:pPr>
      <w:pStyle w:val="Header"/>
      <w:tabs>
        <w:tab w:val="clear" w:pos="4252"/>
        <w:tab w:val="left" w:pos="7200"/>
      </w:tabs>
    </w:pPr>
    <w:r>
      <w:tab/>
      <w:t>CERD/C/SWE/CO/18</w:t>
    </w:r>
  </w:p>
  <w:p w:rsidR="00522C55" w:rsidRDefault="00C65552" w:rsidP="00C65552">
    <w:pPr>
      <w:pStyle w:val="Header"/>
      <w:tabs>
        <w:tab w:val="clear" w:pos="4252"/>
        <w:tab w:val="left" w:pos="7200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84059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0F7"/>
    <w:rsid w:val="000F18F3"/>
    <w:rsid w:val="001E79FD"/>
    <w:rsid w:val="001E7D80"/>
    <w:rsid w:val="002009CB"/>
    <w:rsid w:val="002426E2"/>
    <w:rsid w:val="00273020"/>
    <w:rsid w:val="003326EB"/>
    <w:rsid w:val="00484059"/>
    <w:rsid w:val="00493B79"/>
    <w:rsid w:val="00522C55"/>
    <w:rsid w:val="006541BE"/>
    <w:rsid w:val="006B5DB3"/>
    <w:rsid w:val="006C222A"/>
    <w:rsid w:val="00716E4C"/>
    <w:rsid w:val="0077727F"/>
    <w:rsid w:val="007E1504"/>
    <w:rsid w:val="007E7BD0"/>
    <w:rsid w:val="008C2547"/>
    <w:rsid w:val="00941D4E"/>
    <w:rsid w:val="00A528E7"/>
    <w:rsid w:val="00AA0CDD"/>
    <w:rsid w:val="00AE40CB"/>
    <w:rsid w:val="00BE1186"/>
    <w:rsid w:val="00C65552"/>
    <w:rsid w:val="00C820BE"/>
    <w:rsid w:val="00E01E15"/>
    <w:rsid w:val="00EE30F7"/>
    <w:rsid w:val="00F17191"/>
    <w:rsid w:val="00F7742E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table" w:styleId="TableGrid">
    <w:name w:val="Table Grid"/>
    <w:basedOn w:val="TableNormal"/>
    <w:rsid w:val="0020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68" w:type="dxa"/>
        <w:right w:w="68" w:type="dxa"/>
      </w:tcMar>
    </w:tcPr>
  </w:style>
  <w:style w:type="paragraph" w:styleId="Footer">
    <w:name w:val="footer"/>
    <w:basedOn w:val="Normal"/>
    <w:rsid w:val="00C65552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3093</Words>
  <Characters>17015</Characters>
  <Application>Microsoft Office Word</Application>
  <DocSecurity>4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CERD/C/SWE/CO/18  -  08-44188</vt:lpstr>
    </vt:vector>
  </TitlesOfParts>
  <Company>CSD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CERD/C/SWE/CO/18  -  08-44188</dc:title>
  <dc:subject/>
  <dc:creator>Tina de la Rocha</dc:creator>
  <cp:keywords/>
  <dc:description/>
  <cp:lastModifiedBy>Admieng</cp:lastModifiedBy>
  <cp:revision>2</cp:revision>
  <cp:lastPrinted>2008-11-13T09:35:00Z</cp:lastPrinted>
  <dcterms:created xsi:type="dcterms:W3CDTF">2008-11-13T09:43:00Z</dcterms:created>
  <dcterms:modified xsi:type="dcterms:W3CDTF">2008-11-13T09:43:00Z</dcterms:modified>
</cp:coreProperties>
</file>