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212E8D">
                <w:t>C/</w:t>
              </w:r>
              <w:r w:rsidR="008A747C">
                <w:rPr>
                  <w:lang w:val="en-US"/>
                </w:rPr>
                <w:t>99</w:t>
              </w:r>
              <w:r w:rsidR="00212E8D">
                <w:t>/D/1872/2009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2"/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  <w:r w:rsidR="008A747C" w:rsidRPr="008A747C">
              <w:rPr>
                <w:rStyle w:val="FootnoteReference"/>
                <w:sz w:val="20"/>
                <w:vertAlign w:val="baseline"/>
              </w:rPr>
              <w:footnoteReference w:customMarkFollows="1" w:id="1"/>
              <w:t>*</w:t>
            </w:r>
            <w:r w:rsidR="008A747C">
              <w:t xml:space="preserve"> </w:t>
            </w:r>
          </w:p>
          <w:p w:rsidR="0084613B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 w:rsidR="00212E8D">
              <w:rPr>
                <w:lang w:val="en-US"/>
              </w:rPr>
              <w:fldChar w:fldCharType="separate"/>
            </w:r>
            <w:r w:rsidR="00212E8D">
              <w:rPr>
                <w:lang w:val="en-US"/>
              </w:rPr>
              <w:t>24 August 2010</w:t>
            </w:r>
            <w:r>
              <w:rPr>
                <w:lang w:val="en-US"/>
              </w:rPr>
              <w:fldChar w:fldCharType="end"/>
            </w:r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8A747C" w:rsidRPr="009C6706" w:rsidRDefault="008A747C" w:rsidP="008A747C">
      <w:pPr>
        <w:pStyle w:val="SingleTxtGR"/>
        <w:tabs>
          <w:tab w:val="left" w:pos="540"/>
          <w:tab w:val="left" w:pos="1080"/>
        </w:tabs>
        <w:spacing w:before="120" w:after="0"/>
        <w:ind w:left="0"/>
        <w:rPr>
          <w:b/>
          <w:sz w:val="24"/>
          <w:szCs w:val="24"/>
        </w:rPr>
      </w:pPr>
      <w:r w:rsidRPr="009C6706">
        <w:rPr>
          <w:b/>
          <w:sz w:val="24"/>
          <w:szCs w:val="24"/>
        </w:rPr>
        <w:t>Комитет по правам человека</w:t>
      </w:r>
    </w:p>
    <w:p w:rsidR="008A747C" w:rsidRDefault="008A747C" w:rsidP="008A747C">
      <w:pPr>
        <w:pStyle w:val="SingleTxtGR"/>
        <w:tabs>
          <w:tab w:val="left" w:pos="540"/>
          <w:tab w:val="left" w:pos="1080"/>
        </w:tabs>
        <w:spacing w:after="0"/>
        <w:ind w:left="0"/>
        <w:rPr>
          <w:b/>
        </w:rPr>
      </w:pPr>
      <w:r>
        <w:rPr>
          <w:b/>
        </w:rPr>
        <w:t>Девяносто девятая сессия</w:t>
      </w:r>
    </w:p>
    <w:p w:rsidR="008A747C" w:rsidRDefault="008A747C" w:rsidP="008A747C">
      <w:pPr>
        <w:pStyle w:val="SingleTxtGR"/>
        <w:tabs>
          <w:tab w:val="left" w:pos="540"/>
          <w:tab w:val="left" w:pos="1080"/>
        </w:tabs>
        <w:spacing w:after="0"/>
        <w:ind w:left="0"/>
      </w:pPr>
      <w:r>
        <w:t>12−30 июля 2010 года</w:t>
      </w:r>
    </w:p>
    <w:p w:rsidR="008A747C" w:rsidRPr="00E92081" w:rsidRDefault="008A747C" w:rsidP="008A747C">
      <w:pPr>
        <w:pStyle w:val="HChGR"/>
      </w:pPr>
      <w:r>
        <w:tab/>
      </w:r>
      <w:r>
        <w:tab/>
        <w:t>Решение</w:t>
      </w:r>
    </w:p>
    <w:p w:rsidR="008A747C" w:rsidRDefault="008A747C" w:rsidP="008A747C">
      <w:pPr>
        <w:pStyle w:val="H1GR"/>
      </w:pPr>
      <w:r>
        <w:tab/>
      </w:r>
      <w:r>
        <w:tab/>
      </w:r>
      <w:r w:rsidRPr="00E92081">
        <w:t xml:space="preserve">Сообщение № </w:t>
      </w:r>
      <w:r>
        <w:t>187</w:t>
      </w:r>
      <w:r>
        <w:rPr>
          <w:lang w:val="en-US"/>
        </w:rPr>
        <w:t>2</w:t>
      </w:r>
      <w:r>
        <w:t>/2009</w:t>
      </w:r>
    </w:p>
    <w:tbl>
      <w:tblPr>
        <w:tblStyle w:val="TableGrid"/>
        <w:tblW w:w="0" w:type="auto"/>
        <w:tblInd w:w="1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3886"/>
      </w:tblGrid>
      <w:tr w:rsidR="008A747C" w:rsidRPr="004708E7" w:rsidTr="009755DA">
        <w:tc>
          <w:tcPr>
            <w:tcW w:w="2926" w:type="dxa"/>
          </w:tcPr>
          <w:p w:rsidR="008A747C" w:rsidRPr="00CB613D" w:rsidRDefault="008A747C" w:rsidP="00D35F8F">
            <w:pPr>
              <w:pStyle w:val="SingleTxtGR"/>
              <w:ind w:left="56" w:right="360"/>
              <w:jc w:val="left"/>
              <w:rPr>
                <w:i/>
              </w:rPr>
            </w:pPr>
            <w:r w:rsidRPr="00CB613D">
              <w:rPr>
                <w:i/>
              </w:rPr>
              <w:t>Представле</w:t>
            </w:r>
            <w:r>
              <w:rPr>
                <w:i/>
              </w:rPr>
              <w:t>но</w:t>
            </w:r>
            <w:r w:rsidRPr="00CB613D">
              <w:rPr>
                <w:i/>
              </w:rPr>
              <w:t>:</w:t>
            </w:r>
          </w:p>
        </w:tc>
        <w:tc>
          <w:tcPr>
            <w:tcW w:w="3886" w:type="dxa"/>
          </w:tcPr>
          <w:p w:rsidR="008A747C" w:rsidRPr="004708E7" w:rsidRDefault="008A747C" w:rsidP="009755DA">
            <w:pPr>
              <w:suppressAutoHyphens w:val="0"/>
              <w:spacing w:after="120"/>
            </w:pPr>
            <w:r>
              <w:t xml:space="preserve">Д.Х.Д.Г. и др. (авторы представлены </w:t>
            </w:r>
            <w:r w:rsidR="00991A9A">
              <w:rPr>
                <w:lang w:val="en-US"/>
              </w:rPr>
              <w:br/>
            </w:r>
            <w:r>
              <w:t>а</w:t>
            </w:r>
            <w:r>
              <w:t>д</w:t>
            </w:r>
            <w:r>
              <w:t xml:space="preserve">вокатом г-жой </w:t>
            </w:r>
            <w:proofErr w:type="spellStart"/>
            <w:r>
              <w:t>Линой</w:t>
            </w:r>
            <w:proofErr w:type="spellEnd"/>
            <w:r>
              <w:t xml:space="preserve"> Анани)</w:t>
            </w:r>
          </w:p>
        </w:tc>
      </w:tr>
      <w:tr w:rsidR="008A747C" w:rsidRPr="004708E7" w:rsidTr="009755DA">
        <w:tc>
          <w:tcPr>
            <w:tcW w:w="2926" w:type="dxa"/>
          </w:tcPr>
          <w:p w:rsidR="008A747C" w:rsidRPr="00CB613D" w:rsidRDefault="008A747C" w:rsidP="00D35F8F">
            <w:pPr>
              <w:pStyle w:val="SingleTxtGR"/>
              <w:ind w:left="56" w:right="360"/>
              <w:jc w:val="left"/>
              <w:rPr>
                <w:i/>
              </w:rPr>
            </w:pPr>
            <w:r w:rsidRPr="00CB613D">
              <w:rPr>
                <w:i/>
              </w:rPr>
              <w:t>Предполагаемая жертва:</w:t>
            </w:r>
          </w:p>
        </w:tc>
        <w:tc>
          <w:tcPr>
            <w:tcW w:w="3886" w:type="dxa"/>
          </w:tcPr>
          <w:p w:rsidR="008A747C" w:rsidRPr="004708E7" w:rsidRDefault="008A747C" w:rsidP="009755DA">
            <w:pPr>
              <w:suppressAutoHyphens w:val="0"/>
              <w:spacing w:after="120"/>
            </w:pPr>
            <w:r w:rsidRPr="004708E7">
              <w:t>автор</w:t>
            </w:r>
            <w:r>
              <w:t>ы</w:t>
            </w:r>
          </w:p>
        </w:tc>
      </w:tr>
      <w:tr w:rsidR="008A747C" w:rsidRPr="004708E7" w:rsidTr="009755DA">
        <w:tc>
          <w:tcPr>
            <w:tcW w:w="2926" w:type="dxa"/>
          </w:tcPr>
          <w:p w:rsidR="008A747C" w:rsidRPr="00CB613D" w:rsidRDefault="008A747C" w:rsidP="00D35F8F">
            <w:pPr>
              <w:pStyle w:val="SingleTxtGR"/>
              <w:ind w:left="56" w:right="360"/>
              <w:jc w:val="left"/>
              <w:rPr>
                <w:i/>
              </w:rPr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3886" w:type="dxa"/>
          </w:tcPr>
          <w:p w:rsidR="008A747C" w:rsidRPr="004708E7" w:rsidRDefault="008A747C" w:rsidP="009755DA">
            <w:pPr>
              <w:suppressAutoHyphens w:val="0"/>
              <w:spacing w:after="120"/>
            </w:pPr>
            <w:r>
              <w:t>Канада</w:t>
            </w:r>
          </w:p>
        </w:tc>
      </w:tr>
      <w:tr w:rsidR="008A747C" w:rsidRPr="004708E7" w:rsidTr="009755DA">
        <w:tc>
          <w:tcPr>
            <w:tcW w:w="2926" w:type="dxa"/>
          </w:tcPr>
          <w:p w:rsidR="008A747C" w:rsidRPr="00CB613D" w:rsidRDefault="008A747C" w:rsidP="00D35F8F">
            <w:pPr>
              <w:pStyle w:val="SingleTxtGR"/>
              <w:ind w:left="56" w:right="360"/>
              <w:jc w:val="left"/>
              <w:rPr>
                <w:i/>
              </w:rPr>
            </w:pPr>
            <w:r w:rsidRPr="00CB613D">
              <w:rPr>
                <w:i/>
              </w:rPr>
              <w:t>Дата сообщения:</w:t>
            </w:r>
          </w:p>
        </w:tc>
        <w:tc>
          <w:tcPr>
            <w:tcW w:w="3886" w:type="dxa"/>
          </w:tcPr>
          <w:p w:rsidR="008A747C" w:rsidRPr="004708E7" w:rsidRDefault="008A747C" w:rsidP="009755DA">
            <w:pPr>
              <w:suppressAutoHyphens w:val="0"/>
              <w:spacing w:after="120"/>
            </w:pPr>
            <w:r>
              <w:t xml:space="preserve">8 апреля 2009 года </w:t>
            </w:r>
            <w:r w:rsidR="00991A9A" w:rsidRPr="00991A9A">
              <w:br/>
            </w:r>
            <w:r>
              <w:t>(первоначальное предста</w:t>
            </w:r>
            <w:r>
              <w:t>в</w:t>
            </w:r>
            <w:r>
              <w:t>ление)</w:t>
            </w:r>
          </w:p>
        </w:tc>
      </w:tr>
      <w:tr w:rsidR="008A747C" w:rsidRPr="004708E7" w:rsidTr="009755DA">
        <w:tc>
          <w:tcPr>
            <w:tcW w:w="2926" w:type="dxa"/>
          </w:tcPr>
          <w:p w:rsidR="008A747C" w:rsidRPr="00CB613D" w:rsidRDefault="008A747C" w:rsidP="00D35F8F">
            <w:pPr>
              <w:pStyle w:val="SingleTxtGR"/>
              <w:ind w:left="56" w:right="360"/>
              <w:jc w:val="left"/>
              <w:rPr>
                <w:i/>
              </w:rPr>
            </w:pPr>
            <w:r w:rsidRPr="00CB613D">
              <w:rPr>
                <w:i/>
              </w:rPr>
              <w:t>Справочная документация:</w:t>
            </w:r>
          </w:p>
        </w:tc>
        <w:tc>
          <w:tcPr>
            <w:tcW w:w="3886" w:type="dxa"/>
          </w:tcPr>
          <w:p w:rsidR="008A747C" w:rsidRPr="004708E7" w:rsidRDefault="009755DA" w:rsidP="009755DA">
            <w:pPr>
              <w:suppressAutoHyphens w:val="0"/>
              <w:spacing w:after="120"/>
            </w:pPr>
            <w:r>
              <w:t>р</w:t>
            </w:r>
            <w:r w:rsidR="008A747C">
              <w:t>ешение Специального докладчика в с</w:t>
            </w:r>
            <w:r w:rsidR="008A747C">
              <w:t>о</w:t>
            </w:r>
            <w:r w:rsidR="008A747C">
              <w:t>ответствии с правилами 92 и 97, препр</w:t>
            </w:r>
            <w:r w:rsidR="008A747C">
              <w:t>о</w:t>
            </w:r>
            <w:r w:rsidR="008A747C">
              <w:t xml:space="preserve">вожденное государству-участнику 9 апреля 2009 года </w:t>
            </w:r>
            <w:r w:rsidR="00991A9A" w:rsidRPr="00991A9A">
              <w:br/>
            </w:r>
            <w:r w:rsidR="008A747C">
              <w:t>(в виде документа не изда</w:t>
            </w:r>
            <w:r w:rsidR="006F2557">
              <w:t>ва</w:t>
            </w:r>
            <w:r w:rsidR="008A747C">
              <w:t>лось)</w:t>
            </w:r>
          </w:p>
        </w:tc>
      </w:tr>
      <w:tr w:rsidR="008A747C" w:rsidRPr="004708E7" w:rsidTr="009755DA">
        <w:tc>
          <w:tcPr>
            <w:tcW w:w="2926" w:type="dxa"/>
          </w:tcPr>
          <w:p w:rsidR="008A747C" w:rsidRPr="00CB613D" w:rsidRDefault="008A747C" w:rsidP="00D35F8F">
            <w:pPr>
              <w:pStyle w:val="SingleTxtGR"/>
              <w:ind w:left="0" w:right="360"/>
              <w:jc w:val="left"/>
              <w:rPr>
                <w:i/>
              </w:rPr>
            </w:pPr>
            <w:r>
              <w:rPr>
                <w:i/>
              </w:rPr>
              <w:t>Дата принятия решения</w:t>
            </w:r>
            <w:r w:rsidRPr="00CB613D">
              <w:rPr>
                <w:i/>
              </w:rPr>
              <w:t>:</w:t>
            </w:r>
          </w:p>
        </w:tc>
        <w:tc>
          <w:tcPr>
            <w:tcW w:w="3886" w:type="dxa"/>
            <w:vAlign w:val="bottom"/>
          </w:tcPr>
          <w:p w:rsidR="008A747C" w:rsidRPr="004708E7" w:rsidRDefault="008A747C" w:rsidP="009755DA">
            <w:pPr>
              <w:suppressAutoHyphens w:val="0"/>
              <w:spacing w:after="120"/>
            </w:pPr>
            <w:r w:rsidRPr="004708E7">
              <w:t>26 июля 2010 года</w:t>
            </w:r>
          </w:p>
        </w:tc>
      </w:tr>
      <w:tr w:rsidR="008A747C" w:rsidTr="009755DA">
        <w:tc>
          <w:tcPr>
            <w:tcW w:w="2926" w:type="dxa"/>
          </w:tcPr>
          <w:p w:rsidR="008A747C" w:rsidRPr="00671FA0" w:rsidRDefault="008A747C" w:rsidP="00991A9A">
            <w:pPr>
              <w:pageBreakBefore/>
              <w:spacing w:after="120"/>
              <w:rPr>
                <w:i/>
              </w:rPr>
            </w:pPr>
            <w:r w:rsidRPr="00671FA0">
              <w:rPr>
                <w:i/>
              </w:rPr>
              <w:t>Тема сообщения:</w:t>
            </w:r>
          </w:p>
        </w:tc>
        <w:tc>
          <w:tcPr>
            <w:tcW w:w="3886" w:type="dxa"/>
          </w:tcPr>
          <w:p w:rsidR="008A747C" w:rsidRDefault="00F40C52" w:rsidP="009755DA">
            <w:pPr>
              <w:suppressAutoHyphens w:val="0"/>
              <w:spacing w:after="120"/>
            </w:pPr>
            <w:r>
              <w:t>высылка</w:t>
            </w:r>
            <w:r w:rsidR="008A747C" w:rsidRPr="00671FA0">
              <w:t xml:space="preserve"> из Канады в Колумбию; доступ к процедуре оценки </w:t>
            </w:r>
            <w:r>
              <w:t>р</w:t>
            </w:r>
            <w:r w:rsidR="008A747C" w:rsidRPr="00671FA0">
              <w:t>иска перед в</w:t>
            </w:r>
            <w:r w:rsidR="008A747C" w:rsidRPr="00671FA0">
              <w:t>ы</w:t>
            </w:r>
            <w:r w:rsidR="008A747C" w:rsidRPr="00671FA0">
              <w:t>сылкой (ОРПВ)</w:t>
            </w:r>
          </w:p>
        </w:tc>
      </w:tr>
      <w:tr w:rsidR="008A747C" w:rsidTr="009755DA">
        <w:tc>
          <w:tcPr>
            <w:tcW w:w="2926" w:type="dxa"/>
          </w:tcPr>
          <w:p w:rsidR="008A747C" w:rsidRPr="00671FA0" w:rsidRDefault="008A747C" w:rsidP="00D35F8F">
            <w:pPr>
              <w:spacing w:after="120"/>
              <w:rPr>
                <w:i/>
              </w:rPr>
            </w:pPr>
            <w:r w:rsidRPr="00671FA0">
              <w:rPr>
                <w:i/>
              </w:rPr>
              <w:t>Процедурные вопросы:</w:t>
            </w:r>
          </w:p>
        </w:tc>
        <w:tc>
          <w:tcPr>
            <w:tcW w:w="3886" w:type="dxa"/>
            <w:vAlign w:val="bottom"/>
          </w:tcPr>
          <w:p w:rsidR="008A747C" w:rsidRPr="00671FA0" w:rsidRDefault="00F40C52" w:rsidP="009755DA">
            <w:pPr>
              <w:suppressAutoHyphens w:val="0"/>
              <w:spacing w:after="120"/>
            </w:pPr>
            <w:r>
              <w:t>н</w:t>
            </w:r>
            <w:r w:rsidR="008A747C" w:rsidRPr="00671FA0">
              <w:t>еисчерпание внутренних средств прав</w:t>
            </w:r>
            <w:r w:rsidR="008A747C" w:rsidRPr="00671FA0">
              <w:t>о</w:t>
            </w:r>
            <w:r w:rsidR="008A747C" w:rsidRPr="00671FA0">
              <w:t>вой защиты; спорн</w:t>
            </w:r>
            <w:r>
              <w:t>ый характер</w:t>
            </w:r>
            <w:r w:rsidR="008A747C" w:rsidRPr="00671FA0">
              <w:t xml:space="preserve"> жалобы</w:t>
            </w:r>
          </w:p>
        </w:tc>
      </w:tr>
      <w:tr w:rsidR="008A747C" w:rsidTr="009755DA">
        <w:tc>
          <w:tcPr>
            <w:tcW w:w="2926" w:type="dxa"/>
          </w:tcPr>
          <w:p w:rsidR="008A747C" w:rsidRPr="00671FA0" w:rsidRDefault="008A747C" w:rsidP="00D35F8F">
            <w:pPr>
              <w:spacing w:after="120"/>
              <w:rPr>
                <w:i/>
              </w:rPr>
            </w:pPr>
            <w:r w:rsidRPr="00671FA0">
              <w:rPr>
                <w:i/>
              </w:rPr>
              <w:t>Вопросы существа</w:t>
            </w:r>
            <w:r>
              <w:rPr>
                <w:i/>
              </w:rPr>
              <w:t>:</w:t>
            </w:r>
          </w:p>
        </w:tc>
        <w:tc>
          <w:tcPr>
            <w:tcW w:w="3886" w:type="dxa"/>
            <w:vAlign w:val="bottom"/>
          </w:tcPr>
          <w:p w:rsidR="008A747C" w:rsidRPr="00671FA0" w:rsidRDefault="00F40C52" w:rsidP="009755DA">
            <w:pPr>
              <w:suppressAutoHyphens w:val="0"/>
              <w:spacing w:after="120"/>
            </w:pPr>
            <w:r>
              <w:t>р</w:t>
            </w:r>
            <w:r w:rsidR="008A747C" w:rsidRPr="00671FA0">
              <w:t xml:space="preserve">иск произвольного </w:t>
            </w:r>
            <w:r>
              <w:t>ли</w:t>
            </w:r>
            <w:r w:rsidR="008A747C" w:rsidRPr="00671FA0">
              <w:t xml:space="preserve">шения права на жизнь; </w:t>
            </w:r>
            <w:r>
              <w:t>недопустимость</w:t>
            </w:r>
            <w:r w:rsidR="008A747C" w:rsidRPr="00671FA0">
              <w:t xml:space="preserve"> принудительн</w:t>
            </w:r>
            <w:r w:rsidR="008A747C" w:rsidRPr="00671FA0">
              <w:t>о</w:t>
            </w:r>
            <w:r w:rsidR="008A747C" w:rsidRPr="00671FA0">
              <w:t>го возвращения; произвольное задерж</w:t>
            </w:r>
            <w:r w:rsidR="008A747C" w:rsidRPr="00671FA0">
              <w:t>а</w:t>
            </w:r>
            <w:r w:rsidR="008A747C" w:rsidRPr="00671FA0">
              <w:t>ние; условия содержания под стражей; спр</w:t>
            </w:r>
            <w:r w:rsidR="008A747C" w:rsidRPr="00671FA0">
              <w:t>а</w:t>
            </w:r>
            <w:r w:rsidR="008A747C" w:rsidRPr="00671FA0">
              <w:t>ведливое судебное разбирательство; с</w:t>
            </w:r>
            <w:r w:rsidR="008A747C" w:rsidRPr="00671FA0">
              <w:t>е</w:t>
            </w:r>
            <w:r w:rsidR="008A747C" w:rsidRPr="00671FA0">
              <w:t>мейная жизнь и наилучшие интересы р</w:t>
            </w:r>
            <w:r w:rsidR="008A747C" w:rsidRPr="00671FA0">
              <w:t>е</w:t>
            </w:r>
            <w:r w:rsidR="008A747C" w:rsidRPr="00671FA0">
              <w:t>бенка</w:t>
            </w:r>
          </w:p>
        </w:tc>
      </w:tr>
      <w:tr w:rsidR="008A747C" w:rsidTr="009755DA">
        <w:tc>
          <w:tcPr>
            <w:tcW w:w="2926" w:type="dxa"/>
          </w:tcPr>
          <w:p w:rsidR="008A747C" w:rsidRPr="005441D8" w:rsidRDefault="008A747C" w:rsidP="00856CF4">
            <w:pPr>
              <w:keepNext/>
              <w:spacing w:after="120"/>
              <w:rPr>
                <w:i/>
              </w:rPr>
            </w:pPr>
            <w:r w:rsidRPr="005441D8">
              <w:rPr>
                <w:i/>
              </w:rPr>
              <w:t>Статьи Пакта:</w:t>
            </w:r>
          </w:p>
        </w:tc>
        <w:tc>
          <w:tcPr>
            <w:tcW w:w="3886" w:type="dxa"/>
            <w:vAlign w:val="bottom"/>
          </w:tcPr>
          <w:p w:rsidR="008A747C" w:rsidRPr="00671FA0" w:rsidRDefault="00F40C52" w:rsidP="00856CF4">
            <w:pPr>
              <w:keepNext/>
              <w:suppressAutoHyphens w:val="0"/>
              <w:spacing w:after="120"/>
            </w:pPr>
            <w:r>
              <w:t>п</w:t>
            </w:r>
            <w:r w:rsidR="008A747C" w:rsidRPr="00671FA0">
              <w:t>ункты 2 и 3 статьи 2; пункт 1 статьи 6; ста</w:t>
            </w:r>
            <w:r>
              <w:t>тья 7; пункт 1 статьи 9; пункт</w:t>
            </w:r>
            <w:r w:rsidR="008A747C" w:rsidRPr="00671FA0">
              <w:t xml:space="preserve"> 1 ст</w:t>
            </w:r>
            <w:r w:rsidR="008A747C" w:rsidRPr="00671FA0">
              <w:t>а</w:t>
            </w:r>
            <w:r w:rsidR="008A747C" w:rsidRPr="00671FA0">
              <w:t>тьи</w:t>
            </w:r>
            <w:r w:rsidR="00856CF4">
              <w:t> </w:t>
            </w:r>
            <w:r w:rsidR="008A747C" w:rsidRPr="00671FA0">
              <w:t>10; пункт 1 статьи 14; пункт 1 статьи 23; и пункт</w:t>
            </w:r>
            <w:r w:rsidR="008A747C">
              <w:t> </w:t>
            </w:r>
            <w:r w:rsidR="008A747C" w:rsidRPr="00671FA0">
              <w:t>1 ст</w:t>
            </w:r>
            <w:r w:rsidR="008A747C" w:rsidRPr="00671FA0">
              <w:t>а</w:t>
            </w:r>
            <w:r w:rsidR="008A747C" w:rsidRPr="00671FA0">
              <w:t>тьи 24</w:t>
            </w:r>
          </w:p>
        </w:tc>
      </w:tr>
      <w:tr w:rsidR="008A747C" w:rsidTr="009755DA">
        <w:tc>
          <w:tcPr>
            <w:tcW w:w="2926" w:type="dxa"/>
          </w:tcPr>
          <w:p w:rsidR="008A747C" w:rsidRPr="005441D8" w:rsidRDefault="008A747C" w:rsidP="00D35F8F">
            <w:pPr>
              <w:spacing w:after="120"/>
              <w:rPr>
                <w:i/>
              </w:rPr>
            </w:pPr>
            <w:r w:rsidRPr="005441D8">
              <w:rPr>
                <w:i/>
              </w:rPr>
              <w:t>Статьи Факультативного протокола:</w:t>
            </w:r>
          </w:p>
        </w:tc>
        <w:tc>
          <w:tcPr>
            <w:tcW w:w="3886" w:type="dxa"/>
          </w:tcPr>
          <w:p w:rsidR="008A747C" w:rsidRPr="00671FA0" w:rsidRDefault="00F40C52" w:rsidP="009755DA">
            <w:pPr>
              <w:suppressAutoHyphens w:val="0"/>
              <w:spacing w:after="120"/>
            </w:pPr>
            <w:r>
              <w:t>с</w:t>
            </w:r>
            <w:r w:rsidR="008A747C">
              <w:t>татья 1; пункт 2 b) статьи 5</w:t>
            </w:r>
          </w:p>
        </w:tc>
      </w:tr>
    </w:tbl>
    <w:p w:rsidR="008A747C" w:rsidRPr="00671FA0" w:rsidRDefault="00847CCE" w:rsidP="00847CCE">
      <w:pPr>
        <w:pStyle w:val="SingleTxtGR"/>
        <w:spacing w:before="120"/>
      </w:pPr>
      <w:r>
        <w:sym w:font="Symbol" w:char="F05B"/>
      </w:r>
      <w:r>
        <w:t>Приложение</w:t>
      </w:r>
      <w:r>
        <w:sym w:font="Symbol" w:char="F05D"/>
      </w:r>
    </w:p>
    <w:p w:rsidR="008A747C" w:rsidRDefault="008A747C" w:rsidP="00020241">
      <w:pPr>
        <w:pStyle w:val="HChGR"/>
      </w:pPr>
      <w:r>
        <w:br w:type="page"/>
        <w:t>Приложение</w:t>
      </w:r>
    </w:p>
    <w:p w:rsidR="008A747C" w:rsidRDefault="00020241" w:rsidP="00020241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8A747C">
        <w:t>Решение Комитета по правам человека в соответствии с Факультативным протоколом к Международному пакту о гражданских и политических правах (девяносто девятая сессия)</w:t>
      </w:r>
    </w:p>
    <w:p w:rsidR="008A747C" w:rsidRDefault="008A747C" w:rsidP="00020241">
      <w:pPr>
        <w:pStyle w:val="SingleTxtGR"/>
      </w:pPr>
      <w:r>
        <w:t>относительно</w:t>
      </w:r>
    </w:p>
    <w:p w:rsidR="008A747C" w:rsidRDefault="00020241" w:rsidP="00020241">
      <w:pPr>
        <w:pStyle w:val="H1GR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8A747C">
        <w:t>Сообщения № 1872/2009</w:t>
      </w:r>
      <w:r w:rsidR="008A747C" w:rsidRPr="00C15A45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="008A747C" w:rsidRPr="00C15A45">
        <w:t xml:space="preserve"> </w:t>
      </w:r>
    </w:p>
    <w:tbl>
      <w:tblPr>
        <w:tblStyle w:val="TableGrid"/>
        <w:tblW w:w="0" w:type="auto"/>
        <w:tblInd w:w="1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3886"/>
      </w:tblGrid>
      <w:tr w:rsidR="00451BE8" w:rsidRPr="004708E7" w:rsidTr="00964C24">
        <w:tc>
          <w:tcPr>
            <w:tcW w:w="2926" w:type="dxa"/>
          </w:tcPr>
          <w:p w:rsidR="00451BE8" w:rsidRPr="00CB613D" w:rsidRDefault="00451BE8" w:rsidP="00964C24">
            <w:pPr>
              <w:pStyle w:val="SingleTxtGR"/>
              <w:ind w:left="56" w:right="360"/>
              <w:jc w:val="left"/>
              <w:rPr>
                <w:i/>
              </w:rPr>
            </w:pPr>
            <w:r w:rsidRPr="00CB613D">
              <w:rPr>
                <w:i/>
              </w:rPr>
              <w:t>Представле</w:t>
            </w:r>
            <w:r>
              <w:rPr>
                <w:i/>
              </w:rPr>
              <w:t>но</w:t>
            </w:r>
            <w:r w:rsidRPr="00CB613D">
              <w:rPr>
                <w:i/>
              </w:rPr>
              <w:t>:</w:t>
            </w:r>
          </w:p>
        </w:tc>
        <w:tc>
          <w:tcPr>
            <w:tcW w:w="3886" w:type="dxa"/>
          </w:tcPr>
          <w:p w:rsidR="00451BE8" w:rsidRPr="004708E7" w:rsidRDefault="00451BE8" w:rsidP="00964C24">
            <w:pPr>
              <w:suppressAutoHyphens w:val="0"/>
              <w:spacing w:after="120"/>
            </w:pPr>
            <w:proofErr w:type="spellStart"/>
            <w:r>
              <w:t>Д.Х.Д.Г</w:t>
            </w:r>
            <w:proofErr w:type="spellEnd"/>
            <w:r>
              <w:t xml:space="preserve">. и др. (авторы представлены </w:t>
            </w:r>
            <w:r w:rsidRPr="00451BE8">
              <w:br/>
            </w:r>
            <w:r>
              <w:t>а</w:t>
            </w:r>
            <w:r>
              <w:t>д</w:t>
            </w:r>
            <w:r>
              <w:t xml:space="preserve">вокатом г-жой </w:t>
            </w:r>
            <w:proofErr w:type="spellStart"/>
            <w:r>
              <w:t>Линой</w:t>
            </w:r>
            <w:proofErr w:type="spellEnd"/>
            <w:r>
              <w:t xml:space="preserve"> </w:t>
            </w:r>
            <w:proofErr w:type="spellStart"/>
            <w:r>
              <w:t>Анани</w:t>
            </w:r>
            <w:proofErr w:type="spellEnd"/>
            <w:r>
              <w:t>)</w:t>
            </w:r>
          </w:p>
        </w:tc>
      </w:tr>
      <w:tr w:rsidR="00451BE8" w:rsidRPr="004708E7" w:rsidTr="00964C24">
        <w:tc>
          <w:tcPr>
            <w:tcW w:w="2926" w:type="dxa"/>
          </w:tcPr>
          <w:p w:rsidR="00451BE8" w:rsidRPr="00CB613D" w:rsidRDefault="00451BE8" w:rsidP="00964C24">
            <w:pPr>
              <w:pStyle w:val="SingleTxtGR"/>
              <w:ind w:left="56" w:right="360"/>
              <w:jc w:val="left"/>
              <w:rPr>
                <w:i/>
              </w:rPr>
            </w:pPr>
            <w:r w:rsidRPr="00CB613D">
              <w:rPr>
                <w:i/>
              </w:rPr>
              <w:t>Предполагаемая жертва:</w:t>
            </w:r>
          </w:p>
        </w:tc>
        <w:tc>
          <w:tcPr>
            <w:tcW w:w="3886" w:type="dxa"/>
          </w:tcPr>
          <w:p w:rsidR="00451BE8" w:rsidRPr="004708E7" w:rsidRDefault="00451BE8" w:rsidP="00964C24">
            <w:pPr>
              <w:suppressAutoHyphens w:val="0"/>
              <w:spacing w:after="120"/>
            </w:pPr>
            <w:r w:rsidRPr="004708E7">
              <w:t>автор</w:t>
            </w:r>
            <w:r>
              <w:t>ы</w:t>
            </w:r>
          </w:p>
        </w:tc>
      </w:tr>
      <w:tr w:rsidR="00451BE8" w:rsidRPr="004708E7" w:rsidTr="00964C24">
        <w:tc>
          <w:tcPr>
            <w:tcW w:w="2926" w:type="dxa"/>
          </w:tcPr>
          <w:p w:rsidR="00451BE8" w:rsidRPr="00CB613D" w:rsidRDefault="00451BE8" w:rsidP="00964C24">
            <w:pPr>
              <w:pStyle w:val="SingleTxtGR"/>
              <w:ind w:left="56" w:right="360"/>
              <w:jc w:val="left"/>
              <w:rPr>
                <w:i/>
              </w:rPr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3886" w:type="dxa"/>
          </w:tcPr>
          <w:p w:rsidR="00451BE8" w:rsidRPr="004708E7" w:rsidRDefault="00451BE8" w:rsidP="00964C24">
            <w:pPr>
              <w:suppressAutoHyphens w:val="0"/>
              <w:spacing w:after="120"/>
            </w:pPr>
            <w:r>
              <w:t>Канада</w:t>
            </w:r>
          </w:p>
        </w:tc>
      </w:tr>
      <w:tr w:rsidR="00451BE8" w:rsidRPr="004708E7" w:rsidTr="00964C24">
        <w:tc>
          <w:tcPr>
            <w:tcW w:w="2926" w:type="dxa"/>
          </w:tcPr>
          <w:p w:rsidR="00451BE8" w:rsidRPr="00CB613D" w:rsidRDefault="00451BE8" w:rsidP="00964C24">
            <w:pPr>
              <w:pStyle w:val="SingleTxtGR"/>
              <w:ind w:left="56" w:right="360"/>
              <w:jc w:val="left"/>
              <w:rPr>
                <w:i/>
              </w:rPr>
            </w:pPr>
            <w:r w:rsidRPr="00CB613D">
              <w:rPr>
                <w:i/>
              </w:rPr>
              <w:t>Дата сообщения:</w:t>
            </w:r>
          </w:p>
        </w:tc>
        <w:tc>
          <w:tcPr>
            <w:tcW w:w="3886" w:type="dxa"/>
          </w:tcPr>
          <w:p w:rsidR="00451BE8" w:rsidRPr="004708E7" w:rsidRDefault="00451BE8" w:rsidP="00964C24">
            <w:pPr>
              <w:suppressAutoHyphens w:val="0"/>
              <w:spacing w:after="120"/>
            </w:pPr>
            <w:r>
              <w:t xml:space="preserve">8 апреля 2009 года </w:t>
            </w:r>
            <w:r w:rsidRPr="00991A9A">
              <w:br/>
            </w:r>
            <w:r>
              <w:t>(первоначальное предста</w:t>
            </w:r>
            <w:r>
              <w:t>в</w:t>
            </w:r>
            <w:r>
              <w:t>ление)</w:t>
            </w:r>
          </w:p>
        </w:tc>
      </w:tr>
    </w:tbl>
    <w:p w:rsidR="008A747C" w:rsidRDefault="008A747C" w:rsidP="00020241">
      <w:pPr>
        <w:pStyle w:val="SingleTxtGR"/>
      </w:pPr>
      <w:r>
        <w:tab/>
      </w:r>
      <w:r>
        <w:rPr>
          <w:i/>
        </w:rPr>
        <w:t>Комитет по правам человека</w:t>
      </w:r>
      <w:r>
        <w:t>, учрежденный в соответствии со статьей 28 Межд</w:t>
      </w:r>
      <w:r>
        <w:t>у</w:t>
      </w:r>
      <w:r>
        <w:t>народного пакта о гражданских и политических правах,</w:t>
      </w:r>
    </w:p>
    <w:p w:rsidR="008A747C" w:rsidRDefault="008A747C" w:rsidP="00020241">
      <w:pPr>
        <w:pStyle w:val="SingleTxtGR"/>
      </w:pPr>
      <w:r>
        <w:tab/>
      </w:r>
      <w:r>
        <w:rPr>
          <w:i/>
        </w:rPr>
        <w:t>на своем заседании</w:t>
      </w:r>
      <w:r>
        <w:t xml:space="preserve"> 26 июля 2010 года,</w:t>
      </w:r>
    </w:p>
    <w:p w:rsidR="008A747C" w:rsidRDefault="008A747C" w:rsidP="00020241">
      <w:pPr>
        <w:pStyle w:val="SingleTxtGR"/>
        <w:rPr>
          <w:i/>
        </w:rPr>
      </w:pPr>
      <w:r>
        <w:tab/>
      </w:r>
      <w:r>
        <w:rPr>
          <w:i/>
        </w:rPr>
        <w:t>принимает следующее:</w:t>
      </w:r>
    </w:p>
    <w:p w:rsidR="008A747C" w:rsidRDefault="00020241" w:rsidP="00020241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8A747C">
        <w:t>Решение о приемлемости</w:t>
      </w:r>
    </w:p>
    <w:p w:rsidR="008A747C" w:rsidRDefault="008A747C" w:rsidP="00696A44">
      <w:pPr>
        <w:pStyle w:val="SingleTxtGR"/>
      </w:pPr>
      <w:r>
        <w:t>1.1</w:t>
      </w:r>
      <w:r>
        <w:tab/>
        <w:t>Авторами сообщения, датированного 8 апреля 2009 года, являются Д.Х.Д.Г. (первый автор), ее партнер Е.Г.А (второй автор) и два несовершенн</w:t>
      </w:r>
      <w:r>
        <w:t>о</w:t>
      </w:r>
      <w:r>
        <w:t>летних ребенка Д.А.А.Д. и Л.С.А.Д., все − граждане Колумбии. Они утвержд</w:t>
      </w:r>
      <w:r>
        <w:t>а</w:t>
      </w:r>
      <w:r>
        <w:t>ют, что их высылка из Канады в Колумбию будет представлять нарушение п</w:t>
      </w:r>
      <w:r>
        <w:t>о</w:t>
      </w:r>
      <w:r>
        <w:t xml:space="preserve">ложений пункта 3 статьи 2; пункта 1 статьи 6; статьи 7; пункта 1 статьи 23; и пункта 1 статьи 24 Пакта. Авторы представлены адвокатом г-жой </w:t>
      </w:r>
      <w:proofErr w:type="spellStart"/>
      <w:r>
        <w:t>Линой</w:t>
      </w:r>
      <w:proofErr w:type="spellEnd"/>
      <w:r>
        <w:t xml:space="preserve"> Ан</w:t>
      </w:r>
      <w:r>
        <w:t>а</w:t>
      </w:r>
      <w:r>
        <w:t>ни.</w:t>
      </w:r>
    </w:p>
    <w:p w:rsidR="008A747C" w:rsidRDefault="008A747C" w:rsidP="00696A44">
      <w:pPr>
        <w:pStyle w:val="SingleTxtGR"/>
      </w:pPr>
      <w:r>
        <w:t>1.2</w:t>
      </w:r>
      <w:r>
        <w:tab/>
        <w:t>9 апреля 2009 года Специальный докладчик по новым сообщениям и временным мерам принял решение направить запрос о принятии временных мер согласно правилу 92 правил процедуры Комитета.</w:t>
      </w:r>
    </w:p>
    <w:p w:rsidR="008A747C" w:rsidRDefault="008A747C" w:rsidP="00696A44">
      <w:pPr>
        <w:pStyle w:val="SingleTxtGR"/>
      </w:pPr>
      <w:r>
        <w:t>1.3</w:t>
      </w:r>
      <w:r>
        <w:tab/>
        <w:t>22 октября 2009 года Специальный докладчик по новым сообщениям и временным мерам принял решение о том, что вопрос о приемлемости сообщ</w:t>
      </w:r>
      <w:r>
        <w:t>е</w:t>
      </w:r>
      <w:r>
        <w:t>ния следует ра</w:t>
      </w:r>
      <w:r>
        <w:t>с</w:t>
      </w:r>
      <w:r>
        <w:t>сматривать отдельно от вопроса существа.</w:t>
      </w:r>
    </w:p>
    <w:p w:rsidR="008A747C" w:rsidRPr="00590472" w:rsidRDefault="00D35F8F" w:rsidP="00D35F8F">
      <w:pPr>
        <w:pStyle w:val="H23GR"/>
      </w:pPr>
      <w:r>
        <w:tab/>
      </w:r>
      <w:r>
        <w:tab/>
      </w:r>
      <w:r w:rsidR="008A747C">
        <w:t>Факты в изложении авторов</w:t>
      </w:r>
    </w:p>
    <w:p w:rsidR="0084613B" w:rsidRDefault="008A747C" w:rsidP="00D35F8F">
      <w:pPr>
        <w:pStyle w:val="SingleTxtGR"/>
      </w:pPr>
      <w:r>
        <w:t>2.1</w:t>
      </w:r>
      <w:r>
        <w:tab/>
        <w:t xml:space="preserve">Бабушка и мать первого автора владели </w:t>
      </w:r>
      <w:r w:rsidR="00D35F8F">
        <w:t>сельхоз</w:t>
      </w:r>
      <w:r>
        <w:t xml:space="preserve">фермой в Чикинкири, провинция Бояка, Колумбия. Согласно утверждениям, они стали </w:t>
      </w:r>
      <w:r w:rsidR="00D35F8F">
        <w:t>жертвами в</w:t>
      </w:r>
      <w:r w:rsidR="00D35F8F">
        <w:t>ы</w:t>
      </w:r>
      <w:r w:rsidR="00D35F8F">
        <w:t xml:space="preserve">могательства </w:t>
      </w:r>
      <w:r>
        <w:t>со стороны Революционных вооруженных сил Колумбии (РВСК) и были вынуждены платить установленную ими сумму (</w:t>
      </w:r>
      <w:r>
        <w:rPr>
          <w:lang w:val="en-US"/>
        </w:rPr>
        <w:t>vacuna</w:t>
      </w:r>
      <w:r>
        <w:t xml:space="preserve">), </w:t>
      </w:r>
      <w:r w:rsidR="00D35F8F">
        <w:t xml:space="preserve">а </w:t>
      </w:r>
      <w:r>
        <w:t>кроме того, РВСК хранили в семье первого автора химические вещества, применяемые в производстве запрещенных наркотиков. Когда у семьи уже не было денег, чтобы платить о</w:t>
      </w:r>
      <w:r>
        <w:t>т</w:t>
      </w:r>
      <w:r>
        <w:t xml:space="preserve">куп РВСК, они бежали в Боготу. </w:t>
      </w:r>
    </w:p>
    <w:p w:rsidR="00781CAD" w:rsidRDefault="00781CAD" w:rsidP="00781CAD">
      <w:pPr>
        <w:pStyle w:val="SingleTxtGR"/>
      </w:pPr>
      <w:r>
        <w:t>2.2</w:t>
      </w:r>
      <w:r>
        <w:tab/>
      </w:r>
      <w:r w:rsidRPr="00A74A20">
        <w:t>В 1997 году, когда перв</w:t>
      </w:r>
      <w:r>
        <w:t>ому</w:t>
      </w:r>
      <w:r w:rsidRPr="00A74A20">
        <w:t xml:space="preserve"> автор</w:t>
      </w:r>
      <w:r>
        <w:t>у было</w:t>
      </w:r>
      <w:r w:rsidRPr="00A74A20">
        <w:t xml:space="preserve"> 13 лет, </w:t>
      </w:r>
      <w:proofErr w:type="spellStart"/>
      <w:r>
        <w:t>РВСК</w:t>
      </w:r>
      <w:proofErr w:type="spellEnd"/>
      <w:r w:rsidRPr="00A74A20">
        <w:t xml:space="preserve"> похитил</w:t>
      </w:r>
      <w:r>
        <w:t>и</w:t>
      </w:r>
      <w:r w:rsidRPr="00A74A20">
        <w:t xml:space="preserve"> в Боготе ее мать и </w:t>
      </w:r>
      <w:r>
        <w:t>четырех</w:t>
      </w:r>
      <w:r w:rsidRPr="00A74A20">
        <w:t>летн</w:t>
      </w:r>
      <w:r>
        <w:t>его</w:t>
      </w:r>
      <w:r w:rsidRPr="00A74A20">
        <w:t xml:space="preserve"> брат</w:t>
      </w:r>
      <w:r>
        <w:t>а</w:t>
      </w:r>
      <w:r w:rsidRPr="00A74A20">
        <w:t xml:space="preserve">. Они </w:t>
      </w:r>
      <w:r>
        <w:t>по</w:t>
      </w:r>
      <w:r w:rsidRPr="00A74A20">
        <w:t>требовали выкуп и п</w:t>
      </w:r>
      <w:r>
        <w:t>ри</w:t>
      </w:r>
      <w:r w:rsidRPr="00A74A20">
        <w:t>слал</w:t>
      </w:r>
      <w:r>
        <w:t>и семье о</w:t>
      </w:r>
      <w:r>
        <w:t>т</w:t>
      </w:r>
      <w:r>
        <w:t>резанные ко</w:t>
      </w:r>
      <w:r>
        <w:t>н</w:t>
      </w:r>
      <w:r>
        <w:t>чики</w:t>
      </w:r>
      <w:r w:rsidRPr="00A74A20">
        <w:t xml:space="preserve"> пальцев </w:t>
      </w:r>
      <w:r>
        <w:t xml:space="preserve">матери </w:t>
      </w:r>
      <w:r w:rsidRPr="00A74A20">
        <w:t>перв</w:t>
      </w:r>
      <w:r>
        <w:t>ого</w:t>
      </w:r>
      <w:r w:rsidRPr="00A74A20">
        <w:t xml:space="preserve"> автор</w:t>
      </w:r>
      <w:r>
        <w:t>а в</w:t>
      </w:r>
      <w:r w:rsidRPr="00A74A20">
        <w:t xml:space="preserve"> ка</w:t>
      </w:r>
      <w:r>
        <w:t>честве</w:t>
      </w:r>
      <w:r w:rsidRPr="00A74A20">
        <w:t xml:space="preserve"> преду</w:t>
      </w:r>
      <w:r>
        <w:t>преждения о том</w:t>
      </w:r>
      <w:r w:rsidRPr="00A74A20">
        <w:t xml:space="preserve">, что </w:t>
      </w:r>
      <w:r>
        <w:t xml:space="preserve">если деньги не будут заплачены, они ее </w:t>
      </w:r>
      <w:r w:rsidRPr="00A74A20">
        <w:t xml:space="preserve">убьют. Брат первого автора </w:t>
      </w:r>
      <w:r>
        <w:t xml:space="preserve">был подвергнут </w:t>
      </w:r>
      <w:r w:rsidRPr="00A74A20">
        <w:t>изби</w:t>
      </w:r>
      <w:r>
        <w:t>ениям;</w:t>
      </w:r>
      <w:r w:rsidRPr="00A74A20">
        <w:t xml:space="preserve"> его л</w:t>
      </w:r>
      <w:r w:rsidRPr="00A74A20">
        <w:t>и</w:t>
      </w:r>
      <w:r w:rsidRPr="00A74A20">
        <w:t>цо было п</w:t>
      </w:r>
      <w:r>
        <w:t>орезано</w:t>
      </w:r>
      <w:r w:rsidRPr="00A74A20">
        <w:t xml:space="preserve"> крышкой </w:t>
      </w:r>
      <w:r>
        <w:t>от консервной банки и повреждено в результате ударов</w:t>
      </w:r>
      <w:r w:rsidRPr="00A74A20">
        <w:t xml:space="preserve"> ка</w:t>
      </w:r>
      <w:r w:rsidRPr="00A74A20">
        <w:t>с</w:t>
      </w:r>
      <w:r w:rsidRPr="00A74A20">
        <w:t xml:space="preserve">тетом. После </w:t>
      </w:r>
      <w:r>
        <w:t>у</w:t>
      </w:r>
      <w:r w:rsidRPr="00A74A20">
        <w:t>платы части выкупа мать и брат первого автора были о</w:t>
      </w:r>
      <w:r>
        <w:t>тпущены</w:t>
      </w:r>
      <w:r w:rsidRPr="00A74A20">
        <w:t xml:space="preserve">. </w:t>
      </w:r>
      <w:r>
        <w:t>К</w:t>
      </w:r>
      <w:r w:rsidRPr="00A74A20">
        <w:t>олу</w:t>
      </w:r>
      <w:r w:rsidRPr="00A74A20">
        <w:t>м</w:t>
      </w:r>
      <w:r w:rsidRPr="00A74A20">
        <w:t>бий</w:t>
      </w:r>
      <w:r>
        <w:t>ским</w:t>
      </w:r>
      <w:r w:rsidRPr="00A74A20">
        <w:t xml:space="preserve"> вла</w:t>
      </w:r>
      <w:r>
        <w:t>стям</w:t>
      </w:r>
      <w:r w:rsidRPr="00E75FF7">
        <w:t xml:space="preserve"> </w:t>
      </w:r>
      <w:r w:rsidRPr="00A74A20">
        <w:t>была</w:t>
      </w:r>
      <w:r>
        <w:t xml:space="preserve"> представлена соответствующая жалоба</w:t>
      </w:r>
      <w:r w:rsidRPr="00A74A20">
        <w:t xml:space="preserve">. </w:t>
      </w:r>
      <w:r>
        <w:t xml:space="preserve">Затем </w:t>
      </w:r>
      <w:r w:rsidRPr="00A74A20">
        <w:t>мать первого автора</w:t>
      </w:r>
      <w:r>
        <w:t xml:space="preserve"> в одиночку</w:t>
      </w:r>
      <w:r w:rsidRPr="00A74A20">
        <w:t xml:space="preserve"> бежал</w:t>
      </w:r>
      <w:r>
        <w:t>а</w:t>
      </w:r>
      <w:r w:rsidRPr="00A74A20">
        <w:t xml:space="preserve"> в С</w:t>
      </w:r>
      <w:r w:rsidRPr="00A74A20">
        <w:t>о</w:t>
      </w:r>
      <w:r w:rsidRPr="00A74A20">
        <w:t>единен</w:t>
      </w:r>
      <w:r>
        <w:t>ные</w:t>
      </w:r>
      <w:r w:rsidRPr="00A74A20">
        <w:t xml:space="preserve"> Шта</w:t>
      </w:r>
      <w:r>
        <w:t>ты</w:t>
      </w:r>
      <w:r w:rsidRPr="00A74A20">
        <w:t xml:space="preserve"> Америки</w:t>
      </w:r>
      <w:r>
        <w:t>.</w:t>
      </w:r>
    </w:p>
    <w:p w:rsidR="00781CAD" w:rsidRDefault="00781CAD" w:rsidP="00781CAD">
      <w:pPr>
        <w:pStyle w:val="SingleTxtGR"/>
      </w:pPr>
      <w:r w:rsidRPr="00A74A20">
        <w:t>2</w:t>
      </w:r>
      <w:r>
        <w:t>.</w:t>
      </w:r>
      <w:r w:rsidRPr="00A74A20">
        <w:t>3</w:t>
      </w:r>
      <w:r>
        <w:tab/>
      </w:r>
      <w:r w:rsidRPr="00A74A20">
        <w:t>В 2002 году, когда мать первого автора п</w:t>
      </w:r>
      <w:r>
        <w:t>риехала в</w:t>
      </w:r>
      <w:r w:rsidRPr="00A74A20">
        <w:t xml:space="preserve"> Колумбию из Соед</w:t>
      </w:r>
      <w:r w:rsidRPr="00A74A20">
        <w:t>и</w:t>
      </w:r>
      <w:r w:rsidRPr="00A74A20">
        <w:t>ненных Штатов</w:t>
      </w:r>
      <w:r w:rsidRPr="00E75FF7">
        <w:t xml:space="preserve"> </w:t>
      </w:r>
      <w:r w:rsidRPr="00A74A20">
        <w:t xml:space="preserve">Америки, она вновь была похищена </w:t>
      </w:r>
      <w:proofErr w:type="spellStart"/>
      <w:r>
        <w:t>РВСК</w:t>
      </w:r>
      <w:proofErr w:type="spellEnd"/>
      <w:r w:rsidRPr="00A74A20">
        <w:t xml:space="preserve"> и </w:t>
      </w:r>
      <w:r>
        <w:t>удерживалась 10 </w:t>
      </w:r>
      <w:r w:rsidRPr="00A74A20">
        <w:t xml:space="preserve">дней. </w:t>
      </w:r>
      <w:r>
        <w:t>Ее подвергли жестокому обращению</w:t>
      </w:r>
      <w:r w:rsidRPr="00A74A20">
        <w:t xml:space="preserve"> и нанес</w:t>
      </w:r>
      <w:r>
        <w:t>ли</w:t>
      </w:r>
      <w:r w:rsidRPr="00A74A20">
        <w:t xml:space="preserve"> несколько удар</w:t>
      </w:r>
      <w:r>
        <w:t>ов н</w:t>
      </w:r>
      <w:r>
        <w:t>о</w:t>
      </w:r>
      <w:r>
        <w:t>жом по</w:t>
      </w:r>
      <w:r w:rsidRPr="00A74A20">
        <w:t xml:space="preserve"> рукам и нога</w:t>
      </w:r>
      <w:r>
        <w:t>м</w:t>
      </w:r>
      <w:r w:rsidRPr="00A74A20">
        <w:t xml:space="preserve">. </w:t>
      </w:r>
      <w:r>
        <w:t>Во время предпринятой ею попытки к бегству</w:t>
      </w:r>
      <w:r w:rsidRPr="00A74A20">
        <w:t xml:space="preserve"> она </w:t>
      </w:r>
      <w:r>
        <w:t>пол</w:t>
      </w:r>
      <w:r>
        <w:t>у</w:t>
      </w:r>
      <w:r>
        <w:t>чила</w:t>
      </w:r>
      <w:r w:rsidRPr="00A74A20">
        <w:t xml:space="preserve"> </w:t>
      </w:r>
      <w:r>
        <w:t xml:space="preserve">огнестрельное </w:t>
      </w:r>
      <w:r w:rsidRPr="00A74A20">
        <w:t>ранен</w:t>
      </w:r>
      <w:r>
        <w:t>ие</w:t>
      </w:r>
      <w:r w:rsidRPr="00A74A20">
        <w:t xml:space="preserve"> в ногу</w:t>
      </w:r>
      <w:r>
        <w:t xml:space="preserve"> и была</w:t>
      </w:r>
      <w:r w:rsidRPr="00A74A20">
        <w:t xml:space="preserve"> затем </w:t>
      </w:r>
      <w:r>
        <w:t>брошена</w:t>
      </w:r>
      <w:r w:rsidRPr="00A74A20">
        <w:t xml:space="preserve"> на дороге. </w:t>
      </w:r>
      <w:r>
        <w:t>Впосле</w:t>
      </w:r>
      <w:r>
        <w:t>д</w:t>
      </w:r>
      <w:r>
        <w:t>ствии о</w:t>
      </w:r>
      <w:r w:rsidRPr="00A74A20">
        <w:t xml:space="preserve">на </w:t>
      </w:r>
      <w:r>
        <w:t>вновь представила властям</w:t>
      </w:r>
      <w:r w:rsidRPr="00A74A20">
        <w:t xml:space="preserve"> жалобу </w:t>
      </w:r>
      <w:r>
        <w:t>в связи с ее</w:t>
      </w:r>
      <w:r w:rsidRPr="00A74A20">
        <w:t xml:space="preserve"> похище</w:t>
      </w:r>
      <w:r>
        <w:t>нием и во вт</w:t>
      </w:r>
      <w:r>
        <w:t>о</w:t>
      </w:r>
      <w:r>
        <w:t>рой раз</w:t>
      </w:r>
      <w:r w:rsidRPr="00A74A20">
        <w:t xml:space="preserve"> бежал</w:t>
      </w:r>
      <w:r>
        <w:t>а</w:t>
      </w:r>
      <w:r w:rsidRPr="00A74A20">
        <w:t xml:space="preserve"> из стр</w:t>
      </w:r>
      <w:r w:rsidRPr="00A74A20">
        <w:t>а</w:t>
      </w:r>
      <w:r w:rsidRPr="00A74A20">
        <w:t xml:space="preserve">ны. </w:t>
      </w:r>
    </w:p>
    <w:p w:rsidR="00781CAD" w:rsidRDefault="00781CAD" w:rsidP="00781CAD">
      <w:pPr>
        <w:pStyle w:val="SingleTxtGR"/>
      </w:pPr>
      <w:r>
        <w:t>2.</w:t>
      </w:r>
      <w:r w:rsidRPr="00A74A20">
        <w:t>4</w:t>
      </w:r>
      <w:r>
        <w:tab/>
      </w:r>
      <w:r w:rsidRPr="00A74A20">
        <w:t xml:space="preserve">Спустя </w:t>
      </w:r>
      <w:r>
        <w:t>н</w:t>
      </w:r>
      <w:r w:rsidRPr="00A74A20">
        <w:t>есколько месяцев</w:t>
      </w:r>
      <w:r>
        <w:t xml:space="preserve"> после этого</w:t>
      </w:r>
      <w:r w:rsidRPr="00A74A20">
        <w:t xml:space="preserve"> перв</w:t>
      </w:r>
      <w:r>
        <w:t>ый автор</w:t>
      </w:r>
      <w:r w:rsidRPr="00A74A20">
        <w:t xml:space="preserve"> была похищена </w:t>
      </w:r>
      <w:proofErr w:type="spellStart"/>
      <w:r>
        <w:t>РВСК</w:t>
      </w:r>
      <w:proofErr w:type="spellEnd"/>
      <w:r w:rsidRPr="00A74A20">
        <w:t xml:space="preserve"> в </w:t>
      </w:r>
      <w:r>
        <w:t>наказание</w:t>
      </w:r>
      <w:r w:rsidRPr="00A74A20">
        <w:t xml:space="preserve"> за жалобу, поданную </w:t>
      </w:r>
      <w:r>
        <w:t xml:space="preserve">ее </w:t>
      </w:r>
      <w:r w:rsidRPr="00A74A20">
        <w:t>матерью. В</w:t>
      </w:r>
      <w:r>
        <w:t xml:space="preserve"> плену у повстанцев она неоднократно</w:t>
      </w:r>
      <w:r w:rsidRPr="00A74A20">
        <w:t xml:space="preserve"> подвергалась изнасилова</w:t>
      </w:r>
      <w:r>
        <w:t>нию</w:t>
      </w:r>
      <w:r w:rsidRPr="00A74A20">
        <w:t xml:space="preserve"> и дру</w:t>
      </w:r>
      <w:r>
        <w:t>гим</w:t>
      </w:r>
      <w:r w:rsidRPr="00A74A20">
        <w:t xml:space="preserve"> форм</w:t>
      </w:r>
      <w:r>
        <w:t>ам</w:t>
      </w:r>
      <w:r w:rsidRPr="00A74A20">
        <w:t xml:space="preserve"> сексуальн</w:t>
      </w:r>
      <w:r>
        <w:t>ых на</w:t>
      </w:r>
      <w:r>
        <w:t>д</w:t>
      </w:r>
      <w:r>
        <w:t>ругательств</w:t>
      </w:r>
      <w:r w:rsidRPr="00A74A20">
        <w:t>. Е</w:t>
      </w:r>
      <w:r>
        <w:t>й разрезали</w:t>
      </w:r>
      <w:r w:rsidRPr="00A74A20">
        <w:t xml:space="preserve"> ног</w:t>
      </w:r>
      <w:r>
        <w:t>и</w:t>
      </w:r>
      <w:r w:rsidRPr="00A74A20">
        <w:t xml:space="preserve"> разбитой бутылкой и </w:t>
      </w:r>
      <w:r>
        <w:t xml:space="preserve">тушили </w:t>
      </w:r>
      <w:r w:rsidRPr="00A74A20">
        <w:t>сигарет</w:t>
      </w:r>
      <w:r>
        <w:t>ы о ладони рук</w:t>
      </w:r>
      <w:r w:rsidRPr="00A74A20">
        <w:t>. В результате неоднократных изнасилований первый автор забеременела</w:t>
      </w:r>
      <w:r>
        <w:t xml:space="preserve"> и впала в депрессию</w:t>
      </w:r>
      <w:r w:rsidRPr="00A74A20">
        <w:t xml:space="preserve">, </w:t>
      </w:r>
      <w:r>
        <w:t>у нее появились мысли о</w:t>
      </w:r>
      <w:r w:rsidRPr="00A74A20">
        <w:t xml:space="preserve"> самоубийст</w:t>
      </w:r>
      <w:r>
        <w:t>ве</w:t>
      </w:r>
      <w:r w:rsidRPr="00A74A20">
        <w:t xml:space="preserve"> и разви</w:t>
      </w:r>
      <w:r>
        <w:t xml:space="preserve">лась </w:t>
      </w:r>
      <w:proofErr w:type="spellStart"/>
      <w:r>
        <w:t>папи</w:t>
      </w:r>
      <w:r>
        <w:t>л</w:t>
      </w:r>
      <w:r>
        <w:t>ломавирусная</w:t>
      </w:r>
      <w:proofErr w:type="spellEnd"/>
      <w:r>
        <w:t xml:space="preserve"> инфекция</w:t>
      </w:r>
      <w:r>
        <w:rPr>
          <w:rStyle w:val="FootnoteReference"/>
        </w:rPr>
        <w:footnoteReference w:id="3"/>
      </w:r>
      <w:r>
        <w:t>, вызывающая рак</w:t>
      </w:r>
      <w:r w:rsidRPr="00A74A20">
        <w:t xml:space="preserve"> матки. Во время беременности она встретила</w:t>
      </w:r>
      <w:r>
        <w:t>сь с человеком,</w:t>
      </w:r>
      <w:r w:rsidRPr="00A74A20">
        <w:t xml:space="preserve"> с</w:t>
      </w:r>
      <w:r>
        <w:t xml:space="preserve"> которым проживает сейчас одной семьей</w:t>
      </w:r>
      <w:r w:rsidRPr="00A74A20">
        <w:t xml:space="preserve">, и </w:t>
      </w:r>
      <w:r>
        <w:t>в р</w:t>
      </w:r>
      <w:r>
        <w:t>е</w:t>
      </w:r>
      <w:r>
        <w:t xml:space="preserve">зультате этого союза </w:t>
      </w:r>
      <w:r w:rsidRPr="00A74A20">
        <w:t>у н</w:t>
      </w:r>
      <w:r>
        <w:t>их</w:t>
      </w:r>
      <w:r w:rsidRPr="00A74A20">
        <w:t xml:space="preserve"> в 2007 г</w:t>
      </w:r>
      <w:r w:rsidRPr="00A74A20">
        <w:t>о</w:t>
      </w:r>
      <w:r w:rsidRPr="00A74A20">
        <w:t>ду</w:t>
      </w:r>
      <w:r>
        <w:t xml:space="preserve"> родилась дочь.</w:t>
      </w:r>
    </w:p>
    <w:p w:rsidR="00781CAD" w:rsidRDefault="00781CAD" w:rsidP="00781CAD">
      <w:pPr>
        <w:pStyle w:val="SingleTxtGR"/>
      </w:pPr>
      <w:r>
        <w:t>2.5</w:t>
      </w:r>
      <w:r>
        <w:tab/>
      </w:r>
      <w:r w:rsidRPr="00A74A20">
        <w:t xml:space="preserve">В октябре 2008 года авторы бежали </w:t>
      </w:r>
      <w:r>
        <w:t xml:space="preserve">из </w:t>
      </w:r>
      <w:r w:rsidRPr="00A74A20">
        <w:t xml:space="preserve">Колумбии в Соединенные Штаты Америки после инцидента, </w:t>
      </w:r>
      <w:r>
        <w:t>когда</w:t>
      </w:r>
      <w:r w:rsidRPr="00A74A20">
        <w:t xml:space="preserve"> </w:t>
      </w:r>
      <w:r>
        <w:t>выстрелом из огнестрельного оружия был убит мужчина,</w:t>
      </w:r>
      <w:r w:rsidRPr="00A74A20">
        <w:t xml:space="preserve"> сто</w:t>
      </w:r>
      <w:r>
        <w:t>явший опершись на автомобиль</w:t>
      </w:r>
      <w:r w:rsidRPr="00A74A20">
        <w:t xml:space="preserve"> второго автора. </w:t>
      </w:r>
      <w:r>
        <w:t>Семья</w:t>
      </w:r>
      <w:r w:rsidRPr="00A74A20">
        <w:t xml:space="preserve"> счит</w:t>
      </w:r>
      <w:r w:rsidRPr="00A74A20">
        <w:t>а</w:t>
      </w:r>
      <w:r w:rsidRPr="00A74A20">
        <w:t xml:space="preserve">ет, что </w:t>
      </w:r>
      <w:r>
        <w:t>этого мужчину по</w:t>
      </w:r>
      <w:r w:rsidRPr="00A74A20">
        <w:t xml:space="preserve"> ошиб</w:t>
      </w:r>
      <w:r>
        <w:t>ке приняли за</w:t>
      </w:r>
      <w:r w:rsidRPr="00A74A20">
        <w:t xml:space="preserve"> вто</w:t>
      </w:r>
      <w:r>
        <w:t>рого</w:t>
      </w:r>
      <w:r w:rsidRPr="00A74A20">
        <w:t xml:space="preserve"> автора. </w:t>
      </w:r>
      <w:r>
        <w:t>Кроме того</w:t>
      </w:r>
      <w:r w:rsidRPr="00A74A20">
        <w:t>, дядя первого ав</w:t>
      </w:r>
      <w:r>
        <w:t xml:space="preserve">тора </w:t>
      </w:r>
      <w:r w:rsidRPr="00A74A20">
        <w:t>получил телефо</w:t>
      </w:r>
      <w:r w:rsidRPr="00A74A20">
        <w:t>н</w:t>
      </w:r>
      <w:r>
        <w:t xml:space="preserve">ный звонок </w:t>
      </w:r>
      <w:r w:rsidRPr="00A74A20">
        <w:t>с уг</w:t>
      </w:r>
      <w:r>
        <w:t>розой расправы</w:t>
      </w:r>
      <w:r w:rsidRPr="00A74A20">
        <w:t xml:space="preserve">, после чего он и его семья бежали в </w:t>
      </w:r>
      <w:r>
        <w:t>Аргентину</w:t>
      </w:r>
      <w:r w:rsidRPr="00A74A20">
        <w:t xml:space="preserve">, где они </w:t>
      </w:r>
      <w:r>
        <w:t>до сих пор скрываю</w:t>
      </w:r>
      <w:r w:rsidRPr="00A74A20">
        <w:t xml:space="preserve">тся под </w:t>
      </w:r>
      <w:r>
        <w:t>вымы</w:t>
      </w:r>
      <w:r>
        <w:t>ш</w:t>
      </w:r>
      <w:r>
        <w:t>ленными фамилиями</w:t>
      </w:r>
      <w:r w:rsidRPr="00A74A20">
        <w:t xml:space="preserve">. Авторы </w:t>
      </w:r>
      <w:r>
        <w:t>полагают</w:t>
      </w:r>
      <w:r w:rsidRPr="00A74A20">
        <w:t xml:space="preserve">, что </w:t>
      </w:r>
      <w:r>
        <w:t xml:space="preserve">причиной новых </w:t>
      </w:r>
      <w:r w:rsidRPr="00A74A20">
        <w:t>на</w:t>
      </w:r>
      <w:r>
        <w:t xml:space="preserve">падок на семью со стороны </w:t>
      </w:r>
      <w:proofErr w:type="spellStart"/>
      <w:r>
        <w:t>РВСК</w:t>
      </w:r>
      <w:proofErr w:type="spellEnd"/>
      <w:r>
        <w:t xml:space="preserve"> стали попытки некоторых членов семьи</w:t>
      </w:r>
      <w:r w:rsidRPr="00A74A20">
        <w:t xml:space="preserve"> первого автора, ж</w:t>
      </w:r>
      <w:r w:rsidRPr="00A74A20">
        <w:t>и</w:t>
      </w:r>
      <w:r w:rsidRPr="00A74A20">
        <w:t>в</w:t>
      </w:r>
      <w:r>
        <w:t>у</w:t>
      </w:r>
      <w:r w:rsidRPr="00A74A20">
        <w:t xml:space="preserve">щих за пределами Колумбии, </w:t>
      </w:r>
      <w:r>
        <w:t>заявить претензии на</w:t>
      </w:r>
      <w:r w:rsidRPr="00A74A20">
        <w:t xml:space="preserve"> семе</w:t>
      </w:r>
      <w:r w:rsidRPr="00A74A20">
        <w:t>й</w:t>
      </w:r>
      <w:r w:rsidRPr="00A74A20">
        <w:t xml:space="preserve">ную ферму. </w:t>
      </w:r>
    </w:p>
    <w:p w:rsidR="00781CAD" w:rsidRDefault="00781CAD" w:rsidP="00781CAD">
      <w:pPr>
        <w:pStyle w:val="SingleTxtGR"/>
      </w:pPr>
      <w:r w:rsidRPr="00A74A20">
        <w:t>2</w:t>
      </w:r>
      <w:r>
        <w:t>.</w:t>
      </w:r>
      <w:r w:rsidRPr="00A74A20">
        <w:t>6</w:t>
      </w:r>
      <w:r>
        <w:tab/>
        <w:t>А</w:t>
      </w:r>
      <w:r w:rsidRPr="00A74A20">
        <w:t xml:space="preserve">вторы </w:t>
      </w:r>
      <w:r>
        <w:t>направились</w:t>
      </w:r>
      <w:r w:rsidRPr="00A74A20">
        <w:t xml:space="preserve"> </w:t>
      </w:r>
      <w:r>
        <w:t xml:space="preserve">по суше </w:t>
      </w:r>
      <w:r w:rsidRPr="00A74A20">
        <w:t xml:space="preserve">в Канаду с </w:t>
      </w:r>
      <w:r>
        <w:t>двумя младшими детьми</w:t>
      </w:r>
      <w:r w:rsidRPr="00A74A20">
        <w:t xml:space="preserve"> перв</w:t>
      </w:r>
      <w:r w:rsidRPr="00A74A20">
        <w:t>о</w:t>
      </w:r>
      <w:r w:rsidRPr="00A74A20">
        <w:t xml:space="preserve">го автора, которых они оставили </w:t>
      </w:r>
      <w:r>
        <w:t>ее</w:t>
      </w:r>
      <w:r w:rsidRPr="00A74A20">
        <w:t xml:space="preserve"> матер</w:t>
      </w:r>
      <w:r>
        <w:t xml:space="preserve">и, проживающей </w:t>
      </w:r>
      <w:r w:rsidRPr="00A74A20">
        <w:t>в Соединенны</w:t>
      </w:r>
      <w:r>
        <w:t>х Шт</w:t>
      </w:r>
      <w:r>
        <w:t>а</w:t>
      </w:r>
      <w:r>
        <w:t>тах</w:t>
      </w:r>
      <w:r w:rsidRPr="00A74A20">
        <w:t xml:space="preserve"> Америки. </w:t>
      </w:r>
      <w:r>
        <w:t>Сами же они</w:t>
      </w:r>
      <w:r w:rsidRPr="00A74A20">
        <w:t xml:space="preserve"> продолж</w:t>
      </w:r>
      <w:r>
        <w:t>и</w:t>
      </w:r>
      <w:r w:rsidRPr="00A74A20">
        <w:t xml:space="preserve">ли путь в Канаду, где </w:t>
      </w:r>
      <w:r>
        <w:t xml:space="preserve">проживает </w:t>
      </w:r>
      <w:r w:rsidRPr="00A74A20">
        <w:t xml:space="preserve">крестный </w:t>
      </w:r>
      <w:r>
        <w:t xml:space="preserve">отец </w:t>
      </w:r>
      <w:r w:rsidRPr="00A74A20">
        <w:t xml:space="preserve">второго автора. </w:t>
      </w:r>
      <w:r>
        <w:t>В</w:t>
      </w:r>
      <w:r w:rsidRPr="00A74A20">
        <w:t xml:space="preserve"> январе 2009 года на </w:t>
      </w:r>
      <w:r>
        <w:t xml:space="preserve">канадской </w:t>
      </w:r>
      <w:r w:rsidRPr="00A74A20">
        <w:t xml:space="preserve">границе </w:t>
      </w:r>
      <w:r>
        <w:t>они подали ход</w:t>
      </w:r>
      <w:r>
        <w:t>а</w:t>
      </w:r>
      <w:r>
        <w:t>тайство о предоставлении убежища.</w:t>
      </w:r>
      <w:r w:rsidRPr="00A74A20">
        <w:t xml:space="preserve"> 26 января 2009 года </w:t>
      </w:r>
      <w:r>
        <w:t xml:space="preserve">им </w:t>
      </w:r>
      <w:r w:rsidRPr="00A74A20">
        <w:t>бы</w:t>
      </w:r>
      <w:r>
        <w:t xml:space="preserve">ло отказано в удовлетворении ходатайства на основании пункта 1 е) статьи </w:t>
      </w:r>
      <w:r w:rsidRPr="00A74A20">
        <w:t>101 Закона об и</w:t>
      </w:r>
      <w:r w:rsidRPr="00A74A20">
        <w:t>м</w:t>
      </w:r>
      <w:r w:rsidRPr="00A74A20">
        <w:t>миграции и защите беженцев (</w:t>
      </w:r>
      <w:proofErr w:type="spellStart"/>
      <w:r>
        <w:t>ЗИЗБ</w:t>
      </w:r>
      <w:proofErr w:type="spellEnd"/>
      <w:r w:rsidRPr="00A74A20">
        <w:t>)</w:t>
      </w:r>
      <w:r>
        <w:rPr>
          <w:rStyle w:val="FootnoteReference"/>
        </w:rPr>
        <w:footnoteReference w:id="4"/>
      </w:r>
      <w:r>
        <w:t xml:space="preserve"> в силу прим</w:t>
      </w:r>
      <w:r>
        <w:t>е</w:t>
      </w:r>
      <w:r>
        <w:t>нимости к ним С</w:t>
      </w:r>
      <w:r w:rsidRPr="00A74A20">
        <w:t xml:space="preserve">оглашения </w:t>
      </w:r>
      <w:r>
        <w:t xml:space="preserve">о </w:t>
      </w:r>
      <w:r w:rsidRPr="00A74A20">
        <w:t>безопасно</w:t>
      </w:r>
      <w:r>
        <w:t>й</w:t>
      </w:r>
      <w:r w:rsidRPr="00A74A20">
        <w:t xml:space="preserve"> треть</w:t>
      </w:r>
      <w:r>
        <w:t>ей</w:t>
      </w:r>
      <w:r w:rsidRPr="00A74A20">
        <w:t xml:space="preserve"> стр</w:t>
      </w:r>
      <w:r>
        <w:t>ане между Канадой и</w:t>
      </w:r>
      <w:r w:rsidRPr="00A74A20">
        <w:t xml:space="preserve"> Соединенными Штатами </w:t>
      </w:r>
      <w:r>
        <w:t>Амер</w:t>
      </w:r>
      <w:r>
        <w:t>и</w:t>
      </w:r>
      <w:r>
        <w:t xml:space="preserve">ки, </w:t>
      </w:r>
      <w:r w:rsidRPr="00A74A20">
        <w:t xml:space="preserve">и </w:t>
      </w:r>
      <w:r>
        <w:t xml:space="preserve">они </w:t>
      </w:r>
      <w:r w:rsidRPr="00A74A20">
        <w:t>были возвращены в Соединенными Штат</w:t>
      </w:r>
      <w:r>
        <w:t>ы</w:t>
      </w:r>
      <w:r w:rsidRPr="00A74A20">
        <w:t xml:space="preserve"> </w:t>
      </w:r>
      <w:r>
        <w:t>Америки</w:t>
      </w:r>
      <w:r w:rsidRPr="00A74A20">
        <w:t>, где втор</w:t>
      </w:r>
      <w:r>
        <w:t>ой</w:t>
      </w:r>
      <w:r w:rsidRPr="00A74A20">
        <w:t xml:space="preserve"> автор был за</w:t>
      </w:r>
      <w:r>
        <w:t>ключен под стражу</w:t>
      </w:r>
      <w:r w:rsidRPr="00A74A20">
        <w:t xml:space="preserve">. </w:t>
      </w:r>
      <w:r>
        <w:t>Кроме того, в их отношении был принят приказ о з</w:t>
      </w:r>
      <w:r>
        <w:t>а</w:t>
      </w:r>
      <w:r>
        <w:t>прете на въезд, в соответствии с которым они не имели права</w:t>
      </w:r>
      <w:r w:rsidRPr="00A74A20">
        <w:t xml:space="preserve"> повторно въе</w:t>
      </w:r>
      <w:r w:rsidRPr="00A74A20">
        <w:t>з</w:t>
      </w:r>
      <w:r>
        <w:t>жать</w:t>
      </w:r>
      <w:r w:rsidRPr="00A74A20">
        <w:t xml:space="preserve"> в Кана</w:t>
      </w:r>
      <w:r>
        <w:t>ду в течение одного года.</w:t>
      </w:r>
    </w:p>
    <w:p w:rsidR="00781CAD" w:rsidRDefault="00781CAD" w:rsidP="00781CAD">
      <w:pPr>
        <w:pStyle w:val="SingleTxtGR"/>
      </w:pPr>
      <w:r w:rsidRPr="00A74A20">
        <w:t>2.7</w:t>
      </w:r>
      <w:r>
        <w:tab/>
      </w:r>
      <w:r w:rsidRPr="00A74A20">
        <w:t xml:space="preserve">16 февраля 2009 года они </w:t>
      </w:r>
      <w:r>
        <w:t xml:space="preserve">пересекли пешком канадскую границу и </w:t>
      </w:r>
      <w:r w:rsidRPr="00A74A20">
        <w:t xml:space="preserve">вновь </w:t>
      </w:r>
      <w:r>
        <w:t>пытались подать ходатайство о предоставлении убежища</w:t>
      </w:r>
      <w:r w:rsidRPr="00A74A20">
        <w:t>. На основании реш</w:t>
      </w:r>
      <w:r w:rsidRPr="00A74A20">
        <w:t>е</w:t>
      </w:r>
      <w:r w:rsidRPr="00A74A20">
        <w:t xml:space="preserve">ния от 26 января 2009 года они </w:t>
      </w:r>
      <w:r>
        <w:t xml:space="preserve">получили отказ в соответствии с пунктом 1 с) статьи </w:t>
      </w:r>
      <w:r w:rsidRPr="00A74A20">
        <w:t xml:space="preserve">101 </w:t>
      </w:r>
      <w:proofErr w:type="spellStart"/>
      <w:r>
        <w:t>ЗИЗБ</w:t>
      </w:r>
      <w:proofErr w:type="spellEnd"/>
      <w:r>
        <w:rPr>
          <w:rStyle w:val="FootnoteReference"/>
        </w:rPr>
        <w:footnoteReference w:id="5"/>
      </w:r>
      <w:r>
        <w:t xml:space="preserve"> </w:t>
      </w:r>
      <w:r w:rsidRPr="00A74A20">
        <w:t>и были за</w:t>
      </w:r>
      <w:r>
        <w:t>ключены под стражу</w:t>
      </w:r>
      <w:r w:rsidRPr="00A74A20">
        <w:t xml:space="preserve">. 1 апреля 2009 года авторы представили </w:t>
      </w:r>
      <w:r>
        <w:t>ходатайство о проведении</w:t>
      </w:r>
      <w:r w:rsidRPr="00A74A20">
        <w:t xml:space="preserve"> оцен</w:t>
      </w:r>
      <w:r>
        <w:t>ки</w:t>
      </w:r>
      <w:r w:rsidRPr="00A74A20">
        <w:t xml:space="preserve"> риск</w:t>
      </w:r>
      <w:r>
        <w:t>а п</w:t>
      </w:r>
      <w:r>
        <w:t>е</w:t>
      </w:r>
      <w:r>
        <w:t>ред высылкой</w:t>
      </w:r>
      <w:r w:rsidRPr="00A74A20">
        <w:t xml:space="preserve"> (</w:t>
      </w:r>
      <w:proofErr w:type="spellStart"/>
      <w:r w:rsidRPr="00A74A20">
        <w:t>О</w:t>
      </w:r>
      <w:r>
        <w:t>РП</w:t>
      </w:r>
      <w:r w:rsidRPr="00A74A20">
        <w:t>В</w:t>
      </w:r>
      <w:proofErr w:type="spellEnd"/>
      <w:r w:rsidRPr="00A74A20">
        <w:t>).</w:t>
      </w:r>
      <w:r>
        <w:t xml:space="preserve"> 3 апреля 2009 года они были уведомлены о том, что рассмотрение их ходата</w:t>
      </w:r>
      <w:r>
        <w:t>й</w:t>
      </w:r>
      <w:r>
        <w:t xml:space="preserve">ства об </w:t>
      </w:r>
      <w:proofErr w:type="spellStart"/>
      <w:r>
        <w:t>ОРПВ</w:t>
      </w:r>
      <w:proofErr w:type="spellEnd"/>
      <w:r>
        <w:t xml:space="preserve"> было приостановлено в соответствии с пунктом 2 </w:t>
      </w:r>
      <w:proofErr w:type="spellStart"/>
      <w:r>
        <w:t>d</w:t>
      </w:r>
      <w:proofErr w:type="spellEnd"/>
      <w:r>
        <w:t xml:space="preserve">) статьи 112 </w:t>
      </w:r>
      <w:proofErr w:type="spellStart"/>
      <w:r>
        <w:t>ЗИЗБ</w:t>
      </w:r>
      <w:proofErr w:type="spellEnd"/>
      <w:r>
        <w:rPr>
          <w:rStyle w:val="FootnoteReference"/>
        </w:rPr>
        <w:footnoteReference w:id="6"/>
      </w:r>
      <w:r>
        <w:t>, в котором предусмотрено, что лица, находившиеся за пределами Канады в течение менее шести месяцев и вернувшиеся в нее впоследствии, неправ</w:t>
      </w:r>
      <w:r>
        <w:t>о</w:t>
      </w:r>
      <w:r>
        <w:t>мочны ходатайствовать о проведении оценки риска перед высылкой (</w:t>
      </w:r>
      <w:proofErr w:type="spellStart"/>
      <w:r>
        <w:t>ОРПВ</w:t>
      </w:r>
      <w:proofErr w:type="spellEnd"/>
      <w:r>
        <w:t>). Авторы утверждают, что, даже если бы они были за пределами Канады в теч</w:t>
      </w:r>
      <w:r>
        <w:t>е</w:t>
      </w:r>
      <w:r>
        <w:t>ние более шести месяцев, они все равно были бы неправомочны ходатайств</w:t>
      </w:r>
      <w:r>
        <w:t>о</w:t>
      </w:r>
      <w:r>
        <w:t xml:space="preserve">вать о проведении </w:t>
      </w:r>
      <w:proofErr w:type="spellStart"/>
      <w:r>
        <w:t>ОРПВ</w:t>
      </w:r>
      <w:proofErr w:type="spellEnd"/>
      <w:r>
        <w:t xml:space="preserve"> в силу пункта 2 </w:t>
      </w:r>
      <w:proofErr w:type="spellStart"/>
      <w:r>
        <w:t>b</w:t>
      </w:r>
      <w:proofErr w:type="spellEnd"/>
      <w:r>
        <w:t>) статьи 112</w:t>
      </w:r>
      <w:r>
        <w:rPr>
          <w:rStyle w:val="FootnoteReference"/>
        </w:rPr>
        <w:footnoteReference w:id="7"/>
      </w:r>
      <w:r>
        <w:t>, в соответствии с кот</w:t>
      </w:r>
      <w:r>
        <w:t>о</w:t>
      </w:r>
      <w:r>
        <w:t xml:space="preserve">рым они не имеют права ходатайствовать о проведении </w:t>
      </w:r>
      <w:proofErr w:type="spellStart"/>
      <w:r>
        <w:t>ОРПВ</w:t>
      </w:r>
      <w:proofErr w:type="spellEnd"/>
      <w:r>
        <w:t xml:space="preserve"> в том случае, е</w:t>
      </w:r>
      <w:r>
        <w:t>с</w:t>
      </w:r>
      <w:r>
        <w:t>ли они были признаны неправомочными в соответствии с пунктом 1 е) ст</w:t>
      </w:r>
      <w:r>
        <w:t>а</w:t>
      </w:r>
      <w:r>
        <w:t xml:space="preserve">тьи 101 </w:t>
      </w:r>
      <w:proofErr w:type="spellStart"/>
      <w:r>
        <w:t>ЗИЗБ</w:t>
      </w:r>
      <w:proofErr w:type="spellEnd"/>
      <w:r>
        <w:t>, поскольку прибыли в Канаду из Соединенных Штатов Америки, где могли получить заключение по их ходатайству о предоставлении защиты.</w:t>
      </w:r>
    </w:p>
    <w:p w:rsidR="00781CAD" w:rsidRDefault="00781CAD" w:rsidP="00781CAD">
      <w:pPr>
        <w:pStyle w:val="SingleTxtGR"/>
      </w:pPr>
      <w:r>
        <w:t>2.8</w:t>
      </w:r>
      <w:r>
        <w:tab/>
        <w:t>6 апреля 2009 года авторам было вручено уведомление о высылке, в кот</w:t>
      </w:r>
      <w:r>
        <w:t>о</w:t>
      </w:r>
      <w:r>
        <w:t>ром указывалось, что они будут высланы в Колумбию 9 апреля 2009 года. 7 а</w:t>
      </w:r>
      <w:r>
        <w:t>п</w:t>
      </w:r>
      <w:r>
        <w:t xml:space="preserve">реля 2009 года авторы обратились к Министру гражданства и иммиграции с просьбой исключить их в соответствии со статьей 25 </w:t>
      </w:r>
      <w:proofErr w:type="spellStart"/>
      <w:r>
        <w:t>ЗИЗБ</w:t>
      </w:r>
      <w:proofErr w:type="spellEnd"/>
      <w:r>
        <w:t xml:space="preserve"> (соображения гум</w:t>
      </w:r>
      <w:r>
        <w:t>а</w:t>
      </w:r>
      <w:r>
        <w:t>нитарного и личного характера)</w:t>
      </w:r>
      <w:r>
        <w:rPr>
          <w:rStyle w:val="FootnoteReference"/>
        </w:rPr>
        <w:footnoteReference w:id="8"/>
      </w:r>
      <w:r>
        <w:t xml:space="preserve"> из сферы применения пункта 1 с) статьи 101</w:t>
      </w:r>
      <w:r>
        <w:rPr>
          <w:rStyle w:val="FootnoteReference"/>
        </w:rPr>
        <w:footnoteReference w:id="9"/>
      </w:r>
      <w:r>
        <w:t xml:space="preserve"> и пункта 2 </w:t>
      </w:r>
      <w:proofErr w:type="spellStart"/>
      <w:r>
        <w:t>d</w:t>
      </w:r>
      <w:proofErr w:type="spellEnd"/>
      <w:r>
        <w:t>) статьи 112</w:t>
      </w:r>
      <w:r>
        <w:rPr>
          <w:rStyle w:val="FootnoteReference"/>
        </w:rPr>
        <w:footnoteReference w:id="10"/>
      </w:r>
      <w:r>
        <w:t xml:space="preserve"> и разрешить им обратиться с ходатайством о предоста</w:t>
      </w:r>
      <w:r>
        <w:t>в</w:t>
      </w:r>
      <w:r>
        <w:t xml:space="preserve">лении статуса беженцев или возобновить их </w:t>
      </w:r>
      <w:proofErr w:type="spellStart"/>
      <w:r>
        <w:t>ОРПВ</w:t>
      </w:r>
      <w:proofErr w:type="spellEnd"/>
      <w:r>
        <w:t>. 8 апреля 2009 года прав</w:t>
      </w:r>
      <w:r>
        <w:t>и</w:t>
      </w:r>
      <w:r>
        <w:t>тельство Канады уведомило авторов о том, что их высылка временно отклад</w:t>
      </w:r>
      <w:r>
        <w:t>ы</w:t>
      </w:r>
      <w:r>
        <w:t>вается и что новая дата высылки может быть установлена в любое время. Авт</w:t>
      </w:r>
      <w:r>
        <w:t>о</w:t>
      </w:r>
      <w:r>
        <w:t>ры поясняют, что государство-участник приостановило их высылку в админ</w:t>
      </w:r>
      <w:r>
        <w:t>и</w:t>
      </w:r>
      <w:r>
        <w:t>стративном, а не в судебном порядке, как это было решено судом. Действуя в административном порядке, государство-участник оставляет за собой право решать, когда ему в следующий раз предпринять шаги по высылке авторов, и ограничивает тем самым способность авторов ходатайствовать о своем освоб</w:t>
      </w:r>
      <w:r>
        <w:t>о</w:t>
      </w:r>
      <w:r>
        <w:t>ждении из-под стражи.</w:t>
      </w:r>
    </w:p>
    <w:p w:rsidR="00781CAD" w:rsidRPr="004F14E1" w:rsidRDefault="00781CAD" w:rsidP="00781CAD">
      <w:pPr>
        <w:pStyle w:val="H23GR"/>
      </w:pPr>
      <w:r>
        <w:tab/>
      </w:r>
      <w:r>
        <w:tab/>
        <w:t>Жалоба</w:t>
      </w:r>
    </w:p>
    <w:p w:rsidR="00781CAD" w:rsidRDefault="00781CAD" w:rsidP="00781CAD">
      <w:pPr>
        <w:pStyle w:val="SingleTxtGR"/>
      </w:pPr>
      <w:r>
        <w:t>3.1</w:t>
      </w:r>
      <w:r>
        <w:tab/>
        <w:t>По мнению авторов, существуют серьезные основания полагать, что в случае их высылки в Колумбию их права по пункту 3 статьи 2; пункту 1 ст</w:t>
      </w:r>
      <w:r>
        <w:t>а</w:t>
      </w:r>
      <w:r>
        <w:t>тьи 6; статье 7; пункту 1 статьи 23; и пункту 1 статьи 24 Пакта будут нарушены, а им самим будет причинен н</w:t>
      </w:r>
      <w:r>
        <w:t>е</w:t>
      </w:r>
      <w:r>
        <w:t xml:space="preserve">возместимый вред. </w:t>
      </w:r>
    </w:p>
    <w:p w:rsidR="00781CAD" w:rsidRDefault="00781CAD" w:rsidP="00781CAD">
      <w:pPr>
        <w:pStyle w:val="SingleTxtGR"/>
      </w:pPr>
      <w:r>
        <w:t>3.2</w:t>
      </w:r>
      <w:r>
        <w:tab/>
        <w:t>Авторы утверждают, что в соответствии с положениями законодательства госуда</w:t>
      </w:r>
      <w:r>
        <w:t>р</w:t>
      </w:r>
      <w:r>
        <w:t>ства-участника они не имеют права на проведение какой-либо оценки их заявления о том, что они подвергаются преследованию, поскольку они сделали это заявление на границе между Соединенными Штатами Америки и Канадой и оно было отклонено на основании Соглашения о безопасной третьей стране, а затем предприняли вторую п</w:t>
      </w:r>
      <w:r>
        <w:t>о</w:t>
      </w:r>
      <w:r>
        <w:t>пытку, уже находясь на территории Канады. Они утверждают, что цель противореч</w:t>
      </w:r>
      <w:r>
        <w:t>а</w:t>
      </w:r>
      <w:r>
        <w:t>щих друг другу положений заключается в обеспечении строго соблюдения Соглашения о безопасной третьей стране и что лица, въезжающие через сухопутный пограничный пункт из Соединенных Шт</w:t>
      </w:r>
      <w:r>
        <w:t>а</w:t>
      </w:r>
      <w:r>
        <w:t>тов Америки, обязаны представлять свои ходатайства, находясь в этой стране. Однако авторы были лишены доступа к юридическим консульт</w:t>
      </w:r>
      <w:r>
        <w:t>а</w:t>
      </w:r>
      <w:r>
        <w:t>тивным услугам по этой весьма специфичной области права и приняли решения, не отдавая с</w:t>
      </w:r>
      <w:r>
        <w:t>е</w:t>
      </w:r>
      <w:r>
        <w:t>бе отчета в тех весьма серьезных последствиях, к которым они привели.</w:t>
      </w:r>
      <w:r w:rsidR="00D84108" w:rsidRPr="00D84108">
        <w:t xml:space="preserve"> </w:t>
      </w:r>
      <w:r>
        <w:t>Поскол</w:t>
      </w:r>
      <w:r>
        <w:t>ь</w:t>
      </w:r>
      <w:r>
        <w:t>ку</w:t>
      </w:r>
      <w:r w:rsidRPr="007D05A2">
        <w:t xml:space="preserve"> авторы п</w:t>
      </w:r>
      <w:r>
        <w:t>ерешли на территорию Канады в неположенном месте</w:t>
      </w:r>
      <w:r w:rsidRPr="007D05A2">
        <w:t xml:space="preserve">, а не через официальные </w:t>
      </w:r>
      <w:r>
        <w:t>сухопутные пункты пересечения границы</w:t>
      </w:r>
      <w:r w:rsidRPr="007D05A2">
        <w:t xml:space="preserve">, законодательство не </w:t>
      </w:r>
      <w:r>
        <w:t>допускает</w:t>
      </w:r>
      <w:r w:rsidRPr="007D05A2">
        <w:t xml:space="preserve"> их возвращения в Соединенные Штаты</w:t>
      </w:r>
      <w:r>
        <w:t xml:space="preserve"> Америки</w:t>
      </w:r>
      <w:r w:rsidRPr="007D05A2">
        <w:t>. В результате</w:t>
      </w:r>
      <w:r>
        <w:t xml:space="preserve"> этого</w:t>
      </w:r>
      <w:r w:rsidRPr="007D05A2">
        <w:t xml:space="preserve">, </w:t>
      </w:r>
      <w:r>
        <w:t xml:space="preserve">а также </w:t>
      </w:r>
      <w:r w:rsidRPr="007D05A2">
        <w:t xml:space="preserve">в нарушение принципа </w:t>
      </w:r>
      <w:r>
        <w:t>недопустимости принудительного</w:t>
      </w:r>
      <w:r w:rsidRPr="007D05A2">
        <w:t xml:space="preserve"> во</w:t>
      </w:r>
      <w:r w:rsidRPr="007D05A2">
        <w:t>з</w:t>
      </w:r>
      <w:r w:rsidRPr="007D05A2">
        <w:t>вращ</w:t>
      </w:r>
      <w:r>
        <w:t>ения они высылаются напрямую</w:t>
      </w:r>
      <w:r w:rsidRPr="007D05A2">
        <w:t xml:space="preserve"> в Колум</w:t>
      </w:r>
      <w:r>
        <w:t>бию</w:t>
      </w:r>
      <w:r w:rsidRPr="007D05A2">
        <w:t xml:space="preserve"> без </w:t>
      </w:r>
      <w:r>
        <w:t xml:space="preserve">проведения </w:t>
      </w:r>
      <w:r w:rsidRPr="007D05A2">
        <w:t>как</w:t>
      </w:r>
      <w:r>
        <w:t>ой</w:t>
      </w:r>
      <w:r w:rsidRPr="007D05A2">
        <w:t xml:space="preserve">-либо оценки риска и без </w:t>
      </w:r>
      <w:r>
        <w:t xml:space="preserve">предоставления им </w:t>
      </w:r>
      <w:r w:rsidRPr="007D05A2">
        <w:t xml:space="preserve">возможности </w:t>
      </w:r>
      <w:r>
        <w:t>ходатайствовать о получении</w:t>
      </w:r>
      <w:r w:rsidRPr="007D05A2">
        <w:t xml:space="preserve"> з</w:t>
      </w:r>
      <w:r w:rsidRPr="007D05A2">
        <w:t>а</w:t>
      </w:r>
      <w:r w:rsidRPr="007D05A2">
        <w:t>щиты в как</w:t>
      </w:r>
      <w:r>
        <w:t>ой</w:t>
      </w:r>
      <w:r w:rsidRPr="007D05A2">
        <w:t>-либо друг</w:t>
      </w:r>
      <w:r>
        <w:t>ой</w:t>
      </w:r>
      <w:r w:rsidRPr="007D05A2">
        <w:t xml:space="preserve"> стра</w:t>
      </w:r>
      <w:r>
        <w:t>не</w:t>
      </w:r>
      <w:r w:rsidRPr="007D05A2">
        <w:t>. Они утверждают, что в нарушение пункт</w:t>
      </w:r>
      <w:r>
        <w:t>а</w:t>
      </w:r>
      <w:r w:rsidRPr="007D05A2">
        <w:t xml:space="preserve"> 3</w:t>
      </w:r>
      <w:r>
        <w:t xml:space="preserve"> </w:t>
      </w:r>
      <w:r w:rsidRPr="007D05A2">
        <w:t>статьи 2 Пакта они лишены эффективн</w:t>
      </w:r>
      <w:r>
        <w:t>ых</w:t>
      </w:r>
      <w:r w:rsidRPr="007D05A2">
        <w:t xml:space="preserve"> средств правовой защиты </w:t>
      </w:r>
      <w:r>
        <w:t>с точки зрения рассмотрения</w:t>
      </w:r>
      <w:r w:rsidRPr="007D05A2">
        <w:t xml:space="preserve"> по существу их </w:t>
      </w:r>
      <w:r>
        <w:t>заявлений</w:t>
      </w:r>
      <w:r w:rsidRPr="007D05A2">
        <w:t xml:space="preserve"> в соответствии с</w:t>
      </w:r>
      <w:r w:rsidRPr="00D00C63">
        <w:t xml:space="preserve"> </w:t>
      </w:r>
      <w:r w:rsidRPr="007D05A2">
        <w:t>пункт</w:t>
      </w:r>
      <w:r>
        <w:t>ом </w:t>
      </w:r>
      <w:r w:rsidRPr="007D05A2">
        <w:t>1 ст</w:t>
      </w:r>
      <w:r w:rsidRPr="007D05A2">
        <w:t>а</w:t>
      </w:r>
      <w:r w:rsidRPr="007D05A2">
        <w:t>тьи 6, стать</w:t>
      </w:r>
      <w:r>
        <w:t>ей</w:t>
      </w:r>
      <w:r w:rsidRPr="007D05A2">
        <w:t xml:space="preserve"> 7, пункт</w:t>
      </w:r>
      <w:r>
        <w:t>ом</w:t>
      </w:r>
      <w:r w:rsidRPr="007D05A2">
        <w:t xml:space="preserve"> 1 статьи 23</w:t>
      </w:r>
      <w:r>
        <w:t xml:space="preserve"> и </w:t>
      </w:r>
      <w:r w:rsidRPr="007D05A2">
        <w:t>пункт</w:t>
      </w:r>
      <w:r>
        <w:t>ом</w:t>
      </w:r>
      <w:r w:rsidRPr="007D05A2">
        <w:t xml:space="preserve"> 1 статьи 2</w:t>
      </w:r>
      <w:r>
        <w:t xml:space="preserve">4 </w:t>
      </w:r>
      <w:r w:rsidRPr="007D05A2">
        <w:t>Пакта</w:t>
      </w:r>
      <w:r>
        <w:rPr>
          <w:rStyle w:val="FootnoteReference"/>
        </w:rPr>
        <w:footnoteReference w:id="11"/>
      </w:r>
      <w:r w:rsidRPr="007D05A2">
        <w:t xml:space="preserve">. </w:t>
      </w:r>
      <w:r>
        <w:t>Помимо</w:t>
      </w:r>
      <w:r w:rsidRPr="007D05A2">
        <w:t xml:space="preserve"> </w:t>
      </w:r>
      <w:r>
        <w:t>э</w:t>
      </w:r>
      <w:r w:rsidRPr="007D05A2">
        <w:t xml:space="preserve">того, авторы не могут оспорить </w:t>
      </w:r>
      <w:r>
        <w:t xml:space="preserve">действующие положения </w:t>
      </w:r>
      <w:r w:rsidRPr="007D05A2">
        <w:t>законода</w:t>
      </w:r>
      <w:r>
        <w:t>тельства</w:t>
      </w:r>
      <w:r w:rsidRPr="007D05A2">
        <w:t xml:space="preserve"> г</w:t>
      </w:r>
      <w:r w:rsidRPr="007D05A2">
        <w:t>о</w:t>
      </w:r>
      <w:r w:rsidRPr="007D05A2">
        <w:t>сударства-участника в Федеральном суде, поскольку со стороны властей не б</w:t>
      </w:r>
      <w:r w:rsidRPr="007D05A2">
        <w:t>ы</w:t>
      </w:r>
      <w:r w:rsidRPr="007D05A2">
        <w:t xml:space="preserve">ло </w:t>
      </w:r>
      <w:r>
        <w:t>допущ</w:t>
      </w:r>
      <w:r>
        <w:t>е</w:t>
      </w:r>
      <w:r>
        <w:t>но никаких</w:t>
      </w:r>
      <w:r w:rsidRPr="007D05A2">
        <w:t xml:space="preserve"> "</w:t>
      </w:r>
      <w:r>
        <w:t xml:space="preserve">правовых </w:t>
      </w:r>
      <w:r w:rsidRPr="007D05A2">
        <w:t>ошиб</w:t>
      </w:r>
      <w:r>
        <w:t>о</w:t>
      </w:r>
      <w:r w:rsidRPr="007D05A2">
        <w:t>к".</w:t>
      </w:r>
    </w:p>
    <w:p w:rsidR="00781CAD" w:rsidRDefault="00781CAD" w:rsidP="00781CAD">
      <w:pPr>
        <w:pStyle w:val="SingleTxtGR"/>
      </w:pPr>
      <w:r w:rsidRPr="007D05A2">
        <w:t>3.3</w:t>
      </w:r>
      <w:r>
        <w:tab/>
      </w:r>
      <w:r w:rsidRPr="007D05A2">
        <w:t xml:space="preserve">Авторы утверждают, что они представили </w:t>
      </w:r>
      <w:r>
        <w:t>достовер</w:t>
      </w:r>
      <w:r w:rsidRPr="007D05A2">
        <w:t>ные доказательства</w:t>
      </w:r>
      <w:r>
        <w:t xml:space="preserve"> того</w:t>
      </w:r>
      <w:r w:rsidRPr="007D05A2">
        <w:t xml:space="preserve">, что </w:t>
      </w:r>
      <w:r>
        <w:t>в случае</w:t>
      </w:r>
      <w:r w:rsidRPr="007D05A2">
        <w:t xml:space="preserve"> высыл</w:t>
      </w:r>
      <w:r>
        <w:t>ки</w:t>
      </w:r>
      <w:r w:rsidRPr="007D05A2">
        <w:t xml:space="preserve"> в Колумбию </w:t>
      </w:r>
      <w:r>
        <w:t xml:space="preserve">они </w:t>
      </w:r>
      <w:r w:rsidRPr="007D05A2">
        <w:t>ст</w:t>
      </w:r>
      <w:r>
        <w:t>олкнутся с</w:t>
      </w:r>
      <w:r w:rsidRPr="007D05A2">
        <w:t xml:space="preserve"> серьезно</w:t>
      </w:r>
      <w:r>
        <w:t>й опасн</w:t>
      </w:r>
      <w:r>
        <w:t>о</w:t>
      </w:r>
      <w:r>
        <w:t xml:space="preserve">стью </w:t>
      </w:r>
      <w:r w:rsidRPr="007D05A2">
        <w:t>лишения их жизни в нарушение пункта 1 статьи 6 Пакта и п</w:t>
      </w:r>
      <w:r>
        <w:t>рименения к ним</w:t>
      </w:r>
      <w:r w:rsidRPr="007D05A2">
        <w:t xml:space="preserve"> пыт</w:t>
      </w:r>
      <w:r>
        <w:t>о</w:t>
      </w:r>
      <w:r w:rsidRPr="007D05A2">
        <w:t>к и дру</w:t>
      </w:r>
      <w:r>
        <w:t>гих</w:t>
      </w:r>
      <w:r w:rsidRPr="007D05A2">
        <w:t xml:space="preserve"> жесто</w:t>
      </w:r>
      <w:r>
        <w:t>ких</w:t>
      </w:r>
      <w:r w:rsidRPr="007D05A2">
        <w:t>, бесчеловечных или унижающих достоинство видов обращения и наказания в наруш</w:t>
      </w:r>
      <w:r w:rsidRPr="007D05A2">
        <w:t>е</w:t>
      </w:r>
      <w:r w:rsidRPr="007D05A2">
        <w:t xml:space="preserve">ние пункта 1 статьи 7 Пакта. </w:t>
      </w:r>
    </w:p>
    <w:p w:rsidR="00781CAD" w:rsidRDefault="00781CAD" w:rsidP="00781CAD">
      <w:pPr>
        <w:pStyle w:val="SingleTxtGR"/>
      </w:pPr>
      <w:r w:rsidRPr="007D05A2">
        <w:t>3</w:t>
      </w:r>
      <w:r>
        <w:t>.</w:t>
      </w:r>
      <w:r w:rsidRPr="007D05A2">
        <w:t>4</w:t>
      </w:r>
      <w:r>
        <w:tab/>
      </w:r>
      <w:r w:rsidRPr="007D05A2">
        <w:t xml:space="preserve">Авторы </w:t>
      </w:r>
      <w:r>
        <w:t>настаивают д</w:t>
      </w:r>
      <w:r w:rsidRPr="007D05A2">
        <w:t>алее</w:t>
      </w:r>
      <w:r>
        <w:t xml:space="preserve"> на том</w:t>
      </w:r>
      <w:r w:rsidRPr="007D05A2">
        <w:t xml:space="preserve">, что законодательство, запрещающее </w:t>
      </w:r>
      <w:r>
        <w:t xml:space="preserve">в </w:t>
      </w:r>
      <w:r w:rsidRPr="007D05A2">
        <w:t xml:space="preserve">их </w:t>
      </w:r>
      <w:r>
        <w:t>случае проведение оценки</w:t>
      </w:r>
      <w:r w:rsidRPr="007D05A2">
        <w:t xml:space="preserve"> риска</w:t>
      </w:r>
      <w:r>
        <w:t>, игнорирует</w:t>
      </w:r>
      <w:r w:rsidRPr="007D05A2">
        <w:t xml:space="preserve"> интерес</w:t>
      </w:r>
      <w:r>
        <w:t>ы</w:t>
      </w:r>
      <w:r w:rsidRPr="007D05A2">
        <w:t xml:space="preserve"> двух несовершенн</w:t>
      </w:r>
      <w:r w:rsidRPr="007D05A2">
        <w:t>о</w:t>
      </w:r>
      <w:r w:rsidRPr="007D05A2">
        <w:t xml:space="preserve">летних детей, </w:t>
      </w:r>
      <w:r>
        <w:t>поскольку опасности</w:t>
      </w:r>
      <w:r w:rsidRPr="007D05A2">
        <w:t>, которым они будут подверг</w:t>
      </w:r>
      <w:r>
        <w:t>нуты в случае их возвращения</w:t>
      </w:r>
      <w:r w:rsidRPr="007D05A2">
        <w:t xml:space="preserve"> в Колумбии, не </w:t>
      </w:r>
      <w:r>
        <w:t>учитыв</w:t>
      </w:r>
      <w:r w:rsidRPr="007D05A2">
        <w:t xml:space="preserve">аются. </w:t>
      </w:r>
      <w:r>
        <w:t>Помимо</w:t>
      </w:r>
      <w:r w:rsidRPr="007D05A2">
        <w:t xml:space="preserve"> </w:t>
      </w:r>
      <w:r>
        <w:t>э</w:t>
      </w:r>
      <w:r w:rsidRPr="007D05A2">
        <w:t xml:space="preserve">того, </w:t>
      </w:r>
      <w:r>
        <w:t>М</w:t>
      </w:r>
      <w:r w:rsidRPr="007D05A2">
        <w:t>инистр не пр</w:t>
      </w:r>
      <w:r w:rsidRPr="007D05A2">
        <w:t>и</w:t>
      </w:r>
      <w:r w:rsidRPr="007D05A2">
        <w:t xml:space="preserve">нял никакого решения </w:t>
      </w:r>
      <w:r>
        <w:t xml:space="preserve">в соответствии со статьей </w:t>
      </w:r>
      <w:r w:rsidRPr="007D05A2">
        <w:t xml:space="preserve">25 </w:t>
      </w:r>
      <w:proofErr w:type="spellStart"/>
      <w:r>
        <w:t>ЗИЗБ</w:t>
      </w:r>
      <w:proofErr w:type="spellEnd"/>
      <w:r>
        <w:t xml:space="preserve"> и, соответственно, не позаботился об обеспечении наилучших</w:t>
      </w:r>
      <w:r w:rsidRPr="007D05A2">
        <w:t xml:space="preserve"> интере</w:t>
      </w:r>
      <w:r>
        <w:t>сов этих</w:t>
      </w:r>
      <w:r w:rsidRPr="007D05A2">
        <w:t xml:space="preserve"> двух детей</w:t>
      </w:r>
      <w:r>
        <w:rPr>
          <w:rStyle w:val="FootnoteReference"/>
        </w:rPr>
        <w:footnoteReference w:id="12"/>
      </w:r>
      <w:r w:rsidRPr="007D05A2">
        <w:t>. Они у</w:t>
      </w:r>
      <w:r w:rsidRPr="007D05A2">
        <w:t>т</w:t>
      </w:r>
      <w:r w:rsidRPr="007D05A2">
        <w:t xml:space="preserve">верждают, что </w:t>
      </w:r>
      <w:r>
        <w:t>тем самым будут</w:t>
      </w:r>
      <w:r w:rsidRPr="007D05A2">
        <w:t xml:space="preserve"> наруш</w:t>
      </w:r>
      <w:r>
        <w:t>ены</w:t>
      </w:r>
      <w:r w:rsidRPr="007D05A2">
        <w:t xml:space="preserve"> права детей со</w:t>
      </w:r>
      <w:r>
        <w:t>гласно</w:t>
      </w:r>
      <w:r w:rsidRPr="007D05A2">
        <w:t xml:space="preserve"> пункт</w:t>
      </w:r>
      <w:r>
        <w:t>у</w:t>
      </w:r>
      <w:r w:rsidRPr="007D05A2">
        <w:t xml:space="preserve"> 1</w:t>
      </w:r>
      <w:r>
        <w:t xml:space="preserve"> </w:t>
      </w:r>
      <w:r w:rsidRPr="007D05A2">
        <w:t>ст</w:t>
      </w:r>
      <w:r w:rsidRPr="007D05A2">
        <w:t>а</w:t>
      </w:r>
      <w:r w:rsidRPr="007D05A2">
        <w:t>ть</w:t>
      </w:r>
      <w:r>
        <w:t>и </w:t>
      </w:r>
      <w:r w:rsidRPr="007D05A2">
        <w:t xml:space="preserve">24 Пакта. В той </w:t>
      </w:r>
      <w:r>
        <w:t>мере</w:t>
      </w:r>
      <w:r w:rsidRPr="007D05A2">
        <w:t xml:space="preserve">, </w:t>
      </w:r>
      <w:r>
        <w:t>в какой</w:t>
      </w:r>
      <w:r w:rsidRPr="007D05A2">
        <w:t xml:space="preserve"> высылка родителей детей в Колумбию </w:t>
      </w:r>
      <w:r>
        <w:t>создаст</w:t>
      </w:r>
      <w:r w:rsidRPr="007D05A2">
        <w:t xml:space="preserve"> угрозу их благо</w:t>
      </w:r>
      <w:r>
        <w:t>получию</w:t>
      </w:r>
      <w:r w:rsidRPr="007D05A2">
        <w:t xml:space="preserve">, </w:t>
      </w:r>
      <w:r>
        <w:t>такая высылка</w:t>
      </w:r>
      <w:r w:rsidRPr="007D05A2">
        <w:t xml:space="preserve"> будет также </w:t>
      </w:r>
      <w:r>
        <w:t xml:space="preserve">представлять собой </w:t>
      </w:r>
      <w:r w:rsidRPr="007D05A2">
        <w:t>нар</w:t>
      </w:r>
      <w:r w:rsidRPr="007D05A2">
        <w:t>у</w:t>
      </w:r>
      <w:r w:rsidRPr="007D05A2">
        <w:t>шени</w:t>
      </w:r>
      <w:r>
        <w:t>е</w:t>
      </w:r>
      <w:r w:rsidRPr="007D05A2">
        <w:t xml:space="preserve"> прав детей в соответствии пунктом 1 стать</w:t>
      </w:r>
      <w:r>
        <w:t>и</w:t>
      </w:r>
      <w:r w:rsidRPr="007D05A2">
        <w:t xml:space="preserve"> 23 Пакта. </w:t>
      </w:r>
    </w:p>
    <w:p w:rsidR="00781CAD" w:rsidRDefault="00781CAD" w:rsidP="00781CAD">
      <w:pPr>
        <w:pStyle w:val="H1GR"/>
      </w:pPr>
      <w:r w:rsidRPr="00BB5855">
        <w:tab/>
      </w:r>
      <w:r w:rsidRPr="00BB5855">
        <w:tab/>
      </w:r>
      <w:r w:rsidRPr="007D05A2">
        <w:t xml:space="preserve">Представление государства-участника </w:t>
      </w:r>
      <w:r>
        <w:t>относительно</w:t>
      </w:r>
      <w:r w:rsidRPr="007D05A2">
        <w:t xml:space="preserve"> приемлемости </w:t>
      </w:r>
      <w:r>
        <w:t>сообщения</w:t>
      </w:r>
    </w:p>
    <w:p w:rsidR="00781CAD" w:rsidRDefault="00781CAD" w:rsidP="00781CAD">
      <w:pPr>
        <w:pStyle w:val="SingleTxtGR"/>
      </w:pPr>
      <w:r w:rsidRPr="007D05A2">
        <w:t>4.1</w:t>
      </w:r>
      <w:r>
        <w:tab/>
      </w:r>
      <w:r w:rsidRPr="007D05A2">
        <w:t xml:space="preserve">20 августа и 22 декабря 2009 года государство-участник представило свои </w:t>
      </w:r>
      <w:r>
        <w:t>комментарии</w:t>
      </w:r>
      <w:r w:rsidRPr="007D05A2">
        <w:t xml:space="preserve"> по вопросу о приемлемости и просил</w:t>
      </w:r>
      <w:r>
        <w:t>о</w:t>
      </w:r>
      <w:r w:rsidRPr="007D05A2">
        <w:t xml:space="preserve">, чтобы </w:t>
      </w:r>
      <w:r>
        <w:t>было прекращено действие внутренних мер или чтобы</w:t>
      </w:r>
      <w:r w:rsidRPr="007D05A2">
        <w:t xml:space="preserve"> Комитет при</w:t>
      </w:r>
      <w:r>
        <w:t>нял</w:t>
      </w:r>
      <w:r w:rsidRPr="007D05A2">
        <w:t xml:space="preserve"> решение о приемлемости на свое</w:t>
      </w:r>
      <w:r>
        <w:t>м по</w:t>
      </w:r>
      <w:r w:rsidRPr="007D05A2">
        <w:t>сл</w:t>
      </w:r>
      <w:r w:rsidRPr="007D05A2">
        <w:t>е</w:t>
      </w:r>
      <w:r w:rsidRPr="007D05A2">
        <w:t>дую</w:t>
      </w:r>
      <w:r>
        <w:t>щем заседании</w:t>
      </w:r>
      <w:r w:rsidRPr="007D05A2">
        <w:t xml:space="preserve">. Оно поясняет, что 11 августа 2009 года </w:t>
      </w:r>
      <w:r>
        <w:t>было представлено новое ходатайство о проведении</w:t>
      </w:r>
      <w:r w:rsidRPr="007D05A2">
        <w:t xml:space="preserve"> оцен</w:t>
      </w:r>
      <w:r>
        <w:t>ки</w:t>
      </w:r>
      <w:r w:rsidRPr="007D05A2">
        <w:t xml:space="preserve"> риск</w:t>
      </w:r>
      <w:r>
        <w:t>а перед высылкой</w:t>
      </w:r>
      <w:r w:rsidRPr="007D05A2">
        <w:t xml:space="preserve"> (</w:t>
      </w:r>
      <w:proofErr w:type="spellStart"/>
      <w:r w:rsidRPr="007D05A2">
        <w:t>ОРПВ</w:t>
      </w:r>
      <w:proofErr w:type="spellEnd"/>
      <w:r w:rsidRPr="007D05A2">
        <w:t xml:space="preserve">) и что </w:t>
      </w:r>
      <w:r>
        <w:t>высылка</w:t>
      </w:r>
      <w:r w:rsidRPr="007D05A2">
        <w:t xml:space="preserve"> авторов </w:t>
      </w:r>
      <w:r>
        <w:t>была отложена</w:t>
      </w:r>
      <w:r w:rsidRPr="007D05A2">
        <w:t xml:space="preserve">. 3 ноября 2009 года ходатайство авторов </w:t>
      </w:r>
      <w:r>
        <w:t xml:space="preserve">о проведении </w:t>
      </w:r>
      <w:proofErr w:type="spellStart"/>
      <w:r w:rsidRPr="007D05A2">
        <w:t>ОРПВ</w:t>
      </w:r>
      <w:proofErr w:type="spellEnd"/>
      <w:r w:rsidRPr="007D05A2">
        <w:t xml:space="preserve"> было отклонено</w:t>
      </w:r>
      <w:r>
        <w:t xml:space="preserve">, а </w:t>
      </w:r>
      <w:r w:rsidRPr="007D05A2">
        <w:t xml:space="preserve">ходатайство о </w:t>
      </w:r>
      <w:r>
        <w:t>пе</w:t>
      </w:r>
      <w:r w:rsidRPr="007D05A2">
        <w:t>р</w:t>
      </w:r>
      <w:r>
        <w:t>е</w:t>
      </w:r>
      <w:r w:rsidRPr="007D05A2">
        <w:t>смотре</w:t>
      </w:r>
      <w:r>
        <w:t xml:space="preserve"> р</w:t>
      </w:r>
      <w:r>
        <w:t>е</w:t>
      </w:r>
      <w:r>
        <w:t>шения в</w:t>
      </w:r>
      <w:r w:rsidRPr="007D05A2">
        <w:t xml:space="preserve"> судебном </w:t>
      </w:r>
      <w:r>
        <w:t xml:space="preserve">порядке </w:t>
      </w:r>
      <w:r w:rsidRPr="007D05A2">
        <w:t>п</w:t>
      </w:r>
      <w:r>
        <w:t>ока еще</w:t>
      </w:r>
      <w:r w:rsidRPr="007D05A2">
        <w:t xml:space="preserve"> находится на рассмотрении Федеральн</w:t>
      </w:r>
      <w:r w:rsidRPr="007D05A2">
        <w:t>о</w:t>
      </w:r>
      <w:r>
        <w:t>го</w:t>
      </w:r>
      <w:r w:rsidRPr="007D05A2">
        <w:t xml:space="preserve"> суд</w:t>
      </w:r>
      <w:r>
        <w:t>а</w:t>
      </w:r>
      <w:r w:rsidRPr="007D05A2">
        <w:t xml:space="preserve">. </w:t>
      </w:r>
    </w:p>
    <w:p w:rsidR="00781CAD" w:rsidRDefault="00781CAD" w:rsidP="00781CAD">
      <w:pPr>
        <w:pStyle w:val="SingleTxtGR"/>
      </w:pPr>
      <w:r>
        <w:t>4.2</w:t>
      </w:r>
      <w:r>
        <w:tab/>
      </w:r>
      <w:r w:rsidRPr="007D05A2">
        <w:t>Государство-участник</w:t>
      </w:r>
      <w:r>
        <w:t>,</w:t>
      </w:r>
      <w:r w:rsidRPr="007D05A2">
        <w:t xml:space="preserve"> ссыла</w:t>
      </w:r>
      <w:r>
        <w:t>я</w:t>
      </w:r>
      <w:r w:rsidRPr="007D05A2">
        <w:t>с</w:t>
      </w:r>
      <w:r>
        <w:t>ь на</w:t>
      </w:r>
      <w:r w:rsidRPr="007D05A2">
        <w:t xml:space="preserve"> факты</w:t>
      </w:r>
      <w:r>
        <w:t>,</w:t>
      </w:r>
      <w:r w:rsidRPr="007D05A2">
        <w:t xml:space="preserve"> </w:t>
      </w:r>
      <w:r>
        <w:t>поясняет, что в ноябре 2008 </w:t>
      </w:r>
      <w:r w:rsidRPr="007D05A2">
        <w:t>года авторы въехал</w:t>
      </w:r>
      <w:r>
        <w:t>и на территорию</w:t>
      </w:r>
      <w:r w:rsidRPr="007D05A2">
        <w:t xml:space="preserve"> Соеди</w:t>
      </w:r>
      <w:r>
        <w:t>ненных Штатов Америки</w:t>
      </w:r>
      <w:r w:rsidRPr="007D05A2">
        <w:t xml:space="preserve"> из Мексики</w:t>
      </w:r>
      <w:r>
        <w:t xml:space="preserve"> без прохождения </w:t>
      </w:r>
      <w:r w:rsidRPr="007D05A2">
        <w:t xml:space="preserve">пограничного контроля. 21 января 2009 года они прибыли на </w:t>
      </w:r>
      <w:r>
        <w:t>один из сухопутных пунктов пересечения границы</w:t>
      </w:r>
      <w:r w:rsidRPr="007D05A2">
        <w:t xml:space="preserve"> между Канадой и Соединенными </w:t>
      </w:r>
      <w:r>
        <w:t>Штатами Америки</w:t>
      </w:r>
      <w:r w:rsidRPr="007D05A2">
        <w:t xml:space="preserve"> </w:t>
      </w:r>
      <w:r>
        <w:t xml:space="preserve">и подали там </w:t>
      </w:r>
      <w:r w:rsidRPr="007D05A2">
        <w:t>ходатайство</w:t>
      </w:r>
      <w:r>
        <w:t xml:space="preserve"> о предоставл</w:t>
      </w:r>
      <w:r>
        <w:t>е</w:t>
      </w:r>
      <w:r>
        <w:t>нии</w:t>
      </w:r>
      <w:r w:rsidRPr="007D05A2">
        <w:t xml:space="preserve"> статус</w:t>
      </w:r>
      <w:r>
        <w:t>а беженцев</w:t>
      </w:r>
      <w:r w:rsidRPr="007D05A2">
        <w:t xml:space="preserve">. </w:t>
      </w:r>
      <w:r>
        <w:t>Они были признаны неправомочными действовать таким образом в соответствии с пунктом 1 е) статьи</w:t>
      </w:r>
      <w:r w:rsidRPr="007D05A2">
        <w:t xml:space="preserve"> 101 </w:t>
      </w:r>
      <w:proofErr w:type="spellStart"/>
      <w:r>
        <w:t>ЗИЗБ</w:t>
      </w:r>
      <w:proofErr w:type="spellEnd"/>
      <w:r>
        <w:t xml:space="preserve"> и Соглашением о</w:t>
      </w:r>
      <w:r w:rsidRPr="007D05A2">
        <w:t xml:space="preserve"> </w:t>
      </w:r>
      <w:r>
        <w:t>б</w:t>
      </w:r>
      <w:r w:rsidRPr="007D05A2">
        <w:t>ез</w:t>
      </w:r>
      <w:r w:rsidRPr="007D05A2">
        <w:t>о</w:t>
      </w:r>
      <w:r w:rsidRPr="007D05A2">
        <w:t>пас</w:t>
      </w:r>
      <w:r>
        <w:t>ной третьей стране (</w:t>
      </w:r>
      <w:proofErr w:type="spellStart"/>
      <w:r>
        <w:t>СБТС</w:t>
      </w:r>
      <w:proofErr w:type="spellEnd"/>
      <w:r>
        <w:t>)</w:t>
      </w:r>
      <w:r w:rsidRPr="007D05A2">
        <w:t xml:space="preserve"> между Канадой и Соединенными Штатами</w:t>
      </w:r>
      <w:r w:rsidRPr="00E605DF">
        <w:t xml:space="preserve"> </w:t>
      </w:r>
      <w:r>
        <w:t>Ам</w:t>
      </w:r>
      <w:r>
        <w:t>е</w:t>
      </w:r>
      <w:r>
        <w:t xml:space="preserve">рики и возвращены в </w:t>
      </w:r>
      <w:r w:rsidRPr="007D05A2">
        <w:t xml:space="preserve">США. Авторы </w:t>
      </w:r>
      <w:r>
        <w:t>подали ходатайство</w:t>
      </w:r>
      <w:r w:rsidRPr="007D05A2">
        <w:t xml:space="preserve"> о предоставлении уб</w:t>
      </w:r>
      <w:r w:rsidRPr="007D05A2">
        <w:t>е</w:t>
      </w:r>
      <w:r w:rsidRPr="007D05A2">
        <w:t xml:space="preserve">жища в Соединенных Штатах </w:t>
      </w:r>
      <w:r>
        <w:t>Америки,</w:t>
      </w:r>
      <w:r w:rsidRPr="007D05A2">
        <w:t xml:space="preserve"> и слушание </w:t>
      </w:r>
      <w:r>
        <w:t xml:space="preserve">их дела было </w:t>
      </w:r>
      <w:r w:rsidRPr="007D05A2">
        <w:t>назначено на 30 апреля 2009</w:t>
      </w:r>
      <w:r>
        <w:t xml:space="preserve"> года</w:t>
      </w:r>
      <w:r w:rsidRPr="007D05A2">
        <w:t xml:space="preserve">. </w:t>
      </w:r>
      <w:r>
        <w:t>В неустановленное время</w:t>
      </w:r>
      <w:r w:rsidRPr="007D05A2">
        <w:t xml:space="preserve"> авторы </w:t>
      </w:r>
      <w:r>
        <w:t>в</w:t>
      </w:r>
      <w:r w:rsidRPr="007D05A2">
        <w:t>нов</w:t>
      </w:r>
      <w:r>
        <w:t>ь проникли</w:t>
      </w:r>
      <w:r w:rsidRPr="007D05A2">
        <w:t xml:space="preserve"> на те</w:t>
      </w:r>
      <w:r w:rsidRPr="007D05A2">
        <w:t>р</w:t>
      </w:r>
      <w:r w:rsidRPr="007D05A2">
        <w:t>риторию государства-участника и представил</w:t>
      </w:r>
      <w:r>
        <w:t>и</w:t>
      </w:r>
      <w:r w:rsidRPr="007D05A2">
        <w:t xml:space="preserve"> второе ходатайство о предоста</w:t>
      </w:r>
      <w:r w:rsidRPr="007D05A2">
        <w:t>в</w:t>
      </w:r>
      <w:r w:rsidRPr="007D05A2">
        <w:t>лении убежища 16 февраля 2009</w:t>
      </w:r>
      <w:r w:rsidRPr="00405384">
        <w:t xml:space="preserve"> </w:t>
      </w:r>
      <w:r>
        <w:t>года</w:t>
      </w:r>
      <w:r w:rsidRPr="007D05A2">
        <w:t xml:space="preserve">. В соответствии с </w:t>
      </w:r>
      <w:r>
        <w:t>пунктом 1 с) статьи</w:t>
      </w:r>
      <w:r w:rsidRPr="007D05A2">
        <w:t xml:space="preserve"> 101 автор</w:t>
      </w:r>
      <w:r>
        <w:t>ам</w:t>
      </w:r>
      <w:r w:rsidRPr="007D05A2">
        <w:t xml:space="preserve"> был</w:t>
      </w:r>
      <w:r>
        <w:t>о отказано в рассмотрении ходатайства на основании ранее данного отказа</w:t>
      </w:r>
      <w:r w:rsidRPr="007D05A2">
        <w:t xml:space="preserve">. 1 апреля 2009 года авторы </w:t>
      </w:r>
      <w:r>
        <w:t xml:space="preserve">представили </w:t>
      </w:r>
      <w:r w:rsidRPr="007D05A2">
        <w:t>ходатайство</w:t>
      </w:r>
      <w:r>
        <w:t xml:space="preserve"> о проведении оце</w:t>
      </w:r>
      <w:r>
        <w:t>н</w:t>
      </w:r>
      <w:r>
        <w:t>ки</w:t>
      </w:r>
      <w:r w:rsidRPr="007D05A2">
        <w:t xml:space="preserve"> рис</w:t>
      </w:r>
      <w:r>
        <w:t>ка перед высылкой</w:t>
      </w:r>
      <w:r w:rsidRPr="007D05A2">
        <w:t xml:space="preserve">, </w:t>
      </w:r>
      <w:r>
        <w:t xml:space="preserve">рассмотрение </w:t>
      </w:r>
      <w:r w:rsidRPr="007D05A2">
        <w:t>котор</w:t>
      </w:r>
      <w:r>
        <w:t>ого было</w:t>
      </w:r>
      <w:r w:rsidRPr="007D05A2">
        <w:t xml:space="preserve"> приостановле</w:t>
      </w:r>
      <w:r>
        <w:t>но</w:t>
      </w:r>
      <w:r w:rsidRPr="007D05A2">
        <w:t xml:space="preserve"> в соо</w:t>
      </w:r>
      <w:r w:rsidRPr="007D05A2">
        <w:t>т</w:t>
      </w:r>
      <w:r w:rsidRPr="007D05A2">
        <w:t xml:space="preserve">ветствии с </w:t>
      </w:r>
      <w:r>
        <w:t xml:space="preserve">пунктом 2 </w:t>
      </w:r>
      <w:r w:rsidRPr="000159FA">
        <w:rPr>
          <w:lang w:val="en-GB"/>
        </w:rPr>
        <w:t>d</w:t>
      </w:r>
      <w:r>
        <w:t>) статьи</w:t>
      </w:r>
      <w:r w:rsidRPr="007D05A2">
        <w:t xml:space="preserve"> 112 </w:t>
      </w:r>
      <w:proofErr w:type="spellStart"/>
      <w:r>
        <w:t>ЗИЗБ</w:t>
      </w:r>
      <w:proofErr w:type="spellEnd"/>
      <w:r>
        <w:t xml:space="preserve">, поскольку после признания </w:t>
      </w:r>
      <w:r w:rsidRPr="007D05A2">
        <w:t>неприе</w:t>
      </w:r>
      <w:r w:rsidRPr="007D05A2">
        <w:t>м</w:t>
      </w:r>
      <w:r w:rsidRPr="007D05A2">
        <w:t>ле</w:t>
      </w:r>
      <w:r>
        <w:t>мым</w:t>
      </w:r>
      <w:r w:rsidRPr="0019107A">
        <w:t xml:space="preserve"> </w:t>
      </w:r>
      <w:r>
        <w:t>ходатайства</w:t>
      </w:r>
      <w:r w:rsidRPr="007D05A2">
        <w:t xml:space="preserve"> авторов </w:t>
      </w:r>
      <w:r>
        <w:t>о предоставлении им статуса</w:t>
      </w:r>
      <w:r w:rsidRPr="007D05A2">
        <w:t xml:space="preserve"> беженцев </w:t>
      </w:r>
      <w:r>
        <w:t>прошло м</w:t>
      </w:r>
      <w:r>
        <w:t>е</w:t>
      </w:r>
      <w:r>
        <w:t>нее шести месяцев</w:t>
      </w:r>
      <w:r w:rsidRPr="007D05A2">
        <w:t>. 7 апреля 2009 года авторы обрати</w:t>
      </w:r>
      <w:r>
        <w:t>лись к М</w:t>
      </w:r>
      <w:r w:rsidRPr="007D05A2">
        <w:t>инистр</w:t>
      </w:r>
      <w:r>
        <w:t>у</w:t>
      </w:r>
      <w:r w:rsidRPr="007D05A2">
        <w:t xml:space="preserve"> гра</w:t>
      </w:r>
      <w:r w:rsidRPr="007D05A2">
        <w:t>ж</w:t>
      </w:r>
      <w:r w:rsidRPr="007D05A2">
        <w:t xml:space="preserve">данства и иммиграции с просьбой </w:t>
      </w:r>
      <w:r>
        <w:t>не применять к ним</w:t>
      </w:r>
      <w:r w:rsidRPr="0019107A">
        <w:t xml:space="preserve"> </w:t>
      </w:r>
      <w:r w:rsidRPr="007D05A2">
        <w:t>положе</w:t>
      </w:r>
      <w:r>
        <w:t>ния о неправ</w:t>
      </w:r>
      <w:r>
        <w:t>о</w:t>
      </w:r>
      <w:r>
        <w:t xml:space="preserve">мочности и разрешить им представить </w:t>
      </w:r>
      <w:proofErr w:type="spellStart"/>
      <w:r>
        <w:t>ОРПВ</w:t>
      </w:r>
      <w:proofErr w:type="spellEnd"/>
      <w:r>
        <w:t>.</w:t>
      </w:r>
      <w:r w:rsidRPr="007D05A2">
        <w:t xml:space="preserve"> 8 апреля 2009 года авто</w:t>
      </w:r>
      <w:r>
        <w:t>рам</w:t>
      </w:r>
      <w:r w:rsidRPr="007D05A2">
        <w:t xml:space="preserve"> с</w:t>
      </w:r>
      <w:r w:rsidRPr="007D05A2">
        <w:t>о</w:t>
      </w:r>
      <w:r w:rsidRPr="007D05A2">
        <w:t>общили, что их де</w:t>
      </w:r>
      <w:r>
        <w:t>портация</w:t>
      </w:r>
      <w:r w:rsidRPr="007D05A2">
        <w:t xml:space="preserve"> отмене</w:t>
      </w:r>
      <w:r>
        <w:t>на</w:t>
      </w:r>
      <w:r w:rsidRPr="007D05A2">
        <w:t>.</w:t>
      </w:r>
    </w:p>
    <w:p w:rsidR="00781CAD" w:rsidRDefault="00781CAD" w:rsidP="00781CAD">
      <w:pPr>
        <w:pStyle w:val="SingleTxtGR"/>
      </w:pPr>
      <w:r w:rsidRPr="00D35957">
        <w:t>4.3</w:t>
      </w:r>
      <w:r w:rsidRPr="00D35957">
        <w:tab/>
      </w:r>
      <w:r>
        <w:t xml:space="preserve">В ходе рассмотрения второго ходатайства о проведении </w:t>
      </w:r>
      <w:proofErr w:type="spellStart"/>
      <w:r>
        <w:t>ОРПВ</w:t>
      </w:r>
      <w:proofErr w:type="spellEnd"/>
      <w:r>
        <w:t xml:space="preserve"> власти изучили, в дополнение к фактам, представленным авторами, информацию из таких "беспристрастных и надежных источников", как исследование, подгото</w:t>
      </w:r>
      <w:r>
        <w:t>в</w:t>
      </w:r>
      <w:r>
        <w:t xml:space="preserve">ленное Советом по делам иммиграции и беженцев страны происхождения, и </w:t>
      </w:r>
      <w:proofErr w:type="spellStart"/>
      <w:r>
        <w:t>пострановой</w:t>
      </w:r>
      <w:proofErr w:type="spellEnd"/>
      <w:r>
        <w:t xml:space="preserve"> доклад о практике в области права человека в 2008 году, распр</w:t>
      </w:r>
      <w:r>
        <w:t>о</w:t>
      </w:r>
      <w:r>
        <w:t>страненный Государственным департаментом Соединенных Штатов Америки. Власти пришли к тому выводу, что за период после отъезда авторов в октябре 2008 года в Колумбии заметно улучшилось положение с соблюдением прав ч</w:t>
      </w:r>
      <w:r>
        <w:t>е</w:t>
      </w:r>
      <w:r>
        <w:t xml:space="preserve">ловека и обеспечением безопасности, значительно сократилось число массовых расправ и похищений и уменьшилась общая численность членов </w:t>
      </w:r>
      <w:proofErr w:type="spellStart"/>
      <w:r>
        <w:t>РВСК</w:t>
      </w:r>
      <w:proofErr w:type="spellEnd"/>
      <w:r>
        <w:t>. Они также отметили отсутствие убедительных доказательств нежелания или несп</w:t>
      </w:r>
      <w:r>
        <w:t>о</w:t>
      </w:r>
      <w:r>
        <w:t>собности полиции обеспечить защиту авторов. Кроме того, они заметили, что сначала авторы приехали к матери первого автора, проживающей в Нью-Йорке, но не предприняли никаких попыток получить убежище в Соединенных Шт</w:t>
      </w:r>
      <w:r>
        <w:t>а</w:t>
      </w:r>
      <w:r>
        <w:t>тах, хотя вполне разумно было бы предположить, что они обратятся с таким х</w:t>
      </w:r>
      <w:r>
        <w:t>о</w:t>
      </w:r>
      <w:r>
        <w:t>датайством в первой же безопа</w:t>
      </w:r>
      <w:r>
        <w:t>с</w:t>
      </w:r>
      <w:r>
        <w:t>ной стране.</w:t>
      </w:r>
    </w:p>
    <w:p w:rsidR="00781CAD" w:rsidRDefault="00781CAD" w:rsidP="00781CAD">
      <w:pPr>
        <w:pStyle w:val="SingleTxtGR"/>
      </w:pPr>
      <w:r>
        <w:t>4.4</w:t>
      </w:r>
      <w:r>
        <w:tab/>
        <w:t>Государство-участник утверждает, что ввиду продолжающегося рассмо</w:t>
      </w:r>
      <w:r>
        <w:t>т</w:t>
      </w:r>
      <w:r>
        <w:t xml:space="preserve">рения Федеральным судом ходатайства о пересмотре ранее принятого решения сообщение стало неприемлемым вследствие </w:t>
      </w:r>
      <w:proofErr w:type="spellStart"/>
      <w:r>
        <w:t>неисчерпания</w:t>
      </w:r>
      <w:proofErr w:type="spellEnd"/>
      <w:r>
        <w:t xml:space="preserve"> внутренних средств правовой защиты согласно пункту 2 </w:t>
      </w:r>
      <w:r>
        <w:rPr>
          <w:lang w:val="en-US"/>
        </w:rPr>
        <w:t>b</w:t>
      </w:r>
      <w:r>
        <w:t>) статьи 5 Факультативного пр</w:t>
      </w:r>
      <w:r>
        <w:t>о</w:t>
      </w:r>
      <w:r>
        <w:t xml:space="preserve">токола. </w:t>
      </w:r>
    </w:p>
    <w:p w:rsidR="00781CAD" w:rsidRDefault="00781CAD" w:rsidP="00781CAD">
      <w:pPr>
        <w:pStyle w:val="SingleTxtGR"/>
      </w:pPr>
      <w:r>
        <w:t>4.5</w:t>
      </w:r>
      <w:r>
        <w:tab/>
        <w:t>Государство-участник утверждает, что − в качестве альтернативы − соо</w:t>
      </w:r>
      <w:r>
        <w:t>б</w:t>
      </w:r>
      <w:r>
        <w:t>щение следует признать неприемлемым на основании его спорности. Учитывая, что жалоба авторов заключается в том, что они подлежат высылке при отсутс</w:t>
      </w:r>
      <w:r>
        <w:t>т</w:t>
      </w:r>
      <w:r>
        <w:t>вии доступа к рассмотрению в той или иной форме их ходатайства о предоста</w:t>
      </w:r>
      <w:r>
        <w:t>в</w:t>
      </w:r>
      <w:r>
        <w:t xml:space="preserve">лении защиты, и исходя в то же время из того, что у них имелась возможность ходатайствовать о проведении </w:t>
      </w:r>
      <w:proofErr w:type="spellStart"/>
      <w:r>
        <w:t>ОРПВ</w:t>
      </w:r>
      <w:proofErr w:type="spellEnd"/>
      <w:r>
        <w:t>, факты, приведенные в обоснование ж</w:t>
      </w:r>
      <w:r>
        <w:t>а</w:t>
      </w:r>
      <w:r>
        <w:t>лобы, перестали существовать. Ссылаясь на практику Комитета, государство-участник заявляет, что авторы не могут более жаловаться на то, что являются жертвами нарушения положений Пакта, поскольку предполагаемое нарушение уже устранено государством-участником</w:t>
      </w:r>
      <w:r>
        <w:rPr>
          <w:rStyle w:val="FootnoteReference"/>
        </w:rPr>
        <w:footnoteReference w:id="13"/>
      </w:r>
      <w:r>
        <w:t>. Соответственно, данное сообщение следует признать неприемлемым согласно статье 1 Факультативного протокола.</w:t>
      </w:r>
      <w:r w:rsidRPr="00E43A42">
        <w:t xml:space="preserve">  </w:t>
      </w:r>
    </w:p>
    <w:p w:rsidR="00781CAD" w:rsidRDefault="00781CAD" w:rsidP="00781CAD">
      <w:pPr>
        <w:pStyle w:val="SingleTxtGR"/>
      </w:pPr>
      <w:r>
        <w:t>4.6</w:t>
      </w:r>
      <w:r>
        <w:tab/>
        <w:t>Государство-участник далее указывает на то, что приведенные доказ</w:t>
      </w:r>
      <w:r>
        <w:t>а</w:t>
      </w:r>
      <w:r>
        <w:t>тельства недостаточны для однозначного признания обоснованности утвержд</w:t>
      </w:r>
      <w:r>
        <w:t>е</w:t>
      </w:r>
      <w:r>
        <w:t xml:space="preserve">ний авторов. Оно настаивает на том, что даже в том случае, если приведенные авторами факты соответствуют действительности, их преследователем в любом случае является негосударственный субъект, а именно − </w:t>
      </w:r>
      <w:proofErr w:type="spellStart"/>
      <w:r>
        <w:t>РВСК</w:t>
      </w:r>
      <w:proofErr w:type="spellEnd"/>
      <w:r>
        <w:t>. Авторы не с</w:t>
      </w:r>
      <w:r>
        <w:t>о</w:t>
      </w:r>
      <w:r>
        <w:t>общили о жестоком обращении с ними колумбийским властям и не доказали, что эти власти неспособны защитить их. Государство-участник подчеркивает, что утверждения, касающиеся бездействия полиции в связи с жалобами матери первого автора, поданными в 1997 и 2002 годах, не являются доказательством того, что в современной Колумбии авторы не смогут получить защиту со стор</w:t>
      </w:r>
      <w:r>
        <w:t>о</w:t>
      </w:r>
      <w:r>
        <w:t xml:space="preserve">ны полиции. Государство-участник ссылается на решение Комитета по делу </w:t>
      </w:r>
      <w:r>
        <w:rPr>
          <w:i/>
        </w:rPr>
        <w:t>Хан против Канады</w:t>
      </w:r>
      <w:r>
        <w:t>, в котором Комитет пришел к тому выводу, что автор не доказал того, что государственные органы не в состоянии и не желают обеспечить его защиту, и признал сообщение неприемлемым в силу недостаточной обоснова</w:t>
      </w:r>
      <w:r>
        <w:t>н</w:t>
      </w:r>
      <w:r>
        <w:t>ности</w:t>
      </w:r>
      <w:r>
        <w:rPr>
          <w:rStyle w:val="FootnoteReference"/>
        </w:rPr>
        <w:footnoteReference w:id="14"/>
      </w:r>
      <w:r>
        <w:t>. Государство-участник отстаивает ту точку зрения, что это решение с</w:t>
      </w:r>
      <w:r>
        <w:t>о</w:t>
      </w:r>
      <w:r>
        <w:t>гласовывалось с подходом, применяемым Управлением Верховного комиссара Организации Объединенных Наций, которое полагает, что действия государс</w:t>
      </w:r>
      <w:r>
        <w:t>т</w:t>
      </w:r>
      <w:r>
        <w:t>венных субъектов равноценны преследованию по смыслу Конвенции о беже</w:t>
      </w:r>
      <w:r>
        <w:t>н</w:t>
      </w:r>
      <w:r>
        <w:t>цах в том случае, если известно, что власти сознательно допускают это, или е</w:t>
      </w:r>
      <w:r>
        <w:t>с</w:t>
      </w:r>
      <w:r>
        <w:t>ли власти отказываются и не способны обеспечить эффективную защиту</w:t>
      </w:r>
      <w:r>
        <w:rPr>
          <w:rStyle w:val="FootnoteReference"/>
        </w:rPr>
        <w:footnoteReference w:id="15"/>
      </w:r>
      <w:r>
        <w:t xml:space="preserve">. В дополнение к источникам, использованным сотрудником по проведению </w:t>
      </w:r>
      <w:proofErr w:type="spellStart"/>
      <w:r>
        <w:t>ОРПВ</w:t>
      </w:r>
      <w:proofErr w:type="spellEnd"/>
      <w:r>
        <w:t>, государство-участник ссылается на доклады организации "Междунаро</w:t>
      </w:r>
      <w:r>
        <w:t>д</w:t>
      </w:r>
      <w:r>
        <w:t>ная амнистия" и Организации по наблюдению за осуществлением прав челов</w:t>
      </w:r>
      <w:r>
        <w:t>е</w:t>
      </w:r>
      <w:r>
        <w:t xml:space="preserve">ка, в которых говорится о значительном ослаблении деятельности </w:t>
      </w:r>
      <w:proofErr w:type="spellStart"/>
      <w:r>
        <w:t>РВСК</w:t>
      </w:r>
      <w:proofErr w:type="spellEnd"/>
      <w:r>
        <w:t xml:space="preserve"> в К</w:t>
      </w:r>
      <w:r>
        <w:t>о</w:t>
      </w:r>
      <w:r>
        <w:t>лумбии, что служит подтверждением того вывода, что авторы не столкнутся с реальной опасностью н</w:t>
      </w:r>
      <w:r>
        <w:t>а</w:t>
      </w:r>
      <w:r>
        <w:t>рушения статей 6 и 7 Пакта.</w:t>
      </w:r>
    </w:p>
    <w:p w:rsidR="00781CAD" w:rsidRDefault="00781CAD" w:rsidP="00781CAD">
      <w:pPr>
        <w:pStyle w:val="SingleTxtGR"/>
      </w:pPr>
      <w:r>
        <w:t>4.7</w:t>
      </w:r>
      <w:r>
        <w:tab/>
        <w:t>В отношении утверждения авторов относительно нарушения пункта 1 статьи 23 и пункта 1 статьи 24 Пакта государство-участник заявляет, что в сл</w:t>
      </w:r>
      <w:r>
        <w:t>у</w:t>
      </w:r>
      <w:r>
        <w:t>чае высылки авторы будут возвращены на родину всей семьей и это никоим о</w:t>
      </w:r>
      <w:r>
        <w:t>б</w:t>
      </w:r>
      <w:r>
        <w:t>разом не скажется на интер</w:t>
      </w:r>
      <w:r>
        <w:t>е</w:t>
      </w:r>
      <w:r>
        <w:t>сах семьи или детей.</w:t>
      </w:r>
    </w:p>
    <w:p w:rsidR="00781CAD" w:rsidRDefault="00781CAD" w:rsidP="00781CAD">
      <w:pPr>
        <w:pStyle w:val="SingleTxtGR"/>
      </w:pPr>
      <w:r>
        <w:t>4.8</w:t>
      </w:r>
      <w:r>
        <w:tab/>
        <w:t>В заключение государство-участник ссылается на неизменную практику Комитета, в соответствии с которой Комитет не пересматривает проведенную внутренними органами оценку фактов и доказательств за исключением тех сл</w:t>
      </w:r>
      <w:r>
        <w:t>у</w:t>
      </w:r>
      <w:r>
        <w:t>чаев, когда такая оценка является произвольной или равноценной отказу в пр</w:t>
      </w:r>
      <w:r>
        <w:t>а</w:t>
      </w:r>
      <w:r>
        <w:t>восудии</w:t>
      </w:r>
      <w:r>
        <w:rPr>
          <w:rStyle w:val="FootnoteReference"/>
        </w:rPr>
        <w:footnoteReference w:id="16"/>
      </w:r>
      <w:r>
        <w:t xml:space="preserve">. По его мнению, оценка, произведенная сотрудником по </w:t>
      </w:r>
      <w:proofErr w:type="spellStart"/>
      <w:r>
        <w:t>ОРПВ</w:t>
      </w:r>
      <w:proofErr w:type="spellEnd"/>
      <w:r>
        <w:t>, была обоснованной и в полной мере подтвержденной доказательствами, и в силу эт</w:t>
      </w:r>
      <w:r>
        <w:t>о</w:t>
      </w:r>
      <w:r>
        <w:t>го повторная оценка фактов не относится к комп</w:t>
      </w:r>
      <w:r>
        <w:t>е</w:t>
      </w:r>
      <w:r>
        <w:t>тенции Комитета.</w:t>
      </w:r>
    </w:p>
    <w:p w:rsidR="00781CAD" w:rsidRPr="00EC2378" w:rsidRDefault="00781CAD" w:rsidP="00781CAD">
      <w:pPr>
        <w:pStyle w:val="H23GR"/>
      </w:pPr>
      <w:r>
        <w:tab/>
      </w:r>
      <w:r>
        <w:tab/>
      </w:r>
      <w:r w:rsidRPr="00EC2378">
        <w:t>Комментарии авторов</w:t>
      </w:r>
    </w:p>
    <w:p w:rsidR="00781CAD" w:rsidRDefault="00781CAD" w:rsidP="00781CAD">
      <w:pPr>
        <w:pStyle w:val="SingleTxtGR"/>
      </w:pPr>
      <w:r>
        <w:t>5.1</w:t>
      </w:r>
      <w:r>
        <w:tab/>
        <w:t>30 января 2010 года и 24 мая 2010 года авторы представили свои комме</w:t>
      </w:r>
      <w:r>
        <w:t>н</w:t>
      </w:r>
      <w:r>
        <w:t>тарии по вопросу о приемлемости их сообщения. В дополнение к утвержден</w:t>
      </w:r>
      <w:r>
        <w:t>и</w:t>
      </w:r>
      <w:r>
        <w:t>ям, сформулированным в их первоначальном сообщении, авторы заявляют та</w:t>
      </w:r>
      <w:r>
        <w:t>к</w:t>
      </w:r>
      <w:r>
        <w:t>же о нарушениях пун</w:t>
      </w:r>
      <w:r>
        <w:t>к</w:t>
      </w:r>
      <w:r>
        <w:t>та 2 статьи 2, пункта 1 статьи 9, пункта 1 статьи 10 и пункта 1 статьи 14 Пакта.</w:t>
      </w:r>
    </w:p>
    <w:p w:rsidR="00781CAD" w:rsidRDefault="00781CAD" w:rsidP="00781CAD">
      <w:pPr>
        <w:pStyle w:val="SingleTxtGR"/>
      </w:pPr>
      <w:r>
        <w:t>5.2</w:t>
      </w:r>
      <w:r>
        <w:tab/>
        <w:t>Авторы отвергают утверждение государства-участника о том, что они о</w:t>
      </w:r>
      <w:r>
        <w:t>б</w:t>
      </w:r>
      <w:r>
        <w:t>ратились с ходатайством о предоставлении убежища в Соединенных Штатах Америки, и поясняют, что в отношении их была возбуждена процедура высы</w:t>
      </w:r>
      <w:r>
        <w:t>л</w:t>
      </w:r>
      <w:r>
        <w:t>ки, а назначенное на 30 апреля 2009 года слушание было связано с их депорт</w:t>
      </w:r>
      <w:r>
        <w:t>а</w:t>
      </w:r>
      <w:r>
        <w:t>цией из Соединенных Штатов Америки в Колумбию.</w:t>
      </w:r>
    </w:p>
    <w:p w:rsidR="00781CAD" w:rsidRDefault="00781CAD" w:rsidP="00781CAD">
      <w:pPr>
        <w:pStyle w:val="SingleTxtGR"/>
      </w:pPr>
      <w:r>
        <w:t>5.3</w:t>
      </w:r>
      <w:r>
        <w:tab/>
        <w:t>Авторы представляют новые факты в дополнение к уже представленным и зая</w:t>
      </w:r>
      <w:r>
        <w:t>в</w:t>
      </w:r>
      <w:r>
        <w:t xml:space="preserve">ляют, что в июне 2009 года власти государства-участника освободили их из-под стражи, а в июле 2009 года им было вручено уведомление об </w:t>
      </w:r>
      <w:proofErr w:type="spellStart"/>
      <w:r>
        <w:t>ОРПВ</w:t>
      </w:r>
      <w:proofErr w:type="spellEnd"/>
      <w:r>
        <w:t xml:space="preserve"> с о</w:t>
      </w:r>
      <w:r>
        <w:t>т</w:t>
      </w:r>
      <w:r>
        <w:t xml:space="preserve">срочкой высылки. 7 октября 2009 года их ходатайство об </w:t>
      </w:r>
      <w:proofErr w:type="spellStart"/>
      <w:r>
        <w:t>ОРПВ</w:t>
      </w:r>
      <w:proofErr w:type="spellEnd"/>
      <w:r>
        <w:t xml:space="preserve"> было отклон</w:t>
      </w:r>
      <w:r>
        <w:t>е</w:t>
      </w:r>
      <w:r>
        <w:t>но, а ходатайство о выезде из страны и о пересмотре принятого судебного р</w:t>
      </w:r>
      <w:r>
        <w:t>е</w:t>
      </w:r>
      <w:r>
        <w:t>шения по-прежнему находится на рассмотрении в Федеральном суде. 24 февр</w:t>
      </w:r>
      <w:r>
        <w:t>а</w:t>
      </w:r>
      <w:r>
        <w:t>ля 2010 года Федеральный суд заслушал авторов по вопросу о спорности их х</w:t>
      </w:r>
      <w:r>
        <w:t>о</w:t>
      </w:r>
      <w:r>
        <w:t xml:space="preserve">датайства относительно восстановления первой </w:t>
      </w:r>
      <w:proofErr w:type="spellStart"/>
      <w:r>
        <w:t>ОРПВ</w:t>
      </w:r>
      <w:proofErr w:type="spellEnd"/>
      <w:r>
        <w:t>. Решение по вопросу о спорности и о том, имеет ли Федеральный суд полномочия рассматривать это дело, пока еще не принято. Авторы поясняют, что никакого слушания по сущ</w:t>
      </w:r>
      <w:r>
        <w:t>е</w:t>
      </w:r>
      <w:r>
        <w:t>ству дела еще не провод</w:t>
      </w:r>
      <w:r>
        <w:t>и</w:t>
      </w:r>
      <w:r>
        <w:t>лось.</w:t>
      </w:r>
    </w:p>
    <w:p w:rsidR="00781CAD" w:rsidRDefault="00781CAD" w:rsidP="00781CAD">
      <w:pPr>
        <w:pStyle w:val="SingleTxtGR"/>
      </w:pPr>
      <w:r>
        <w:t>5.4</w:t>
      </w:r>
      <w:r>
        <w:tab/>
        <w:t xml:space="preserve">В отношении утверждения государства-участника о том, что сообщение следует признать неприемлемым в силу </w:t>
      </w:r>
      <w:proofErr w:type="spellStart"/>
      <w:r>
        <w:t>неисчерпания</w:t>
      </w:r>
      <w:proofErr w:type="spellEnd"/>
      <w:r>
        <w:t xml:space="preserve"> внутренних средств пр</w:t>
      </w:r>
      <w:r>
        <w:t>а</w:t>
      </w:r>
      <w:r>
        <w:t>вовой защиты, авторы заявляют, что, судя по представленным доказательствам, положения законод</w:t>
      </w:r>
      <w:r>
        <w:t>а</w:t>
      </w:r>
      <w:r>
        <w:t>тельства государства-участника противоречат положениям Пакта и поэтому данное дело должно быть рассмотрено по существу. Они у</w:t>
      </w:r>
      <w:r>
        <w:t>т</w:t>
      </w:r>
      <w:r>
        <w:t>верждают далее, что вследствие исключительного характера данного дела К</w:t>
      </w:r>
      <w:r>
        <w:t>о</w:t>
      </w:r>
      <w:r>
        <w:t>митету следует продолжить рассмотрение с</w:t>
      </w:r>
      <w:r>
        <w:t>о</w:t>
      </w:r>
      <w:r>
        <w:t>общения до тех пор, пока не будет завершено внутреннее разбирательство с учетом, в частности, того факта, что высылка авторов в Колумбию будет представлять собой нарушение п</w:t>
      </w:r>
      <w:r>
        <w:t>о</w:t>
      </w:r>
      <w:r>
        <w:t>ложений Пакта.</w:t>
      </w:r>
    </w:p>
    <w:p w:rsidR="00781CAD" w:rsidRDefault="00781CAD" w:rsidP="00781CAD">
      <w:pPr>
        <w:pStyle w:val="SingleTxtGR"/>
      </w:pPr>
      <w:r>
        <w:t>5.5</w:t>
      </w:r>
      <w:r>
        <w:tab/>
        <w:t>Авторы утверждают, что применяемые по отношению к ним законы пр</w:t>
      </w:r>
      <w:r>
        <w:t>о</w:t>
      </w:r>
      <w:r>
        <w:t>тиворечат положениям Пакта, и в частности пункту 2 статьи 2. Они заявляют далее, что их длительное содержание под стражей в течение четырех месяцев из-за предполагавшегося риска воздушной перевозки противоречит пункту 1 статьи 9. Они указывают, в частности, на то, что отмена их высылки в админ</w:t>
      </w:r>
      <w:r>
        <w:t>и</w:t>
      </w:r>
      <w:r>
        <w:t>стративном порядке, не носящая в силу этого юридически обязательного хара</w:t>
      </w:r>
      <w:r>
        <w:t>к</w:t>
      </w:r>
      <w:r>
        <w:t>тера, не позволила им доказать в суде произвольный характер помещения их под стражу. После их освобождения ходатайство авторов о пересмотре р</w:t>
      </w:r>
      <w:r>
        <w:t>е</w:t>
      </w:r>
      <w:r>
        <w:t>шения о заключении их под стражу приобрело спорный характер и поэтому помешало любому пересмотру этого решения внутренними судами. Они утверждают д</w:t>
      </w:r>
      <w:r>
        <w:t>а</w:t>
      </w:r>
      <w:r>
        <w:t>лее, что условия содержания под стражей стали причиной причинения вреда старшему ребенку авторов. Этот ребенок содержался отдельно от его отца, и его психическое состояние значительно ухудшилось. Он стал агрессивным и несдержанным и высказывал мысли о самоубийстве, когда заявлял, что хочет встретиться со своей прабабушкой на небесах, прекрасно отдавая себе отчет в том, что она уже умерла. Кроме того, ребенок не посещал школу, и только вр</w:t>
      </w:r>
      <w:r>
        <w:t>е</w:t>
      </w:r>
      <w:r>
        <w:t>мя от времени с ним занимались добровольцы. Остальные члены семьи также страдали от того, что были разлучены друг с другом, и это представляло собой нарушение пункта 1 статьи 10, в частности в случае старшего ребенка. И нак</w:t>
      </w:r>
      <w:r>
        <w:t>о</w:t>
      </w:r>
      <w:r>
        <w:t xml:space="preserve">нец, авторы утверждают, что решение по их ходатайству о </w:t>
      </w:r>
      <w:proofErr w:type="spellStart"/>
      <w:r>
        <w:t>ОРПВ</w:t>
      </w:r>
      <w:proofErr w:type="spellEnd"/>
      <w:r>
        <w:t xml:space="preserve"> было вынес</w:t>
      </w:r>
      <w:r>
        <w:t>е</w:t>
      </w:r>
      <w:r>
        <w:t>но не на независимой и беспристрастной основе, а исходя из интересов прав</w:t>
      </w:r>
      <w:r>
        <w:t>и</w:t>
      </w:r>
      <w:r>
        <w:t>тельства, касавшихся судебного процесса. Как таковое это решение нарушило предусмотренное пунктом 1 статьи 14 право авторов на справедливое разбир</w:t>
      </w:r>
      <w:r>
        <w:t>а</w:t>
      </w:r>
      <w:r>
        <w:t>тельство их д</w:t>
      </w:r>
      <w:r>
        <w:t>е</w:t>
      </w:r>
      <w:r>
        <w:t>ла компетентным, независимым и беспристрастным судом.</w:t>
      </w:r>
    </w:p>
    <w:p w:rsidR="00781CAD" w:rsidRDefault="00781CAD" w:rsidP="00781CAD">
      <w:pPr>
        <w:pStyle w:val="SingleTxtGR"/>
      </w:pPr>
      <w:r>
        <w:t>5.6</w:t>
      </w:r>
      <w:r>
        <w:tab/>
        <w:t>Авторы утверждают, что примененные к авторам положения законод</w:t>
      </w:r>
      <w:r>
        <w:t>а</w:t>
      </w:r>
      <w:r>
        <w:t>тельства г</w:t>
      </w:r>
      <w:r>
        <w:t>о</w:t>
      </w:r>
      <w:r>
        <w:t>сударства-участника, не позволившие им обратиться с ходатайством о предоставлении статуса беженцев в силу того, что они прибыли на террит</w:t>
      </w:r>
      <w:r>
        <w:t>о</w:t>
      </w:r>
      <w:r>
        <w:t>рию государства-участника из Соединенных Штатов, а также воспрепятств</w:t>
      </w:r>
      <w:r>
        <w:t>о</w:t>
      </w:r>
      <w:r>
        <w:t xml:space="preserve">вавшие представлению ими ходатайства о проведении </w:t>
      </w:r>
      <w:proofErr w:type="spellStart"/>
      <w:r>
        <w:t>ОРПВ</w:t>
      </w:r>
      <w:proofErr w:type="spellEnd"/>
      <w:r>
        <w:t xml:space="preserve"> из-за их предыд</w:t>
      </w:r>
      <w:r>
        <w:t>у</w:t>
      </w:r>
      <w:r>
        <w:t>щей высылки в соответствии с С</w:t>
      </w:r>
      <w:r>
        <w:t>о</w:t>
      </w:r>
      <w:r>
        <w:t>глашением о безопасной третьей стране и их возвращения в государство-участник менее чем через шесть месяцев, против</w:t>
      </w:r>
      <w:r>
        <w:t>о</w:t>
      </w:r>
      <w:r>
        <w:t>речат обязательству государства-участника предотвращать нарушения полож</w:t>
      </w:r>
      <w:r>
        <w:t>е</w:t>
      </w:r>
      <w:r>
        <w:t>ний Пакта, и в первую очередь принципа недопустимости принуд</w:t>
      </w:r>
      <w:r>
        <w:t>и</w:t>
      </w:r>
      <w:r>
        <w:t>тельного возвращения</w:t>
      </w:r>
      <w:r>
        <w:rPr>
          <w:rStyle w:val="FootnoteReference"/>
        </w:rPr>
        <w:footnoteReference w:id="17"/>
      </w:r>
      <w:r>
        <w:t>. Авторы ссылаются на предыдущие постановления Комитета, в соответствии с которыми автоматическое и обязательное вынесение смертного приговора представляет собой произвольное лишение жизни</w:t>
      </w:r>
      <w:r>
        <w:rPr>
          <w:rStyle w:val="FootnoteReference"/>
        </w:rPr>
        <w:footnoteReference w:id="18"/>
      </w:r>
      <w:r>
        <w:t>, и утверждают, что применение законодательства государства-участника приводит к автомат</w:t>
      </w:r>
      <w:r>
        <w:t>и</w:t>
      </w:r>
      <w:r>
        <w:t>ческому наруш</w:t>
      </w:r>
      <w:r>
        <w:t>е</w:t>
      </w:r>
      <w:r>
        <w:t>нию принципа недопустимости принудительного возвращения и тем самым представляет собой н</w:t>
      </w:r>
      <w:r>
        <w:t>а</w:t>
      </w:r>
      <w:r>
        <w:t>рушение пункта 1 статьи 6 и статьи 7.</w:t>
      </w:r>
    </w:p>
    <w:p w:rsidR="00781CAD" w:rsidRDefault="00781CAD" w:rsidP="00781CAD">
      <w:pPr>
        <w:pStyle w:val="SingleTxtGR"/>
      </w:pPr>
      <w:r>
        <w:t>5.7</w:t>
      </w:r>
      <w:r>
        <w:tab/>
        <w:t>Авторы утверждают, что их жалоба не приобрела спорного характера, п</w:t>
      </w:r>
      <w:r>
        <w:t>о</w:t>
      </w:r>
      <w:r>
        <w:t xml:space="preserve">скольку затронутый в ней вопрос о </w:t>
      </w:r>
      <w:proofErr w:type="spellStart"/>
      <w:r>
        <w:t>ОПРВ</w:t>
      </w:r>
      <w:proofErr w:type="spellEnd"/>
      <w:r>
        <w:t>, испрашивавшийся авторами, так и остается неразрешенным между сторонами. В отношении обмена электронн</w:t>
      </w:r>
      <w:r>
        <w:t>ы</w:t>
      </w:r>
      <w:r>
        <w:t xml:space="preserve">ми письмами между Министерством юстиции, ответственным сотрудником Министерства гражданства и эмиграции (МГИ) и Группой по </w:t>
      </w:r>
      <w:proofErr w:type="spellStart"/>
      <w:r>
        <w:t>ОРПВ</w:t>
      </w:r>
      <w:proofErr w:type="spellEnd"/>
      <w:r>
        <w:t>, в ходе к</w:t>
      </w:r>
      <w:r>
        <w:t>о</w:t>
      </w:r>
      <w:r>
        <w:t xml:space="preserve">торого сотрудник МГИ, отвечающий за связь по вопросам права, обращаясь к координатору </w:t>
      </w:r>
      <w:proofErr w:type="spellStart"/>
      <w:r>
        <w:t>ОРПВ</w:t>
      </w:r>
      <w:proofErr w:type="spellEnd"/>
      <w:r>
        <w:t>, особо подчеркивает обеспокоенность его ведомства в св</w:t>
      </w:r>
      <w:r>
        <w:t>я</w:t>
      </w:r>
      <w:r>
        <w:t>зи с судебным процессом, авторы утверждают, что принятие решения по их х</w:t>
      </w:r>
      <w:r>
        <w:t>о</w:t>
      </w:r>
      <w:r>
        <w:t xml:space="preserve">датайству о </w:t>
      </w:r>
      <w:proofErr w:type="spellStart"/>
      <w:r>
        <w:t>ОРПВ</w:t>
      </w:r>
      <w:proofErr w:type="spellEnd"/>
      <w:r>
        <w:t xml:space="preserve"> характеризовалось вмешательством правительства и не о</w:t>
      </w:r>
      <w:r>
        <w:t>с</w:t>
      </w:r>
      <w:r>
        <w:t>новывалось на изучении существа этой просьбы, в которой поднят в</w:t>
      </w:r>
      <w:r>
        <w:t>о</w:t>
      </w:r>
      <w:r>
        <w:t xml:space="preserve">прос о возможных рисках. Они указывают далее на то, что вопрос о </w:t>
      </w:r>
      <w:proofErr w:type="spellStart"/>
      <w:r>
        <w:t>ОРПВ</w:t>
      </w:r>
      <w:proofErr w:type="spellEnd"/>
      <w:r>
        <w:t xml:space="preserve"> был ра</w:t>
      </w:r>
      <w:r>
        <w:t>с</w:t>
      </w:r>
      <w:r>
        <w:t>смотрен спешным образом и что решение было вынесено за н</w:t>
      </w:r>
      <w:r>
        <w:t>е</w:t>
      </w:r>
      <w:r>
        <w:t>обычно короткий срок, что не позволило им представить дополнительные доказательства, в том числе оценку их положения, данную организацией "Международная амнистия". Они поясняют далее, что решение в отношении их просьбы о предоставлении исключения в соответствии со статьей 25 еще не вынесено и поэтому на ра</w:t>
      </w:r>
      <w:r>
        <w:t>с</w:t>
      </w:r>
      <w:r>
        <w:t>смотрении остается еще один нерешенный вопрос.</w:t>
      </w:r>
    </w:p>
    <w:p w:rsidR="00781CAD" w:rsidRDefault="00781CAD" w:rsidP="00781CAD">
      <w:pPr>
        <w:pStyle w:val="H23GR"/>
      </w:pPr>
      <w:r>
        <w:tab/>
      </w:r>
      <w:r>
        <w:tab/>
        <w:t>Дополнительное представление государства-участника</w:t>
      </w:r>
    </w:p>
    <w:p w:rsidR="00781CAD" w:rsidRDefault="00781CAD" w:rsidP="00781CAD">
      <w:pPr>
        <w:pStyle w:val="SingleTxtGR"/>
      </w:pPr>
      <w:r>
        <w:t>6.1</w:t>
      </w:r>
      <w:r>
        <w:tab/>
        <w:t>22 июня 2010 года государство-участник представило обновленную и</w:t>
      </w:r>
      <w:r>
        <w:t>н</w:t>
      </w:r>
      <w:r>
        <w:t>формацию о ходе внутреннего судебного разбирательства и вновь заявило, что оно просит Комитет отменить предварительные меры. Государство-участник далее подчеркнуло, что оно не имело еще возможности ответить на новые у</w:t>
      </w:r>
      <w:r>
        <w:t>т</w:t>
      </w:r>
      <w:r>
        <w:t>верждения авторов, в которых они ссылаются на пункт 2 статьи 2, пункт 1 ст</w:t>
      </w:r>
      <w:r>
        <w:t>а</w:t>
      </w:r>
      <w:r>
        <w:t>тьи 9, пункт 1 статьи 10 и пункт 1 статьи 14.</w:t>
      </w:r>
    </w:p>
    <w:p w:rsidR="00781CAD" w:rsidRDefault="00781CAD" w:rsidP="00781CAD">
      <w:pPr>
        <w:pStyle w:val="SingleTxtGR"/>
        <w:rPr>
          <w:szCs w:val="24"/>
        </w:rPr>
      </w:pPr>
      <w:r>
        <w:t>6.2</w:t>
      </w:r>
      <w:r>
        <w:tab/>
        <w:t>Государство-участник заявляет, что поданное авторами в Федеральный суд ход</w:t>
      </w:r>
      <w:r>
        <w:t>а</w:t>
      </w:r>
      <w:r>
        <w:t xml:space="preserve">тайство о пересмотре судебного решения по их первому ходатайству о проведении </w:t>
      </w:r>
      <w:proofErr w:type="spellStart"/>
      <w:r>
        <w:t>ОРПВ</w:t>
      </w:r>
      <w:proofErr w:type="spellEnd"/>
      <w:r>
        <w:t xml:space="preserve"> было отклонено 1 июня 2</w:t>
      </w:r>
      <w:r>
        <w:rPr>
          <w:szCs w:val="24"/>
        </w:rPr>
        <w:t>010 года. Суд постановил, что ход</w:t>
      </w:r>
      <w:r>
        <w:rPr>
          <w:szCs w:val="24"/>
        </w:rPr>
        <w:t>а</w:t>
      </w:r>
      <w:r>
        <w:rPr>
          <w:szCs w:val="24"/>
        </w:rPr>
        <w:t xml:space="preserve">тайство носило спорный характер, поскольку авторы уже получили заключение по </w:t>
      </w:r>
      <w:proofErr w:type="spellStart"/>
      <w:r>
        <w:rPr>
          <w:szCs w:val="24"/>
        </w:rPr>
        <w:t>ОРПВ</w:t>
      </w:r>
      <w:proofErr w:type="spellEnd"/>
      <w:r>
        <w:rPr>
          <w:szCs w:val="24"/>
        </w:rPr>
        <w:t>. Он отметил, что в случае авторов разумно было бы предположить, что они подадут ходатайство о предоставлении статуса беженцев в первой же безопасной стране, а не будут оставаться в гостях у матери первого автора в Соединенных Штатах Америки в течение трех месяцев, чтобы затем направит</w:t>
      </w:r>
      <w:r>
        <w:rPr>
          <w:szCs w:val="24"/>
        </w:rPr>
        <w:t>ь</w:t>
      </w:r>
      <w:r>
        <w:rPr>
          <w:szCs w:val="24"/>
        </w:rPr>
        <w:t>ся в Канаду и обратиться там с ходатайством о предоста</w:t>
      </w:r>
      <w:r>
        <w:rPr>
          <w:szCs w:val="24"/>
        </w:rPr>
        <w:t>в</w:t>
      </w:r>
      <w:r>
        <w:rPr>
          <w:szCs w:val="24"/>
        </w:rPr>
        <w:t>лении статуса беженца в этой стране. Государство-участник подчеркивает, что в своем решении Фед</w:t>
      </w:r>
      <w:r>
        <w:rPr>
          <w:szCs w:val="24"/>
        </w:rPr>
        <w:t>е</w:t>
      </w:r>
      <w:r>
        <w:rPr>
          <w:szCs w:val="24"/>
        </w:rPr>
        <w:t>ральный суд доказывает эффективность действующей в государс</w:t>
      </w:r>
      <w:r>
        <w:rPr>
          <w:szCs w:val="24"/>
        </w:rPr>
        <w:t>т</w:t>
      </w:r>
      <w:r>
        <w:rPr>
          <w:szCs w:val="24"/>
        </w:rPr>
        <w:t>ве-участнике системы защиты беженцев в плане предотвращения высылки соответству</w:t>
      </w:r>
      <w:r>
        <w:rPr>
          <w:szCs w:val="24"/>
        </w:rPr>
        <w:t>ю</w:t>
      </w:r>
      <w:r>
        <w:rPr>
          <w:szCs w:val="24"/>
        </w:rPr>
        <w:t>щих лиц в те страны, где они могут столкнуться с нарушением положений пункта 1 статьи 6 или положений статьи 7 Пакта. Государство-участник утверждает, что сообщ</w:t>
      </w:r>
      <w:r>
        <w:rPr>
          <w:szCs w:val="24"/>
        </w:rPr>
        <w:t>е</w:t>
      </w:r>
      <w:r>
        <w:rPr>
          <w:szCs w:val="24"/>
        </w:rPr>
        <w:t>ние авторов должно быть признано спорным в соответствии со статьей 1 Факультативного протокола, поскольку испрашивавшееся средство защиты − проведение оценки риска перед высылкой − уже было применено.</w:t>
      </w:r>
    </w:p>
    <w:p w:rsidR="00781CAD" w:rsidRPr="00E91AAD" w:rsidRDefault="00781CAD" w:rsidP="00781CAD">
      <w:pPr>
        <w:pStyle w:val="SingleTxtGR"/>
      </w:pPr>
      <w:r w:rsidRPr="00E91AAD">
        <w:t>6.3</w:t>
      </w:r>
      <w:r w:rsidRPr="00E91AAD">
        <w:tab/>
        <w:t>В отношении второго ходатайства о пересмотре в судебном порядке р</w:t>
      </w:r>
      <w:r w:rsidRPr="00E91AAD">
        <w:t>е</w:t>
      </w:r>
      <w:r w:rsidRPr="00E91AAD">
        <w:t xml:space="preserve">шения об отказе в проведении </w:t>
      </w:r>
      <w:proofErr w:type="spellStart"/>
      <w:r w:rsidRPr="00E91AAD">
        <w:t>ОРПВ</w:t>
      </w:r>
      <w:proofErr w:type="spellEnd"/>
      <w:r w:rsidRPr="00E91AAD">
        <w:t>, которое находится на рассмотрении Ф</w:t>
      </w:r>
      <w:r w:rsidRPr="00E91AAD">
        <w:t>е</w:t>
      </w:r>
      <w:r w:rsidRPr="00E91AAD">
        <w:t xml:space="preserve">дерального суда, государство-участник сообщает, что авторам предоставлено разрешение на выезд из страны и что слушание их дела назначено на 13 июля 2010 года. Государство-участник утверждает, что текущий судебный процесс служит доказательством </w:t>
      </w:r>
      <w:proofErr w:type="spellStart"/>
      <w:r w:rsidRPr="00E91AAD">
        <w:t>неисчерпания</w:t>
      </w:r>
      <w:proofErr w:type="spellEnd"/>
      <w:r w:rsidRPr="00E91AAD">
        <w:t xml:space="preserve"> авторами внутренних средств правовой защиты и что вследствие этого сообщение следует признать неприемлемым в соответствии с пунктом 2 </w:t>
      </w:r>
      <w:r w:rsidRPr="00E91AAD">
        <w:rPr>
          <w:lang w:val="en-US"/>
        </w:rPr>
        <w:t>b</w:t>
      </w:r>
      <w:r w:rsidRPr="00E91AAD">
        <w:t>) статьи 5 Факультативного протокола.</w:t>
      </w:r>
    </w:p>
    <w:p w:rsidR="00781CAD" w:rsidRPr="00E91AAD" w:rsidRDefault="00781CAD" w:rsidP="00781CAD">
      <w:pPr>
        <w:pStyle w:val="H23GR"/>
      </w:pPr>
      <w:r>
        <w:tab/>
      </w:r>
      <w:r>
        <w:tab/>
      </w:r>
      <w:r w:rsidRPr="00E91AAD">
        <w:t>Вопросы и процедура их рассмотрения в Комитете</w:t>
      </w:r>
    </w:p>
    <w:p w:rsidR="00781CAD" w:rsidRPr="00E91AAD" w:rsidRDefault="00781CAD" w:rsidP="00781CAD">
      <w:pPr>
        <w:pStyle w:val="SingleTxtGR"/>
        <w:rPr>
          <w:i/>
        </w:rPr>
      </w:pPr>
      <w:r w:rsidRPr="00E91AAD">
        <w:rPr>
          <w:i/>
        </w:rPr>
        <w:t>Рассмотрение вопроса о приемлемости</w:t>
      </w:r>
    </w:p>
    <w:p w:rsidR="00781CAD" w:rsidRPr="00E91AAD" w:rsidRDefault="00781CAD" w:rsidP="00781CAD">
      <w:pPr>
        <w:pStyle w:val="SingleTxtGR"/>
      </w:pPr>
      <w:r w:rsidRPr="00E91AAD">
        <w:t>7.1</w:t>
      </w:r>
      <w:r w:rsidRPr="00E91AAD">
        <w:tab/>
        <w:t>Прежде чем рассматривать какое-либо утверждение, содержащееся в с</w:t>
      </w:r>
      <w:r w:rsidRPr="00E91AAD">
        <w:t>о</w:t>
      </w:r>
      <w:r w:rsidRPr="00E91AAD">
        <w:t>общении, Комитет должен в соответствии с правилом 93 своих правил проц</w:t>
      </w:r>
      <w:r w:rsidRPr="00E91AAD">
        <w:t>е</w:t>
      </w:r>
      <w:r w:rsidRPr="00E91AAD">
        <w:t>дуры установить, является ли сообщение приемлемым в соответствии с Ф</w:t>
      </w:r>
      <w:r w:rsidRPr="00E91AAD">
        <w:t>а</w:t>
      </w:r>
      <w:r w:rsidRPr="00E91AAD">
        <w:t xml:space="preserve">культативным протоколом к Пакту. </w:t>
      </w:r>
    </w:p>
    <w:p w:rsidR="00781CAD" w:rsidRPr="00E91AAD" w:rsidRDefault="00781CAD" w:rsidP="00781CAD">
      <w:pPr>
        <w:pStyle w:val="SingleTxtGR"/>
      </w:pPr>
      <w:r w:rsidRPr="00E91AAD">
        <w:t>7.2</w:t>
      </w:r>
      <w:r w:rsidRPr="00E91AAD">
        <w:tab/>
        <w:t>Комитет удостоверился, как того требует пункт 2 а) статьи 5 Факульт</w:t>
      </w:r>
      <w:r w:rsidRPr="00E91AAD">
        <w:t>а</w:t>
      </w:r>
      <w:r w:rsidRPr="00E91AAD">
        <w:t>тивного протокола, что этот же вопрос не рассматривается в рамках другой процедуры международного разбирательства или урег</w:t>
      </w:r>
      <w:r w:rsidRPr="00E91AAD">
        <w:t>у</w:t>
      </w:r>
      <w:r w:rsidRPr="00E91AAD">
        <w:t>лирования.</w:t>
      </w:r>
    </w:p>
    <w:p w:rsidR="00781CAD" w:rsidRPr="00E91AAD" w:rsidRDefault="00781CAD" w:rsidP="00781CAD">
      <w:pPr>
        <w:pStyle w:val="SingleTxtGR"/>
      </w:pPr>
      <w:r w:rsidRPr="00E91AAD">
        <w:t>7.3</w:t>
      </w:r>
      <w:r w:rsidRPr="00E91AAD">
        <w:tab/>
        <w:t>Комитет отмечает, что ходатайство авторов о проведении оценки рисков перед высылкой было отклонено 7 октября 2009 года, что их ходатайство о пр</w:t>
      </w:r>
      <w:r w:rsidRPr="00E91AAD">
        <w:t>е</w:t>
      </w:r>
      <w:r w:rsidRPr="00E91AAD">
        <w:t>доставлении им разрешения на выезд из страны и о пересмотре принятого с</w:t>
      </w:r>
      <w:r w:rsidRPr="00E91AAD">
        <w:t>у</w:t>
      </w:r>
      <w:r w:rsidRPr="00E91AAD">
        <w:t>дебного решения осталось на рассмотрении Федерального суда и что сл</w:t>
      </w:r>
      <w:r w:rsidRPr="00E91AAD">
        <w:t>у</w:t>
      </w:r>
      <w:r w:rsidRPr="00E91AAD">
        <w:t>шание их дела назначено на 13 июля 2010 года. Он далее отмечает, что 1 июня 2010</w:t>
      </w:r>
      <w:r>
        <w:t> </w:t>
      </w:r>
      <w:r w:rsidRPr="00E91AAD">
        <w:t>года Федеральный суд отклонил ходатайство авторов как спорное, п</w:t>
      </w:r>
      <w:r w:rsidRPr="00E91AAD">
        <w:t>о</w:t>
      </w:r>
      <w:r w:rsidRPr="00E91AAD">
        <w:t xml:space="preserve">скольку они уже получили то, чего добивались, требуя пересмотра судебного решения, а именно − заключение по </w:t>
      </w:r>
      <w:proofErr w:type="spellStart"/>
      <w:r w:rsidRPr="00E91AAD">
        <w:t>ОРПВ</w:t>
      </w:r>
      <w:proofErr w:type="spellEnd"/>
      <w:r w:rsidRPr="00E91AAD">
        <w:t>. Кроме того, им были приняты к сведению доводы государства-участника в пользу признания сообщения непр</w:t>
      </w:r>
      <w:r w:rsidRPr="00E91AAD">
        <w:t>и</w:t>
      </w:r>
      <w:r w:rsidRPr="00E91AAD">
        <w:t xml:space="preserve">емлемым в соответствии с пунктом 2 </w:t>
      </w:r>
      <w:r w:rsidRPr="00E91AAD">
        <w:rPr>
          <w:lang w:val="en-US"/>
        </w:rPr>
        <w:t>b</w:t>
      </w:r>
      <w:r w:rsidRPr="00E91AAD">
        <w:t>) статьи 5 Факультативного протокола.</w:t>
      </w:r>
    </w:p>
    <w:p w:rsidR="00781CAD" w:rsidRPr="00E91AAD" w:rsidRDefault="00781CAD" w:rsidP="00781CAD">
      <w:pPr>
        <w:pStyle w:val="SingleTxtGR"/>
      </w:pPr>
      <w:r w:rsidRPr="00E91AAD">
        <w:t>7.4</w:t>
      </w:r>
      <w:r w:rsidRPr="00E91AAD">
        <w:tab/>
        <w:t>Комитет принимает к сведению доводы авторов в пользу того, что</w:t>
      </w:r>
      <w:r>
        <w:t>,</w:t>
      </w:r>
      <w:r w:rsidRPr="00E91AAD">
        <w:t xml:space="preserve"> н</w:t>
      </w:r>
      <w:r w:rsidRPr="00E91AAD">
        <w:t>е</w:t>
      </w:r>
      <w:r w:rsidRPr="00E91AAD">
        <w:t>смотря на незавершенность внутренних процедур</w:t>
      </w:r>
      <w:r>
        <w:t>,</w:t>
      </w:r>
      <w:r w:rsidRPr="00E91AAD">
        <w:t xml:space="preserve"> этот вопрос должен по-прежнему оставаться на рассмотрении Комитета в силу нерешенности вопроса об их высылке в Колумбию и предположительного нарушения положений Пакта государством-участником. Комитет замечает, что в период рассмотрения соо</w:t>
      </w:r>
      <w:r w:rsidRPr="00E91AAD">
        <w:t>б</w:t>
      </w:r>
      <w:r w:rsidRPr="00E91AAD">
        <w:t>щения вопрос об использовании внутренних средств правовой защиты нах</w:t>
      </w:r>
      <w:r w:rsidRPr="00E91AAD">
        <w:t>о</w:t>
      </w:r>
      <w:r w:rsidRPr="00E91AAD">
        <w:t>дился на рассмотрении Федерального суда госуда</w:t>
      </w:r>
      <w:r w:rsidRPr="00E91AAD">
        <w:t>р</w:t>
      </w:r>
      <w:r w:rsidRPr="00E91AAD">
        <w:t>ства-участника. Он замечает далее, что в случае благоприятного решения Федерального суда высылка авт</w:t>
      </w:r>
      <w:r w:rsidRPr="00E91AAD">
        <w:t>о</w:t>
      </w:r>
      <w:r w:rsidRPr="00E91AAD">
        <w:t>ров в Колумбию будет эффективным образом отменена и поэтому их сообщ</w:t>
      </w:r>
      <w:r w:rsidRPr="00E91AAD">
        <w:t>е</w:t>
      </w:r>
      <w:r w:rsidRPr="00E91AAD">
        <w:t>ние, представленное Комитету, приобретет спорный характер. С учетом этого Комитет считает, что авторы не исчерпали внутренних средств правовой защ</w:t>
      </w:r>
      <w:r w:rsidRPr="00E91AAD">
        <w:t>и</w:t>
      </w:r>
      <w:r w:rsidRPr="00E91AAD">
        <w:t>ты</w:t>
      </w:r>
      <w:r>
        <w:t>,</w:t>
      </w:r>
      <w:r w:rsidRPr="00E91AAD">
        <w:t xml:space="preserve"> и признает сообщение неприемлемым согласно пункту 2 </w:t>
      </w:r>
      <w:r w:rsidRPr="00E91AAD">
        <w:rPr>
          <w:lang w:val="en-US"/>
        </w:rPr>
        <w:t>b</w:t>
      </w:r>
      <w:r w:rsidRPr="00E91AAD">
        <w:t>) статьи 5 Ф</w:t>
      </w:r>
      <w:r w:rsidRPr="00E91AAD">
        <w:t>а</w:t>
      </w:r>
      <w:r w:rsidRPr="00E91AAD">
        <w:t>культативного протокола.</w:t>
      </w:r>
    </w:p>
    <w:p w:rsidR="00781CAD" w:rsidRPr="00E91AAD" w:rsidRDefault="00781CAD" w:rsidP="0057241D">
      <w:pPr>
        <w:pStyle w:val="SingleTxtGR"/>
        <w:keepNext/>
      </w:pPr>
      <w:r w:rsidRPr="00E91AAD">
        <w:t>8.</w:t>
      </w:r>
      <w:r w:rsidRPr="00E91AAD">
        <w:tab/>
        <w:t>В силу этого Комитет по правам человека постановляет:</w:t>
      </w:r>
    </w:p>
    <w:p w:rsidR="00781CAD" w:rsidRPr="00E91AAD" w:rsidRDefault="00781CAD" w:rsidP="0057241D">
      <w:pPr>
        <w:pStyle w:val="SingleTxtGR"/>
        <w:keepNext/>
      </w:pPr>
      <w:r>
        <w:tab/>
      </w:r>
      <w:r w:rsidRPr="00E91AAD">
        <w:t>а)</w:t>
      </w:r>
      <w:r w:rsidRPr="00E91AAD">
        <w:tab/>
        <w:t xml:space="preserve">считать данное сообщение неприемлемым согласно пункту 2 </w:t>
      </w:r>
      <w:r w:rsidRPr="00E91AAD">
        <w:rPr>
          <w:lang w:val="en-US"/>
        </w:rPr>
        <w:t>b</w:t>
      </w:r>
      <w:r w:rsidRPr="00E91AAD">
        <w:t>) статьи 5 Факультативного прот</w:t>
      </w:r>
      <w:r w:rsidRPr="00E91AAD">
        <w:t>о</w:t>
      </w:r>
      <w:r w:rsidRPr="00E91AAD">
        <w:t>кола;</w:t>
      </w:r>
    </w:p>
    <w:p w:rsidR="00781CAD" w:rsidRPr="00E91AAD" w:rsidRDefault="00781CAD" w:rsidP="00781CAD">
      <w:pPr>
        <w:pStyle w:val="SingleTxtGR"/>
      </w:pPr>
      <w:r>
        <w:tab/>
      </w:r>
      <w:r w:rsidRPr="00E91AAD">
        <w:rPr>
          <w:lang w:val="en-US"/>
        </w:rPr>
        <w:t>b</w:t>
      </w:r>
      <w:r w:rsidRPr="00E91AAD">
        <w:t>)</w:t>
      </w:r>
      <w:r w:rsidRPr="00E91AAD">
        <w:tab/>
        <w:t>довести настоящее решение до сведения государства-участника и авторов сообщения.</w:t>
      </w:r>
    </w:p>
    <w:p w:rsidR="00781CAD" w:rsidRPr="00E91AAD" w:rsidRDefault="00781CAD" w:rsidP="00781CAD">
      <w:pPr>
        <w:pStyle w:val="SingleTxtGR"/>
      </w:pPr>
      <w:r w:rsidRPr="00E91AAD">
        <w:t>[Принято на английском, испанском и французском языках, причем языком ор</w:t>
      </w:r>
      <w:r w:rsidRPr="00E91AAD">
        <w:t>и</w:t>
      </w:r>
      <w:r w:rsidRPr="00E91AAD">
        <w:t>гинала является английский. Впоследствии будет издано также на арабском, к</w:t>
      </w:r>
      <w:r w:rsidRPr="00E91AAD">
        <w:t>и</w:t>
      </w:r>
      <w:r w:rsidRPr="00E91AAD">
        <w:t>тайском и русском языках в качестве части ежегодного доклада Комитета Ген</w:t>
      </w:r>
      <w:r w:rsidRPr="00E91AAD">
        <w:t>е</w:t>
      </w:r>
      <w:r w:rsidRPr="00E91AAD">
        <w:t>ральной Ассамблее.]</w:t>
      </w:r>
    </w:p>
    <w:p w:rsidR="00781CAD" w:rsidRPr="00781CAD" w:rsidRDefault="00781CAD" w:rsidP="00781CA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81CAD" w:rsidRPr="00781CAD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24" w:rsidRDefault="00964C24">
      <w:r>
        <w:rPr>
          <w:lang w:val="en-US"/>
        </w:rPr>
        <w:tab/>
      </w:r>
      <w:r>
        <w:separator/>
      </w:r>
    </w:p>
  </w:endnote>
  <w:endnote w:type="continuationSeparator" w:id="0">
    <w:p w:rsidR="00964C24" w:rsidRDefault="0096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24" w:rsidRPr="005F0588" w:rsidRDefault="00964C24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lang w:val="en-US"/>
      </w:rPr>
      <w:tab/>
      <w:t>GE.10-44621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24" w:rsidRPr="005F0588" w:rsidRDefault="00964C24">
    <w:pPr>
      <w:pStyle w:val="Footer"/>
      <w:rPr>
        <w:lang w:val="en-US"/>
      </w:rPr>
    </w:pPr>
    <w:r>
      <w:rPr>
        <w:lang w:val="en-US"/>
      </w:rPr>
      <w:t>GE.10-44621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24" w:rsidRPr="007B2C3F" w:rsidRDefault="00964C24">
    <w:pPr>
      <w:pStyle w:val="Footer"/>
      <w:rPr>
        <w:sz w:val="20"/>
        <w:lang w:val="en-US"/>
      </w:rPr>
    </w:pPr>
    <w:r>
      <w:rPr>
        <w:sz w:val="20"/>
        <w:lang w:val="en-US"/>
      </w:rPr>
      <w:t>GE.10-44621  (R)  240910  240910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24" w:rsidRPr="00F71F63" w:rsidRDefault="00964C24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964C24" w:rsidRPr="00F71F63" w:rsidRDefault="00964C24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964C24" w:rsidRPr="00635E86" w:rsidRDefault="00964C24" w:rsidP="00635E86">
      <w:pPr>
        <w:pStyle w:val="Footer"/>
      </w:pPr>
    </w:p>
  </w:footnote>
  <w:footnote w:id="1">
    <w:p w:rsidR="00964C24" w:rsidRPr="008A747C" w:rsidRDefault="00964C24">
      <w:pPr>
        <w:pStyle w:val="FootnoteText"/>
        <w:rPr>
          <w:sz w:val="20"/>
          <w:lang w:val="ru-RU"/>
        </w:rPr>
      </w:pPr>
      <w:r>
        <w:tab/>
      </w:r>
      <w:r w:rsidRPr="008A747C">
        <w:rPr>
          <w:rStyle w:val="FootnoteReference"/>
          <w:sz w:val="20"/>
          <w:vertAlign w:val="baseline"/>
          <w:lang w:val="ru-RU"/>
        </w:rPr>
        <w:t>*</w:t>
      </w:r>
      <w:r w:rsidRPr="008A747C">
        <w:rPr>
          <w:lang w:val="ru-RU"/>
        </w:rPr>
        <w:tab/>
      </w:r>
      <w:r>
        <w:rPr>
          <w:lang w:val="ru-RU"/>
        </w:rPr>
        <w:t>Публикуется по решению Комитета по правам человека.</w:t>
      </w:r>
    </w:p>
  </w:footnote>
  <w:footnote w:id="2">
    <w:p w:rsidR="00964C24" w:rsidRPr="00E41680" w:rsidRDefault="00964C24" w:rsidP="008A747C">
      <w:pPr>
        <w:pStyle w:val="FootnoteText"/>
        <w:rPr>
          <w:sz w:val="20"/>
          <w:lang w:val="ru-RU"/>
        </w:rPr>
      </w:pPr>
      <w:r>
        <w:tab/>
      </w:r>
      <w:r w:rsidRPr="00E41680">
        <w:rPr>
          <w:rStyle w:val="FootnoteReference"/>
          <w:sz w:val="20"/>
          <w:vertAlign w:val="baseline"/>
          <w:lang w:val="ru-RU"/>
        </w:rPr>
        <w:t>**</w:t>
      </w:r>
      <w:r w:rsidRPr="00E41680">
        <w:rPr>
          <w:lang w:val="ru-RU"/>
        </w:rPr>
        <w:tab/>
        <w:t>В рассмотрении настоящего сообщения приняли участие следующие члены Комитета: г-н</w:t>
      </w:r>
      <w:r w:rsidRPr="00A523DD">
        <w:t> </w:t>
      </w:r>
      <w:r w:rsidRPr="00E41680">
        <w:rPr>
          <w:lang w:val="ru-RU"/>
        </w:rPr>
        <w:t>Абдельфаттах Амор, г-н</w:t>
      </w:r>
      <w:r w:rsidRPr="00A523DD">
        <w:t> </w:t>
      </w:r>
      <w:r w:rsidRPr="00E41680">
        <w:rPr>
          <w:lang w:val="ru-RU"/>
        </w:rPr>
        <w:t>Прафуллачандра Натварлал Бхагвати, г-н</w:t>
      </w:r>
      <w:r w:rsidRPr="00A523DD">
        <w:t> </w:t>
      </w:r>
      <w:r w:rsidRPr="00E41680">
        <w:rPr>
          <w:lang w:val="ru-RU"/>
        </w:rPr>
        <w:t>Лазари Бузид,</w:t>
      </w:r>
      <w:r>
        <w:rPr>
          <w:lang w:val="ru-RU"/>
        </w:rPr>
        <w:t xml:space="preserve"> г</w:t>
      </w:r>
      <w:r>
        <w:rPr>
          <w:lang w:val="ru-RU"/>
        </w:rPr>
        <w:noBreakHyphen/>
      </w:r>
      <w:r w:rsidRPr="00E41680">
        <w:rPr>
          <w:lang w:val="ru-RU"/>
        </w:rPr>
        <w:t>жа Кристина Шане, г-н</w:t>
      </w:r>
      <w:r w:rsidRPr="00A523DD">
        <w:t> </w:t>
      </w:r>
      <w:r w:rsidRPr="00E41680">
        <w:rPr>
          <w:lang w:val="ru-RU"/>
        </w:rPr>
        <w:t xml:space="preserve">Махджуб </w:t>
      </w:r>
      <w:r>
        <w:rPr>
          <w:lang w:val="ru-RU"/>
        </w:rPr>
        <w:t>э</w:t>
      </w:r>
      <w:r w:rsidRPr="00E41680">
        <w:rPr>
          <w:lang w:val="ru-RU"/>
        </w:rPr>
        <w:t xml:space="preserve">ль-Хаиба, </w:t>
      </w:r>
      <w:r>
        <w:rPr>
          <w:lang w:val="ru-RU"/>
        </w:rPr>
        <w:t xml:space="preserve">г-н Ахмед Амин Фатхалла, </w:t>
      </w:r>
      <w:r w:rsidRPr="00E41680">
        <w:rPr>
          <w:lang w:val="ru-RU"/>
        </w:rPr>
        <w:t>г-н</w:t>
      </w:r>
      <w:r w:rsidRPr="00A523DD">
        <w:t> </w:t>
      </w:r>
      <w:r w:rsidRPr="00E41680">
        <w:rPr>
          <w:lang w:val="ru-RU"/>
        </w:rPr>
        <w:t>Юдзи Ивасава, г-жа</w:t>
      </w:r>
      <w:r w:rsidRPr="00A523DD">
        <w:t> </w:t>
      </w:r>
      <w:r>
        <w:rPr>
          <w:lang w:val="ru-RU"/>
        </w:rPr>
        <w:t>Э</w:t>
      </w:r>
      <w:r w:rsidRPr="00E41680">
        <w:rPr>
          <w:lang w:val="ru-RU"/>
        </w:rPr>
        <w:t>лен Келлер, г-жа</w:t>
      </w:r>
      <w:r w:rsidRPr="00A523DD">
        <w:t> </w:t>
      </w:r>
      <w:r w:rsidRPr="00E41680">
        <w:rPr>
          <w:lang w:val="ru-RU"/>
        </w:rPr>
        <w:t>Зонке Занеле Майодина, г-жа</w:t>
      </w:r>
      <w:r w:rsidRPr="00A523DD">
        <w:t> </w:t>
      </w:r>
      <w:r w:rsidRPr="00E41680">
        <w:rPr>
          <w:lang w:val="ru-RU"/>
        </w:rPr>
        <w:t>Юлия Ант</w:t>
      </w:r>
      <w:r>
        <w:rPr>
          <w:lang w:val="ru-RU"/>
        </w:rPr>
        <w:t>о</w:t>
      </w:r>
      <w:r w:rsidRPr="00E41680">
        <w:rPr>
          <w:lang w:val="ru-RU"/>
        </w:rPr>
        <w:t>анелла Моток, г-н</w:t>
      </w:r>
      <w:r w:rsidRPr="00A523DD">
        <w:t> </w:t>
      </w:r>
      <w:r w:rsidRPr="00E41680">
        <w:rPr>
          <w:lang w:val="ru-RU"/>
        </w:rPr>
        <w:t>Майкл О'Флаэрти,</w:t>
      </w:r>
      <w:r>
        <w:rPr>
          <w:lang w:val="ru-RU"/>
        </w:rPr>
        <w:t xml:space="preserve"> г-н Хосе Луис Перес Санчес Серро, </w:t>
      </w:r>
      <w:r w:rsidRPr="00E41680">
        <w:rPr>
          <w:lang w:val="ru-RU"/>
        </w:rPr>
        <w:t>г-н</w:t>
      </w:r>
      <w:r w:rsidRPr="00A523DD">
        <w:t> </w:t>
      </w:r>
      <w:r w:rsidRPr="00E41680">
        <w:rPr>
          <w:lang w:val="ru-RU"/>
        </w:rPr>
        <w:t>Рафаэль Ривас Посада</w:t>
      </w:r>
      <w:r>
        <w:rPr>
          <w:lang w:val="ru-RU"/>
        </w:rPr>
        <w:t>, г-н Фабиан Омар Сальвиоли</w:t>
      </w:r>
      <w:r w:rsidRPr="00E41680">
        <w:rPr>
          <w:lang w:val="ru-RU"/>
        </w:rPr>
        <w:t xml:space="preserve"> и г-н</w:t>
      </w:r>
      <w:r w:rsidRPr="00A523DD">
        <w:t> </w:t>
      </w:r>
      <w:r w:rsidRPr="00E41680">
        <w:rPr>
          <w:lang w:val="ru-RU"/>
        </w:rPr>
        <w:t>Кристер Телин.</w:t>
      </w:r>
    </w:p>
  </w:footnote>
  <w:footnote w:id="3">
    <w:p w:rsidR="00964C24" w:rsidRPr="00647A33" w:rsidRDefault="00964C24" w:rsidP="00781CAD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D02834">
        <w:rPr>
          <w:lang w:val="ru-RU"/>
        </w:rPr>
        <w:tab/>
      </w:r>
      <w:r>
        <w:rPr>
          <w:lang w:val="ru-RU"/>
        </w:rPr>
        <w:t>Вирус папилломы человека (ВПЧ) представляет собой передающуюся половым путем инфекцию, которая может являться причиной возникновения рака матки.</w:t>
      </w:r>
    </w:p>
  </w:footnote>
  <w:footnote w:id="4">
    <w:p w:rsidR="00964C24" w:rsidRPr="00AE49D0" w:rsidRDefault="00964C24" w:rsidP="00781CAD">
      <w:pPr>
        <w:pStyle w:val="FootnoteText"/>
        <w:rPr>
          <w:lang w:val="ru-RU"/>
        </w:rPr>
      </w:pPr>
      <w:r w:rsidRPr="00E30695">
        <w:rPr>
          <w:lang w:val="ru-RU"/>
        </w:rPr>
        <w:tab/>
      </w:r>
      <w:r>
        <w:rPr>
          <w:rStyle w:val="FootnoteReference"/>
        </w:rPr>
        <w:footnoteRef/>
      </w:r>
      <w:r w:rsidRPr="00AE49D0">
        <w:rPr>
          <w:lang w:val="ru-RU"/>
        </w:rPr>
        <w:tab/>
      </w:r>
      <w:r w:rsidRPr="00AE49D0">
        <w:rPr>
          <w:szCs w:val="18"/>
          <w:lang w:val="ru-RU"/>
        </w:rPr>
        <w:t xml:space="preserve">В пункте 1 статьи 101 Закона об иммиграции и защите беженцев предусмотрено, что </w:t>
      </w:r>
      <w:r>
        <w:rPr>
          <w:szCs w:val="18"/>
          <w:lang w:val="ru-RU"/>
        </w:rPr>
        <w:t>"</w:t>
      </w:r>
      <w:r w:rsidRPr="00AE49D0">
        <w:rPr>
          <w:szCs w:val="18"/>
          <w:lang w:val="ru-RU"/>
        </w:rPr>
        <w:t xml:space="preserve">ходатайство признается неприемлемым для передачи на рассмотрение </w:t>
      </w:r>
      <w:r>
        <w:rPr>
          <w:szCs w:val="18"/>
          <w:lang w:val="ru-RU"/>
        </w:rPr>
        <w:t>Отделу по защите беженцев, если</w:t>
      </w:r>
      <w:r w:rsidRPr="00AE49D0">
        <w:rPr>
          <w:szCs w:val="18"/>
          <w:lang w:val="ru-RU"/>
        </w:rPr>
        <w:t xml:space="preserve">... е) заявитель непосредственным или </w:t>
      </w:r>
      <w:r>
        <w:rPr>
          <w:szCs w:val="18"/>
          <w:lang w:val="ru-RU"/>
        </w:rPr>
        <w:t>иным</w:t>
      </w:r>
      <w:r w:rsidRPr="00AE49D0">
        <w:rPr>
          <w:szCs w:val="18"/>
          <w:lang w:val="ru-RU"/>
        </w:rPr>
        <w:t xml:space="preserve"> образом прибыл в Канаду из страны, указанной в нормативных положениях, иной, чем страна его гражданства или его бывшего обычного места жительства</w:t>
      </w:r>
      <w:r>
        <w:rPr>
          <w:szCs w:val="18"/>
          <w:lang w:val="ru-RU"/>
        </w:rPr>
        <w:t>"</w:t>
      </w:r>
      <w:r w:rsidRPr="00AE49D0">
        <w:rPr>
          <w:szCs w:val="18"/>
          <w:lang w:val="ru-RU"/>
        </w:rPr>
        <w:t xml:space="preserve">. </w:t>
      </w:r>
    </w:p>
  </w:footnote>
  <w:footnote w:id="5">
    <w:p w:rsidR="00964C24" w:rsidRPr="00AE49D0" w:rsidRDefault="00964C24" w:rsidP="00781CAD">
      <w:pPr>
        <w:pStyle w:val="FootnoteText"/>
        <w:rPr>
          <w:lang w:val="ru-RU"/>
        </w:rPr>
      </w:pPr>
      <w:r w:rsidRPr="00E510E7">
        <w:rPr>
          <w:lang w:val="ru-RU"/>
        </w:rPr>
        <w:tab/>
      </w:r>
      <w:r>
        <w:rPr>
          <w:rStyle w:val="FootnoteReference"/>
        </w:rPr>
        <w:footnoteRef/>
      </w:r>
      <w:r w:rsidRPr="00AE49D0">
        <w:rPr>
          <w:lang w:val="ru-RU"/>
        </w:rPr>
        <w:tab/>
      </w:r>
      <w:r w:rsidRPr="00AE49D0">
        <w:rPr>
          <w:szCs w:val="18"/>
          <w:lang w:val="ru-RU"/>
        </w:rPr>
        <w:t xml:space="preserve">В пункте 1 статьи 101 Закона об иммиграции и защите беженцев предусмотрено, что </w:t>
      </w:r>
      <w:r>
        <w:rPr>
          <w:szCs w:val="18"/>
          <w:lang w:val="ru-RU"/>
        </w:rPr>
        <w:t>"</w:t>
      </w:r>
      <w:r w:rsidRPr="00AE49D0">
        <w:rPr>
          <w:szCs w:val="18"/>
          <w:lang w:val="ru-RU"/>
        </w:rPr>
        <w:t>ходатайство признается неприемлемым для передачи на рассмотрение Отделу по защите бе</w:t>
      </w:r>
      <w:r>
        <w:rPr>
          <w:szCs w:val="18"/>
          <w:lang w:val="ru-RU"/>
        </w:rPr>
        <w:t>женцев, если</w:t>
      </w:r>
      <w:r w:rsidRPr="00AE49D0">
        <w:rPr>
          <w:szCs w:val="18"/>
          <w:lang w:val="ru-RU"/>
        </w:rPr>
        <w:t xml:space="preserve">... с) предыдущее ходатайство заявителя было признано неприемлемым для передачи на рассмотрение Отделу по защите беженцев или подлежавшим </w:t>
      </w:r>
      <w:r>
        <w:rPr>
          <w:szCs w:val="18"/>
          <w:lang w:val="ru-RU"/>
        </w:rPr>
        <w:t>отзыву</w:t>
      </w:r>
      <w:r w:rsidRPr="00AE49D0">
        <w:rPr>
          <w:szCs w:val="18"/>
          <w:lang w:val="ru-RU"/>
        </w:rPr>
        <w:t xml:space="preserve"> или аннулированию</w:t>
      </w:r>
      <w:r>
        <w:rPr>
          <w:szCs w:val="18"/>
          <w:lang w:val="ru-RU"/>
        </w:rPr>
        <w:t>"</w:t>
      </w:r>
      <w:r w:rsidRPr="00AE49D0">
        <w:rPr>
          <w:szCs w:val="18"/>
          <w:lang w:val="ru-RU"/>
        </w:rPr>
        <w:t>.</w:t>
      </w:r>
    </w:p>
  </w:footnote>
  <w:footnote w:id="6">
    <w:p w:rsidR="00964C24" w:rsidRPr="004F56C7" w:rsidRDefault="00964C24" w:rsidP="00781CAD">
      <w:pPr>
        <w:pStyle w:val="FootnoteText"/>
        <w:rPr>
          <w:lang w:val="ru-RU"/>
        </w:rPr>
      </w:pPr>
      <w:r w:rsidRPr="00EE78C8">
        <w:rPr>
          <w:lang w:val="ru-RU"/>
        </w:rPr>
        <w:tab/>
      </w:r>
      <w:r>
        <w:rPr>
          <w:rStyle w:val="FootnoteReference"/>
        </w:rPr>
        <w:footnoteRef/>
      </w:r>
      <w:r w:rsidRPr="004F56C7">
        <w:rPr>
          <w:lang w:val="ru-RU"/>
        </w:rPr>
        <w:tab/>
      </w:r>
      <w:r>
        <w:rPr>
          <w:lang w:val="ru-RU"/>
        </w:rPr>
        <w:t xml:space="preserve">В пункте 2 статьи 112 Закона об иммиграции и защите беженцев предусмотрено, что "вне зависимости от положений пункта 1) ходатайство о предоставлении защиты не может подаваться в том случае, если… b) заявитель обращался с ходатайством о его защите как беженца, которое в соответствии с пунктом 1 е) статьи 101 было признано неприемлемым… d) в случае заявителя, покинувшего Канаду после вступления в силу приказа о высылке, прошло менее шести месяцев с того момента, как он выехал из Канады после признания его ходатайства о предоставлении ему защиты как беженцу неприемлемым и подлежащим аннулированию, отзыву или отклонению или после отказа в удовлетворении его ходатайства о предоставлении защиты". </w:t>
      </w:r>
    </w:p>
  </w:footnote>
  <w:footnote w:id="7">
    <w:p w:rsidR="00964C24" w:rsidRPr="00A57252" w:rsidRDefault="00964C24" w:rsidP="00781CAD">
      <w:pPr>
        <w:pStyle w:val="FootnoteText"/>
        <w:rPr>
          <w:lang w:val="ru-RU"/>
        </w:rPr>
      </w:pPr>
      <w:r w:rsidRPr="004F56C7">
        <w:rPr>
          <w:lang w:val="ru-RU"/>
        </w:rPr>
        <w:tab/>
      </w:r>
      <w:r>
        <w:rPr>
          <w:rStyle w:val="FootnoteReference"/>
        </w:rPr>
        <w:footnoteRef/>
      </w:r>
      <w:r w:rsidRPr="00781CAD">
        <w:rPr>
          <w:lang w:val="ru-RU"/>
        </w:rPr>
        <w:tab/>
      </w:r>
      <w:r>
        <w:rPr>
          <w:lang w:val="ru-RU"/>
        </w:rPr>
        <w:t>См. предыдущую сноску.</w:t>
      </w:r>
    </w:p>
  </w:footnote>
  <w:footnote w:id="8">
    <w:p w:rsidR="00964C24" w:rsidRPr="004373D6" w:rsidRDefault="00964C24" w:rsidP="00781CAD">
      <w:pPr>
        <w:pStyle w:val="FootnoteText"/>
        <w:rPr>
          <w:lang w:val="ru-RU"/>
        </w:rPr>
      </w:pPr>
      <w:r w:rsidRPr="00781CAD">
        <w:rPr>
          <w:lang w:val="ru-RU"/>
        </w:rPr>
        <w:tab/>
      </w:r>
      <w:r>
        <w:rPr>
          <w:rStyle w:val="FootnoteReference"/>
        </w:rPr>
        <w:footnoteRef/>
      </w:r>
      <w:r w:rsidRPr="004373D6">
        <w:rPr>
          <w:lang w:val="ru-RU"/>
        </w:rPr>
        <w:tab/>
      </w:r>
      <w:r>
        <w:rPr>
          <w:lang w:val="ru-RU"/>
        </w:rPr>
        <w:t xml:space="preserve">В пункте 1 статьи 25 Закона об иммиграции и защите беженцев предусмотрено, что "Министр рассматривает по просьбе находящегося на территории Канады иностранного гражданина, который не имеет права на проживание в этой стране или который не удовлетворяет требованиям настоящего Закона, и может рассматривать по своей собственной инициативе или по просьбе находящегося за пределами Канады иностранного гражданина обстоятельства, касающиеся положения этого иностранного гражданина, и может предоставить ему статус постоянного резидента или освобождение от любых применимых критериев или обязательства по настоящему Закону, если Министр придерживается того мнения, что это является обоснованным в силу гуманитарных и личных соображений, касающихся этого лица, учитывая при этом наилучшие интересы непосредственно затрагиваемого ребенка, или в силу соображений государственной политики". </w:t>
      </w:r>
    </w:p>
  </w:footnote>
  <w:footnote w:id="9">
    <w:p w:rsidR="00964C24" w:rsidRPr="001C59C5" w:rsidRDefault="00964C24" w:rsidP="00781CAD">
      <w:pPr>
        <w:pStyle w:val="FootnoteText"/>
        <w:rPr>
          <w:lang w:val="ru-RU"/>
        </w:rPr>
      </w:pPr>
      <w:r w:rsidRPr="004373D6">
        <w:rPr>
          <w:lang w:val="ru-RU"/>
        </w:rPr>
        <w:tab/>
      </w:r>
      <w:r>
        <w:rPr>
          <w:rStyle w:val="FootnoteReference"/>
        </w:rPr>
        <w:footnoteRef/>
      </w:r>
      <w:r w:rsidRPr="001C59C5">
        <w:rPr>
          <w:lang w:val="ru-RU"/>
        </w:rPr>
        <w:tab/>
      </w:r>
      <w:r>
        <w:rPr>
          <w:lang w:val="ru-RU"/>
        </w:rPr>
        <w:t>См. сноску 3 выше.</w:t>
      </w:r>
    </w:p>
  </w:footnote>
  <w:footnote w:id="10">
    <w:p w:rsidR="00964C24" w:rsidRPr="001C59C5" w:rsidRDefault="00964C24" w:rsidP="00781CAD">
      <w:pPr>
        <w:pStyle w:val="FootnoteText"/>
        <w:rPr>
          <w:lang w:val="ru-RU"/>
        </w:rPr>
      </w:pPr>
      <w:r w:rsidRPr="001C59C5">
        <w:rPr>
          <w:lang w:val="ru-RU"/>
        </w:rPr>
        <w:tab/>
      </w:r>
      <w:r>
        <w:rPr>
          <w:rStyle w:val="FootnoteReference"/>
        </w:rPr>
        <w:footnoteRef/>
      </w:r>
      <w:r w:rsidRPr="001C59C5">
        <w:rPr>
          <w:lang w:val="ru-RU"/>
        </w:rPr>
        <w:tab/>
      </w:r>
      <w:r>
        <w:rPr>
          <w:lang w:val="ru-RU"/>
        </w:rPr>
        <w:t>См. сноску 4 выше.</w:t>
      </w:r>
    </w:p>
  </w:footnote>
  <w:footnote w:id="11">
    <w:p w:rsidR="00964C24" w:rsidRPr="00851654" w:rsidRDefault="00964C24" w:rsidP="00781CAD">
      <w:pPr>
        <w:pStyle w:val="FootnoteText"/>
        <w:spacing w:line="240" w:lineRule="auto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851654">
        <w:rPr>
          <w:lang w:val="ru-RU"/>
        </w:rPr>
        <w:tab/>
      </w:r>
      <w:r w:rsidRPr="00851654">
        <w:rPr>
          <w:szCs w:val="18"/>
          <w:lang w:val="ru-RU"/>
        </w:rPr>
        <w:t xml:space="preserve">Канадское отделение организации "Международная амнистия" </w:t>
      </w:r>
      <w:r>
        <w:rPr>
          <w:szCs w:val="18"/>
          <w:lang w:val="ru-RU"/>
        </w:rPr>
        <w:t>представило</w:t>
      </w:r>
      <w:r w:rsidRPr="00851654">
        <w:rPr>
          <w:szCs w:val="18"/>
          <w:lang w:val="ru-RU"/>
        </w:rPr>
        <w:t xml:space="preserve"> заключение, согласно которому высылка авторов без проведения оценки риска будет представлять собой нарушение принципа </w:t>
      </w:r>
      <w:r>
        <w:rPr>
          <w:szCs w:val="18"/>
          <w:lang w:val="ru-RU"/>
        </w:rPr>
        <w:t xml:space="preserve">недопустимости </w:t>
      </w:r>
      <w:r w:rsidRPr="00851654">
        <w:rPr>
          <w:szCs w:val="18"/>
          <w:lang w:val="ru-RU"/>
        </w:rPr>
        <w:t>принудительного возвращения.</w:t>
      </w:r>
    </w:p>
  </w:footnote>
  <w:footnote w:id="12">
    <w:p w:rsidR="00964C24" w:rsidRPr="00C45518" w:rsidRDefault="00964C24" w:rsidP="00781CAD">
      <w:pPr>
        <w:pStyle w:val="FootnoteText"/>
        <w:spacing w:line="240" w:lineRule="auto"/>
        <w:rPr>
          <w:lang w:val="ru-RU"/>
        </w:rPr>
      </w:pPr>
      <w:r w:rsidRPr="000B5812">
        <w:rPr>
          <w:lang w:val="ru-RU"/>
        </w:rPr>
        <w:tab/>
      </w:r>
      <w:r>
        <w:rPr>
          <w:rStyle w:val="FootnoteReference"/>
        </w:rPr>
        <w:footnoteRef/>
      </w:r>
      <w:r w:rsidRPr="00C45518">
        <w:rPr>
          <w:lang w:val="ru-RU"/>
        </w:rPr>
        <w:tab/>
      </w:r>
      <w:r w:rsidRPr="00C45518">
        <w:rPr>
          <w:szCs w:val="18"/>
          <w:lang w:val="ru-RU"/>
        </w:rPr>
        <w:t xml:space="preserve">См. </w:t>
      </w:r>
      <w:r>
        <w:rPr>
          <w:szCs w:val="18"/>
          <w:lang w:val="ru-RU"/>
        </w:rPr>
        <w:t>С</w:t>
      </w:r>
      <w:r w:rsidRPr="00C45518">
        <w:rPr>
          <w:szCs w:val="18"/>
          <w:lang w:val="ru-RU"/>
        </w:rPr>
        <w:t xml:space="preserve">ообщение № 1069/2002, </w:t>
      </w:r>
      <w:r w:rsidRPr="00C45518">
        <w:rPr>
          <w:i/>
          <w:szCs w:val="18"/>
          <w:lang w:val="ru-RU"/>
        </w:rPr>
        <w:t>Бахтияри против Австралии</w:t>
      </w:r>
      <w:r w:rsidRPr="00C45518">
        <w:rPr>
          <w:szCs w:val="18"/>
          <w:lang w:val="ru-RU"/>
        </w:rPr>
        <w:t>, Соображения, принятые 29 октября 2003 года, пункт 9.7.</w:t>
      </w:r>
    </w:p>
  </w:footnote>
  <w:footnote w:id="13">
    <w:p w:rsidR="00964C24" w:rsidRPr="00D35957" w:rsidRDefault="00964C24" w:rsidP="00781CAD">
      <w:pPr>
        <w:pStyle w:val="FootnoteText"/>
        <w:spacing w:line="240" w:lineRule="auto"/>
        <w:rPr>
          <w:lang w:val="ru-RU"/>
        </w:rPr>
      </w:pPr>
      <w:r w:rsidRPr="008C47F2">
        <w:rPr>
          <w:lang w:val="ru-RU"/>
        </w:rPr>
        <w:tab/>
      </w:r>
      <w:r>
        <w:rPr>
          <w:rStyle w:val="FootnoteReference"/>
        </w:rPr>
        <w:footnoteRef/>
      </w:r>
      <w:r w:rsidRPr="00D35957">
        <w:rPr>
          <w:lang w:val="ru-RU"/>
        </w:rPr>
        <w:tab/>
      </w:r>
      <w:r>
        <w:rPr>
          <w:lang w:val="ru-RU"/>
        </w:rPr>
        <w:t xml:space="preserve">См. сообщения № 478/1991, </w:t>
      </w:r>
      <w:r>
        <w:rPr>
          <w:i/>
          <w:lang w:val="ru-RU"/>
        </w:rPr>
        <w:t>А.П.Л. − в.д.М. против Нидерландов</w:t>
      </w:r>
      <w:r>
        <w:rPr>
          <w:lang w:val="ru-RU"/>
        </w:rPr>
        <w:t xml:space="preserve">, Решение о неприемлемости, принятое 26 июля 1993 года, пункты 6.3 и 7 а); № 501/1992, </w:t>
      </w:r>
      <w:r>
        <w:rPr>
          <w:i/>
          <w:lang w:val="ru-RU"/>
        </w:rPr>
        <w:t>Й.Х.В. против Нидерландов</w:t>
      </w:r>
      <w:r>
        <w:rPr>
          <w:lang w:val="ru-RU"/>
        </w:rPr>
        <w:t xml:space="preserve">, Решение о неприемлемости, принятое 16 июля 1993 года, пункты 5.2 и 6 а); № 1291/2004, </w:t>
      </w:r>
      <w:r>
        <w:rPr>
          <w:i/>
          <w:lang w:val="ru-RU"/>
        </w:rPr>
        <w:t xml:space="preserve">Драничников против Австралии, </w:t>
      </w:r>
      <w:r>
        <w:rPr>
          <w:lang w:val="ru-RU"/>
        </w:rPr>
        <w:t>Соображения, принятые 20 октября 2006 года, пункт 6.3.</w:t>
      </w:r>
    </w:p>
  </w:footnote>
  <w:footnote w:id="14">
    <w:p w:rsidR="00964C24" w:rsidRPr="00DA4CCF" w:rsidRDefault="00964C24" w:rsidP="00781CAD">
      <w:pPr>
        <w:pStyle w:val="FootnoteText"/>
        <w:spacing w:line="240" w:lineRule="auto"/>
        <w:rPr>
          <w:lang w:val="ru-RU"/>
        </w:rPr>
      </w:pPr>
      <w:r w:rsidRPr="000B5812">
        <w:rPr>
          <w:lang w:val="ru-RU"/>
        </w:rPr>
        <w:tab/>
      </w:r>
      <w:r>
        <w:rPr>
          <w:rStyle w:val="FootnoteReference"/>
        </w:rPr>
        <w:footnoteRef/>
      </w:r>
      <w:r w:rsidRPr="00DA4CCF">
        <w:rPr>
          <w:lang w:val="ru-RU"/>
        </w:rPr>
        <w:tab/>
      </w:r>
      <w:r>
        <w:rPr>
          <w:lang w:val="ru-RU"/>
        </w:rPr>
        <w:t>См</w:t>
      </w:r>
      <w:r w:rsidRPr="00DA4CCF">
        <w:rPr>
          <w:lang w:val="ru-RU"/>
        </w:rPr>
        <w:t xml:space="preserve">. </w:t>
      </w:r>
      <w:r>
        <w:rPr>
          <w:lang w:val="ru-RU"/>
        </w:rPr>
        <w:t>Сообщение №</w:t>
      </w:r>
      <w:r w:rsidRPr="00DA4CCF">
        <w:rPr>
          <w:lang w:val="ru-RU"/>
        </w:rPr>
        <w:t xml:space="preserve"> 1302/2004, </w:t>
      </w:r>
      <w:r>
        <w:rPr>
          <w:i/>
          <w:iCs/>
          <w:lang w:val="ru-RU"/>
        </w:rPr>
        <w:t>Хан</w:t>
      </w:r>
      <w:r w:rsidRPr="00DA4CC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против</w:t>
      </w:r>
      <w:r w:rsidRPr="00DA4CC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Канады,</w:t>
      </w:r>
      <w:r w:rsidRPr="00DA4CCF">
        <w:rPr>
          <w:lang w:val="ru-RU"/>
        </w:rPr>
        <w:t xml:space="preserve"> </w:t>
      </w:r>
      <w:r>
        <w:rPr>
          <w:lang w:val="ru-RU"/>
        </w:rPr>
        <w:t xml:space="preserve">Решение о неприемлемости, принятое 25 июля </w:t>
      </w:r>
      <w:r w:rsidRPr="00DA4CCF">
        <w:rPr>
          <w:lang w:val="ru-RU"/>
        </w:rPr>
        <w:t>2006</w:t>
      </w:r>
      <w:r>
        <w:rPr>
          <w:lang w:val="ru-RU"/>
        </w:rPr>
        <w:t xml:space="preserve"> года</w:t>
      </w:r>
      <w:r w:rsidRPr="00DA4CCF">
        <w:rPr>
          <w:lang w:val="ru-RU"/>
        </w:rPr>
        <w:t xml:space="preserve">, </w:t>
      </w:r>
      <w:r>
        <w:rPr>
          <w:lang w:val="ru-RU"/>
        </w:rPr>
        <w:t>пункт</w:t>
      </w:r>
      <w:r w:rsidRPr="00DA4CCF">
        <w:rPr>
          <w:lang w:val="ru-RU"/>
        </w:rPr>
        <w:t xml:space="preserve"> 5.6.</w:t>
      </w:r>
    </w:p>
  </w:footnote>
  <w:footnote w:id="15">
    <w:p w:rsidR="00964C24" w:rsidRPr="00011DCB" w:rsidRDefault="00964C24" w:rsidP="00781CAD">
      <w:pPr>
        <w:pStyle w:val="FootnoteText"/>
        <w:spacing w:line="240" w:lineRule="auto"/>
        <w:rPr>
          <w:lang w:val="ru-RU"/>
        </w:rPr>
      </w:pPr>
      <w:r w:rsidRPr="000B5812">
        <w:rPr>
          <w:lang w:val="ru-RU"/>
        </w:rPr>
        <w:tab/>
      </w:r>
      <w:r>
        <w:rPr>
          <w:rStyle w:val="FootnoteReference"/>
        </w:rPr>
        <w:footnoteRef/>
      </w:r>
      <w:r w:rsidRPr="00011DCB">
        <w:rPr>
          <w:lang w:val="ru-RU"/>
        </w:rPr>
        <w:tab/>
      </w:r>
      <w:r>
        <w:rPr>
          <w:lang w:val="ru-RU"/>
        </w:rPr>
        <w:t xml:space="preserve">См. Управление Верховного комиссара Организации Объединенных Наций по правам беженцев, </w:t>
      </w:r>
      <w:r>
        <w:rPr>
          <w:i/>
          <w:lang w:val="ru-RU"/>
        </w:rPr>
        <w:t xml:space="preserve">Руководство по процедурам и критериям определения статуса беженцев, </w:t>
      </w:r>
      <w:r>
        <w:rPr>
          <w:lang w:val="ru-RU"/>
        </w:rPr>
        <w:t xml:space="preserve">документ </w:t>
      </w:r>
      <w:r w:rsidRPr="00531B56">
        <w:rPr>
          <w:lang w:val="ru-RU"/>
        </w:rPr>
        <w:t xml:space="preserve">HCR/IP/4/Eng/REV.1, </w:t>
      </w:r>
      <w:r>
        <w:rPr>
          <w:lang w:val="ru-RU"/>
        </w:rPr>
        <w:t>пункт</w:t>
      </w:r>
      <w:r w:rsidRPr="00531B56">
        <w:rPr>
          <w:lang w:val="ru-RU"/>
        </w:rPr>
        <w:t xml:space="preserve"> 65.</w:t>
      </w:r>
    </w:p>
  </w:footnote>
  <w:footnote w:id="16">
    <w:p w:rsidR="00964C24" w:rsidRPr="00A72A2C" w:rsidRDefault="00964C24" w:rsidP="00781CAD">
      <w:pPr>
        <w:pStyle w:val="End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A72A2C">
        <w:rPr>
          <w:lang w:val="ru-RU"/>
        </w:rPr>
        <w:tab/>
        <w:t xml:space="preserve">См., например, Сообщение № 1551/2007, </w:t>
      </w:r>
      <w:r w:rsidRPr="00A72A2C">
        <w:rPr>
          <w:i/>
          <w:lang w:val="ru-RU"/>
        </w:rPr>
        <w:t>Тарлю против Канады</w:t>
      </w:r>
      <w:r w:rsidRPr="00A72A2C">
        <w:rPr>
          <w:lang w:val="ru-RU"/>
        </w:rPr>
        <w:t xml:space="preserve">, </w:t>
      </w:r>
      <w:r>
        <w:rPr>
          <w:lang w:val="ru-RU"/>
        </w:rPr>
        <w:t>Р</w:t>
      </w:r>
      <w:r w:rsidRPr="00A72A2C">
        <w:rPr>
          <w:lang w:val="ru-RU"/>
        </w:rPr>
        <w:t>ешение о неприемлемости, принятое 27 марта 2009 года, пункт 7.4; Сообщение № 1455/2006,</w:t>
      </w:r>
      <w:r w:rsidRPr="00A72A2C">
        <w:rPr>
          <w:i/>
          <w:lang w:val="ru-RU"/>
        </w:rPr>
        <w:t xml:space="preserve"> Каур против Канады</w:t>
      </w:r>
      <w:r w:rsidRPr="00A72A2C">
        <w:rPr>
          <w:lang w:val="ru-RU"/>
        </w:rPr>
        <w:t xml:space="preserve">, </w:t>
      </w:r>
      <w:r>
        <w:rPr>
          <w:lang w:val="ru-RU"/>
        </w:rPr>
        <w:t>Р</w:t>
      </w:r>
      <w:r w:rsidRPr="00A72A2C">
        <w:rPr>
          <w:lang w:val="ru-RU"/>
        </w:rPr>
        <w:t>ешение о неприемлемости, принятое 30 октября 2008 года, пункт 7.3.</w:t>
      </w:r>
    </w:p>
  </w:footnote>
  <w:footnote w:id="17">
    <w:p w:rsidR="00964C24" w:rsidRPr="000B54CD" w:rsidRDefault="00964C24" w:rsidP="00781CAD">
      <w:pPr>
        <w:pStyle w:val="FootnoteText"/>
        <w:rPr>
          <w:lang w:val="ru-RU"/>
        </w:rPr>
      </w:pPr>
      <w:r w:rsidRPr="00A72A2C">
        <w:rPr>
          <w:lang w:val="ru-RU"/>
        </w:rPr>
        <w:tab/>
      </w:r>
      <w:r>
        <w:rPr>
          <w:rStyle w:val="FootnoteReference"/>
        </w:rPr>
        <w:footnoteRef/>
      </w:r>
      <w:r w:rsidRPr="002A49DC">
        <w:rPr>
          <w:lang w:val="ru-RU"/>
        </w:rPr>
        <w:tab/>
      </w:r>
      <w:r>
        <w:rPr>
          <w:lang w:val="ru-RU"/>
        </w:rPr>
        <w:t xml:space="preserve">См. Замечание общего порядка № 31 (2004 год) о характере общего юридического обязательства, возлагаемого на государства − участники Пакта, </w:t>
      </w:r>
      <w:r>
        <w:rPr>
          <w:i/>
          <w:lang w:val="ru-RU"/>
        </w:rPr>
        <w:t>Официальные отчеты Генеральной Ассамблеи, пятьдесят девятая сессия, Дополнение № 40</w:t>
      </w:r>
      <w:r>
        <w:rPr>
          <w:lang w:val="ru-RU"/>
        </w:rPr>
        <w:t xml:space="preserve">, том </w:t>
      </w:r>
      <w:r>
        <w:rPr>
          <w:lang w:val="en-US"/>
        </w:rPr>
        <w:t>I</w:t>
      </w:r>
      <w:r>
        <w:rPr>
          <w:lang w:val="ru-RU"/>
        </w:rPr>
        <w:t xml:space="preserve"> (А/59/40 (</w:t>
      </w:r>
      <w:r>
        <w:rPr>
          <w:lang w:val="en-US"/>
        </w:rPr>
        <w:t>Vol</w:t>
      </w:r>
      <w:r w:rsidRPr="000B54CD">
        <w:rPr>
          <w:lang w:val="ru-RU"/>
        </w:rPr>
        <w:t xml:space="preserve">. </w:t>
      </w:r>
      <w:r>
        <w:rPr>
          <w:lang w:val="en-US"/>
        </w:rPr>
        <w:t>I</w:t>
      </w:r>
      <w:r>
        <w:rPr>
          <w:lang w:val="ru-RU"/>
        </w:rPr>
        <w:t xml:space="preserve">)), приложение </w:t>
      </w:r>
      <w:r>
        <w:rPr>
          <w:lang w:val="en-US"/>
        </w:rPr>
        <w:t>III</w:t>
      </w:r>
      <w:r>
        <w:rPr>
          <w:lang w:val="ru-RU"/>
        </w:rPr>
        <w:t>, пункты 12, 13 и 17.</w:t>
      </w:r>
    </w:p>
  </w:footnote>
  <w:footnote w:id="18">
    <w:p w:rsidR="00964C24" w:rsidRPr="00CA63E5" w:rsidRDefault="00964C24" w:rsidP="00781CAD">
      <w:pPr>
        <w:pStyle w:val="FootnoteText"/>
        <w:rPr>
          <w:lang w:val="ru-RU"/>
        </w:rPr>
      </w:pPr>
      <w:r w:rsidRPr="00DB04C0">
        <w:rPr>
          <w:lang w:val="ru-RU"/>
        </w:rPr>
        <w:tab/>
      </w:r>
      <w:r>
        <w:rPr>
          <w:rStyle w:val="FootnoteReference"/>
        </w:rPr>
        <w:footnoteRef/>
      </w:r>
      <w:r w:rsidRPr="00CA63E5">
        <w:rPr>
          <w:lang w:val="ru-RU"/>
        </w:rPr>
        <w:tab/>
      </w:r>
      <w:r>
        <w:rPr>
          <w:lang w:val="ru-RU"/>
        </w:rPr>
        <w:t>См</w:t>
      </w:r>
      <w:r w:rsidRPr="00CA63E5">
        <w:rPr>
          <w:lang w:val="ru-RU"/>
        </w:rPr>
        <w:t xml:space="preserve">. </w:t>
      </w:r>
      <w:r>
        <w:rPr>
          <w:lang w:val="ru-RU"/>
        </w:rPr>
        <w:t>Сообщение</w:t>
      </w:r>
      <w:r w:rsidRPr="00CA63E5">
        <w:rPr>
          <w:lang w:val="ru-RU"/>
        </w:rPr>
        <w:t xml:space="preserve"> № 1421/2005, </w:t>
      </w:r>
      <w:r>
        <w:rPr>
          <w:i/>
          <w:iCs/>
          <w:lang w:val="ru-RU"/>
        </w:rPr>
        <w:t>Ларраньяга против Филиппин</w:t>
      </w:r>
      <w:r w:rsidRPr="00CA63E5">
        <w:rPr>
          <w:lang w:val="ru-RU"/>
        </w:rPr>
        <w:t xml:space="preserve">, </w:t>
      </w:r>
      <w:r>
        <w:rPr>
          <w:lang w:val="ru-RU"/>
        </w:rPr>
        <w:t xml:space="preserve">Соображения, принятые </w:t>
      </w:r>
      <w:r w:rsidRPr="00CA63E5">
        <w:rPr>
          <w:lang w:val="ru-RU"/>
        </w:rPr>
        <w:t xml:space="preserve">24 </w:t>
      </w:r>
      <w:r>
        <w:rPr>
          <w:lang w:val="ru-RU"/>
        </w:rPr>
        <w:t>июля</w:t>
      </w:r>
      <w:r w:rsidRPr="00CA63E5">
        <w:rPr>
          <w:lang w:val="ru-RU"/>
        </w:rPr>
        <w:t xml:space="preserve"> 2006</w:t>
      </w:r>
      <w:r>
        <w:rPr>
          <w:lang w:val="ru-RU"/>
        </w:rPr>
        <w:t xml:space="preserve"> года</w:t>
      </w:r>
      <w:r w:rsidRPr="00CA63E5">
        <w:rPr>
          <w:lang w:val="ru-RU"/>
        </w:rPr>
        <w:t xml:space="preserve">, </w:t>
      </w:r>
      <w:r>
        <w:rPr>
          <w:lang w:val="ru-RU"/>
        </w:rPr>
        <w:t>пункт</w:t>
      </w:r>
      <w:r w:rsidRPr="00CA63E5">
        <w:rPr>
          <w:lang w:val="ru-RU"/>
        </w:rPr>
        <w:t xml:space="preserve"> 7.2.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24" w:rsidRPr="005F0588" w:rsidRDefault="00964C24">
    <w:pPr>
      <w:pStyle w:val="Header"/>
      <w:rPr>
        <w:lang w:val="en-US"/>
      </w:rPr>
    </w:pPr>
    <w:r>
      <w:rPr>
        <w:lang w:val="en-US"/>
      </w:rPr>
      <w:t>CCPR/C/99/D/1872/2009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24" w:rsidRPr="005F0588" w:rsidRDefault="00964C24">
    <w:pPr>
      <w:pStyle w:val="Header"/>
      <w:rPr>
        <w:lang w:val="en-US"/>
      </w:rPr>
    </w:pPr>
    <w:r>
      <w:rPr>
        <w:lang w:val="en-US"/>
      </w:rPr>
      <w:tab/>
      <w:t>CCPR/C/99/D/1872/2009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E8D"/>
    <w:rsid w:val="000033D8"/>
    <w:rsid w:val="00005C1C"/>
    <w:rsid w:val="00016553"/>
    <w:rsid w:val="00020241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F410F"/>
    <w:rsid w:val="00117AEE"/>
    <w:rsid w:val="001463F7"/>
    <w:rsid w:val="0015769C"/>
    <w:rsid w:val="001755A4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E78E3"/>
    <w:rsid w:val="001F2D04"/>
    <w:rsid w:val="001F4285"/>
    <w:rsid w:val="0020059C"/>
    <w:rsid w:val="002019BD"/>
    <w:rsid w:val="00212E8D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016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1BE8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583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241D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96A44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2557"/>
    <w:rsid w:val="006F5FBF"/>
    <w:rsid w:val="0070327E"/>
    <w:rsid w:val="00707B5F"/>
    <w:rsid w:val="00735602"/>
    <w:rsid w:val="0075279B"/>
    <w:rsid w:val="00753748"/>
    <w:rsid w:val="00762446"/>
    <w:rsid w:val="00781ACB"/>
    <w:rsid w:val="00781CAD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47CCE"/>
    <w:rsid w:val="00856CF4"/>
    <w:rsid w:val="00861C52"/>
    <w:rsid w:val="008727A1"/>
    <w:rsid w:val="00886B0F"/>
    <w:rsid w:val="00887A27"/>
    <w:rsid w:val="00891C08"/>
    <w:rsid w:val="008A3879"/>
    <w:rsid w:val="008A5FA8"/>
    <w:rsid w:val="008A747C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C24"/>
    <w:rsid w:val="00964EEA"/>
    <w:rsid w:val="009755DA"/>
    <w:rsid w:val="00980C86"/>
    <w:rsid w:val="00991A9A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B17DC"/>
    <w:rsid w:val="00BB1AF9"/>
    <w:rsid w:val="00BB4C4A"/>
    <w:rsid w:val="00BC7F12"/>
    <w:rsid w:val="00BD3CAE"/>
    <w:rsid w:val="00BD5F3C"/>
    <w:rsid w:val="00C07C0F"/>
    <w:rsid w:val="00C145C4"/>
    <w:rsid w:val="00C20D2F"/>
    <w:rsid w:val="00C2131B"/>
    <w:rsid w:val="00C37AF8"/>
    <w:rsid w:val="00C37C79"/>
    <w:rsid w:val="00C408E0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5F8F"/>
    <w:rsid w:val="00D6236B"/>
    <w:rsid w:val="00D76358"/>
    <w:rsid w:val="00D809D1"/>
    <w:rsid w:val="00D80D7B"/>
    <w:rsid w:val="00D84108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40C52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13</Pages>
  <Words>4521</Words>
  <Characters>25770</Characters>
  <Application>Microsoft Office Word</Application>
  <DocSecurity>4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10-44621</vt:lpstr>
    </vt:vector>
  </TitlesOfParts>
  <Company>CSD</Company>
  <LinksUpToDate>false</LinksUpToDate>
  <CharactersWithSpaces>30231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10-44621</dc:title>
  <dc:subject>CCPR/C/99/D/1872/2009</dc:subject>
  <dc:creator>Ioulia Goussarova</dc:creator>
  <cp:keywords/>
  <dc:description/>
  <cp:lastModifiedBy>Лариса Майковская</cp:lastModifiedBy>
  <cp:revision>2</cp:revision>
  <cp:lastPrinted>2010-09-24T15:33:00Z</cp:lastPrinted>
  <dcterms:created xsi:type="dcterms:W3CDTF">2010-09-24T15:34:00Z</dcterms:created>
  <dcterms:modified xsi:type="dcterms:W3CDTF">2010-09-24T15:34:00Z</dcterms:modified>
</cp:coreProperties>
</file>