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D03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D03C5" w:rsidP="00AD03C5">
            <w:pPr>
              <w:jc w:val="right"/>
            </w:pPr>
            <w:r w:rsidRPr="00AD03C5">
              <w:rPr>
                <w:sz w:val="40"/>
              </w:rPr>
              <w:t>CAT</w:t>
            </w:r>
            <w:r>
              <w:t>/C/RUS/CO/6</w:t>
            </w:r>
          </w:p>
        </w:tc>
      </w:tr>
      <w:tr w:rsidR="002D5AAC" w:rsidRPr="00C206A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D03C5" w:rsidRDefault="00AD03C5" w:rsidP="00F90E40">
            <w:pPr>
              <w:spacing w:before="240"/>
              <w:rPr>
                <w:lang w:val="en-US"/>
              </w:rPr>
            </w:pPr>
            <w:r w:rsidRPr="00AD03C5">
              <w:rPr>
                <w:lang w:val="en-US"/>
              </w:rPr>
              <w:t>Distr.: General</w:t>
            </w:r>
          </w:p>
          <w:p w:rsidR="00AD03C5" w:rsidRPr="00AD03C5" w:rsidRDefault="00AD03C5" w:rsidP="00AD03C5">
            <w:pPr>
              <w:spacing w:line="240" w:lineRule="exact"/>
              <w:rPr>
                <w:lang w:val="en-US"/>
              </w:rPr>
            </w:pPr>
            <w:r w:rsidRPr="00AD03C5">
              <w:rPr>
                <w:lang w:val="en-US"/>
              </w:rPr>
              <w:t>28 August 2018</w:t>
            </w:r>
          </w:p>
          <w:p w:rsidR="00AD03C5" w:rsidRPr="00AD03C5" w:rsidRDefault="00AD03C5" w:rsidP="00AD03C5">
            <w:pPr>
              <w:spacing w:line="240" w:lineRule="exact"/>
              <w:rPr>
                <w:lang w:val="en-US"/>
              </w:rPr>
            </w:pPr>
            <w:r w:rsidRPr="00AD03C5">
              <w:rPr>
                <w:lang w:val="en-US"/>
              </w:rPr>
              <w:t>Russian</w:t>
            </w:r>
          </w:p>
          <w:p w:rsidR="00AD03C5" w:rsidRPr="00AD03C5" w:rsidRDefault="00AD03C5" w:rsidP="00AD03C5">
            <w:pPr>
              <w:spacing w:line="240" w:lineRule="exact"/>
              <w:rPr>
                <w:lang w:val="en-US"/>
              </w:rPr>
            </w:pPr>
            <w:r w:rsidRPr="00AD03C5">
              <w:rPr>
                <w:lang w:val="en-US"/>
              </w:rPr>
              <w:t>Original: English</w:t>
            </w:r>
          </w:p>
        </w:tc>
      </w:tr>
    </w:tbl>
    <w:p w:rsidR="00AD03C5" w:rsidRPr="00AD03C5" w:rsidRDefault="00AD03C5" w:rsidP="00AD03C5">
      <w:pPr>
        <w:spacing w:before="120"/>
        <w:rPr>
          <w:b/>
          <w:sz w:val="24"/>
          <w:szCs w:val="24"/>
        </w:rPr>
      </w:pPr>
      <w:r w:rsidRPr="00AD03C5">
        <w:rPr>
          <w:b/>
          <w:sz w:val="24"/>
          <w:szCs w:val="24"/>
        </w:rPr>
        <w:t>Комитет против пыток</w:t>
      </w:r>
    </w:p>
    <w:p w:rsidR="00AD03C5" w:rsidRPr="00AD03C5" w:rsidRDefault="00AD03C5" w:rsidP="00AD03C5">
      <w:pPr>
        <w:pStyle w:val="HChGR"/>
      </w:pPr>
      <w:r w:rsidRPr="00AD03C5">
        <w:tab/>
      </w:r>
      <w:r w:rsidRPr="00AD03C5">
        <w:tab/>
        <w:t>Заключительные замечания по шестому периодическому докладу Российской Федерации</w:t>
      </w:r>
      <w:r w:rsidRPr="00AD03C5">
        <w:rPr>
          <w:b w:val="0"/>
          <w:bCs/>
          <w:sz w:val="20"/>
        </w:rPr>
        <w:footnoteReference w:customMarkFollows="1" w:id="1"/>
        <w:t>*</w:t>
      </w:r>
    </w:p>
    <w:p w:rsidR="00AD03C5" w:rsidRPr="00AD03C5" w:rsidRDefault="00AD03C5" w:rsidP="00AD03C5">
      <w:pPr>
        <w:pStyle w:val="SingleTxtGR"/>
      </w:pPr>
      <w:r w:rsidRPr="00AD03C5">
        <w:t>1.</w:t>
      </w:r>
      <w:r w:rsidRPr="00AD03C5">
        <w:tab/>
        <w:t xml:space="preserve">Комитет против пыток рассмотрел шестой периодический доклад Российской Федерации (CAT/C/RUS/6) на своих 1658-м и 1661-м заседаниях, состоявшихся 25 и 26 июля 2018 года (см. CAT/C/SR.1658 и </w:t>
      </w:r>
      <w:r>
        <w:t>1661), и на своих 1676-м</w:t>
      </w:r>
      <w:r w:rsidR="00C206A7" w:rsidRPr="00C206A7">
        <w:t xml:space="preserve"> </w:t>
      </w:r>
      <w:r w:rsidRPr="00AD03C5">
        <w:t>и 1677-м заседаниях, состоявшихся 8 августа 2018 года, принял настоящие заключительные замечания.</w:t>
      </w:r>
    </w:p>
    <w:p w:rsidR="00AD03C5" w:rsidRPr="00AD03C5" w:rsidRDefault="00AD03C5" w:rsidP="00AD03C5">
      <w:pPr>
        <w:pStyle w:val="H1GR"/>
      </w:pPr>
      <w:r w:rsidRPr="00AD03C5">
        <w:tab/>
        <w:t>A.</w:t>
      </w:r>
      <w:r w:rsidRPr="00AD03C5">
        <w:tab/>
        <w:t>Введение</w:t>
      </w:r>
      <w:bookmarkStart w:id="1" w:name="_Toc516758020"/>
      <w:bookmarkEnd w:id="1"/>
    </w:p>
    <w:p w:rsidR="00AD03C5" w:rsidRPr="00AD03C5" w:rsidRDefault="00AD03C5" w:rsidP="00AD03C5">
      <w:pPr>
        <w:pStyle w:val="SingleTxtGR"/>
      </w:pPr>
      <w:r w:rsidRPr="00AD03C5">
        <w:t>2.</w:t>
      </w:r>
      <w:r w:rsidRPr="00AD03C5">
        <w:tab/>
        <w:t xml:space="preserve">Комитет приветствует представление шестого периодического доклада Российской Федерации и содержащуюся в нем информацию. </w:t>
      </w:r>
    </w:p>
    <w:p w:rsidR="00AD03C5" w:rsidRPr="00AD03C5" w:rsidRDefault="00AD03C5" w:rsidP="00AD03C5">
      <w:pPr>
        <w:pStyle w:val="SingleTxtGR"/>
      </w:pPr>
      <w:r w:rsidRPr="00AD03C5">
        <w:t>3.</w:t>
      </w:r>
      <w:r w:rsidRPr="00AD03C5">
        <w:tab/>
        <w:t>Комитет выражает признательность за предоставленную ему возможность провести конструктивный диалог с делегацией государства-участника, а также за представленные ответы на заданные Комитетом вопросы, в том числе вызывающие обеспокоенность.</w:t>
      </w:r>
    </w:p>
    <w:p w:rsidR="00AD03C5" w:rsidRPr="00AD03C5" w:rsidRDefault="00AD03C5" w:rsidP="00AD03C5">
      <w:pPr>
        <w:pStyle w:val="H1GR"/>
      </w:pPr>
      <w:r w:rsidRPr="00AD03C5">
        <w:tab/>
        <w:t>B.</w:t>
      </w:r>
      <w:r w:rsidRPr="00AD03C5">
        <w:tab/>
        <w:t>Позитивные аспекты</w:t>
      </w:r>
      <w:bookmarkStart w:id="2" w:name="_Toc516758021"/>
      <w:bookmarkEnd w:id="2"/>
    </w:p>
    <w:p w:rsidR="00AD03C5" w:rsidRPr="00AD03C5" w:rsidRDefault="00AD03C5" w:rsidP="00AD03C5">
      <w:pPr>
        <w:pStyle w:val="SingleTxtGR"/>
      </w:pPr>
      <w:r w:rsidRPr="00AD03C5">
        <w:t>4.</w:t>
      </w:r>
      <w:r w:rsidRPr="00AD03C5">
        <w:tab/>
        <w:t>Комитет приветствует ратификацию государством-участником следующих международных договоров или присоединение к ним:</w:t>
      </w:r>
    </w:p>
    <w:p w:rsidR="00AD03C5" w:rsidRPr="00AD03C5" w:rsidRDefault="00AD03C5" w:rsidP="00AD03C5">
      <w:pPr>
        <w:pStyle w:val="SingleTxtGR"/>
      </w:pPr>
      <w:r w:rsidRPr="00AD03C5">
        <w:tab/>
        <w:t>a)</w:t>
      </w:r>
      <w:r w:rsidRPr="00AD03C5">
        <w:tab/>
        <w:t>Конвенции Совета Европы против торг</w:t>
      </w:r>
      <w:r>
        <w:t>овли человеческими органами, 24 </w:t>
      </w:r>
      <w:r w:rsidRPr="00AD03C5">
        <w:t>сентября 2015 года;</w:t>
      </w:r>
    </w:p>
    <w:p w:rsidR="00AD03C5" w:rsidRPr="00AD03C5" w:rsidRDefault="00AD03C5" w:rsidP="00AD03C5">
      <w:pPr>
        <w:pStyle w:val="SingleTxtGR"/>
      </w:pPr>
      <w:r w:rsidRPr="00AD03C5">
        <w:tab/>
        <w:t>b)</w:t>
      </w:r>
      <w:r w:rsidRPr="00AD03C5">
        <w:tab/>
        <w:t>Факультативного протокола к Конвенции о правах ребенка, касающегося торговли детьми, детской проституции и детской порнографии, 24 сентября 2013 года;</w:t>
      </w:r>
    </w:p>
    <w:p w:rsidR="00AD03C5" w:rsidRPr="00AD03C5" w:rsidRDefault="00AD03C5" w:rsidP="00AD03C5">
      <w:pPr>
        <w:pStyle w:val="SingleTxtGR"/>
      </w:pPr>
      <w:r w:rsidRPr="00AD03C5">
        <w:tab/>
        <w:t>с)</w:t>
      </w:r>
      <w:r w:rsidRPr="00AD03C5">
        <w:tab/>
        <w:t>Конвенции о правах инвалидов, 25 сентября 2012 года.</w:t>
      </w:r>
    </w:p>
    <w:p w:rsidR="00AD03C5" w:rsidRPr="00AD03C5" w:rsidRDefault="00AD03C5" w:rsidP="00AD03C5">
      <w:pPr>
        <w:pStyle w:val="SingleTxtGR"/>
      </w:pPr>
      <w:r w:rsidRPr="00AD03C5">
        <w:t>5.</w:t>
      </w:r>
      <w:r w:rsidRPr="00AD03C5">
        <w:tab/>
        <w:t>Комитет приветствует инициативы государства-участника по пересмотру положений своего законодательства в областях, затрагиваемых Конвенцией, в том числе принятие:</w:t>
      </w:r>
    </w:p>
    <w:p w:rsidR="00AD03C5" w:rsidRPr="00AD03C5" w:rsidRDefault="00AD03C5" w:rsidP="00AD03C5">
      <w:pPr>
        <w:pStyle w:val="SingleTxtGR"/>
      </w:pPr>
      <w:r w:rsidRPr="00AD03C5">
        <w:tab/>
        <w:t>a)</w:t>
      </w:r>
      <w:r w:rsidRPr="00AD03C5">
        <w:tab/>
        <w:t>поправок к статьям 43 и 96 Уголовно-процессуального кодекса, в которых устанавливается обязанность следователя соблюдать право задержанных лиц на уведомление близких родственников (в 2015 году);</w:t>
      </w:r>
    </w:p>
    <w:p w:rsidR="00AD03C5" w:rsidRPr="00AD03C5" w:rsidRDefault="00AD03C5" w:rsidP="00AD03C5">
      <w:pPr>
        <w:pStyle w:val="SingleTxtGR"/>
      </w:pPr>
      <w:r w:rsidRPr="00AD03C5">
        <w:tab/>
        <w:t>b)</w:t>
      </w:r>
      <w:r w:rsidRPr="00AD03C5">
        <w:tab/>
        <w:t>Федерального закона № 260 от 13 июля 2015 года о внесении изменений в Уголовно-исполнительный кодекс в части увеличения ежемесячных сумм, выплачиваемых осужденным;</w:t>
      </w:r>
    </w:p>
    <w:p w:rsidR="00AD03C5" w:rsidRPr="00AD03C5" w:rsidRDefault="00AD03C5" w:rsidP="00AD03C5">
      <w:pPr>
        <w:pStyle w:val="SingleTxtGR"/>
      </w:pPr>
      <w:r w:rsidRPr="00AD03C5">
        <w:lastRenderedPageBreak/>
        <w:tab/>
        <w:t>c)</w:t>
      </w:r>
      <w:r w:rsidRPr="00AD03C5">
        <w:tab/>
        <w:t>Федерального закона № 21 от 8 марта 2013 года о Кодексе административного судопроизводства, который направлен на предоставление средств правовой защиты в связи с жалобами на условия содержания в местах лишения свободы.</w:t>
      </w:r>
    </w:p>
    <w:p w:rsidR="00AD03C5" w:rsidRPr="00AD03C5" w:rsidRDefault="00AD03C5" w:rsidP="00AD03C5">
      <w:pPr>
        <w:pStyle w:val="SingleTxtGR"/>
      </w:pPr>
      <w:r w:rsidRPr="00AD03C5">
        <w:t>6.</w:t>
      </w:r>
      <w:r w:rsidRPr="00AD03C5">
        <w:tab/>
        <w:t>Комитет также приветствует инициативы государства-участника по изменению своих стратегий, программ и административных мер в целях обеспечения осуществления Конвенции, в том числе:</w:t>
      </w:r>
    </w:p>
    <w:p w:rsidR="00AD03C5" w:rsidRPr="00AD03C5" w:rsidRDefault="00AD03C5" w:rsidP="00AD03C5">
      <w:pPr>
        <w:pStyle w:val="SingleTxtGR"/>
      </w:pPr>
      <w:r w:rsidRPr="00AD03C5">
        <w:tab/>
        <w:t>a)</w:t>
      </w:r>
      <w:r w:rsidRPr="00AD03C5">
        <w:tab/>
        <w:t>утверждение Национальной стратегии действий в интересах женщин на 2017–2022 годы, направленной, в частности, на борьбу с насилием в отношении женщин;</w:t>
      </w:r>
    </w:p>
    <w:p w:rsidR="00AD03C5" w:rsidRPr="00AD03C5" w:rsidRDefault="00AD03C5" w:rsidP="00AD03C5">
      <w:pPr>
        <w:pStyle w:val="SingleTxtGR"/>
      </w:pPr>
      <w:r w:rsidRPr="00AD03C5">
        <w:tab/>
        <w:t>b)</w:t>
      </w:r>
      <w:r w:rsidRPr="00AD03C5">
        <w:tab/>
        <w:t>разработку Концепции развития уголовно-исполнительной системы Российской Федерации на период 2015–2020 годов;</w:t>
      </w:r>
    </w:p>
    <w:p w:rsidR="00AD03C5" w:rsidRPr="00AD03C5" w:rsidRDefault="00AD03C5" w:rsidP="00AD03C5">
      <w:pPr>
        <w:pStyle w:val="SingleTxtGR"/>
      </w:pPr>
      <w:r w:rsidRPr="00AD03C5">
        <w:tab/>
        <w:t>с)</w:t>
      </w:r>
      <w:r w:rsidRPr="00AD03C5">
        <w:tab/>
        <w:t>принятие и реализацию ф</w:t>
      </w:r>
      <w:r>
        <w:t>едеральной целевой программы «</w:t>
      </w:r>
      <w:r w:rsidRPr="00AD03C5">
        <w:t>Развитие уголовно-исполнительной системы (2007</w:t>
      </w:r>
      <w:r>
        <w:t>−2016 годы)»</w:t>
      </w:r>
      <w:r w:rsidRPr="00AD03C5">
        <w:t>, направленной на увеличение вместимости следственных изоляторов;</w:t>
      </w:r>
    </w:p>
    <w:p w:rsidR="00AD03C5" w:rsidRPr="00AD03C5" w:rsidRDefault="00267150" w:rsidP="00AD03C5">
      <w:pPr>
        <w:pStyle w:val="SingleTxtGR"/>
      </w:pPr>
      <w:r>
        <w:tab/>
        <w:t>d)</w:t>
      </w:r>
      <w:r>
        <w:tab/>
        <w:t>меры, принятые М</w:t>
      </w:r>
      <w:r w:rsidR="00AD03C5" w:rsidRPr="00AD03C5">
        <w:t xml:space="preserve">инистерством обороны в период с 2013 по 2016 годы в целях повышения соблюдения законности, поддержания правопорядка и воинской дисциплины, включая приказы о повышении эффективности процессуальной деятельности органов дознания </w:t>
      </w:r>
      <w:r>
        <w:t>в</w:t>
      </w:r>
      <w:r w:rsidR="00AD03C5" w:rsidRPr="00AD03C5">
        <w:t xml:space="preserve">ооруженных </w:t>
      </w:r>
      <w:r>
        <w:t>с</w:t>
      </w:r>
      <w:r w:rsidR="00AD03C5" w:rsidRPr="00AD03C5">
        <w:t xml:space="preserve">ил и о предупреждении преступлений насильственного характера в сфере межличностных отношений военнослужащих </w:t>
      </w:r>
      <w:r>
        <w:t>в</w:t>
      </w:r>
      <w:r w:rsidR="00AD03C5" w:rsidRPr="00AD03C5">
        <w:t xml:space="preserve">ооруженных </w:t>
      </w:r>
      <w:r>
        <w:t>с</w:t>
      </w:r>
      <w:r w:rsidR="00AD03C5" w:rsidRPr="00AD03C5">
        <w:t>ил;</w:t>
      </w:r>
    </w:p>
    <w:p w:rsidR="00AD03C5" w:rsidRPr="00AD03C5" w:rsidRDefault="00AD03C5" w:rsidP="00AD03C5">
      <w:pPr>
        <w:pStyle w:val="SingleTxtGR"/>
      </w:pPr>
      <w:r w:rsidRPr="00AD03C5">
        <w:tab/>
        <w:t>e)</w:t>
      </w:r>
      <w:r w:rsidRPr="00AD03C5">
        <w:tab/>
        <w:t>назначение уполномоченных по правам человека во всех 85 субъектах государства-участника начиная с 2016 года.</w:t>
      </w:r>
    </w:p>
    <w:p w:rsidR="00AD03C5" w:rsidRPr="00AD03C5" w:rsidRDefault="00AD03C5" w:rsidP="00AD03C5">
      <w:pPr>
        <w:pStyle w:val="H1GR"/>
      </w:pPr>
      <w:r w:rsidRPr="00AD03C5">
        <w:tab/>
        <w:t>C.</w:t>
      </w:r>
      <w:r w:rsidRPr="00AD03C5">
        <w:tab/>
        <w:t>Основные вопросы, вызывающие озабоченность, и рекомендации</w:t>
      </w:r>
      <w:bookmarkStart w:id="3" w:name="_Toc516758022"/>
      <w:bookmarkEnd w:id="3"/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>Вопросы последующей деятельности,</w:t>
      </w:r>
      <w:r w:rsidR="00267150">
        <w:t xml:space="preserve"> оставшиеся нерассмотренными со </w:t>
      </w:r>
      <w:r w:rsidRPr="00AD03C5">
        <w:t>времени предыдущего цикла представления докладов</w:t>
      </w:r>
      <w:bookmarkStart w:id="4" w:name="_Toc516758023"/>
      <w:bookmarkEnd w:id="4"/>
    </w:p>
    <w:p w:rsidR="00AD03C5" w:rsidRPr="00AD03C5" w:rsidRDefault="00AD03C5" w:rsidP="00AD03C5">
      <w:pPr>
        <w:pStyle w:val="SingleTxtGR"/>
      </w:pPr>
      <w:r w:rsidRPr="00AD03C5">
        <w:t>7.</w:t>
      </w:r>
      <w:r w:rsidRPr="00AD03C5">
        <w:tab/>
      </w:r>
      <w:proofErr w:type="gramStart"/>
      <w:r w:rsidRPr="00AD03C5">
        <w:t>В</w:t>
      </w:r>
      <w:proofErr w:type="gramEnd"/>
      <w:r w:rsidRPr="00AD03C5">
        <w:t xml:space="preserve"> пункте 28 своих предыдущи</w:t>
      </w:r>
      <w:r>
        <w:t>х заключительных замечаний (см. </w:t>
      </w:r>
      <w:r w:rsidRPr="00AD03C5">
        <w:t>CAT</w:t>
      </w:r>
      <w:r>
        <w:t>/C/RUS/</w:t>
      </w:r>
      <w:r w:rsidRPr="00AD03C5">
        <w:t>CO/5) Комитет просил Российскую Федерацию представить дополнительную информацию о вызывающих особую озабоченность аспектах, которые были указаны Комитетом в пункте 11 о мониторинге мест содержания под стражей; в пункте 12 об угрозах, притеснениях и нападениях, жертвами которых становятся правозащитники</w:t>
      </w:r>
      <w:r w:rsidR="00267150">
        <w:t>; и в пункте 16 о «дедовщине»</w:t>
      </w:r>
      <w:r w:rsidRPr="00AD03C5">
        <w:t xml:space="preserve"> и жестоком обращении в вооруженных силах. Комитет выражает признательность государству-участнику за принятие последующих мер в ответ на эти вопросы и информацию по существу, предоставленную 25 октября 2013 года (см. CAT/C/RUS/CO/5/Add.1). </w:t>
      </w:r>
      <w:r w:rsidR="00267150">
        <w:t>Вместе с тем</w:t>
      </w:r>
      <w:r w:rsidRPr="00AD03C5">
        <w:t xml:space="preserve"> с учетом представленной ему информации Комитет считает, что рекомендации, содержащиеся в пунктах 11, 12 и 16 его заключительных замечаний</w:t>
      </w:r>
      <w:r w:rsidR="00267150">
        <w:t>,</w:t>
      </w:r>
      <w:r w:rsidRPr="00AD03C5">
        <w:t xml:space="preserve"> не были выполнены полностью (см. пункты 22, 28 и 36 ниже). </w:t>
      </w:r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 xml:space="preserve">Определение пыток и уголовная ответственность за их совершение </w:t>
      </w:r>
      <w:bookmarkStart w:id="5" w:name="_Toc516758027"/>
      <w:bookmarkEnd w:id="5"/>
    </w:p>
    <w:p w:rsidR="00AD03C5" w:rsidRPr="00AD03C5" w:rsidRDefault="00AD03C5" w:rsidP="00AD03C5">
      <w:pPr>
        <w:pStyle w:val="SingleTxtGR"/>
      </w:pPr>
      <w:r w:rsidRPr="00AD03C5">
        <w:t>8.</w:t>
      </w:r>
      <w:r w:rsidRPr="00AD03C5">
        <w:tab/>
      </w:r>
      <w:proofErr w:type="gramStart"/>
      <w:r w:rsidRPr="00AD03C5">
        <w:t>В</w:t>
      </w:r>
      <w:proofErr w:type="gramEnd"/>
      <w:r w:rsidRPr="00AD03C5">
        <w:t xml:space="preserve"> свете своих ранее вынесенных рекомендаций (см. CAT/C/RUS/CO/5, пункт 7) Комитет с сожалением отмечает, что государство-участник еще не ввело в Уголовный кодекс уголовную ответственность за пытки в качестве отдельного преступления и что в определении поня</w:t>
      </w:r>
      <w:r>
        <w:t>тия «</w:t>
      </w:r>
      <w:r w:rsidRPr="00AD03C5">
        <w:t>пытки</w:t>
      </w:r>
      <w:r>
        <w:t>»</w:t>
      </w:r>
      <w:r w:rsidRPr="00AD03C5">
        <w:t xml:space="preserve"> в примечании к статье 117 не содержатся все элементы, изложенные в статье 1 Конвенции. Комитет обеспокоен представленной делегацией информацией о том, что акты пыток или жестокого обращения, совершаемые должностными лицами государства, обычно преследуются по статье 286 (Превышение должностных полномочий), что не отражает тяжести преступления пытки и не дает Комитету возможности следить за осуществлением государством-участником уголовного преследования по делам о пытках (статьи 1 и 2).</w:t>
      </w:r>
    </w:p>
    <w:p w:rsidR="00AD03C5" w:rsidRPr="00AD03C5" w:rsidRDefault="00AD03C5" w:rsidP="00AD03C5">
      <w:pPr>
        <w:pStyle w:val="SingleTxtGR"/>
        <w:pageBreakBefore/>
        <w:rPr>
          <w:b/>
          <w:bCs/>
        </w:rPr>
      </w:pPr>
      <w:r w:rsidRPr="00AD03C5">
        <w:t>9.</w:t>
      </w:r>
      <w:r w:rsidRPr="00AD03C5">
        <w:tab/>
      </w:r>
      <w:r w:rsidRPr="00AD03C5">
        <w:rPr>
          <w:b/>
          <w:bCs/>
        </w:rPr>
        <w:t>Комитет вновь настоятельно призывает государство-участник ввести уголовную ответственность за пытки в качестве отдельного преступления. Государству-участнику также следует обеспечить, чтобы принятое им определение пытки полностью соответствовало статье 1 Конвенции, чтобы наказание за пытки в его законодательстве отражало тяжесть этого преступления, как это предусмотрено в принятом Комитетом замечании общего порядка № 2 (2007) об имплементации статьи 2, а лицам, виновным в применении пыток, не предъявлялись обвинения в совершении других преступлений, за которые предусмотрены менее суровые максимальные меры наказания и в отношении которых действует срок исковой давности.</w:t>
      </w:r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>Основные правовые гарантии</w:t>
      </w:r>
    </w:p>
    <w:p w:rsidR="00AD03C5" w:rsidRPr="00AD03C5" w:rsidRDefault="00AD03C5" w:rsidP="00AD03C5">
      <w:pPr>
        <w:pStyle w:val="SingleTxtGR"/>
      </w:pPr>
      <w:r w:rsidRPr="00AD03C5">
        <w:t>10.</w:t>
      </w:r>
      <w:r w:rsidRPr="00AD03C5">
        <w:tab/>
        <w:t>Принимая к сведению процессуальные гарантии, закрепленные в национальном законодательстве государства-участника, Комитет вместе с тем обеспокоен постоянными сообщениями о том, что на практике основные правовые гарантии недопущения пыток в отношении лиц, содержащихся под стражей, зачастую не применяются с момента лишения свободы, а иногда и вовсе не соблюдаются. Отмечая, что право пользоваться помощью адвоката предоставляется в соответствии с Уголовно-процессуальным кодексом и Федеральны</w:t>
      </w:r>
      <w:r>
        <w:t>м законом № 103 от 15 июля 1995 </w:t>
      </w:r>
      <w:r w:rsidRPr="00AD03C5">
        <w:t xml:space="preserve">года, Комитет выражает сожаление по поводу того, что, по имеющимся данным, адвокатам часто отказывают в доступе к их клиентам, содержащимся под стражей; что бесплатная правовая помощь не всегда доступна малоимущим лицам, особенно в отдаленных районах; и что судьи, как правило, не исключают признания, полученные в отсутствие адвоката. Принимая к сведению ответы делегации в отношении того, что пункт 4 статьи 96 Уголовно-процессуального кодекса применяется лишь в исключительных случаях, Комитет по-прежнему обеспокоен тем, что заключенных могут лишать их права на уведомление родственников. Принимая во внимание информацию, представленную государством-участником о реформе медицинского обслуживания в местах заключения 2015 года, он обеспокоен тем, что, согласно сообщениям, полиция и тюремные врачи зачастую не проводят или не имеют возможности провести надлежащее и конфиденциальное освидетельствование на предмет травм, причиненных в результате пыток или жестокого обращения, и что просьбы заключенных о прохождении независимого медицинского освидетельствования нередко отклоняются тюремной администрацией. Комитет также обеспокоен отсутствием информации о централизованном регистре лиц, содержащихся под стражей, и правил, регулирующих использование видеонаблюдения в местах содержания под стражей (статьи 2, 12, 13, 15 и 16). </w:t>
      </w:r>
    </w:p>
    <w:p w:rsidR="00AD03C5" w:rsidRPr="00AD03C5" w:rsidRDefault="00AD03C5" w:rsidP="00AD03C5">
      <w:pPr>
        <w:pStyle w:val="SingleTxtGR"/>
      </w:pPr>
      <w:r w:rsidRPr="00AD03C5">
        <w:t>11.</w:t>
      </w:r>
      <w:r w:rsidRPr="00AD03C5">
        <w:tab/>
      </w:r>
      <w:r w:rsidRPr="00AD03C5">
        <w:rPr>
          <w:b/>
          <w:bCs/>
        </w:rPr>
        <w:t>Государству-участнику следует в законодательном порядке и на практике обеспечить, чтобы всем лицам, содержащимся под стражей, предоставлялись все основополагающие правовые гарантии с момента их лишения свободы, включая гарантии, упомянутые в пунктах 13 и 14 принятого Комитетом замечания общего порядка № 2. В частности, ему следует обеспечить, чтобы: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a)</w:t>
      </w:r>
      <w:r w:rsidRPr="00AD03C5">
        <w:rPr>
          <w:b/>
        </w:rPr>
        <w:tab/>
      </w:r>
      <w:r w:rsidRPr="00AD03C5">
        <w:rPr>
          <w:b/>
          <w:bCs/>
        </w:rPr>
        <w:t>все задержанные лица на практике имели право в случае необходимости незамедлительно получить доступ к услугам квалифицированного независимого адвоката или бесплатную правовую помощь, в частности во время допросов в полиции; уведомить родственника или другое лицо по выбору задержанного о причинах его ареста и месте содержания под стражей; и в любое время в период содержания под стражей оспорить законность или необходимость своего содержания под стражей, направив жалобу судье, который может распорядиться о немедленном освобождении задержанного, а также без промедления ознакомиться с решением. Государству-участнику следует регулярно контролировать предоставление сотрудниками правоохранительных органов этих правовых гарантий, применять наказания за любое неисполнение этого требования, а также собирать и представлять данные о делах, по которым в отношении должностных лиц были применены дисциплинарные или иные меры за несоблюдение этих гарантий;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b)</w:t>
      </w:r>
      <w:r w:rsidRPr="00AD03C5">
        <w:rPr>
          <w:b/>
        </w:rPr>
        <w:tab/>
      </w:r>
      <w:r w:rsidRPr="00AD03C5">
        <w:rPr>
          <w:b/>
          <w:bCs/>
        </w:rPr>
        <w:t>право требовать и проходить медицинское освидетельствование независимым врачом гарантировалось с момента лишения свободы; чтобы медицинское освидетельствование проводилось без присутствия сотрудников полиции и тюремного персонала, которые могли бы прослушивать его и наблюдать за ходом его проведения, если только соответствующий врач прямо не обратится с просьбой об ином; чтобы записи о состоянии здоровья незамедлительно доводились до сведения прокурора в тех случаях, когда выводы или утверждения могут указывать на применение пыток или жестокое обращение; и чтобы медицинские специалисты не подвергались какой бы то ни было форме жестокого давления или репрессиям при исполнении своих обязанностей;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с)</w:t>
      </w:r>
      <w:r w:rsidRPr="00AD03C5">
        <w:rPr>
          <w:b/>
        </w:rPr>
        <w:tab/>
      </w:r>
      <w:r w:rsidRPr="00AD03C5">
        <w:rPr>
          <w:b/>
          <w:bCs/>
        </w:rPr>
        <w:t xml:space="preserve">все случаи лишения свободы незамедлительно регистрировались в общем центральном регистре задержанных </w:t>
      </w:r>
      <w:proofErr w:type="gramStart"/>
      <w:r w:rsidR="00267150">
        <w:rPr>
          <w:b/>
          <w:bCs/>
        </w:rPr>
        <w:t>лиц</w:t>
      </w:r>
      <w:proofErr w:type="gramEnd"/>
      <w:r w:rsidRPr="00AD03C5">
        <w:rPr>
          <w:b/>
          <w:bCs/>
        </w:rPr>
        <w:t xml:space="preserve"> и чтобы члены семей всех содержащихся под стражей лиц и их адвокаты имели право доступа к включенной в этот регистр информации о соответствующих задержанных лицах;</w:t>
      </w:r>
    </w:p>
    <w:p w:rsidR="00AD03C5" w:rsidRPr="00AD03C5" w:rsidRDefault="00AD03C5" w:rsidP="00AD03C5">
      <w:pPr>
        <w:pStyle w:val="SingleTxtGR"/>
        <w:rPr>
          <w:b/>
        </w:rPr>
      </w:pPr>
      <w:r w:rsidRPr="00AD03C5">
        <w:rPr>
          <w:b/>
        </w:rPr>
        <w:tab/>
        <w:t>d)</w:t>
      </w:r>
      <w:r w:rsidRPr="00AD03C5">
        <w:rPr>
          <w:b/>
        </w:rPr>
        <w:tab/>
        <w:t xml:space="preserve">велись видеозаписи всех допросов и было установлено видеонаблюдение во всех помещениях мест лишения свободы, где могут находиться задержанные, за исключением тех случаев, когда такое видеонаблюдение может нарушить права задержанных на частную жизнь и на конфиденциальный характер общения с адвокатом или врачом. Такие видеоматериалы следует хранить в защищенных помещениях, </w:t>
      </w:r>
      <w:proofErr w:type="gramStart"/>
      <w:r w:rsidRPr="00AD03C5">
        <w:rPr>
          <w:b/>
        </w:rPr>
        <w:t>например</w:t>
      </w:r>
      <w:proofErr w:type="gramEnd"/>
      <w:r w:rsidRPr="00AD03C5">
        <w:rPr>
          <w:b/>
        </w:rPr>
        <w:t xml:space="preserve"> в прокуратуре, и предоставлять следователям, задержанным и их адвокатам.</w:t>
      </w:r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 xml:space="preserve">Пытки и жестокое обращение </w:t>
      </w:r>
    </w:p>
    <w:p w:rsidR="00AD03C5" w:rsidRPr="00AD03C5" w:rsidRDefault="00AD03C5" w:rsidP="00AD03C5">
      <w:pPr>
        <w:pStyle w:val="SingleTxtGR"/>
      </w:pPr>
      <w:r w:rsidRPr="00AD03C5">
        <w:t>12.</w:t>
      </w:r>
      <w:r w:rsidRPr="00AD03C5">
        <w:tab/>
        <w:t xml:space="preserve">Комитет глубоко обеспокоен многочисленными достоверными сообщениями о практике применения пыток и жестокого обращения на территории государства-участника, в том числе для получения признательных показаний, а также многими недавними сообщениями, документально подтверждающими случаи применения пыток, </w:t>
      </w:r>
      <w:proofErr w:type="gramStart"/>
      <w:r w:rsidRPr="00AD03C5">
        <w:t>например</w:t>
      </w:r>
      <w:proofErr w:type="gramEnd"/>
      <w:r w:rsidRPr="00AD03C5">
        <w:t xml:space="preserve"> в связи со смертью Валерия Пшеничного в 2018 году и Руслана </w:t>
      </w:r>
      <w:proofErr w:type="spellStart"/>
      <w:r w:rsidRPr="00AD03C5">
        <w:t>Сайфутдинова</w:t>
      </w:r>
      <w:proofErr w:type="spellEnd"/>
      <w:r w:rsidRPr="00AD03C5">
        <w:t xml:space="preserve"> в 2017 году. Комитет также обеспокоен сообщениями о том, что утверждения о применении пыток редко приводят к уголовному преследованию и что даже в тех случаях, когда такое случалось, виновным были предъявлены обвинения в простом нападении или в злоупотреблении служебными полномочиями. В свете своих ранее вынесенных рекомендаций (см. CAT/C/RUS/CO/5, пункт 6) Комитет выражает сожаление по поводу отсутствия публичного заявления со стороны </w:t>
      </w:r>
      <w:r w:rsidRPr="00AD03C5">
        <w:rPr>
          <w:spacing w:val="-2"/>
        </w:rPr>
        <w:t>высокопоставленных представителей власти государства-участника, подтверждающего</w:t>
      </w:r>
      <w:r w:rsidRPr="00AD03C5">
        <w:t xml:space="preserve"> абсолютное запрещение пыток (статьи 2, 4, 12 и 16).</w:t>
      </w:r>
    </w:p>
    <w:p w:rsidR="00AD03C5" w:rsidRPr="00AD03C5" w:rsidRDefault="00AD03C5" w:rsidP="00AD03C5">
      <w:pPr>
        <w:pStyle w:val="SingleTxtGR"/>
      </w:pPr>
      <w:r w:rsidRPr="00AD03C5">
        <w:t>13.</w:t>
      </w:r>
      <w:r w:rsidRPr="00AD03C5">
        <w:tab/>
      </w:r>
      <w:r w:rsidRPr="00AD03C5">
        <w:rPr>
          <w:b/>
          <w:bCs/>
        </w:rPr>
        <w:t>Комитет настоятельно призывает государство-участник бороться с безнаказанностью в отношении случаев применения пыток и жестокого обращения, в том числе обеспечив, чтобы высокопоставленные государственные чиновники публично и недвусмысленно подтвердили, что пытки недопустимы и что любое лицо, совершающее акты пыток, причастное к ним или одобряющее их, в том числе лица, занимающие руководящие должности, будут привлечены к уголовной ответственности.</w:t>
      </w:r>
    </w:p>
    <w:p w:rsidR="00AD03C5" w:rsidRPr="00AD03C5" w:rsidRDefault="00AD03C5" w:rsidP="00AD03C5">
      <w:pPr>
        <w:pStyle w:val="H23GR"/>
      </w:pPr>
      <w:bookmarkStart w:id="6" w:name="_Toc516758025"/>
      <w:r w:rsidRPr="00AD03C5">
        <w:tab/>
      </w:r>
      <w:r w:rsidRPr="00AD03C5">
        <w:tab/>
        <w:t>Расследование актов пыток и жестокого обращения</w:t>
      </w:r>
      <w:bookmarkEnd w:id="6"/>
    </w:p>
    <w:p w:rsidR="00AD03C5" w:rsidRPr="00AD03C5" w:rsidRDefault="00AD03C5" w:rsidP="00AD03C5">
      <w:pPr>
        <w:pStyle w:val="SingleTxtGR"/>
      </w:pPr>
      <w:r w:rsidRPr="00AD03C5">
        <w:t>14.</w:t>
      </w:r>
      <w:r w:rsidRPr="00AD03C5">
        <w:tab/>
        <w:t>Принимая к сведению ответы делегации о том, что информация о каждом случае применения пыток или жестокого обращения в отношении содержащихся под стражей лиц направляется в прокуратуру в течение одного дня с подтверждающими документами, Комитет вместе с тем по-прежнему обеспокоен постоянно поступающими и многочисленными сообщениями, указывающими на отсутствие быстрого, беспристрастного и эффективного расследования утверждений о применении пыток или жестоком обращении. Он также обеспокоен информацией о том, что многие такие утверждения отклонены следствием на стадии проверки в ходе предварительного расследования и, таким образом, не приводят к официальному возбуждению уголовного дела. Комитет также выражает сожаление в связи с отсутствием подробной информации о числе поступивших жалоб на применение пыток и жестокое обращение со стороны государственных должностных лиц, о числе расследованных жалоб и о каких-либо начатых в этой связи уголовных разбирательствах в отношении виновных. Кроме того, Комитет обеспокоен сообщениями о недостаточных людских и финансовых ресурсов, выделяемых подразделению Следственного комитета, которое расследует преступные действия со стороны сотрудников правоохранительных органов, и ограниченном доступе этого подразделения к доказательствам о применении пыток и жестоком обращении в местах содержания под стражей (статьи 2, 10, 11, 12, 13, 14, 15 и 16).</w:t>
      </w:r>
    </w:p>
    <w:p w:rsidR="00AD03C5" w:rsidRPr="00AD03C5" w:rsidRDefault="00AD03C5" w:rsidP="00AD03C5">
      <w:pPr>
        <w:pStyle w:val="SingleTxtGR"/>
      </w:pPr>
      <w:r w:rsidRPr="00AD03C5">
        <w:t>15.</w:t>
      </w:r>
      <w:r w:rsidRPr="00AD03C5">
        <w:tab/>
      </w:r>
      <w:r w:rsidRPr="00AD03C5">
        <w:rPr>
          <w:b/>
          <w:bCs/>
        </w:rPr>
        <w:t>Государству-участнику следует: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a)</w:t>
      </w:r>
      <w:r w:rsidRPr="00AD03C5">
        <w:rPr>
          <w:b/>
        </w:rPr>
        <w:tab/>
      </w:r>
      <w:r w:rsidRPr="00AD03C5">
        <w:rPr>
          <w:b/>
          <w:bCs/>
        </w:rPr>
        <w:t>оперативно, эффективно и беспристрастно расследовать все случаи и факты применения пыток и жестокого обращения, привлекать к ответственности всех виновных лиц и предавать гласности результаты</w:t>
      </w:r>
      <w:r w:rsidR="00267150">
        <w:rPr>
          <w:b/>
          <w:bCs/>
        </w:rPr>
        <w:t xml:space="preserve"> таких расследований;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b)</w:t>
      </w:r>
      <w:r w:rsidRPr="00AD03C5">
        <w:rPr>
          <w:b/>
        </w:rPr>
        <w:tab/>
      </w:r>
      <w:r w:rsidRPr="00AD03C5">
        <w:rPr>
          <w:b/>
          <w:bCs/>
        </w:rPr>
        <w:t>воздерживаться от отклонения жалоб на применение пыток и жестокое обращение на стадии проверки в ходе предварительного расследования и обеспечивать, чтобы следователи немедленно возбуждали официальное и эффективное уголовное расследование по всем утверждениям о применении пыток и жестоком обращении, в том числе по делу Сергея Магнитского;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c)</w:t>
      </w:r>
      <w:r w:rsidRPr="00AD03C5">
        <w:rPr>
          <w:b/>
        </w:rPr>
        <w:tab/>
      </w:r>
      <w:r w:rsidRPr="00AD03C5">
        <w:rPr>
          <w:b/>
          <w:bCs/>
        </w:rPr>
        <w:t>укрепить потенциал подразделения Следственного комитета, в задачи которого входит расследование преступлений, совершаемых сотрудниками правоохранительных органов, в том числе посредством обеспечения беспрепятственного доступа ко всем местам содержания под с</w:t>
      </w:r>
      <w:r w:rsidR="00267150">
        <w:rPr>
          <w:b/>
          <w:bCs/>
        </w:rPr>
        <w:t>тражей, а также доказательствам</w:t>
      </w:r>
      <w:r w:rsidRPr="00AD03C5">
        <w:rPr>
          <w:b/>
          <w:bCs/>
        </w:rPr>
        <w:t xml:space="preserve"> и предоставления достаточных людских и финансовых ресурсов, с тем чтобы обеспечить этому подразделению возможность эффективно работать во всех субъектах государства-участника;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d)</w:t>
      </w:r>
      <w:r w:rsidRPr="00AD03C5">
        <w:rPr>
          <w:b/>
        </w:rPr>
        <w:tab/>
      </w:r>
      <w:r w:rsidRPr="00AD03C5">
        <w:rPr>
          <w:b/>
          <w:bCs/>
        </w:rPr>
        <w:t>собирать и предоставлять Комитету подробные статистические данные о числе поступивших жалоб, в которых содержатся утверждения о применении пыток и жестоком обращении со стороны сотрудников правоохранительных органов и других государственных должностных лиц, о числе жалоб, расследованных государством-участником, и о возбужденных по ним делах и вынесенных приговорах.</w:t>
      </w:r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 xml:space="preserve">Дело Евгения Макарова </w:t>
      </w:r>
    </w:p>
    <w:p w:rsidR="00AD03C5" w:rsidRPr="00AD03C5" w:rsidRDefault="00AD03C5" w:rsidP="00AD03C5">
      <w:pPr>
        <w:pStyle w:val="SingleTxtGR"/>
      </w:pPr>
      <w:r w:rsidRPr="00AD03C5">
        <w:t>16.</w:t>
      </w:r>
      <w:r w:rsidRPr="00AD03C5">
        <w:tab/>
        <w:t xml:space="preserve">Комитет принимает к сведению ответы делегации о том, что после расследования недавно обнародованной видеозаписи пыток Евгения Макарова тюремными охранниками в Ярославле в 2017 году 17 сотрудников колонии были отстранены от исполнения обязанностей, </w:t>
      </w:r>
      <w:r w:rsidR="00267150">
        <w:t>7</w:t>
      </w:r>
      <w:r w:rsidRPr="00AD03C5">
        <w:t xml:space="preserve"> были заключены под стражу и </w:t>
      </w:r>
      <w:r w:rsidR="00267150">
        <w:t>5 </w:t>
      </w:r>
      <w:r w:rsidRPr="00AD03C5">
        <w:t>задержаны, а также о мерах защиты, которые были гарантированы Ирине Бирюковой, адвокату Макарова, опубликовавшей эту видеозапись и покинувшей страну после получения угроз физической расправы. Вместе с тем Комитет обеспокоен тем, что в данном случае видеонаблюдение оказалось неэффективным для предотвращения актов пыток, что видеозапись скрывалась</w:t>
      </w:r>
      <w:r w:rsidR="00267150">
        <w:t xml:space="preserve"> должностными лицами около года</w:t>
      </w:r>
      <w:r w:rsidRPr="00AD03C5">
        <w:t xml:space="preserve"> и что расследование было проведено лишь после того, как эта видеозапись стала достоянием средств массовой информации и привлекла к себе внимание широкой общественности (статьи 2, 10, 11, 12, 13, 14, 15 и 16). </w:t>
      </w:r>
    </w:p>
    <w:p w:rsidR="00AD03C5" w:rsidRPr="00AD03C5" w:rsidRDefault="00AD03C5" w:rsidP="00AD03C5">
      <w:pPr>
        <w:pStyle w:val="SingleTxtGR"/>
      </w:pPr>
      <w:r w:rsidRPr="00AD03C5">
        <w:t>17.</w:t>
      </w:r>
      <w:r w:rsidRPr="00AD03C5">
        <w:tab/>
      </w:r>
      <w:r w:rsidRPr="00AD03C5">
        <w:rPr>
          <w:b/>
          <w:bCs/>
        </w:rPr>
        <w:t xml:space="preserve">Государству-участнику следует обеспечить, чтобы дело Евгения Макарова было оперативно беспристрастно и эффективно </w:t>
      </w:r>
      <w:proofErr w:type="gramStart"/>
      <w:r w:rsidRPr="00AD03C5">
        <w:rPr>
          <w:b/>
          <w:bCs/>
        </w:rPr>
        <w:t>расследовано</w:t>
      </w:r>
      <w:proofErr w:type="gramEnd"/>
      <w:r w:rsidRPr="00AD03C5">
        <w:rPr>
          <w:b/>
          <w:bCs/>
        </w:rPr>
        <w:t xml:space="preserve"> и чтобы виновные, включая лиц, занимающих руководящие должности, и лиц, которые скрывали видеозапись, были привлечены к ответственности и, в случае установления их вины, понесли соответствующее наказание. Государству-участнику следует также принять все необходимые меры по защите Евгения Макарова и его адвоката Ирины Бирюковой от преследований.</w:t>
      </w:r>
      <w:r w:rsidRPr="00AD03C5">
        <w:t xml:space="preserve"> </w:t>
      </w:r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 xml:space="preserve">Чрезмерное применение силы </w:t>
      </w:r>
    </w:p>
    <w:p w:rsidR="00AD03C5" w:rsidRPr="00AD03C5" w:rsidRDefault="00AD03C5" w:rsidP="00AD03C5">
      <w:pPr>
        <w:pStyle w:val="SingleTxtGR"/>
      </w:pPr>
      <w:r w:rsidRPr="00AD03C5">
        <w:t>18.</w:t>
      </w:r>
      <w:r w:rsidRPr="00AD03C5">
        <w:tab/>
        <w:t xml:space="preserve">Комитет обеспокоен постоянно поступающими сообщениями о чрезмерном применении силы сотрудниками правоохранительных органов во время демонстраций. В частности, Комитет обеспокоен информацией о том, что сотни выражающих протест демонстрантов были жестоко избиты и арестованы в ходе антикоррупционных демонстраций в Москве и Санкт-Петербурге 12 июня 2017 года; что при задержании протестующих сотрудники полиции скрывали свою личность, пряча нагрудные знаки; и что протестующим было отказано в доступе к адвокатам и предметам первой необходимости в период их содержания в крайне переполненных камерах (статьи 2, 12, 13 и 16). </w:t>
      </w:r>
    </w:p>
    <w:p w:rsidR="00AD03C5" w:rsidRPr="00AD03C5" w:rsidRDefault="00AD03C5" w:rsidP="00AD03C5">
      <w:pPr>
        <w:pStyle w:val="SingleTxtGR"/>
      </w:pPr>
      <w:r w:rsidRPr="00AD03C5">
        <w:t>19.</w:t>
      </w:r>
      <w:r w:rsidRPr="00AD03C5">
        <w:tab/>
      </w:r>
      <w:r w:rsidRPr="00AD03C5">
        <w:rPr>
          <w:b/>
          <w:bCs/>
        </w:rPr>
        <w:t>Государству-участнику следует: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a)</w:t>
      </w:r>
      <w:r w:rsidRPr="00AD03C5">
        <w:rPr>
          <w:b/>
        </w:rPr>
        <w:tab/>
      </w:r>
      <w:r w:rsidRPr="00AD03C5">
        <w:rPr>
          <w:b/>
          <w:bCs/>
        </w:rPr>
        <w:t>обеспечить проведение оперативных, беспристрастных и эффективных расследований по всем утверждениям о чрезмерном применении силы сотрудниками правоохранительных органов и военнослужащими, привлечение к ответственности виновных лиц, а также возмещение ущерба жертвам, включая выплату надлежащей компенсации;</w:t>
      </w:r>
    </w:p>
    <w:p w:rsidR="00AD03C5" w:rsidRPr="00AD03C5" w:rsidRDefault="00AD03C5" w:rsidP="00AD03C5">
      <w:pPr>
        <w:pStyle w:val="SingleTxtGR"/>
        <w:rPr>
          <w:b/>
        </w:rPr>
      </w:pPr>
      <w:r w:rsidRPr="00AD03C5">
        <w:rPr>
          <w:b/>
        </w:rPr>
        <w:tab/>
        <w:t>b)</w:t>
      </w:r>
      <w:r w:rsidRPr="00AD03C5">
        <w:rPr>
          <w:b/>
        </w:rPr>
        <w:tab/>
      </w:r>
      <w:r w:rsidRPr="00AD03C5">
        <w:rPr>
          <w:b/>
          <w:bCs/>
        </w:rPr>
        <w:t>обеспечить профессиональную подготовку сотрудников правоохранительных органов по вопросам обязательного соблюдения принципов необходимости и пропорциональности в ходе проведения полицейских операций, особенно в отношении участников мирных демонстраций, абсолютного запрещения пыток и других обязательств государства в соответствии с Конвенцией и Основными принципами применения силы и огнестрельного оружия должностными лицами по поддержанию правопорядка;</w:t>
      </w:r>
      <w:r w:rsidRPr="00AD03C5">
        <w:rPr>
          <w:b/>
        </w:rPr>
        <w:t xml:space="preserve"> 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с)</w:t>
      </w:r>
      <w:r w:rsidRPr="00AD03C5">
        <w:rPr>
          <w:b/>
        </w:rPr>
        <w:tab/>
      </w:r>
      <w:r w:rsidRPr="00AD03C5">
        <w:rPr>
          <w:b/>
          <w:bCs/>
        </w:rPr>
        <w:t>усилить соблюдение законодательства, требующего от всех сотрудников правоохранительных органов на службе носить видимые опознавательные знаки, удостоверяющие их личность, в целях обеспечения их личной ответственности и защиты задержанных от актов пыток и жестокого обращения.</w:t>
      </w:r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>Лица, употребляющие наркотики</w:t>
      </w:r>
    </w:p>
    <w:p w:rsidR="00AD03C5" w:rsidRPr="00AD03C5" w:rsidRDefault="00AD03C5" w:rsidP="00AD03C5">
      <w:pPr>
        <w:pStyle w:val="SingleTxtGR"/>
      </w:pPr>
      <w:r w:rsidRPr="00AD03C5">
        <w:t>20.</w:t>
      </w:r>
      <w:r w:rsidRPr="00AD03C5">
        <w:tab/>
        <w:t xml:space="preserve">Отмечая отсутствие опиоидной заместительной терапии в государстве-участнике, Комитет выражает обеспокоенность постоянно поступающими сообщениями о том, что правоохранительные органы намеренно используют абстинентный синдром лишенных свободы наркозависимых лиц, с тем чтобы под принуждением добиться признательных показаний, и что суды принимают такие доказательства. Комитет сожалеет, что, несмотря на рекомендации ряда других договорных органов, в том числе рекомендации Комитета по правам человека, вынесенные в 2015 году, государство-участник, как сообщается, не приняло эффективных мер по решению этой проблемы (статьи 2, 11, 15 и 16). 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t>21.</w:t>
      </w:r>
      <w:r w:rsidRPr="00AD03C5">
        <w:tab/>
      </w:r>
      <w:r w:rsidRPr="00AD03C5">
        <w:rPr>
          <w:b/>
          <w:bCs/>
        </w:rPr>
        <w:t xml:space="preserve">Комитет настоятельно призывает государство-участник принять все необходимые меры для эффективной защиты лишенных свободы наркозависимых лиц от причинения им сотрудниками полиции боли и страданий, связанных с абстинентным синдромом, в том числе с целью добиться от них признательных показаний; обеспечить, чтобы такие признательные показания не принимались в судах; и предоставить лишенным свободы наркозависимым лицам надлежащий доступ к необходимому медицинскому лечению. </w:t>
      </w:r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>Мониторинг мест лишения свободы</w:t>
      </w:r>
    </w:p>
    <w:p w:rsidR="00AD03C5" w:rsidRPr="00AD03C5" w:rsidRDefault="00AD03C5" w:rsidP="00AD03C5">
      <w:pPr>
        <w:pStyle w:val="SingleTxtGR"/>
      </w:pPr>
      <w:r w:rsidRPr="00AD03C5">
        <w:t>22.</w:t>
      </w:r>
      <w:r w:rsidRPr="00AD03C5">
        <w:tab/>
        <w:t>Принимая к сведению меры, принятые государством-участником для укрепления общественных наблюдательных комисс</w:t>
      </w:r>
      <w:r>
        <w:t>ий, включая Федеральный закон </w:t>
      </w:r>
      <w:r w:rsidRPr="00AD03C5">
        <w:t>№ 203 от 19 июля 2018 года, направленный на расширение прав членов комиссий, Комитет вместе с тем обеспокоен регулярно поступающими сообщениями о том, что в результате продолжающегося недофинансирования комиссий сократилось число посещений, проведенных за рассматриваемый период. Он также обеспокоен информацией о том, что в результате пересмотра правил, регулирующих состав общественных наблюдательных комиссий, членами Совета общественной палаты было назначено непропорционально большое число лиц, в прошлом служивших в правоохранительных органах, а</w:t>
      </w:r>
      <w:r w:rsidR="00267150">
        <w:t xml:space="preserve"> лица, осуществляющие независимы</w:t>
      </w:r>
      <w:r w:rsidRPr="00AD03C5">
        <w:t xml:space="preserve">й мониторинг, были исключены, что подрывает беспристрастный и независимый характер комиссий. Комитет с обеспокоенностью отмечает постоянно поступающие сообщения о том, что членам общественных наблюдательных комиссий было отказано в доступе к местам содержания под стражей, а также запрещено приносить с собой фото и видео аппаратуру. Комитет также обеспокоен тем, что закон не обязывает федеральные власти реагировать на рекомендации, высказываемые комиссиями, и что лишь немногие их выводы легли в основу уголовных разбирательств (статьи 2, 12 и 13). 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t>23.</w:t>
      </w:r>
      <w:r w:rsidRPr="00AD03C5">
        <w:tab/>
      </w:r>
      <w:r w:rsidRPr="00AD03C5">
        <w:rPr>
          <w:b/>
          <w:bCs/>
        </w:rPr>
        <w:t>Государству-участнику следует:</w:t>
      </w:r>
    </w:p>
    <w:p w:rsidR="00AD03C5" w:rsidRPr="00AD03C5" w:rsidRDefault="00AD03C5" w:rsidP="00AD03C5">
      <w:pPr>
        <w:pStyle w:val="SingleTxtGR"/>
        <w:rPr>
          <w:b/>
        </w:rPr>
      </w:pPr>
      <w:r w:rsidRPr="00AD03C5">
        <w:rPr>
          <w:b/>
        </w:rPr>
        <w:tab/>
        <w:t>a)</w:t>
      </w:r>
      <w:r w:rsidRPr="00AD03C5">
        <w:rPr>
          <w:b/>
        </w:rPr>
        <w:tab/>
      </w:r>
      <w:r w:rsidRPr="00AD03C5">
        <w:rPr>
          <w:b/>
          <w:bCs/>
        </w:rPr>
        <w:t>обеспечить эффективную и независимую работу общественных наблюдательных комиссий, в том числе путем выделения достаточных людских и финансовых ресурсов и принятия мер к тому, чтобы состав комиссий соответствовал требованиям, изложенным в законодательстве, в целях обеспечения их независимости и беспристрастности;</w:t>
      </w:r>
      <w:r w:rsidRPr="00AD03C5">
        <w:rPr>
          <w:b/>
        </w:rPr>
        <w:t xml:space="preserve"> 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b)</w:t>
      </w:r>
      <w:r w:rsidRPr="00AD03C5">
        <w:rPr>
          <w:b/>
        </w:rPr>
        <w:tab/>
      </w:r>
      <w:r w:rsidRPr="00AD03C5">
        <w:rPr>
          <w:b/>
          <w:bCs/>
        </w:rPr>
        <w:t>обеспечить, чтобы на практике члены общественных наблюдательных комиссий имели беспрепятственный доступ ко всем местам лишения свободы, включая психиатрические учреждения; чтобы они могли проводить конфиденциальные беседы с задержанными лицами; и чтобы в отношении любых должностных лиц, включая сотрудников тюремной администрации, препятствующих их работе, применялись соответствующие меры наказания;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rPr>
          <w:b/>
        </w:rPr>
        <w:tab/>
        <w:t>с)</w:t>
      </w:r>
      <w:r w:rsidRPr="00AD03C5">
        <w:rPr>
          <w:b/>
        </w:rPr>
        <w:tab/>
      </w:r>
      <w:r w:rsidRPr="00AD03C5">
        <w:rPr>
          <w:b/>
          <w:bCs/>
        </w:rPr>
        <w:t>принять все необходимые меры по обеспечению оперативного реагирования соответствующих органов на выводы и рекомендации общественных наблюдательных комиссий;</w:t>
      </w:r>
    </w:p>
    <w:p w:rsidR="00AD03C5" w:rsidRPr="00AD03C5" w:rsidRDefault="00AD03C5" w:rsidP="00AD03C5">
      <w:pPr>
        <w:pStyle w:val="SingleTxtGR"/>
        <w:rPr>
          <w:b/>
        </w:rPr>
      </w:pPr>
      <w:r w:rsidRPr="00AD03C5">
        <w:rPr>
          <w:b/>
        </w:rPr>
        <w:tab/>
        <w:t>d)</w:t>
      </w:r>
      <w:r w:rsidRPr="00AD03C5">
        <w:rPr>
          <w:b/>
        </w:rPr>
        <w:tab/>
      </w:r>
      <w:r w:rsidRPr="00AD03C5">
        <w:rPr>
          <w:b/>
          <w:bCs/>
        </w:rPr>
        <w:t>рассмотреть вопрос о том, чтобы разрешить неправительственным организациям регулярно контролировать все места содержания под стражей в дополнение к мониторингу, осуществляемому общественными наблюдательными комиссиями.</w:t>
      </w:r>
      <w:r w:rsidRPr="00AD03C5">
        <w:rPr>
          <w:b/>
        </w:rPr>
        <w:t xml:space="preserve"> </w:t>
      </w:r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>Превентивный механизм</w:t>
      </w:r>
    </w:p>
    <w:p w:rsidR="00AD03C5" w:rsidRPr="00AD03C5" w:rsidRDefault="00AD03C5" w:rsidP="00AD03C5">
      <w:pPr>
        <w:pStyle w:val="SingleTxtGR"/>
      </w:pPr>
      <w:r w:rsidRPr="00AD03C5">
        <w:t>24.</w:t>
      </w:r>
      <w:r w:rsidRPr="00AD03C5">
        <w:tab/>
        <w:t>Принимая к сведению ответы делегации, касающиеся возможного дублирования функций мониторинга, Комитет вместе с тем выражает свою озабоченность по поводу того, что государство-участник все еще не приняло дальнейших превентивных мер на международном и национальном уровнях</w:t>
      </w:r>
      <w:r w:rsidR="00267150">
        <w:t>,</w:t>
      </w:r>
      <w:r w:rsidRPr="00AD03C5">
        <w:t xml:space="preserve"> в том числе путем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наказания, способствующего созданию национального превентивного механизма. </w:t>
      </w:r>
      <w:r>
        <w:t>В </w:t>
      </w:r>
      <w:r w:rsidRPr="00AD03C5">
        <w:t>отношении участия государства-участника в региональных превентивных механизмах Комитет приветствует заявление делегации о том, что государство-участник тесно сотрудничает с Европейским комитетом по предупреждению пыток и бесчеловечных или унижающих достоинс</w:t>
      </w:r>
      <w:r w:rsidR="00267150">
        <w:t>тво видов обращения и наказания</w:t>
      </w:r>
      <w:r w:rsidRPr="00AD03C5">
        <w:t xml:space="preserve"> и что государство-участник не исключает возможность просить опубликовать доклады Европейского комитета, подготовленные по итогам его посещений государства-участника (статьи 2, 12 и 13).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t>25.</w:t>
      </w:r>
      <w:r w:rsidRPr="00AD03C5">
        <w:tab/>
      </w:r>
      <w:r w:rsidRPr="00AD03C5">
        <w:rPr>
          <w:b/>
          <w:bCs/>
        </w:rPr>
        <w:t>Комитет рекомендует государству-участнику ратифицировать Факультативный протокол к Конвенции против пыток и создать национальный превентивный механизм в соответствии с Факультативным протоколом. Кроме того, Комитет предлагает государству-участнику рассмотреть возможность обращения с просьбой о публикации докладов Европейского комитета по предупреждению пыток, подготовленных по итогам его посещений государства-участника.</w:t>
      </w:r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>Независимый механизм подачи и рассмотрения жалоб</w:t>
      </w:r>
    </w:p>
    <w:p w:rsidR="00AD03C5" w:rsidRPr="00AD03C5" w:rsidRDefault="00AD03C5" w:rsidP="00AD03C5">
      <w:pPr>
        <w:pStyle w:val="SingleTxtGR"/>
      </w:pPr>
      <w:r w:rsidRPr="00AD03C5">
        <w:t>26.</w:t>
      </w:r>
      <w:r w:rsidRPr="00AD03C5">
        <w:tab/>
        <w:t>Принимая к сведению ответы делегации относительно того, что заключенным ежедневно предоставляется возможность представить свои жалобы на применение пыток, Комитет вместе с тем по-прежнему обеспокоен постоянными сообщениями о том, что на практике задержанные не имеют реального доступа к эффективному, безопасному и независимому механизму подачи и рассмотрения жалоб на пытки и что лица, сообщающие об их применении, подвергаются преследованиям и зачастую против них выдвигаются встречные иски о ложных обвинениях, что увеличивает срок их содержания под стражей (статьи 2, 12 и 13).</w:t>
      </w:r>
    </w:p>
    <w:p w:rsidR="00AD03C5" w:rsidRPr="00AD03C5" w:rsidRDefault="00AD03C5" w:rsidP="00AD03C5">
      <w:pPr>
        <w:pStyle w:val="SingleTxtGR"/>
      </w:pPr>
      <w:r w:rsidRPr="00AD03C5">
        <w:t>27.</w:t>
      </w:r>
      <w:r w:rsidRPr="00AD03C5">
        <w:tab/>
      </w:r>
      <w:r w:rsidRPr="00AD03C5">
        <w:rPr>
          <w:b/>
          <w:bCs/>
        </w:rPr>
        <w:t>Государству-участнику следует обеспечить всем лицам, в особенности лицам, содержащимся под стражей, реальный доступ к независимому механизму подачи и рассмотрения жалоб, с помощью которого они могли бы передавать конфиденциальные сообщения о пытках или жестоком обращении в независимый следственный орган. Ему следует принять все необходимые меры для защиты от преследований заключенных, сообщающих о применении пыток, включая встречные иски.</w:t>
      </w:r>
    </w:p>
    <w:p w:rsidR="00AD03C5" w:rsidRPr="00AD03C5" w:rsidRDefault="00AD03C5" w:rsidP="00AD03C5">
      <w:pPr>
        <w:pStyle w:val="H23GR"/>
      </w:pPr>
      <w:r w:rsidRPr="00AD03C5">
        <w:tab/>
      </w:r>
      <w:r w:rsidRPr="00AD03C5">
        <w:tab/>
        <w:t xml:space="preserve">Правозащитники и журналисты </w:t>
      </w:r>
    </w:p>
    <w:p w:rsidR="00AD03C5" w:rsidRPr="00AD03C5" w:rsidRDefault="00AD03C5" w:rsidP="00AD03C5">
      <w:pPr>
        <w:pStyle w:val="SingleTxtGR"/>
      </w:pPr>
      <w:r w:rsidRPr="00AD03C5">
        <w:t>28.</w:t>
      </w:r>
      <w:r w:rsidRPr="00AD03C5">
        <w:tab/>
        <w:t xml:space="preserve">Комитет обеспокоен сообщениями о случаях преследования, похищения, произвольных задержаний, пыток, жестокого обращения и убийства правозащитников, адвокатов, журналистов и представителей политической оппозиции и об отсутствии эффективных расследований таких фактов, включая резонансные дела об убийстве в 2006 году Анны </w:t>
      </w:r>
      <w:proofErr w:type="spellStart"/>
      <w:r w:rsidRPr="00AD03C5">
        <w:t>Политковской</w:t>
      </w:r>
      <w:proofErr w:type="spellEnd"/>
      <w:r w:rsidRPr="00AD03C5">
        <w:t xml:space="preserve"> и в 2009 году Натальи </w:t>
      </w:r>
      <w:proofErr w:type="spellStart"/>
      <w:r w:rsidRPr="00AD03C5">
        <w:t>Эстемировой</w:t>
      </w:r>
      <w:proofErr w:type="spellEnd"/>
      <w:r w:rsidRPr="00AD03C5">
        <w:t>. Ссылаясь на свои письма, направленные государству-участнику 17 и 28 мая 2013 года в отношении административного дел</w:t>
      </w:r>
      <w:r w:rsidR="00810DC6">
        <w:t>а, возбужденного против центра «Мемориал» и фонда «Общественный вердикт»</w:t>
      </w:r>
      <w:r w:rsidRPr="00AD03C5">
        <w:t>, Комитет выражает сожаление по поводу того, что</w:t>
      </w:r>
      <w:r w:rsidR="00267150">
        <w:t>,</w:t>
      </w:r>
      <w:r w:rsidRPr="00AD03C5">
        <w:t xml:space="preserve"> согласно сообщениям, прокуратура расценила факт представления этими организациями в 2012 году альтернативных докладов Комитету как участие в политической деятельности, что послужило основанием</w:t>
      </w:r>
      <w:r w:rsidR="00810DC6">
        <w:t xml:space="preserve"> для их регистрации в качестве «иностранных агентов»</w:t>
      </w:r>
      <w:r w:rsidRPr="00AD03C5">
        <w:t xml:space="preserve">. В этой связи Комитет обеспокоен постоянными </w:t>
      </w:r>
      <w:r w:rsidR="00810DC6">
        <w:t>сообщениями о том, что «закон об иностранных агентах» и «</w:t>
      </w:r>
      <w:r w:rsidRPr="00AD03C5">
        <w:t>закон о нежелательных иностранн</w:t>
      </w:r>
      <w:r w:rsidR="00810DC6">
        <w:t>ых и международных организациях»</w:t>
      </w:r>
      <w:r w:rsidRPr="00AD03C5">
        <w:t xml:space="preserve"> часто используются в качестве основы для административного преследования правозащитных организаций, что приводит к ограничению и, в конечном итоге, полному прекращению их деятельности (статьи 2, 11, 12, 13 и 16).</w:t>
      </w:r>
    </w:p>
    <w:p w:rsidR="00AD03C5" w:rsidRPr="00AD03C5" w:rsidRDefault="00AD03C5" w:rsidP="00AD03C5">
      <w:pPr>
        <w:pStyle w:val="SingleTxtGR"/>
      </w:pPr>
      <w:r w:rsidRPr="00AD03C5">
        <w:t>29.</w:t>
      </w:r>
      <w:r w:rsidRPr="00AD03C5">
        <w:tab/>
      </w:r>
      <w:r w:rsidRPr="00AD03C5">
        <w:rPr>
          <w:b/>
        </w:rPr>
        <w:t>Государству-участнику следует в срочном порядке: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a)</w:t>
      </w:r>
      <w:r w:rsidRPr="00810DC6">
        <w:rPr>
          <w:b/>
        </w:rPr>
        <w:tab/>
        <w:t>обеспечить организациям возможность свободно вести свою работу и деятельность в государстве-участнике;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b)</w:t>
      </w:r>
      <w:r w:rsidRPr="00810DC6">
        <w:rPr>
          <w:b/>
        </w:rPr>
        <w:tab/>
        <w:t>принять меры для защиты правозащитников, адвокатов и журналистов от притеснений и нападений на них, расследовать все сообщения о подобных действиях, привлекать к ответственности и наказывать виновных, а также гарантировать возмещение ущерба жертвам, включая предоставление эффективных средств правовой защиты и адекватной компенсации пострадавшим и членам их семей;</w:t>
      </w:r>
    </w:p>
    <w:p w:rsidR="00AD03C5" w:rsidRPr="00810DC6" w:rsidRDefault="00AD03C5" w:rsidP="00AD03C5">
      <w:pPr>
        <w:pStyle w:val="SingleTxtGR"/>
        <w:rPr>
          <w:b/>
        </w:rPr>
      </w:pPr>
      <w:r w:rsidRPr="00810DC6">
        <w:rPr>
          <w:b/>
        </w:rPr>
        <w:tab/>
        <w:t>с)</w:t>
      </w:r>
      <w:r w:rsidRPr="00810DC6">
        <w:rPr>
          <w:b/>
        </w:rPr>
        <w:tab/>
        <w:t xml:space="preserve">обеспечить, чтобы правозащитники, журналисты и адвокаты не подвергались репрессиям, включая административное преследование, за их взаимодействие с договорными органами Организации Объединенных Наций, включая настоящий Комитет, или за предоставление им информации, как уже было рекомендовано ранее (см. CAT/C/RUS/CO/5, пункт 12 b)). </w:t>
      </w:r>
    </w:p>
    <w:p w:rsidR="00AD03C5" w:rsidRPr="00AD03C5" w:rsidRDefault="00AD03C5" w:rsidP="00810DC6">
      <w:pPr>
        <w:pStyle w:val="H23GR"/>
      </w:pPr>
      <w:r w:rsidRPr="00AD03C5">
        <w:tab/>
      </w:r>
      <w:r w:rsidRPr="00AD03C5">
        <w:tab/>
        <w:t xml:space="preserve">Насилие в отношении женщин </w:t>
      </w:r>
    </w:p>
    <w:p w:rsidR="00AD03C5" w:rsidRPr="00AD03C5" w:rsidRDefault="00AD03C5" w:rsidP="00AD03C5">
      <w:pPr>
        <w:pStyle w:val="SingleTxtGR"/>
      </w:pPr>
      <w:r w:rsidRPr="00AD03C5">
        <w:t>30.</w:t>
      </w:r>
      <w:r w:rsidRPr="00AD03C5">
        <w:tab/>
        <w:t>Принимая к сведению объяснения, представленные делегацией, Комитет вместе с тем выражает обеспокоенность в связи с отсутствием определения насилия в семье в законодательстве государства-участника и в связи с недавней поправкой к статье 116 Уголовно-процессуального кодекса, квалифицирующей определенные виды такого насилия в качестве административного, а не уголовного правонарушения для лиц, впервые его совершивших, несмотря на существенное увеличение числа сообщений о случаях насилия в семье. Он также обеспокоен сообщениями о том, что сотрудники полиции часто отказываются регистрировать жалобы на насилие в семье и, более того, отговаривают жертв от их подачи и что жертв по-прежнему принуждают к примирению с лицами, совершившими насилие. Кроме того, Комитет с обеспокоенностью отмечает, что процент обвинительных приговоров по делам об изнасиловании является очень низким и что статьи 75 и 76 Уголовного кодекса могут позволить лицам, впервые совершившим такие преступления, как изнасилование или сексуальное насилие, избежать ответственности в случае вступления в брак с жертвами или в случае примирения с ними. Комитет обеспокоен тем, что на Северном Кавказе, особенно в Чечне, Дагестане и Ингу</w:t>
      </w:r>
      <w:r w:rsidR="00810DC6">
        <w:t>шетии, по-прежнему совершаются «убийства в защиту чести»</w:t>
      </w:r>
      <w:r w:rsidRPr="00AD03C5">
        <w:t xml:space="preserve"> и похищения невест, а виновные редко привлекаются к ответственности, что предоставляет правовую основу для вынесения оправдательных приговоров и дает возможность виновным избежать на</w:t>
      </w:r>
      <w:r w:rsidR="00810DC6">
        <w:t>казания (статьи 2, 12, 13, 14 и </w:t>
      </w:r>
      <w:r w:rsidRPr="00AD03C5">
        <w:t>16).</w:t>
      </w:r>
    </w:p>
    <w:p w:rsidR="00AD03C5" w:rsidRPr="00AD03C5" w:rsidRDefault="00AD03C5" w:rsidP="00AD03C5">
      <w:pPr>
        <w:pStyle w:val="SingleTxtGR"/>
      </w:pPr>
      <w:r w:rsidRPr="00AD03C5">
        <w:t>31.</w:t>
      </w:r>
      <w:r w:rsidRPr="00AD03C5">
        <w:tab/>
      </w:r>
      <w:r w:rsidRPr="00AD03C5">
        <w:rPr>
          <w:b/>
        </w:rPr>
        <w:t>Государству-участнику следует включить соответствующее международным стандартам определение насилия в семье в свое законодательство и принять меры для содействия судебному преследованию лиц, виновных в совершении насилия в семье, в рамках уголовного права.</w:t>
      </w:r>
      <w:r w:rsidR="00810DC6">
        <w:rPr>
          <w:b/>
        </w:rPr>
        <w:t xml:space="preserve"> Ему </w:t>
      </w:r>
      <w:r w:rsidRPr="00AD03C5">
        <w:rPr>
          <w:b/>
        </w:rPr>
        <w:t xml:space="preserve">следует также обеспечить, чтобы все утверждения о случаях насилия в отношении женщин, имеющих место в результате действий или бездействия государственных должностных лиц и других лиц, ответственность за которые в соответствии с Конвенцией ложится на государство, регистрировались полицией и оперативно, беспристрастно и эффективно </w:t>
      </w:r>
      <w:proofErr w:type="gramStart"/>
      <w:r w:rsidR="00267150">
        <w:rPr>
          <w:b/>
        </w:rPr>
        <w:t>расследовались</w:t>
      </w:r>
      <w:proofErr w:type="gramEnd"/>
      <w:r w:rsidRPr="00AD03C5">
        <w:rPr>
          <w:b/>
        </w:rPr>
        <w:t xml:space="preserve"> и чтобы виновные привлекались к ответственности, а в случае установления их вины – несли наказание. Государству-участнику следует также принять необходимые меры защиты для обеспечения безопасности жертв.</w:t>
      </w:r>
      <w:r w:rsidRPr="00AD03C5">
        <w:t xml:space="preserve"> </w:t>
      </w:r>
    </w:p>
    <w:p w:rsidR="00AD03C5" w:rsidRPr="00AD03C5" w:rsidRDefault="00AD03C5" w:rsidP="00810DC6">
      <w:pPr>
        <w:pStyle w:val="H23GR"/>
      </w:pPr>
      <w:r w:rsidRPr="00AD03C5">
        <w:tab/>
      </w:r>
      <w:r w:rsidRPr="00AD03C5">
        <w:tab/>
        <w:t>Нападения на лесбиянок, гомосексуалисто</w:t>
      </w:r>
      <w:r w:rsidR="00810DC6">
        <w:t>в, бисексуалов, трансгендеров и </w:t>
      </w:r>
      <w:r w:rsidRPr="00AD03C5">
        <w:t xml:space="preserve">интерсексуалов </w:t>
      </w:r>
    </w:p>
    <w:p w:rsidR="00AD03C5" w:rsidRPr="00AD03C5" w:rsidRDefault="00AD03C5" w:rsidP="00AD03C5">
      <w:pPr>
        <w:pStyle w:val="SingleTxtGR"/>
      </w:pPr>
      <w:r w:rsidRPr="00AD03C5">
        <w:t>32.</w:t>
      </w:r>
      <w:r w:rsidRPr="00AD03C5">
        <w:tab/>
        <w:t>Комитет обеспокоен постоянными сообщениями о том, что лесбиянки, гомосексуалисты, бисексуалы, трансгендеры и интерсексуалы подвергаются насилию по причине их сексуальной ориентации или гендерной идентичности, включая физические нападения и другие виды жестокого обращения. Комитет также обеспокоен сообщениями о том, что количество преступлений на почве ненависти в отношении таких лиц значительно возросло после принятия фед</w:t>
      </w:r>
      <w:r w:rsidR="00810DC6">
        <w:t>ерального закона, запрещающего «</w:t>
      </w:r>
      <w:r w:rsidRPr="00AD03C5">
        <w:t>пропаганду нетра</w:t>
      </w:r>
      <w:r w:rsidR="00810DC6">
        <w:t>диционных сексуальных отношений»</w:t>
      </w:r>
      <w:r w:rsidRPr="00AD03C5">
        <w:t xml:space="preserve">. Комитет выражает особую обеспокоенность в связи с сообщениями, согласно которым </w:t>
      </w:r>
      <w:r w:rsidR="00810DC6">
        <w:t>в ходе «</w:t>
      </w:r>
      <w:proofErr w:type="spellStart"/>
      <w:r w:rsidR="00810DC6">
        <w:t>антигейской</w:t>
      </w:r>
      <w:proofErr w:type="spellEnd"/>
      <w:r w:rsidR="00810DC6">
        <w:t xml:space="preserve"> зачистки»</w:t>
      </w:r>
      <w:r w:rsidRPr="00AD03C5">
        <w:t xml:space="preserve"> в марте 2017 года полиция и военные Чечни произвольно задержали и пытали электроприборами мужчин, подозреваемых в гомосексуализме, и призыва</w:t>
      </w:r>
      <w:r w:rsidR="00810DC6">
        <w:t>ли их семьи совершать убийства «в защиту чести»</w:t>
      </w:r>
      <w:r w:rsidRPr="00AD03C5">
        <w:t>. Комитет обеспокоен сообщениями о том, что сотрудники чеченских правоохранительных органов самостоятельно принимали участие в процедурах предварительного расследования этих утверждений и что, как заявила делегация в ходе диалога, не было установлено никаких фактов и, таким образом, не было начато уголовное производство (статьи 12, 13, 14 и 16).</w:t>
      </w:r>
    </w:p>
    <w:p w:rsidR="00AD03C5" w:rsidRPr="00AD03C5" w:rsidRDefault="00AD03C5" w:rsidP="00AD03C5">
      <w:pPr>
        <w:pStyle w:val="SingleTxtGR"/>
      </w:pPr>
      <w:r w:rsidRPr="00AD03C5">
        <w:t>33.</w:t>
      </w:r>
      <w:r w:rsidRPr="00AD03C5">
        <w:tab/>
      </w:r>
      <w:r w:rsidRPr="00AD03C5">
        <w:rPr>
          <w:b/>
        </w:rPr>
        <w:t>Государству-участнику следует: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a)</w:t>
      </w:r>
      <w:r w:rsidRPr="00810DC6">
        <w:rPr>
          <w:b/>
        </w:rPr>
        <w:tab/>
        <w:t xml:space="preserve">обеспечить, чтобы виновным в насильственных действиях и преступлениях, совершенных на почве ненависти в отношении лиц по причине их сексуальной ориентации или гендерной идентичности, в частности применительно к сопровождавшемуся насилием инциденту, произошедшему в Чечне в марте 2017 года, были предъявлены обвинения, чтобы были проведены расследования и возбуждено судебное </w:t>
      </w:r>
      <w:proofErr w:type="gramStart"/>
      <w:r w:rsidRPr="00810DC6">
        <w:rPr>
          <w:b/>
        </w:rPr>
        <w:t>преследование</w:t>
      </w:r>
      <w:proofErr w:type="gramEnd"/>
      <w:r w:rsidRPr="00810DC6">
        <w:rPr>
          <w:b/>
        </w:rPr>
        <w:t xml:space="preserve"> и чтобы виновные были привлечены к ответственности, а в случае установления их вины – понесли наказание; 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b)</w:t>
      </w:r>
      <w:r w:rsidRPr="00810DC6">
        <w:rPr>
          <w:b/>
        </w:rPr>
        <w:tab/>
      </w:r>
      <w:r w:rsidR="00810DC6">
        <w:rPr>
          <w:b/>
        </w:rPr>
        <w:t>отменить закон, запрещающий «</w:t>
      </w:r>
      <w:r w:rsidRPr="00810DC6">
        <w:rPr>
          <w:b/>
        </w:rPr>
        <w:t>пропаганду нетра</w:t>
      </w:r>
      <w:r w:rsidR="00810DC6">
        <w:rPr>
          <w:b/>
        </w:rPr>
        <w:t>диционных сексуальных отношений»</w:t>
      </w:r>
      <w:r w:rsidRPr="00810DC6">
        <w:rPr>
          <w:b/>
        </w:rPr>
        <w:t xml:space="preserve">, провоцирующий стигматизацию и предрассудки в отношении лесбиянок, гомосексуалистов, бисексуалов, трансгендеров и интерсексуалов; 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с)</w:t>
      </w:r>
      <w:r w:rsidRPr="00810DC6">
        <w:rPr>
          <w:b/>
        </w:rPr>
        <w:tab/>
        <w:t>обеспечить подготовку сотрудников правоохранительных и судебных органов по вопросам выявления и искоренения преступлений на почве ненависти, в том числе совершаемых в связи с сексуальной ориентацией или гендерной идентичностью.</w:t>
      </w:r>
    </w:p>
    <w:p w:rsidR="00AD03C5" w:rsidRPr="00AD03C5" w:rsidRDefault="00AD03C5" w:rsidP="00810DC6">
      <w:pPr>
        <w:pStyle w:val="H23GR"/>
      </w:pPr>
      <w:bookmarkStart w:id="7" w:name="_Toc516758032"/>
      <w:r w:rsidRPr="00AD03C5">
        <w:tab/>
      </w:r>
      <w:r w:rsidRPr="00AD03C5">
        <w:tab/>
        <w:t>Меры по борьбе с терроризмом</w:t>
      </w:r>
    </w:p>
    <w:p w:rsidR="00AD03C5" w:rsidRPr="00AD03C5" w:rsidRDefault="00AD03C5" w:rsidP="00AD03C5">
      <w:pPr>
        <w:pStyle w:val="SingleTxtGR"/>
      </w:pPr>
      <w:r w:rsidRPr="00AD03C5">
        <w:t>34.</w:t>
      </w:r>
      <w:r w:rsidRPr="00AD03C5">
        <w:tab/>
        <w:t xml:space="preserve">Комитет обеспокоен постоянными сообщениями о том, что положения Уголовного кодекса, касающиеся борьбы с терроризмом, зачастую используются против гражданских активистов, включая антифашистов; что сотрудники Федеральной службы безопасности регулярно прибегают к пыткам для получения признательных показаний от лиц, обвиняемых в террористической деятельности; и что в связи с утверждениями о применении пыток, в том числе выдвинутыми Игорем Шишкиным, братьями Азимовыми и восемью членами организации под названием </w:t>
      </w:r>
      <w:r w:rsidR="00810DC6">
        <w:t>«</w:t>
      </w:r>
      <w:r w:rsidRPr="00AD03C5">
        <w:t>Сеть</w:t>
      </w:r>
      <w:r w:rsidR="00810DC6">
        <w:t>»</w:t>
      </w:r>
      <w:r w:rsidRPr="00AD03C5">
        <w:t xml:space="preserve">, ни один человек не был привлечен к уголовной ответственности (статьи 2, 11, 12 и 16). 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t>35.</w:t>
      </w:r>
      <w:r w:rsidRPr="00AD03C5">
        <w:tab/>
      </w:r>
      <w:r w:rsidRPr="00AD03C5">
        <w:rPr>
          <w:b/>
        </w:rPr>
        <w:t>Государству-участнику следует обеспечить, чтобы любые контртеррористические меры принимались в соответствии с провозглашенным в Конвенции запрещением пыток и жестокого обращения и чтобы все утверждения о применении пыток и жестокого обращения в отношении лиц, обвиняемых в участии в террористических актах, в том числе в связи с вышеупомянутыми случаями, оперативно, беспристрастно и эффективно расследовались, а виновные привлекались к уголовной ответственности и несли соответствующее наказание.</w:t>
      </w:r>
      <w:bookmarkStart w:id="8" w:name="_Toc516758035"/>
      <w:bookmarkStart w:id="9" w:name="_Toc516758046"/>
      <w:bookmarkEnd w:id="7"/>
      <w:r w:rsidRPr="00AD03C5">
        <w:t xml:space="preserve"> </w:t>
      </w:r>
    </w:p>
    <w:p w:rsidR="00AD03C5" w:rsidRPr="00AD03C5" w:rsidRDefault="00AD03C5" w:rsidP="00810DC6">
      <w:pPr>
        <w:pStyle w:val="H23GR"/>
      </w:pPr>
      <w:r w:rsidRPr="00AD03C5">
        <w:tab/>
      </w:r>
      <w:r w:rsidRPr="00AD03C5">
        <w:tab/>
      </w:r>
      <w:r w:rsidR="00810DC6">
        <w:t>«</w:t>
      </w:r>
      <w:r w:rsidRPr="00AD03C5">
        <w:t>Дедовщина</w:t>
      </w:r>
      <w:r w:rsidR="00810DC6">
        <w:t>»</w:t>
      </w:r>
      <w:r w:rsidRPr="00AD03C5">
        <w:t xml:space="preserve">, пытки и жестокое обращение в вооруженных силах </w:t>
      </w:r>
    </w:p>
    <w:p w:rsidR="00AD03C5" w:rsidRPr="00AD03C5" w:rsidRDefault="00AD03C5" w:rsidP="00AD03C5">
      <w:pPr>
        <w:pStyle w:val="SingleTxtGR"/>
      </w:pPr>
      <w:r w:rsidRPr="00AD03C5">
        <w:t>36.</w:t>
      </w:r>
      <w:r w:rsidRPr="00AD03C5">
        <w:tab/>
        <w:t>Приветствуя меры, принятые государством-участником для преду</w:t>
      </w:r>
      <w:r w:rsidR="00810DC6">
        <w:t>преждения и пресечения случаев «дедовщины»</w:t>
      </w:r>
      <w:r w:rsidRPr="00AD03C5">
        <w:t xml:space="preserve"> в вооруженных силах, включая учреждение в рамках Главной военной прокуратуры рабочей группы по борьбе с неуставными проявлениями, регулярные проверки воинских подразделений сотрудниками военных прокуратур и подготовку старших офицеров вооруженных сил, Комитет вместе с тем по-прежнему обеспокоен сообщениями о том, что лишь в небольшом количестве случаев</w:t>
      </w:r>
      <w:r w:rsidR="00810DC6">
        <w:t xml:space="preserve"> «дедовщины»</w:t>
      </w:r>
      <w:r w:rsidRPr="00AD03C5">
        <w:t xml:space="preserve"> виновные были привлечены к уголовной ответственности (статьи 2 и 16). 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t>37.</w:t>
      </w:r>
      <w:r w:rsidRPr="00AD03C5">
        <w:tab/>
      </w:r>
      <w:r w:rsidRPr="00AD03C5">
        <w:rPr>
          <w:b/>
        </w:rPr>
        <w:t>Комитет вновь подтверждает св</w:t>
      </w:r>
      <w:r w:rsidR="00810DC6">
        <w:rPr>
          <w:b/>
        </w:rPr>
        <w:t>ою предыдущую рекомендацию (см. </w:t>
      </w:r>
      <w:r w:rsidRPr="00AD03C5">
        <w:rPr>
          <w:b/>
        </w:rPr>
        <w:t>CAT/C/RUS/CO/5, пункт 16) о том, что государству-участнику следует преду</w:t>
      </w:r>
      <w:r w:rsidR="00810DC6">
        <w:rPr>
          <w:b/>
        </w:rPr>
        <w:t>преждать и искоренять практику «дедовщины»</w:t>
      </w:r>
      <w:r w:rsidRPr="00AD03C5">
        <w:rPr>
          <w:b/>
        </w:rPr>
        <w:t xml:space="preserve"> и неправомерного обращения с призывниками. Государству-участнику следует обеспечить оперативное, беспристрастное и эффективное расследование всех утверждений о злоупотреблениях в отношении призывников и обо всех случаях смерти, наступивших в этих обстоятельствах; обеспечить судебное преследование и соответствующее наказание виновных; обнародовать результаты этих расследований; и предоставить жертвам возмещение ущерба в соответствии с принятым Комитетом замечанием общего порядка № 3 (2012) об осуществлении статьи 14 государствами-участниками.</w:t>
      </w:r>
      <w:r w:rsidRPr="00AD03C5">
        <w:t xml:space="preserve"> </w:t>
      </w:r>
    </w:p>
    <w:p w:rsidR="00AD03C5" w:rsidRPr="00AD03C5" w:rsidRDefault="00AD03C5" w:rsidP="00810DC6">
      <w:pPr>
        <w:pStyle w:val="H23GR"/>
      </w:pPr>
      <w:r w:rsidRPr="00AD03C5">
        <w:tab/>
      </w:r>
      <w:r w:rsidRPr="00AD03C5">
        <w:tab/>
        <w:t xml:space="preserve">Условия содержания под стражей </w:t>
      </w:r>
    </w:p>
    <w:p w:rsidR="00AD03C5" w:rsidRPr="00AD03C5" w:rsidRDefault="00AD03C5" w:rsidP="00AD03C5">
      <w:pPr>
        <w:pStyle w:val="SingleTxtGR"/>
      </w:pPr>
      <w:r w:rsidRPr="00AD03C5">
        <w:t>38.</w:t>
      </w:r>
      <w:r w:rsidRPr="00AD03C5">
        <w:tab/>
        <w:t>Приветствуя инициативы государства-участника по улучшению условий содержания под стражей, включая реформу медицинского обслуживания в местах заключения 2015 года, Комитет</w:t>
      </w:r>
      <w:r w:rsidR="00267150">
        <w:t>,</w:t>
      </w:r>
      <w:r w:rsidRPr="00AD03C5">
        <w:t xml:space="preserve"> тем не менее</w:t>
      </w:r>
      <w:r w:rsidR="00267150">
        <w:t>,</w:t>
      </w:r>
      <w:r w:rsidRPr="00AD03C5">
        <w:t xml:space="preserve"> по-прежнему обеспокоен продолжающими поступать сообщениями о переполненности отдельных учреждений и тяжелыми материальными условиями содержания, включая недостаточный доступ к продовольствию, водоснабжению, отоплению, вентиляции, санитарии, гигиене и медицинской помощи. Комитет в равной мере обеспокоен сообщениями о плохих условиях содержания под стражей для детей, родившихся в тюрьме, и отсутствием доступа к надлежащей медицинской помощи и образовательным программам для таких детей и их матерей. Комитет выражает обеспокоенность в связи с расхождением между большим числом случаев смерти и количеством обвинений, выдвинутых в этой связи против сотрудников пенитенциарных учреждений, и небольшим числом фактически примененных санкций. Отмечая тот факт, что высокие показатели смертности связаны с большим количеством случаев распространения среди заключенных инфекционных заболеваний, в том числе туберкулеза и ВИЧ/СПИДа, и с отсутствием надлежащего медицинского обслуживания, Комитет также выражает обеспокоенность в связи с сообщениями об отсутствии достаточного доступа к тестированию на ВИЧ и специализированному лечению, такому как высокоактивная антиретровирусная терапия. Кроме того, он обеспокоен сообщениями о невыносимых условиях, в которых осуществляется перемещение заключенных из одного места содержания под стражу в другое, как это было в случаях, когда заключенных, как сообщается, перевозили в рассчитанных на одного человека отделениях фургона площадью 0,3 м</w:t>
      </w:r>
      <w:r w:rsidRPr="00AD03C5">
        <w:rPr>
          <w:vertAlign w:val="superscript"/>
        </w:rPr>
        <w:t>2</w:t>
      </w:r>
      <w:r w:rsidRPr="00AD03C5">
        <w:t xml:space="preserve"> (статьи 11 и 16). </w:t>
      </w:r>
    </w:p>
    <w:p w:rsidR="00AD03C5" w:rsidRPr="00AD03C5" w:rsidRDefault="00AD03C5" w:rsidP="00AD03C5">
      <w:pPr>
        <w:pStyle w:val="SingleTxtGR"/>
      </w:pPr>
      <w:r w:rsidRPr="00AD03C5">
        <w:t>39.</w:t>
      </w:r>
      <w:r w:rsidRPr="00AD03C5">
        <w:tab/>
      </w:r>
      <w:r w:rsidRPr="00AD03C5">
        <w:rPr>
          <w:b/>
        </w:rPr>
        <w:t>Государству-участнику следует: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a)</w:t>
      </w:r>
      <w:r w:rsidRPr="00810DC6">
        <w:rPr>
          <w:b/>
        </w:rPr>
        <w:tab/>
        <w:t xml:space="preserve">привести условия содержания под стражей в соответствие с международными стандартами, такими как Минимальные стандартные правила Организации Объединенных Наций в отношении обращения с заключенными (Правила Нельсона </w:t>
      </w:r>
      <w:proofErr w:type="spellStart"/>
      <w:r w:rsidRPr="00810DC6">
        <w:rPr>
          <w:b/>
        </w:rPr>
        <w:t>Манделы</w:t>
      </w:r>
      <w:proofErr w:type="spellEnd"/>
      <w:r w:rsidRPr="00810DC6">
        <w:rPr>
          <w:b/>
        </w:rPr>
        <w:t>) путем создания для заключенных, в частности представителей уязвимых групп, таких как дети, родившиеся в тюрьме, надлежащих материальных и гигиенических условий, включая адекватные канализационные системы и санитарное оборудование, в том числе туалеты и душевые; обогреваемые тюремные камеры; достаточную вентиляцию; надлежащее количество продуктов питания, имеющих хорошее качество, постельные принадлежности, одеяла и предметы личной гигиены; медико-санитарную помощь; возможности для прогулок на открытом воздухе; и посещения членов семьи;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b)</w:t>
      </w:r>
      <w:r w:rsidRPr="00810DC6">
        <w:rPr>
          <w:b/>
        </w:rPr>
        <w:tab/>
        <w:t>активизировать свои усилия по сокращению числа случаев смерти в местах содержания под стражей, включая случаи самоубийства. Государству-участнику следует также расследовать все случаи таких смертей и обеспечить проведение независимой судебно-медицинской экспертизы; предоставлять протоколы вскрытия членам семьи умершего и, при необходимости, разрешать членам семьи проводить вскрытие в частном порядке; и привлекать к ответственности лиц, виновных в нарушениях положений Конвенции, приведших к подобным случаям смерти и, в случае вынесения им обвинительного приговора, назначать им соответствующее наказание и предоставлять возмещение родственникам жертв;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c)</w:t>
      </w:r>
      <w:r w:rsidRPr="00810DC6">
        <w:rPr>
          <w:b/>
        </w:rPr>
        <w:tab/>
        <w:t xml:space="preserve">бороться с распространением инфекционных заболеваний и неукоснительно осуществлять программы по уменьшению вреда в местах содержания под стражей, с тем чтобы сократить число случаев смерти от туберкулеза и заболеваемости ВИЧ/СПИДом, и обеспечить предоставление специализированной медицинской помощи заключенным, страдающим этими заболеваниями. </w:t>
      </w:r>
    </w:p>
    <w:p w:rsidR="00AD03C5" w:rsidRPr="00AD03C5" w:rsidRDefault="00AD03C5" w:rsidP="00810DC6">
      <w:pPr>
        <w:pStyle w:val="H23GR"/>
      </w:pPr>
      <w:r w:rsidRPr="00AD03C5">
        <w:tab/>
      </w:r>
      <w:r w:rsidRPr="00AD03C5">
        <w:tab/>
        <w:t xml:space="preserve">Принудительное помещение в психиатрические учреждения </w:t>
      </w:r>
    </w:p>
    <w:p w:rsidR="00AD03C5" w:rsidRPr="00AD03C5" w:rsidRDefault="00AD03C5" w:rsidP="00AD03C5">
      <w:pPr>
        <w:pStyle w:val="SingleTxtGR"/>
      </w:pPr>
      <w:r w:rsidRPr="00AD03C5">
        <w:t>40.</w:t>
      </w:r>
      <w:r w:rsidRPr="00AD03C5">
        <w:tab/>
        <w:t xml:space="preserve">Комитет обеспокоен постоянно поступающими сообщениями о том, что сотрудники правозащитных органов используют принудительное помещение в психиатрические учреждения в качестве формы преследования и наказания представителей политической оппозиции и активистов, в особенности на территории Крыма, включая принудительную госпитализацию в 2016 году </w:t>
      </w:r>
      <w:proofErr w:type="spellStart"/>
      <w:r w:rsidRPr="00AD03C5">
        <w:t>Ильми</w:t>
      </w:r>
      <w:proofErr w:type="spellEnd"/>
      <w:r w:rsidRPr="00AD03C5">
        <w:t xml:space="preserve"> </w:t>
      </w:r>
      <w:proofErr w:type="spellStart"/>
      <w:r w:rsidRPr="00AD03C5">
        <w:t>Умерова</w:t>
      </w:r>
      <w:proofErr w:type="spellEnd"/>
      <w:r w:rsidRPr="00AD03C5">
        <w:t xml:space="preserve">, заместителя председателя Меджлиса, и пяти мужчин из числа крымских татар, подозреваемых в террористической деятельности. Комитет выражает сожаление в связи с сообщениями о том, что на практике суды не всегда соблюдают законы, требующие присутствия пациентов на слушаниях, посвященных их принудительной госпитализации; что персонал психоневрологических диспансеров запрещает содержащимся там пациентам подавать жалобы или общаться с адвокатами; и что не существует никакого эффективного механизма мониторинга ситуации в психиатрических учреждениях (статьи 11 и 16). </w:t>
      </w:r>
    </w:p>
    <w:p w:rsidR="00AD03C5" w:rsidRPr="00AD03C5" w:rsidRDefault="00AD03C5" w:rsidP="00AD03C5">
      <w:pPr>
        <w:pStyle w:val="SingleTxtGR"/>
      </w:pPr>
      <w:r w:rsidRPr="00AD03C5">
        <w:t>41.</w:t>
      </w:r>
      <w:r w:rsidRPr="00AD03C5">
        <w:tab/>
      </w:r>
      <w:r w:rsidRPr="00AD03C5">
        <w:rPr>
          <w:b/>
        </w:rPr>
        <w:t>Государству-участнику следует:</w:t>
      </w:r>
    </w:p>
    <w:p w:rsidR="00AD03C5" w:rsidRPr="00810DC6" w:rsidRDefault="00AD03C5" w:rsidP="00AD03C5">
      <w:pPr>
        <w:pStyle w:val="SingleTxtGR"/>
        <w:rPr>
          <w:b/>
        </w:rPr>
      </w:pPr>
      <w:r w:rsidRPr="00810DC6">
        <w:rPr>
          <w:b/>
        </w:rPr>
        <w:tab/>
        <w:t>a)</w:t>
      </w:r>
      <w:r w:rsidRPr="00810DC6">
        <w:rPr>
          <w:b/>
        </w:rPr>
        <w:tab/>
        <w:t>принять меры с целью положить конец практике принудительного помещения лиц в психиатрические учреждения, в особенности на территории Крыма;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b)</w:t>
      </w:r>
      <w:r w:rsidRPr="00810DC6">
        <w:rPr>
          <w:b/>
        </w:rPr>
        <w:tab/>
        <w:t>обеспечить де-юре и де-факто предоставление всем лицам эффективных гарантий в отношении их принудительного помещения в учреждения закрытого типа и психиатрического и общемедицинского лечения в психиатрических учреждениях;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c)</w:t>
      </w:r>
      <w:r w:rsidRPr="00810DC6">
        <w:rPr>
          <w:b/>
        </w:rPr>
        <w:tab/>
        <w:t>создать эффективный механизм независимого мониторинга в целях отслеживания ситуации в психиатрических учреждениях и позволить общественным наблюдательным комиссиям и неправительственным организациям посещать такие учреждения.</w:t>
      </w:r>
    </w:p>
    <w:p w:rsidR="00AD03C5" w:rsidRPr="00AD03C5" w:rsidRDefault="00AD03C5" w:rsidP="00810DC6">
      <w:pPr>
        <w:pStyle w:val="H23GR"/>
      </w:pPr>
      <w:r w:rsidRPr="00AD03C5">
        <w:tab/>
      </w:r>
      <w:r w:rsidRPr="00AD03C5">
        <w:tab/>
        <w:t>Недопустимость принудительного возвращения</w:t>
      </w:r>
    </w:p>
    <w:p w:rsidR="00AD03C5" w:rsidRPr="00AD03C5" w:rsidRDefault="00AD03C5" w:rsidP="00AD03C5">
      <w:pPr>
        <w:pStyle w:val="SingleTxtGR"/>
      </w:pPr>
      <w:r w:rsidRPr="00AD03C5">
        <w:t>42.</w:t>
      </w:r>
      <w:r w:rsidRPr="00AD03C5">
        <w:tab/>
        <w:t xml:space="preserve">Комитет обеспокоен сообщениями об экстрадиции и высылке государством-участником иностранных граждан в страны, где они могут подвергнуться пыткам и другим видам жестокого обращения. Комитет особенно обеспокоен информацией о том, что лица, которые могут нуждаться в международной защите, особенно лица, находящиеся в центрах содержания под стражей до высылки, в том числе жертвы пыток, не имеют надлежащего доступа к процедурам предоставления убежища и что иммиграционные власти часто не регистрируют просителей убежища и не проводят с ними беседы, увеличивая тем самым риск </w:t>
      </w:r>
      <w:r w:rsidR="00810DC6">
        <w:t>принудительного возвращения. Он </w:t>
      </w:r>
      <w:r w:rsidRPr="00AD03C5">
        <w:t xml:space="preserve">выражает сожаление по поводу отсутствия статистической информации о вынесенных решениях об экстрадиции, апелляциях, поданных в отношении таких решений, и их результатах (статья 3). 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t>43.</w:t>
      </w:r>
      <w:r w:rsidRPr="00AD03C5">
        <w:tab/>
      </w:r>
      <w:r w:rsidRPr="00AD03C5">
        <w:rPr>
          <w:b/>
        </w:rPr>
        <w:t>Государству-участнику следует: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a)</w:t>
      </w:r>
      <w:r w:rsidRPr="00810DC6">
        <w:rPr>
          <w:b/>
        </w:rPr>
        <w:tab/>
        <w:t>выполнить свои обязательства по статье 3 Конвенции и обеспечить осуществление своих процедур по вопросам выдачи, высылки и убежища в соответствии с правом на защиту от принудительного возвращения. Государству-участнику надлежит также обеспечить лицам, находящимся под его юрисдикцией, включая жертв пыток, надлежащий доступ к процедурам предоставления убежища и к индивидуальной оценке их ситуации компетентными властями и предоставить им гарантии справедливого обращения на всех этапах процесса, включая возможность эффективного и беспристрастного рассмотрения независимым механизмом принятия решений вопросов высылки, возвращения или экстрадиции с отсрочкой исполнения;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b)</w:t>
      </w:r>
      <w:r w:rsidRPr="00810DC6">
        <w:rPr>
          <w:b/>
        </w:rPr>
        <w:tab/>
        <w:t>осуществлять сбор статистических данных в разбивке по странам происхождения о численности лиц, ходатайствовавших о предоставлении убежища или получении статуса беженца, и о результатах рассмотрения таких ходатайств, а также о количестве случаев выдворения, депортации и высылки лиц, которые имели место, и о странах, куда они были возвращены.</w:t>
      </w:r>
    </w:p>
    <w:p w:rsidR="00AD03C5" w:rsidRPr="00AD03C5" w:rsidRDefault="00AD03C5" w:rsidP="00810DC6">
      <w:pPr>
        <w:pStyle w:val="H23GR"/>
      </w:pPr>
      <w:r w:rsidRPr="00AD03C5">
        <w:tab/>
      </w:r>
      <w:r w:rsidRPr="00AD03C5">
        <w:tab/>
        <w:t>Профессиональная подготовка</w:t>
      </w:r>
    </w:p>
    <w:p w:rsidR="00AD03C5" w:rsidRPr="00AD03C5" w:rsidRDefault="00AD03C5" w:rsidP="00AD03C5">
      <w:pPr>
        <w:pStyle w:val="SingleTxtGR"/>
      </w:pPr>
      <w:r w:rsidRPr="00AD03C5">
        <w:t>44.</w:t>
      </w:r>
      <w:r w:rsidRPr="00AD03C5">
        <w:tab/>
        <w:t>Приветствуя различные учебные программы, имеющиеся в распоряжении государственных должностных лиц в государстве-участнике, Комитет</w:t>
      </w:r>
      <w:r w:rsidR="00267150">
        <w:t>,</w:t>
      </w:r>
      <w:r w:rsidRPr="00AD03C5">
        <w:t xml:space="preserve"> тем не менее</w:t>
      </w:r>
      <w:r w:rsidR="00267150">
        <w:t>,</w:t>
      </w:r>
      <w:r w:rsidRPr="00AD03C5">
        <w:t xml:space="preserve"> по-прежнему обеспокоен тем, что подготовка по положениям Конвенции, в том числе в отношении полного запрещения пыток, не является обязательной для всех сотрудников правоохранительных органов, военнослужащих и сотрудников судебных органов. Комитет также обеспокоен тем, что подготовка по вопросам, касающимся Стамбульского протокола, не предоставляется всем сотрудникам медицинских учреждений, работающим с лицами, лишенными свободы (статья 10).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t>45.</w:t>
      </w:r>
      <w:r w:rsidRPr="00AD03C5">
        <w:tab/>
      </w:r>
      <w:r w:rsidRPr="00AD03C5">
        <w:rPr>
          <w:b/>
        </w:rPr>
        <w:t>Государству-участнику следует: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a)</w:t>
      </w:r>
      <w:r w:rsidRPr="00810DC6">
        <w:rPr>
          <w:b/>
        </w:rPr>
        <w:tab/>
        <w:t>обеспечить обязательную подготовку по вопросам, касающимся положений Конвенции и полного запрещения пыток, для сотрудников правоохранительных органов, тюремного персонала, судей, прокуроров, судебных работников, адвокатов и военнослужащих;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b)</w:t>
      </w:r>
      <w:r w:rsidRPr="00810DC6">
        <w:rPr>
          <w:b/>
        </w:rPr>
        <w:tab/>
        <w:t>включить ознакомление со Стамбульским протоколом в качестве неотъемлемой части программ подготовки для всех сотрудников медицинских учреждений и других государственных должностных лиц, работающих с лицами, лишенными свободы;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с)</w:t>
      </w:r>
      <w:r w:rsidRPr="00810DC6">
        <w:rPr>
          <w:b/>
        </w:rPr>
        <w:tab/>
        <w:t>разработать программы подготовки по ненасильственным методам проведения расследования;</w:t>
      </w:r>
    </w:p>
    <w:p w:rsidR="00AD03C5" w:rsidRPr="00810DC6" w:rsidRDefault="00AD03C5" w:rsidP="00AD03C5">
      <w:pPr>
        <w:pStyle w:val="SingleTxtGR"/>
        <w:rPr>
          <w:b/>
        </w:rPr>
      </w:pPr>
      <w:r w:rsidRPr="00810DC6">
        <w:rPr>
          <w:b/>
        </w:rPr>
        <w:tab/>
        <w:t>d)</w:t>
      </w:r>
      <w:r w:rsidRPr="00810DC6">
        <w:rPr>
          <w:b/>
        </w:rPr>
        <w:tab/>
        <w:t>разработать и применять конкретные методики для оценки эффективности и результативности подготовки по вопросам предупреждения пыток и жестокого обращения.</w:t>
      </w:r>
    </w:p>
    <w:bookmarkEnd w:id="8"/>
    <w:bookmarkEnd w:id="9"/>
    <w:p w:rsidR="00AD03C5" w:rsidRPr="00AD03C5" w:rsidRDefault="00AD03C5" w:rsidP="00810DC6">
      <w:pPr>
        <w:pStyle w:val="H23GR"/>
      </w:pPr>
      <w:r w:rsidRPr="00AD03C5">
        <w:tab/>
      </w:r>
      <w:r w:rsidRPr="00AD03C5">
        <w:tab/>
        <w:t xml:space="preserve">Северный Кавказ </w:t>
      </w:r>
    </w:p>
    <w:p w:rsidR="00AD03C5" w:rsidRPr="00AD03C5" w:rsidRDefault="00AD03C5" w:rsidP="00AD03C5">
      <w:pPr>
        <w:pStyle w:val="SingleTxtGR"/>
      </w:pPr>
      <w:r w:rsidRPr="00AD03C5">
        <w:t>46.</w:t>
      </w:r>
      <w:r w:rsidRPr="00AD03C5">
        <w:tab/>
      </w:r>
      <w:proofErr w:type="gramStart"/>
      <w:r w:rsidRPr="00AD03C5">
        <w:t>В</w:t>
      </w:r>
      <w:proofErr w:type="gramEnd"/>
      <w:r w:rsidRPr="00AD03C5">
        <w:t xml:space="preserve"> свете своей предыдущей рекомендации (см. CAT/C/RUS/CO/5, пункт 13) Комитет выражает сожаление в связи </w:t>
      </w:r>
      <w:r w:rsidR="00267150">
        <w:t xml:space="preserve">с </w:t>
      </w:r>
      <w:r w:rsidRPr="00AD03C5">
        <w:t>отсутствием эффективных расследований имевших место в прошлом и продолжающихся нарушений прав человека, включая пытки, похищения, насильственные исчезновения и внесудебные казни, совершаемые государственными должностными лицами на Северном Кавказе, в том числе внесудебные казни 27 предполагаемых сторонников джихада в Грозном в 2017 году. Комитет обеспокоен тем, что в Че</w:t>
      </w:r>
      <w:r w:rsidR="00810DC6">
        <w:t>чне в период с 2012 по 2015 год</w:t>
      </w:r>
      <w:r w:rsidRPr="00AD03C5">
        <w:t xml:space="preserve"> были расследованы только два случая насильственного исчезновения, в то время как в течение того же периода Европейский суд по правам человека вынес более 100 решений по таким делам. Комитет также обеспокоен сообщениями о преднамеренных нападениях и преследованиях в отношении правозащитников, журналистов и адвокатов, которые занимаются делами о нарушениях прав человека, и нежеланием властей привлекать виновных к ответственности. Эти сообщения содержат данные о нападениях на правозащитников и журналистов в ходе пресс-тура в Чечне в 2016 году, а также об аресте и заключении под стражу в 2018 году </w:t>
      </w:r>
      <w:proofErr w:type="spellStart"/>
      <w:r w:rsidRPr="00AD03C5">
        <w:t>Оюба</w:t>
      </w:r>
      <w:proofErr w:type="spellEnd"/>
      <w:r w:rsidRPr="00AD03C5">
        <w:t xml:space="preserve"> </w:t>
      </w:r>
      <w:proofErr w:type="spellStart"/>
      <w:r w:rsidRPr="00AD03C5">
        <w:t>Титиева</w:t>
      </w:r>
      <w:proofErr w:type="spellEnd"/>
      <w:r w:rsidRPr="00AD03C5">
        <w:t>, руководителя правоз</w:t>
      </w:r>
      <w:r w:rsidR="00810DC6">
        <w:t>ащитной организации «Мемориал»</w:t>
      </w:r>
      <w:r w:rsidRPr="00AD03C5">
        <w:t xml:space="preserve">, в связи с предположительно ложными обвинениями в незаконном обороте наркотиков (статьи 2, 4, 11, 12 и 16). 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t>47.</w:t>
      </w:r>
      <w:r w:rsidRPr="00AD03C5">
        <w:tab/>
      </w:r>
      <w:r w:rsidRPr="00AD03C5">
        <w:rPr>
          <w:b/>
        </w:rPr>
        <w:t>Государству-участнику следует принять все необходимые меры с целью: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a)</w:t>
      </w:r>
      <w:r w:rsidRPr="00810DC6">
        <w:rPr>
          <w:b/>
        </w:rPr>
        <w:tab/>
        <w:t>оперативного, беспристрастного и эффективного расследования всех имевших место в прошлом и продолжающихся нарушений прав человека, включая похищения, произвольные задержания, пытки, насильственные исчезновения и внесудебные казни, произошедшие на территории Северного Кавказа, а также привлечения к ответственности и наказания виновных и предоставления жертвам возмещения ущерба;</w:t>
      </w:r>
    </w:p>
    <w:p w:rsidR="00AD03C5" w:rsidRPr="00810DC6" w:rsidRDefault="00AD03C5" w:rsidP="00AD03C5">
      <w:pPr>
        <w:pStyle w:val="SingleTxtGR"/>
        <w:rPr>
          <w:b/>
          <w:bCs/>
        </w:rPr>
      </w:pPr>
      <w:r w:rsidRPr="00810DC6">
        <w:rPr>
          <w:b/>
        </w:rPr>
        <w:tab/>
        <w:t>b)</w:t>
      </w:r>
      <w:r w:rsidRPr="00810DC6">
        <w:rPr>
          <w:b/>
        </w:rPr>
        <w:tab/>
        <w:t xml:space="preserve">обеспечения защиты жертв пыток, членов их семей, их адвокатов, журналистов и правозащитников от преследований со стороны государственных должностных лиц, а также проведения расследований по заявлениям на такого рода действия, включая вышеупомянутые случаи в Чечне, с целью привлечения виновных к ответственности. </w:t>
      </w:r>
    </w:p>
    <w:p w:rsidR="00AD03C5" w:rsidRPr="00AD03C5" w:rsidRDefault="00AD03C5" w:rsidP="00810DC6">
      <w:pPr>
        <w:pStyle w:val="H23GR"/>
      </w:pPr>
      <w:r w:rsidRPr="00AD03C5">
        <w:tab/>
      </w:r>
      <w:r w:rsidRPr="00AD03C5">
        <w:tab/>
        <w:t>Крым и город Севастополь</w:t>
      </w:r>
    </w:p>
    <w:p w:rsidR="00AD03C5" w:rsidRPr="00AD03C5" w:rsidRDefault="00AD03C5" w:rsidP="00AD03C5">
      <w:pPr>
        <w:pStyle w:val="SingleTxtGR"/>
      </w:pPr>
      <w:r w:rsidRPr="00AD03C5">
        <w:t>48.</w:t>
      </w:r>
      <w:r w:rsidRPr="00AD03C5">
        <w:tab/>
        <w:t>Без ущерба для правового статуса Крыма по международному праву и подчеркивая основополагающую значимость принципа территориальн</w:t>
      </w:r>
      <w:r w:rsidR="00810DC6">
        <w:t>ой целостности всех государств –</w:t>
      </w:r>
      <w:r w:rsidRPr="00AD03C5">
        <w:t xml:space="preserve"> членов Организации Объединенных Наций, Комитет отмечает, что Крым находится под эффективным контролем Российской Федерации и что Российская Федерация обязана применять Конвенцию на территории Крыма. Комитет выражает обеспокоенность по поводу:</w:t>
      </w:r>
    </w:p>
    <w:p w:rsidR="00AD03C5" w:rsidRPr="00AD03C5" w:rsidRDefault="00AD03C5" w:rsidP="00810DC6">
      <w:pPr>
        <w:pStyle w:val="SingleTxtGR"/>
        <w:spacing w:line="234" w:lineRule="atLeast"/>
      </w:pPr>
      <w:r w:rsidRPr="00AD03C5">
        <w:tab/>
        <w:t>a)</w:t>
      </w:r>
      <w:r w:rsidRPr="00AD03C5">
        <w:tab/>
        <w:t xml:space="preserve">регулярно поступающих сообщений о серьезных нарушениях прав человека, включая похищения, произвольные задержания, насильственные исчезновения, пытки, жестокое обращение и внесудебные убийства, в частности крымских татар, проукраинских активистов и сторонников Меджлиса, сотрудниками Федеральной службы безопасности и силами </w:t>
      </w:r>
      <w:r w:rsidR="00810DC6">
        <w:t>«крымской самообороны»</w:t>
      </w:r>
      <w:r w:rsidRPr="00AD03C5">
        <w:t>;</w:t>
      </w:r>
    </w:p>
    <w:p w:rsidR="00AD03C5" w:rsidRPr="00AD03C5" w:rsidRDefault="00AD03C5" w:rsidP="00810DC6">
      <w:pPr>
        <w:pStyle w:val="SingleTxtGR"/>
        <w:spacing w:line="234" w:lineRule="atLeast"/>
      </w:pPr>
      <w:r w:rsidRPr="00AD03C5">
        <w:tab/>
        <w:t>b)</w:t>
      </w:r>
      <w:r w:rsidRPr="00AD03C5">
        <w:tab/>
        <w:t>информации о том, что с 2014 года власти регулярно применяют пытки с целью получения ложных признаний для преследования по политическим мотивам, как</w:t>
      </w:r>
      <w:r w:rsidR="00267150">
        <w:t>,</w:t>
      </w:r>
      <w:r w:rsidRPr="00AD03C5">
        <w:t xml:space="preserve"> например</w:t>
      </w:r>
      <w:r w:rsidR="00267150">
        <w:t>,</w:t>
      </w:r>
      <w:r w:rsidRPr="00AD03C5">
        <w:t xml:space="preserve"> в случае с украинским режиссером Олегом </w:t>
      </w:r>
      <w:proofErr w:type="spellStart"/>
      <w:r w:rsidRPr="00AD03C5">
        <w:t>Сенцовым</w:t>
      </w:r>
      <w:proofErr w:type="spellEnd"/>
      <w:r w:rsidRPr="00AD03C5">
        <w:t xml:space="preserve">, который, как предполагается, подвергался пыткам в Крыму; </w:t>
      </w:r>
    </w:p>
    <w:p w:rsidR="00AD03C5" w:rsidRPr="00AD03C5" w:rsidRDefault="00AD03C5" w:rsidP="00810DC6">
      <w:pPr>
        <w:pStyle w:val="SingleTxtGR"/>
        <w:spacing w:line="234" w:lineRule="atLeast"/>
      </w:pPr>
      <w:r w:rsidRPr="00AD03C5">
        <w:tab/>
        <w:t>с)</w:t>
      </w:r>
      <w:r w:rsidRPr="00AD03C5">
        <w:tab/>
        <w:t>сообщений о том, что за период с февраля 2014 года по июнь 2018 года не было проведено ни одного эффективного расследования ни по одной из 106 жалоб о применении пыток со стороны государственных должностных лиц;</w:t>
      </w:r>
    </w:p>
    <w:p w:rsidR="00AD03C5" w:rsidRPr="00AD03C5" w:rsidRDefault="00AD03C5" w:rsidP="00810DC6">
      <w:pPr>
        <w:pStyle w:val="SingleTxtGR"/>
        <w:spacing w:line="234" w:lineRule="atLeast"/>
      </w:pPr>
      <w:r w:rsidRPr="00AD03C5">
        <w:tab/>
        <w:t>d)</w:t>
      </w:r>
      <w:r w:rsidRPr="00AD03C5">
        <w:tab/>
        <w:t>плачевных условий содержания под стр</w:t>
      </w:r>
      <w:r w:rsidR="00267150">
        <w:t>ажей, в частности</w:t>
      </w:r>
      <w:r w:rsidRPr="00AD03C5">
        <w:t xml:space="preserve"> недостаточного доступа к медицинскому обслуживанию, которые приводят к многочисленным случаям смерти заключенных; </w:t>
      </w:r>
    </w:p>
    <w:p w:rsidR="00AD03C5" w:rsidRPr="00AD03C5" w:rsidRDefault="00AD03C5" w:rsidP="00810DC6">
      <w:pPr>
        <w:pStyle w:val="SingleTxtGR"/>
        <w:spacing w:line="234" w:lineRule="atLeast"/>
      </w:pPr>
      <w:r w:rsidRPr="00AD03C5">
        <w:tab/>
        <w:t>e)</w:t>
      </w:r>
      <w:r w:rsidRPr="00AD03C5">
        <w:tab/>
        <w:t xml:space="preserve">ограниченного доступа к местам лишения свободы для независимого механизма мониторинга, представителей гражданского общества и </w:t>
      </w:r>
      <w:proofErr w:type="gramStart"/>
      <w:r w:rsidRPr="00AD03C5">
        <w:t>адвокатов</w:t>
      </w:r>
      <w:proofErr w:type="gramEnd"/>
      <w:r w:rsidRPr="00AD03C5">
        <w:t xml:space="preserve"> заключенных;</w:t>
      </w:r>
    </w:p>
    <w:p w:rsidR="00AD03C5" w:rsidRPr="00AD03C5" w:rsidRDefault="00AD03C5" w:rsidP="00810DC6">
      <w:pPr>
        <w:pStyle w:val="SingleTxtGR"/>
        <w:spacing w:line="234" w:lineRule="atLeast"/>
      </w:pPr>
      <w:r w:rsidRPr="00AD03C5">
        <w:tab/>
        <w:t>f)</w:t>
      </w:r>
      <w:r w:rsidRPr="00AD03C5">
        <w:tab/>
        <w:t xml:space="preserve">отказа предоставить доступ в Крым международным механизмам по наблюдению за осуществлением прав человека, в частности миссии по наблюдению за соблюдением прав человека на Украине (статьи 2, 4, 11, 12 и 16). </w:t>
      </w:r>
    </w:p>
    <w:p w:rsidR="00AD03C5" w:rsidRPr="00AD03C5" w:rsidRDefault="00AD03C5" w:rsidP="00810DC6">
      <w:pPr>
        <w:pStyle w:val="SingleTxtGR"/>
        <w:spacing w:line="234" w:lineRule="atLeast"/>
        <w:rPr>
          <w:b/>
        </w:rPr>
      </w:pPr>
      <w:r w:rsidRPr="00AD03C5">
        <w:t>49.</w:t>
      </w:r>
      <w:r w:rsidRPr="00AD03C5">
        <w:tab/>
      </w:r>
      <w:r w:rsidRPr="00AD03C5">
        <w:rPr>
          <w:b/>
        </w:rPr>
        <w:t xml:space="preserve">Государству-участнику следует принять незамедлительные меры для прекращения практики пыток в Крыму, в том числе с целью оказания давления, наказания и/или получения признательных показаний от политических оппонентов и активистов, таких как Олег </w:t>
      </w:r>
      <w:proofErr w:type="spellStart"/>
      <w:r w:rsidRPr="00AD03C5">
        <w:rPr>
          <w:b/>
        </w:rPr>
        <w:t>Сенцов</w:t>
      </w:r>
      <w:proofErr w:type="spellEnd"/>
      <w:r w:rsidRPr="00AD03C5">
        <w:rPr>
          <w:b/>
        </w:rPr>
        <w:t>. Государству-участнику следует незамедлительно, беспристрастно и эффективно расследовать все жалобы в отношении пыток и других деяний, запрещенных Конвенцией, в частности совершаемых сотрудниками Федерально</w:t>
      </w:r>
      <w:r w:rsidR="00810DC6">
        <w:rPr>
          <w:b/>
        </w:rPr>
        <w:t>й службы безопасности и силами «крымской самообороны»</w:t>
      </w:r>
      <w:r w:rsidRPr="00AD03C5">
        <w:rPr>
          <w:b/>
        </w:rPr>
        <w:t xml:space="preserve">. Ему следует обеспечить уголовное преследование и наказание виновных и предоставить компенсацию жертвам. Комитет также предлагает государству-участнику обеспечить беспрепятственный доступ в Крым для международных механизмов по наблюдению за осуществлением прав человека, в частности миссии по наблюдению за соблюдением прав человека на Украине. </w:t>
      </w:r>
    </w:p>
    <w:p w:rsidR="00AD03C5" w:rsidRPr="00AD03C5" w:rsidRDefault="00AD03C5" w:rsidP="00810DC6">
      <w:pPr>
        <w:pStyle w:val="H23GR"/>
      </w:pPr>
      <w:r w:rsidRPr="00AD03C5">
        <w:tab/>
      </w:r>
      <w:r w:rsidRPr="00AD03C5">
        <w:tab/>
        <w:t xml:space="preserve">Приднестровский регион Республики Молдова </w:t>
      </w:r>
    </w:p>
    <w:p w:rsidR="00AD03C5" w:rsidRPr="00AD03C5" w:rsidRDefault="00AD03C5" w:rsidP="00810DC6">
      <w:pPr>
        <w:pStyle w:val="SingleTxtGR"/>
        <w:spacing w:line="234" w:lineRule="atLeast"/>
      </w:pPr>
      <w:r w:rsidRPr="00AD03C5">
        <w:t>50.</w:t>
      </w:r>
      <w:r w:rsidRPr="00AD03C5">
        <w:tab/>
        <w:t>Без ущерба для территориальной целостности Республики Молдова Комитет считает, что государство-участник играет решающую роль в переговорах</w:t>
      </w:r>
      <w:r w:rsidR="00810DC6">
        <w:t xml:space="preserve"> в формате «5+2»</w:t>
      </w:r>
      <w:r w:rsidRPr="00AD03C5">
        <w:t xml:space="preserve"> по урегулированию ситуации в Приднестровском регионе в целях недопущения и запрещения пыток и жестокого обращения, отмечая распространенность предполагаемых нарушений прав человека и неспособность Республики Молдова осуществлять эффективный контроль в регионе (статьи 2 и 16).</w:t>
      </w:r>
    </w:p>
    <w:p w:rsidR="00AD03C5" w:rsidRPr="00AD03C5" w:rsidRDefault="00AD03C5" w:rsidP="00810DC6">
      <w:pPr>
        <w:pStyle w:val="SingleTxtGR"/>
        <w:spacing w:line="234" w:lineRule="atLeast"/>
      </w:pPr>
      <w:r w:rsidRPr="00AD03C5">
        <w:t>51.</w:t>
      </w:r>
      <w:r w:rsidRPr="00AD03C5">
        <w:tab/>
      </w:r>
      <w:r w:rsidRPr="00AD03C5">
        <w:rPr>
          <w:b/>
        </w:rPr>
        <w:t>Комитет рекомендует государству-участнику в рамках его участия в переговорах</w:t>
      </w:r>
      <w:r w:rsidR="00810DC6">
        <w:rPr>
          <w:b/>
        </w:rPr>
        <w:t xml:space="preserve"> в формате «5+2»</w:t>
      </w:r>
      <w:r w:rsidRPr="00AD03C5">
        <w:rPr>
          <w:b/>
        </w:rPr>
        <w:t xml:space="preserve"> содействовать принятию эффективных мер для поощрения предотвращения и запрещения пыток и жестокого обращения в условиях правового вакуума в Приднестровском регионе. </w:t>
      </w:r>
    </w:p>
    <w:p w:rsidR="00AD03C5" w:rsidRPr="00AD03C5" w:rsidRDefault="00AD03C5" w:rsidP="00810DC6">
      <w:pPr>
        <w:pStyle w:val="H23GR"/>
      </w:pPr>
      <w:bookmarkStart w:id="10" w:name="_Toc516758036"/>
      <w:r w:rsidRPr="00AD03C5">
        <w:tab/>
      </w:r>
      <w:r w:rsidRPr="00AD03C5">
        <w:tab/>
        <w:t xml:space="preserve">Возмещение ущерба </w:t>
      </w:r>
    </w:p>
    <w:p w:rsidR="00AD03C5" w:rsidRPr="00AD03C5" w:rsidRDefault="00AD03C5" w:rsidP="00810DC6">
      <w:pPr>
        <w:pStyle w:val="SingleTxtGR"/>
        <w:spacing w:line="234" w:lineRule="atLeast"/>
      </w:pPr>
      <w:r w:rsidRPr="00AD03C5">
        <w:t>52.</w:t>
      </w:r>
      <w:r w:rsidRPr="00AD03C5">
        <w:tab/>
        <w:t>Приветствуя заявление делегации о подготовке проекта закона о компенсации вреда,</w:t>
      </w:r>
      <w:r w:rsidR="00810DC6">
        <w:t xml:space="preserve"> причине</w:t>
      </w:r>
      <w:r w:rsidRPr="00AD03C5">
        <w:t>нного жертвам пыток или жестокого обращения в местах содержания под стражей, Комитет вместе с тем выражает озабоченность по поводу сообщений о том, что жертвы пыток и жестокого обращения редко получают компенсацию и что даже в тех случаях, когда компенсация выплачивается, ее сумма является минимальной. Комитет также выражает сожаление по поводу отсутствия статистических данных о компенсациях и реабилитационных услугах, предоставляемых жертвам пыток или жестокого обращения (статья 14).</w:t>
      </w:r>
    </w:p>
    <w:p w:rsidR="00AD03C5" w:rsidRPr="00AD03C5" w:rsidRDefault="00AD03C5" w:rsidP="00AD03C5">
      <w:pPr>
        <w:pStyle w:val="SingleTxtGR"/>
      </w:pPr>
      <w:r w:rsidRPr="00AD03C5">
        <w:t>53.</w:t>
      </w:r>
      <w:r w:rsidRPr="00AD03C5">
        <w:tab/>
      </w:r>
      <w:r w:rsidRPr="00AD03C5">
        <w:rPr>
          <w:b/>
        </w:rPr>
        <w:t>Ссылаясь на свое замечание общего порядка № 3, Комитет настоятельно призывает государство-участник обеспечить всем жертвам пыток и жестокого обращения, а также родственникам пропавших без вести лиц возмещение ущерба, включая надлежащую компенсацию и реабилитацию, в том числе в случаях, когда виновный не был установлен или осужден за совершенное преступление. Государству-участнику следует собирать и предоставлять Комитету данные об общем числе принятых заявлений о выплате компенсаций, о количестве удовлетворенных заявлений и о размерах присужденных судами компенсаций.</w:t>
      </w:r>
      <w:r w:rsidRPr="00AD03C5">
        <w:t xml:space="preserve"> </w:t>
      </w:r>
    </w:p>
    <w:p w:rsidR="00AD03C5" w:rsidRPr="00AD03C5" w:rsidRDefault="00AD03C5" w:rsidP="00810DC6">
      <w:pPr>
        <w:pStyle w:val="H23GR"/>
      </w:pPr>
      <w:r w:rsidRPr="00AD03C5">
        <w:tab/>
      </w:r>
      <w:r w:rsidRPr="00AD03C5">
        <w:tab/>
        <w:t>Процедура последующей деятельности</w:t>
      </w:r>
      <w:bookmarkEnd w:id="10"/>
    </w:p>
    <w:p w:rsidR="00AD03C5" w:rsidRPr="00AD03C5" w:rsidRDefault="00AD03C5" w:rsidP="00AD03C5">
      <w:pPr>
        <w:pStyle w:val="SingleTxtGR"/>
      </w:pPr>
      <w:r w:rsidRPr="00AD03C5">
        <w:t>54.</w:t>
      </w:r>
      <w:r w:rsidRPr="00AD03C5">
        <w:tab/>
        <w:t>Комитет просит государство-участник предста</w:t>
      </w:r>
      <w:r w:rsidR="00810DC6">
        <w:t>вить не позднее 10 августа 2019 </w:t>
      </w:r>
      <w:r w:rsidRPr="00AD03C5">
        <w:t>года информацию о последующих мерах, принятых во исполнение рекомендаций Комитета относительно расследований актов пыток и жестокого обращения в деле Евгения Макарова, а также правозащитников и журналистов (см. пункты 15, 17 и 29 выше). В этой связи государству-участнику предлагается сообщить Комитету о своих планах по выполнению в предстоящий отчетный период некоторых или всех оставшихся рекомендаций, содержащихся в заключительных замечаниях.</w:t>
      </w:r>
    </w:p>
    <w:p w:rsidR="00AD03C5" w:rsidRPr="00AD03C5" w:rsidRDefault="00AD03C5" w:rsidP="00810DC6">
      <w:pPr>
        <w:pStyle w:val="H23GR"/>
      </w:pPr>
      <w:bookmarkStart w:id="11" w:name="_Toc516758047"/>
      <w:r w:rsidRPr="00AD03C5">
        <w:tab/>
      </w:r>
      <w:r w:rsidRPr="00AD03C5">
        <w:tab/>
        <w:t>Прочие вопросы</w:t>
      </w:r>
      <w:bookmarkEnd w:id="11"/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t>55.</w:t>
      </w:r>
      <w:r w:rsidRPr="00AD03C5">
        <w:tab/>
      </w:r>
      <w:r w:rsidRPr="00AD03C5">
        <w:rPr>
          <w:b/>
        </w:rPr>
        <w:t>Комитет предлагает государству-участнику рассмотреть возможность ратификации тех договоров Организации Объединенных Наций по правам человека, стороной которых оно еще не является.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AD03C5">
        <w:t>56.</w:t>
      </w:r>
      <w:r w:rsidRPr="00AD03C5">
        <w:tab/>
      </w:r>
      <w:r w:rsidRPr="00AD03C5">
        <w:rPr>
          <w:b/>
        </w:rPr>
        <w:t>Комитет предлагает государству-участнику направить постоянное приглашение механизмам специальных процедур Совета по правам человека, включая Специального докладчика по вопросу о пытках и других жестоких, бесчеловечных или унижающих достоинство видах обращения и наказания.</w:t>
      </w:r>
    </w:p>
    <w:p w:rsidR="00AD03C5" w:rsidRPr="00AD03C5" w:rsidRDefault="00AD03C5" w:rsidP="00AD03C5">
      <w:pPr>
        <w:pStyle w:val="SingleTxtGR"/>
        <w:rPr>
          <w:b/>
          <w:bCs/>
        </w:rPr>
      </w:pPr>
      <w:r w:rsidRPr="00810DC6">
        <w:rPr>
          <w:spacing w:val="-2"/>
        </w:rPr>
        <w:t>57.</w:t>
      </w:r>
      <w:r w:rsidRPr="00810DC6">
        <w:rPr>
          <w:spacing w:val="-2"/>
        </w:rPr>
        <w:tab/>
      </w:r>
      <w:r w:rsidRPr="00810DC6">
        <w:rPr>
          <w:b/>
          <w:spacing w:val="-2"/>
        </w:rPr>
        <w:t xml:space="preserve">Государству-участнику предлагается обеспечить широкое распространение </w:t>
      </w:r>
      <w:r w:rsidRPr="00AD03C5">
        <w:rPr>
          <w:b/>
        </w:rPr>
        <w:t>представленного Комитету доклада и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организации.</w:t>
      </w:r>
    </w:p>
    <w:p w:rsidR="00381C24" w:rsidRDefault="00AD03C5" w:rsidP="00AD03C5">
      <w:pPr>
        <w:pStyle w:val="SingleTxtGR"/>
        <w:rPr>
          <w:b/>
        </w:rPr>
      </w:pPr>
      <w:r w:rsidRPr="00AD03C5">
        <w:t>58.</w:t>
      </w:r>
      <w:r w:rsidRPr="00AD03C5">
        <w:tab/>
      </w:r>
      <w:r w:rsidRPr="00AD03C5">
        <w:rPr>
          <w:b/>
        </w:rPr>
        <w:t>Комитет просит государство-участник представить к 10 августа 2022 года свой следующий доклад, который станет его седьмым периодическим докладом. В этой связи и с учетом того, что государство-участник согласилось представлять Комитету доклады в соответствии с упрощенной процедурой отчетности, Комитет в установленном порядке направит государству-участнику перечень вопросов до получения его доклада</w:t>
      </w:r>
      <w:r w:rsidR="00267150">
        <w:rPr>
          <w:b/>
        </w:rPr>
        <w:t>.</w:t>
      </w:r>
      <w:r w:rsidRPr="00AD03C5">
        <w:rPr>
          <w:b/>
        </w:rPr>
        <w:t xml:space="preserve"> Ответы государства-участника на этот перечень вопросов и будут представлять собой его седьмой периодический доклад по статье 19 Конвенции.</w:t>
      </w:r>
    </w:p>
    <w:p w:rsidR="00AD03C5" w:rsidRPr="00AD03C5" w:rsidRDefault="00AD03C5" w:rsidP="00AD03C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03C5" w:rsidRPr="00AD03C5" w:rsidSect="00AD03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78" w:rsidRPr="00A312BC" w:rsidRDefault="00190B78" w:rsidP="00A312BC"/>
  </w:endnote>
  <w:endnote w:type="continuationSeparator" w:id="0">
    <w:p w:rsidR="00190B78" w:rsidRPr="00A312BC" w:rsidRDefault="00190B7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5" w:rsidRPr="00AD03C5" w:rsidRDefault="00AD03C5">
    <w:pPr>
      <w:pStyle w:val="a8"/>
    </w:pPr>
    <w:r w:rsidRPr="00AD03C5">
      <w:rPr>
        <w:b/>
        <w:sz w:val="18"/>
      </w:rPr>
      <w:fldChar w:fldCharType="begin"/>
    </w:r>
    <w:r w:rsidRPr="00AD03C5">
      <w:rPr>
        <w:b/>
        <w:sz w:val="18"/>
      </w:rPr>
      <w:instrText xml:space="preserve"> PAGE  \* MERGEFORMAT </w:instrText>
    </w:r>
    <w:r w:rsidRPr="00AD03C5">
      <w:rPr>
        <w:b/>
        <w:sz w:val="18"/>
      </w:rPr>
      <w:fldChar w:fldCharType="separate"/>
    </w:r>
    <w:r w:rsidR="002E24D3">
      <w:rPr>
        <w:b/>
        <w:noProof/>
        <w:sz w:val="18"/>
      </w:rPr>
      <w:t>14</w:t>
    </w:r>
    <w:r w:rsidRPr="00AD03C5">
      <w:rPr>
        <w:b/>
        <w:sz w:val="18"/>
      </w:rPr>
      <w:fldChar w:fldCharType="end"/>
    </w:r>
    <w:r>
      <w:rPr>
        <w:b/>
        <w:sz w:val="18"/>
      </w:rPr>
      <w:tab/>
    </w:r>
    <w:r>
      <w:t>GE.18-14137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5" w:rsidRPr="00AD03C5" w:rsidRDefault="00AD03C5" w:rsidP="00AD03C5">
    <w:pPr>
      <w:pStyle w:val="a8"/>
      <w:tabs>
        <w:tab w:val="clear" w:pos="9639"/>
        <w:tab w:val="right" w:pos="9638"/>
      </w:tabs>
      <w:rPr>
        <w:b/>
        <w:sz w:val="18"/>
      </w:rPr>
    </w:pPr>
    <w:r>
      <w:t>GE.18-14137</w:t>
    </w:r>
    <w:r>
      <w:tab/>
    </w:r>
    <w:r w:rsidRPr="00AD03C5">
      <w:rPr>
        <w:b/>
        <w:sz w:val="18"/>
      </w:rPr>
      <w:fldChar w:fldCharType="begin"/>
    </w:r>
    <w:r w:rsidRPr="00AD03C5">
      <w:rPr>
        <w:b/>
        <w:sz w:val="18"/>
      </w:rPr>
      <w:instrText xml:space="preserve"> PAGE  \* MERGEFORMAT </w:instrText>
    </w:r>
    <w:r w:rsidRPr="00AD03C5">
      <w:rPr>
        <w:b/>
        <w:sz w:val="18"/>
      </w:rPr>
      <w:fldChar w:fldCharType="separate"/>
    </w:r>
    <w:r w:rsidR="002E24D3">
      <w:rPr>
        <w:b/>
        <w:noProof/>
        <w:sz w:val="18"/>
      </w:rPr>
      <w:t>15</w:t>
    </w:r>
    <w:r w:rsidRPr="00AD03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D03C5" w:rsidRDefault="00AD03C5" w:rsidP="00AD03C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18-14137  (R)</w:t>
    </w:r>
    <w:r>
      <w:rPr>
        <w:lang w:val="en-US"/>
      </w:rPr>
      <w:t xml:space="preserve">  021018  031018</w:t>
    </w:r>
    <w:r>
      <w:br/>
    </w:r>
    <w:r w:rsidRPr="00AD03C5">
      <w:rPr>
        <w:rFonts w:ascii="C39T30Lfz" w:hAnsi="C39T30Lfz"/>
        <w:kern w:val="14"/>
        <w:sz w:val="56"/>
      </w:rPr>
      <w:t></w:t>
    </w:r>
    <w:r w:rsidRPr="00AD03C5">
      <w:rPr>
        <w:rFonts w:ascii="C39T30Lfz" w:hAnsi="C39T30Lfz"/>
        <w:kern w:val="14"/>
        <w:sz w:val="56"/>
      </w:rPr>
      <w:t></w:t>
    </w:r>
    <w:r w:rsidRPr="00AD03C5">
      <w:rPr>
        <w:rFonts w:ascii="C39T30Lfz" w:hAnsi="C39T30Lfz"/>
        <w:kern w:val="14"/>
        <w:sz w:val="56"/>
      </w:rPr>
      <w:t></w:t>
    </w:r>
    <w:r w:rsidRPr="00AD03C5">
      <w:rPr>
        <w:rFonts w:ascii="C39T30Lfz" w:hAnsi="C39T30Lfz"/>
        <w:kern w:val="14"/>
        <w:sz w:val="56"/>
      </w:rPr>
      <w:t></w:t>
    </w:r>
    <w:r w:rsidRPr="00AD03C5">
      <w:rPr>
        <w:rFonts w:ascii="C39T30Lfz" w:hAnsi="C39T30Lfz"/>
        <w:kern w:val="14"/>
        <w:sz w:val="56"/>
      </w:rPr>
      <w:t></w:t>
    </w:r>
    <w:r w:rsidRPr="00AD03C5">
      <w:rPr>
        <w:rFonts w:ascii="C39T30Lfz" w:hAnsi="C39T30Lfz"/>
        <w:kern w:val="14"/>
        <w:sz w:val="56"/>
      </w:rPr>
      <w:t></w:t>
    </w:r>
    <w:r w:rsidRPr="00AD03C5">
      <w:rPr>
        <w:rFonts w:ascii="C39T30Lfz" w:hAnsi="C39T30Lfz"/>
        <w:kern w:val="14"/>
        <w:sz w:val="56"/>
      </w:rPr>
      <w:t></w:t>
    </w:r>
    <w:r w:rsidRPr="00AD03C5">
      <w:rPr>
        <w:rFonts w:ascii="C39T30Lfz" w:hAnsi="C39T30Lfz"/>
        <w:kern w:val="14"/>
        <w:sz w:val="56"/>
      </w:rPr>
      <w:t></w:t>
    </w:r>
    <w:r w:rsidRPr="00AD03C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RUS/CO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RUS/CO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78" w:rsidRPr="001075E9" w:rsidRDefault="00190B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0B78" w:rsidRDefault="00190B7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D03C5" w:rsidRPr="002D5585" w:rsidRDefault="00AD03C5" w:rsidP="00AD03C5">
      <w:pPr>
        <w:pStyle w:val="ad"/>
      </w:pPr>
      <w:r>
        <w:tab/>
      </w:r>
      <w:r w:rsidRPr="00AD03C5">
        <w:rPr>
          <w:sz w:val="20"/>
        </w:rPr>
        <w:t>*</w:t>
      </w:r>
      <w:r>
        <w:tab/>
        <w:t>Приняты Комитетом на его шестьдесят четвертой сессии (23 июля – 10 августа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5" w:rsidRPr="00AD03C5" w:rsidRDefault="002E24D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CAT/C/RUS/CO/6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5" w:rsidRPr="00AD03C5" w:rsidRDefault="002E24D3" w:rsidP="00AD03C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CAT/C/RUS/CO/6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78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0B78"/>
    <w:rsid w:val="00196389"/>
    <w:rsid w:val="001B3EF6"/>
    <w:rsid w:val="001C7A89"/>
    <w:rsid w:val="00236DFE"/>
    <w:rsid w:val="00267150"/>
    <w:rsid w:val="002A2EFC"/>
    <w:rsid w:val="002C0E18"/>
    <w:rsid w:val="002D525E"/>
    <w:rsid w:val="002D5AAC"/>
    <w:rsid w:val="002E24D3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10DC6"/>
    <w:rsid w:val="00825F8D"/>
    <w:rsid w:val="00834B71"/>
    <w:rsid w:val="00834CC0"/>
    <w:rsid w:val="0086445C"/>
    <w:rsid w:val="00894693"/>
    <w:rsid w:val="008A08D7"/>
    <w:rsid w:val="008B6909"/>
    <w:rsid w:val="00902F53"/>
    <w:rsid w:val="00906890"/>
    <w:rsid w:val="00911BE4"/>
    <w:rsid w:val="00951972"/>
    <w:rsid w:val="00953B7A"/>
    <w:rsid w:val="009569AF"/>
    <w:rsid w:val="009608F3"/>
    <w:rsid w:val="009A24AC"/>
    <w:rsid w:val="00A312BC"/>
    <w:rsid w:val="00A576A9"/>
    <w:rsid w:val="00A66C5E"/>
    <w:rsid w:val="00A84021"/>
    <w:rsid w:val="00A84D35"/>
    <w:rsid w:val="00A917B3"/>
    <w:rsid w:val="00AB4B51"/>
    <w:rsid w:val="00AD03C5"/>
    <w:rsid w:val="00B10CC7"/>
    <w:rsid w:val="00B539E7"/>
    <w:rsid w:val="00B62458"/>
    <w:rsid w:val="00BC18B2"/>
    <w:rsid w:val="00BD33EE"/>
    <w:rsid w:val="00C106D6"/>
    <w:rsid w:val="00C206A7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E5DFB"/>
  <w15:docId w15:val="{43993790-7F13-4341-96E5-912E5AB6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R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15</Pages>
  <Words>6247</Words>
  <Characters>43844</Characters>
  <Application>Microsoft Office Word</Application>
  <DocSecurity>0</DocSecurity>
  <Lines>773</Lines>
  <Paragraphs>148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CAT/C/RUS/CO/6</vt:lpstr>
      <vt:lpstr>A/</vt:lpstr>
      <vt:lpstr>A/</vt:lpstr>
    </vt:vector>
  </TitlesOfParts>
  <Company>DCM</Company>
  <LinksUpToDate>false</LinksUpToDate>
  <CharactersWithSpaces>50103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CAT/C/RUS/CO/6</dc:title>
  <dc:subject/>
  <dc:creator>Uliana ANTIPOVA</dc:creator>
  <cp:keywords/>
  <cp:lastModifiedBy>Generic TPSRUS2</cp:lastModifiedBy>
  <cp:revision>3</cp:revision>
  <cp:lastPrinted>2018-10-03T11:20:00Z</cp:lastPrinted>
  <dcterms:created xsi:type="dcterms:W3CDTF">2018-10-03T11:20:00Z</dcterms:created>
  <dcterms:modified xsi:type="dcterms:W3CDTF">2018-10-03T11:25:00Z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