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6F0959" w:rsidTr="00D21089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959" w:rsidRDefault="006F0959" w:rsidP="00D21089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959" w:rsidRDefault="006F0959" w:rsidP="00D21089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</w:t>
            </w:r>
            <w:r w:rsidR="00B926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959" w:rsidRDefault="009F3A0C" w:rsidP="009F3A0C">
            <w:pPr>
              <w:suppressAutoHyphens w:val="0"/>
              <w:spacing w:after="20"/>
              <w:jc w:val="right"/>
            </w:pPr>
            <w:r w:rsidRPr="009F3A0C">
              <w:rPr>
                <w:sz w:val="40"/>
              </w:rPr>
              <w:t>CRC</w:t>
            </w:r>
            <w:r>
              <w:t>/C/BHR/4-6</w:t>
            </w:r>
          </w:p>
        </w:tc>
      </w:tr>
      <w:tr w:rsidR="006F0959" w:rsidTr="00D21089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0959" w:rsidRDefault="006F0959" w:rsidP="00D21089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060F57BB" wp14:editId="15A54BF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0959" w:rsidRDefault="006F0959" w:rsidP="00D21089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Convention</w:t>
            </w:r>
            <w:r w:rsidR="00B9263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on</w:t>
            </w:r>
            <w:r w:rsidR="00B9263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the</w:t>
            </w:r>
            <w:r>
              <w:rPr>
                <w:b/>
                <w:sz w:val="40"/>
                <w:szCs w:val="40"/>
              </w:rPr>
              <w:br/>
              <w:t>Rights</w:t>
            </w:r>
            <w:r w:rsidR="00B9263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of</w:t>
            </w:r>
            <w:r w:rsidR="00B9263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the</w:t>
            </w:r>
            <w:r w:rsidR="00B9263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Child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0959" w:rsidRDefault="009F3A0C" w:rsidP="009F3A0C">
            <w:pPr>
              <w:suppressAutoHyphens w:val="0"/>
              <w:spacing w:before="240" w:line="240" w:lineRule="exact"/>
            </w:pPr>
            <w:r>
              <w:t>Distr.:</w:t>
            </w:r>
            <w:r w:rsidR="00B92633">
              <w:t xml:space="preserve"> </w:t>
            </w:r>
            <w:r>
              <w:t>General</w:t>
            </w:r>
          </w:p>
          <w:p w:rsidR="009F3A0C" w:rsidRDefault="009F3A0C" w:rsidP="009F3A0C">
            <w:pPr>
              <w:suppressAutoHyphens w:val="0"/>
            </w:pPr>
            <w:r>
              <w:t>16</w:t>
            </w:r>
            <w:r w:rsidR="00B92633">
              <w:t xml:space="preserve"> </w:t>
            </w:r>
            <w:r>
              <w:t>March</w:t>
            </w:r>
            <w:r w:rsidR="00B92633">
              <w:t xml:space="preserve"> </w:t>
            </w:r>
            <w:r>
              <w:t>2018</w:t>
            </w:r>
          </w:p>
          <w:p w:rsidR="009F3A0C" w:rsidRDefault="009F3A0C" w:rsidP="009F3A0C">
            <w:pPr>
              <w:suppressAutoHyphens w:val="0"/>
            </w:pPr>
            <w:r>
              <w:t>English</w:t>
            </w:r>
          </w:p>
          <w:p w:rsidR="009F3A0C" w:rsidRDefault="009F3A0C" w:rsidP="009F3A0C">
            <w:pPr>
              <w:suppressAutoHyphens w:val="0"/>
            </w:pPr>
            <w:r>
              <w:t>Original:</w:t>
            </w:r>
            <w:r w:rsidR="00B92633">
              <w:t xml:space="preserve"> </w:t>
            </w:r>
            <w:r>
              <w:t>Arabic</w:t>
            </w:r>
          </w:p>
          <w:p w:rsidR="009F3A0C" w:rsidRDefault="009F3A0C" w:rsidP="009F3A0C">
            <w:pPr>
              <w:suppressAutoHyphens w:val="0"/>
            </w:pPr>
            <w:r>
              <w:t>Arabic,</w:t>
            </w:r>
            <w:r w:rsidR="00B92633">
              <w:t xml:space="preserve"> </w:t>
            </w:r>
            <w:r>
              <w:t>English,</w:t>
            </w:r>
            <w:r w:rsidR="00B92633">
              <w:t xml:space="preserve"> </w:t>
            </w:r>
            <w:r>
              <w:t>French</w:t>
            </w:r>
            <w:r w:rsidR="00B92633">
              <w:t xml:space="preserve"> </w:t>
            </w:r>
            <w:r>
              <w:t>and</w:t>
            </w:r>
            <w:r w:rsidR="00B92633">
              <w:t xml:space="preserve"> </w:t>
            </w:r>
            <w:r>
              <w:t>Spanish</w:t>
            </w:r>
            <w:r w:rsidR="00B92633">
              <w:t xml:space="preserve"> </w:t>
            </w:r>
            <w:r>
              <w:t>only</w:t>
            </w:r>
          </w:p>
        </w:tc>
      </w:tr>
    </w:tbl>
    <w:p w:rsidR="00002827" w:rsidRPr="00002827" w:rsidRDefault="00002827" w:rsidP="00002827">
      <w:pPr>
        <w:spacing w:before="120"/>
        <w:rPr>
          <w:b/>
          <w:sz w:val="24"/>
          <w:szCs w:val="24"/>
        </w:rPr>
      </w:pPr>
      <w:r w:rsidRPr="00002827">
        <w:rPr>
          <w:b/>
          <w:sz w:val="24"/>
          <w:szCs w:val="24"/>
        </w:rPr>
        <w:t>Committee</w:t>
      </w:r>
      <w:r w:rsidR="00B92633">
        <w:rPr>
          <w:b/>
          <w:sz w:val="24"/>
          <w:szCs w:val="24"/>
        </w:rPr>
        <w:t xml:space="preserve"> </w:t>
      </w:r>
      <w:r w:rsidRPr="00002827">
        <w:rPr>
          <w:b/>
          <w:sz w:val="24"/>
          <w:szCs w:val="24"/>
        </w:rPr>
        <w:t>on</w:t>
      </w:r>
      <w:r w:rsidR="00B92633">
        <w:rPr>
          <w:b/>
          <w:sz w:val="24"/>
          <w:szCs w:val="24"/>
        </w:rPr>
        <w:t xml:space="preserve"> </w:t>
      </w:r>
      <w:r w:rsidRPr="00002827">
        <w:rPr>
          <w:b/>
          <w:sz w:val="24"/>
          <w:szCs w:val="24"/>
        </w:rPr>
        <w:t>the</w:t>
      </w:r>
      <w:r w:rsidR="00B92633">
        <w:rPr>
          <w:b/>
          <w:sz w:val="24"/>
          <w:szCs w:val="24"/>
        </w:rPr>
        <w:t xml:space="preserve"> </w:t>
      </w:r>
      <w:r w:rsidRPr="00002827">
        <w:rPr>
          <w:b/>
          <w:sz w:val="24"/>
          <w:szCs w:val="24"/>
        </w:rPr>
        <w:t>Rights</w:t>
      </w:r>
      <w:r w:rsidR="00B92633">
        <w:rPr>
          <w:b/>
          <w:sz w:val="24"/>
          <w:szCs w:val="24"/>
        </w:rPr>
        <w:t xml:space="preserve"> </w:t>
      </w:r>
      <w:r w:rsidRPr="00002827">
        <w:rPr>
          <w:b/>
          <w:sz w:val="24"/>
          <w:szCs w:val="24"/>
        </w:rPr>
        <w:t>of</w:t>
      </w:r>
      <w:r w:rsidR="00B92633">
        <w:rPr>
          <w:b/>
          <w:sz w:val="24"/>
          <w:szCs w:val="24"/>
        </w:rPr>
        <w:t xml:space="preserve"> </w:t>
      </w:r>
      <w:r w:rsidRPr="00002827">
        <w:rPr>
          <w:b/>
          <w:sz w:val="24"/>
          <w:szCs w:val="24"/>
        </w:rPr>
        <w:t>the</w:t>
      </w:r>
      <w:r w:rsidR="00B92633">
        <w:rPr>
          <w:b/>
          <w:sz w:val="24"/>
          <w:szCs w:val="24"/>
        </w:rPr>
        <w:t xml:space="preserve"> </w:t>
      </w:r>
      <w:r w:rsidRPr="00002827">
        <w:rPr>
          <w:b/>
          <w:sz w:val="24"/>
          <w:szCs w:val="24"/>
        </w:rPr>
        <w:t>Child</w:t>
      </w:r>
    </w:p>
    <w:p w:rsidR="00002827" w:rsidRPr="00516FFE" w:rsidRDefault="00002827" w:rsidP="00002827">
      <w:pPr>
        <w:pStyle w:val="HMG"/>
      </w:pPr>
      <w:r w:rsidRPr="00516FFE">
        <w:tab/>
      </w:r>
      <w:r w:rsidRPr="00516FFE">
        <w:tab/>
        <w:t>Fourth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sixth</w:t>
      </w:r>
      <w:r w:rsidR="00B92633">
        <w:t xml:space="preserve"> </w:t>
      </w:r>
      <w:r w:rsidRPr="00516FFE">
        <w:t>periodic</w:t>
      </w:r>
      <w:r w:rsidR="00B92633">
        <w:t xml:space="preserve"> </w:t>
      </w:r>
      <w:r w:rsidRPr="00516FFE">
        <w:t>reports</w:t>
      </w:r>
      <w:r w:rsidR="00B92633">
        <w:t xml:space="preserve"> </w:t>
      </w:r>
      <w:r w:rsidRPr="00516FFE">
        <w:t>submitted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article</w:t>
      </w:r>
      <w:r w:rsidR="00B92633">
        <w:t xml:space="preserve"> </w:t>
      </w:r>
      <w:r w:rsidRPr="00516FFE">
        <w:t>44</w:t>
      </w:r>
      <w:r w:rsidR="00B92633">
        <w:t xml:space="preserve"> </w:t>
      </w:r>
      <w:r>
        <w:t>of</w:t>
      </w:r>
      <w:r w:rsidR="00B92633">
        <w:t xml:space="preserve"> </w:t>
      </w:r>
      <w:r>
        <w:t>the</w:t>
      </w:r>
      <w:r w:rsidR="00B92633">
        <w:t xml:space="preserve"> </w:t>
      </w:r>
      <w:r>
        <w:t>Convention,</w:t>
      </w:r>
      <w:r w:rsidR="00B92633">
        <w:t xml:space="preserve"> </w:t>
      </w:r>
      <w:r>
        <w:t>due</w:t>
      </w:r>
      <w:r w:rsidR="00B92633">
        <w:t xml:space="preserve"> </w:t>
      </w:r>
      <w:r>
        <w:t>in</w:t>
      </w:r>
      <w:r w:rsidR="00B92633">
        <w:t xml:space="preserve"> </w:t>
      </w:r>
      <w:r>
        <w:t>2017</w:t>
      </w:r>
      <w:r w:rsidRPr="00035486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bookmarkStart w:id="0" w:name="_GoBack"/>
      <w:bookmarkEnd w:id="0"/>
    </w:p>
    <w:p w:rsidR="00002827" w:rsidRPr="00516FFE" w:rsidRDefault="00002827" w:rsidP="00035486">
      <w:pPr>
        <w:pStyle w:val="SingleTxtG"/>
        <w:jc w:val="right"/>
      </w:pPr>
      <w:r w:rsidRPr="00516FFE">
        <w:t>[Date</w:t>
      </w:r>
      <w:r w:rsidR="00B92633">
        <w:t xml:space="preserve"> </w:t>
      </w:r>
      <w:r w:rsidRPr="00516FFE">
        <w:t>received:</w:t>
      </w:r>
      <w:r w:rsidR="00B92633">
        <w:t xml:space="preserve"> </w:t>
      </w:r>
      <w:r w:rsidRPr="00516FFE">
        <w:t>11</w:t>
      </w:r>
      <w:r w:rsidR="00B92633">
        <w:t xml:space="preserve"> </w:t>
      </w:r>
      <w:r w:rsidRPr="00516FFE">
        <w:t>September</w:t>
      </w:r>
      <w:r w:rsidR="00B92633">
        <w:t xml:space="preserve"> </w:t>
      </w:r>
      <w:r w:rsidRPr="00516FFE">
        <w:t>2017]</w:t>
      </w:r>
    </w:p>
    <w:p w:rsidR="00002827" w:rsidRDefault="00002827" w:rsidP="00486A65">
      <w:pPr>
        <w:spacing w:after="120"/>
        <w:rPr>
          <w:sz w:val="28"/>
        </w:rPr>
      </w:pPr>
      <w:r w:rsidRPr="00516FFE">
        <w:br w:type="page"/>
      </w:r>
      <w:r w:rsidR="00486A65">
        <w:rPr>
          <w:sz w:val="28"/>
        </w:rPr>
        <w:lastRenderedPageBreak/>
        <w:t>Contents</w:t>
      </w:r>
    </w:p>
    <w:p w:rsidR="00486A65" w:rsidRDefault="00486A65" w:rsidP="00486A65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Page</w:t>
      </w:r>
    </w:p>
    <w:p w:rsidR="00002827" w:rsidRPr="00516FFE" w:rsidRDefault="002961C9" w:rsidP="002961C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002827" w:rsidRPr="00516FFE">
        <w:t>I.</w:t>
      </w:r>
      <w:r w:rsidR="00002827" w:rsidRPr="00516FFE">
        <w:tab/>
        <w:t>Introduction</w:t>
      </w:r>
      <w:r>
        <w:tab/>
      </w:r>
      <w:r>
        <w:tab/>
      </w:r>
      <w:r w:rsidR="00544DFA">
        <w:t>4</w:t>
      </w:r>
    </w:p>
    <w:p w:rsidR="00002827" w:rsidRPr="00516FFE" w:rsidRDefault="002961C9" w:rsidP="002961C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002827" w:rsidRPr="00516FFE">
        <w:t>II.</w:t>
      </w:r>
      <w:r w:rsidR="00002827" w:rsidRPr="00516FFE">
        <w:tab/>
        <w:t>General</w:t>
      </w:r>
      <w:r w:rsidR="00B92633">
        <w:t xml:space="preserve"> </w:t>
      </w:r>
      <w:r w:rsidR="00002827" w:rsidRPr="00516FFE">
        <w:t>measures</w:t>
      </w:r>
      <w:r w:rsidR="00B92633">
        <w:t xml:space="preserve"> </w:t>
      </w:r>
      <w:r w:rsidR="00002827" w:rsidRPr="00516FFE">
        <w:t>for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implementation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Convention</w:t>
      </w:r>
      <w:r>
        <w:tab/>
      </w:r>
      <w:r>
        <w:tab/>
      </w:r>
      <w:r w:rsidR="00544DFA">
        <w:t>4</w:t>
      </w:r>
    </w:p>
    <w:p w:rsidR="00002827" w:rsidRPr="00516FFE" w:rsidRDefault="002961C9" w:rsidP="002961C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="00002827" w:rsidRPr="00516FFE">
        <w:t>Coordination</w:t>
      </w:r>
      <w:r w:rsidR="0063383C">
        <w:tab/>
      </w:r>
      <w:r w:rsidR="0063383C">
        <w:tab/>
      </w:r>
      <w:r w:rsidR="00544DFA">
        <w:t>5</w:t>
      </w:r>
    </w:p>
    <w:p w:rsidR="00002827" w:rsidRPr="00516FFE" w:rsidRDefault="00BA1C05" w:rsidP="002961C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="00002827" w:rsidRPr="00516FFE">
        <w:t>Paragraph</w:t>
      </w:r>
      <w:r w:rsidR="00B92633">
        <w:t xml:space="preserve"> </w:t>
      </w:r>
      <w:r w:rsidR="00002827" w:rsidRPr="00516FFE">
        <w:t>11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coordination</w:t>
      </w:r>
      <w:r w:rsidR="0063383C">
        <w:tab/>
      </w:r>
      <w:r w:rsidR="009A6DD5">
        <w:tab/>
      </w:r>
      <w:r w:rsidR="00544DFA">
        <w:t>5</w:t>
      </w:r>
    </w:p>
    <w:p w:rsidR="00002827" w:rsidRPr="00516FFE" w:rsidRDefault="00BA1C05" w:rsidP="00627C9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="00002827" w:rsidRPr="00516FFE">
        <w:t>Paragraph</w:t>
      </w:r>
      <w:r w:rsidR="00B92633">
        <w:t xml:space="preserve"> </w:t>
      </w:r>
      <w:r w:rsidR="00002827" w:rsidRPr="00516FFE">
        <w:t>13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adoption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627C9E">
        <w:br/>
      </w:r>
      <w:r w:rsidR="00627C9E">
        <w:tab/>
      </w:r>
      <w:r w:rsidR="00627C9E">
        <w:tab/>
      </w:r>
      <w:r w:rsidR="00002827" w:rsidRPr="00516FFE">
        <w:t>a</w:t>
      </w:r>
      <w:r w:rsidR="00B92633">
        <w:t xml:space="preserve"> </w:t>
      </w:r>
      <w:r w:rsidR="00002827" w:rsidRPr="00516FFE">
        <w:t>comprehensive</w:t>
      </w:r>
      <w:r w:rsidR="00B92633">
        <w:t xml:space="preserve"> </w:t>
      </w:r>
      <w:r w:rsidR="00002827" w:rsidRPr="00516FFE">
        <w:t>national</w:t>
      </w:r>
      <w:r w:rsidR="00B92633">
        <w:t xml:space="preserve"> </w:t>
      </w:r>
      <w:r w:rsidR="00002827" w:rsidRPr="00516FFE">
        <w:t>plan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action</w:t>
      </w:r>
      <w:r w:rsidR="00B92633">
        <w:t xml:space="preserve"> </w:t>
      </w:r>
      <w:r w:rsidR="00002827" w:rsidRPr="00516FFE">
        <w:t>for</w:t>
      </w:r>
      <w:r w:rsidR="00B92633">
        <w:t xml:space="preserve"> </w:t>
      </w:r>
      <w:r w:rsidR="00002827" w:rsidRPr="00516FFE">
        <w:t>children</w:t>
      </w:r>
      <w:r w:rsidR="009A6DD5">
        <w:tab/>
      </w:r>
      <w:r w:rsidR="009A6DD5">
        <w:tab/>
      </w:r>
      <w:r w:rsidR="00544DFA">
        <w:t>6</w:t>
      </w:r>
    </w:p>
    <w:p w:rsidR="00002827" w:rsidRPr="00516FFE" w:rsidRDefault="00BA1C05" w:rsidP="00627C9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="00002827" w:rsidRPr="00516FFE">
        <w:t>Paragraph</w:t>
      </w:r>
      <w:r w:rsidR="00B92633">
        <w:t xml:space="preserve"> </w:t>
      </w:r>
      <w:r w:rsidR="00002827" w:rsidRPr="00516FFE">
        <w:t>15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establishment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627C9E">
        <w:br/>
      </w:r>
      <w:r w:rsidR="00627C9E">
        <w:tab/>
      </w:r>
      <w:r w:rsidR="00627C9E">
        <w:tab/>
      </w:r>
      <w:r w:rsidR="00002827" w:rsidRPr="00516FFE">
        <w:t>a</w:t>
      </w:r>
      <w:r w:rsidR="00B92633">
        <w:t xml:space="preserve"> </w:t>
      </w:r>
      <w:r w:rsidR="00002827" w:rsidRPr="00516FFE">
        <w:t>national</w:t>
      </w:r>
      <w:r w:rsidR="00B92633">
        <w:t xml:space="preserve"> </w:t>
      </w:r>
      <w:r w:rsidR="00002827" w:rsidRPr="00516FFE">
        <w:t>human</w:t>
      </w:r>
      <w:r w:rsidR="00B92633">
        <w:t xml:space="preserve"> </w:t>
      </w:r>
      <w:r w:rsidR="00002827" w:rsidRPr="00516FFE">
        <w:t>rights</w:t>
      </w:r>
      <w:r w:rsidR="00B92633">
        <w:t xml:space="preserve"> </w:t>
      </w:r>
      <w:r w:rsidR="00002827" w:rsidRPr="00516FFE">
        <w:t>institution</w:t>
      </w:r>
      <w:r w:rsidR="009A6DD5">
        <w:tab/>
      </w:r>
      <w:r w:rsidR="009A6DD5">
        <w:tab/>
      </w:r>
      <w:r w:rsidR="00544DFA">
        <w:t>7</w:t>
      </w:r>
    </w:p>
    <w:p w:rsidR="00002827" w:rsidRPr="00516FFE" w:rsidRDefault="00BA1C05" w:rsidP="00627C9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="00002827" w:rsidRPr="00516FFE">
        <w:t>Paragraph</w:t>
      </w:r>
      <w:r w:rsidR="00B92633">
        <w:t xml:space="preserve"> </w:t>
      </w:r>
      <w:r w:rsidR="00002827" w:rsidRPr="00516FFE">
        <w:t>17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strategic</w:t>
      </w:r>
      <w:r w:rsidR="00B92633">
        <w:t xml:space="preserve"> </w:t>
      </w:r>
      <w:r w:rsidR="00002827" w:rsidRPr="00516FFE">
        <w:t>allocations</w:t>
      </w:r>
      <w:r w:rsidR="00B92633">
        <w:t xml:space="preserve"> </w:t>
      </w:r>
      <w:r w:rsidR="00002827" w:rsidRPr="00516FFE">
        <w:t>for</w:t>
      </w:r>
      <w:r w:rsidR="00B92633">
        <w:t xml:space="preserve"> </w:t>
      </w:r>
      <w:r w:rsidR="00627C9E">
        <w:br/>
      </w:r>
      <w:r w:rsidR="00627C9E">
        <w:tab/>
      </w:r>
      <w:r w:rsidR="00627C9E">
        <w:tab/>
      </w:r>
      <w:r w:rsidR="00002827" w:rsidRPr="00516FFE">
        <w:t>the</w:t>
      </w:r>
      <w:r w:rsidR="00B92633">
        <w:t xml:space="preserve"> </w:t>
      </w:r>
      <w:r w:rsidR="00002827" w:rsidRPr="00516FFE">
        <w:t>implementation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children</w:t>
      </w:r>
      <w:r w:rsidR="00B97DD2">
        <w:t>’</w:t>
      </w:r>
      <w:r w:rsidR="00002827" w:rsidRPr="00516FFE">
        <w:t>s</w:t>
      </w:r>
      <w:r w:rsidR="00B92633">
        <w:t xml:space="preserve"> </w:t>
      </w:r>
      <w:r w:rsidR="00002827" w:rsidRPr="00516FFE">
        <w:t>rights</w:t>
      </w:r>
      <w:r w:rsidR="009A6DD5">
        <w:tab/>
      </w:r>
      <w:r w:rsidR="009A6DD5">
        <w:tab/>
      </w:r>
      <w:r w:rsidR="00544DFA">
        <w:t>8</w:t>
      </w:r>
    </w:p>
    <w:p w:rsidR="00002827" w:rsidRPr="00516FFE" w:rsidRDefault="00BA1C05" w:rsidP="00627C9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="00002827" w:rsidRPr="00516FFE">
        <w:t>Paragraph</w:t>
      </w:r>
      <w:r w:rsidR="00B92633">
        <w:t xml:space="preserve"> </w:t>
      </w:r>
      <w:r w:rsidR="00002827" w:rsidRPr="00516FFE">
        <w:t>19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establishment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a</w:t>
      </w:r>
      <w:r w:rsidR="00B92633">
        <w:t xml:space="preserve"> </w:t>
      </w:r>
      <w:r w:rsidR="00002827" w:rsidRPr="00516FFE">
        <w:t>central</w:t>
      </w:r>
      <w:r w:rsidR="00B92633">
        <w:t xml:space="preserve"> </w:t>
      </w:r>
      <w:r w:rsidR="007B3B00">
        <w:br/>
      </w:r>
      <w:r w:rsidR="007B3B00">
        <w:tab/>
      </w:r>
      <w:r w:rsidR="007B3B00">
        <w:tab/>
      </w:r>
      <w:r w:rsidR="00002827" w:rsidRPr="00516FFE">
        <w:t>mechanism</w:t>
      </w:r>
      <w:r w:rsidR="00B92633">
        <w:t xml:space="preserve"> </w:t>
      </w:r>
      <w:r w:rsidR="00002827" w:rsidRPr="00516FFE">
        <w:t>for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collection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analysis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data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children</w:t>
      </w:r>
      <w:r w:rsidR="009A6DD5">
        <w:tab/>
      </w:r>
      <w:r w:rsidR="009A6DD5">
        <w:tab/>
      </w:r>
      <w:r w:rsidR="00544DFA">
        <w:t>9</w:t>
      </w:r>
    </w:p>
    <w:p w:rsidR="00002827" w:rsidRPr="00516FFE" w:rsidRDefault="00BA1C05" w:rsidP="007B3B00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="00002827" w:rsidRPr="00516FFE">
        <w:t>Paragraph</w:t>
      </w:r>
      <w:r w:rsidR="00B92633">
        <w:t xml:space="preserve"> </w:t>
      </w:r>
      <w:r w:rsidR="00002827" w:rsidRPr="00516FFE">
        <w:t>23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dissemination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7B3B00">
        <w:br/>
      </w:r>
      <w:r w:rsidR="007B3B00">
        <w:tab/>
      </w:r>
      <w:r w:rsidR="007B3B00">
        <w:tab/>
      </w:r>
      <w:r w:rsidR="00002827" w:rsidRPr="00516FFE">
        <w:t>promotion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Convention</w:t>
      </w:r>
      <w:r w:rsidR="009A6DD5">
        <w:tab/>
      </w:r>
      <w:r w:rsidR="009A6DD5">
        <w:tab/>
      </w:r>
      <w:r w:rsidR="00544DFA">
        <w:t>9</w:t>
      </w:r>
    </w:p>
    <w:p w:rsidR="00002827" w:rsidRPr="00516FFE" w:rsidRDefault="00BA1C05" w:rsidP="007B3B00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="00002827" w:rsidRPr="00516FFE">
        <w:t>Paragraph</w:t>
      </w:r>
      <w:r w:rsidR="00B92633">
        <w:t xml:space="preserve"> </w:t>
      </w:r>
      <w:r w:rsidR="00002827" w:rsidRPr="00516FFE">
        <w:t>25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training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7B3B00">
        <w:br/>
      </w:r>
      <w:r w:rsidR="007B3B00">
        <w:tab/>
      </w:r>
      <w:r w:rsidR="007B3B00">
        <w:tab/>
      </w:r>
      <w:r w:rsidR="00002827" w:rsidRPr="00516FFE">
        <w:t>professionals</w:t>
      </w:r>
      <w:r w:rsidR="00B92633">
        <w:t xml:space="preserve"> </w:t>
      </w:r>
      <w:r w:rsidR="00002827" w:rsidRPr="00516FFE">
        <w:t>working</w:t>
      </w:r>
      <w:r w:rsidR="00B92633">
        <w:t xml:space="preserve"> </w:t>
      </w:r>
      <w:r w:rsidR="00002827" w:rsidRPr="00516FFE">
        <w:t>with</w:t>
      </w:r>
      <w:r w:rsidR="00B92633">
        <w:t xml:space="preserve"> </w:t>
      </w:r>
      <w:r w:rsidR="00002827" w:rsidRPr="00516FFE">
        <w:t>children</w:t>
      </w:r>
      <w:r w:rsidR="009A6DD5">
        <w:tab/>
      </w:r>
      <w:r w:rsidR="009A6DD5">
        <w:tab/>
      </w:r>
      <w:r w:rsidR="00544DFA">
        <w:t>11</w:t>
      </w:r>
    </w:p>
    <w:p w:rsidR="00002827" w:rsidRPr="00516FFE" w:rsidRDefault="00BA1C05" w:rsidP="002961C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="00002827" w:rsidRPr="00516FFE">
        <w:t>Paragraph</w:t>
      </w:r>
      <w:r w:rsidR="00B92633">
        <w:t xml:space="preserve"> </w:t>
      </w:r>
      <w:r w:rsidR="00002827" w:rsidRPr="00516FFE">
        <w:t>27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cooperation</w:t>
      </w:r>
      <w:r w:rsidR="00B92633">
        <w:t xml:space="preserve"> </w:t>
      </w:r>
      <w:r w:rsidR="00002827" w:rsidRPr="00516FFE">
        <w:t>with</w:t>
      </w:r>
      <w:r w:rsidR="00B92633">
        <w:t xml:space="preserve"> </w:t>
      </w:r>
      <w:r w:rsidR="00002827" w:rsidRPr="00516FFE">
        <w:t>civil</w:t>
      </w:r>
      <w:r w:rsidR="00B92633">
        <w:t xml:space="preserve"> </w:t>
      </w:r>
      <w:r w:rsidR="00002827" w:rsidRPr="00516FFE">
        <w:t>society</w:t>
      </w:r>
      <w:r w:rsidR="009A6DD5">
        <w:tab/>
      </w:r>
      <w:r w:rsidR="009A6DD5">
        <w:tab/>
      </w:r>
      <w:r w:rsidR="00544DFA">
        <w:t>12</w:t>
      </w:r>
    </w:p>
    <w:p w:rsidR="00002827" w:rsidRPr="00516FFE" w:rsidRDefault="00BA1C05" w:rsidP="006E3676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002827" w:rsidRPr="00516FFE">
        <w:t>III.</w:t>
      </w:r>
      <w:r w:rsidR="00002827" w:rsidRPr="00516FFE">
        <w:tab/>
        <w:t>Definition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child</w:t>
      </w:r>
      <w:r w:rsidR="00B92633">
        <w:t xml:space="preserve"> </w:t>
      </w:r>
      <w:r w:rsidR="00002827" w:rsidRPr="00516FFE">
        <w:t>(art</w:t>
      </w:r>
      <w:r w:rsidR="006E3676">
        <w:t>icle</w:t>
      </w:r>
      <w:r w:rsidR="00B92633">
        <w:t xml:space="preserve"> </w:t>
      </w:r>
      <w:r w:rsidR="00002827" w:rsidRPr="00516FFE">
        <w:t>1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Convention)</w:t>
      </w:r>
      <w:r w:rsidR="009A6DD5">
        <w:tab/>
      </w:r>
      <w:r w:rsidR="009A6DD5">
        <w:tab/>
      </w:r>
      <w:r w:rsidR="00544DFA">
        <w:t>12</w:t>
      </w:r>
    </w:p>
    <w:p w:rsidR="00002827" w:rsidRPr="00516FFE" w:rsidRDefault="00BA1C05" w:rsidP="006E3676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002827" w:rsidRPr="00516FFE">
        <w:t>IV.</w:t>
      </w:r>
      <w:r w:rsidR="00002827" w:rsidRPr="00516FFE">
        <w:tab/>
        <w:t>General</w:t>
      </w:r>
      <w:r w:rsidR="00B92633">
        <w:t xml:space="preserve"> </w:t>
      </w:r>
      <w:r w:rsidR="00002827" w:rsidRPr="00516FFE">
        <w:t>principles</w:t>
      </w:r>
      <w:r w:rsidR="00B92633">
        <w:t xml:space="preserve"> </w:t>
      </w:r>
      <w:r w:rsidR="00002827" w:rsidRPr="00516FFE">
        <w:t>(art</w:t>
      </w:r>
      <w:r w:rsidR="006E3676">
        <w:t>icles</w:t>
      </w:r>
      <w:r w:rsidR="00B92633">
        <w:t xml:space="preserve"> </w:t>
      </w:r>
      <w:r w:rsidR="00002827" w:rsidRPr="00516FFE">
        <w:t>2,</w:t>
      </w:r>
      <w:r w:rsidR="00B92633">
        <w:t xml:space="preserve"> </w:t>
      </w:r>
      <w:r w:rsidR="00002827" w:rsidRPr="00516FFE">
        <w:t>3,</w:t>
      </w:r>
      <w:r w:rsidR="00B92633">
        <w:t xml:space="preserve"> </w:t>
      </w:r>
      <w:r w:rsidR="00002827" w:rsidRPr="00516FFE">
        <w:t>6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12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Convention)</w:t>
      </w:r>
      <w:r w:rsidR="009A6DD5">
        <w:tab/>
      </w:r>
      <w:r w:rsidR="009A6DD5">
        <w:tab/>
      </w:r>
      <w:r w:rsidR="00544DFA">
        <w:t>13</w:t>
      </w:r>
    </w:p>
    <w:p w:rsidR="00002827" w:rsidRPr="00516FFE" w:rsidRDefault="00BA1C05" w:rsidP="002961C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="00002827" w:rsidRPr="00516FFE">
        <w:t>Paragraph</w:t>
      </w:r>
      <w:r w:rsidR="00B92633">
        <w:t xml:space="preserve"> </w:t>
      </w:r>
      <w:r w:rsidR="00002827" w:rsidRPr="00516FFE">
        <w:t>33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best</w:t>
      </w:r>
      <w:r w:rsidR="00B92633">
        <w:t xml:space="preserve"> </w:t>
      </w:r>
      <w:r w:rsidR="00002827" w:rsidRPr="00516FFE">
        <w:t>interests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child</w:t>
      </w:r>
      <w:r w:rsidR="009A6DD5">
        <w:tab/>
      </w:r>
      <w:r w:rsidR="009A6DD5">
        <w:tab/>
      </w:r>
      <w:r w:rsidR="00544DFA">
        <w:t>13</w:t>
      </w:r>
    </w:p>
    <w:p w:rsidR="00002827" w:rsidRPr="00516FFE" w:rsidRDefault="00BA1C05" w:rsidP="0001397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="00002827" w:rsidRPr="00516FFE">
        <w:t>Paragraph</w:t>
      </w:r>
      <w:r w:rsidR="00B92633">
        <w:t xml:space="preserve"> </w:t>
      </w:r>
      <w:r w:rsidR="00002827" w:rsidRPr="00516FFE">
        <w:t>34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maintenance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13979">
        <w:br/>
      </w:r>
      <w:r w:rsidR="00013979">
        <w:tab/>
      </w:r>
      <w:r w:rsidR="00013979">
        <w:tab/>
      </w:r>
      <w:r w:rsidR="00002827" w:rsidRPr="00516FFE">
        <w:t>State</w:t>
      </w:r>
      <w:r w:rsidR="00B92633">
        <w:t xml:space="preserve"> </w:t>
      </w:r>
      <w:r w:rsidR="00002827" w:rsidRPr="00516FFE">
        <w:t>party</w:t>
      </w:r>
      <w:r w:rsidR="00B97DD2">
        <w:t>’</w:t>
      </w:r>
      <w:r w:rsidR="00002827" w:rsidRPr="00516FFE">
        <w:t>s</w:t>
      </w:r>
      <w:r w:rsidR="00B92633">
        <w:t xml:space="preserve"> </w:t>
      </w:r>
      <w:r w:rsidR="00002827" w:rsidRPr="00516FFE">
        <w:t>high</w:t>
      </w:r>
      <w:r w:rsidR="00B92633">
        <w:t xml:space="preserve"> </w:t>
      </w:r>
      <w:r w:rsidR="00002827" w:rsidRPr="00516FFE">
        <w:t>levels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development,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accordance</w:t>
      </w:r>
      <w:r w:rsidR="00B92633">
        <w:t xml:space="preserve"> </w:t>
      </w:r>
      <w:r w:rsidR="00002827" w:rsidRPr="00516FFE">
        <w:t>with</w:t>
      </w:r>
      <w:r w:rsidR="00B92633">
        <w:t xml:space="preserve"> </w:t>
      </w:r>
      <w:r w:rsidR="00002827" w:rsidRPr="00516FFE">
        <w:t>paragraph</w:t>
      </w:r>
      <w:r w:rsidR="00B92633">
        <w:t xml:space="preserve"> </w:t>
      </w:r>
      <w:r w:rsidR="00002827" w:rsidRPr="00516FFE">
        <w:t>35</w:t>
      </w:r>
      <w:r w:rsidR="00B92633">
        <w:t xml:space="preserve"> </w:t>
      </w:r>
      <w:r w:rsidR="00002827" w:rsidRPr="00516FFE">
        <w:t>(a),</w:t>
      </w:r>
      <w:r w:rsidR="00B92633">
        <w:t xml:space="preserve"> </w:t>
      </w:r>
      <w:r w:rsidR="00002827" w:rsidRPr="00516FFE">
        <w:t>(b)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(c)</w:t>
      </w:r>
      <w:r w:rsidR="009A6DD5">
        <w:tab/>
      </w:r>
      <w:r w:rsidR="009A6DD5">
        <w:tab/>
      </w:r>
      <w:r w:rsidR="00544DFA">
        <w:t>14</w:t>
      </w:r>
    </w:p>
    <w:p w:rsidR="00002827" w:rsidRPr="00516FFE" w:rsidRDefault="00BA1C05" w:rsidP="0001397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002827" w:rsidRPr="00516FFE">
        <w:t>V.</w:t>
      </w:r>
      <w:r w:rsidR="00002827" w:rsidRPr="00516FFE">
        <w:tab/>
        <w:t>Civil</w:t>
      </w:r>
      <w:r w:rsidR="00B92633">
        <w:t xml:space="preserve"> </w:t>
      </w:r>
      <w:r w:rsidR="00002827" w:rsidRPr="00516FFE">
        <w:t>rights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freedoms</w:t>
      </w:r>
      <w:r w:rsidR="00B92633">
        <w:t xml:space="preserve"> </w:t>
      </w:r>
      <w:r w:rsidR="00002827" w:rsidRPr="00516FFE">
        <w:t>(art</w:t>
      </w:r>
      <w:r w:rsidR="00013979">
        <w:t>icles</w:t>
      </w:r>
      <w:r w:rsidR="00B92633">
        <w:t xml:space="preserve"> </w:t>
      </w:r>
      <w:r w:rsidR="00002827" w:rsidRPr="00516FFE">
        <w:t>7,</w:t>
      </w:r>
      <w:r w:rsidR="00B92633">
        <w:t xml:space="preserve"> </w:t>
      </w:r>
      <w:r w:rsidR="00002827" w:rsidRPr="00516FFE">
        <w:t>8,</w:t>
      </w:r>
      <w:r w:rsidR="00B92633">
        <w:t xml:space="preserve"> </w:t>
      </w:r>
      <w:r w:rsidR="00002827" w:rsidRPr="00516FFE">
        <w:t>13</w:t>
      </w:r>
      <w:r w:rsidR="00801125">
        <w:t>–</w:t>
      </w:r>
      <w:r w:rsidR="00002827" w:rsidRPr="00516FFE">
        <w:t>17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37</w:t>
      </w:r>
      <w:r w:rsidR="00B92633">
        <w:t xml:space="preserve"> </w:t>
      </w:r>
      <w:r w:rsidR="00002827" w:rsidRPr="00516FFE">
        <w:t>(a)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Convention)</w:t>
      </w:r>
      <w:r w:rsidR="009A6DD5">
        <w:tab/>
      </w:r>
      <w:r w:rsidR="009A6DD5">
        <w:tab/>
      </w:r>
      <w:r w:rsidR="00544DFA">
        <w:t>17</w:t>
      </w:r>
    </w:p>
    <w:p w:rsidR="00002827" w:rsidRPr="00516FFE" w:rsidRDefault="00BA1C05" w:rsidP="009A6D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="00002827" w:rsidRPr="00516FFE">
        <w:t>Paragraph</w:t>
      </w:r>
      <w:r w:rsidR="00B92633">
        <w:t xml:space="preserve"> </w:t>
      </w:r>
      <w:r w:rsidR="00002827" w:rsidRPr="00516FFE">
        <w:t>39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transfer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Bahraini</w:t>
      </w:r>
      <w:r w:rsidR="00B92633">
        <w:t xml:space="preserve"> </w:t>
      </w:r>
      <w:r w:rsidR="00002827" w:rsidRPr="00516FFE">
        <w:t>citizenship</w:t>
      </w:r>
      <w:r w:rsidR="009A6DD5">
        <w:br/>
      </w:r>
      <w:r w:rsidR="009A6DD5">
        <w:tab/>
      </w:r>
      <w:r w:rsidR="009A6DD5">
        <w:tab/>
      </w:r>
      <w:r w:rsidR="00002827" w:rsidRPr="00516FFE">
        <w:t>to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children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Bahraini</w:t>
      </w:r>
      <w:r w:rsidR="00B92633">
        <w:t xml:space="preserve"> </w:t>
      </w:r>
      <w:r w:rsidR="00002827" w:rsidRPr="00516FFE">
        <w:t>mothers</w:t>
      </w:r>
      <w:r w:rsidR="00B92633">
        <w:t xml:space="preserve"> </w:t>
      </w:r>
      <w:r w:rsidR="00002827" w:rsidRPr="00516FFE">
        <w:t>married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non-Bahrainis</w:t>
      </w:r>
      <w:r w:rsidR="009A6DD5">
        <w:tab/>
      </w:r>
      <w:r w:rsidR="009A6DD5">
        <w:tab/>
      </w:r>
      <w:r w:rsidR="00544DFA">
        <w:t>17</w:t>
      </w:r>
    </w:p>
    <w:p w:rsidR="00002827" w:rsidRPr="00516FFE" w:rsidRDefault="00BA1C05" w:rsidP="002961C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002827" w:rsidRPr="00516FFE">
        <w:t>VI.</w:t>
      </w:r>
      <w:r w:rsidR="00002827" w:rsidRPr="00516FFE">
        <w:tab/>
        <w:t>Torture</w:t>
      </w:r>
      <w:r w:rsidR="00B92633">
        <w:t xml:space="preserve"> </w:t>
      </w:r>
      <w:r w:rsidR="00002827" w:rsidRPr="00516FFE">
        <w:t>or</w:t>
      </w:r>
      <w:r w:rsidR="00B92633">
        <w:t xml:space="preserve"> </w:t>
      </w:r>
      <w:r w:rsidR="00002827" w:rsidRPr="00516FFE">
        <w:t>other</w:t>
      </w:r>
      <w:r w:rsidR="00B92633">
        <w:t xml:space="preserve"> </w:t>
      </w:r>
      <w:r w:rsidR="00002827" w:rsidRPr="00516FFE">
        <w:t>cruel,</w:t>
      </w:r>
      <w:r w:rsidR="00B92633">
        <w:t xml:space="preserve"> </w:t>
      </w:r>
      <w:r w:rsidR="00002827" w:rsidRPr="00516FFE">
        <w:t>inhuman</w:t>
      </w:r>
      <w:r w:rsidR="00B92633">
        <w:t xml:space="preserve"> </w:t>
      </w:r>
      <w:r w:rsidR="00002827" w:rsidRPr="00516FFE">
        <w:t>or</w:t>
      </w:r>
      <w:r w:rsidR="00B92633">
        <w:t xml:space="preserve"> </w:t>
      </w:r>
      <w:r w:rsidR="00002827" w:rsidRPr="00516FFE">
        <w:t>degrading</w:t>
      </w:r>
      <w:r w:rsidR="00B92633">
        <w:t xml:space="preserve"> </w:t>
      </w:r>
      <w:r w:rsidR="00002827" w:rsidRPr="00516FFE">
        <w:t>treatment</w:t>
      </w:r>
      <w:r w:rsidR="00B92633">
        <w:t xml:space="preserve"> </w:t>
      </w:r>
      <w:r w:rsidR="00002827" w:rsidRPr="00516FFE">
        <w:t>or</w:t>
      </w:r>
      <w:r w:rsidR="00B92633">
        <w:t xml:space="preserve"> </w:t>
      </w:r>
      <w:r w:rsidR="00002827" w:rsidRPr="00516FFE">
        <w:t>punishment</w:t>
      </w:r>
      <w:r w:rsidR="009A6DD5">
        <w:tab/>
      </w:r>
      <w:r w:rsidR="009A6DD5">
        <w:tab/>
      </w:r>
      <w:r w:rsidR="00544DFA">
        <w:t>18</w:t>
      </w:r>
    </w:p>
    <w:p w:rsidR="00002827" w:rsidRPr="00516FFE" w:rsidRDefault="00BA1C05" w:rsidP="00B05496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002827" w:rsidRPr="00516FFE">
        <w:t>VII.</w:t>
      </w:r>
      <w:r w:rsidR="00002827" w:rsidRPr="00516FFE">
        <w:tab/>
        <w:t>Family</w:t>
      </w:r>
      <w:r w:rsidR="00B92633">
        <w:t xml:space="preserve"> </w:t>
      </w:r>
      <w:r w:rsidR="00002827" w:rsidRPr="00516FFE">
        <w:t>environment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alternative</w:t>
      </w:r>
      <w:r w:rsidR="00B92633">
        <w:t xml:space="preserve"> </w:t>
      </w:r>
      <w:r w:rsidR="00002827" w:rsidRPr="00516FFE">
        <w:t>care</w:t>
      </w:r>
      <w:r w:rsidR="00B92633">
        <w:t xml:space="preserve"> </w:t>
      </w:r>
      <w:r w:rsidR="00002827" w:rsidRPr="00516FFE">
        <w:t>(art</w:t>
      </w:r>
      <w:r w:rsidR="00B05496">
        <w:t>icles</w:t>
      </w:r>
      <w:r w:rsidR="00B92633">
        <w:t xml:space="preserve"> </w:t>
      </w:r>
      <w:r w:rsidR="00002827" w:rsidRPr="00516FFE">
        <w:t>5,</w:t>
      </w:r>
      <w:r w:rsidR="00B92633">
        <w:t xml:space="preserve"> </w:t>
      </w:r>
      <w:r w:rsidR="00002827" w:rsidRPr="00516FFE">
        <w:t>18</w:t>
      </w:r>
      <w:r w:rsidR="00B92633">
        <w:t xml:space="preserve"> </w:t>
      </w:r>
      <w:r w:rsidR="00002827" w:rsidRPr="00516FFE">
        <w:t>(1)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(2),</w:t>
      </w:r>
      <w:r w:rsidR="00B92633">
        <w:t xml:space="preserve"> </w:t>
      </w:r>
      <w:r w:rsidR="00002827" w:rsidRPr="00516FFE">
        <w:t>9</w:t>
      </w:r>
      <w:r w:rsidR="00801125">
        <w:t>–</w:t>
      </w:r>
      <w:r w:rsidR="00002827" w:rsidRPr="00516FFE">
        <w:t>11,</w:t>
      </w:r>
      <w:r w:rsidR="00B92633">
        <w:t xml:space="preserve"> </w:t>
      </w:r>
      <w:r w:rsidR="00002827" w:rsidRPr="00516FFE">
        <w:t>19</w:t>
      </w:r>
      <w:r w:rsidR="00801125">
        <w:t>–</w:t>
      </w:r>
      <w:r w:rsidR="00002827" w:rsidRPr="00516FFE">
        <w:t>21,</w:t>
      </w:r>
      <w:r w:rsidR="00B92633">
        <w:t xml:space="preserve"> </w:t>
      </w:r>
      <w:r w:rsidR="00002827" w:rsidRPr="00516FFE">
        <w:t>25,</w:t>
      </w:r>
      <w:r w:rsidR="00B92633">
        <w:t xml:space="preserve"> </w:t>
      </w:r>
      <w:r w:rsidR="00B05496">
        <w:br/>
      </w:r>
      <w:r w:rsidR="00B05496">
        <w:tab/>
      </w:r>
      <w:r w:rsidR="00B05496">
        <w:tab/>
      </w:r>
      <w:r w:rsidR="00002827" w:rsidRPr="00516FFE">
        <w:t>27</w:t>
      </w:r>
      <w:r w:rsidR="00B92633">
        <w:t xml:space="preserve"> </w:t>
      </w:r>
      <w:r w:rsidR="00002827" w:rsidRPr="00516FFE">
        <w:t>(4)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39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Convention)</w:t>
      </w:r>
      <w:r w:rsidR="009A6DD5">
        <w:tab/>
      </w:r>
      <w:r w:rsidR="009A6DD5">
        <w:tab/>
      </w:r>
      <w:r w:rsidR="00544DFA">
        <w:t>20</w:t>
      </w:r>
    </w:p>
    <w:p w:rsidR="00002827" w:rsidRPr="00516FFE" w:rsidRDefault="00BA1C05" w:rsidP="009A6D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="00002827" w:rsidRPr="00516FFE">
        <w:t>Paragraph</w:t>
      </w:r>
      <w:r w:rsidR="00B92633">
        <w:t xml:space="preserve"> </w:t>
      </w:r>
      <w:r w:rsidR="00002827" w:rsidRPr="00516FFE">
        <w:t>48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establishment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family</w:t>
      </w:r>
      <w:r w:rsidR="009A6DD5">
        <w:br/>
      </w:r>
      <w:r w:rsidR="009A6DD5">
        <w:tab/>
      </w:r>
      <w:r w:rsidR="009A6DD5">
        <w:tab/>
      </w:r>
      <w:r w:rsidR="00002827" w:rsidRPr="00516FFE">
        <w:t>consultation</w:t>
      </w:r>
      <w:r w:rsidR="00B92633">
        <w:t xml:space="preserve"> </w:t>
      </w:r>
      <w:r w:rsidR="00002827" w:rsidRPr="00516FFE">
        <w:t>centres</w:t>
      </w:r>
      <w:r w:rsidR="009A6DD5">
        <w:tab/>
      </w:r>
      <w:r w:rsidR="009A6DD5">
        <w:tab/>
      </w:r>
      <w:r w:rsidR="00544DFA">
        <w:t>20</w:t>
      </w:r>
    </w:p>
    <w:p w:rsidR="00002827" w:rsidRPr="00516FFE" w:rsidRDefault="00BA1C05" w:rsidP="00664EE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="00002827" w:rsidRPr="00516FFE">
        <w:t>Paragraph</w:t>
      </w:r>
      <w:r w:rsidR="00B92633">
        <w:t xml:space="preserve"> </w:t>
      </w:r>
      <w:r w:rsidR="00002827" w:rsidRPr="00516FFE">
        <w:t>50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provision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protection</w:t>
      </w:r>
      <w:r w:rsidR="00664EE9">
        <w:br/>
      </w:r>
      <w:r w:rsidR="00664EE9">
        <w:tab/>
      </w:r>
      <w:r w:rsidR="00664EE9">
        <w:tab/>
      </w:r>
      <w:r w:rsidR="00002827" w:rsidRPr="00516FFE">
        <w:t>and</w:t>
      </w:r>
      <w:r w:rsidR="00B92633">
        <w:t xml:space="preserve"> </w:t>
      </w:r>
      <w:r w:rsidR="00002827" w:rsidRPr="00516FFE">
        <w:t>an</w:t>
      </w:r>
      <w:r w:rsidR="00B92633">
        <w:t xml:space="preserve"> </w:t>
      </w:r>
      <w:r w:rsidR="00002827" w:rsidRPr="00516FFE">
        <w:t>alternative</w:t>
      </w:r>
      <w:r w:rsidR="00B92633">
        <w:t xml:space="preserve"> </w:t>
      </w:r>
      <w:r w:rsidR="00002827" w:rsidRPr="00516FFE">
        <w:t>family</w:t>
      </w:r>
      <w:r w:rsidR="00B92633">
        <w:t xml:space="preserve"> </w:t>
      </w:r>
      <w:r w:rsidR="00002827" w:rsidRPr="00516FFE">
        <w:t>environment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boys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girls</w:t>
      </w:r>
      <w:r w:rsidR="00B92633">
        <w:t xml:space="preserve"> </w:t>
      </w:r>
      <w:r w:rsidR="00002827" w:rsidRPr="00516FFE">
        <w:t>without</w:t>
      </w:r>
      <w:r w:rsidR="00B92633">
        <w:t xml:space="preserve"> </w:t>
      </w:r>
      <w:r w:rsidR="00002827" w:rsidRPr="00516FFE">
        <w:t>discrimination</w:t>
      </w:r>
      <w:r w:rsidR="00664EE9">
        <w:tab/>
      </w:r>
      <w:r w:rsidR="00664EE9">
        <w:tab/>
      </w:r>
      <w:r w:rsidR="00544DFA">
        <w:t>21</w:t>
      </w:r>
    </w:p>
    <w:p w:rsidR="00002827" w:rsidRPr="00516FFE" w:rsidRDefault="00BA1C05" w:rsidP="00664EE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="00002827" w:rsidRPr="00516FFE">
        <w:t>Paragraph</w:t>
      </w:r>
      <w:r w:rsidR="00B92633">
        <w:t xml:space="preserve"> </w:t>
      </w:r>
      <w:r w:rsidR="00002827" w:rsidRPr="00516FFE">
        <w:t>52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a</w:t>
      </w:r>
      <w:r w:rsidR="00B92633">
        <w:t xml:space="preserve"> </w:t>
      </w:r>
      <w:r w:rsidR="00002827" w:rsidRPr="00516FFE">
        <w:t>comprehensive</w:t>
      </w:r>
      <w:r w:rsidR="00B92633">
        <w:t xml:space="preserve"> </w:t>
      </w:r>
      <w:r w:rsidR="00002827" w:rsidRPr="00516FFE">
        <w:t>law</w:t>
      </w:r>
      <w:r w:rsidR="00664EE9">
        <w:br/>
      </w:r>
      <w:r w:rsidR="00664EE9">
        <w:tab/>
      </w:r>
      <w:r w:rsidR="00664EE9">
        <w:tab/>
      </w:r>
      <w:r w:rsidR="00002827" w:rsidRPr="00516FFE">
        <w:t>to</w:t>
      </w:r>
      <w:r w:rsidR="00B92633">
        <w:t xml:space="preserve"> </w:t>
      </w:r>
      <w:r w:rsidR="00002827" w:rsidRPr="00516FFE">
        <w:t>prevent</w:t>
      </w:r>
      <w:r w:rsidR="00B92633">
        <w:t xml:space="preserve"> </w:t>
      </w:r>
      <w:r w:rsidR="00002827" w:rsidRPr="00516FFE">
        <w:t>domestic</w:t>
      </w:r>
      <w:r w:rsidR="00B92633">
        <w:t xml:space="preserve"> </w:t>
      </w:r>
      <w:r w:rsidR="00002827" w:rsidRPr="00516FFE">
        <w:t>violence</w:t>
      </w:r>
      <w:r w:rsidR="00664EE9">
        <w:tab/>
      </w:r>
      <w:r w:rsidR="00664EE9">
        <w:tab/>
      </w:r>
      <w:r w:rsidR="00544DFA">
        <w:t>22</w:t>
      </w:r>
    </w:p>
    <w:p w:rsidR="00002827" w:rsidRPr="00516FFE" w:rsidRDefault="00BA1C05" w:rsidP="00F46FA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002827" w:rsidRPr="00516FFE">
        <w:t>VIII.</w:t>
      </w:r>
      <w:r w:rsidR="00002827" w:rsidRPr="00516FFE">
        <w:tab/>
        <w:t>Basic</w:t>
      </w:r>
      <w:r w:rsidR="00B92633">
        <w:t xml:space="preserve"> </w:t>
      </w:r>
      <w:r w:rsidR="00002827" w:rsidRPr="00516FFE">
        <w:t>health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welfare</w:t>
      </w:r>
      <w:r w:rsidR="00B92633">
        <w:t xml:space="preserve"> </w:t>
      </w:r>
      <w:r w:rsidR="00002827" w:rsidRPr="00516FFE">
        <w:t>(art</w:t>
      </w:r>
      <w:r w:rsidR="00F46FAD">
        <w:t>icles</w:t>
      </w:r>
      <w:r w:rsidR="00B92633">
        <w:t xml:space="preserve"> </w:t>
      </w:r>
      <w:r w:rsidR="00002827" w:rsidRPr="00516FFE">
        <w:t>6,</w:t>
      </w:r>
      <w:r w:rsidR="00B92633">
        <w:t xml:space="preserve"> </w:t>
      </w:r>
      <w:r w:rsidR="00002827" w:rsidRPr="00516FFE">
        <w:t>18</w:t>
      </w:r>
      <w:r w:rsidR="00B92633">
        <w:t xml:space="preserve"> </w:t>
      </w:r>
      <w:r w:rsidR="00002827" w:rsidRPr="00516FFE">
        <w:t>(3),</w:t>
      </w:r>
      <w:r w:rsidR="00B92633">
        <w:t xml:space="preserve"> </w:t>
      </w:r>
      <w:r w:rsidR="00002827" w:rsidRPr="00516FFE">
        <w:t>23,</w:t>
      </w:r>
      <w:r w:rsidR="00B92633">
        <w:t xml:space="preserve"> </w:t>
      </w:r>
      <w:r w:rsidR="00002827" w:rsidRPr="00516FFE">
        <w:t>24,</w:t>
      </w:r>
      <w:r w:rsidR="00B92633">
        <w:t xml:space="preserve"> </w:t>
      </w:r>
      <w:r w:rsidR="00002827" w:rsidRPr="00516FFE">
        <w:t>26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27</w:t>
      </w:r>
      <w:r w:rsidR="00B92633">
        <w:t xml:space="preserve"> </w:t>
      </w:r>
      <w:r w:rsidR="00002827" w:rsidRPr="00516FFE">
        <w:t>(1)–(3)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Convention)</w:t>
      </w:r>
      <w:r w:rsidR="00664EE9">
        <w:tab/>
      </w:r>
      <w:r w:rsidR="00664EE9">
        <w:tab/>
      </w:r>
      <w:r w:rsidR="00544DFA">
        <w:t>25</w:t>
      </w:r>
    </w:p>
    <w:p w:rsidR="00002827" w:rsidRPr="00516FFE" w:rsidRDefault="00BA1C05" w:rsidP="00664EE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="00002827" w:rsidRPr="00516FFE">
        <w:t>Paragraph</w:t>
      </w:r>
      <w:r w:rsidR="00B92633">
        <w:t xml:space="preserve"> </w:t>
      </w:r>
      <w:r w:rsidR="00002827" w:rsidRPr="00516FFE">
        <w:t>56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improvement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664EE9">
        <w:br/>
      </w:r>
      <w:r w:rsidR="00664EE9">
        <w:tab/>
      </w:r>
      <w:r w:rsidR="00664EE9">
        <w:tab/>
      </w:r>
      <w:r w:rsidR="00002827" w:rsidRPr="00516FFE">
        <w:t>health</w:t>
      </w:r>
      <w:r w:rsidR="00B92633">
        <w:t xml:space="preserve"> </w:t>
      </w:r>
      <w:r w:rsidR="00002827" w:rsidRPr="00516FFE">
        <w:t>situation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all</w:t>
      </w:r>
      <w:r w:rsidR="00B92633">
        <w:t xml:space="preserve"> </w:t>
      </w:r>
      <w:r w:rsidR="00002827" w:rsidRPr="00516FFE">
        <w:t>children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reduction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level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anaemia</w:t>
      </w:r>
      <w:r w:rsidR="00664EE9">
        <w:tab/>
      </w:r>
      <w:r w:rsidR="00664EE9">
        <w:tab/>
      </w:r>
      <w:r w:rsidR="00544DFA">
        <w:t>30</w:t>
      </w:r>
    </w:p>
    <w:p w:rsidR="00002827" w:rsidRPr="00516FFE" w:rsidRDefault="00BA1C05" w:rsidP="00805410">
      <w:pPr>
        <w:keepNext/>
        <w:keepLines/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002827" w:rsidRPr="00516FFE">
        <w:t>IX.</w:t>
      </w:r>
      <w:r w:rsidR="00002827" w:rsidRPr="00516FFE">
        <w:tab/>
        <w:t>Education,</w:t>
      </w:r>
      <w:r w:rsidR="00B92633">
        <w:t xml:space="preserve"> </w:t>
      </w:r>
      <w:r w:rsidR="00002827" w:rsidRPr="00516FFE">
        <w:t>leisure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cultural</w:t>
      </w:r>
      <w:r w:rsidR="00B92633">
        <w:t xml:space="preserve"> </w:t>
      </w:r>
      <w:r w:rsidR="00002827" w:rsidRPr="00516FFE">
        <w:t>activities</w:t>
      </w:r>
      <w:r w:rsidR="00B92633">
        <w:t xml:space="preserve"> </w:t>
      </w:r>
      <w:r w:rsidR="00002827" w:rsidRPr="00516FFE">
        <w:t>(art</w:t>
      </w:r>
      <w:r w:rsidR="00F46FAD">
        <w:t>icles</w:t>
      </w:r>
      <w:r w:rsidR="00B92633">
        <w:t xml:space="preserve"> </w:t>
      </w:r>
      <w:r w:rsidR="00002827" w:rsidRPr="00516FFE">
        <w:t>28,</w:t>
      </w:r>
      <w:r w:rsidR="00B92633">
        <w:t xml:space="preserve"> </w:t>
      </w:r>
      <w:r w:rsidR="00002827" w:rsidRPr="00516FFE">
        <w:t>29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31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Convention)</w:t>
      </w:r>
      <w:r w:rsidR="00664EE9">
        <w:tab/>
      </w:r>
      <w:r w:rsidR="00664EE9">
        <w:tab/>
      </w:r>
      <w:r w:rsidR="00EE3030">
        <w:t>36</w:t>
      </w:r>
    </w:p>
    <w:p w:rsidR="00002827" w:rsidRPr="00516FFE" w:rsidRDefault="00BA1C05" w:rsidP="00805410">
      <w:pPr>
        <w:keepNext/>
        <w:keepLines/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002827" w:rsidRPr="00516FFE">
        <w:t>X.</w:t>
      </w:r>
      <w:r w:rsidR="00002827" w:rsidRPr="00516FFE">
        <w:tab/>
        <w:t>Special</w:t>
      </w:r>
      <w:r w:rsidR="00B92633">
        <w:t xml:space="preserve"> </w:t>
      </w:r>
      <w:r w:rsidR="00002827" w:rsidRPr="00516FFE">
        <w:t>protection</w:t>
      </w:r>
      <w:r w:rsidR="00B92633">
        <w:t xml:space="preserve"> </w:t>
      </w:r>
      <w:r w:rsidR="00002827" w:rsidRPr="00516FFE">
        <w:t>measures</w:t>
      </w:r>
      <w:r w:rsidR="00B92633">
        <w:t xml:space="preserve"> </w:t>
      </w:r>
      <w:r w:rsidR="00002827" w:rsidRPr="00516FFE">
        <w:t>(art</w:t>
      </w:r>
      <w:r w:rsidR="00F46FAD">
        <w:t>icles</w:t>
      </w:r>
      <w:r w:rsidR="00B92633">
        <w:t xml:space="preserve"> </w:t>
      </w:r>
      <w:r w:rsidR="00002827" w:rsidRPr="00516FFE">
        <w:t>22,</w:t>
      </w:r>
      <w:r w:rsidR="00B92633">
        <w:t xml:space="preserve"> </w:t>
      </w:r>
      <w:r w:rsidR="00002827" w:rsidRPr="00516FFE">
        <w:t>30,</w:t>
      </w:r>
      <w:r w:rsidR="00B92633">
        <w:t xml:space="preserve"> </w:t>
      </w:r>
      <w:r w:rsidR="00002827" w:rsidRPr="00516FFE">
        <w:t>38,</w:t>
      </w:r>
      <w:r w:rsidR="00B92633">
        <w:t xml:space="preserve"> </w:t>
      </w:r>
      <w:r w:rsidR="00002827" w:rsidRPr="00516FFE">
        <w:t>39,</w:t>
      </w:r>
      <w:r w:rsidR="00B92633">
        <w:t xml:space="preserve"> </w:t>
      </w:r>
      <w:r w:rsidR="00002827" w:rsidRPr="00516FFE">
        <w:t>40,</w:t>
      </w:r>
      <w:r w:rsidR="00B92633">
        <w:t xml:space="preserve"> </w:t>
      </w:r>
      <w:r w:rsidR="00002827" w:rsidRPr="00516FFE">
        <w:t>37</w:t>
      </w:r>
      <w:r w:rsidR="00B92633">
        <w:t xml:space="preserve"> </w:t>
      </w:r>
      <w:r w:rsidR="00002827" w:rsidRPr="00516FFE">
        <w:t>(b)–(d),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32–36</w:t>
      </w:r>
      <w:r w:rsidR="00EE3030">
        <w:br/>
      </w:r>
      <w:r w:rsidR="00EE3030">
        <w:tab/>
      </w:r>
      <w:r w:rsidR="00EE3030">
        <w:tab/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Convention)</w:t>
      </w:r>
      <w:r w:rsidR="00664EE9">
        <w:tab/>
      </w:r>
      <w:r w:rsidR="00664EE9">
        <w:tab/>
      </w:r>
      <w:r w:rsidR="00EE3030">
        <w:t>43</w:t>
      </w:r>
    </w:p>
    <w:p w:rsidR="00002827" w:rsidRPr="00516FFE" w:rsidRDefault="00BA1C05" w:rsidP="00D15FF0">
      <w:pPr>
        <w:keepNext/>
        <w:keepLines/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="00002827" w:rsidRPr="00516FFE">
        <w:t>Paragraph</w:t>
      </w:r>
      <w:r w:rsidR="00B92633">
        <w:t xml:space="preserve"> </w:t>
      </w:r>
      <w:r w:rsidR="00002827" w:rsidRPr="00516FFE">
        <w:t>66</w:t>
      </w:r>
      <w:r w:rsidR="00B92633">
        <w:t xml:space="preserve"> </w:t>
      </w:r>
      <w:r w:rsidR="00002827" w:rsidRPr="00516FFE">
        <w:t>(a)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(b)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D15FF0">
        <w:br/>
      </w:r>
      <w:r w:rsidR="00D15FF0">
        <w:tab/>
      </w:r>
      <w:r w:rsidR="00D15FF0">
        <w:tab/>
      </w:r>
      <w:r w:rsidR="00002827" w:rsidRPr="00516FFE">
        <w:t>the</w:t>
      </w:r>
      <w:r w:rsidR="00B92633">
        <w:t xml:space="preserve"> </w:t>
      </w:r>
      <w:r w:rsidR="00002827" w:rsidRPr="00516FFE">
        <w:t>elimination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exploitative</w:t>
      </w:r>
      <w:r w:rsidR="00B92633">
        <w:t xml:space="preserve"> </w:t>
      </w:r>
      <w:r w:rsidR="00002827" w:rsidRPr="00516FFE">
        <w:t>child</w:t>
      </w:r>
      <w:r w:rsidR="00B92633">
        <w:t xml:space="preserve"> </w:t>
      </w:r>
      <w:r w:rsidR="00002827" w:rsidRPr="00516FFE">
        <w:t>labour</w:t>
      </w:r>
      <w:r w:rsidR="00664EE9">
        <w:tab/>
      </w:r>
      <w:r w:rsidR="00664EE9">
        <w:tab/>
      </w:r>
      <w:r w:rsidR="00EE3030">
        <w:t>43</w:t>
      </w:r>
    </w:p>
    <w:p w:rsidR="00002827" w:rsidRPr="00516FFE" w:rsidRDefault="00BA1C05" w:rsidP="00664EE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lastRenderedPageBreak/>
        <w:tab/>
      </w:r>
      <w:r>
        <w:tab/>
      </w:r>
      <w:r w:rsidR="00002827" w:rsidRPr="00516FFE">
        <w:t>Paragraph</w:t>
      </w:r>
      <w:r w:rsidR="00B92633">
        <w:t xml:space="preserve"> </w:t>
      </w:r>
      <w:r w:rsidR="00002827" w:rsidRPr="00516FFE">
        <w:t>68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design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specific</w:t>
      </w:r>
      <w:r w:rsidR="00B92633">
        <w:t xml:space="preserve"> </w:t>
      </w:r>
      <w:r w:rsidR="00002827" w:rsidRPr="00516FFE">
        <w:t>programmes</w:t>
      </w:r>
      <w:r w:rsidR="00664EE9">
        <w:br/>
      </w:r>
      <w:r w:rsidR="00664EE9">
        <w:tab/>
      </w:r>
      <w:r w:rsidR="00664EE9">
        <w:tab/>
      </w:r>
      <w:r w:rsidR="00002827" w:rsidRPr="00516FFE">
        <w:t>to</w:t>
      </w:r>
      <w:r w:rsidR="00B92633">
        <w:t xml:space="preserve"> </w:t>
      </w:r>
      <w:r w:rsidR="00002827" w:rsidRPr="00516FFE">
        <w:t>improve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situation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child</w:t>
      </w:r>
      <w:r w:rsidR="00B92633">
        <w:t xml:space="preserve"> </w:t>
      </w:r>
      <w:r w:rsidR="00002827" w:rsidRPr="00516FFE">
        <w:t>sexual</w:t>
      </w:r>
      <w:r w:rsidR="00B92633">
        <w:t xml:space="preserve"> </w:t>
      </w:r>
      <w:r w:rsidR="00002827" w:rsidRPr="00516FFE">
        <w:t>exploitation</w:t>
      </w:r>
      <w:r w:rsidR="00664EE9">
        <w:tab/>
      </w:r>
      <w:r w:rsidR="00664EE9">
        <w:tab/>
      </w:r>
      <w:r w:rsidR="00EE3030">
        <w:t>43</w:t>
      </w:r>
    </w:p>
    <w:p w:rsidR="00002827" w:rsidRPr="00E91577" w:rsidRDefault="00664EE9" w:rsidP="00E91577">
      <w:pPr>
        <w:pStyle w:val="HChG"/>
        <w:tabs>
          <w:tab w:val="clear" w:pos="851"/>
        </w:tabs>
        <w:ind w:left="567" w:hanging="567"/>
      </w:pPr>
      <w:r>
        <w:tab/>
      </w:r>
      <w:r w:rsidR="00002827" w:rsidRPr="00516FFE">
        <w:br w:type="page"/>
      </w:r>
      <w:bookmarkStart w:id="1" w:name="_Toc511913353"/>
      <w:r w:rsidR="00002827" w:rsidRPr="00E91577">
        <w:lastRenderedPageBreak/>
        <w:t>I.</w:t>
      </w:r>
      <w:r w:rsidR="00002827" w:rsidRPr="00E91577">
        <w:tab/>
        <w:t>Introduction</w:t>
      </w:r>
      <w:bookmarkEnd w:id="1"/>
    </w:p>
    <w:p w:rsidR="00002827" w:rsidRPr="00516FFE" w:rsidRDefault="00002827" w:rsidP="00002827">
      <w:pPr>
        <w:pStyle w:val="SingleTxtG"/>
      </w:pPr>
      <w:r w:rsidRPr="00516FFE">
        <w:t>1.</w:t>
      </w:r>
      <w:r w:rsidRPr="00516FFE">
        <w:tab/>
        <w:t>Bahrain</w:t>
      </w:r>
      <w:r w:rsidR="00B92633">
        <w:t xml:space="preserve"> </w:t>
      </w:r>
      <w:r w:rsidRPr="00516FFE">
        <w:t>aspires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adopt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principles</w:t>
      </w:r>
      <w:r w:rsidR="00B92633">
        <w:t xml:space="preserve"> </w:t>
      </w:r>
      <w:r w:rsidRPr="00516FFE">
        <w:t>enshrined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take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observations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periodic</w:t>
      </w:r>
      <w:r w:rsidR="00B92633">
        <w:t xml:space="preserve"> </w:t>
      </w:r>
      <w:r w:rsidRPr="00516FFE">
        <w:t>reports</w:t>
      </w:r>
      <w:r w:rsidR="00B92633">
        <w:t xml:space="preserve"> </w:t>
      </w:r>
      <w:r w:rsidRPr="00516FFE">
        <w:t>issued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closely</w:t>
      </w:r>
      <w:r w:rsidR="00B92633">
        <w:t xml:space="preserve"> </w:t>
      </w:r>
      <w:r w:rsidRPr="00516FFE">
        <w:t>monitor</w:t>
      </w:r>
      <w:r w:rsidR="00B92633">
        <w:t xml:space="preserve"> </w:t>
      </w:r>
      <w:r w:rsidRPr="00516FFE">
        <w:t>progress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sector.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line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recommendation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contained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paragraph</w:t>
      </w:r>
      <w:r w:rsidR="00B92633">
        <w:t xml:space="preserve"> </w:t>
      </w:r>
      <w:r w:rsidRPr="00516FFE">
        <w:t>77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concluding</w:t>
      </w:r>
      <w:r w:rsidR="00B92633">
        <w:t xml:space="preserve"> </w:t>
      </w:r>
      <w:r w:rsidRPr="00516FFE">
        <w:t>observations</w:t>
      </w:r>
      <w:r w:rsidR="00B92633">
        <w:t xml:space="preserve"> </w:t>
      </w:r>
      <w:r w:rsidRPr="00516FFE">
        <w:t>(CRC/C/BHR/CO/2-3),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hereby</w:t>
      </w:r>
      <w:r w:rsidR="00B92633">
        <w:t xml:space="preserve"> </w:t>
      </w:r>
      <w:r w:rsidRPr="00516FFE">
        <w:t>submits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combined</w:t>
      </w:r>
      <w:r w:rsidR="00B92633">
        <w:t xml:space="preserve"> </w:t>
      </w:r>
      <w:r w:rsidRPr="00516FFE">
        <w:t>fourth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sixth</w:t>
      </w:r>
      <w:r w:rsidR="00B92633">
        <w:t xml:space="preserve"> </w:t>
      </w:r>
      <w:r w:rsidRPr="00516FFE">
        <w:t>periodic</w:t>
      </w:r>
      <w:r w:rsidR="00B92633">
        <w:t xml:space="preserve"> </w:t>
      </w:r>
      <w:r w:rsidRPr="00516FFE">
        <w:t>reports,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accordance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article</w:t>
      </w:r>
      <w:r w:rsidR="00B92633">
        <w:t xml:space="preserve"> </w:t>
      </w:r>
      <w:r w:rsidRPr="00516FFE">
        <w:t>44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Child,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period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2011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2016.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present</w:t>
      </w:r>
      <w:r w:rsidR="00B92633">
        <w:t xml:space="preserve"> </w:t>
      </w:r>
      <w:r w:rsidRPr="00516FFE">
        <w:t>report</w:t>
      </w:r>
      <w:r w:rsidR="00B92633">
        <w:t xml:space="preserve"> </w:t>
      </w:r>
      <w:r w:rsidRPr="00516FFE">
        <w:t>reviews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progress</w:t>
      </w:r>
      <w:r w:rsidR="00B92633">
        <w:t xml:space="preserve"> </w:t>
      </w:r>
      <w:r w:rsidRPr="00516FFE">
        <w:t>made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terms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measures</w:t>
      </w:r>
      <w:r w:rsidR="00B92633">
        <w:t xml:space="preserve"> </w:t>
      </w:r>
      <w:r w:rsidRPr="00516FFE">
        <w:t>taken,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resources</w:t>
      </w:r>
      <w:r w:rsidR="00B92633">
        <w:t xml:space="preserve"> </w:t>
      </w:r>
      <w:r w:rsidRPr="00516FFE">
        <w:t>allocated,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legislation,</w:t>
      </w:r>
      <w:r w:rsidR="00B92633">
        <w:t xml:space="preserve"> </w:t>
      </w:r>
      <w:r w:rsidRPr="00516FFE">
        <w:t>policies,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strategies</w:t>
      </w:r>
      <w:r w:rsidR="00B92633">
        <w:t xml:space="preserve"> </w:t>
      </w:r>
      <w:r w:rsidRPr="00516FFE">
        <w:t>developed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implementing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responding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concluding</w:t>
      </w:r>
      <w:r w:rsidR="00B92633">
        <w:t xml:space="preserve"> </w:t>
      </w:r>
      <w:r w:rsidRPr="00516FFE">
        <w:t>observations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combined</w:t>
      </w:r>
      <w:r w:rsidR="00B92633">
        <w:t xml:space="preserve"> </w:t>
      </w:r>
      <w:r w:rsidRPr="00516FFE">
        <w:t>second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third</w:t>
      </w:r>
      <w:r w:rsidR="00B92633">
        <w:t xml:space="preserve"> </w:t>
      </w:r>
      <w:r w:rsidRPr="00516FFE">
        <w:t>periodic</w:t>
      </w:r>
      <w:r w:rsidR="00B92633">
        <w:t xml:space="preserve"> </w:t>
      </w:r>
      <w:r w:rsidRPr="00516FFE">
        <w:t>reports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(CRC/C/BHR/2-3).</w:t>
      </w:r>
    </w:p>
    <w:p w:rsidR="00002827" w:rsidRPr="00516FFE" w:rsidRDefault="00002827" w:rsidP="00002827">
      <w:pPr>
        <w:pStyle w:val="SingleTxtG"/>
      </w:pPr>
      <w:r w:rsidRPr="00516FFE">
        <w:t>2.</w:t>
      </w:r>
      <w:r w:rsidRPr="00516FFE">
        <w:tab/>
        <w:t>The</w:t>
      </w:r>
      <w:r w:rsidR="00B92633">
        <w:t xml:space="preserve"> </w:t>
      </w:r>
      <w:r w:rsidRPr="00516FFE">
        <w:t>present</w:t>
      </w:r>
      <w:r w:rsidR="00B92633">
        <w:t xml:space="preserve"> </w:t>
      </w:r>
      <w:r w:rsidRPr="00516FFE">
        <w:t>report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prepared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accordance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guidelines</w:t>
      </w:r>
      <w:r w:rsidR="00B92633">
        <w:t xml:space="preserve"> </w:t>
      </w:r>
      <w:r w:rsidRPr="00516FFE">
        <w:t>regarding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form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content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periodic</w:t>
      </w:r>
      <w:r w:rsidR="00B92633">
        <w:t xml:space="preserve"> </w:t>
      </w:r>
      <w:r w:rsidRPr="00516FFE">
        <w:t>reports</w:t>
      </w:r>
      <w:r w:rsidR="00B92633">
        <w:t xml:space="preserve"> </w:t>
      </w:r>
      <w:r w:rsidRPr="00516FFE">
        <w:t>adopted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(CRC/C/58/Rev.3).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prepared</w:t>
      </w:r>
      <w:r w:rsidR="00B92633">
        <w:t xml:space="preserve"> </w:t>
      </w:r>
      <w:r w:rsidRPr="00516FFE">
        <w:t>through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participatory</w:t>
      </w:r>
      <w:r w:rsidR="00B92633">
        <w:t xml:space="preserve"> </w:t>
      </w:r>
      <w:r w:rsidRPr="00516FFE">
        <w:t>process</w:t>
      </w:r>
      <w:r w:rsidR="00B92633">
        <w:t xml:space="preserve"> </w:t>
      </w:r>
      <w:r w:rsidRPr="00516FFE">
        <w:t>involving</w:t>
      </w:r>
      <w:r w:rsidR="00B92633">
        <w:t xml:space="preserve"> </w:t>
      </w:r>
      <w:r w:rsidRPr="00516FFE">
        <w:t>relevant</w:t>
      </w:r>
      <w:r w:rsidR="00B92633">
        <w:t xml:space="preserve"> </w:t>
      </w:r>
      <w:r w:rsidRPr="00516FFE">
        <w:t>stakeholders:</w:t>
      </w:r>
      <w:r w:rsidR="00B92633">
        <w:t xml:space="preserve"> </w:t>
      </w:r>
      <w:r w:rsidRPr="00516FFE">
        <w:t>ministries,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institutions,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NGOs</w:t>
      </w:r>
      <w:r w:rsidR="00B92633">
        <w:t xml:space="preserve"> </w:t>
      </w:r>
      <w:r w:rsidRPr="00516FFE">
        <w:t>working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field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represented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Childhood.</w:t>
      </w:r>
    </w:p>
    <w:p w:rsidR="00002827" w:rsidRPr="00516FFE" w:rsidRDefault="00002827" w:rsidP="00002827">
      <w:pPr>
        <w:pStyle w:val="SingleTxtG"/>
      </w:pPr>
      <w:r w:rsidRPr="00516FFE">
        <w:t>3.</w:t>
      </w:r>
      <w:r w:rsidRPr="00516FFE">
        <w:tab/>
        <w:t>As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submitted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common</w:t>
      </w:r>
      <w:r w:rsidR="00B92633">
        <w:t xml:space="preserve"> </w:t>
      </w:r>
      <w:r w:rsidRPr="00516FFE">
        <w:t>core</w:t>
      </w:r>
      <w:r w:rsidR="00B92633">
        <w:t xml:space="preserve"> </w:t>
      </w:r>
      <w:r w:rsidRPr="00516FFE">
        <w:t>document,</w:t>
      </w:r>
      <w:r w:rsidR="00B92633">
        <w:t xml:space="preserve"> </w:t>
      </w:r>
      <w:r w:rsidRPr="00516FFE">
        <w:t>this</w:t>
      </w:r>
      <w:r w:rsidR="00B92633">
        <w:t xml:space="preserve"> </w:t>
      </w:r>
      <w:r w:rsidRPr="00516FFE">
        <w:t>report</w:t>
      </w:r>
      <w:r w:rsidR="00B92633">
        <w:t xml:space="preserve"> </w:t>
      </w:r>
      <w:r w:rsidRPr="00516FFE">
        <w:t>will</w:t>
      </w:r>
      <w:r w:rsidR="00B92633">
        <w:t xml:space="preserve"> </w:t>
      </w:r>
      <w:r w:rsidRPr="00516FFE">
        <w:t>contain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relevant</w:t>
      </w:r>
      <w:r w:rsidR="00B92633">
        <w:t xml:space="preserve"> </w:t>
      </w:r>
      <w:r w:rsidRPr="00516FFE">
        <w:t>information,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accordance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paragraph</w:t>
      </w:r>
      <w:r w:rsidR="00B92633">
        <w:t xml:space="preserve"> </w:t>
      </w:r>
      <w:r w:rsidRPr="00516FFE">
        <w:t>9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guidelines</w:t>
      </w:r>
      <w:r w:rsidR="00B92633">
        <w:t xml:space="preserve"> </w:t>
      </w:r>
      <w:r w:rsidRPr="00516FFE">
        <w:t>(CRC/C/58/Rev.3).</w:t>
      </w:r>
    </w:p>
    <w:p w:rsidR="00002827" w:rsidRPr="00516FFE" w:rsidRDefault="004E0BFF" w:rsidP="004E0BFF">
      <w:pPr>
        <w:pStyle w:val="HChG"/>
      </w:pPr>
      <w:r>
        <w:tab/>
      </w:r>
      <w:bookmarkStart w:id="2" w:name="_Toc511913354"/>
      <w:r w:rsidR="00002827" w:rsidRPr="00516FFE">
        <w:t>II.</w:t>
      </w:r>
      <w:r w:rsidR="00002827" w:rsidRPr="00516FFE">
        <w:tab/>
        <w:t>General</w:t>
      </w:r>
      <w:r w:rsidR="00B92633">
        <w:t xml:space="preserve"> </w:t>
      </w:r>
      <w:r w:rsidR="00002827" w:rsidRPr="00516FFE">
        <w:t>measures</w:t>
      </w:r>
      <w:r w:rsidR="00B92633">
        <w:t xml:space="preserve"> </w:t>
      </w:r>
      <w:r w:rsidR="00002827" w:rsidRPr="00516FFE">
        <w:t>for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implementation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Convention</w:t>
      </w:r>
      <w:bookmarkEnd w:id="2"/>
    </w:p>
    <w:p w:rsidR="00002827" w:rsidRPr="00516FFE" w:rsidRDefault="004E0BFF" w:rsidP="004E0BFF">
      <w:pPr>
        <w:pStyle w:val="H1G"/>
      </w:pPr>
      <w:r>
        <w:tab/>
      </w:r>
      <w:bookmarkStart w:id="3" w:name="_Toc511913355"/>
      <w:r w:rsidR="00002827" w:rsidRPr="00516FFE">
        <w:t>A.</w:t>
      </w:r>
      <w:r w:rsidR="00002827" w:rsidRPr="00516FFE">
        <w:tab/>
        <w:t>The</w:t>
      </w:r>
      <w:r w:rsidR="00B92633">
        <w:t xml:space="preserve"> </w:t>
      </w:r>
      <w:r w:rsidR="00002827" w:rsidRPr="00516FFE">
        <w:t>Committee</w:t>
      </w:r>
      <w:r w:rsidR="00B97DD2">
        <w:t>’</w:t>
      </w:r>
      <w:r w:rsidR="00002827" w:rsidRPr="00516FFE">
        <w:t>s</w:t>
      </w:r>
      <w:r w:rsidR="00B92633">
        <w:t xml:space="preserve"> </w:t>
      </w:r>
      <w:r w:rsidR="00002827" w:rsidRPr="00516FFE">
        <w:t>previous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bookmarkEnd w:id="3"/>
    </w:p>
    <w:p w:rsidR="00002827" w:rsidRPr="00516FFE" w:rsidRDefault="00002827" w:rsidP="00002827">
      <w:pPr>
        <w:pStyle w:val="SingleTxtG"/>
      </w:pPr>
      <w:r w:rsidRPr="00516FFE">
        <w:t>4.</w:t>
      </w:r>
      <w:r w:rsidRPr="00516FFE">
        <w:tab/>
        <w:t>We</w:t>
      </w:r>
      <w:r w:rsidR="00B92633">
        <w:t xml:space="preserve"> </w:t>
      </w:r>
      <w:r w:rsidRPr="00516FFE">
        <w:t>wish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state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regard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paragraph</w:t>
      </w:r>
      <w:r w:rsidR="00B92633">
        <w:t xml:space="preserve"> </w:t>
      </w:r>
      <w:r w:rsidRPr="00516FFE">
        <w:t>7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concluding</w:t>
      </w:r>
      <w:r w:rsidR="00B92633">
        <w:t xml:space="preserve"> </w:t>
      </w:r>
      <w:r w:rsidRPr="00516FFE">
        <w:t>observations</w:t>
      </w:r>
      <w:r w:rsidR="00B92633">
        <w:t xml:space="preserve"> </w:t>
      </w:r>
      <w:r w:rsidRPr="00516FFE">
        <w:t>(CRC/C/BHR/CO/2-3):</w:t>
      </w:r>
    </w:p>
    <w:p w:rsidR="00002827" w:rsidRPr="00516FFE" w:rsidRDefault="004E0BFF" w:rsidP="004E0BFF">
      <w:pPr>
        <w:pStyle w:val="H23G"/>
      </w:pPr>
      <w:r>
        <w:tab/>
      </w:r>
      <w:r>
        <w:tab/>
      </w:r>
      <w:bookmarkStart w:id="4" w:name="_Toc511913356"/>
      <w:r w:rsidR="00002827" w:rsidRPr="00516FFE">
        <w:t>Legislative</w:t>
      </w:r>
      <w:r w:rsidR="00B92633">
        <w:t xml:space="preserve"> </w:t>
      </w:r>
      <w:r w:rsidR="00002827" w:rsidRPr="00516FFE">
        <w:t>measures</w:t>
      </w:r>
      <w:bookmarkEnd w:id="4"/>
    </w:p>
    <w:p w:rsidR="00002827" w:rsidRPr="00516FFE" w:rsidRDefault="00002827" w:rsidP="00002827">
      <w:pPr>
        <w:pStyle w:val="SingleTxtG"/>
      </w:pPr>
      <w:r w:rsidRPr="00516FFE">
        <w:t>5.</w:t>
      </w:r>
      <w:r w:rsidRPr="00516FFE">
        <w:tab/>
        <w:t>Bahrain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vigorous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implement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concluding</w:t>
      </w:r>
      <w:r w:rsidR="00B92633">
        <w:t xml:space="preserve"> </w:t>
      </w:r>
      <w:r w:rsidRPr="00516FFE">
        <w:t>observations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combined</w:t>
      </w:r>
      <w:r w:rsidR="00B92633">
        <w:t xml:space="preserve"> </w:t>
      </w:r>
      <w:r w:rsidRPr="00516FFE">
        <w:t>second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third</w:t>
      </w:r>
      <w:r w:rsidR="00B92633">
        <w:t xml:space="preserve"> </w:t>
      </w:r>
      <w:r w:rsidRPr="00516FFE">
        <w:t>periodic</w:t>
      </w:r>
      <w:r w:rsidR="00B92633">
        <w:t xml:space="preserve"> </w:t>
      </w:r>
      <w:r w:rsidRPr="00516FFE">
        <w:t>reports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introduced</w:t>
      </w:r>
      <w:r w:rsidR="00B92633">
        <w:t xml:space="preserve"> </w:t>
      </w:r>
      <w:r w:rsidRPr="00516FFE">
        <w:t>important</w:t>
      </w:r>
      <w:r w:rsidR="00B92633">
        <w:t xml:space="preserve"> </w:t>
      </w:r>
      <w:r w:rsidRPr="00516FFE">
        <w:t>initiatives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achieved</w:t>
      </w:r>
      <w:r w:rsidR="00B92633">
        <w:t xml:space="preserve"> </w:t>
      </w:r>
      <w:r w:rsidRPr="00516FFE">
        <w:t>progress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safeguarding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promoting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rights.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period</w:t>
      </w:r>
      <w:r w:rsidR="00B92633">
        <w:t xml:space="preserve"> </w:t>
      </w:r>
      <w:r w:rsidRPr="00516FFE">
        <w:t>between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submission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previous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present</w:t>
      </w:r>
      <w:r w:rsidR="00B92633">
        <w:t xml:space="preserve"> </w:t>
      </w:r>
      <w:r w:rsidRPr="00516FFE">
        <w:t>reports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Bahrain,</w:t>
      </w:r>
      <w:r w:rsidR="00B92633">
        <w:t xml:space="preserve"> </w:t>
      </w:r>
      <w:r w:rsidRPr="00516FFE">
        <w:t>high</w:t>
      </w:r>
      <w:r w:rsidR="00B92633">
        <w:t xml:space="preserve"> </w:t>
      </w:r>
      <w:r w:rsidRPr="00516FFE">
        <w:t>priority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given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furtherance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living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country.</w:t>
      </w:r>
    </w:p>
    <w:p w:rsidR="00002827" w:rsidRPr="00516FFE" w:rsidRDefault="004E0BFF" w:rsidP="004E0BFF">
      <w:pPr>
        <w:pStyle w:val="H23G"/>
      </w:pPr>
      <w:r>
        <w:tab/>
      </w:r>
      <w:r>
        <w:tab/>
      </w:r>
      <w:bookmarkStart w:id="5" w:name="_Toc511913357"/>
      <w:r w:rsidR="00002827" w:rsidRPr="00516FFE">
        <w:t>Progress</w:t>
      </w:r>
      <w:r w:rsidR="00B92633">
        <w:t xml:space="preserve"> </w:t>
      </w:r>
      <w:r w:rsidR="00002827" w:rsidRPr="00516FFE">
        <w:t>with</w:t>
      </w:r>
      <w:r w:rsidR="00B92633">
        <w:t xml:space="preserve"> </w:t>
      </w:r>
      <w:r w:rsidR="00002827" w:rsidRPr="00516FFE">
        <w:t>respect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international</w:t>
      </w:r>
      <w:r w:rsidR="00B92633">
        <w:t xml:space="preserve"> </w:t>
      </w:r>
      <w:r w:rsidR="00002827" w:rsidRPr="00516FFE">
        <w:t>treaties</w:t>
      </w:r>
      <w:bookmarkEnd w:id="5"/>
    </w:p>
    <w:p w:rsidR="00002827" w:rsidRPr="00516FFE" w:rsidRDefault="00002827" w:rsidP="00002827">
      <w:pPr>
        <w:pStyle w:val="SingleTxtG"/>
      </w:pPr>
      <w:r w:rsidRPr="00516FFE">
        <w:t>6.</w:t>
      </w:r>
      <w:r w:rsidRPr="00516FFE">
        <w:tab/>
        <w:t>Bahrain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endeavoured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bolster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interaction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regional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organizations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area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welfare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protection.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addition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laws</w:t>
      </w:r>
      <w:r w:rsidR="00B92633">
        <w:t xml:space="preserve"> </w:t>
      </w:r>
      <w:r w:rsidRPr="00516FFE">
        <w:t>listed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previous</w:t>
      </w:r>
      <w:r w:rsidR="00B92633">
        <w:t xml:space="preserve"> </w:t>
      </w:r>
      <w:r w:rsidRPr="00516FFE">
        <w:t>report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(CRC/C/BHR/2-3),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laws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treaties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enacted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ratified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period</w:t>
      </w:r>
      <w:r w:rsidR="00B92633">
        <w:t xml:space="preserve"> </w:t>
      </w:r>
      <w:r w:rsidRPr="00516FFE">
        <w:t>between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two</w:t>
      </w:r>
      <w:r w:rsidR="00B92633">
        <w:t xml:space="preserve"> </w:t>
      </w:r>
      <w:r w:rsidRPr="00516FFE">
        <w:t>reports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mentioned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previous</w:t>
      </w:r>
      <w:r w:rsidR="00B92633">
        <w:t xml:space="preserve"> </w:t>
      </w:r>
      <w:r w:rsidRPr="00516FFE">
        <w:t>report:</w:t>
      </w:r>
    </w:p>
    <w:p w:rsidR="00002827" w:rsidRPr="00516FFE" w:rsidRDefault="004E0BFF" w:rsidP="00002827">
      <w:pPr>
        <w:pStyle w:val="SingleTxtG"/>
      </w:pPr>
      <w:r>
        <w:tab/>
      </w:r>
      <w:r w:rsidR="00002827" w:rsidRPr="00516FFE">
        <w:t>(a)</w:t>
      </w:r>
      <w:r w:rsidR="00002827" w:rsidRPr="00516FFE">
        <w:tab/>
        <w:t>The</w:t>
      </w:r>
      <w:r w:rsidR="00B92633">
        <w:t xml:space="preserve"> </w:t>
      </w:r>
      <w:r w:rsidR="00002827" w:rsidRPr="00516FFE">
        <w:t>United</w:t>
      </w:r>
      <w:r w:rsidR="00B92633">
        <w:t xml:space="preserve"> </w:t>
      </w:r>
      <w:r w:rsidR="00002827" w:rsidRPr="00516FFE">
        <w:t>Nations</w:t>
      </w:r>
      <w:r w:rsidR="00B92633">
        <w:t xml:space="preserve"> </w:t>
      </w:r>
      <w:r w:rsidR="00002827" w:rsidRPr="00516FFE">
        <w:t>Convention</w:t>
      </w:r>
      <w:r w:rsidR="00B92633">
        <w:t xml:space="preserve"> </w:t>
      </w:r>
      <w:r w:rsidR="00002827" w:rsidRPr="00516FFE">
        <w:t>on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Rights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Persons</w:t>
      </w:r>
      <w:r w:rsidR="00B92633">
        <w:t xml:space="preserve"> </w:t>
      </w:r>
      <w:r w:rsidR="00002827" w:rsidRPr="00516FFE">
        <w:t>with</w:t>
      </w:r>
      <w:r w:rsidR="00B92633">
        <w:t xml:space="preserve"> </w:t>
      </w:r>
      <w:r w:rsidR="00002827" w:rsidRPr="00516FFE">
        <w:t>Disabilities,</w:t>
      </w:r>
      <w:r w:rsidR="00B92633">
        <w:t xml:space="preserve"> </w:t>
      </w:r>
      <w:r w:rsidR="00002827" w:rsidRPr="00516FFE">
        <w:t>ratified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September</w:t>
      </w:r>
      <w:r w:rsidR="00B92633">
        <w:t xml:space="preserve"> </w:t>
      </w:r>
      <w:r w:rsidR="00002827" w:rsidRPr="00516FFE">
        <w:t>2011;</w:t>
      </w:r>
      <w:r w:rsidR="00B92633">
        <w:t xml:space="preserve"> </w:t>
      </w:r>
    </w:p>
    <w:p w:rsidR="00002827" w:rsidRPr="00516FFE" w:rsidRDefault="004E0BFF" w:rsidP="00002827">
      <w:pPr>
        <w:pStyle w:val="SingleTxtG"/>
      </w:pPr>
      <w:r>
        <w:tab/>
      </w:r>
      <w:r w:rsidR="00002827" w:rsidRPr="00516FFE">
        <w:t>(b)</w:t>
      </w:r>
      <w:r w:rsidR="00002827" w:rsidRPr="00516FFE">
        <w:tab/>
        <w:t>Act</w:t>
      </w:r>
      <w:r w:rsidR="00B92633">
        <w:t xml:space="preserve"> </w:t>
      </w:r>
      <w:r w:rsidR="00002827" w:rsidRPr="00516FFE">
        <w:t>No.</w:t>
      </w:r>
      <w:r w:rsidR="00B92633">
        <w:t xml:space="preserve"> </w:t>
      </w:r>
      <w:r w:rsidR="00002827" w:rsidRPr="00516FFE">
        <w:t>17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2015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protection</w:t>
      </w:r>
      <w:r w:rsidR="00B92633">
        <w:t xml:space="preserve"> </w:t>
      </w:r>
      <w:r w:rsidR="00002827" w:rsidRPr="00516FFE">
        <w:t>from</w:t>
      </w:r>
      <w:r w:rsidR="00B92633">
        <w:t xml:space="preserve"> </w:t>
      </w:r>
      <w:r w:rsidR="00002827" w:rsidRPr="00516FFE">
        <w:t>domestic</w:t>
      </w:r>
      <w:r w:rsidR="00B92633">
        <w:t xml:space="preserve"> </w:t>
      </w:r>
      <w:r w:rsidR="00002827" w:rsidRPr="00516FFE">
        <w:t>violence;</w:t>
      </w:r>
    </w:p>
    <w:p w:rsidR="00002827" w:rsidRPr="00516FFE" w:rsidRDefault="004E0BFF" w:rsidP="00002827">
      <w:pPr>
        <w:pStyle w:val="SingleTxtG"/>
      </w:pPr>
      <w:r>
        <w:tab/>
      </w:r>
      <w:r w:rsidR="00002827" w:rsidRPr="00516FFE">
        <w:t>(c)</w:t>
      </w:r>
      <w:r w:rsidR="00002827" w:rsidRPr="00516FFE">
        <w:tab/>
        <w:t>The</w:t>
      </w:r>
      <w:r w:rsidR="00B92633">
        <w:t xml:space="preserve"> </w:t>
      </w:r>
      <w:r w:rsidR="00002827" w:rsidRPr="00516FFE">
        <w:t>Arab</w:t>
      </w:r>
      <w:r w:rsidR="00B92633">
        <w:t xml:space="preserve"> </w:t>
      </w:r>
      <w:r w:rsidR="00002827" w:rsidRPr="00516FFE">
        <w:t>Charter</w:t>
      </w:r>
      <w:r w:rsidR="00B92633">
        <w:t xml:space="preserve"> </w:t>
      </w:r>
      <w:r w:rsidR="00002827" w:rsidRPr="00516FFE">
        <w:t>on</w:t>
      </w:r>
      <w:r w:rsidR="00B92633">
        <w:t xml:space="preserve"> </w:t>
      </w:r>
      <w:r w:rsidR="00002827" w:rsidRPr="00516FFE">
        <w:t>Human</w:t>
      </w:r>
      <w:r w:rsidR="00B92633">
        <w:t xml:space="preserve"> </w:t>
      </w:r>
      <w:r w:rsidR="00002827" w:rsidRPr="00516FFE">
        <w:t>Rights</w:t>
      </w:r>
      <w:r w:rsidR="00B92633">
        <w:t xml:space="preserve"> </w:t>
      </w:r>
      <w:r w:rsidR="00002827" w:rsidRPr="00516FFE">
        <w:t>ratified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2006;</w:t>
      </w:r>
    </w:p>
    <w:p w:rsidR="00002827" w:rsidRPr="00516FFE" w:rsidRDefault="004E0BFF" w:rsidP="00002827">
      <w:pPr>
        <w:pStyle w:val="SingleTxtG"/>
      </w:pPr>
      <w:r>
        <w:tab/>
      </w:r>
      <w:r w:rsidR="00002827" w:rsidRPr="00516FFE">
        <w:t>(d)</w:t>
      </w:r>
      <w:r w:rsidR="00002827" w:rsidRPr="00516FFE">
        <w:tab/>
        <w:t>Act</w:t>
      </w:r>
      <w:r w:rsidR="00B92633">
        <w:t xml:space="preserve"> </w:t>
      </w:r>
      <w:r w:rsidR="00002827" w:rsidRPr="00516FFE">
        <w:t>No.</w:t>
      </w:r>
      <w:r w:rsidR="00B92633">
        <w:t xml:space="preserve"> </w:t>
      </w:r>
      <w:r w:rsidR="00002827" w:rsidRPr="00516FFE">
        <w:t>5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2007</w:t>
      </w:r>
      <w:r w:rsidR="00B92633">
        <w:t xml:space="preserve"> </w:t>
      </w:r>
      <w:r w:rsidR="00002827" w:rsidRPr="00516FFE">
        <w:t>on</w:t>
      </w:r>
      <w:r w:rsidR="00B92633">
        <w:t xml:space="preserve"> </w:t>
      </w:r>
      <w:r w:rsidR="00002827" w:rsidRPr="00516FFE">
        <w:t>combating</w:t>
      </w:r>
      <w:r w:rsidR="00B92633">
        <w:t xml:space="preserve"> </w:t>
      </w:r>
      <w:r w:rsidR="00002827" w:rsidRPr="00516FFE">
        <w:t>begging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homelessness;</w:t>
      </w:r>
    </w:p>
    <w:p w:rsidR="00002827" w:rsidRPr="00516FFE" w:rsidRDefault="004E0BFF" w:rsidP="00002827">
      <w:pPr>
        <w:pStyle w:val="SingleTxtG"/>
      </w:pPr>
      <w:r>
        <w:tab/>
      </w:r>
      <w:r w:rsidR="00002827" w:rsidRPr="00516FFE">
        <w:t>(e)</w:t>
      </w:r>
      <w:r w:rsidR="00002827" w:rsidRPr="00516FFE">
        <w:tab/>
        <w:t>Act</w:t>
      </w:r>
      <w:r w:rsidR="00B92633">
        <w:t xml:space="preserve"> </w:t>
      </w:r>
      <w:r w:rsidR="00002827" w:rsidRPr="00516FFE">
        <w:t>No.</w:t>
      </w:r>
      <w:r w:rsidR="00B92633">
        <w:t xml:space="preserve"> </w:t>
      </w:r>
      <w:r w:rsidR="00002827" w:rsidRPr="00516FFE">
        <w:t>3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2008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General</w:t>
      </w:r>
      <w:r w:rsidR="00B92633">
        <w:t xml:space="preserve"> </w:t>
      </w:r>
      <w:r w:rsidR="00002827" w:rsidRPr="00516FFE">
        <w:t>Authority</w:t>
      </w:r>
      <w:r w:rsidR="00B92633">
        <w:t xml:space="preserve"> </w:t>
      </w:r>
      <w:r w:rsidR="00002827" w:rsidRPr="00516FFE">
        <w:t>for</w:t>
      </w:r>
      <w:r w:rsidR="00B92633">
        <w:t xml:space="preserve"> </w:t>
      </w:r>
      <w:r w:rsidR="00002827" w:rsidRPr="00516FFE">
        <w:t>Social</w:t>
      </w:r>
      <w:r w:rsidR="00B92633">
        <w:t xml:space="preserve"> </w:t>
      </w:r>
      <w:r w:rsidR="00002827" w:rsidRPr="00516FFE">
        <w:t>Insurance;</w:t>
      </w:r>
    </w:p>
    <w:p w:rsidR="00002827" w:rsidRPr="00516FFE" w:rsidRDefault="004E0BFF" w:rsidP="00002827">
      <w:pPr>
        <w:pStyle w:val="SingleTxtG"/>
      </w:pPr>
      <w:r>
        <w:tab/>
      </w:r>
      <w:r w:rsidR="00002827" w:rsidRPr="00516FFE">
        <w:t>(f)</w:t>
      </w:r>
      <w:r w:rsidR="00002827" w:rsidRPr="00516FFE">
        <w:tab/>
        <w:t>The</w:t>
      </w:r>
      <w:r w:rsidR="00B92633">
        <w:t xml:space="preserve"> </w:t>
      </w:r>
      <w:r w:rsidR="00002827" w:rsidRPr="00516FFE">
        <w:t>Code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Criminal</w:t>
      </w:r>
      <w:r w:rsidR="00B92633">
        <w:t xml:space="preserve"> </w:t>
      </w:r>
      <w:r w:rsidR="00002827" w:rsidRPr="00516FFE">
        <w:t>Procedure</w:t>
      </w:r>
      <w:r w:rsidR="00B92633">
        <w:t xml:space="preserve"> </w:t>
      </w:r>
      <w:r w:rsidR="00002827" w:rsidRPr="00516FFE">
        <w:t>promulgated</w:t>
      </w:r>
      <w:r w:rsidR="00B92633">
        <w:t xml:space="preserve"> </w:t>
      </w:r>
      <w:r w:rsidR="00002827" w:rsidRPr="00516FFE">
        <w:t>by</w:t>
      </w:r>
      <w:r w:rsidR="00B92633">
        <w:t xml:space="preserve"> </w:t>
      </w:r>
      <w:r w:rsidR="00002827" w:rsidRPr="00516FFE">
        <w:t>Legislative</w:t>
      </w:r>
      <w:r w:rsidR="00B92633">
        <w:t xml:space="preserve"> </w:t>
      </w:r>
      <w:r w:rsidR="00002827" w:rsidRPr="00516FFE">
        <w:t>Decree</w:t>
      </w:r>
      <w:r w:rsidR="00B92633">
        <w:t xml:space="preserve"> </w:t>
      </w:r>
      <w:r w:rsidR="00002827" w:rsidRPr="00516FFE">
        <w:t>No.</w:t>
      </w:r>
      <w:r w:rsidR="00B92633">
        <w:t xml:space="preserve"> </w:t>
      </w:r>
      <w:r w:rsidR="00002827" w:rsidRPr="00516FFE">
        <w:t>46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2002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amended</w:t>
      </w:r>
      <w:r w:rsidR="00B92633">
        <w:t xml:space="preserve"> </w:t>
      </w:r>
      <w:r w:rsidR="00002827" w:rsidRPr="00516FFE">
        <w:t>by</w:t>
      </w:r>
      <w:r w:rsidR="00B92633">
        <w:t xml:space="preserve"> </w:t>
      </w:r>
      <w:r w:rsidR="00002827" w:rsidRPr="00516FFE">
        <w:t>Act</w:t>
      </w:r>
      <w:r w:rsidR="00B92633">
        <w:t xml:space="preserve"> </w:t>
      </w:r>
      <w:r w:rsidR="00002827" w:rsidRPr="00516FFE">
        <w:t>No.</w:t>
      </w:r>
      <w:r w:rsidR="00B92633">
        <w:t xml:space="preserve"> </w:t>
      </w:r>
      <w:r w:rsidR="00002827" w:rsidRPr="00516FFE">
        <w:t>41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2005;</w:t>
      </w:r>
      <w:r w:rsidR="00B92633">
        <w:t xml:space="preserve"> </w:t>
      </w:r>
    </w:p>
    <w:p w:rsidR="00002827" w:rsidRPr="00516FFE" w:rsidRDefault="004E0BFF" w:rsidP="00002827">
      <w:pPr>
        <w:pStyle w:val="SingleTxtG"/>
      </w:pPr>
      <w:r>
        <w:tab/>
      </w:r>
      <w:r w:rsidR="00002827" w:rsidRPr="00516FFE">
        <w:t>(g)</w:t>
      </w:r>
      <w:r w:rsidR="00002827" w:rsidRPr="00516FFE">
        <w:tab/>
        <w:t>Act</w:t>
      </w:r>
      <w:r w:rsidR="00B92633">
        <w:t xml:space="preserve"> </w:t>
      </w:r>
      <w:r w:rsidR="00002827" w:rsidRPr="00516FFE">
        <w:t>No.</w:t>
      </w:r>
      <w:r w:rsidR="00B92633">
        <w:t xml:space="preserve"> </w:t>
      </w:r>
      <w:r w:rsidR="00002827" w:rsidRPr="00516FFE">
        <w:t>51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2006</w:t>
      </w:r>
      <w:r w:rsidR="00B92633">
        <w:t xml:space="preserve"> </w:t>
      </w:r>
      <w:r w:rsidR="00002827" w:rsidRPr="00516FFE">
        <w:t>amending</w:t>
      </w:r>
      <w:r w:rsidR="00B92633">
        <w:t xml:space="preserve"> </w:t>
      </w:r>
      <w:r w:rsidR="00002827" w:rsidRPr="00516FFE">
        <w:t>article</w:t>
      </w:r>
      <w:r w:rsidR="00B92633">
        <w:t xml:space="preserve"> </w:t>
      </w:r>
      <w:r w:rsidR="00002827" w:rsidRPr="00516FFE">
        <w:t>8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Code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Procedure</w:t>
      </w:r>
      <w:r w:rsidR="00B92633">
        <w:t xml:space="preserve"> </w:t>
      </w:r>
      <w:r w:rsidR="00002827" w:rsidRPr="00516FFE">
        <w:t>before</w:t>
      </w:r>
      <w:r w:rsidR="00B92633">
        <w:t xml:space="preserve"> </w:t>
      </w:r>
      <w:r w:rsidR="00002827" w:rsidRPr="00516FFE">
        <w:t>Sharia</w:t>
      </w:r>
      <w:r w:rsidR="00B92633">
        <w:t xml:space="preserve"> </w:t>
      </w:r>
      <w:r w:rsidR="00002827" w:rsidRPr="00516FFE">
        <w:t>Courts</w:t>
      </w:r>
      <w:r w:rsidR="00B92633">
        <w:t xml:space="preserve"> </w:t>
      </w:r>
      <w:r w:rsidR="00002827" w:rsidRPr="00516FFE">
        <w:t>promulgated</w:t>
      </w:r>
      <w:r w:rsidR="00B92633">
        <w:t xml:space="preserve"> </w:t>
      </w:r>
      <w:r w:rsidR="00002827" w:rsidRPr="00516FFE">
        <w:t>by</w:t>
      </w:r>
      <w:r w:rsidR="00B92633">
        <w:t xml:space="preserve"> </w:t>
      </w:r>
      <w:r w:rsidR="00002827" w:rsidRPr="00516FFE">
        <w:t>Legislative</w:t>
      </w:r>
      <w:r w:rsidR="00B92633">
        <w:t xml:space="preserve"> </w:t>
      </w:r>
      <w:r w:rsidR="00002827" w:rsidRPr="00516FFE">
        <w:t>Decree</w:t>
      </w:r>
      <w:r w:rsidR="00B92633">
        <w:t xml:space="preserve"> </w:t>
      </w:r>
      <w:r w:rsidR="00002827" w:rsidRPr="00516FFE">
        <w:t>No.</w:t>
      </w:r>
      <w:r w:rsidR="00B92633">
        <w:t xml:space="preserve"> </w:t>
      </w:r>
      <w:r w:rsidR="00002827" w:rsidRPr="00516FFE">
        <w:t>26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1986;</w:t>
      </w:r>
    </w:p>
    <w:p w:rsidR="00002827" w:rsidRPr="00516FFE" w:rsidRDefault="004E0BFF" w:rsidP="00002827">
      <w:pPr>
        <w:pStyle w:val="SingleTxtG"/>
      </w:pPr>
      <w:r>
        <w:lastRenderedPageBreak/>
        <w:tab/>
      </w:r>
      <w:r w:rsidR="00002827" w:rsidRPr="00516FFE">
        <w:t>(h)</w:t>
      </w:r>
      <w:r w:rsidR="00002827" w:rsidRPr="00516FFE">
        <w:tab/>
        <w:t>Act</w:t>
      </w:r>
      <w:r w:rsidR="00B92633">
        <w:t xml:space="preserve"> </w:t>
      </w:r>
      <w:r w:rsidR="00002827" w:rsidRPr="00516FFE">
        <w:t>No.</w:t>
      </w:r>
      <w:r w:rsidR="00B92633">
        <w:t xml:space="preserve"> </w:t>
      </w:r>
      <w:r w:rsidR="00002827" w:rsidRPr="00516FFE">
        <w:t>15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2007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narcotic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psychotropic</w:t>
      </w:r>
      <w:r w:rsidR="00B92633">
        <w:t xml:space="preserve"> </w:t>
      </w:r>
      <w:r w:rsidR="00002827" w:rsidRPr="00516FFE">
        <w:t>substances;</w:t>
      </w:r>
    </w:p>
    <w:p w:rsidR="00002827" w:rsidRPr="00516FFE" w:rsidRDefault="004E0BFF" w:rsidP="00002827">
      <w:pPr>
        <w:pStyle w:val="SingleTxtG"/>
      </w:pPr>
      <w:r>
        <w:tab/>
      </w:r>
      <w:r w:rsidR="00002827" w:rsidRPr="00516FFE">
        <w:t>(i)</w:t>
      </w:r>
      <w:r w:rsidR="00002827" w:rsidRPr="00516FFE">
        <w:tab/>
        <w:t>Act</w:t>
      </w:r>
      <w:r w:rsidR="00B92633">
        <w:t xml:space="preserve"> </w:t>
      </w:r>
      <w:r w:rsidR="00002827" w:rsidRPr="00516FFE">
        <w:t>No.</w:t>
      </w:r>
      <w:r w:rsidR="00B92633">
        <w:t xml:space="preserve"> </w:t>
      </w:r>
      <w:r w:rsidR="00002827" w:rsidRPr="00516FFE">
        <w:t>13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2008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ratification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International</w:t>
      </w:r>
      <w:r w:rsidR="00B92633">
        <w:t xml:space="preserve"> </w:t>
      </w:r>
      <w:r w:rsidR="00002827" w:rsidRPr="00516FFE">
        <w:t>Convention</w:t>
      </w:r>
      <w:r w:rsidR="00B92633">
        <w:t xml:space="preserve"> </w:t>
      </w:r>
      <w:r w:rsidR="00002827" w:rsidRPr="00516FFE">
        <w:t>against</w:t>
      </w:r>
      <w:r w:rsidR="00B92633">
        <w:t xml:space="preserve"> </w:t>
      </w:r>
      <w:r w:rsidR="00002827" w:rsidRPr="00516FFE">
        <w:t>Doping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Sport.</w:t>
      </w:r>
    </w:p>
    <w:p w:rsidR="00002827" w:rsidRPr="00516FFE" w:rsidRDefault="00002827" w:rsidP="00002827">
      <w:pPr>
        <w:pStyle w:val="SingleTxtG"/>
      </w:pPr>
      <w:r w:rsidRPr="00516FFE">
        <w:t>7.</w:t>
      </w:r>
      <w:r w:rsidRPr="00516FFE">
        <w:tab/>
        <w:t>In</w:t>
      </w:r>
      <w:r w:rsidR="00B92633">
        <w:t xml:space="preserve"> </w:t>
      </w:r>
      <w:r w:rsidRPr="00516FFE">
        <w:t>addition,</w:t>
      </w:r>
      <w:r w:rsidR="00B92633">
        <w:t xml:space="preserve"> </w:t>
      </w:r>
      <w:r w:rsidRPr="00516FFE">
        <w:t>various</w:t>
      </w:r>
      <w:r w:rsidR="00B92633">
        <w:t xml:space="preserve"> </w:t>
      </w:r>
      <w:r w:rsidRPr="00516FFE">
        <w:t>governmental</w:t>
      </w:r>
      <w:r w:rsidR="00B92633">
        <w:t xml:space="preserve"> </w:t>
      </w:r>
      <w:r w:rsidRPr="00516FFE">
        <w:t>agencies</w:t>
      </w:r>
      <w:r w:rsidR="00B92633">
        <w:t xml:space="preserve"> </w:t>
      </w:r>
      <w:r w:rsidRPr="00516FFE">
        <w:t>adopted</w:t>
      </w:r>
      <w:r w:rsidR="00B92633">
        <w:t xml:space="preserve"> </w:t>
      </w:r>
      <w:r w:rsidRPr="00516FFE">
        <w:t>strategies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plans,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most</w:t>
      </w:r>
      <w:r w:rsidR="00B92633">
        <w:t xml:space="preserve"> </w:t>
      </w:r>
      <w:r w:rsidRPr="00516FFE">
        <w:t>important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are:</w:t>
      </w:r>
    </w:p>
    <w:p w:rsidR="00002827" w:rsidRPr="00516FFE" w:rsidRDefault="004E0BFF" w:rsidP="00002827">
      <w:pPr>
        <w:pStyle w:val="SingleTxtG"/>
      </w:pPr>
      <w:r>
        <w:tab/>
      </w:r>
      <w:r w:rsidR="00002827" w:rsidRPr="00516FFE">
        <w:t>(a)</w:t>
      </w:r>
      <w:r w:rsidR="00002827" w:rsidRPr="00516FFE">
        <w:tab/>
        <w:t>The</w:t>
      </w:r>
      <w:r w:rsidR="00B92633">
        <w:t xml:space="preserve"> </w:t>
      </w:r>
      <w:r w:rsidR="00002827" w:rsidRPr="00516FFE">
        <w:t>National</w:t>
      </w:r>
      <w:r w:rsidR="00B92633">
        <w:t xml:space="preserve"> </w:t>
      </w:r>
      <w:r w:rsidR="00002827" w:rsidRPr="00516FFE">
        <w:t>Strategy</w:t>
      </w:r>
      <w:r w:rsidR="00B92633">
        <w:t xml:space="preserve"> </w:t>
      </w:r>
      <w:r w:rsidR="00002827" w:rsidRPr="00516FFE">
        <w:t>for</w:t>
      </w:r>
      <w:r w:rsidR="00B92633">
        <w:t xml:space="preserve"> </w:t>
      </w:r>
      <w:r w:rsidR="00002827" w:rsidRPr="00516FFE">
        <w:t>Children</w:t>
      </w:r>
      <w:r w:rsidR="00B92633">
        <w:t xml:space="preserve"> </w:t>
      </w:r>
      <w:r w:rsidR="00002827" w:rsidRPr="00516FFE">
        <w:t>2013</w:t>
      </w:r>
      <w:r w:rsidR="00BC17A2">
        <w:t>–</w:t>
      </w:r>
      <w:r w:rsidR="00002827" w:rsidRPr="00516FFE">
        <w:t>2017;</w:t>
      </w:r>
    </w:p>
    <w:p w:rsidR="00002827" w:rsidRPr="00516FFE" w:rsidRDefault="004E0BFF" w:rsidP="00002827">
      <w:pPr>
        <w:pStyle w:val="SingleTxtG"/>
      </w:pPr>
      <w:r>
        <w:tab/>
      </w:r>
      <w:r w:rsidR="00002827" w:rsidRPr="00516FFE">
        <w:t>(b)</w:t>
      </w:r>
      <w:r w:rsidR="00002827" w:rsidRPr="00516FFE">
        <w:tab/>
        <w:t>The</w:t>
      </w:r>
      <w:r w:rsidR="00B92633">
        <w:t xml:space="preserve"> </w:t>
      </w:r>
      <w:r w:rsidR="00002827" w:rsidRPr="00516FFE">
        <w:t>National</w:t>
      </w:r>
      <w:r w:rsidR="00B92633">
        <w:t xml:space="preserve"> </w:t>
      </w:r>
      <w:r w:rsidR="00002827" w:rsidRPr="00516FFE">
        <w:t>Strategy</w:t>
      </w:r>
      <w:r w:rsidR="00B92633">
        <w:t xml:space="preserve"> </w:t>
      </w:r>
      <w:r w:rsidR="00002827" w:rsidRPr="00516FFE">
        <w:t>for</w:t>
      </w:r>
      <w:r w:rsidR="00B92633">
        <w:t xml:space="preserve"> </w:t>
      </w:r>
      <w:r w:rsidR="00002827" w:rsidRPr="00516FFE">
        <w:t>Persons</w:t>
      </w:r>
      <w:r w:rsidR="00B92633">
        <w:t xml:space="preserve"> </w:t>
      </w:r>
      <w:r w:rsidR="00002827" w:rsidRPr="00516FFE">
        <w:t>with</w:t>
      </w:r>
      <w:r w:rsidR="00B92633">
        <w:t xml:space="preserve"> </w:t>
      </w:r>
      <w:r w:rsidR="00002827" w:rsidRPr="00516FFE">
        <w:t>Disabilities</w:t>
      </w:r>
      <w:r w:rsidR="00B92633">
        <w:t xml:space="preserve"> </w:t>
      </w:r>
      <w:r w:rsidR="00002827" w:rsidRPr="00516FFE">
        <w:t>2012</w:t>
      </w:r>
      <w:r w:rsidR="00BC17A2">
        <w:t>–</w:t>
      </w:r>
      <w:r w:rsidR="00002827" w:rsidRPr="00516FFE">
        <w:t>2015;</w:t>
      </w:r>
    </w:p>
    <w:p w:rsidR="00002827" w:rsidRPr="00516FFE" w:rsidRDefault="004E0BFF" w:rsidP="00002827">
      <w:pPr>
        <w:pStyle w:val="SingleTxtG"/>
      </w:pPr>
      <w:r>
        <w:tab/>
      </w:r>
      <w:r w:rsidR="00002827" w:rsidRPr="00516FFE">
        <w:t>(c)</w:t>
      </w:r>
      <w:r w:rsidR="00002827" w:rsidRPr="00516FFE">
        <w:tab/>
        <w:t>The</w:t>
      </w:r>
      <w:r w:rsidR="00B92633">
        <w:t xml:space="preserve"> </w:t>
      </w:r>
      <w:r w:rsidR="00002827" w:rsidRPr="00516FFE">
        <w:t>National</w:t>
      </w:r>
      <w:r w:rsidR="00B92633">
        <w:t xml:space="preserve"> </w:t>
      </w:r>
      <w:r w:rsidR="00002827" w:rsidRPr="00516FFE">
        <w:t>Strategy</w:t>
      </w:r>
      <w:r w:rsidR="00B92633">
        <w:t xml:space="preserve"> </w:t>
      </w:r>
      <w:r w:rsidR="00002827" w:rsidRPr="00516FFE">
        <w:t>for</w:t>
      </w:r>
      <w:r w:rsidR="00B92633">
        <w:t xml:space="preserve"> </w:t>
      </w:r>
      <w:r w:rsidR="00002827" w:rsidRPr="00516FFE">
        <w:t>Special</w:t>
      </w:r>
      <w:r w:rsidR="00B92633">
        <w:t xml:space="preserve"> </w:t>
      </w:r>
      <w:r w:rsidR="00002827" w:rsidRPr="00516FFE">
        <w:t>Education</w:t>
      </w:r>
      <w:r w:rsidR="00B92633">
        <w:t xml:space="preserve"> </w:t>
      </w:r>
      <w:r w:rsidR="00002827" w:rsidRPr="00516FFE">
        <w:t>2013</w:t>
      </w:r>
      <w:r w:rsidR="00BC17A2">
        <w:t>–</w:t>
      </w:r>
      <w:r w:rsidR="00002827" w:rsidRPr="00516FFE">
        <w:t>2017;</w:t>
      </w:r>
    </w:p>
    <w:p w:rsidR="00002827" w:rsidRPr="00516FFE" w:rsidRDefault="004E0BFF" w:rsidP="00002827">
      <w:pPr>
        <w:pStyle w:val="SingleTxtG"/>
      </w:pPr>
      <w:r>
        <w:tab/>
      </w:r>
      <w:r w:rsidR="00002827" w:rsidRPr="00516FFE">
        <w:t>(d)</w:t>
      </w:r>
      <w:r w:rsidR="00002827" w:rsidRPr="00516FFE">
        <w:tab/>
        <w:t>The</w:t>
      </w:r>
      <w:r w:rsidR="00B92633">
        <w:t xml:space="preserve"> </w:t>
      </w:r>
      <w:r w:rsidR="00002827" w:rsidRPr="00516FFE">
        <w:t>National</w:t>
      </w:r>
      <w:r w:rsidR="00B92633">
        <w:t xml:space="preserve"> </w:t>
      </w:r>
      <w:r w:rsidR="00002827" w:rsidRPr="00516FFE">
        <w:t>Plan</w:t>
      </w:r>
      <w:r w:rsidR="00B92633">
        <w:t xml:space="preserve"> </w:t>
      </w:r>
      <w:r w:rsidR="00002827" w:rsidRPr="00516FFE">
        <w:t>for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Advancement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Bahraini</w:t>
      </w:r>
      <w:r w:rsidR="00B92633">
        <w:t xml:space="preserve"> </w:t>
      </w:r>
      <w:r w:rsidR="00002827" w:rsidRPr="00516FFE">
        <w:t>Women</w:t>
      </w:r>
      <w:r w:rsidR="00B92633">
        <w:t xml:space="preserve"> </w:t>
      </w:r>
      <w:r w:rsidR="00002827" w:rsidRPr="00516FFE">
        <w:t>(2013</w:t>
      </w:r>
      <w:r w:rsidR="00BC17A2">
        <w:t>–</w:t>
      </w:r>
      <w:r w:rsidR="00002827" w:rsidRPr="00516FFE">
        <w:t>2022);</w:t>
      </w:r>
    </w:p>
    <w:p w:rsidR="00002827" w:rsidRPr="00516FFE" w:rsidRDefault="004E0BFF" w:rsidP="00002827">
      <w:pPr>
        <w:pStyle w:val="SingleTxtG"/>
      </w:pPr>
      <w:r>
        <w:tab/>
      </w:r>
      <w:r w:rsidR="00002827" w:rsidRPr="00516FFE">
        <w:t>(e)</w:t>
      </w:r>
      <w:r w:rsidR="00002827" w:rsidRPr="00516FFE">
        <w:tab/>
        <w:t>The</w:t>
      </w:r>
      <w:r w:rsidR="00B92633">
        <w:t xml:space="preserve"> </w:t>
      </w:r>
      <w:r w:rsidR="00002827" w:rsidRPr="00516FFE">
        <w:t>National</w:t>
      </w:r>
      <w:r w:rsidR="00B92633">
        <w:t xml:space="preserve"> </w:t>
      </w:r>
      <w:r w:rsidR="00002827" w:rsidRPr="00516FFE">
        <w:t>Strategy</w:t>
      </w:r>
      <w:r w:rsidR="00B92633">
        <w:t xml:space="preserve"> </w:t>
      </w:r>
      <w:r w:rsidR="00002827" w:rsidRPr="00516FFE">
        <w:t>for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Protection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Women</w:t>
      </w:r>
      <w:r w:rsidR="00B92633">
        <w:t xml:space="preserve"> </w:t>
      </w:r>
      <w:r w:rsidR="00002827" w:rsidRPr="00516FFE">
        <w:t>from</w:t>
      </w:r>
      <w:r w:rsidR="00B92633">
        <w:t xml:space="preserve"> </w:t>
      </w:r>
      <w:r w:rsidR="00002827" w:rsidRPr="00516FFE">
        <w:t>Domestic</w:t>
      </w:r>
      <w:r w:rsidR="00B92633">
        <w:t xml:space="preserve"> </w:t>
      </w:r>
      <w:r w:rsidR="00002827" w:rsidRPr="00516FFE">
        <w:t>Violence;</w:t>
      </w:r>
    </w:p>
    <w:p w:rsidR="00002827" w:rsidRPr="00516FFE" w:rsidRDefault="004E0BFF" w:rsidP="002B00C4">
      <w:pPr>
        <w:pStyle w:val="SingleTxtG"/>
      </w:pPr>
      <w:r>
        <w:tab/>
      </w:r>
      <w:r w:rsidR="00002827" w:rsidRPr="00516FFE">
        <w:t>(f)</w:t>
      </w:r>
      <w:r w:rsidR="00002827" w:rsidRPr="00516FFE">
        <w:tab/>
        <w:t>The</w:t>
      </w:r>
      <w:r w:rsidR="00B92633">
        <w:t xml:space="preserve"> </w:t>
      </w:r>
      <w:r w:rsidR="00002827" w:rsidRPr="00516FFE">
        <w:t>Health</w:t>
      </w:r>
      <w:r w:rsidR="00B92633">
        <w:t xml:space="preserve"> </w:t>
      </w:r>
      <w:r w:rsidR="00002827" w:rsidRPr="00516FFE">
        <w:t>Improvement</w:t>
      </w:r>
      <w:r w:rsidR="00B92633">
        <w:t xml:space="preserve"> </w:t>
      </w:r>
      <w:r w:rsidR="00002827" w:rsidRPr="00516FFE">
        <w:t>Strategy</w:t>
      </w:r>
      <w:r w:rsidR="00B92633">
        <w:t xml:space="preserve"> </w:t>
      </w:r>
      <w:r w:rsidR="00002827" w:rsidRPr="00516FFE">
        <w:t>(2015</w:t>
      </w:r>
      <w:r w:rsidR="002B00C4">
        <w:t>–</w:t>
      </w:r>
      <w:r w:rsidR="00002827" w:rsidRPr="00516FFE">
        <w:t>2018).</w:t>
      </w:r>
    </w:p>
    <w:p w:rsidR="00002827" w:rsidRPr="00516FFE" w:rsidRDefault="004E0BFF" w:rsidP="004E0BFF">
      <w:pPr>
        <w:pStyle w:val="H23G"/>
      </w:pPr>
      <w:r>
        <w:tab/>
      </w:r>
      <w:r>
        <w:tab/>
      </w:r>
      <w:bookmarkStart w:id="6" w:name="_Toc511913358"/>
      <w:r w:rsidR="00002827" w:rsidRPr="00516FFE">
        <w:t>The</w:t>
      </w:r>
      <w:r w:rsidR="00B92633">
        <w:t xml:space="preserve"> </w:t>
      </w:r>
      <w:r w:rsidR="00002827" w:rsidRPr="00516FFE">
        <w:t>Committee</w:t>
      </w:r>
      <w:r w:rsidR="00B97DD2">
        <w:t>’</w:t>
      </w:r>
      <w:r w:rsidR="00002827" w:rsidRPr="00516FFE">
        <w:t>s</w:t>
      </w:r>
      <w:r w:rsidR="00B92633">
        <w:t xml:space="preserve"> </w:t>
      </w:r>
      <w:r w:rsidR="00002827" w:rsidRPr="00516FFE">
        <w:t>recommendation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paragraph</w:t>
      </w:r>
      <w:r w:rsidR="00B92633">
        <w:t xml:space="preserve"> </w:t>
      </w:r>
      <w:r w:rsidR="00002827" w:rsidRPr="00516FFE">
        <w:t>9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its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adoption,</w:t>
      </w:r>
      <w:r w:rsidR="00B92633">
        <w:t xml:space="preserve"> </w:t>
      </w:r>
      <w:r w:rsidR="00002827" w:rsidRPr="00516FFE">
        <w:t>as</w:t>
      </w:r>
      <w:r w:rsidR="00B92633">
        <w:t xml:space="preserve"> </w:t>
      </w:r>
      <w:r w:rsidR="00002827" w:rsidRPr="00516FFE">
        <w:t>a</w:t>
      </w:r>
      <w:r w:rsidR="00B92633">
        <w:t xml:space="preserve"> </w:t>
      </w:r>
      <w:r w:rsidR="00002827" w:rsidRPr="00516FFE">
        <w:t>matter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urgency,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draft</w:t>
      </w:r>
      <w:r w:rsidR="00B92633">
        <w:t xml:space="preserve"> </w:t>
      </w:r>
      <w:r w:rsidR="00002827" w:rsidRPr="00516FFE">
        <w:t>laws</w:t>
      </w:r>
      <w:bookmarkEnd w:id="6"/>
    </w:p>
    <w:p w:rsidR="00002827" w:rsidRPr="00516FFE" w:rsidRDefault="00002827" w:rsidP="00002827">
      <w:pPr>
        <w:pStyle w:val="SingleTxtG"/>
      </w:pPr>
      <w:r w:rsidRPr="00516FFE">
        <w:t>8.</w:t>
      </w:r>
      <w:r w:rsidRPr="00516FFE">
        <w:tab/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safeguarding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protecting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nature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stability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family,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Government</w:t>
      </w:r>
      <w:r w:rsidR="00B92633">
        <w:t xml:space="preserve"> </w:t>
      </w:r>
      <w:r w:rsidRPr="00516FFE">
        <w:t>adopted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2012.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drafted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bill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correctional</w:t>
      </w:r>
      <w:r w:rsidR="00B92633">
        <w:t xml:space="preserve"> </w:t>
      </w:r>
      <w:r w:rsidRPr="00516FFE">
        <w:t>justice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ill-treatment,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adopted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18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2017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penalties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alternative</w:t>
      </w:r>
      <w:r w:rsidR="00B92633">
        <w:t xml:space="preserve"> </w:t>
      </w:r>
      <w:r w:rsidRPr="00516FFE">
        <w:t>measures.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preparation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adoption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Code,</w:t>
      </w:r>
      <w:r w:rsidR="00B92633">
        <w:t xml:space="preserve"> </w:t>
      </w:r>
      <w:r w:rsidRPr="00516FFE">
        <w:t>Royal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24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2017</w:t>
      </w:r>
      <w:r w:rsidR="00B92633">
        <w:t xml:space="preserve"> </w:t>
      </w:r>
      <w:r w:rsidRPr="00516FFE">
        <w:t>provided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establishment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Sharia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composed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10</w:t>
      </w:r>
      <w:r w:rsidR="00B92633">
        <w:t xml:space="preserve"> </w:t>
      </w:r>
      <w:r w:rsidRPr="00516FFE">
        <w:t>Sunni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Shiite</w:t>
      </w:r>
      <w:r w:rsidR="00B92633">
        <w:t xml:space="preserve"> </w:t>
      </w:r>
      <w:r w:rsidRPr="00516FFE">
        <w:t>religious</w:t>
      </w:r>
      <w:r w:rsidR="00B92633">
        <w:t xml:space="preserve"> </w:t>
      </w:r>
      <w:r w:rsidRPr="00516FFE">
        <w:t>scholars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sharia</w:t>
      </w:r>
      <w:r w:rsidR="00B92633">
        <w:t xml:space="preserve"> </w:t>
      </w:r>
      <w:r w:rsidRPr="00516FFE">
        <w:t>judges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review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draft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Code.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required,</w:t>
      </w:r>
      <w:r w:rsidR="00B92633">
        <w:t xml:space="preserve"> </w:t>
      </w:r>
      <w:r w:rsidRPr="00516FFE">
        <w:t>pursuant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article</w:t>
      </w:r>
      <w:r w:rsidR="00B92633">
        <w:t xml:space="preserve"> </w:t>
      </w:r>
      <w:r w:rsidRPr="00516FFE">
        <w:t>3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Royal</w:t>
      </w:r>
      <w:r w:rsidR="00B92633">
        <w:t xml:space="preserve"> </w:t>
      </w:r>
      <w:r w:rsidRPr="00516FFE">
        <w:t>Decree,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study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review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provisions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ascertain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conformity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provisions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Islamic</w:t>
      </w:r>
      <w:r w:rsidR="00B92633">
        <w:t xml:space="preserve"> </w:t>
      </w:r>
      <w:r w:rsidRPr="00516FFE">
        <w:t>sharia.</w:t>
      </w:r>
      <w:r w:rsidR="00B92633">
        <w:t xml:space="preserve"> </w:t>
      </w:r>
      <w:r w:rsidRPr="00516FFE">
        <w:t>This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followed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promulgation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19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2017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Code,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based,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terms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form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content,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overall</w:t>
      </w:r>
      <w:r w:rsidR="00B92633">
        <w:t xml:space="preserve"> </w:t>
      </w:r>
      <w:r w:rsidRPr="00516FFE">
        <w:t>provisions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Islamic</w:t>
      </w:r>
      <w:r w:rsidR="00B92633">
        <w:t xml:space="preserve"> </w:t>
      </w:r>
      <w:r w:rsidRPr="00516FFE">
        <w:t>sharia,</w:t>
      </w:r>
      <w:r w:rsidR="00B92633">
        <w:t xml:space="preserve"> </w:t>
      </w:r>
      <w:r w:rsidRPr="00516FFE">
        <w:t>while</w:t>
      </w:r>
      <w:r w:rsidR="00B92633">
        <w:t xml:space="preserve"> </w:t>
      </w:r>
      <w:r w:rsidRPr="00516FFE">
        <w:t>respecting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treaty</w:t>
      </w:r>
      <w:r w:rsidR="00B92633">
        <w:t xml:space="preserve"> </w:t>
      </w:r>
      <w:r w:rsidRPr="00516FFE">
        <w:t>obligations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Bahrain.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diverse</w:t>
      </w:r>
      <w:r w:rsidR="00B92633">
        <w:t xml:space="preserve"> </w:t>
      </w:r>
      <w:r w:rsidRPr="00516FFE">
        <w:t>provisions</w:t>
      </w:r>
      <w:r w:rsidR="00B92633">
        <w:t xml:space="preserve"> </w:t>
      </w:r>
      <w:r w:rsidRPr="00516FFE">
        <w:t>preserve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specify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duties,</w:t>
      </w:r>
      <w:r w:rsidR="00B92633">
        <w:t xml:space="preserve"> </w:t>
      </w:r>
      <w:r w:rsidRPr="00516FFE">
        <w:t>taking</w:t>
      </w:r>
      <w:r w:rsidR="00B92633">
        <w:t xml:space="preserve"> </w:t>
      </w:r>
      <w:r w:rsidRPr="00516FFE">
        <w:t>into</w:t>
      </w:r>
      <w:r w:rsidR="00B92633">
        <w:t xml:space="preserve"> </w:t>
      </w:r>
      <w:r w:rsidRPr="00516FFE">
        <w:t>account</w:t>
      </w:r>
      <w:r w:rsidR="00B92633">
        <w:t xml:space="preserve"> </w:t>
      </w:r>
      <w:r w:rsidRPr="00516FFE">
        <w:t>common</w:t>
      </w:r>
      <w:r w:rsidR="00B92633">
        <w:t xml:space="preserve"> </w:t>
      </w:r>
      <w:r w:rsidRPr="00516FFE">
        <w:t>features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specificities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jurisprudence.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thus</w:t>
      </w:r>
      <w:r w:rsidR="00B92633">
        <w:t xml:space="preserve"> </w:t>
      </w:r>
      <w:r w:rsidRPr="00516FFE">
        <w:t>enhances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status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likewise</w:t>
      </w:r>
      <w:r w:rsidR="00B92633">
        <w:t xml:space="preserve"> </w:t>
      </w:r>
      <w:r w:rsidRPr="00516FFE">
        <w:t>reflects</w:t>
      </w:r>
      <w:r w:rsidR="00B92633">
        <w:t xml:space="preserve"> </w:t>
      </w:r>
      <w:r w:rsidRPr="00516FFE">
        <w:t>women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pivotal</w:t>
      </w:r>
      <w:r w:rsidR="00B92633">
        <w:t xml:space="preserve"> </w:t>
      </w:r>
      <w:r w:rsidRPr="00516FFE">
        <w:t>role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enhances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status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society,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characterized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diversity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pluralism.</w:t>
      </w:r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>9.</w:t>
      </w:r>
      <w:r w:rsidRPr="00516FFE">
        <w:tab/>
        <w:t>The</w:t>
      </w:r>
      <w:r w:rsidR="00B92633">
        <w:t xml:space="preserve"> </w:t>
      </w:r>
      <w:r w:rsidRPr="00516FFE">
        <w:t>Code,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comprises</w:t>
      </w:r>
      <w:r w:rsidR="00B92633">
        <w:t xml:space="preserve"> </w:t>
      </w:r>
      <w:r w:rsidRPr="00516FFE">
        <w:t>141</w:t>
      </w:r>
      <w:r w:rsidR="00B92633">
        <w:t xml:space="preserve"> </w:t>
      </w:r>
      <w:r w:rsidRPr="00516FFE">
        <w:t>articles,</w:t>
      </w:r>
      <w:r w:rsidR="00B92633">
        <w:t xml:space="preserve"> </w:t>
      </w:r>
      <w:r w:rsidRPr="00516FFE">
        <w:t>seeks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stability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family,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denominations,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guaranteeing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observance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duties</w:t>
      </w:r>
      <w:r w:rsidR="00B92633">
        <w:t xml:space="preserve"> </w:t>
      </w:r>
      <w:r w:rsidRPr="00516FFE">
        <w:t>based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provisions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Islamic</w:t>
      </w:r>
      <w:r w:rsidR="00B92633">
        <w:t xml:space="preserve"> </w:t>
      </w:r>
      <w:r w:rsidRPr="00516FFE">
        <w:t>sharia,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reflected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common</w:t>
      </w:r>
      <w:r w:rsidR="00B92633">
        <w:t xml:space="preserve"> </w:t>
      </w:r>
      <w:r w:rsidRPr="00516FFE">
        <w:t>denominators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Sunni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Jaafari</w:t>
      </w:r>
      <w:r w:rsidR="00B92633">
        <w:t xml:space="preserve"> </w:t>
      </w:r>
      <w:r w:rsidRPr="00516FFE">
        <w:t>jurisprudence,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aim</w:t>
      </w:r>
      <w:r w:rsidR="00B92633">
        <w:t xml:space="preserve"> </w:t>
      </w:r>
      <w:r w:rsidRPr="00516FFE">
        <w:t>being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take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specificities</w:t>
      </w:r>
      <w:r w:rsidR="00B92633">
        <w:t xml:space="preserve"> </w:t>
      </w:r>
      <w:r w:rsidRPr="00516FFE">
        <w:t>into</w:t>
      </w:r>
      <w:r w:rsidR="00B92633">
        <w:t xml:space="preserve"> </w:t>
      </w:r>
      <w:r w:rsidRPr="00516FFE">
        <w:t>account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different</w:t>
      </w:r>
      <w:r w:rsidR="00B92633">
        <w:t xml:space="preserve"> </w:t>
      </w:r>
      <w:r w:rsidRPr="00516FFE">
        <w:t>ways,</w:t>
      </w:r>
      <w:r w:rsidR="00B92633">
        <w:t xml:space="preserve"> </w:t>
      </w:r>
      <w:r w:rsidRPr="00516FFE">
        <w:t>thereby</w:t>
      </w:r>
      <w:r w:rsidR="00B92633">
        <w:t xml:space="preserve"> </w:t>
      </w:r>
      <w:r w:rsidRPr="00516FFE">
        <w:t>enhancing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role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families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country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development.</w:t>
      </w:r>
    </w:p>
    <w:p w:rsidR="00002827" w:rsidRPr="00516FFE" w:rsidRDefault="00251B96" w:rsidP="00251B96">
      <w:pPr>
        <w:pStyle w:val="H23G"/>
      </w:pPr>
      <w:r>
        <w:tab/>
      </w:r>
      <w:r>
        <w:tab/>
      </w:r>
      <w:bookmarkStart w:id="7" w:name="_Toc511913359"/>
      <w:r w:rsidR="00002827" w:rsidRPr="00516FFE">
        <w:t>Coordination</w:t>
      </w:r>
      <w:bookmarkEnd w:id="7"/>
    </w:p>
    <w:p w:rsidR="00002827" w:rsidRPr="00516FFE" w:rsidRDefault="00251B96" w:rsidP="00251B96">
      <w:pPr>
        <w:pStyle w:val="H23G"/>
      </w:pPr>
      <w:r>
        <w:tab/>
      </w:r>
      <w:r>
        <w:tab/>
      </w:r>
      <w:bookmarkStart w:id="8" w:name="_Toc511913360"/>
      <w:r w:rsidR="00002827" w:rsidRPr="00516FFE">
        <w:t>Paragraph</w:t>
      </w:r>
      <w:r w:rsidR="00B92633">
        <w:t xml:space="preserve"> </w:t>
      </w:r>
      <w:r w:rsidR="00002827" w:rsidRPr="00516FFE">
        <w:t>11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coordination</w:t>
      </w:r>
      <w:bookmarkEnd w:id="8"/>
    </w:p>
    <w:p w:rsidR="00002827" w:rsidRPr="00516FFE" w:rsidRDefault="00002827" w:rsidP="00002827">
      <w:pPr>
        <w:pStyle w:val="SingleTxtG"/>
      </w:pPr>
      <w:r w:rsidRPr="00516FFE">
        <w:t>10.</w:t>
      </w:r>
      <w:r w:rsidRPr="00516FFE">
        <w:tab/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Childhood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official</w:t>
      </w:r>
      <w:r w:rsidR="00B92633">
        <w:t xml:space="preserve"> </w:t>
      </w:r>
      <w:r w:rsidRPr="00516FFE">
        <w:t>body</w:t>
      </w:r>
      <w:r w:rsidR="00B92633">
        <w:t xml:space="preserve"> </w:t>
      </w:r>
      <w:r w:rsidRPr="00516FFE">
        <w:t>tasked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coordinating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governmental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private</w:t>
      </w:r>
      <w:r w:rsidR="00B92633">
        <w:t xml:space="preserve"> </w:t>
      </w:r>
      <w:r w:rsidRPr="00516FFE">
        <w:t>bodies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civil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organizations</w:t>
      </w:r>
      <w:r w:rsidR="00B92633">
        <w:t xml:space="preserve"> </w:t>
      </w:r>
      <w:r w:rsidRPr="00516FFE">
        <w:t>working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behalf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means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various</w:t>
      </w:r>
      <w:r w:rsidR="00B92633">
        <w:t xml:space="preserve"> </w:t>
      </w:r>
      <w:r w:rsidRPr="00516FFE">
        <w:t>procedures.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responsible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diverse</w:t>
      </w:r>
      <w:r w:rsidR="00B92633">
        <w:t xml:space="preserve"> </w:t>
      </w:r>
      <w:r w:rsidRPr="00516FFE">
        <w:t>forms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coordination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provided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governmental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private</w:t>
      </w:r>
      <w:r w:rsidR="00B92633">
        <w:t xml:space="preserve"> </w:t>
      </w:r>
      <w:r w:rsidRPr="00516FFE">
        <w:t>bodies,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providing</w:t>
      </w:r>
      <w:r w:rsidR="00B92633">
        <w:t xml:space="preserve"> </w:t>
      </w:r>
      <w:r w:rsidRPr="00516FFE">
        <w:t>advice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ministries,</w:t>
      </w:r>
      <w:r w:rsidR="00B92633">
        <w:t xml:space="preserve"> </w:t>
      </w:r>
      <w:r w:rsidRPr="00516FFE">
        <w:t>based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childhood</w:t>
      </w:r>
      <w:r w:rsidR="00B92633">
        <w:t xml:space="preserve"> </w:t>
      </w:r>
      <w:r w:rsidRPr="00516FFE">
        <w:t>perspective,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range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projects,</w:t>
      </w:r>
      <w:r w:rsidR="00B92633">
        <w:t xml:space="preserve"> </w:t>
      </w:r>
      <w:r w:rsidRPr="00516FFE">
        <w:t>decisions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legislative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technical</w:t>
      </w:r>
      <w:r w:rsidR="00B92633">
        <w:t xml:space="preserve"> </w:t>
      </w:r>
      <w:r w:rsidRPr="00516FFE">
        <w:t>issues.</w:t>
      </w:r>
      <w:r w:rsidR="00B92633">
        <w:t xml:space="preserve"> </w:t>
      </w:r>
      <w:r w:rsidRPr="00516FFE">
        <w:t>Notwithstanding</w:t>
      </w:r>
      <w:r w:rsidR="00B92633">
        <w:t xml:space="preserve"> </w:t>
      </w:r>
      <w:r w:rsidRPr="00516FFE">
        <w:t>these</w:t>
      </w:r>
      <w:r w:rsidR="00B92633">
        <w:t xml:space="preserve"> </w:t>
      </w:r>
      <w:r w:rsidRPr="00516FFE">
        <w:t>efforts,</w:t>
      </w:r>
      <w:r w:rsidR="00B92633">
        <w:t xml:space="preserve"> </w:t>
      </w:r>
      <w:r w:rsidRPr="00516FFE">
        <w:t>coordination</w:t>
      </w:r>
      <w:r w:rsidR="00B92633">
        <w:t xml:space="preserve"> </w:t>
      </w:r>
      <w:r w:rsidRPr="00516FFE">
        <w:t>remains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major</w:t>
      </w:r>
      <w:r w:rsidR="00B92633">
        <w:t xml:space="preserve"> </w:t>
      </w:r>
      <w:r w:rsidRPr="00516FFE">
        <w:t>organizational</w:t>
      </w:r>
      <w:r w:rsidR="00B92633">
        <w:t xml:space="preserve"> </w:t>
      </w:r>
      <w:r w:rsidRPr="00516FFE">
        <w:t>challenge,</w:t>
      </w:r>
      <w:r w:rsidR="00B92633">
        <w:t xml:space="preserve"> </w:t>
      </w:r>
      <w:r w:rsidRPr="00516FFE">
        <w:t>especially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light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multiplicity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stakeholders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areas</w:t>
      </w:r>
      <w:r w:rsidR="00B92633">
        <w:t xml:space="preserve"> </w:t>
      </w:r>
      <w:r w:rsidRPr="00516FFE">
        <w:t>involving</w:t>
      </w:r>
      <w:r w:rsidR="00B92633">
        <w:t xml:space="preserve"> </w:t>
      </w:r>
      <w:r w:rsidRPr="00516FFE">
        <w:t>children.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fully</w:t>
      </w:r>
      <w:r w:rsidR="00B92633">
        <w:t xml:space="preserve"> </w:t>
      </w:r>
      <w:r w:rsidRPr="00516FFE">
        <w:t>aware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importance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coordination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need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further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improve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effectiveness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existing</w:t>
      </w:r>
      <w:r w:rsidR="00B92633">
        <w:t xml:space="preserve"> </w:t>
      </w:r>
      <w:r w:rsidRPr="00516FFE">
        <w:t>mechanisms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develop</w:t>
      </w:r>
      <w:r w:rsidR="00B92633">
        <w:t xml:space="preserve"> </w:t>
      </w:r>
      <w:r w:rsidRPr="00516FFE">
        <w:t>additional</w:t>
      </w:r>
      <w:r w:rsidR="00B92633">
        <w:t xml:space="preserve"> </w:t>
      </w:r>
      <w:r w:rsidRPr="00516FFE">
        <w:t>mechanisms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recognize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pressing</w:t>
      </w:r>
      <w:r w:rsidR="00B92633">
        <w:t xml:space="preserve"> </w:t>
      </w:r>
      <w:r w:rsidRPr="00516FFE">
        <w:t>need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build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authentic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effective</w:t>
      </w:r>
      <w:r w:rsidR="00B92633">
        <w:t xml:space="preserve"> </w:t>
      </w:r>
      <w:r w:rsidRPr="00516FFE">
        <w:t>partnership</w:t>
      </w:r>
      <w:r w:rsidR="00B92633">
        <w:t xml:space="preserve"> </w:t>
      </w:r>
      <w:r w:rsidRPr="00516FFE">
        <w:t>between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sectors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concerned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governmental</w:t>
      </w:r>
      <w:r w:rsidR="00B92633">
        <w:t xml:space="preserve"> </w:t>
      </w:r>
      <w:r w:rsidRPr="00516FFE">
        <w:t>agencies,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family,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civil</w:t>
      </w:r>
      <w:r w:rsidR="00B92633">
        <w:t xml:space="preserve"> </w:t>
      </w:r>
      <w:r w:rsidRPr="00516FFE">
        <w:t>society,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NGOs</w:t>
      </w:r>
      <w:r w:rsidR="00B92633">
        <w:t xml:space="preserve"> </w:t>
      </w:r>
      <w:r w:rsidRPr="00516FFE">
        <w:t>working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children.</w:t>
      </w:r>
    </w:p>
    <w:p w:rsidR="00002827" w:rsidRPr="00516FFE" w:rsidRDefault="00002827" w:rsidP="00002827">
      <w:pPr>
        <w:pStyle w:val="SingleTxtG"/>
      </w:pPr>
      <w:r w:rsidRPr="00516FFE">
        <w:lastRenderedPageBreak/>
        <w:t>11.</w:t>
      </w:r>
      <w:r w:rsidRPr="00516FFE">
        <w:tab/>
        <w:t>Council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Ministers</w:t>
      </w:r>
      <w:r w:rsidR="00B92633">
        <w:t xml:space="preserve"> </w:t>
      </w:r>
      <w:r w:rsidRPr="00516FFE">
        <w:t>Decision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4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2016</w:t>
      </w:r>
      <w:r w:rsidR="00B92633">
        <w:t xml:space="preserve"> </w:t>
      </w:r>
      <w:r w:rsidRPr="00516FFE">
        <w:t>restructured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Childhood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increased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funds</w:t>
      </w:r>
      <w:r w:rsidR="00B92633">
        <w:t xml:space="preserve"> </w:t>
      </w:r>
      <w:r w:rsidRPr="00516FFE">
        <w:t>allocated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it,</w:t>
      </w:r>
      <w:r w:rsidR="00B92633">
        <w:t xml:space="preserve"> </w:t>
      </w:r>
      <w:r w:rsidRPr="00516FFE">
        <w:t>given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importance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scale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role,</w:t>
      </w:r>
      <w:r w:rsidR="00B92633">
        <w:t xml:space="preserve"> </w:t>
      </w:r>
      <w:r w:rsidRPr="00516FFE">
        <w:t>so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could</w:t>
      </w:r>
      <w:r w:rsidR="00B92633">
        <w:t xml:space="preserve"> </w:t>
      </w:r>
      <w:r w:rsidRPr="00516FFE">
        <w:t>coordinate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efforts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sectors</w:t>
      </w:r>
      <w:r w:rsidR="00B92633">
        <w:t xml:space="preserve"> </w:t>
      </w:r>
      <w:r w:rsidRPr="00516FFE">
        <w:t>concerned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childhood.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composed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representatives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ministries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bodies</w:t>
      </w:r>
      <w:r w:rsidR="00B92633">
        <w:t xml:space="preserve"> </w:t>
      </w:r>
      <w:r w:rsidRPr="00516FFE">
        <w:t>responsible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two</w:t>
      </w:r>
      <w:r w:rsidR="00B92633">
        <w:t xml:space="preserve"> </w:t>
      </w:r>
      <w:r w:rsidRPr="00516FFE">
        <w:t>members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civil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associations.</w:t>
      </w:r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>12.</w:t>
      </w:r>
      <w:r w:rsidRPr="00516FFE">
        <w:tab/>
        <w:t>One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most</w:t>
      </w:r>
      <w:r w:rsidR="00B92633">
        <w:t xml:space="preserve"> </w:t>
      </w:r>
      <w:r w:rsidRPr="00516FFE">
        <w:t>important</w:t>
      </w:r>
      <w:r w:rsidR="00B92633">
        <w:t xml:space="preserve"> </w:t>
      </w:r>
      <w:r w:rsidRPr="00516FFE">
        <w:t>coordination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governmental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private</w:t>
      </w:r>
      <w:r w:rsidR="00B92633">
        <w:t xml:space="preserve"> </w:t>
      </w:r>
      <w:r w:rsidRPr="00516FFE">
        <w:t>bodies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civil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institutions</w:t>
      </w:r>
      <w:r w:rsidR="00B92633">
        <w:t xml:space="preserve"> </w:t>
      </w:r>
      <w:r w:rsidRPr="00516FFE">
        <w:t>involved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Childhood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partnership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sectors</w:t>
      </w:r>
      <w:r w:rsidR="00B92633">
        <w:t xml:space="preserve"> </w:t>
      </w:r>
      <w:r w:rsidRPr="00516FFE">
        <w:t>concerned.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addition,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updated</w:t>
      </w:r>
      <w:r w:rsidR="00B92633">
        <w:t xml:space="preserve"> </w:t>
      </w:r>
      <w:r w:rsidRPr="00516FFE">
        <w:t>situation</w:t>
      </w:r>
      <w:r w:rsidR="00B92633">
        <w:t xml:space="preserve"> </w:t>
      </w:r>
      <w:r w:rsidRPr="00516FFE">
        <w:t>analysis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conducted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2012.</w:t>
      </w:r>
      <w:r w:rsidR="00B92633">
        <w:t xml:space="preserve"> </w:t>
      </w:r>
      <w:r w:rsidRPr="00516FFE">
        <w:t>Civil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organizations</w:t>
      </w:r>
      <w:r w:rsidR="00B92633">
        <w:t xml:space="preserve"> </w:t>
      </w:r>
      <w:r w:rsidRPr="00516FFE">
        <w:t>played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role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producing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analysis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involving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sectors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Bahrain.</w:t>
      </w:r>
    </w:p>
    <w:p w:rsidR="00002827" w:rsidRPr="00516FFE" w:rsidRDefault="00065DEA" w:rsidP="00065DEA">
      <w:pPr>
        <w:pStyle w:val="H23G"/>
      </w:pPr>
      <w:r>
        <w:tab/>
      </w:r>
      <w:r>
        <w:tab/>
      </w:r>
      <w:bookmarkStart w:id="9" w:name="_Toc511913361"/>
      <w:r w:rsidR="00002827" w:rsidRPr="00516FFE">
        <w:t>Paragraph</w:t>
      </w:r>
      <w:r w:rsidR="00B92633">
        <w:t xml:space="preserve"> </w:t>
      </w:r>
      <w:r w:rsidR="00002827" w:rsidRPr="00516FFE">
        <w:t>13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adoption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a</w:t>
      </w:r>
      <w:r w:rsidR="00B92633">
        <w:t xml:space="preserve"> </w:t>
      </w:r>
      <w:r w:rsidR="00002827" w:rsidRPr="00516FFE">
        <w:t>comprehensive</w:t>
      </w:r>
      <w:r w:rsidR="00B92633">
        <w:t xml:space="preserve"> </w:t>
      </w:r>
      <w:r w:rsidR="00002827" w:rsidRPr="00516FFE">
        <w:t>national</w:t>
      </w:r>
      <w:r w:rsidR="00B92633">
        <w:t xml:space="preserve"> </w:t>
      </w:r>
      <w:r w:rsidR="00002827" w:rsidRPr="00516FFE">
        <w:t>plan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action</w:t>
      </w:r>
      <w:r w:rsidR="00B92633">
        <w:t xml:space="preserve"> </w:t>
      </w:r>
      <w:r w:rsidR="00002827" w:rsidRPr="00516FFE">
        <w:t>for</w:t>
      </w:r>
      <w:r w:rsidR="00B92633">
        <w:t xml:space="preserve"> </w:t>
      </w:r>
      <w:r w:rsidR="00002827" w:rsidRPr="00516FFE">
        <w:t>children</w:t>
      </w:r>
      <w:bookmarkEnd w:id="9"/>
    </w:p>
    <w:p w:rsidR="00002827" w:rsidRPr="00516FFE" w:rsidRDefault="00002827" w:rsidP="00002827">
      <w:pPr>
        <w:pStyle w:val="SingleTxtG"/>
      </w:pPr>
      <w:r w:rsidRPr="00516FFE">
        <w:t>13.</w:t>
      </w:r>
      <w:r w:rsidRPr="00516FFE">
        <w:tab/>
        <w:t>The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expressed</w:t>
      </w:r>
      <w:r w:rsidR="00B92633">
        <w:t xml:space="preserve"> </w:t>
      </w:r>
      <w:r w:rsidRPr="00516FFE">
        <w:t>concern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paragraph</w:t>
      </w:r>
      <w:r w:rsidR="00B92633">
        <w:t xml:space="preserve"> </w:t>
      </w:r>
      <w:r w:rsidRPr="00516FFE">
        <w:t>12</w:t>
      </w:r>
      <w:r w:rsidR="00B92633">
        <w:t xml:space="preserve"> </w:t>
      </w:r>
      <w:r w:rsidRPr="00516FFE">
        <w:t>regarding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possible</w:t>
      </w:r>
      <w:r w:rsidR="00B92633">
        <w:t xml:space="preserve"> </w:t>
      </w:r>
      <w:r w:rsidRPr="00516FFE">
        <w:t>extension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beyond</w:t>
      </w:r>
      <w:r w:rsidR="00B92633">
        <w:t xml:space="preserve"> </w:t>
      </w:r>
      <w:r w:rsidRPr="00516FFE">
        <w:t>2009.</w:t>
      </w:r>
      <w:r w:rsidR="00B92633">
        <w:t xml:space="preserve"> </w:t>
      </w:r>
      <w:r w:rsidRPr="00516FFE">
        <w:t>We</w:t>
      </w:r>
      <w:r w:rsidR="00B92633">
        <w:t xml:space="preserve"> </w:t>
      </w:r>
      <w:r w:rsidRPr="00516FFE">
        <w:t>wish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point</w:t>
      </w:r>
      <w:r w:rsidR="00B92633">
        <w:t xml:space="preserve"> </w:t>
      </w:r>
      <w:r w:rsidRPr="00516FFE">
        <w:t>out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referred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this</w:t>
      </w:r>
      <w:r w:rsidR="00B92633">
        <w:t xml:space="preserve"> </w:t>
      </w:r>
      <w:r w:rsidRPr="00516FFE">
        <w:t>paragraph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Youth</w:t>
      </w:r>
      <w:r w:rsidR="00B92633">
        <w:t xml:space="preserve"> </w:t>
      </w:r>
      <w:r w:rsidRPr="00516FFE">
        <w:t>Strategy,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targeted</w:t>
      </w:r>
      <w:r w:rsidR="00B92633">
        <w:t xml:space="preserve"> </w:t>
      </w:r>
      <w:r w:rsidRPr="00516FFE">
        <w:t>people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15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30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developed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General</w:t>
      </w:r>
      <w:r w:rsidR="00B92633">
        <w:t xml:space="preserve"> </w:t>
      </w:r>
      <w:r w:rsidRPr="00516FFE">
        <w:t>Organization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Youth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Sports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period</w:t>
      </w:r>
      <w:r w:rsidR="00B92633">
        <w:t xml:space="preserve"> </w:t>
      </w:r>
      <w:r w:rsidRPr="00516FFE">
        <w:t>2005</w:t>
      </w:r>
      <w:r w:rsidR="00BC17A2">
        <w:t>–</w:t>
      </w:r>
      <w:r w:rsidRPr="00516FFE">
        <w:t>2009.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regard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since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submission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second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third</w:t>
      </w:r>
      <w:r w:rsidR="00B92633">
        <w:t xml:space="preserve"> </w:t>
      </w:r>
      <w:r w:rsidRPr="00516FFE">
        <w:t>reports</w:t>
      </w:r>
      <w:r w:rsidR="00B92633">
        <w:t xml:space="preserve"> </w:t>
      </w:r>
      <w:r w:rsidRPr="00516FFE">
        <w:t>(CRC/C/BHR/2-3)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2011,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launched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strategies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direct</w:t>
      </w:r>
      <w:r w:rsidR="00B92633">
        <w:t xml:space="preserve"> </w:t>
      </w:r>
      <w:r w:rsidRPr="00516FFE">
        <w:t>bearing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child:</w:t>
      </w:r>
    </w:p>
    <w:p w:rsidR="00002827" w:rsidRPr="00516FFE" w:rsidRDefault="00065DEA" w:rsidP="00065DEA">
      <w:pPr>
        <w:pStyle w:val="H23G"/>
      </w:pPr>
      <w:r>
        <w:tab/>
      </w:r>
      <w:bookmarkStart w:id="10" w:name="_Toc511913362"/>
      <w:r w:rsidR="00002827" w:rsidRPr="00516FFE">
        <w:t>(a)</w:t>
      </w:r>
      <w:r w:rsidR="00002827" w:rsidRPr="00516FFE">
        <w:tab/>
        <w:t>The</w:t>
      </w:r>
      <w:r w:rsidR="00B92633">
        <w:t xml:space="preserve"> </w:t>
      </w:r>
      <w:r w:rsidR="00002827" w:rsidRPr="00516FFE">
        <w:t>National</w:t>
      </w:r>
      <w:r w:rsidR="00B92633">
        <w:t xml:space="preserve"> </w:t>
      </w:r>
      <w:r w:rsidR="00002827" w:rsidRPr="00516FFE">
        <w:t>Strategy</w:t>
      </w:r>
      <w:r w:rsidR="00B92633">
        <w:t xml:space="preserve"> </w:t>
      </w:r>
      <w:r w:rsidR="00002827" w:rsidRPr="00516FFE">
        <w:t>for</w:t>
      </w:r>
      <w:r w:rsidR="00B92633">
        <w:t xml:space="preserve"> </w:t>
      </w:r>
      <w:r w:rsidR="00002827" w:rsidRPr="00516FFE">
        <w:t>Children</w:t>
      </w:r>
      <w:bookmarkEnd w:id="10"/>
    </w:p>
    <w:p w:rsidR="00002827" w:rsidRPr="00516FFE" w:rsidRDefault="00002827" w:rsidP="00002827">
      <w:pPr>
        <w:pStyle w:val="SingleTxtG"/>
      </w:pPr>
      <w:r w:rsidRPr="00516FFE">
        <w:t>14.</w:t>
      </w:r>
      <w:r w:rsidRPr="00516FFE">
        <w:tab/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Childhood</w:t>
      </w:r>
      <w:r w:rsidR="00B92633">
        <w:t xml:space="preserve"> </w:t>
      </w:r>
      <w:r w:rsidRPr="00516FFE">
        <w:t>took</w:t>
      </w:r>
      <w:r w:rsidR="00B92633">
        <w:t xml:space="preserve"> </w:t>
      </w:r>
      <w:r w:rsidRPr="00516FFE">
        <w:t>steps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develop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first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</w:t>
      </w:r>
      <w:r w:rsidRPr="00BC17A2">
        <w:rPr>
          <w:rStyle w:val="FootnoteReference"/>
        </w:rPr>
        <w:footnoteReference w:id="2"/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related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Plan,</w:t>
      </w:r>
      <w:r w:rsidRPr="00BC17A2">
        <w:rPr>
          <w:rStyle w:val="FootnoteReference"/>
        </w:rPr>
        <w:footnoteReference w:id="3"/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launched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11</w:t>
      </w:r>
      <w:r w:rsidR="00B92633">
        <w:t xml:space="preserve"> </w:t>
      </w:r>
      <w:r w:rsidRPr="00516FFE">
        <w:t>September</w:t>
      </w:r>
      <w:r w:rsidR="00B92633">
        <w:t xml:space="preserve"> </w:t>
      </w:r>
      <w:r w:rsidRPr="00516FFE">
        <w:t>2013,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partnership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United</w:t>
      </w:r>
      <w:r w:rsidR="00B92633">
        <w:t xml:space="preserve"> </w:t>
      </w:r>
      <w:r w:rsidRPr="00516FFE">
        <w:t>Nations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Fund</w:t>
      </w:r>
      <w:r w:rsidR="00B92633">
        <w:t xml:space="preserve"> </w:t>
      </w:r>
      <w:r w:rsidRPr="00516FFE">
        <w:t>(UNICEF)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Gulf</w:t>
      </w:r>
      <w:r w:rsidR="00B92633">
        <w:t xml:space="preserve"> </w:t>
      </w:r>
      <w:r w:rsidRPr="00516FFE">
        <w:t>region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Office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United</w:t>
      </w:r>
      <w:r w:rsidR="00B92633">
        <w:t xml:space="preserve"> </w:t>
      </w:r>
      <w:r w:rsidRPr="00516FFE">
        <w:t>Nations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(UNDP)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Bahrain,</w:t>
      </w:r>
      <w:r w:rsidR="00B92633">
        <w:t xml:space="preserve"> </w:t>
      </w:r>
      <w:r w:rsidRPr="00516FFE">
        <w:t>after</w:t>
      </w:r>
      <w:r w:rsidR="00B92633">
        <w:t xml:space="preserve"> </w:t>
      </w:r>
      <w:r w:rsidRPr="00516FFE">
        <w:t>nearly</w:t>
      </w:r>
      <w:r w:rsidR="00B92633">
        <w:t xml:space="preserve"> </w:t>
      </w:r>
      <w:r w:rsidRPr="00516FFE">
        <w:t>five</w:t>
      </w:r>
      <w:r w:rsidR="00B92633">
        <w:t xml:space="preserve"> </w:t>
      </w:r>
      <w:r w:rsidRPr="00516FFE">
        <w:t>years</w:t>
      </w:r>
      <w:r w:rsidR="00B97DD2">
        <w:t>’</w:t>
      </w:r>
      <w:r w:rsidR="00B92633">
        <w:t xml:space="preserve"> </w:t>
      </w:r>
      <w:r w:rsidRPr="00516FFE">
        <w:t>work</w:t>
      </w:r>
      <w:r w:rsidR="00B92633">
        <w:t xml:space="preserve"> </w:t>
      </w:r>
      <w:r w:rsidRPr="00516FFE">
        <w:t>together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group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partners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included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governmental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non-governmental</w:t>
      </w:r>
      <w:r w:rsidR="00B92633">
        <w:t xml:space="preserve"> </w:t>
      </w:r>
      <w:r w:rsidRPr="00516FFE">
        <w:t>bodies</w:t>
      </w:r>
      <w:r w:rsidR="00B92633">
        <w:t xml:space="preserve"> </w:t>
      </w:r>
      <w:r w:rsidRPr="00516FFE">
        <w:t>working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well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academics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experts</w:t>
      </w:r>
      <w:r w:rsidR="00B92633">
        <w:t xml:space="preserve"> </w:t>
      </w:r>
      <w:r w:rsidRPr="00516FFE">
        <w:t>working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parents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guardians.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focuses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four</w:t>
      </w:r>
      <w:r w:rsidR="00B92633">
        <w:t xml:space="preserve"> </w:t>
      </w:r>
      <w:r w:rsidRPr="00516FFE">
        <w:t>principles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addresses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aspects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lives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living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foreign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birth</w:t>
      </w:r>
      <w:r w:rsidR="00B92633">
        <w:t xml:space="preserve"> </w:t>
      </w:r>
      <w:r w:rsidRPr="00516FFE">
        <w:t>until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18</w:t>
      </w:r>
      <w:r w:rsidR="00B92633">
        <w:t xml:space="preserve"> </w:t>
      </w:r>
      <w:r w:rsidRPr="00516FFE">
        <w:t>years.</w:t>
      </w:r>
    </w:p>
    <w:p w:rsidR="00002827" w:rsidRPr="00516FFE" w:rsidRDefault="00065DEA" w:rsidP="00065DEA">
      <w:pPr>
        <w:pStyle w:val="H23G"/>
      </w:pPr>
      <w:r>
        <w:tab/>
      </w:r>
      <w:bookmarkStart w:id="11" w:name="_Toc511913363"/>
      <w:r w:rsidR="00002827" w:rsidRPr="00516FFE">
        <w:t>(b)</w:t>
      </w:r>
      <w:r w:rsidR="00002827" w:rsidRPr="00516FFE">
        <w:tab/>
        <w:t>The</w:t>
      </w:r>
      <w:r w:rsidR="00B92633">
        <w:t xml:space="preserve"> </w:t>
      </w:r>
      <w:r w:rsidR="00002827" w:rsidRPr="00516FFE">
        <w:t>National</w:t>
      </w:r>
      <w:r w:rsidR="00B92633">
        <w:t xml:space="preserve"> </w:t>
      </w:r>
      <w:r w:rsidR="00002827" w:rsidRPr="00516FFE">
        <w:t>Strategy</w:t>
      </w:r>
      <w:r w:rsidR="00B92633">
        <w:t xml:space="preserve"> </w:t>
      </w:r>
      <w:r w:rsidR="00002827" w:rsidRPr="00516FFE">
        <w:t>for</w:t>
      </w:r>
      <w:r w:rsidR="00B92633">
        <w:t xml:space="preserve"> </w:t>
      </w:r>
      <w:r w:rsidR="00002827" w:rsidRPr="00516FFE">
        <w:t>Persons</w:t>
      </w:r>
      <w:r w:rsidR="00B92633">
        <w:t xml:space="preserve"> </w:t>
      </w:r>
      <w:r w:rsidR="00002827" w:rsidRPr="00516FFE">
        <w:t>with</w:t>
      </w:r>
      <w:r w:rsidR="00B92633">
        <w:t xml:space="preserve"> </w:t>
      </w:r>
      <w:r w:rsidR="00002827" w:rsidRPr="00516FFE">
        <w:t>Disabilities</w:t>
      </w:r>
      <w:bookmarkEnd w:id="11"/>
    </w:p>
    <w:p w:rsidR="00002827" w:rsidRPr="00516FFE" w:rsidRDefault="00002827" w:rsidP="00002827">
      <w:pPr>
        <w:pStyle w:val="SingleTxtG"/>
      </w:pPr>
      <w:r w:rsidRPr="00516FFE">
        <w:t>15.</w:t>
      </w:r>
      <w:r w:rsidRPr="00516FFE">
        <w:tab/>
        <w:t>Immediately</w:t>
      </w:r>
      <w:r w:rsidR="00B92633">
        <w:t xml:space="preserve"> </w:t>
      </w:r>
      <w:r w:rsidRPr="00516FFE">
        <w:t>after</w:t>
      </w:r>
      <w:r w:rsidR="00B92633">
        <w:t xml:space="preserve"> </w:t>
      </w:r>
      <w:r w:rsidRPr="00516FFE">
        <w:t>ratification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developed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Pr="00BC17A2">
        <w:rPr>
          <w:rStyle w:val="FootnoteReference"/>
        </w:rPr>
        <w:footnoteReference w:id="4"/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cooperation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UNDP.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launched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2012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adopted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Plan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Action.</w:t>
      </w:r>
    </w:p>
    <w:p w:rsidR="00002827" w:rsidRPr="00516FFE" w:rsidRDefault="00065DEA" w:rsidP="00065DEA">
      <w:pPr>
        <w:pStyle w:val="H23G"/>
      </w:pPr>
      <w:r>
        <w:tab/>
      </w:r>
      <w:bookmarkStart w:id="12" w:name="_Toc511913364"/>
      <w:r w:rsidR="00002827" w:rsidRPr="00516FFE">
        <w:t>(c)</w:t>
      </w:r>
      <w:r w:rsidR="00002827" w:rsidRPr="00516FFE">
        <w:tab/>
        <w:t>The</w:t>
      </w:r>
      <w:r w:rsidR="00B92633">
        <w:t xml:space="preserve"> </w:t>
      </w:r>
      <w:r w:rsidR="00002827" w:rsidRPr="00516FFE">
        <w:t>National</w:t>
      </w:r>
      <w:r w:rsidR="00B92633">
        <w:t xml:space="preserve"> </w:t>
      </w:r>
      <w:r w:rsidR="00002827" w:rsidRPr="00516FFE">
        <w:t>Youth</w:t>
      </w:r>
      <w:r w:rsidR="00B92633">
        <w:t xml:space="preserve"> </w:t>
      </w:r>
      <w:r w:rsidR="00002827" w:rsidRPr="00516FFE">
        <w:t>Strategy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Action</w:t>
      </w:r>
      <w:r w:rsidR="00B92633">
        <w:t xml:space="preserve"> </w:t>
      </w:r>
      <w:r w:rsidR="00002827" w:rsidRPr="00516FFE">
        <w:t>Plan</w:t>
      </w:r>
      <w:bookmarkEnd w:id="12"/>
    </w:p>
    <w:p w:rsidR="00002827" w:rsidRPr="00516FFE" w:rsidRDefault="00002827" w:rsidP="00002827">
      <w:pPr>
        <w:pStyle w:val="SingleTxtG"/>
      </w:pPr>
      <w:r w:rsidRPr="00516FFE">
        <w:t>16.</w:t>
      </w:r>
      <w:r w:rsidRPr="00516FFE">
        <w:tab/>
        <w:t>The</w:t>
      </w:r>
      <w:r w:rsidR="00B92633">
        <w:t xml:space="preserve"> </w:t>
      </w:r>
      <w:r w:rsidRPr="00516FFE">
        <w:t>second</w:t>
      </w:r>
      <w:r w:rsidR="00B92633">
        <w:t xml:space="preserve"> </w:t>
      </w:r>
      <w:r w:rsidRPr="00516FFE">
        <w:t>phase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Youth</w:t>
      </w:r>
      <w:r w:rsidR="00B92633">
        <w:t xml:space="preserve"> </w:t>
      </w:r>
      <w:r w:rsidRPr="00516FFE">
        <w:t>Strategy</w:t>
      </w:r>
      <w:r w:rsidRPr="00BC17A2">
        <w:rPr>
          <w:rStyle w:val="FootnoteReference"/>
        </w:rPr>
        <w:footnoteReference w:id="5"/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Plan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developed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partnership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UNDP</w:t>
      </w:r>
      <w:r w:rsidR="00B92633">
        <w:t xml:space="preserve"> </w:t>
      </w:r>
      <w:r w:rsidRPr="00516FFE">
        <w:t>office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cooperation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group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experts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specialists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youth</w:t>
      </w:r>
      <w:r w:rsidR="00B92633">
        <w:t xml:space="preserve"> </w:t>
      </w:r>
      <w:r w:rsidRPr="00516FFE">
        <w:t>development.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first</w:t>
      </w:r>
      <w:r w:rsidR="00B92633">
        <w:t xml:space="preserve"> </w:t>
      </w:r>
      <w:r w:rsidRPr="00516FFE">
        <w:t>phase,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defines</w:t>
      </w:r>
      <w:r w:rsidR="00B92633">
        <w:t xml:space="preserve"> </w:t>
      </w:r>
      <w:r w:rsidRPr="00516FFE">
        <w:t>youth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15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30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group,</w:t>
      </w:r>
      <w:r w:rsidR="00B92633">
        <w:t xml:space="preserve"> </w:t>
      </w:r>
      <w:r w:rsidRPr="00516FFE">
        <w:t>so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overlaps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15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18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group.</w:t>
      </w:r>
      <w:r w:rsidR="00B92633">
        <w:t xml:space="preserve"> </w:t>
      </w:r>
    </w:p>
    <w:p w:rsidR="00002827" w:rsidRPr="00516FFE" w:rsidRDefault="00002827" w:rsidP="00BC17A2">
      <w:pPr>
        <w:pStyle w:val="SingleTxtG"/>
      </w:pPr>
      <w:r w:rsidRPr="00516FFE">
        <w:t>17.</w:t>
      </w:r>
      <w:r w:rsidRPr="00516FFE">
        <w:tab/>
        <w:t>It</w:t>
      </w:r>
      <w:r w:rsidR="00B92633">
        <w:t xml:space="preserve"> </w:t>
      </w:r>
      <w:r w:rsidRPr="00516FFE">
        <w:t>should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noted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achieved</w:t>
      </w:r>
      <w:r w:rsidR="00B92633">
        <w:t xml:space="preserve"> </w:t>
      </w:r>
      <w:r w:rsidRPr="00516FFE">
        <w:t>remarkable</w:t>
      </w:r>
      <w:r w:rsidR="00B92633">
        <w:t xml:space="preserve"> </w:t>
      </w:r>
      <w:r w:rsidRPr="00516FFE">
        <w:t>results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terms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United</w:t>
      </w:r>
      <w:r w:rsidR="00B92633">
        <w:t xml:space="preserve"> </w:t>
      </w:r>
      <w:r w:rsidRPr="00516FFE">
        <w:t>Nations</w:t>
      </w:r>
      <w:r w:rsidR="00B92633">
        <w:t xml:space="preserve"> </w:t>
      </w:r>
      <w:r w:rsidRPr="00516FFE">
        <w:t>Sustainable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Goals,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include:</w:t>
      </w:r>
      <w:r w:rsidR="00B92633">
        <w:t xml:space="preserve"> </w:t>
      </w:r>
      <w:r w:rsidRPr="00516FFE">
        <w:t>elimination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extreme</w:t>
      </w:r>
      <w:r w:rsidR="00B92633">
        <w:t xml:space="preserve"> </w:t>
      </w:r>
      <w:r w:rsidRPr="00516FFE">
        <w:t>poverty;</w:t>
      </w:r>
      <w:r w:rsidR="00B92633">
        <w:t xml:space="preserve"> </w:t>
      </w:r>
      <w:r w:rsidRPr="00516FFE">
        <w:t>reduction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proportion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population</w:t>
      </w:r>
      <w:r w:rsidR="00B92633">
        <w:t xml:space="preserve"> </w:t>
      </w:r>
      <w:r w:rsidRPr="00516FFE">
        <w:t>suffering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hunger;</w:t>
      </w:r>
      <w:r w:rsidR="00B92633">
        <w:t xml:space="preserve"> </w:t>
      </w:r>
      <w:r w:rsidRPr="00516FFE">
        <w:t>ensuring</w:t>
      </w:r>
      <w:r w:rsidR="00B92633">
        <w:t xml:space="preserve"> </w:t>
      </w:r>
      <w:r w:rsidRPr="00516FFE">
        <w:t>access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primary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boys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girls;</w:t>
      </w:r>
      <w:r w:rsidR="00B92633">
        <w:t xml:space="preserve"> </w:t>
      </w:r>
      <w:r w:rsidRPr="00516FFE">
        <w:t>elimination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gender</w:t>
      </w:r>
      <w:r w:rsidR="00B92633">
        <w:t xml:space="preserve"> </w:t>
      </w:r>
      <w:r w:rsidRPr="00516FFE">
        <w:t>disparities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primary,</w:t>
      </w:r>
      <w:r w:rsidR="00B92633">
        <w:t xml:space="preserve"> </w:t>
      </w:r>
      <w:r w:rsidRPr="00516FFE">
        <w:t>secondary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tertiary</w:t>
      </w:r>
      <w:r w:rsidR="00B92633">
        <w:t xml:space="preserve"> </w:t>
      </w:r>
      <w:r w:rsidRPr="00516FFE">
        <w:t>levels;</w:t>
      </w:r>
      <w:r w:rsidR="00B92633">
        <w:t xml:space="preserve"> </w:t>
      </w:r>
      <w:r w:rsidRPr="00516FFE">
        <w:t>reduction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under-</w:t>
      </w:r>
      <w:r w:rsidR="00BC17A2">
        <w:t>5</w:t>
      </w:r>
      <w:r w:rsidR="00B92633">
        <w:t xml:space="preserve"> </w:t>
      </w:r>
      <w:r w:rsidRPr="00516FFE">
        <w:t>mortality;</w:t>
      </w:r>
      <w:r w:rsidR="00B92633">
        <w:t xml:space="preserve"> </w:t>
      </w:r>
      <w:r w:rsidRPr="00516FFE">
        <w:t>ensuring</w:t>
      </w:r>
      <w:r w:rsidR="00B92633">
        <w:t xml:space="preserve"> </w:t>
      </w:r>
      <w:r w:rsidRPr="00516FFE">
        <w:t>universal</w:t>
      </w:r>
      <w:r w:rsidR="00B92633">
        <w:t xml:space="preserve"> </w:t>
      </w:r>
      <w:r w:rsidRPr="00516FFE">
        <w:t>access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reproductive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services;</w:t>
      </w:r>
      <w:r w:rsidR="00B92633">
        <w:t xml:space="preserve"> </w:t>
      </w:r>
      <w:r w:rsidRPr="00516FFE">
        <w:t>reduction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maternal</w:t>
      </w:r>
      <w:r w:rsidR="00B92633">
        <w:t xml:space="preserve"> </w:t>
      </w:r>
      <w:r w:rsidRPr="00516FFE">
        <w:t>mortality;</w:t>
      </w:r>
      <w:r w:rsidR="00B92633">
        <w:t xml:space="preserve"> </w:t>
      </w:r>
      <w:r w:rsidRPr="00516FFE">
        <w:t>reduction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prevalence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HIV/AIDS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ensuring</w:t>
      </w:r>
      <w:r w:rsidR="00B92633">
        <w:t xml:space="preserve"> </w:t>
      </w:r>
      <w:r w:rsidRPr="00516FFE">
        <w:t>universal</w:t>
      </w:r>
      <w:r w:rsidR="00B92633">
        <w:t xml:space="preserve"> </w:t>
      </w:r>
      <w:r w:rsidRPr="00516FFE">
        <w:t>access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treatment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requiring</w:t>
      </w:r>
      <w:r w:rsidR="00B92633">
        <w:t xml:space="preserve"> </w:t>
      </w:r>
      <w:r w:rsidRPr="00516FFE">
        <w:t>it.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achieved</w:t>
      </w:r>
      <w:r w:rsidR="00B92633">
        <w:t xml:space="preserve"> </w:t>
      </w:r>
      <w:r w:rsidRPr="00516FFE">
        <w:t>Sustainable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Goals</w:t>
      </w:r>
      <w:r w:rsidR="00B92633">
        <w:t xml:space="preserve"> </w:t>
      </w:r>
      <w:r w:rsidRPr="00516FFE">
        <w:t>ahead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schedule,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endeavouring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achieve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exceed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remaining</w:t>
      </w:r>
      <w:r w:rsidR="00B92633">
        <w:t xml:space="preserve"> </w:t>
      </w:r>
      <w:r w:rsidRPr="00516FFE">
        <w:t>goals</w:t>
      </w:r>
      <w:r w:rsidR="00B92633">
        <w:t xml:space="preserve"> </w:t>
      </w:r>
      <w:r w:rsidRPr="00516FFE">
        <w:t>ahead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2030</w:t>
      </w:r>
      <w:r w:rsidR="00B92633">
        <w:t xml:space="preserve"> </w:t>
      </w:r>
      <w:r w:rsidRPr="00516FFE">
        <w:t>deadline.</w:t>
      </w:r>
    </w:p>
    <w:p w:rsidR="00002827" w:rsidRPr="00516FFE" w:rsidRDefault="00002827" w:rsidP="00002827">
      <w:pPr>
        <w:pStyle w:val="SingleTxtG"/>
      </w:pPr>
      <w:r w:rsidRPr="00516FFE">
        <w:t>18.</w:t>
      </w:r>
      <w:r w:rsidRPr="00516FFE">
        <w:tab/>
        <w:t>Bahrain</w:t>
      </w:r>
      <w:r w:rsidR="00B92633">
        <w:t xml:space="preserve"> </w:t>
      </w:r>
      <w:r w:rsidRPr="00516FFE">
        <w:t>ranked</w:t>
      </w:r>
      <w:r w:rsidR="00B92633">
        <w:t xml:space="preserve"> </w:t>
      </w:r>
      <w:r w:rsidRPr="00516FFE">
        <w:t>47th</w:t>
      </w:r>
      <w:r w:rsidR="00B92633">
        <w:t xml:space="preserve"> </w:t>
      </w:r>
      <w:r w:rsidRPr="00516FFE">
        <w:t>out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188</w:t>
      </w:r>
      <w:r w:rsidR="00B92633">
        <w:t xml:space="preserve"> </w:t>
      </w:r>
      <w:r w:rsidRPr="00516FFE">
        <w:t>countries</w:t>
      </w:r>
      <w:r w:rsidR="00B92633">
        <w:t xml:space="preserve"> </w:t>
      </w:r>
      <w:r w:rsidRPr="00516FFE">
        <w:t>throughout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world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UNDP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Index.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2016</w:t>
      </w:r>
      <w:r w:rsidR="00B92633">
        <w:t xml:space="preserve"> </w:t>
      </w:r>
      <w:r w:rsidRPr="00516FFE">
        <w:t>report</w:t>
      </w:r>
      <w:r w:rsidR="00B92633">
        <w:t xml:space="preserve"> </w:t>
      </w:r>
      <w:r w:rsidRPr="00516FFE">
        <w:t>states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country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rank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Index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steadily</w:t>
      </w:r>
      <w:r w:rsidR="00B92633">
        <w:t xml:space="preserve"> </w:t>
      </w:r>
      <w:r w:rsidRPr="00516FFE">
        <w:t>increasing</w:t>
      </w:r>
      <w:r w:rsidR="00B92633">
        <w:t xml:space="preserve"> </w:t>
      </w:r>
      <w:r w:rsidRPr="00516FFE">
        <w:t>since</w:t>
      </w:r>
      <w:r w:rsidR="00B92633">
        <w:t xml:space="preserve"> </w:t>
      </w:r>
      <w:r w:rsidRPr="00516FFE">
        <w:t>1990.</w:t>
      </w:r>
    </w:p>
    <w:p w:rsidR="00002827" w:rsidRPr="00516FFE" w:rsidRDefault="00002827" w:rsidP="00002827">
      <w:pPr>
        <w:pStyle w:val="SingleTxtG"/>
      </w:pPr>
      <w:r w:rsidRPr="00516FFE">
        <w:t>19.</w:t>
      </w:r>
      <w:r w:rsidRPr="00516FFE">
        <w:tab/>
        <w:t>According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report,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maintained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position</w:t>
      </w:r>
      <w:r w:rsidR="00B92633">
        <w:t xml:space="preserve"> </w:t>
      </w:r>
      <w:r w:rsidRPr="00516FFE">
        <w:t>among</w:t>
      </w:r>
      <w:r w:rsidR="00B92633">
        <w:t xml:space="preserve"> </w:t>
      </w:r>
      <w:r w:rsidRPr="00516FFE">
        <w:t>countries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very</w:t>
      </w:r>
      <w:r w:rsidR="00B92633">
        <w:t xml:space="preserve"> </w:t>
      </w:r>
      <w:r w:rsidRPr="00516FFE">
        <w:t>high</w:t>
      </w:r>
      <w:r w:rsidR="00B92633">
        <w:t xml:space="preserve"> </w:t>
      </w:r>
      <w:r w:rsidRPr="00516FFE">
        <w:t>rate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development.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maintained</w:t>
      </w:r>
      <w:r w:rsidR="00B92633">
        <w:t xml:space="preserve"> </w:t>
      </w:r>
      <w:r w:rsidRPr="00516FFE">
        <w:t>high</w:t>
      </w:r>
      <w:r w:rsidR="00B92633">
        <w:t xml:space="preserve"> </w:t>
      </w:r>
      <w:r w:rsidRPr="00516FFE">
        <w:t>per</w:t>
      </w:r>
      <w:r w:rsidR="00B92633">
        <w:t xml:space="preserve"> </w:t>
      </w:r>
      <w:r w:rsidRPr="00516FFE">
        <w:t>capita</w:t>
      </w:r>
      <w:r w:rsidR="00B92633">
        <w:t xml:space="preserve"> </w:t>
      </w:r>
      <w:r w:rsidRPr="00516FFE">
        <w:t>gross</w:t>
      </w:r>
      <w:r w:rsidR="00B92633">
        <w:t xml:space="preserve"> </w:t>
      </w:r>
      <w:r w:rsidRPr="00516FFE">
        <w:t>domestic</w:t>
      </w:r>
      <w:r w:rsidR="00B92633">
        <w:t xml:space="preserve"> </w:t>
      </w:r>
      <w:r w:rsidRPr="00516FFE">
        <w:t>product</w:t>
      </w:r>
      <w:r w:rsidR="00B92633">
        <w:t xml:space="preserve"> </w:t>
      </w:r>
      <w:r w:rsidRPr="00516FFE">
        <w:t>(GDP),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achieved</w:t>
      </w:r>
      <w:r w:rsidR="00B92633">
        <w:t xml:space="preserve"> </w:t>
      </w:r>
      <w:r w:rsidRPr="00516FFE">
        <w:t>life</w:t>
      </w:r>
      <w:r w:rsidR="00B92633">
        <w:t xml:space="preserve"> </w:t>
      </w:r>
      <w:r w:rsidRPr="00516FFE">
        <w:t>expectancy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birth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76.7</w:t>
      </w:r>
      <w:r w:rsidR="00B92633">
        <w:t xml:space="preserve"> </w:t>
      </w:r>
      <w:r w:rsidRPr="00516FFE">
        <w:t>years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average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14.5</w:t>
      </w:r>
      <w:r w:rsidR="00B92633">
        <w:t xml:space="preserve"> </w:t>
      </w:r>
      <w:r w:rsidRPr="00516FFE">
        <w:t>years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education.</w:t>
      </w:r>
    </w:p>
    <w:p w:rsidR="00002827" w:rsidRPr="00516FFE" w:rsidRDefault="00002827" w:rsidP="00002827">
      <w:pPr>
        <w:pStyle w:val="SingleTxtG"/>
      </w:pPr>
      <w:r w:rsidRPr="00516FFE">
        <w:t>20.</w:t>
      </w:r>
      <w:r w:rsidRPr="00516FFE">
        <w:tab/>
        <w:t>Bahrain</w:t>
      </w:r>
      <w:r w:rsidR="00B92633">
        <w:t xml:space="preserve"> </w:t>
      </w:r>
      <w:r w:rsidRPr="00516FFE">
        <w:t>reaffirmed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determination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cooperate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United</w:t>
      </w:r>
      <w:r w:rsidR="00B92633">
        <w:t xml:space="preserve"> </w:t>
      </w:r>
      <w:r w:rsidRPr="00516FFE">
        <w:t>Nations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producing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third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Report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fully</w:t>
      </w:r>
      <w:r w:rsidR="00B92633">
        <w:t xml:space="preserve"> </w:t>
      </w:r>
      <w:r w:rsidRPr="00516FFE">
        <w:t>achieve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Sustainable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Goals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2030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launching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2016</w:t>
      </w:r>
      <w:r w:rsidR="00B92633">
        <w:t xml:space="preserve"> </w:t>
      </w:r>
      <w:r w:rsidRPr="00516FFE">
        <w:t>report</w:t>
      </w:r>
      <w:r w:rsidR="00B92633">
        <w:t xml:space="preserve"> </w:t>
      </w:r>
      <w:r w:rsidRPr="00516FFE">
        <w:t>entitled</w:t>
      </w:r>
      <w:r w:rsidR="00B92633">
        <w:t xml:space="preserve"> </w:t>
      </w:r>
      <w:r w:rsidR="00B97DD2">
        <w:t>“</w:t>
      </w:r>
      <w:r w:rsidRPr="00516FFE">
        <w:t>Human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Everyone</w:t>
      </w:r>
      <w:r w:rsidR="00B97DD2">
        <w:t>”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first</w:t>
      </w:r>
      <w:r w:rsidR="00B92633">
        <w:t xml:space="preserve"> </w:t>
      </w:r>
      <w:r w:rsidRPr="00516FFE">
        <w:t>time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Bahrain.</w:t>
      </w:r>
    </w:p>
    <w:p w:rsidR="00002827" w:rsidRPr="00516FFE" w:rsidRDefault="00002827" w:rsidP="00002827">
      <w:pPr>
        <w:pStyle w:val="SingleTxtG"/>
      </w:pPr>
      <w:r w:rsidRPr="00516FFE">
        <w:t>21.</w:t>
      </w:r>
      <w:r w:rsidRPr="00516FFE">
        <w:tab/>
        <w:t>Bahrain</w:t>
      </w:r>
      <w:r w:rsidR="00B92633">
        <w:t xml:space="preserve"> </w:t>
      </w:r>
      <w:r w:rsidRPr="00516FFE">
        <w:t>strives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achieve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Sustainable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Goals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reach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ultimate</w:t>
      </w:r>
      <w:r w:rsidR="00B92633">
        <w:t xml:space="preserve"> </w:t>
      </w:r>
      <w:r w:rsidRPr="00516FFE">
        <w:t>goal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improving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citizens</w:t>
      </w:r>
      <w:r w:rsidR="00B97DD2">
        <w:t>’</w:t>
      </w:r>
      <w:r w:rsidR="00B92633">
        <w:t xml:space="preserve"> </w:t>
      </w:r>
      <w:r w:rsidRPr="00516FFE">
        <w:t>standard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living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providing</w:t>
      </w:r>
      <w:r w:rsidR="00B92633">
        <w:t xml:space="preserve"> </w:t>
      </w:r>
      <w:r w:rsidRPr="00516FFE">
        <w:t>basic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all.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based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criteria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sustainability,</w:t>
      </w:r>
      <w:r w:rsidR="00B92633">
        <w:t xml:space="preserve"> </w:t>
      </w:r>
      <w:r w:rsidRPr="00516FFE">
        <w:t>competitiveness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high</w:t>
      </w:r>
      <w:r w:rsidR="00B92633">
        <w:t xml:space="preserve"> </w:t>
      </w:r>
      <w:r w:rsidRPr="00516FFE">
        <w:t>productivity</w:t>
      </w:r>
      <w:r w:rsidR="00B92633">
        <w:t xml:space="preserve"> </w:t>
      </w:r>
      <w:r w:rsidRPr="00516FFE">
        <w:t>underlying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Economic</w:t>
      </w:r>
      <w:r w:rsidR="00B92633">
        <w:t xml:space="preserve"> </w:t>
      </w:r>
      <w:r w:rsidRPr="00516FFE">
        <w:t>Vision</w:t>
      </w:r>
      <w:r w:rsidR="00B92633">
        <w:t xml:space="preserve"> </w:t>
      </w:r>
      <w:r w:rsidRPr="00516FFE">
        <w:t>2030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Government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Action.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goals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Vision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fact</w:t>
      </w:r>
      <w:r w:rsidR="00B92633">
        <w:t xml:space="preserve"> </w:t>
      </w:r>
      <w:r w:rsidRPr="00516FFE">
        <w:t>similar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many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Sustainable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Goals.</w:t>
      </w:r>
    </w:p>
    <w:p w:rsidR="00002827" w:rsidRPr="00516FFE" w:rsidRDefault="00002827" w:rsidP="00002827">
      <w:pPr>
        <w:pStyle w:val="SingleTxtG"/>
      </w:pPr>
      <w:r w:rsidRPr="00516FFE">
        <w:t>22.</w:t>
      </w:r>
      <w:r w:rsidRPr="00516FFE">
        <w:tab/>
        <w:t>It</w:t>
      </w:r>
      <w:r w:rsidR="00B92633">
        <w:t xml:space="preserve"> </w:t>
      </w:r>
      <w:r w:rsidRPr="00516FFE">
        <w:t>should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noted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group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countries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very</w:t>
      </w:r>
      <w:r w:rsidR="00B92633">
        <w:t xml:space="preserve"> </w:t>
      </w:r>
      <w:r w:rsidRPr="00516FFE">
        <w:t>high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record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more</w:t>
      </w:r>
      <w:r w:rsidR="00B92633">
        <w:t xml:space="preserve"> </w:t>
      </w:r>
      <w:r w:rsidRPr="00516FFE">
        <w:t>than</w:t>
      </w:r>
      <w:r w:rsidR="00B92633">
        <w:t xml:space="preserve"> </w:t>
      </w:r>
      <w:r w:rsidRPr="00516FFE">
        <w:t>eight</w:t>
      </w:r>
      <w:r w:rsidR="00B92633">
        <w:t xml:space="preserve"> </w:t>
      </w:r>
      <w:r w:rsidRPr="00516FFE">
        <w:t>years.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focus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comprehensive</w:t>
      </w:r>
      <w:r w:rsidR="00B92633">
        <w:t xml:space="preserve"> </w:t>
      </w:r>
      <w:r w:rsidRPr="00516FFE">
        <w:t>development,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empowerment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women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aspects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life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education,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infrastructure</w:t>
      </w:r>
      <w:r w:rsidR="00B92633">
        <w:t xml:space="preserve"> </w:t>
      </w:r>
      <w:r w:rsidRPr="00516FFE">
        <w:t>services,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placed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forefront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peers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region.</w:t>
      </w:r>
    </w:p>
    <w:p w:rsidR="00002827" w:rsidRPr="00516FFE" w:rsidRDefault="000631A8" w:rsidP="000631A8">
      <w:pPr>
        <w:pStyle w:val="H23G"/>
      </w:pPr>
      <w:r>
        <w:tab/>
      </w:r>
      <w:r>
        <w:tab/>
      </w:r>
      <w:bookmarkStart w:id="13" w:name="_Toc511913365"/>
      <w:r w:rsidR="00002827" w:rsidRPr="00516FFE">
        <w:t>Paragraph</w:t>
      </w:r>
      <w:r w:rsidR="00B92633">
        <w:t xml:space="preserve"> </w:t>
      </w:r>
      <w:r w:rsidR="00002827" w:rsidRPr="00516FFE">
        <w:t>15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establishment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a</w:t>
      </w:r>
      <w:r w:rsidR="00B92633">
        <w:t xml:space="preserve"> </w:t>
      </w:r>
      <w:r w:rsidR="00002827" w:rsidRPr="00516FFE">
        <w:t>national</w:t>
      </w:r>
      <w:r w:rsidR="00B92633">
        <w:t xml:space="preserve"> </w:t>
      </w:r>
      <w:r w:rsidR="00002827" w:rsidRPr="00516FFE">
        <w:t>human</w:t>
      </w:r>
      <w:r w:rsidR="00B92633">
        <w:t xml:space="preserve"> </w:t>
      </w:r>
      <w:r w:rsidR="00002827" w:rsidRPr="00516FFE">
        <w:t>rights</w:t>
      </w:r>
      <w:r w:rsidR="00B92633">
        <w:t xml:space="preserve"> </w:t>
      </w:r>
      <w:r w:rsidR="00002827" w:rsidRPr="00516FFE">
        <w:t>institution</w:t>
      </w:r>
      <w:bookmarkEnd w:id="13"/>
    </w:p>
    <w:p w:rsidR="00002827" w:rsidRPr="00516FFE" w:rsidRDefault="00002827" w:rsidP="00002827">
      <w:pPr>
        <w:pStyle w:val="SingleTxtG"/>
      </w:pPr>
      <w:r w:rsidRPr="00516FFE">
        <w:t>23.</w:t>
      </w:r>
      <w:r w:rsidRPr="00516FFE">
        <w:tab/>
        <w:t>Act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26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2014</w:t>
      </w:r>
      <w:r w:rsidR="00B92633">
        <w:t xml:space="preserve"> </w:t>
      </w:r>
      <w:r w:rsidRPr="00516FFE">
        <w:t>established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Institution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monitoring</w:t>
      </w:r>
      <w:r w:rsidR="00B92633">
        <w:t xml:space="preserve"> </w:t>
      </w:r>
      <w:r w:rsidRPr="00516FFE">
        <w:t>body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independent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financial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administrative</w:t>
      </w:r>
      <w:r w:rsidR="00B92633">
        <w:t xml:space="preserve"> </w:t>
      </w:r>
      <w:r w:rsidRPr="00516FFE">
        <w:t>terms.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fact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subject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supervision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oversight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any</w:t>
      </w:r>
      <w:r w:rsidR="00B92633">
        <w:t xml:space="preserve"> </w:t>
      </w:r>
      <w:r w:rsidRPr="00516FFE">
        <w:t>governmental</w:t>
      </w:r>
      <w:r w:rsidR="00B92633">
        <w:t xml:space="preserve"> </w:t>
      </w:r>
      <w:r w:rsidRPr="00516FFE">
        <w:t>agency</w:t>
      </w:r>
      <w:r w:rsidR="00B92633">
        <w:t xml:space="preserve"> </w:t>
      </w:r>
      <w:r w:rsidRPr="00516FFE">
        <w:t>confirms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independence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Institution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work.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therefore</w:t>
      </w:r>
      <w:r w:rsidR="00B92633">
        <w:t xml:space="preserve"> </w:t>
      </w:r>
      <w:r w:rsidRPr="00516FFE">
        <w:t>complies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general</w:t>
      </w:r>
      <w:r w:rsidR="00B92633">
        <w:t xml:space="preserve"> </w:t>
      </w:r>
      <w:r w:rsidRPr="00516FFE">
        <w:t>comment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2</w:t>
      </w:r>
      <w:r w:rsidR="00B92633">
        <w:t xml:space="preserve"> </w:t>
      </w:r>
      <w:r w:rsidRPr="00516FFE">
        <w:t>(2002)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role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independent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institutions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promotion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11</w:t>
      </w:r>
      <w:r w:rsidR="00B92633">
        <w:t xml:space="preserve"> </w:t>
      </w:r>
      <w:r w:rsidRPr="00516FFE">
        <w:t>members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Board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Commissioners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responsible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developing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Institution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plan,</w:t>
      </w:r>
      <w:r w:rsidR="00B92633">
        <w:t xml:space="preserve"> </w:t>
      </w:r>
      <w:r w:rsidRPr="00516FFE">
        <w:t>deciding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manner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timing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performance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duties,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determining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procedures.</w:t>
      </w:r>
    </w:p>
    <w:p w:rsidR="00002827" w:rsidRPr="00516FFE" w:rsidRDefault="00002827" w:rsidP="00002827">
      <w:pPr>
        <w:pStyle w:val="SingleTxtG"/>
      </w:pPr>
      <w:r w:rsidRPr="00516FFE">
        <w:t>24.</w:t>
      </w:r>
      <w:r w:rsidRPr="00516FFE">
        <w:tab/>
        <w:t>Based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recommendations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(2011)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recommendations</w:t>
      </w:r>
      <w:r w:rsidR="00B92633">
        <w:t xml:space="preserve"> </w:t>
      </w:r>
      <w:r w:rsidRPr="00516FFE">
        <w:t>made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debate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universal</w:t>
      </w:r>
      <w:r w:rsidR="00B92633">
        <w:t xml:space="preserve"> </w:t>
      </w:r>
      <w:r w:rsidRPr="00516FFE">
        <w:t>periodic</w:t>
      </w:r>
      <w:r w:rsidR="00B92633">
        <w:t xml:space="preserve"> </w:t>
      </w:r>
      <w:r w:rsidRPr="00516FFE">
        <w:t>review</w:t>
      </w:r>
      <w:r w:rsidR="00B92633">
        <w:t xml:space="preserve"> </w:t>
      </w:r>
      <w:r w:rsidRPr="00516FFE">
        <w:t>report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2012,</w:t>
      </w:r>
      <w:r w:rsidR="00B92633">
        <w:t xml:space="preserve"> </w:t>
      </w:r>
      <w:r w:rsidRPr="00516FFE">
        <w:t>Legislative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20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2016</w:t>
      </w:r>
      <w:r w:rsidRPr="00BC17A2">
        <w:rPr>
          <w:rStyle w:val="FootnoteReference"/>
        </w:rPr>
        <w:footnoteReference w:id="6"/>
      </w:r>
      <w:r w:rsidR="00B92633">
        <w:t xml:space="preserve"> </w:t>
      </w:r>
      <w:r w:rsidRPr="00516FFE">
        <w:t>amending</w:t>
      </w:r>
      <w:r w:rsidR="00B92633">
        <w:t xml:space="preserve"> </w:t>
      </w:r>
      <w:r w:rsidRPr="00516FFE">
        <w:t>certain</w:t>
      </w:r>
      <w:r w:rsidR="00B92633">
        <w:t xml:space="preserve"> </w:t>
      </w:r>
      <w:r w:rsidRPr="00516FFE">
        <w:t>provisions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26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2014</w:t>
      </w:r>
      <w:r w:rsidR="00B92633">
        <w:t xml:space="preserve"> </w:t>
      </w:r>
      <w:r w:rsidRPr="00516FFE">
        <w:t>establishing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Institution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promulgated.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composition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Board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Commissioners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amended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emphasize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independence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Institution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conformity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Paris</w:t>
      </w:r>
      <w:r w:rsidR="00B92633">
        <w:t xml:space="preserve"> </w:t>
      </w:r>
      <w:r w:rsidRPr="00516FFE">
        <w:t>Principles</w:t>
      </w:r>
      <w:r w:rsidR="00B92633">
        <w:t xml:space="preserve"> </w:t>
      </w:r>
      <w:r w:rsidRPr="00516FFE">
        <w:t>relating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status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institutions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promotion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Institution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assigned</w:t>
      </w:r>
      <w:r w:rsidR="00B92633">
        <w:t xml:space="preserve"> </w:t>
      </w:r>
      <w:r w:rsidRPr="00516FFE">
        <w:t>broader</w:t>
      </w:r>
      <w:r w:rsidR="00B92633">
        <w:t xml:space="preserve"> </w:t>
      </w:r>
      <w:r w:rsidRPr="00516FFE">
        <w:t>authority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area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promotion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well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legal,</w:t>
      </w:r>
      <w:r w:rsidR="00B92633">
        <w:t xml:space="preserve"> </w:t>
      </w:r>
      <w:r w:rsidRPr="00516FFE">
        <w:t>administrative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financial</w:t>
      </w:r>
      <w:r w:rsidR="00B92633">
        <w:t xml:space="preserve"> </w:t>
      </w:r>
      <w:r w:rsidRPr="00516FFE">
        <w:t>autonomy.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Institution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given</w:t>
      </w:r>
      <w:r w:rsidR="00B92633">
        <w:t xml:space="preserve"> </w:t>
      </w:r>
      <w:r w:rsidRPr="00516FFE">
        <w:t>greater</w:t>
      </w:r>
      <w:r w:rsidR="00B92633">
        <w:t xml:space="preserve"> </w:t>
      </w:r>
      <w:r w:rsidRPr="00516FFE">
        <w:t>authority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perform</w:t>
      </w:r>
      <w:r w:rsidR="00B92633">
        <w:t xml:space="preserve"> </w:t>
      </w:r>
      <w:r w:rsidRPr="00516FFE">
        <w:t>monitoring</w:t>
      </w:r>
      <w:r w:rsidR="00B92633">
        <w:t xml:space="preserve"> </w:t>
      </w:r>
      <w:r w:rsidRPr="00516FFE">
        <w:t>activities,</w:t>
      </w:r>
      <w:r w:rsidR="00B92633">
        <w:t xml:space="preserve"> </w:t>
      </w:r>
      <w:r w:rsidRPr="00516FFE">
        <w:t>receive</w:t>
      </w:r>
      <w:r w:rsidR="00B92633">
        <w:t xml:space="preserve"> </w:t>
      </w:r>
      <w:r w:rsidRPr="00516FFE">
        <w:t>complaints,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legal</w:t>
      </w:r>
      <w:r w:rsidR="00B92633">
        <w:t xml:space="preserve"> </w:t>
      </w:r>
      <w:r w:rsidRPr="00516FFE">
        <w:t>advice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undertake</w:t>
      </w:r>
      <w:r w:rsidR="00B92633">
        <w:t xml:space="preserve"> </w:t>
      </w:r>
      <w:r w:rsidRPr="00516FFE">
        <w:t>visits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any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place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violations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allegedly</w:t>
      </w:r>
      <w:r w:rsidR="00B92633">
        <w:t xml:space="preserve"> </w:t>
      </w:r>
      <w:r w:rsidRPr="00516FFE">
        <w:t>committed.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addition,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Institution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afforded</w:t>
      </w:r>
      <w:r w:rsidR="00B92633">
        <w:t xml:space="preserve"> </w:t>
      </w:r>
      <w:r w:rsidRPr="00516FFE">
        <w:t>greater</w:t>
      </w:r>
      <w:r w:rsidR="00B92633">
        <w:t xml:space="preserve"> </w:t>
      </w:r>
      <w:r w:rsidRPr="00516FFE">
        <w:t>access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information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well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authority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take</w:t>
      </w:r>
      <w:r w:rsidR="00B92633">
        <w:t xml:space="preserve"> </w:t>
      </w:r>
      <w:r w:rsidRPr="00516FFE">
        <w:t>decisions</w:t>
      </w:r>
      <w:r w:rsidR="00B92633">
        <w:t xml:space="preserve"> </w:t>
      </w:r>
      <w:r w:rsidRPr="00516FFE">
        <w:t>without</w:t>
      </w:r>
      <w:r w:rsidR="00B92633">
        <w:t xml:space="preserve"> </w:t>
      </w:r>
      <w:r w:rsidRPr="00516FFE">
        <w:t>any</w:t>
      </w:r>
      <w:r w:rsidR="00B92633">
        <w:t xml:space="preserve"> </w:t>
      </w:r>
      <w:r w:rsidRPr="00516FFE">
        <w:t>influence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interference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any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body.</w:t>
      </w:r>
      <w:r w:rsidR="00B92633">
        <w:t xml:space="preserve"> </w:t>
      </w:r>
      <w:r w:rsidRPr="00516FFE">
        <w:t>While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Government</w:t>
      </w:r>
      <w:r w:rsidR="00B92633">
        <w:t xml:space="preserve"> </w:t>
      </w:r>
      <w:r w:rsidRPr="00516FFE">
        <w:t>appoints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president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members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Institution,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refrains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interfering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plans,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operating</w:t>
      </w:r>
      <w:r w:rsidR="00B92633">
        <w:t xml:space="preserve"> </w:t>
      </w:r>
      <w:r w:rsidRPr="00516FFE">
        <w:t>procedures.</w:t>
      </w:r>
    </w:p>
    <w:p w:rsidR="00002827" w:rsidRPr="00516FFE" w:rsidRDefault="00002827" w:rsidP="00002827">
      <w:pPr>
        <w:pStyle w:val="SingleTxtG"/>
      </w:pPr>
      <w:r w:rsidRPr="00516FFE">
        <w:lastRenderedPageBreak/>
        <w:t>25.</w:t>
      </w:r>
      <w:r w:rsidRPr="00516FFE">
        <w:tab/>
        <w:t>Notwithstanding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lack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specific</w:t>
      </w:r>
      <w:r w:rsidR="00B92633">
        <w:t xml:space="preserve"> </w:t>
      </w:r>
      <w:r w:rsidRPr="00516FFE">
        <w:t>division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administrative</w:t>
      </w:r>
      <w:r w:rsidR="00B92633">
        <w:t xml:space="preserve"> </w:t>
      </w:r>
      <w:r w:rsidRPr="00516FFE">
        <w:t>structure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Institution,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should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noted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preamble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Royal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46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2009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establishment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Institution</w:t>
      </w:r>
      <w:r w:rsidR="00B92633">
        <w:t xml:space="preserve"> </w:t>
      </w:r>
      <w:r w:rsidRPr="00516FFE">
        <w:t>indicates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issued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review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Legislative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16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1991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accession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Child.</w:t>
      </w:r>
      <w:r w:rsidR="00B92633">
        <w:t xml:space="preserve"> </w:t>
      </w:r>
      <w:r w:rsidRPr="00516FFE">
        <w:t>Furthermore,</w:t>
      </w:r>
      <w:r w:rsidR="00B92633">
        <w:t xml:space="preserve"> </w:t>
      </w:r>
      <w:r w:rsidRPr="00516FFE">
        <w:t>independent</w:t>
      </w:r>
      <w:r w:rsidR="00B92633">
        <w:t xml:space="preserve"> </w:t>
      </w:r>
      <w:r w:rsidRPr="00516FFE">
        <w:t>mechanisms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procedures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established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receive</w:t>
      </w:r>
      <w:r w:rsidR="00B92633">
        <w:t xml:space="preserve"> </w:t>
      </w:r>
      <w:r w:rsidRPr="00516FFE">
        <w:t>complaints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behalf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directly</w:t>
      </w:r>
      <w:r w:rsidR="00B92633">
        <w:t xml:space="preserve"> </w:t>
      </w:r>
      <w:r w:rsidRPr="00516FFE">
        <w:t>without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intervention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governmental</w:t>
      </w:r>
      <w:r w:rsidR="00B92633">
        <w:t xml:space="preserve"> </w:t>
      </w:r>
      <w:r w:rsidRPr="00516FFE">
        <w:t>bodies,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oversee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handling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complaints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individuals,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children.</w:t>
      </w:r>
    </w:p>
    <w:p w:rsidR="00002827" w:rsidRPr="00516FFE" w:rsidRDefault="00002827" w:rsidP="00002827">
      <w:pPr>
        <w:pStyle w:val="SingleTxtG"/>
      </w:pPr>
      <w:r w:rsidRPr="00516FFE">
        <w:t>26.</w:t>
      </w:r>
      <w:r w:rsidRPr="00516FFE">
        <w:tab/>
        <w:t>During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period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2011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June</w:t>
      </w:r>
      <w:r w:rsidR="00B92633">
        <w:t xml:space="preserve"> </w:t>
      </w:r>
      <w:r w:rsidRPr="00516FFE">
        <w:t>2017,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Institution</w:t>
      </w:r>
      <w:r w:rsidR="00B92633">
        <w:t xml:space="preserve"> </w:t>
      </w:r>
      <w:r w:rsidRPr="00516FFE">
        <w:t>received</w:t>
      </w:r>
      <w:r w:rsidR="00B92633">
        <w:t xml:space="preserve"> </w:t>
      </w:r>
      <w:r w:rsidRPr="00516FFE">
        <w:t>complaints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requests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legal</w:t>
      </w:r>
      <w:r w:rsidR="00B92633">
        <w:t xml:space="preserve"> </w:t>
      </w:r>
      <w:r w:rsidRPr="00516FFE">
        <w:t>assistance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advice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18</w:t>
      </w:r>
      <w:r w:rsidR="00B92633">
        <w:t xml:space="preserve"> </w:t>
      </w:r>
      <w:r w:rsidRPr="00516FFE">
        <w:t>years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age.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received</w:t>
      </w:r>
      <w:r w:rsidR="00B92633">
        <w:t xml:space="preserve"> </w:t>
      </w:r>
      <w:r w:rsidRPr="00516FFE">
        <w:t>83</w:t>
      </w:r>
      <w:r w:rsidR="00B92633">
        <w:t xml:space="preserve"> </w:t>
      </w:r>
      <w:r w:rsidRPr="00516FFE">
        <w:t>complaints</w:t>
      </w:r>
      <w:r w:rsidR="00B92633">
        <w:t xml:space="preserve"> </w:t>
      </w:r>
      <w:r w:rsidRPr="00516FFE">
        <w:t>containing</w:t>
      </w:r>
      <w:r w:rsidR="00B92633">
        <w:t xml:space="preserve"> </w:t>
      </w:r>
      <w:r w:rsidRPr="00516FFE">
        <w:t>allegations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abuse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44</w:t>
      </w:r>
      <w:r w:rsidR="00B92633">
        <w:t xml:space="preserve"> </w:t>
      </w:r>
      <w:r w:rsidRPr="00516FFE">
        <w:t>requests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legal</w:t>
      </w:r>
      <w:r w:rsidR="00B92633">
        <w:t xml:space="preserve"> </w:t>
      </w:r>
      <w:r w:rsidRPr="00516FFE">
        <w:t>assistance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advice.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details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complaints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shown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annex</w:t>
      </w:r>
      <w:r w:rsidR="00B92633">
        <w:t xml:space="preserve"> </w:t>
      </w:r>
      <w:r w:rsidRPr="00516FFE">
        <w:t>(table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1).</w:t>
      </w:r>
    </w:p>
    <w:p w:rsidR="00002827" w:rsidRPr="00516FFE" w:rsidRDefault="00002827" w:rsidP="00002827">
      <w:pPr>
        <w:pStyle w:val="SingleTxtG"/>
      </w:pPr>
      <w:r w:rsidRPr="00516FFE">
        <w:t>27.</w:t>
      </w:r>
      <w:r w:rsidRPr="00516FFE">
        <w:tab/>
        <w:t>In</w:t>
      </w:r>
      <w:r w:rsidR="00B92633">
        <w:t xml:space="preserve"> </w:t>
      </w:r>
      <w:r w:rsidRPr="00516FFE">
        <w:t>addition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Institution,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0E5100">
        <w:rPr>
          <w:b/>
          <w:bCs/>
        </w:rPr>
        <w:t>General</w:t>
      </w:r>
      <w:r w:rsidR="00B92633">
        <w:rPr>
          <w:b/>
          <w:bCs/>
        </w:rPr>
        <w:t xml:space="preserve"> </w:t>
      </w:r>
      <w:r w:rsidRPr="000E5100">
        <w:rPr>
          <w:b/>
          <w:bCs/>
        </w:rPr>
        <w:t>Secretariat</w:t>
      </w:r>
      <w:r w:rsidR="00B92633">
        <w:rPr>
          <w:b/>
          <w:bCs/>
        </w:rPr>
        <w:t xml:space="preserve"> </w:t>
      </w:r>
      <w:r w:rsidRPr="000E5100">
        <w:rPr>
          <w:b/>
          <w:bCs/>
        </w:rPr>
        <w:t>for</w:t>
      </w:r>
      <w:r w:rsidR="00B92633">
        <w:rPr>
          <w:b/>
          <w:bCs/>
        </w:rPr>
        <w:t xml:space="preserve"> </w:t>
      </w:r>
      <w:r w:rsidRPr="000E5100">
        <w:rPr>
          <w:b/>
          <w:bCs/>
        </w:rPr>
        <w:t>Grievances</w:t>
      </w:r>
      <w:r w:rsidR="00B92633">
        <w:t xml:space="preserve"> </w:t>
      </w:r>
      <w:r w:rsidRPr="00855C49">
        <w:rPr>
          <w:b/>
          <w:bCs/>
        </w:rPr>
        <w:t>(the</w:t>
      </w:r>
      <w:r w:rsidR="00B92633">
        <w:rPr>
          <w:b/>
          <w:bCs/>
        </w:rPr>
        <w:t xml:space="preserve"> </w:t>
      </w:r>
      <w:r w:rsidRPr="00855C49">
        <w:rPr>
          <w:b/>
          <w:bCs/>
        </w:rPr>
        <w:t>Office</w:t>
      </w:r>
      <w:r w:rsidR="00B92633">
        <w:rPr>
          <w:b/>
          <w:bCs/>
        </w:rPr>
        <w:t xml:space="preserve"> </w:t>
      </w:r>
      <w:r w:rsidRPr="00855C49">
        <w:rPr>
          <w:b/>
          <w:bCs/>
        </w:rPr>
        <w:t>of</w:t>
      </w:r>
      <w:r w:rsidR="00B92633">
        <w:rPr>
          <w:b/>
          <w:bCs/>
        </w:rPr>
        <w:t xml:space="preserve"> </w:t>
      </w:r>
      <w:r w:rsidRPr="00855C49">
        <w:rPr>
          <w:b/>
          <w:bCs/>
        </w:rPr>
        <w:t>the</w:t>
      </w:r>
      <w:r w:rsidR="00B92633">
        <w:rPr>
          <w:b/>
          <w:bCs/>
        </w:rPr>
        <w:t xml:space="preserve"> </w:t>
      </w:r>
      <w:r w:rsidRPr="00855C49">
        <w:rPr>
          <w:b/>
          <w:bCs/>
        </w:rPr>
        <w:t>Ombudsman)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established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Interior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27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2012,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amended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35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2013.</w:t>
      </w:r>
      <w:r w:rsidRPr="00BC17A2">
        <w:rPr>
          <w:rStyle w:val="FootnoteReference"/>
        </w:rPr>
        <w:footnoteReference w:id="7"/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independent</w:t>
      </w:r>
      <w:r w:rsidR="00B92633">
        <w:t xml:space="preserve"> </w:t>
      </w:r>
      <w:r w:rsidRPr="00516FFE">
        <w:t>administrative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financial</w:t>
      </w:r>
      <w:r w:rsidR="00B92633">
        <w:t xml:space="preserve"> </w:t>
      </w:r>
      <w:r w:rsidRPr="00516FFE">
        <w:t>body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exercises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authority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performs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duties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fully</w:t>
      </w:r>
      <w:r w:rsidR="00B92633">
        <w:t xml:space="preserve"> </w:t>
      </w:r>
      <w:r w:rsidRPr="00516FFE">
        <w:t>independent</w:t>
      </w:r>
      <w:r w:rsidR="00B92633">
        <w:t xml:space="preserve"> </w:t>
      </w:r>
      <w:r w:rsidRPr="00516FFE">
        <w:t>manner.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examines</w:t>
      </w:r>
      <w:r w:rsidR="00B92633">
        <w:t xml:space="preserve"> </w:t>
      </w:r>
      <w:r w:rsidRPr="00516FFE">
        <w:t>complaints</w:t>
      </w:r>
      <w:r w:rsidR="00B92633">
        <w:t xml:space="preserve"> </w:t>
      </w:r>
      <w:r w:rsidRPr="00516FFE">
        <w:t>submitted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belonging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groups,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18,</w:t>
      </w:r>
      <w:r w:rsidR="00B92633">
        <w:t xml:space="preserve"> </w:t>
      </w:r>
      <w:r w:rsidRPr="00516FFE">
        <w:t>against</w:t>
      </w:r>
      <w:r w:rsidR="00B92633">
        <w:t xml:space="preserve"> </w:t>
      </w:r>
      <w:r w:rsidRPr="00516FFE">
        <w:t>members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Interior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alleged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committed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offence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connection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performance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duties.</w:t>
      </w:r>
      <w:r w:rsidR="00B92633">
        <w:t xml:space="preserve"> </w:t>
      </w:r>
      <w:r w:rsidRPr="00516FFE">
        <w:t>If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complaint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upheld,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informs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competent</w:t>
      </w:r>
      <w:r w:rsidR="00B92633">
        <w:t xml:space="preserve"> </w:t>
      </w:r>
      <w:r w:rsidRPr="00516FFE">
        <w:t>authority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investigative</w:t>
      </w:r>
      <w:r w:rsidR="00B92633">
        <w:t xml:space="preserve"> </w:t>
      </w:r>
      <w:r w:rsidRPr="00516FFE">
        <w:t>procedures</w:t>
      </w:r>
      <w:r w:rsidR="00B92633">
        <w:t xml:space="preserve"> </w:t>
      </w:r>
      <w:r w:rsidRPr="00516FFE">
        <w:t>so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take</w:t>
      </w:r>
      <w:r w:rsidR="00B92633">
        <w:t xml:space="preserve"> </w:t>
      </w:r>
      <w:r w:rsidRPr="00516FFE">
        <w:t>appropriate</w:t>
      </w:r>
      <w:r w:rsidR="00B92633">
        <w:t xml:space="preserve"> </w:t>
      </w:r>
      <w:r w:rsidRPr="00516FFE">
        <w:t>criminal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disciplinary</w:t>
      </w:r>
      <w:r w:rsidR="00B92633">
        <w:t xml:space="preserve"> </w:t>
      </w:r>
      <w:r w:rsidRPr="00516FFE">
        <w:t>action.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complainant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person</w:t>
      </w:r>
      <w:r w:rsidR="00B92633">
        <w:t xml:space="preserve"> </w:t>
      </w:r>
      <w:r w:rsidRPr="00516FFE">
        <w:t>complained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informed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steps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examine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complaints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results</w:t>
      </w:r>
      <w:r w:rsidR="00B92633">
        <w:t xml:space="preserve"> </w:t>
      </w:r>
      <w:r w:rsidRPr="00516FFE">
        <w:t>thereof.</w:t>
      </w:r>
    </w:p>
    <w:p w:rsidR="00002827" w:rsidRPr="00516FFE" w:rsidRDefault="00002827" w:rsidP="00002827">
      <w:pPr>
        <w:pStyle w:val="SingleTxtG"/>
      </w:pPr>
      <w:r w:rsidRPr="00516FFE">
        <w:t>28.</w:t>
      </w:r>
      <w:r w:rsidRPr="00516FFE">
        <w:tab/>
      </w:r>
      <w:r w:rsidRPr="000E5100">
        <w:rPr>
          <w:b/>
          <w:bCs/>
        </w:rPr>
        <w:t>The</w:t>
      </w:r>
      <w:r w:rsidR="00B92633">
        <w:rPr>
          <w:b/>
          <w:bCs/>
        </w:rPr>
        <w:t xml:space="preserve"> </w:t>
      </w:r>
      <w:r w:rsidRPr="000E5100">
        <w:rPr>
          <w:b/>
          <w:bCs/>
        </w:rPr>
        <w:t>Human</w:t>
      </w:r>
      <w:r w:rsidR="00B92633">
        <w:rPr>
          <w:b/>
          <w:bCs/>
        </w:rPr>
        <w:t xml:space="preserve"> </w:t>
      </w:r>
      <w:r w:rsidRPr="000E5100">
        <w:rPr>
          <w:b/>
          <w:bCs/>
        </w:rPr>
        <w:t>Rights</w:t>
      </w:r>
      <w:r w:rsidR="00B92633">
        <w:rPr>
          <w:b/>
          <w:bCs/>
        </w:rPr>
        <w:t xml:space="preserve"> </w:t>
      </w:r>
      <w:r w:rsidRPr="000E5100">
        <w:rPr>
          <w:b/>
          <w:bCs/>
        </w:rPr>
        <w:t>Department</w:t>
      </w:r>
      <w:r w:rsidR="00B92633">
        <w:rPr>
          <w:b/>
          <w:bCs/>
        </w:rPr>
        <w:t xml:space="preserve"> </w:t>
      </w:r>
      <w:r w:rsidRPr="000E5100">
        <w:rPr>
          <w:b/>
          <w:bCs/>
        </w:rPr>
        <w:t>in</w:t>
      </w:r>
      <w:r w:rsidR="00B92633">
        <w:rPr>
          <w:b/>
          <w:bCs/>
        </w:rPr>
        <w:t xml:space="preserve"> </w:t>
      </w:r>
      <w:r w:rsidRPr="000E5100">
        <w:rPr>
          <w:b/>
          <w:bCs/>
        </w:rPr>
        <w:t>the</w:t>
      </w:r>
      <w:r w:rsidR="00B92633">
        <w:rPr>
          <w:b/>
          <w:bCs/>
        </w:rPr>
        <w:t xml:space="preserve"> </w:t>
      </w:r>
      <w:r w:rsidRPr="000E5100">
        <w:rPr>
          <w:b/>
          <w:bCs/>
        </w:rPr>
        <w:t>Ministry</w:t>
      </w:r>
      <w:r w:rsidR="00B92633">
        <w:rPr>
          <w:b/>
          <w:bCs/>
        </w:rPr>
        <w:t xml:space="preserve"> </w:t>
      </w:r>
      <w:r w:rsidRPr="000E5100">
        <w:rPr>
          <w:b/>
          <w:bCs/>
        </w:rPr>
        <w:t>of</w:t>
      </w:r>
      <w:r w:rsidR="00B92633">
        <w:rPr>
          <w:b/>
          <w:bCs/>
        </w:rPr>
        <w:t xml:space="preserve"> </w:t>
      </w:r>
      <w:r w:rsidRPr="000E5100">
        <w:rPr>
          <w:b/>
          <w:bCs/>
        </w:rPr>
        <w:t>Foreign</w:t>
      </w:r>
      <w:r w:rsidR="00B92633">
        <w:rPr>
          <w:b/>
          <w:bCs/>
        </w:rPr>
        <w:t xml:space="preserve"> </w:t>
      </w:r>
      <w:r w:rsidRPr="000E5100">
        <w:rPr>
          <w:b/>
          <w:bCs/>
        </w:rPr>
        <w:t>Affairs</w:t>
      </w:r>
      <w:r w:rsidRPr="00516FFE">
        <w:t>: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mandate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responsibilities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previously</w:t>
      </w:r>
      <w:r w:rsidR="00B92633">
        <w:t xml:space="preserve"> </w:t>
      </w:r>
      <w:r w:rsidRPr="00516FFE">
        <w:t>formed</w:t>
      </w:r>
      <w:r w:rsidR="00B92633">
        <w:t xml:space="preserve"> </w:t>
      </w:r>
      <w:r w:rsidRPr="00516FFE">
        <w:t>part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mandate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Rights,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assigned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Foreign</w:t>
      </w:r>
      <w:r w:rsidR="00B92633">
        <w:t xml:space="preserve"> </w:t>
      </w:r>
      <w:r w:rsidRPr="00516FFE">
        <w:t>Affairs</w:t>
      </w:r>
      <w:r w:rsidR="00B92633">
        <w:t xml:space="preserve"> </w:t>
      </w:r>
      <w:r w:rsidRPr="00516FFE">
        <w:t>through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establishment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special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Department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68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2016.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Department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opinions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advice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issues</w:t>
      </w:r>
      <w:r w:rsidR="00B92633">
        <w:t xml:space="preserve"> </w:t>
      </w:r>
      <w:r w:rsidRPr="00516FFE">
        <w:t>referred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expresses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views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treaties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wishes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ratify,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coordination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Department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Legal</w:t>
      </w:r>
      <w:r w:rsidR="00B92633">
        <w:t xml:space="preserve"> </w:t>
      </w:r>
      <w:r w:rsidRPr="00516FFE">
        <w:t>Affairs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competent</w:t>
      </w:r>
      <w:r w:rsidR="00B92633">
        <w:t xml:space="preserve"> </w:t>
      </w:r>
      <w:r w:rsidRPr="00516FFE">
        <w:t>authorities.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mandate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includes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activities:</w:t>
      </w:r>
      <w:r w:rsidR="00B92633">
        <w:t xml:space="preserve"> </w:t>
      </w:r>
      <w:r w:rsidRPr="00516FFE">
        <w:t>participation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preparation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reports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treaties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submission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competent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monitoring</w:t>
      </w:r>
      <w:r w:rsidR="00B92633">
        <w:t xml:space="preserve"> </w:t>
      </w:r>
      <w:r w:rsidRPr="00516FFE">
        <w:t>bodies,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coordination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Department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Legal</w:t>
      </w:r>
      <w:r w:rsidR="00B92633">
        <w:t xml:space="preserve"> </w:t>
      </w:r>
      <w:r w:rsidRPr="00516FFE">
        <w:t>Affairs;</w:t>
      </w:r>
      <w:r w:rsidR="00B92633">
        <w:t xml:space="preserve"> </w:t>
      </w:r>
      <w:r w:rsidRPr="00516FFE">
        <w:t>preparation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responses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reports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foreign</w:t>
      </w:r>
      <w:r w:rsidR="00B92633">
        <w:t xml:space="preserve"> </w:t>
      </w:r>
      <w:r w:rsidRPr="00516FFE">
        <w:t>governments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situation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coordination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competent</w:t>
      </w:r>
      <w:r w:rsidR="00B92633">
        <w:t xml:space="preserve"> </w:t>
      </w:r>
      <w:r w:rsidRPr="00516FFE">
        <w:t>authorities;</w:t>
      </w:r>
      <w:r w:rsidR="00B92633">
        <w:t xml:space="preserve"> </w:t>
      </w:r>
      <w:r w:rsidRPr="00516FFE">
        <w:t>transmission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information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State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diplomatic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consular</w:t>
      </w:r>
      <w:r w:rsidR="00B92633">
        <w:t xml:space="preserve"> </w:t>
      </w:r>
      <w:r w:rsidRPr="00516FFE">
        <w:t>missions</w:t>
      </w:r>
      <w:r w:rsidR="00B92633">
        <w:t xml:space="preserve"> </w:t>
      </w:r>
      <w:r w:rsidRPr="00516FFE">
        <w:t>abroad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latest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developments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country;</w:t>
      </w:r>
      <w:r w:rsidR="00B92633">
        <w:t xml:space="preserve"> </w:t>
      </w:r>
      <w:r w:rsidRPr="00516FFE">
        <w:t>keeping</w:t>
      </w:r>
      <w:r w:rsidR="00B92633">
        <w:t xml:space="preserve"> </w:t>
      </w:r>
      <w:r w:rsidRPr="00516FFE">
        <w:t>abreast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local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issues,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relevant</w:t>
      </w:r>
      <w:r w:rsidR="00B92633">
        <w:t xml:space="preserve"> </w:t>
      </w:r>
      <w:r w:rsidRPr="00516FFE">
        <w:t>meetings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held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regional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organizations,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coordinating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participation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stakeholders</w:t>
      </w:r>
      <w:r w:rsidR="00B92633">
        <w:t xml:space="preserve"> </w:t>
      </w:r>
      <w:r w:rsidRPr="00516FFE">
        <w:t>within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outside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Ministry;</w:t>
      </w:r>
      <w:r w:rsidR="00B92633">
        <w:t xml:space="preserve"> </w:t>
      </w:r>
      <w:r w:rsidRPr="00516FFE">
        <w:t>referral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complaints</w:t>
      </w:r>
      <w:r w:rsidR="00B92633">
        <w:t xml:space="preserve"> </w:t>
      </w:r>
      <w:r w:rsidRPr="00516FFE">
        <w:t>received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abroad</w:t>
      </w:r>
      <w:r w:rsidR="00B92633">
        <w:t xml:space="preserve"> </w:t>
      </w:r>
      <w:r w:rsidRPr="00516FFE">
        <w:t>regarding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violations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competent</w:t>
      </w:r>
      <w:r w:rsidR="00B92633">
        <w:t xml:space="preserve"> </w:t>
      </w:r>
      <w:r w:rsidRPr="00516FFE">
        <w:t>authorities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oversight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response;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preparation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plans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proposals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benefiting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advisory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technical</w:t>
      </w:r>
      <w:r w:rsidR="00B92633">
        <w:t xml:space="preserve"> </w:t>
      </w:r>
      <w:r w:rsidRPr="00516FFE">
        <w:t>assistance</w:t>
      </w:r>
      <w:r w:rsidR="00B92633">
        <w:t xml:space="preserve"> </w:t>
      </w:r>
      <w:r w:rsidRPr="00516FFE">
        <w:t>provided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organizations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area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Department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represents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Foreign</w:t>
      </w:r>
      <w:r w:rsidR="00B92633">
        <w:t xml:space="preserve"> </w:t>
      </w:r>
      <w:r w:rsidRPr="00516FFE">
        <w:t>affairs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local,</w:t>
      </w:r>
      <w:r w:rsidR="00B92633">
        <w:t xml:space="preserve"> </w:t>
      </w:r>
      <w:r w:rsidRPr="00516FFE">
        <w:t>regional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conferences.</w:t>
      </w:r>
      <w:r w:rsidR="00B92633">
        <w:t xml:space="preserve"> </w:t>
      </w:r>
    </w:p>
    <w:p w:rsidR="00002827" w:rsidRPr="00516FFE" w:rsidRDefault="007355A0" w:rsidP="007355A0">
      <w:pPr>
        <w:pStyle w:val="H23G"/>
      </w:pPr>
      <w:r>
        <w:tab/>
      </w:r>
      <w:r>
        <w:tab/>
      </w:r>
      <w:bookmarkStart w:id="14" w:name="_Toc511913366"/>
      <w:r w:rsidR="00002827" w:rsidRPr="00516FFE">
        <w:t>Paragraph</w:t>
      </w:r>
      <w:r w:rsidR="00B92633">
        <w:t xml:space="preserve"> </w:t>
      </w:r>
      <w:r w:rsidR="00002827" w:rsidRPr="00516FFE">
        <w:t>17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strategic</w:t>
      </w:r>
      <w:r w:rsidR="00B92633">
        <w:t xml:space="preserve"> </w:t>
      </w:r>
      <w:r w:rsidR="00002827" w:rsidRPr="00516FFE">
        <w:t>allocations</w:t>
      </w:r>
      <w:r w:rsidR="00B92633">
        <w:t xml:space="preserve"> </w:t>
      </w:r>
      <w:r w:rsidR="00002827" w:rsidRPr="00516FFE">
        <w:t>for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implementation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children</w:t>
      </w:r>
      <w:r w:rsidR="00B97DD2">
        <w:t>’</w:t>
      </w:r>
      <w:r w:rsidR="00002827" w:rsidRPr="00516FFE">
        <w:t>s</w:t>
      </w:r>
      <w:r w:rsidR="00B92633">
        <w:t xml:space="preserve"> </w:t>
      </w:r>
      <w:r w:rsidR="00002827" w:rsidRPr="00516FFE">
        <w:t>rights</w:t>
      </w:r>
      <w:bookmarkEnd w:id="14"/>
    </w:p>
    <w:p w:rsidR="00002827" w:rsidRPr="00516FFE" w:rsidRDefault="00002827" w:rsidP="00002827">
      <w:pPr>
        <w:pStyle w:val="SingleTxtG"/>
      </w:pPr>
      <w:r w:rsidRPr="00516FFE">
        <w:t>29.</w:t>
      </w:r>
      <w:r w:rsidRPr="00516FFE">
        <w:tab/>
        <w:t>The</w:t>
      </w:r>
      <w:r w:rsidR="00B92633">
        <w:t xml:space="preserve"> </w:t>
      </w:r>
      <w:r w:rsidRPr="00516FFE">
        <w:t>procedure</w:t>
      </w:r>
      <w:r w:rsidR="00B92633">
        <w:t xml:space="preserve"> </w:t>
      </w:r>
      <w:r w:rsidRPr="00516FFE">
        <w:t>adopted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preparing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State</w:t>
      </w:r>
      <w:r w:rsidR="00B92633">
        <w:t xml:space="preserve"> </w:t>
      </w:r>
      <w:r w:rsidRPr="00516FFE">
        <w:t>budget</w:t>
      </w:r>
      <w:r w:rsidR="00B92633">
        <w:t xml:space="preserve"> </w:t>
      </w:r>
      <w:r w:rsidRPr="00516FFE">
        <w:t>depends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general</w:t>
      </w:r>
      <w:r w:rsidR="00B92633">
        <w:t xml:space="preserve"> </w:t>
      </w:r>
      <w:r w:rsidRPr="00516FFE">
        <w:t>provisions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Kingdom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institutions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ministries.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no</w:t>
      </w:r>
      <w:r w:rsidR="00B92633">
        <w:t xml:space="preserve"> </w:t>
      </w:r>
      <w:r w:rsidRPr="00516FFE">
        <w:t>provision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made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date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specific</w:t>
      </w:r>
      <w:r w:rsidR="00B92633">
        <w:t xml:space="preserve"> </w:t>
      </w:r>
      <w:r w:rsidRPr="00516FFE">
        <w:t>budgetary</w:t>
      </w:r>
      <w:r w:rsidR="00B92633">
        <w:t xml:space="preserve"> </w:t>
      </w:r>
      <w:r w:rsidRPr="00516FFE">
        <w:t>allocation</w:t>
      </w:r>
      <w:r w:rsidR="00B92633">
        <w:t xml:space="preserve"> </w:t>
      </w:r>
      <w:r w:rsidRPr="00516FFE">
        <w:t>covering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child-oriented</w:t>
      </w:r>
      <w:r w:rsidR="00B92633">
        <w:t xml:space="preserve"> </w:t>
      </w:r>
      <w:r w:rsidRPr="00516FFE">
        <w:t>programmes,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difficult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identify</w:t>
      </w:r>
      <w:r w:rsidR="00B92633">
        <w:t xml:space="preserve"> </w:t>
      </w:r>
      <w:r w:rsidRPr="00516FFE">
        <w:t>accurately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assess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impact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expenditure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behalf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children.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will</w:t>
      </w:r>
      <w:r w:rsidR="00B92633">
        <w:t xml:space="preserve"> </w:t>
      </w:r>
      <w:r w:rsidRPr="00516FFE">
        <w:t>investigate</w:t>
      </w:r>
      <w:r w:rsidR="00B92633">
        <w:t xml:space="preserve"> </w:t>
      </w:r>
      <w:r w:rsidRPr="00516FFE">
        <w:t>appropriate</w:t>
      </w:r>
      <w:r w:rsidR="00B92633">
        <w:t xml:space="preserve"> </w:t>
      </w:r>
      <w:r w:rsidRPr="00516FFE">
        <w:t>ways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means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assessing</w:t>
      </w:r>
      <w:r w:rsidR="00B92633">
        <w:t xml:space="preserve"> </w:t>
      </w:r>
      <w:r w:rsidRPr="00516FFE">
        <w:t>whether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resources</w:t>
      </w:r>
      <w:r w:rsidR="00B92633">
        <w:t xml:space="preserve"> </w:t>
      </w:r>
      <w:r w:rsidRPr="00516FFE">
        <w:t>allocated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sufficient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ensure</w:t>
      </w:r>
      <w:r w:rsidR="00B92633">
        <w:t xml:space="preserve"> </w:t>
      </w:r>
      <w:r w:rsidRPr="00516FFE">
        <w:t>compliance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principles</w:t>
      </w:r>
      <w:r w:rsidR="00B92633">
        <w:t xml:space="preserve"> </w:t>
      </w:r>
      <w:r w:rsidRPr="00516FFE">
        <w:t>enshrined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calculating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annual</w:t>
      </w:r>
      <w:r w:rsidR="00B92633">
        <w:t xml:space="preserve"> </w:t>
      </w:r>
      <w:r w:rsidRPr="00516FFE">
        <w:t>budget</w:t>
      </w:r>
      <w:r w:rsidR="00B92633">
        <w:t xml:space="preserve"> </w:t>
      </w:r>
      <w:r w:rsidRPr="00516FFE">
        <w:t>spent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children.</w:t>
      </w:r>
      <w:r w:rsidR="00B92633">
        <w:t xml:space="preserve"> </w:t>
      </w:r>
      <w:r w:rsidRPr="00516FFE">
        <w:t>However,</w:t>
      </w:r>
      <w:r w:rsidR="00B92633">
        <w:t xml:space="preserve"> </w:t>
      </w:r>
      <w:r w:rsidRPr="00516FFE">
        <w:t>while</w:t>
      </w:r>
      <w:r w:rsidR="00B92633">
        <w:t xml:space="preserve"> </w:t>
      </w:r>
      <w:r w:rsidRPr="00516FFE">
        <w:t>there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no</w:t>
      </w:r>
      <w:r w:rsidR="00B92633">
        <w:t xml:space="preserve"> </w:t>
      </w:r>
      <w:r w:rsidRPr="00516FFE">
        <w:t>system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monitoring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specific</w:t>
      </w:r>
      <w:r w:rsidR="00B92633">
        <w:t xml:space="preserve"> </w:t>
      </w:r>
      <w:r w:rsidRPr="00516FFE">
        <w:t>impact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budgetary</w:t>
      </w:r>
      <w:r w:rsidR="00B92633">
        <w:t xml:space="preserve"> </w:t>
      </w:r>
      <w:r w:rsidRPr="00516FFE">
        <w:t>expenditure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behalf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monitors</w:t>
      </w:r>
      <w:r w:rsidR="00B92633">
        <w:t xml:space="preserve"> </w:t>
      </w:r>
      <w:r w:rsidRPr="00516FFE">
        <w:t>annual</w:t>
      </w:r>
      <w:r w:rsidR="00B92633">
        <w:t xml:space="preserve"> </w:t>
      </w:r>
      <w:r w:rsidRPr="00516FFE">
        <w:t>expenditure,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form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monthly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benefits,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both</w:t>
      </w:r>
      <w:r w:rsidR="00B92633">
        <w:t xml:space="preserve"> </w:t>
      </w:r>
      <w:r w:rsidRPr="00516FFE">
        <w:t>within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outside</w:t>
      </w:r>
      <w:r w:rsidR="00B92633">
        <w:t xml:space="preserve"> </w:t>
      </w:r>
      <w:r w:rsidRPr="00516FFE">
        <w:t>families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foster</w:t>
      </w:r>
      <w:r w:rsidR="00B92633">
        <w:t xml:space="preserve"> </w:t>
      </w:r>
      <w:r w:rsidRPr="00516FFE">
        <w:t>families,</w:t>
      </w:r>
      <w:r w:rsidR="00B92633">
        <w:t xml:space="preserve"> </w:t>
      </w:r>
      <w:r w:rsidRPr="00516FFE">
        <w:t>especially</w:t>
      </w:r>
      <w:r w:rsidR="00B92633">
        <w:t xml:space="preserve"> </w:t>
      </w:r>
      <w:r w:rsidRPr="00516FFE">
        <w:t>low-income</w:t>
      </w:r>
      <w:r w:rsidR="00B92633">
        <w:t xml:space="preserve"> </w:t>
      </w:r>
      <w:r w:rsidRPr="00516FFE">
        <w:t>families.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Childhood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submitted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general</w:t>
      </w:r>
      <w:r w:rsidR="00B92633">
        <w:t xml:space="preserve"> </w:t>
      </w:r>
      <w:r w:rsidRPr="00516FFE">
        <w:t>comment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19</w:t>
      </w:r>
      <w:r w:rsidR="00B92633">
        <w:t xml:space="preserve"> </w:t>
      </w:r>
      <w:r w:rsidRPr="00516FFE">
        <w:t>(2016)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budgeting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realization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rights,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article</w:t>
      </w:r>
      <w:r w:rsidR="00B92633">
        <w:t xml:space="preserve"> </w:t>
      </w:r>
      <w:r w:rsidRPr="00516FFE">
        <w:t>4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Finance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Finance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Chamber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Deputies</w:t>
      </w:r>
      <w:r w:rsidR="00B92633">
        <w:t xml:space="preserve"> </w:t>
      </w:r>
      <w:r w:rsidRPr="00516FFE">
        <w:t>so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could</w:t>
      </w:r>
      <w:r w:rsidR="00B92633">
        <w:t xml:space="preserve"> </w:t>
      </w:r>
      <w:r w:rsidRPr="00516FFE">
        <w:t>look</w:t>
      </w:r>
      <w:r w:rsidR="00B92633">
        <w:t xml:space="preserve"> </w:t>
      </w:r>
      <w:r w:rsidRPr="00516FFE">
        <w:t>into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matter.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agreed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seek</w:t>
      </w:r>
      <w:r w:rsidR="00B92633">
        <w:t xml:space="preserve"> </w:t>
      </w:r>
      <w:r w:rsidRPr="00516FFE">
        <w:t>technical</w:t>
      </w:r>
      <w:r w:rsidR="00B92633">
        <w:t xml:space="preserve"> </w:t>
      </w:r>
      <w:r w:rsidRPr="00516FFE">
        <w:t>assistance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UNICEF.</w:t>
      </w:r>
    </w:p>
    <w:p w:rsidR="00002827" w:rsidRPr="007355A0" w:rsidRDefault="007355A0" w:rsidP="007355A0">
      <w:pPr>
        <w:pStyle w:val="H23G"/>
      </w:pPr>
      <w:r>
        <w:tab/>
      </w:r>
      <w:r>
        <w:tab/>
      </w:r>
      <w:bookmarkStart w:id="15" w:name="_Toc511913367"/>
      <w:r w:rsidR="00002827" w:rsidRPr="007355A0">
        <w:t>Paragraph</w:t>
      </w:r>
      <w:r w:rsidR="00B92633">
        <w:t xml:space="preserve"> </w:t>
      </w:r>
      <w:r w:rsidR="00002827" w:rsidRPr="007355A0">
        <w:t>19</w:t>
      </w:r>
      <w:r w:rsidR="00B92633">
        <w:t xml:space="preserve"> </w:t>
      </w:r>
      <w:r w:rsidR="00002827" w:rsidRPr="007355A0">
        <w:t>of</w:t>
      </w:r>
      <w:r w:rsidR="00B92633">
        <w:t xml:space="preserve"> </w:t>
      </w:r>
      <w:r w:rsidR="00002827" w:rsidRPr="007355A0">
        <w:t>the</w:t>
      </w:r>
      <w:r w:rsidR="00B92633">
        <w:t xml:space="preserve"> </w:t>
      </w:r>
      <w:r w:rsidR="00002827" w:rsidRPr="007355A0">
        <w:t>concluding</w:t>
      </w:r>
      <w:r w:rsidR="00B92633">
        <w:t xml:space="preserve"> </w:t>
      </w:r>
      <w:r w:rsidR="00002827" w:rsidRPr="007355A0">
        <w:t>observations</w:t>
      </w:r>
      <w:r w:rsidR="00B92633">
        <w:t xml:space="preserve"> </w:t>
      </w:r>
      <w:r w:rsidR="00002827" w:rsidRPr="007355A0">
        <w:t>concerning</w:t>
      </w:r>
      <w:r w:rsidR="00B92633">
        <w:t xml:space="preserve"> </w:t>
      </w:r>
      <w:r w:rsidR="00002827" w:rsidRPr="007355A0">
        <w:t>the</w:t>
      </w:r>
      <w:r w:rsidR="00B92633">
        <w:t xml:space="preserve"> </w:t>
      </w:r>
      <w:r w:rsidR="00002827" w:rsidRPr="007355A0">
        <w:t>establishment</w:t>
      </w:r>
      <w:r w:rsidR="00B92633">
        <w:t xml:space="preserve"> </w:t>
      </w:r>
      <w:r w:rsidR="00002827" w:rsidRPr="007355A0">
        <w:t>of</w:t>
      </w:r>
      <w:r w:rsidR="00B92633">
        <w:t xml:space="preserve"> </w:t>
      </w:r>
      <w:r w:rsidR="00002827" w:rsidRPr="007355A0">
        <w:t>a</w:t>
      </w:r>
      <w:r w:rsidR="00B92633">
        <w:t xml:space="preserve"> </w:t>
      </w:r>
      <w:r w:rsidR="00002827" w:rsidRPr="007355A0">
        <w:t>central</w:t>
      </w:r>
      <w:r w:rsidR="00B92633">
        <w:t xml:space="preserve"> </w:t>
      </w:r>
      <w:r w:rsidR="00002827" w:rsidRPr="007355A0">
        <w:t>mechanism</w:t>
      </w:r>
      <w:r w:rsidR="00B92633">
        <w:t xml:space="preserve"> </w:t>
      </w:r>
      <w:r w:rsidR="00002827" w:rsidRPr="007355A0">
        <w:t>for</w:t>
      </w:r>
      <w:r w:rsidR="00B92633">
        <w:t xml:space="preserve"> </w:t>
      </w:r>
      <w:r w:rsidR="00002827" w:rsidRPr="007355A0">
        <w:t>the</w:t>
      </w:r>
      <w:r w:rsidR="00B92633">
        <w:t xml:space="preserve"> </w:t>
      </w:r>
      <w:r w:rsidR="00002827" w:rsidRPr="007355A0">
        <w:t>collection</w:t>
      </w:r>
      <w:r w:rsidR="00B92633">
        <w:t xml:space="preserve"> </w:t>
      </w:r>
      <w:r w:rsidR="00002827" w:rsidRPr="007355A0">
        <w:t>and</w:t>
      </w:r>
      <w:r w:rsidR="00B92633">
        <w:t xml:space="preserve"> </w:t>
      </w:r>
      <w:r w:rsidR="00002827" w:rsidRPr="007355A0">
        <w:t>analysis</w:t>
      </w:r>
      <w:r w:rsidR="00B92633">
        <w:t xml:space="preserve"> </w:t>
      </w:r>
      <w:r w:rsidR="00002827" w:rsidRPr="007355A0">
        <w:t>of</w:t>
      </w:r>
      <w:r w:rsidR="00B92633">
        <w:t xml:space="preserve"> </w:t>
      </w:r>
      <w:r w:rsidR="00002827" w:rsidRPr="007355A0">
        <w:t>data</w:t>
      </w:r>
      <w:r w:rsidR="00B92633">
        <w:t xml:space="preserve"> </w:t>
      </w:r>
      <w:r w:rsidR="00002827" w:rsidRPr="007355A0">
        <w:t>concerning</w:t>
      </w:r>
      <w:r w:rsidR="00B92633">
        <w:t xml:space="preserve"> </w:t>
      </w:r>
      <w:r w:rsidR="00002827" w:rsidRPr="007355A0">
        <w:t>children</w:t>
      </w:r>
      <w:bookmarkEnd w:id="15"/>
    </w:p>
    <w:p w:rsidR="00002827" w:rsidRPr="00516FFE" w:rsidRDefault="00002827" w:rsidP="00002827">
      <w:pPr>
        <w:pStyle w:val="SingleTxtG"/>
      </w:pPr>
      <w:r w:rsidRPr="00516FFE">
        <w:t>30.</w:t>
      </w:r>
      <w:r w:rsidRPr="00516FFE">
        <w:tab/>
        <w:t>The</w:t>
      </w:r>
      <w:r w:rsidR="00B92633">
        <w:t xml:space="preserve"> </w:t>
      </w:r>
      <w:r w:rsidRPr="00516FFE">
        <w:t>Information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eGovernment</w:t>
      </w:r>
      <w:r w:rsidR="00B92633">
        <w:t xml:space="preserve"> </w:t>
      </w:r>
      <w:r w:rsidRPr="00516FFE">
        <w:t>Authority,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created</w:t>
      </w:r>
      <w:r w:rsidR="00B92633">
        <w:t xml:space="preserve"> </w:t>
      </w:r>
      <w:r w:rsidRPr="00516FFE">
        <w:t>through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merger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Central</w:t>
      </w:r>
      <w:r w:rsidR="00B92633">
        <w:t xml:space="preserve"> </w:t>
      </w:r>
      <w:r w:rsidRPr="00516FFE">
        <w:t>Informatics</w:t>
      </w:r>
      <w:r w:rsidR="00B92633">
        <w:t xml:space="preserve"> </w:t>
      </w:r>
      <w:r w:rsidRPr="00516FFE">
        <w:t>Organization</w:t>
      </w:r>
      <w:r w:rsidR="00B92633">
        <w:t xml:space="preserve"> </w:t>
      </w:r>
      <w:r w:rsidRPr="00516FFE">
        <w:t>(which</w:t>
      </w:r>
      <w:r w:rsidR="00B92633">
        <w:t xml:space="preserve"> </w:t>
      </w:r>
      <w:r w:rsidRPr="00516FFE">
        <w:t>existed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time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submission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second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third</w:t>
      </w:r>
      <w:r w:rsidR="00B92633">
        <w:t xml:space="preserve"> </w:t>
      </w:r>
      <w:r w:rsidRPr="00516FFE">
        <w:t>combined</w:t>
      </w:r>
      <w:r w:rsidR="00B92633">
        <w:t xml:space="preserve"> </w:t>
      </w:r>
      <w:r w:rsidRPr="00516FFE">
        <w:t>periodic</w:t>
      </w:r>
      <w:r w:rsidR="00B92633">
        <w:t xml:space="preserve"> </w:t>
      </w:r>
      <w:r w:rsidRPr="00516FFE">
        <w:t>reports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2011)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eGovernment</w:t>
      </w:r>
      <w:r w:rsidR="00B92633">
        <w:t xml:space="preserve"> </w:t>
      </w:r>
      <w:r w:rsidRPr="00516FFE">
        <w:t>Authority,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responsible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e-government</w:t>
      </w:r>
      <w:r w:rsidR="00B92633">
        <w:t xml:space="preserve"> </w:t>
      </w:r>
      <w:r w:rsidRPr="00516FFE">
        <w:t>pursuant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69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2015.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Authority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tasked,</w:t>
      </w:r>
      <w:r w:rsidR="00B92633">
        <w:t xml:space="preserve"> </w:t>
      </w:r>
      <w:r w:rsidRPr="00516FFE">
        <w:t>inter</w:t>
      </w:r>
      <w:r w:rsidR="00B92633">
        <w:t xml:space="preserve"> </w:t>
      </w:r>
      <w:r w:rsidRPr="00516FFE">
        <w:t>alia,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preparing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population</w:t>
      </w:r>
      <w:r w:rsidR="00B92633">
        <w:t xml:space="preserve"> </w:t>
      </w:r>
      <w:r w:rsidRPr="00516FFE">
        <w:t>census,</w:t>
      </w:r>
      <w:r w:rsidR="00B92633">
        <w:t xml:space="preserve"> </w:t>
      </w:r>
      <w:r w:rsidRPr="00516FFE">
        <w:t>birth,</w:t>
      </w:r>
      <w:r w:rsidR="00B92633">
        <w:t xml:space="preserve"> </w:t>
      </w:r>
      <w:r w:rsidRPr="00516FFE">
        <w:t>marriage,</w:t>
      </w:r>
      <w:r w:rsidR="00B92633">
        <w:t xml:space="preserve"> </w:t>
      </w:r>
      <w:r w:rsidRPr="00516FFE">
        <w:t>divorce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household</w:t>
      </w:r>
      <w:r w:rsidR="00B92633">
        <w:t xml:space="preserve"> </w:t>
      </w:r>
      <w:r w:rsidRPr="00516FFE">
        <w:t>expenditure</w:t>
      </w:r>
      <w:r w:rsidR="00B92633">
        <w:t xml:space="preserve"> </w:t>
      </w:r>
      <w:r w:rsidRPr="00516FFE">
        <w:t>data,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well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basic</w:t>
      </w:r>
      <w:r w:rsidR="00B92633">
        <w:t xml:space="preserve"> </w:t>
      </w:r>
      <w:r w:rsidRPr="00516FFE">
        <w:t>data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members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population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accordance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standards.</w:t>
      </w:r>
      <w:r w:rsidR="00B92633">
        <w:t xml:space="preserve"> </w:t>
      </w:r>
      <w:r w:rsidRPr="00516FFE">
        <w:t>Basic</w:t>
      </w:r>
      <w:r w:rsidR="00B92633">
        <w:t xml:space="preserve"> </w:t>
      </w:r>
      <w:r w:rsidRPr="00516FFE">
        <w:t>population</w:t>
      </w:r>
      <w:r w:rsidR="00B92633">
        <w:t xml:space="preserve"> </w:t>
      </w:r>
      <w:r w:rsidRPr="00516FFE">
        <w:t>data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0–18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maintained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Central</w:t>
      </w:r>
      <w:r w:rsidR="00B92633">
        <w:t xml:space="preserve"> </w:t>
      </w:r>
      <w:r w:rsidRPr="00516FFE">
        <w:t>Population</w:t>
      </w:r>
      <w:r w:rsidR="00B92633">
        <w:t xml:space="preserve"> </w:t>
      </w:r>
      <w:r w:rsidRPr="00516FFE">
        <w:t>Registry</w:t>
      </w:r>
      <w:r w:rsidR="00B92633">
        <w:t xml:space="preserve"> </w:t>
      </w:r>
      <w:r w:rsidRPr="00516FFE">
        <w:t>database.</w:t>
      </w:r>
      <w:r w:rsidR="00B92633">
        <w:t xml:space="preserve"> </w:t>
      </w:r>
      <w:r w:rsidRPr="00516FFE">
        <w:t>Basic</w:t>
      </w:r>
      <w:r w:rsidR="00B92633">
        <w:t xml:space="preserve"> </w:t>
      </w:r>
      <w:r w:rsidRPr="00516FFE">
        <w:t>characteristics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collected</w:t>
      </w:r>
      <w:r w:rsidR="00B92633">
        <w:t xml:space="preserve"> </w:t>
      </w:r>
      <w:r w:rsidRPr="00516FFE">
        <w:t>instantaneously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automatically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date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birth,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anyone</w:t>
      </w:r>
      <w:r w:rsidR="00B92633">
        <w:t xml:space="preserve"> </w:t>
      </w:r>
      <w:r w:rsidRPr="00516FFE">
        <w:t>interested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obtaining</w:t>
      </w:r>
      <w:r w:rsidR="00B92633">
        <w:t xml:space="preserve"> </w:t>
      </w:r>
      <w:r w:rsidRPr="00516FFE">
        <w:t>information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can</w:t>
      </w:r>
      <w:r w:rsidR="00B92633">
        <w:t xml:space="preserve"> </w:t>
      </w:r>
      <w:r w:rsidRPr="00516FFE">
        <w:t>request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extraction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administrative</w:t>
      </w:r>
      <w:r w:rsidR="00B92633">
        <w:t xml:space="preserve"> </w:t>
      </w:r>
      <w:r w:rsidRPr="00516FFE">
        <w:t>records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basic</w:t>
      </w:r>
      <w:r w:rsidR="00B92633">
        <w:t xml:space="preserve"> </w:t>
      </w:r>
      <w:r w:rsidRPr="00516FFE">
        <w:t>demographic</w:t>
      </w:r>
      <w:r w:rsidR="00B92633">
        <w:t xml:space="preserve"> </w:t>
      </w:r>
      <w:r w:rsidRPr="00516FFE">
        <w:t>tables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0</w:t>
      </w:r>
      <w:r w:rsidR="00B97DD2">
        <w:t>–</w:t>
      </w:r>
      <w:r w:rsidRPr="00516FFE">
        <w:t>18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</w:t>
      </w:r>
      <w:r w:rsidR="00B92633">
        <w:t xml:space="preserve"> </w:t>
      </w:r>
      <w:r w:rsidRPr="00516FFE">
        <w:t>(based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age,</w:t>
      </w:r>
      <w:r w:rsidR="00B92633">
        <w:t xml:space="preserve"> </w:t>
      </w:r>
      <w:r w:rsidRPr="00516FFE">
        <w:t>gender,</w:t>
      </w:r>
      <w:r w:rsidR="00B92633">
        <w:t xml:space="preserve"> </w:t>
      </w:r>
      <w:r w:rsidRPr="00516FFE">
        <w:t>geographical</w:t>
      </w:r>
      <w:r w:rsidR="00B92633">
        <w:t xml:space="preserve"> </w:t>
      </w:r>
      <w:r w:rsidRPr="00516FFE">
        <w:t>distribution,</w:t>
      </w:r>
      <w:r w:rsidR="00B92633">
        <w:t xml:space="preserve"> </w:t>
      </w:r>
      <w:r w:rsidRPr="00516FFE">
        <w:t>enrolment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different</w:t>
      </w:r>
      <w:r w:rsidR="00B92633">
        <w:t xml:space="preserve"> </w:t>
      </w:r>
      <w:r w:rsidRPr="00516FFE">
        <w:t>levels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education,</w:t>
      </w:r>
      <w:r w:rsidR="00B92633">
        <w:t xml:space="preserve"> </w:t>
      </w:r>
      <w:r w:rsidRPr="00516FFE">
        <w:t>etc.).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various</w:t>
      </w:r>
      <w:r w:rsidR="00B92633">
        <w:t xml:space="preserve"> </w:t>
      </w:r>
      <w:r w:rsidRPr="00516FFE">
        <w:t>authorities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provided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copy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register</w:t>
      </w:r>
      <w:r w:rsidR="00B92633">
        <w:t xml:space="preserve"> </w:t>
      </w:r>
      <w:r w:rsidRPr="00516FFE">
        <w:t>pertaining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field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competence</w:t>
      </w:r>
      <w:r w:rsidR="00B92633">
        <w:t xml:space="preserve"> </w:t>
      </w:r>
      <w:r w:rsidRPr="00516FFE">
        <w:t>so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requisite</w:t>
      </w:r>
      <w:r w:rsidR="00B92633">
        <w:t xml:space="preserve"> </w:t>
      </w:r>
      <w:r w:rsidRPr="00516FFE">
        <w:t>services.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data</w:t>
      </w:r>
      <w:r w:rsidR="00B92633">
        <w:t xml:space="preserve"> </w:t>
      </w:r>
      <w:r w:rsidRPr="00516FFE">
        <w:t>maintained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administrative</w:t>
      </w:r>
      <w:r w:rsidR="00B92633">
        <w:t xml:space="preserve"> </w:t>
      </w:r>
      <w:r w:rsidRPr="00516FFE">
        <w:t>records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ministries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forwarded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Authority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incorporation</w:t>
      </w:r>
      <w:r w:rsidR="00B92633">
        <w:t xml:space="preserve"> </w:t>
      </w:r>
      <w:r w:rsidRPr="00516FFE">
        <w:t>into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Central</w:t>
      </w:r>
      <w:r w:rsidR="00B92633">
        <w:t xml:space="preserve"> </w:t>
      </w:r>
      <w:r w:rsidRPr="00516FFE">
        <w:t>Population</w:t>
      </w:r>
      <w:r w:rsidR="00B92633">
        <w:t xml:space="preserve"> </w:t>
      </w:r>
      <w:r w:rsidRPr="00516FFE">
        <w:t>Registry.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regard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data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indicators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require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conduct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special</w:t>
      </w:r>
      <w:r w:rsidR="00B92633">
        <w:t xml:space="preserve"> </w:t>
      </w:r>
      <w:r w:rsidRPr="00516FFE">
        <w:t>surveys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competent</w:t>
      </w:r>
      <w:r w:rsidR="00B92633">
        <w:t xml:space="preserve"> </w:t>
      </w:r>
      <w:r w:rsidRPr="00516FFE">
        <w:t>authorities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cannot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consulted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administrative</w:t>
      </w:r>
      <w:r w:rsidR="00B92633">
        <w:t xml:space="preserve"> </w:t>
      </w:r>
      <w:r w:rsidRPr="00516FFE">
        <w:t>records</w:t>
      </w:r>
      <w:r w:rsidR="00B92633">
        <w:t xml:space="preserve"> </w:t>
      </w:r>
      <w:r w:rsidRPr="00516FFE">
        <w:t>(such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indicators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right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rest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leisure,</w:t>
      </w:r>
      <w:r w:rsidR="00B92633">
        <w:t xml:space="preserve"> </w:t>
      </w:r>
      <w:r w:rsidRPr="00516FFE">
        <w:t>etc.),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Authority</w:t>
      </w:r>
      <w:r w:rsidR="00B92633">
        <w:t xml:space="preserve"> </w:t>
      </w:r>
      <w:r w:rsidRPr="00516FFE">
        <w:t>cooperates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governmental</w:t>
      </w:r>
      <w:r w:rsidR="00B92633">
        <w:t xml:space="preserve"> </w:t>
      </w:r>
      <w:r w:rsidRPr="00516FFE">
        <w:t>bodies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providing</w:t>
      </w:r>
      <w:r w:rsidR="00B92633">
        <w:t xml:space="preserve"> </w:t>
      </w:r>
      <w:r w:rsidRPr="00516FFE">
        <w:t>technical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statistical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conduct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surveys,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providing</w:t>
      </w:r>
      <w:r w:rsidR="00B92633">
        <w:t xml:space="preserve"> </w:t>
      </w:r>
      <w:r w:rsidRPr="00516FFE">
        <w:t>specialized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data</w:t>
      </w:r>
      <w:r w:rsidR="00B92633">
        <w:t xml:space="preserve"> </w:t>
      </w:r>
      <w:r w:rsidRPr="00516FFE">
        <w:t>analysts,</w:t>
      </w:r>
      <w:r w:rsidR="00B92633">
        <w:t xml:space="preserve"> </w:t>
      </w:r>
      <w:r w:rsidRPr="00516FFE">
        <w:t>drawing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local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expertise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bodies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UNICEF.</w:t>
      </w:r>
    </w:p>
    <w:p w:rsidR="00002827" w:rsidRPr="00516FFE" w:rsidRDefault="00002827" w:rsidP="00002827">
      <w:pPr>
        <w:pStyle w:val="SingleTxtG"/>
      </w:pPr>
      <w:r w:rsidRPr="00516FFE">
        <w:t>31.</w:t>
      </w:r>
      <w:r w:rsidRPr="00516FFE">
        <w:tab/>
        <w:t>Civil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actively</w:t>
      </w:r>
      <w:r w:rsidR="00B92633">
        <w:t xml:space="preserve"> </w:t>
      </w:r>
      <w:r w:rsidRPr="00516FFE">
        <w:t>involved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provision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specialized</w:t>
      </w:r>
      <w:r w:rsidR="00B92633">
        <w:t xml:space="preserve"> </w:t>
      </w:r>
      <w:r w:rsidRPr="00516FFE">
        <w:t>database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children.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Information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Women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established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December</w:t>
      </w:r>
      <w:r w:rsidR="00B92633">
        <w:t xml:space="preserve"> </w:t>
      </w:r>
      <w:r w:rsidRPr="00516FFE">
        <w:t>1995,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key</w:t>
      </w:r>
      <w:r w:rsidR="00B92633">
        <w:t xml:space="preserve"> </w:t>
      </w:r>
      <w:r w:rsidRPr="00516FFE">
        <w:t>project</w:t>
      </w:r>
      <w:r w:rsidR="00B92633">
        <w:t xml:space="preserve"> </w:t>
      </w:r>
      <w:r w:rsidRPr="00516FFE">
        <w:t>implemented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Maternal</w:t>
      </w:r>
      <w:r w:rsidR="00B92633">
        <w:t xml:space="preserve"> </w:t>
      </w:r>
      <w:r w:rsidRPr="00516FFE">
        <w:t>Welfare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runs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information</w:t>
      </w:r>
      <w:r w:rsidR="00B92633">
        <w:t xml:space="preserve"> </w:t>
      </w:r>
      <w:r w:rsidRPr="00516FFE">
        <w:t>network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Kingdom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educational,</w:t>
      </w:r>
      <w:r w:rsidR="00B92633">
        <w:t xml:space="preserve"> </w:t>
      </w:r>
      <w:r w:rsidRPr="00516FFE">
        <w:t>health-related,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economic</w:t>
      </w:r>
      <w:r w:rsidR="00B92633">
        <w:t xml:space="preserve"> </w:t>
      </w:r>
      <w:r w:rsidRPr="00516FFE">
        <w:t>data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women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children.</w:t>
      </w:r>
    </w:p>
    <w:p w:rsidR="00002827" w:rsidRPr="00516FFE" w:rsidRDefault="007355A0" w:rsidP="007355A0">
      <w:pPr>
        <w:pStyle w:val="H23G"/>
      </w:pPr>
      <w:r>
        <w:tab/>
      </w:r>
      <w:r>
        <w:tab/>
      </w:r>
      <w:bookmarkStart w:id="16" w:name="_Toc511913368"/>
      <w:r w:rsidR="00002827" w:rsidRPr="00516FFE">
        <w:t>Paragraph</w:t>
      </w:r>
      <w:r w:rsidR="00B92633">
        <w:t xml:space="preserve"> </w:t>
      </w:r>
      <w:r w:rsidR="00002827" w:rsidRPr="00516FFE">
        <w:t>23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dissemination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promotion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Convention</w:t>
      </w:r>
      <w:bookmarkEnd w:id="16"/>
    </w:p>
    <w:p w:rsidR="00002827" w:rsidRPr="00516FFE" w:rsidRDefault="00002827" w:rsidP="00002827">
      <w:pPr>
        <w:pStyle w:val="SingleTxtG"/>
      </w:pPr>
      <w:r w:rsidRPr="00516FFE">
        <w:t>32.</w:t>
      </w:r>
      <w:r w:rsidRPr="00516FFE">
        <w:tab/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Childhood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steps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develop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aimed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disseminating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principles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provisions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accordance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article</w:t>
      </w:r>
      <w:r w:rsidR="00B92633">
        <w:t xml:space="preserve"> </w:t>
      </w:r>
      <w:r w:rsidRPr="00516FFE">
        <w:t>42,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appropriate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active</w:t>
      </w:r>
      <w:r w:rsidR="00B92633">
        <w:t xml:space="preserve"> </w:t>
      </w:r>
      <w:r w:rsidRPr="00516FFE">
        <w:t>means.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acts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cooperation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partners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Information</w:t>
      </w:r>
      <w:r w:rsidR="00B92633">
        <w:t xml:space="preserve"> </w:t>
      </w:r>
      <w:r w:rsidRPr="00516FFE">
        <w:t>Affairs,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Centre,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Institution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cooperation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NGOs</w:t>
      </w:r>
      <w:r w:rsidR="00B92633">
        <w:t xml:space="preserve"> </w:t>
      </w:r>
      <w:r w:rsidRPr="00516FFE">
        <w:t>engaged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supporting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Development.</w:t>
      </w:r>
      <w:r w:rsidR="00B92633">
        <w:t xml:space="preserve"> </w:t>
      </w:r>
      <w:r w:rsidRPr="00516FFE">
        <w:t>This</w:t>
      </w:r>
      <w:r w:rsidR="00B92633">
        <w:t xml:space="preserve"> </w:t>
      </w:r>
      <w:r w:rsidRPr="00516FFE">
        <w:t>participatory</w:t>
      </w:r>
      <w:r w:rsidR="00B92633">
        <w:t xml:space="preserve"> </w:t>
      </w:r>
      <w:r w:rsidRPr="00516FFE">
        <w:t>approach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resulted,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set</w:t>
      </w:r>
      <w:r w:rsidR="00B92633">
        <w:t xml:space="preserve"> </w:t>
      </w:r>
      <w:r w:rsidRPr="00516FFE">
        <w:t>out</w:t>
      </w:r>
      <w:r w:rsidR="00B92633">
        <w:t xml:space="preserve"> </w:t>
      </w:r>
      <w:r w:rsidRPr="00516FFE">
        <w:t>below,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broader</w:t>
      </w:r>
      <w:r w:rsidR="00B92633">
        <w:t xml:space="preserve"> </w:t>
      </w:r>
      <w:r w:rsidRPr="00516FFE">
        <w:t>dissemination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principles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provisions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Convention:</w:t>
      </w:r>
    </w:p>
    <w:p w:rsidR="00002827" w:rsidRPr="00516FFE" w:rsidRDefault="00002827" w:rsidP="00002827">
      <w:pPr>
        <w:pStyle w:val="SingleTxtG"/>
      </w:pPr>
      <w:r w:rsidRPr="00516FFE">
        <w:tab/>
        <w:t>(a)</w:t>
      </w:r>
      <w:r w:rsidRPr="00516FFE">
        <w:tab/>
        <w:t>Ten</w:t>
      </w:r>
      <w:r w:rsidR="00B92633">
        <w:t xml:space="preserve"> </w:t>
      </w:r>
      <w:r w:rsidRPr="00516FFE">
        <w:t>thousand</w:t>
      </w:r>
      <w:r w:rsidR="00B92633">
        <w:t xml:space="preserve"> </w:t>
      </w:r>
      <w:r w:rsidRPr="00516FFE">
        <w:t>copies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distributed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schools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2012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well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youth</w:t>
      </w:r>
      <w:r w:rsidR="00B92633">
        <w:t xml:space="preserve"> </w:t>
      </w:r>
      <w:r w:rsidRPr="00516FFE">
        <w:t>centres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centres.</w:t>
      </w:r>
      <w:r w:rsidR="00B92633">
        <w:t xml:space="preserve"> </w:t>
      </w:r>
      <w:r w:rsidRPr="00516FFE">
        <w:t>Various</w:t>
      </w:r>
      <w:r w:rsidR="00B92633">
        <w:t xml:space="preserve"> </w:t>
      </w:r>
      <w:r w:rsidRPr="00516FFE">
        <w:t>publications,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simplified</w:t>
      </w:r>
      <w:r w:rsidR="00B92633">
        <w:t xml:space="preserve"> </w:t>
      </w:r>
      <w:r w:rsidRPr="00516FFE">
        <w:t>copies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guides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professional</w:t>
      </w:r>
      <w:r w:rsidR="00B92633">
        <w:t xml:space="preserve"> </w:t>
      </w:r>
      <w:r w:rsidRPr="00516FFE">
        <w:t>staff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families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produced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distributed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Kingdom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schools,</w:t>
      </w:r>
      <w:r w:rsidR="00B92633">
        <w:t xml:space="preserve"> </w:t>
      </w:r>
      <w:r w:rsidRPr="00516FFE">
        <w:t>families,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welfare</w:t>
      </w:r>
      <w:r w:rsidR="00B92633">
        <w:t xml:space="preserve"> </w:t>
      </w:r>
      <w:r w:rsidRPr="00516FFE">
        <w:t>centres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primary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centres;</w:t>
      </w:r>
    </w:p>
    <w:p w:rsidR="00002827" w:rsidRPr="00516FFE" w:rsidRDefault="00002827" w:rsidP="00002827">
      <w:pPr>
        <w:pStyle w:val="SingleTxtG"/>
      </w:pPr>
      <w:r w:rsidRPr="00516FFE">
        <w:tab/>
        <w:t>(b)</w:t>
      </w:r>
      <w:r w:rsidRPr="00516FFE">
        <w:tab/>
        <w:t>Several</w:t>
      </w:r>
      <w:r w:rsidR="00B92633">
        <w:t xml:space="preserve"> </w:t>
      </w:r>
      <w:r w:rsidRPr="00516FFE">
        <w:t>governmental</w:t>
      </w:r>
      <w:r w:rsidR="00B92633">
        <w:t xml:space="preserve"> </w:t>
      </w:r>
      <w:r w:rsidRPr="00516FFE">
        <w:t>bodies</w:t>
      </w:r>
      <w:r w:rsidR="00B92633">
        <w:t xml:space="preserve"> </w:t>
      </w:r>
      <w:r w:rsidRPr="00516FFE">
        <w:t>undertake</w:t>
      </w:r>
      <w:r w:rsidR="00B92633">
        <w:t xml:space="preserve"> </w:t>
      </w:r>
      <w:r w:rsidRPr="00516FFE">
        <w:t>diverse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aimed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raising</w:t>
      </w:r>
      <w:r w:rsidR="00B92633">
        <w:t xml:space="preserve"> </w:t>
      </w:r>
      <w:r w:rsidRPr="00516FFE">
        <w:t>community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rights.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particular,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Information</w:t>
      </w:r>
      <w:r w:rsidR="00B92633">
        <w:t xml:space="preserve"> </w:t>
      </w:r>
      <w:r w:rsidRPr="00516FFE">
        <w:t>Affairs</w:t>
      </w:r>
      <w:r w:rsidR="00B92633">
        <w:t xml:space="preserve"> </w:t>
      </w:r>
      <w:r w:rsidRPr="00516FFE">
        <w:t>implements</w:t>
      </w:r>
      <w:r w:rsidR="00B92633">
        <w:t xml:space="preserve"> </w:t>
      </w:r>
      <w:r w:rsidRPr="00516FFE">
        <w:t>continuous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involving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organization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seminars,</w:t>
      </w:r>
      <w:r w:rsidR="00B92633">
        <w:t xml:space="preserve"> </w:t>
      </w:r>
      <w:r w:rsidRPr="00516FFE">
        <w:t>radio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television</w:t>
      </w:r>
      <w:r w:rsidR="00B92633">
        <w:t xml:space="preserve"> </w:t>
      </w:r>
      <w:r w:rsidRPr="00516FFE">
        <w:t>interviews,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meetings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experts,</w:t>
      </w:r>
      <w:r w:rsidR="00B92633">
        <w:t xml:space="preserve"> </w:t>
      </w:r>
      <w:r w:rsidRPr="00516FFE">
        <w:t>specialists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stakeholders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diverse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enshrined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special</w:t>
      </w:r>
      <w:r w:rsidR="00B92633">
        <w:t xml:space="preserve"> </w:t>
      </w:r>
      <w:r w:rsidRPr="00516FFE">
        <w:t>needs,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integration</w:t>
      </w:r>
      <w:r w:rsidR="00B92633">
        <w:t xml:space="preserve"> </w:t>
      </w:r>
      <w:r w:rsidRPr="00516FFE">
        <w:t>into</w:t>
      </w:r>
      <w:r w:rsidR="00B92633">
        <w:t xml:space="preserve"> </w:t>
      </w:r>
      <w:r w:rsidRPr="00516FFE">
        <w:t>society,</w:t>
      </w:r>
      <w:r w:rsidR="00B92633">
        <w:t xml:space="preserve"> </w:t>
      </w:r>
      <w:r w:rsidRPr="00516FFE">
        <w:t>early</w:t>
      </w:r>
      <w:r w:rsidR="00B92633">
        <w:t xml:space="preserve"> </w:t>
      </w:r>
      <w:r w:rsidRPr="00516FFE">
        <w:t>detection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disability,</w:t>
      </w:r>
      <w:r w:rsidR="00B92633">
        <w:t xml:space="preserve"> </w:t>
      </w:r>
      <w:r w:rsidRPr="00516FFE">
        <w:t>building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culture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dialogue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participation,</w:t>
      </w:r>
      <w:r w:rsidR="00B92633">
        <w:t xml:space="preserve"> </w:t>
      </w:r>
      <w:r w:rsidRPr="00516FFE">
        <w:t>violence</w:t>
      </w:r>
      <w:r w:rsidR="00B92633">
        <w:t xml:space="preserve"> </w:t>
      </w:r>
      <w:r w:rsidRPr="00516FFE">
        <w:t>against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ill-treatment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seminars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dialogues</w:t>
      </w:r>
      <w:r w:rsidR="00B92633">
        <w:t xml:space="preserve"> </w:t>
      </w:r>
      <w:r w:rsidRPr="00516FFE">
        <w:t>focus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role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parents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professionals</w:t>
      </w:r>
      <w:r w:rsidR="00B92633">
        <w:t xml:space="preserve"> </w:t>
      </w:r>
      <w:r w:rsidRPr="00516FFE">
        <w:t>working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promoting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rights.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addition,</w:t>
      </w:r>
      <w:r w:rsidR="00B92633">
        <w:t xml:space="preserve"> </w:t>
      </w:r>
      <w:r w:rsidRPr="00516FFE">
        <w:t>television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broken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silence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subjects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had</w:t>
      </w:r>
      <w:r w:rsidR="00B92633">
        <w:t xml:space="preserve"> </w:t>
      </w:r>
      <w:r w:rsidRPr="00516FFE">
        <w:t>previously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considered</w:t>
      </w:r>
      <w:r w:rsidR="00B92633">
        <w:t xml:space="preserve"> </w:t>
      </w:r>
      <w:r w:rsidR="00B97DD2">
        <w:t>“</w:t>
      </w:r>
      <w:r w:rsidRPr="00516FFE">
        <w:t>taboo</w:t>
      </w:r>
      <w:r w:rsidR="00B97DD2">
        <w:t>”</w:t>
      </w:r>
      <w:r w:rsidRPr="00516FFE">
        <w:t>,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instance</w:t>
      </w:r>
      <w:r w:rsidR="00B92633">
        <w:t xml:space="preserve"> </w:t>
      </w:r>
      <w:r w:rsidRPr="00516FFE">
        <w:t>transmission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HIV/AIDS.</w:t>
      </w:r>
      <w:r w:rsidR="00B92633">
        <w:t xml:space="preserve"> </w:t>
      </w:r>
      <w:r w:rsidRPr="00516FFE">
        <w:t>Patients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interviewed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highlight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families</w:t>
      </w:r>
      <w:r w:rsidR="00B97DD2">
        <w:t>’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suffering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well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procedures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handling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treating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disease.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dialogue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held</w:t>
      </w:r>
      <w:r w:rsidR="00B92633">
        <w:t xml:space="preserve"> </w:t>
      </w:r>
      <w:r w:rsidRPr="00516FFE">
        <w:t>on</w:t>
      </w:r>
      <w:r w:rsidR="00B92633">
        <w:t xml:space="preserve"> </w:t>
      </w:r>
      <w:r w:rsidR="00B97DD2">
        <w:t>“</w:t>
      </w:r>
      <w:r w:rsidRPr="00516FFE">
        <w:t>gender</w:t>
      </w:r>
      <w:r w:rsidR="00B92633">
        <w:t xml:space="preserve"> </w:t>
      </w:r>
      <w:r w:rsidRPr="00516FFE">
        <w:t>identity</w:t>
      </w:r>
      <w:r w:rsidR="00B92633">
        <w:t xml:space="preserve"> </w:t>
      </w:r>
      <w:r w:rsidRPr="00516FFE">
        <w:t>disorder</w:t>
      </w:r>
      <w:r w:rsidR="00B97DD2">
        <w:t>”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descriptions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heard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affected</w:t>
      </w:r>
      <w:r w:rsidR="00B92633">
        <w:t xml:space="preserve"> </w:t>
      </w:r>
      <w:r w:rsidRPr="00516FFE">
        <w:t>persons</w:t>
      </w:r>
      <w:r w:rsidR="00B97DD2">
        <w:t>’</w:t>
      </w:r>
      <w:r w:rsidR="00B92633">
        <w:t xml:space="preserve"> </w:t>
      </w:r>
      <w:r w:rsidRPr="00516FFE">
        <w:t>suffering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society;</w:t>
      </w:r>
    </w:p>
    <w:p w:rsidR="00002827" w:rsidRPr="00516FFE" w:rsidRDefault="00002827" w:rsidP="00002827">
      <w:pPr>
        <w:pStyle w:val="SingleTxtG"/>
      </w:pPr>
      <w:r w:rsidRPr="00516FFE">
        <w:tab/>
        <w:t>(c)</w:t>
      </w:r>
      <w:r w:rsidRPr="00516FFE">
        <w:tab/>
        <w:t>As</w:t>
      </w:r>
      <w:r w:rsidR="00B92633">
        <w:t xml:space="preserve"> </w:t>
      </w:r>
      <w:r w:rsidRPr="00516FFE">
        <w:t>part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Childhood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Plan,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raising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Strategy,</w:t>
      </w:r>
      <w:r w:rsidR="00B92633">
        <w:t xml:space="preserve"> </w:t>
      </w:r>
      <w:r w:rsidRPr="00516FFE">
        <w:t>Radio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pursues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policy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seeks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promote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values,</w:t>
      </w:r>
      <w:r w:rsidR="00B92633">
        <w:t xml:space="preserve"> </w:t>
      </w:r>
      <w:r w:rsidRPr="00516FFE">
        <w:t>principles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enshrined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Convention.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television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radio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broadcast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variety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aimed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promoting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understanding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stimulating,</w:t>
      </w:r>
      <w:r w:rsidR="00B92633">
        <w:t xml:space="preserve"> </w:t>
      </w:r>
      <w:r w:rsidRPr="00516FFE">
        <w:t>simple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balanced</w:t>
      </w:r>
      <w:r w:rsidR="00B92633">
        <w:t xml:space="preserve"> </w:t>
      </w:r>
      <w:r w:rsidRPr="00516FFE">
        <w:t>manner.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most</w:t>
      </w:r>
      <w:r w:rsidR="00B92633">
        <w:t xml:space="preserve"> </w:t>
      </w:r>
      <w:r w:rsidRPr="00516FFE">
        <w:t>important</w:t>
      </w:r>
      <w:r w:rsidR="00B92633">
        <w:t xml:space="preserve"> </w:t>
      </w:r>
      <w:r w:rsidRPr="00516FFE">
        <w:t>programmes:</w:t>
      </w:r>
    </w:p>
    <w:p w:rsidR="00002827" w:rsidRPr="00516FFE" w:rsidRDefault="000E5100" w:rsidP="00404871">
      <w:pPr>
        <w:pStyle w:val="H23G"/>
      </w:pPr>
      <w:r>
        <w:tab/>
      </w:r>
      <w:r>
        <w:tab/>
      </w:r>
      <w:bookmarkStart w:id="17" w:name="_Toc511913369"/>
      <w:r w:rsidR="00002827" w:rsidRPr="00516FFE">
        <w:t>Television</w:t>
      </w:r>
      <w:r w:rsidR="00B92633">
        <w:t xml:space="preserve"> </w:t>
      </w:r>
      <w:r w:rsidR="00002827" w:rsidRPr="00516FFE">
        <w:t>programmes</w:t>
      </w:r>
      <w:bookmarkEnd w:id="17"/>
    </w:p>
    <w:p w:rsidR="00002827" w:rsidRPr="00516FFE" w:rsidRDefault="00002827" w:rsidP="00002827">
      <w:pPr>
        <w:pStyle w:val="SingleTxtG"/>
      </w:pPr>
      <w:r w:rsidRPr="00516FFE">
        <w:tab/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programmes,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broadcast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television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2015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2016,</w:t>
      </w:r>
      <w:r w:rsidR="00B92633">
        <w:t xml:space="preserve"> </w:t>
      </w:r>
      <w:r w:rsidRPr="00516FFE">
        <w:t>targeted</w:t>
      </w:r>
      <w:r w:rsidR="00B92633">
        <w:t xml:space="preserve"> </w:t>
      </w:r>
      <w:r w:rsidRPr="00516FFE">
        <w:t>interested</w:t>
      </w:r>
      <w:r w:rsidR="00B92633">
        <w:t xml:space="preserve"> </w:t>
      </w:r>
      <w:r w:rsidRPr="00516FFE">
        <w:t>parties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specialists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well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community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general,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themselves</w:t>
      </w:r>
      <w:r w:rsidR="00B92633">
        <w:t xml:space="preserve"> </w:t>
      </w:r>
      <w:r w:rsidRPr="00516FFE">
        <w:t>participated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some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them:</w:t>
      </w:r>
    </w:p>
    <w:p w:rsidR="00002827" w:rsidRPr="00516FFE" w:rsidRDefault="00002827" w:rsidP="00002827">
      <w:pPr>
        <w:pStyle w:val="SingleTxtG"/>
      </w:pPr>
      <w:r w:rsidRPr="00516FFE">
        <w:tab/>
        <w:t>1.</w:t>
      </w:r>
      <w:r w:rsidRPr="00516FFE">
        <w:tab/>
      </w:r>
      <w:r w:rsidRPr="002B4DE8">
        <w:rPr>
          <w:b/>
          <w:bCs/>
        </w:rPr>
        <w:t>The</w:t>
      </w:r>
      <w:r w:rsidR="00B92633">
        <w:rPr>
          <w:b/>
          <w:bCs/>
        </w:rPr>
        <w:t xml:space="preserve"> </w:t>
      </w:r>
      <w:r w:rsidRPr="002B4DE8">
        <w:rPr>
          <w:b/>
          <w:bCs/>
        </w:rPr>
        <w:t>Hala</w:t>
      </w:r>
      <w:r w:rsidR="00B92633">
        <w:rPr>
          <w:b/>
          <w:bCs/>
        </w:rPr>
        <w:t xml:space="preserve"> </w:t>
      </w:r>
      <w:r w:rsidRPr="002B4DE8">
        <w:rPr>
          <w:b/>
          <w:bCs/>
        </w:rPr>
        <w:t>Bahrain</w:t>
      </w:r>
      <w:r w:rsidR="00B92633">
        <w:rPr>
          <w:b/>
          <w:bCs/>
        </w:rPr>
        <w:t xml:space="preserve"> </w:t>
      </w:r>
      <w:r w:rsidRPr="002B4DE8">
        <w:rPr>
          <w:b/>
          <w:bCs/>
        </w:rPr>
        <w:t>programme</w:t>
      </w:r>
      <w:r w:rsidRPr="00516FFE">
        <w:t>:</w:t>
      </w:r>
      <w:r w:rsidR="00B92633">
        <w:t xml:space="preserve"> </w:t>
      </w:r>
      <w:r w:rsidRPr="00516FFE">
        <w:t>This</w:t>
      </w:r>
      <w:r w:rsidR="00B92633">
        <w:t xml:space="preserve"> </w:t>
      </w:r>
      <w:r w:rsidRPr="00516FFE">
        <w:t>daily</w:t>
      </w:r>
      <w:r w:rsidR="00B92633">
        <w:t xml:space="preserve"> </w:t>
      </w:r>
      <w:r w:rsidRPr="00516FFE">
        <w:t>programme,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broadcast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morning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repeated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evening,</w:t>
      </w:r>
      <w:r w:rsidR="00B92633">
        <w:t xml:space="preserve"> </w:t>
      </w:r>
      <w:r w:rsidRPr="00516FFE">
        <w:t>attracts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wide</w:t>
      </w:r>
      <w:r w:rsidR="00B92633">
        <w:t xml:space="preserve"> </w:t>
      </w:r>
      <w:r w:rsidRPr="00516FFE">
        <w:t>audience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viewers.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most</w:t>
      </w:r>
      <w:r w:rsidR="00B92633">
        <w:t xml:space="preserve"> </w:t>
      </w:r>
      <w:r w:rsidRPr="00516FFE">
        <w:t>important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broadcast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period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question</w:t>
      </w:r>
      <w:r w:rsidR="00B92633">
        <w:t xml:space="preserve"> </w:t>
      </w:r>
      <w:r w:rsidRPr="00516FFE">
        <w:t>concerned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topics:</w:t>
      </w:r>
      <w:r w:rsidR="00B92633">
        <w:t xml:space="preserve"> </w:t>
      </w:r>
      <w:r w:rsidRPr="00516FFE">
        <w:t>how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deal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autism;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theatre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role;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report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short</w:t>
      </w:r>
      <w:r w:rsidR="00B92633">
        <w:t xml:space="preserve"> </w:t>
      </w:r>
      <w:r w:rsidRPr="00516FFE">
        <w:t>story</w:t>
      </w:r>
      <w:r w:rsidR="00B92633">
        <w:t xml:space="preserve"> </w:t>
      </w:r>
      <w:r w:rsidRPr="00516FFE">
        <w:t>competition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motherhood.</w:t>
      </w:r>
    </w:p>
    <w:p w:rsidR="00002827" w:rsidRPr="00516FFE" w:rsidRDefault="00002827" w:rsidP="00002827">
      <w:pPr>
        <w:pStyle w:val="SingleTxtG"/>
      </w:pPr>
      <w:r w:rsidRPr="00516FFE">
        <w:tab/>
        <w:t>2.</w:t>
      </w:r>
      <w:r w:rsidRPr="00516FFE">
        <w:tab/>
      </w:r>
      <w:r w:rsidRPr="002B4DE8">
        <w:rPr>
          <w:b/>
          <w:bCs/>
        </w:rPr>
        <w:t>The</w:t>
      </w:r>
      <w:r w:rsidR="00B92633">
        <w:rPr>
          <w:b/>
          <w:bCs/>
        </w:rPr>
        <w:t xml:space="preserve"> </w:t>
      </w:r>
      <w:r w:rsidRPr="002B4DE8">
        <w:rPr>
          <w:b/>
          <w:bCs/>
        </w:rPr>
        <w:t>Family</w:t>
      </w:r>
      <w:r w:rsidR="00B92633">
        <w:rPr>
          <w:b/>
          <w:bCs/>
        </w:rPr>
        <w:t xml:space="preserve"> </w:t>
      </w:r>
      <w:r w:rsidRPr="002B4DE8">
        <w:rPr>
          <w:b/>
          <w:bCs/>
        </w:rPr>
        <w:t>Counselling</w:t>
      </w:r>
      <w:r w:rsidR="00B92633">
        <w:rPr>
          <w:b/>
          <w:bCs/>
        </w:rPr>
        <w:t xml:space="preserve"> </w:t>
      </w:r>
      <w:r w:rsidRPr="002B4DE8">
        <w:rPr>
          <w:b/>
          <w:bCs/>
        </w:rPr>
        <w:t>programme</w:t>
      </w:r>
      <w:r w:rsidRPr="00516FFE">
        <w:t>: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includes</w:t>
      </w:r>
      <w:r w:rsidR="00B92633">
        <w:t xml:space="preserve"> </w:t>
      </w:r>
      <w:r w:rsidRPr="00516FFE">
        <w:t>topics</w:t>
      </w:r>
      <w:r w:rsidR="00B92633">
        <w:t xml:space="preserve"> </w:t>
      </w:r>
      <w:r w:rsidRPr="00516FFE">
        <w:t>relating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as:</w:t>
      </w:r>
      <w:r w:rsidR="00B92633">
        <w:t xml:space="preserve"> </w:t>
      </w:r>
      <w:r w:rsidR="00B97DD2">
        <w:t>“</w:t>
      </w:r>
      <w:r w:rsidRPr="00516FFE">
        <w:t>How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protect</w:t>
      </w:r>
      <w:r w:rsidR="00B92633">
        <w:t xml:space="preserve"> </w:t>
      </w:r>
      <w:r w:rsidRPr="00516FFE">
        <w:t>our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modern</w:t>
      </w:r>
      <w:r w:rsidR="00B92633">
        <w:t xml:space="preserve"> </w:t>
      </w:r>
      <w:r w:rsidRPr="00516FFE">
        <w:t>technology</w:t>
      </w:r>
      <w:r w:rsidR="00B97DD2">
        <w:t>”</w:t>
      </w:r>
      <w:r w:rsidRPr="00516FFE">
        <w:t>;</w:t>
      </w:r>
      <w:r w:rsidR="00B92633">
        <w:t xml:space="preserve"> </w:t>
      </w:r>
      <w:r w:rsidR="00B97DD2">
        <w:t>“</w:t>
      </w:r>
      <w:r w:rsidRPr="00516FFE">
        <w:t>Verbal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physical</w:t>
      </w:r>
      <w:r w:rsidR="00B92633">
        <w:t xml:space="preserve"> </w:t>
      </w:r>
      <w:r w:rsidRPr="00516FFE">
        <w:t>violence</w:t>
      </w:r>
      <w:r w:rsidR="00B92633">
        <w:t xml:space="preserve"> </w:t>
      </w:r>
      <w:r w:rsidRPr="00516FFE">
        <w:t>against</w:t>
      </w:r>
      <w:r w:rsidR="00B92633">
        <w:t xml:space="preserve"> </w:t>
      </w:r>
      <w:r w:rsidRPr="00516FFE">
        <w:t>children</w:t>
      </w:r>
      <w:r w:rsidR="00B97DD2">
        <w:t>”</w:t>
      </w:r>
      <w:r w:rsidRPr="00516FFE">
        <w:t>;</w:t>
      </w:r>
      <w:r w:rsidR="00B92633">
        <w:t xml:space="preserve"> </w:t>
      </w:r>
      <w:r w:rsidR="00B97DD2">
        <w:t>“</w:t>
      </w:r>
      <w:r w:rsidRPr="00516FFE">
        <w:t>The</w:t>
      </w:r>
      <w:r w:rsidR="00B92633">
        <w:t xml:space="preserve"> </w:t>
      </w:r>
      <w:r w:rsidRPr="00516FFE">
        <w:t>impact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cartoons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children</w:t>
      </w:r>
      <w:r w:rsidR="00B97DD2">
        <w:t>”</w:t>
      </w:r>
      <w:r w:rsidRPr="00516FFE">
        <w:t>;</w:t>
      </w:r>
      <w:r w:rsidR="00B92633">
        <w:t xml:space="preserve"> </w:t>
      </w:r>
      <w:r w:rsidR="00B97DD2">
        <w:t>“</w:t>
      </w:r>
      <w:r w:rsidRPr="00516FFE">
        <w:t>Raising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types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sexual</w:t>
      </w:r>
      <w:r w:rsidR="00B92633">
        <w:t xml:space="preserve"> </w:t>
      </w:r>
      <w:r w:rsidRPr="00516FFE">
        <w:t>harassment</w:t>
      </w:r>
      <w:r w:rsidR="00B97DD2">
        <w:t>”</w:t>
      </w:r>
      <w:r w:rsidRPr="00516FFE">
        <w:t>;</w:t>
      </w:r>
      <w:r w:rsidR="00B92633">
        <w:t xml:space="preserve"> </w:t>
      </w:r>
      <w:r w:rsidR="00B97DD2">
        <w:t>“</w:t>
      </w:r>
      <w:r w:rsidRPr="00516FFE">
        <w:t>Basic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</w:t>
      </w:r>
      <w:r w:rsidR="00B97DD2">
        <w:t>”</w:t>
      </w:r>
      <w:r w:rsidRPr="00516FFE">
        <w:t>;</w:t>
      </w:r>
      <w:r w:rsidR="00B92633">
        <w:t xml:space="preserve"> </w:t>
      </w:r>
      <w:r w:rsidRPr="00516FFE">
        <w:t>and</w:t>
      </w:r>
      <w:r w:rsidR="00B92633">
        <w:t xml:space="preserve"> </w:t>
      </w:r>
      <w:r w:rsidR="00B97DD2">
        <w:t>“</w:t>
      </w:r>
      <w:r w:rsidRPr="00516FFE">
        <w:t>Citizenship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(love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homeland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belonging)</w:t>
      </w:r>
      <w:r w:rsidR="00B97DD2">
        <w:t>”</w:t>
      </w:r>
      <w:r w:rsidRPr="00516FFE">
        <w:t>.</w:t>
      </w:r>
    </w:p>
    <w:p w:rsidR="00002827" w:rsidRPr="00516FFE" w:rsidRDefault="00002827" w:rsidP="00002827">
      <w:pPr>
        <w:pStyle w:val="SingleTxtG"/>
      </w:pPr>
      <w:r w:rsidRPr="00516FFE">
        <w:tab/>
        <w:t>3.</w:t>
      </w:r>
      <w:r w:rsidRPr="00516FFE">
        <w:tab/>
      </w:r>
      <w:r w:rsidRPr="002B4DE8">
        <w:rPr>
          <w:b/>
          <w:bCs/>
        </w:rPr>
        <w:t>Other</w:t>
      </w:r>
      <w:r w:rsidR="00B92633">
        <w:rPr>
          <w:b/>
          <w:bCs/>
        </w:rPr>
        <w:t xml:space="preserve"> </w:t>
      </w:r>
      <w:r w:rsidRPr="002B4DE8">
        <w:rPr>
          <w:b/>
          <w:bCs/>
        </w:rPr>
        <w:t>diverse</w:t>
      </w:r>
      <w:r w:rsidR="00B92633">
        <w:rPr>
          <w:b/>
          <w:bCs/>
        </w:rPr>
        <w:t xml:space="preserve"> </w:t>
      </w:r>
      <w:r w:rsidRPr="002B4DE8">
        <w:rPr>
          <w:b/>
          <w:bCs/>
        </w:rPr>
        <w:t>weekly</w:t>
      </w:r>
      <w:r w:rsidR="00B92633">
        <w:rPr>
          <w:b/>
          <w:bCs/>
        </w:rPr>
        <w:t xml:space="preserve"> </w:t>
      </w:r>
      <w:r w:rsidRPr="002B4DE8">
        <w:rPr>
          <w:b/>
          <w:bCs/>
        </w:rPr>
        <w:t>recreational</w:t>
      </w:r>
      <w:r w:rsidR="00B92633">
        <w:rPr>
          <w:b/>
          <w:bCs/>
        </w:rPr>
        <w:t xml:space="preserve"> </w:t>
      </w:r>
      <w:r w:rsidRPr="002B4DE8">
        <w:rPr>
          <w:b/>
          <w:bCs/>
        </w:rPr>
        <w:t>and</w:t>
      </w:r>
      <w:r w:rsidR="00B92633">
        <w:rPr>
          <w:b/>
          <w:bCs/>
        </w:rPr>
        <w:t xml:space="preserve"> </w:t>
      </w:r>
      <w:r w:rsidRPr="002B4DE8">
        <w:rPr>
          <w:b/>
          <w:bCs/>
        </w:rPr>
        <w:t>educational</w:t>
      </w:r>
      <w:r w:rsidR="00B92633">
        <w:rPr>
          <w:b/>
          <w:bCs/>
        </w:rPr>
        <w:t xml:space="preserve"> </w:t>
      </w:r>
      <w:r w:rsidRPr="002B4DE8">
        <w:rPr>
          <w:b/>
          <w:bCs/>
        </w:rPr>
        <w:t>programmes</w:t>
      </w:r>
      <w:r w:rsidR="00B92633">
        <w:t xml:space="preserve"> </w:t>
      </w:r>
      <w:r w:rsidRPr="00516FFE">
        <w:t>involving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themselves,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as</w:t>
      </w:r>
      <w:r w:rsidR="00B92633">
        <w:t xml:space="preserve"> </w:t>
      </w:r>
      <w:r w:rsidR="00B97DD2">
        <w:t>“</w:t>
      </w:r>
      <w:r w:rsidRPr="00516FFE">
        <w:t>Our</w:t>
      </w:r>
      <w:r w:rsidR="00B92633">
        <w:t xml:space="preserve"> </w:t>
      </w:r>
      <w:r w:rsidRPr="00516FFE">
        <w:t>new</w:t>
      </w:r>
      <w:r w:rsidR="00B92633">
        <w:t xml:space="preserve"> </w:t>
      </w:r>
      <w:r w:rsidRPr="00516FFE">
        <w:t>neighbourhood</w:t>
      </w:r>
      <w:r w:rsidR="00B97DD2">
        <w:t>”</w:t>
      </w:r>
      <w:r w:rsidRPr="00516FFE">
        <w:t>,</w:t>
      </w:r>
      <w:r w:rsidR="00B92633">
        <w:t xml:space="preserve"> </w:t>
      </w:r>
      <w:r w:rsidR="00B97DD2">
        <w:t>“</w:t>
      </w:r>
      <w:r w:rsidRPr="00516FFE">
        <w:t>Children.com</w:t>
      </w:r>
      <w:r w:rsidR="00B97DD2">
        <w:t>”</w:t>
      </w:r>
      <w:r w:rsidR="00B92633">
        <w:t xml:space="preserve"> </w:t>
      </w:r>
      <w:r w:rsidRPr="00516FFE">
        <w:t>and</w:t>
      </w:r>
      <w:r w:rsidR="00B92633">
        <w:t xml:space="preserve"> </w:t>
      </w:r>
      <w:r w:rsidR="00B97DD2">
        <w:t>“</w:t>
      </w:r>
      <w:r w:rsidRPr="00516FFE">
        <w:t>Pulse</w:t>
      </w:r>
      <w:r w:rsidR="00B97DD2">
        <w:t>”</w:t>
      </w:r>
      <w:r w:rsidRPr="00516FFE">
        <w:t>.</w:t>
      </w:r>
    </w:p>
    <w:p w:rsidR="00002827" w:rsidRPr="00516FFE" w:rsidRDefault="002B4DE8" w:rsidP="00404871">
      <w:pPr>
        <w:pStyle w:val="H23G"/>
      </w:pPr>
      <w:r>
        <w:tab/>
      </w:r>
      <w:r>
        <w:tab/>
      </w:r>
      <w:bookmarkStart w:id="18" w:name="_Toc511913370"/>
      <w:r w:rsidR="00002827" w:rsidRPr="00516FFE">
        <w:t>Radio</w:t>
      </w:r>
      <w:r w:rsidR="00B92633">
        <w:t xml:space="preserve"> </w:t>
      </w:r>
      <w:r w:rsidR="00002827" w:rsidRPr="00516FFE">
        <w:t>programmes</w:t>
      </w:r>
      <w:bookmarkEnd w:id="18"/>
    </w:p>
    <w:p w:rsidR="00002827" w:rsidRPr="00516FFE" w:rsidRDefault="00002827" w:rsidP="00002827">
      <w:pPr>
        <w:pStyle w:val="SingleTxtG"/>
      </w:pPr>
      <w:r w:rsidRPr="00516FFE">
        <w:tab/>
        <w:t>In</w:t>
      </w:r>
      <w:r w:rsidR="00B92633">
        <w:t xml:space="preserve"> </w:t>
      </w:r>
      <w:r w:rsidRPr="00516FFE">
        <w:t>response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points</w:t>
      </w:r>
      <w:r w:rsidR="00B92633">
        <w:t xml:space="preserve"> </w:t>
      </w:r>
      <w:r w:rsidRPr="00516FFE">
        <w:t>2,</w:t>
      </w:r>
      <w:r w:rsidR="00B92633">
        <w:t xml:space="preserve"> </w:t>
      </w:r>
      <w:r w:rsidRPr="00516FFE">
        <w:t>3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4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Childhood,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focused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raising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promoting</w:t>
      </w:r>
      <w:r w:rsidR="00B92633">
        <w:t xml:space="preserve"> </w:t>
      </w:r>
      <w:r w:rsidRPr="00516FFE">
        <w:t>healthy</w:t>
      </w:r>
      <w:r w:rsidR="00B92633">
        <w:t xml:space="preserve"> </w:t>
      </w:r>
      <w:r w:rsidRPr="00516FFE">
        <w:t>living</w:t>
      </w:r>
      <w:r w:rsidR="00B92633">
        <w:t xml:space="preserve"> </w:t>
      </w:r>
      <w:r w:rsidRPr="00516FFE">
        <w:t>conditions,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specialized</w:t>
      </w:r>
      <w:r w:rsidR="00B92633">
        <w:t xml:space="preserve"> </w:t>
      </w:r>
      <w:r w:rsidRPr="00516FFE">
        <w:t>weekly</w:t>
      </w:r>
      <w:r w:rsidR="00B92633">
        <w:t xml:space="preserve"> </w:t>
      </w:r>
      <w:r w:rsidRPr="00516FFE">
        <w:t>radio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broadcast:</w:t>
      </w:r>
    </w:p>
    <w:p w:rsidR="00002827" w:rsidRPr="00516FFE" w:rsidRDefault="00002827" w:rsidP="00002827">
      <w:pPr>
        <w:pStyle w:val="SingleTxtG"/>
      </w:pPr>
      <w:r w:rsidRPr="00516FFE">
        <w:tab/>
        <w:t>1.</w:t>
      </w:r>
      <w:r w:rsidRPr="00516FFE">
        <w:tab/>
      </w:r>
      <w:r w:rsidR="00B97DD2">
        <w:rPr>
          <w:b/>
          <w:bCs/>
        </w:rPr>
        <w:t>“</w:t>
      </w:r>
      <w:r w:rsidRPr="002B4DE8">
        <w:rPr>
          <w:b/>
          <w:bCs/>
        </w:rPr>
        <w:t>Elixir</w:t>
      </w:r>
      <w:r w:rsidR="00B92633">
        <w:rPr>
          <w:b/>
          <w:bCs/>
        </w:rPr>
        <w:t xml:space="preserve"> </w:t>
      </w:r>
      <w:r w:rsidRPr="002B4DE8">
        <w:rPr>
          <w:b/>
          <w:bCs/>
        </w:rPr>
        <w:t>of</w:t>
      </w:r>
      <w:r w:rsidR="00B92633">
        <w:rPr>
          <w:b/>
          <w:bCs/>
        </w:rPr>
        <w:t xml:space="preserve"> </w:t>
      </w:r>
      <w:r w:rsidRPr="002B4DE8">
        <w:rPr>
          <w:b/>
          <w:bCs/>
        </w:rPr>
        <w:t>life</w:t>
      </w:r>
      <w:r w:rsidR="00B97DD2">
        <w:rPr>
          <w:b/>
          <w:bCs/>
        </w:rPr>
        <w:t>”</w:t>
      </w:r>
      <w:r w:rsidRPr="00516FFE">
        <w:t>: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broadcast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cooperation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hosted</w:t>
      </w:r>
      <w:r w:rsidR="00B92633">
        <w:t xml:space="preserve"> </w:t>
      </w:r>
      <w:r w:rsidRPr="00516FFE">
        <w:t>many</w:t>
      </w:r>
      <w:r w:rsidR="00B92633">
        <w:t xml:space="preserve"> </w:t>
      </w:r>
      <w:r w:rsidRPr="00516FFE">
        <w:t>doctors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specialized</w:t>
      </w:r>
      <w:r w:rsidR="00B92633">
        <w:t xml:space="preserve"> </w:t>
      </w:r>
      <w:r w:rsidRPr="00516FFE">
        <w:t>consultants.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addressed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maternity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issues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discussed</w:t>
      </w:r>
      <w:r w:rsidR="00B92633">
        <w:t xml:space="preserve"> </w:t>
      </w:r>
      <w:r w:rsidRPr="00516FFE">
        <w:t>ways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alleviating,</w:t>
      </w:r>
      <w:r w:rsidR="00B92633">
        <w:t xml:space="preserve"> </w:t>
      </w:r>
      <w:r w:rsidRPr="00516FFE">
        <w:t>treating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healing</w:t>
      </w:r>
      <w:r w:rsidR="00B92633">
        <w:t xml:space="preserve"> </w:t>
      </w:r>
      <w:r w:rsidRPr="00516FFE">
        <w:t>them.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daily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="00B97DD2">
        <w:t>“</w:t>
      </w:r>
      <w:r w:rsidRPr="00516FFE">
        <w:t>Good</w:t>
      </w:r>
      <w:r w:rsidR="00B92633">
        <w:t xml:space="preserve"> </w:t>
      </w:r>
      <w:r w:rsidRPr="00516FFE">
        <w:t>morning,</w:t>
      </w:r>
      <w:r w:rsidR="00B92633">
        <w:t xml:space="preserve"> </w:t>
      </w:r>
      <w:r w:rsidRPr="00516FFE">
        <w:t>Bahrain</w:t>
      </w:r>
      <w:r w:rsidR="00B97DD2">
        <w:t>”</w:t>
      </w:r>
      <w:r w:rsidR="00B92633">
        <w:t xml:space="preserve"> </w:t>
      </w:r>
      <w:r w:rsidRPr="00516FFE">
        <w:t>addressed</w:t>
      </w:r>
      <w:r w:rsidR="00B92633">
        <w:t xml:space="preserve"> </w:t>
      </w:r>
      <w:r w:rsidRPr="00516FFE">
        <w:t>similar</w:t>
      </w:r>
      <w:r w:rsidR="00B92633">
        <w:t xml:space="preserve"> </w:t>
      </w:r>
      <w:r w:rsidRPr="00516FFE">
        <w:t>issues</w:t>
      </w:r>
      <w:r w:rsidR="00B92633">
        <w:t xml:space="preserve"> </w:t>
      </w:r>
      <w:r w:rsidRPr="00516FFE">
        <w:t>through</w:t>
      </w:r>
      <w:r w:rsidR="00B92633">
        <w:t xml:space="preserve"> </w:t>
      </w:r>
      <w:r w:rsidRPr="00516FFE">
        <w:t>weekly</w:t>
      </w:r>
      <w:r w:rsidR="00B92633">
        <w:t xml:space="preserve"> </w:t>
      </w:r>
      <w:r w:rsidRPr="00516FFE">
        <w:t>meetings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messages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Health.</w:t>
      </w:r>
    </w:p>
    <w:p w:rsidR="00002827" w:rsidRPr="00516FFE" w:rsidRDefault="00002827" w:rsidP="00002827">
      <w:pPr>
        <w:pStyle w:val="SingleTxtG"/>
      </w:pPr>
      <w:r w:rsidRPr="00516FFE">
        <w:tab/>
        <w:t>2.</w:t>
      </w:r>
      <w:r w:rsidRPr="00516FFE">
        <w:tab/>
        <w:t>In</w:t>
      </w:r>
      <w:r w:rsidR="00B92633">
        <w:t xml:space="preserve"> </w:t>
      </w:r>
      <w:r w:rsidRPr="00516FFE">
        <w:t>accordance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points</w:t>
      </w:r>
      <w:r w:rsidR="00B92633">
        <w:t xml:space="preserve"> </w:t>
      </w:r>
      <w:r w:rsidRPr="00516FFE">
        <w:t>7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8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Childhood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Plan,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dealt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integration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groups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special</w:t>
      </w:r>
      <w:r w:rsidR="00B92633">
        <w:t xml:space="preserve"> </w:t>
      </w:r>
      <w:r w:rsidRPr="00516FFE">
        <w:t>needs,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expansion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participation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programmes,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radio</w:t>
      </w:r>
      <w:r w:rsidR="00B92633">
        <w:t xml:space="preserve"> </w:t>
      </w:r>
      <w:r w:rsidRPr="00516FFE">
        <w:t>broadcast</w:t>
      </w:r>
      <w:r w:rsidR="00B92633">
        <w:t xml:space="preserve"> </w:t>
      </w:r>
      <w:r w:rsidRPr="00516FFE">
        <w:t>two</w:t>
      </w:r>
      <w:r w:rsidR="00B92633">
        <w:t xml:space="preserve"> </w:t>
      </w:r>
      <w:r w:rsidRPr="00516FFE">
        <w:t>programmes,</w:t>
      </w:r>
      <w:r w:rsidR="00B92633">
        <w:t xml:space="preserve"> </w:t>
      </w:r>
      <w:r w:rsidR="00B97DD2">
        <w:t>“</w:t>
      </w:r>
      <w:r w:rsidRPr="00516FFE">
        <w:t>Hand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hand</w:t>
      </w:r>
      <w:r w:rsidR="00B97DD2">
        <w:t>”</w:t>
      </w:r>
      <w:r w:rsidR="00B92633">
        <w:t xml:space="preserve"> </w:t>
      </w:r>
      <w:r w:rsidRPr="00516FFE">
        <w:t>and</w:t>
      </w:r>
      <w:r w:rsidR="00B92633">
        <w:t xml:space="preserve"> </w:t>
      </w:r>
      <w:r w:rsidR="00B97DD2">
        <w:t>“</w:t>
      </w:r>
      <w:r w:rsidRPr="00516FFE">
        <w:t>We</w:t>
      </w:r>
      <w:r w:rsidR="00B92633">
        <w:t xml:space="preserve"> </w:t>
      </w:r>
      <w:r w:rsidRPr="00516FFE">
        <w:t>exist</w:t>
      </w:r>
      <w:r w:rsidR="00B97DD2">
        <w:t>”</w:t>
      </w:r>
      <w:r w:rsidRPr="00516FFE">
        <w:t>,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more</w:t>
      </w:r>
      <w:r w:rsidR="00B92633">
        <w:t xml:space="preserve"> </w:t>
      </w:r>
      <w:r w:rsidRPr="00516FFE">
        <w:t>than</w:t>
      </w:r>
      <w:r w:rsidR="00B92633">
        <w:t xml:space="preserve"> </w:t>
      </w:r>
      <w:r w:rsidRPr="00516FFE">
        <w:t>three</w:t>
      </w:r>
      <w:r w:rsidR="00B92633">
        <w:t xml:space="preserve"> </w:t>
      </w:r>
      <w:r w:rsidRPr="00516FFE">
        <w:t>years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discuss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aspects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disability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special</w:t>
      </w:r>
      <w:r w:rsidR="00B92633">
        <w:t xml:space="preserve"> </w:t>
      </w:r>
      <w:r w:rsidRPr="00516FFE">
        <w:t>needs.</w:t>
      </w:r>
      <w:r w:rsidR="00B92633">
        <w:t xml:space="preserve"> </w:t>
      </w:r>
      <w:r w:rsidRPr="00516FFE">
        <w:t>Staff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relevant</w:t>
      </w:r>
      <w:r w:rsidR="00B92633">
        <w:t xml:space="preserve"> </w:t>
      </w:r>
      <w:r w:rsidRPr="00516FFE">
        <w:t>centres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institutes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well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affected</w:t>
      </w:r>
      <w:r w:rsidR="00B92633">
        <w:t xml:space="preserve"> </w:t>
      </w:r>
      <w:r w:rsidRPr="00516FFE">
        <w:t>families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hosted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promote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role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proper</w:t>
      </w:r>
      <w:r w:rsidR="00B92633">
        <w:t xml:space="preserve"> </w:t>
      </w:r>
      <w:r w:rsidRPr="00516FFE">
        <w:t>means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care.</w:t>
      </w:r>
      <w:r w:rsidR="00B92633">
        <w:t xml:space="preserve"> </w:t>
      </w:r>
      <w:r w:rsidRPr="00516FFE">
        <w:t>This</w:t>
      </w:r>
      <w:r w:rsidR="00B92633">
        <w:t xml:space="preserve"> </w:t>
      </w:r>
      <w:r w:rsidRPr="00516FFE">
        <w:t>issue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addressed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many</w:t>
      </w:r>
      <w:r w:rsidR="00B92633">
        <w:t xml:space="preserve"> </w:t>
      </w:r>
      <w:r w:rsidRPr="00516FFE">
        <w:t>episodes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="00B97DD2">
        <w:t>“</w:t>
      </w:r>
      <w:r w:rsidRPr="00516FFE">
        <w:t>Good</w:t>
      </w:r>
      <w:r w:rsidR="00B92633">
        <w:t xml:space="preserve"> </w:t>
      </w:r>
      <w:r w:rsidRPr="00516FFE">
        <w:t>morning,</w:t>
      </w:r>
      <w:r w:rsidR="00B92633">
        <w:t xml:space="preserve"> </w:t>
      </w:r>
      <w:r w:rsidRPr="00516FFE">
        <w:t>Bahrain</w:t>
      </w:r>
      <w:r w:rsidR="00B97DD2">
        <w:t>”</w:t>
      </w:r>
      <w:r w:rsidRPr="00516FFE">
        <w:t>.</w:t>
      </w:r>
    </w:p>
    <w:p w:rsidR="00002827" w:rsidRPr="00516FFE" w:rsidRDefault="00002827" w:rsidP="00002827">
      <w:pPr>
        <w:pStyle w:val="SingleTxtG"/>
      </w:pPr>
      <w:r w:rsidRPr="00516FFE">
        <w:tab/>
        <w:t>3.</w:t>
      </w:r>
      <w:r w:rsidRPr="00516FFE">
        <w:tab/>
        <w:t>In</w:t>
      </w:r>
      <w:r w:rsidR="00B92633">
        <w:t xml:space="preserve"> </w:t>
      </w:r>
      <w:r w:rsidRPr="00516FFE">
        <w:t>accordance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points</w:t>
      </w:r>
      <w:r w:rsidR="00B92633">
        <w:t xml:space="preserve"> </w:t>
      </w:r>
      <w:r w:rsidRPr="00516FFE">
        <w:t>17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18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Childhood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Plan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participation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media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various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areas,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radio</w:t>
      </w:r>
      <w:r w:rsidR="00B92633">
        <w:t xml:space="preserve"> </w:t>
      </w:r>
      <w:r w:rsidRPr="00516FFE">
        <w:t>broadcasts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annual</w:t>
      </w:r>
      <w:r w:rsidR="00B92633">
        <w:t xml:space="preserve"> </w:t>
      </w:r>
      <w:r w:rsidRPr="00516FFE">
        <w:t>Ramadan</w:t>
      </w:r>
      <w:r w:rsidR="00B92633">
        <w:t xml:space="preserve"> </w:t>
      </w:r>
      <w:r w:rsidRPr="00516FFE">
        <w:t>competition</w:t>
      </w:r>
      <w:r w:rsidR="00B92633">
        <w:t xml:space="preserve"> </w:t>
      </w:r>
      <w:r w:rsidRPr="00516FFE">
        <w:t>entitled</w:t>
      </w:r>
      <w:r w:rsidR="00B92633">
        <w:t xml:space="preserve"> </w:t>
      </w:r>
      <w:r w:rsidR="00B97DD2">
        <w:t>“</w:t>
      </w:r>
      <w:r w:rsidRPr="00516FFE">
        <w:t>Hashtag</w:t>
      </w:r>
      <w:r w:rsidR="00B97DD2">
        <w:t>”</w:t>
      </w:r>
      <w:r w:rsidRPr="00516FFE">
        <w:t>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100</w:t>
      </w:r>
      <w:r w:rsidR="00B92633">
        <w:t xml:space="preserve"> </w:t>
      </w:r>
      <w:r w:rsidRPr="00516FFE">
        <w:t>per</w:t>
      </w:r>
      <w:r w:rsidR="00B92633">
        <w:t xml:space="preserve"> </w:t>
      </w:r>
      <w:r w:rsidRPr="00516FFE">
        <w:t>cent</w:t>
      </w:r>
      <w:r w:rsidR="00B92633">
        <w:t xml:space="preserve"> </w:t>
      </w:r>
      <w:r w:rsidRPr="00516FFE">
        <w:t>awareness-raising</w:t>
      </w:r>
      <w:r w:rsidR="00B92633">
        <w:t xml:space="preserve"> </w:t>
      </w:r>
      <w:r w:rsidRPr="00516FFE">
        <w:t>competition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aim</w:t>
      </w:r>
      <w:r w:rsidR="00B92633">
        <w:t xml:space="preserve"> </w:t>
      </w:r>
      <w:r w:rsidRPr="00516FFE">
        <w:t>being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raise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various</w:t>
      </w:r>
      <w:r w:rsidR="00B92633">
        <w:t xml:space="preserve"> </w:t>
      </w:r>
      <w:r w:rsidRPr="00516FFE">
        <w:t>aspects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life,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boost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confidence,</w:t>
      </w:r>
      <w:r w:rsidR="00B92633">
        <w:t xml:space="preserve"> </w:t>
      </w:r>
      <w:r w:rsidRPr="00516FFE">
        <w:t>develop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communication</w:t>
      </w:r>
      <w:r w:rsidR="00B92633">
        <w:t xml:space="preserve"> </w:t>
      </w:r>
      <w:r w:rsidRPr="00516FFE">
        <w:t>skills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encourage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participate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offering</w:t>
      </w:r>
      <w:r w:rsidR="00B92633">
        <w:t xml:space="preserve"> </w:t>
      </w:r>
      <w:r w:rsidRPr="00516FFE">
        <w:t>incentives.</w:t>
      </w:r>
    </w:p>
    <w:p w:rsidR="00002827" w:rsidRPr="00516FFE" w:rsidRDefault="002B4DE8" w:rsidP="002B4DE8">
      <w:pPr>
        <w:pStyle w:val="H23G"/>
      </w:pPr>
      <w:r>
        <w:tab/>
      </w:r>
      <w:r>
        <w:tab/>
      </w:r>
      <w:bookmarkStart w:id="19" w:name="_Toc511913371"/>
      <w:r w:rsidR="00002827" w:rsidRPr="00516FFE">
        <w:t>Paragraph</w:t>
      </w:r>
      <w:r w:rsidR="00B92633">
        <w:t xml:space="preserve"> </w:t>
      </w:r>
      <w:r w:rsidR="00002827" w:rsidRPr="00516FFE">
        <w:t>25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training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professionals</w:t>
      </w:r>
      <w:r w:rsidR="00B92633">
        <w:t xml:space="preserve"> </w:t>
      </w:r>
      <w:r w:rsidR="00002827" w:rsidRPr="00516FFE">
        <w:t>working</w:t>
      </w:r>
      <w:r w:rsidR="00B92633">
        <w:t xml:space="preserve"> </w:t>
      </w:r>
      <w:r w:rsidR="00002827" w:rsidRPr="00516FFE">
        <w:t>with</w:t>
      </w:r>
      <w:r w:rsidR="00B92633">
        <w:t xml:space="preserve"> </w:t>
      </w:r>
      <w:r w:rsidR="00002827" w:rsidRPr="00516FFE">
        <w:t>children</w:t>
      </w:r>
      <w:bookmarkEnd w:id="19"/>
    </w:p>
    <w:p w:rsidR="00002827" w:rsidRPr="00516FFE" w:rsidRDefault="002B4DE8" w:rsidP="002B4DE8">
      <w:pPr>
        <w:pStyle w:val="H23G"/>
      </w:pPr>
      <w:r>
        <w:tab/>
      </w:r>
      <w:r>
        <w:tab/>
      </w:r>
      <w:bookmarkStart w:id="20" w:name="_Toc511913372"/>
      <w:r w:rsidR="00002827" w:rsidRPr="00516FFE">
        <w:t>Ministry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Labour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Social</w:t>
      </w:r>
      <w:r w:rsidR="00B92633">
        <w:t xml:space="preserve"> </w:t>
      </w:r>
      <w:r w:rsidR="00002827" w:rsidRPr="00516FFE">
        <w:t>Development</w:t>
      </w:r>
      <w:bookmarkEnd w:id="20"/>
    </w:p>
    <w:p w:rsidR="00002827" w:rsidRPr="00516FFE" w:rsidRDefault="00002827" w:rsidP="00002827">
      <w:pPr>
        <w:pStyle w:val="SingleTxtG"/>
      </w:pPr>
      <w:r w:rsidRPr="00516FFE">
        <w:t>33.</w:t>
      </w:r>
      <w:r w:rsidRPr="00516FFE">
        <w:tab/>
        <w:t>Kindergartens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supervised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Labour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Development.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promulgation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11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2014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establishment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kindergartens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followed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promulgation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regulations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standards,</w:t>
      </w:r>
      <w:r w:rsidR="00B92633">
        <w:t xml:space="preserve"> </w:t>
      </w:r>
      <w:r w:rsidRPr="00516FFE">
        <w:t>specifications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conditions</w:t>
      </w:r>
      <w:r w:rsidR="00B92633">
        <w:t xml:space="preserve"> </w:t>
      </w:r>
      <w:r w:rsidRPr="00516FFE">
        <w:t>governing</w:t>
      </w:r>
      <w:r w:rsidR="00B92633">
        <w:t xml:space="preserve"> </w:t>
      </w:r>
      <w:r w:rsidRPr="00516FFE">
        <w:t>kindergartens,</w:t>
      </w:r>
      <w:r w:rsidR="00B92633">
        <w:t xml:space="preserve"> </w:t>
      </w:r>
      <w:r w:rsidRPr="00516FFE">
        <w:t>facilities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vacancies.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organizes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workshops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teachers</w:t>
      </w:r>
      <w:r w:rsidR="00B92633">
        <w:t xml:space="preserve"> </w:t>
      </w:r>
      <w:r w:rsidRPr="00516FFE">
        <w:t>working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kindergartens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build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capacity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early</w:t>
      </w:r>
      <w:r w:rsidR="00B92633">
        <w:t xml:space="preserve"> </w:t>
      </w:r>
      <w:r w:rsidRPr="00516FFE">
        <w:t>childhood</w:t>
      </w:r>
      <w:r w:rsidR="00B92633">
        <w:t xml:space="preserve"> </w:t>
      </w:r>
      <w:r w:rsidRPr="00516FFE">
        <w:t>care.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seeks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prepare</w:t>
      </w:r>
      <w:r w:rsidR="00B92633">
        <w:t xml:space="preserve"> </w:t>
      </w:r>
      <w:r w:rsidRPr="00516FFE">
        <w:t>teachers</w:t>
      </w:r>
      <w:r w:rsidR="00B92633">
        <w:t xml:space="preserve"> </w:t>
      </w:r>
      <w:r w:rsidRPr="00516FFE">
        <w:t>working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mothers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understand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meet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needs,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instance:</w:t>
      </w:r>
    </w:p>
    <w:p w:rsidR="00002827" w:rsidRPr="00516FFE" w:rsidRDefault="00002827" w:rsidP="002B4DE8">
      <w:pPr>
        <w:pStyle w:val="Bullet1G"/>
      </w:pPr>
      <w:r w:rsidRPr="00516FFE">
        <w:t>How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acquire</w:t>
      </w:r>
      <w:r w:rsidR="00B92633">
        <w:t xml:space="preserve"> </w:t>
      </w:r>
      <w:r w:rsidRPr="00516FFE">
        <w:t>positive</w:t>
      </w:r>
      <w:r w:rsidR="00B92633">
        <w:t xml:space="preserve"> </w:t>
      </w:r>
      <w:r w:rsidRPr="00516FFE">
        <w:t>modes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conduct;</w:t>
      </w:r>
    </w:p>
    <w:p w:rsidR="00002827" w:rsidRPr="00516FFE" w:rsidRDefault="00002827" w:rsidP="002B4DE8">
      <w:pPr>
        <w:pStyle w:val="Bullet1G"/>
      </w:pPr>
      <w:r w:rsidRPr="00516FFE">
        <w:t>The</w:t>
      </w:r>
      <w:r w:rsidR="00B92633">
        <w:t xml:space="preserve"> </w:t>
      </w:r>
      <w:r w:rsidRPr="00516FFE">
        <w:t>art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dealing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children;</w:t>
      </w:r>
    </w:p>
    <w:p w:rsidR="00002827" w:rsidRPr="00516FFE" w:rsidRDefault="00002827" w:rsidP="002B4DE8">
      <w:pPr>
        <w:pStyle w:val="Bullet1G"/>
      </w:pPr>
      <w:r w:rsidRPr="00516FFE">
        <w:t>How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answer</w:t>
      </w:r>
      <w:r w:rsidR="00B92633">
        <w:t xml:space="preserve"> </w:t>
      </w:r>
      <w:r w:rsidRPr="00516FFE">
        <w:t>my</w:t>
      </w:r>
      <w:r w:rsidR="00B92633">
        <w:t xml:space="preserve"> </w:t>
      </w:r>
      <w:r w:rsidRPr="00516FFE">
        <w:t>child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questions;</w:t>
      </w:r>
    </w:p>
    <w:p w:rsidR="00002827" w:rsidRPr="00516FFE" w:rsidRDefault="00002827" w:rsidP="002B4DE8">
      <w:pPr>
        <w:pStyle w:val="Bullet1G"/>
      </w:pPr>
      <w:r w:rsidRPr="00516FFE">
        <w:t>Talk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me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convince</w:t>
      </w:r>
      <w:r w:rsidR="00B92633">
        <w:t xml:space="preserve"> </w:t>
      </w:r>
      <w:r w:rsidRPr="00516FFE">
        <w:t>me;</w:t>
      </w:r>
    </w:p>
    <w:p w:rsidR="00002827" w:rsidRPr="00516FFE" w:rsidRDefault="00002827" w:rsidP="002B4DE8">
      <w:pPr>
        <w:pStyle w:val="Bullet1G"/>
      </w:pPr>
      <w:r w:rsidRPr="00516FFE">
        <w:t>My</w:t>
      </w:r>
      <w:r w:rsidR="00B92633">
        <w:t xml:space="preserve"> </w:t>
      </w:r>
      <w:r w:rsidRPr="00516FFE">
        <w:t>success</w:t>
      </w:r>
      <w:r w:rsidR="00B92633">
        <w:t xml:space="preserve"> </w:t>
      </w:r>
      <w:r w:rsidRPr="00516FFE">
        <w:t>comes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success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my</w:t>
      </w:r>
      <w:r w:rsidR="00B92633">
        <w:t xml:space="preserve"> </w:t>
      </w:r>
      <w:r w:rsidRPr="00516FFE">
        <w:t>education.</w:t>
      </w:r>
    </w:p>
    <w:p w:rsidR="00002827" w:rsidRPr="00516FFE" w:rsidRDefault="002B4DE8" w:rsidP="00404871">
      <w:pPr>
        <w:pStyle w:val="H23G"/>
      </w:pPr>
      <w:r>
        <w:tab/>
      </w:r>
      <w:r>
        <w:tab/>
      </w:r>
      <w:bookmarkStart w:id="21" w:name="_Toc511913373"/>
      <w:r w:rsidR="00002827" w:rsidRPr="00516FFE">
        <w:t>Training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educational</w:t>
      </w:r>
      <w:r w:rsidR="00B92633">
        <w:t xml:space="preserve"> </w:t>
      </w:r>
      <w:r w:rsidR="00002827" w:rsidRPr="00516FFE">
        <w:t>establishments</w:t>
      </w:r>
      <w:bookmarkEnd w:id="21"/>
    </w:p>
    <w:p w:rsidR="00002827" w:rsidRPr="00516FFE" w:rsidRDefault="00002827" w:rsidP="00002827">
      <w:pPr>
        <w:pStyle w:val="SingleTxtG"/>
      </w:pPr>
      <w:r w:rsidRPr="00516FFE">
        <w:t>34.</w:t>
      </w:r>
      <w:r w:rsidRPr="00516FFE">
        <w:tab/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aspires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appropriate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members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preparing</w:t>
      </w:r>
      <w:r w:rsidR="00B92633">
        <w:t xml:space="preserve"> </w:t>
      </w:r>
      <w:r w:rsidRPr="00516FFE">
        <w:t>specialized</w:t>
      </w:r>
      <w:r w:rsidR="00B92633">
        <w:t xml:space="preserve"> </w:t>
      </w:r>
      <w:r w:rsidRPr="00516FFE">
        <w:t>staff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qualified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cater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students</w:t>
      </w:r>
      <w:r w:rsidR="00B97DD2">
        <w:t>’</w:t>
      </w:r>
      <w:r w:rsidR="00B92633">
        <w:t xml:space="preserve"> </w:t>
      </w:r>
      <w:r w:rsidRPr="00516FFE">
        <w:t>needs.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takes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measures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this</w:t>
      </w:r>
      <w:r w:rsidR="00B92633">
        <w:t xml:space="preserve"> </w:t>
      </w:r>
      <w:r w:rsidRPr="00516FFE">
        <w:t>context:</w:t>
      </w:r>
    </w:p>
    <w:p w:rsidR="00002827" w:rsidRPr="00516FFE" w:rsidRDefault="00002827" w:rsidP="00404871">
      <w:pPr>
        <w:pStyle w:val="SingleTxtG"/>
      </w:pPr>
      <w:r w:rsidRPr="00516FFE">
        <w:tab/>
        <w:t>(a)</w:t>
      </w:r>
      <w:r w:rsidRPr="00516FFE">
        <w:tab/>
        <w:t>Training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teachers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various</w:t>
      </w:r>
      <w:r w:rsidR="00B92633">
        <w:t xml:space="preserve"> </w:t>
      </w:r>
      <w:r w:rsidRPr="00516FFE">
        <w:t>levels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public-school</w:t>
      </w:r>
      <w:r w:rsidR="00B92633">
        <w:t xml:space="preserve"> </w:t>
      </w:r>
      <w:r w:rsidRPr="00516FFE">
        <w:t>education,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involving</w:t>
      </w:r>
      <w:r w:rsidR="00B92633">
        <w:t xml:space="preserve"> </w:t>
      </w:r>
      <w:r w:rsidRPr="00516FFE">
        <w:t>kindergarten</w:t>
      </w:r>
      <w:r w:rsidR="00B92633">
        <w:t xml:space="preserve"> </w:t>
      </w:r>
      <w:r w:rsidRPr="00516FFE">
        <w:t>teachers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range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activities,</w:t>
      </w:r>
      <w:r w:rsidR="00B92633">
        <w:t xml:space="preserve"> </w:t>
      </w:r>
      <w:r w:rsidRPr="00516FFE">
        <w:t>workshops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build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professional</w:t>
      </w:r>
      <w:r w:rsidR="00B92633">
        <w:t xml:space="preserve"> </w:t>
      </w:r>
      <w:r w:rsidRPr="00516FFE">
        <w:t>skills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cater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pupils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coordination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relevant</w:t>
      </w:r>
      <w:r w:rsidR="00B92633">
        <w:t xml:space="preserve"> </w:t>
      </w:r>
      <w:r w:rsidRPr="00516FFE">
        <w:t>authorities;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2015/16</w:t>
      </w:r>
      <w:r w:rsidR="00B92633">
        <w:t xml:space="preserve"> </w:t>
      </w:r>
      <w:r w:rsidRPr="00516FFE">
        <w:t>academic</w:t>
      </w:r>
      <w:r w:rsidR="00B92633">
        <w:t xml:space="preserve"> </w:t>
      </w:r>
      <w:r w:rsidRPr="00516FFE">
        <w:t>year,</w:t>
      </w:r>
      <w:r w:rsidR="00B92633">
        <w:t xml:space="preserve"> </w:t>
      </w:r>
      <w:r w:rsidRPr="00516FFE">
        <w:t>400</w:t>
      </w:r>
      <w:r w:rsidR="00B92633">
        <w:t xml:space="preserve"> </w:t>
      </w:r>
      <w:r w:rsidRPr="00516FFE">
        <w:t>kindergarten</w:t>
      </w:r>
      <w:r w:rsidR="00B92633">
        <w:t xml:space="preserve"> </w:t>
      </w:r>
      <w:r w:rsidRPr="00516FFE">
        <w:t>teachers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trained;</w:t>
      </w:r>
    </w:p>
    <w:p w:rsidR="00002827" w:rsidRPr="00516FFE" w:rsidRDefault="00002827" w:rsidP="00002827">
      <w:pPr>
        <w:pStyle w:val="SingleTxtG"/>
      </w:pPr>
      <w:r w:rsidRPr="00516FFE">
        <w:tab/>
        <w:t>(b)</w:t>
      </w:r>
      <w:r w:rsidRPr="00516FFE">
        <w:tab/>
        <w:t>Introduction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teacher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courses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psychology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effective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procedures,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well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provision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on-site</w:t>
      </w:r>
      <w:r w:rsidR="00B92633">
        <w:t xml:space="preserve"> </w:t>
      </w:r>
      <w:r w:rsidRPr="00516FFE">
        <w:t>teacher</w:t>
      </w:r>
      <w:r w:rsidR="00B92633">
        <w:t xml:space="preserve"> </w:t>
      </w:r>
      <w:r w:rsidRPr="00516FFE">
        <w:t>training;</w:t>
      </w:r>
    </w:p>
    <w:p w:rsidR="00002827" w:rsidRPr="00516FFE" w:rsidRDefault="00002827" w:rsidP="00002827">
      <w:pPr>
        <w:pStyle w:val="SingleTxtG"/>
      </w:pPr>
      <w:r w:rsidRPr="00516FFE">
        <w:tab/>
        <w:t>(c)</w:t>
      </w:r>
      <w:r w:rsidRPr="00516FFE">
        <w:tab/>
        <w:t>Establishment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psychosocial</w:t>
      </w:r>
      <w:r w:rsidR="00B92633">
        <w:t xml:space="preserve"> </w:t>
      </w:r>
      <w:r w:rsidRPr="00516FFE">
        <w:t>counselling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arranging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presence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worker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schools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every</w:t>
      </w:r>
      <w:r w:rsidR="00B92633">
        <w:t xml:space="preserve"> </w:t>
      </w:r>
      <w:r w:rsidRPr="00516FFE">
        <w:t>250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guidance,</w:t>
      </w:r>
      <w:r w:rsidR="00B92633">
        <w:t xml:space="preserve"> </w:t>
      </w:r>
      <w:r w:rsidRPr="00516FFE">
        <w:t>solve</w:t>
      </w:r>
      <w:r w:rsidR="00B92633">
        <w:t xml:space="preserve"> </w:t>
      </w:r>
      <w:r w:rsidRPr="00516FFE">
        <w:t>behavioural</w:t>
      </w:r>
      <w:r w:rsidR="00B92633">
        <w:t xml:space="preserve"> </w:t>
      </w:r>
      <w:r w:rsidRPr="00516FFE">
        <w:t>problems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communicate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families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problems.</w:t>
      </w:r>
    </w:p>
    <w:p w:rsidR="00002827" w:rsidRPr="00516FFE" w:rsidRDefault="002B4DE8" w:rsidP="00813C17">
      <w:pPr>
        <w:pStyle w:val="H23G"/>
      </w:pPr>
      <w:r>
        <w:tab/>
      </w:r>
      <w:r>
        <w:tab/>
      </w:r>
      <w:bookmarkStart w:id="22" w:name="_Toc511913374"/>
      <w:r w:rsidR="00002827" w:rsidRPr="00516FFE">
        <w:t>Training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Ministry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Interior</w:t>
      </w:r>
      <w:bookmarkEnd w:id="22"/>
    </w:p>
    <w:p w:rsidR="00002827" w:rsidRPr="00516FFE" w:rsidRDefault="00002827" w:rsidP="00002827">
      <w:pPr>
        <w:pStyle w:val="SingleTxtG"/>
      </w:pPr>
      <w:r w:rsidRPr="00516FFE">
        <w:t>35.</w:t>
      </w:r>
      <w:r w:rsidRPr="00516FFE">
        <w:tab/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Interior</w:t>
      </w:r>
      <w:r w:rsidR="00B92633">
        <w:t xml:space="preserve"> </w:t>
      </w:r>
      <w:r w:rsidRPr="00516FFE">
        <w:t>aspires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employees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raise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both</w:t>
      </w:r>
      <w:r w:rsidR="00B92633">
        <w:t xml:space="preserve"> </w:t>
      </w:r>
      <w:r w:rsidRPr="00516FFE">
        <w:t>theoretical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practical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principles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staff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work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missions</w:t>
      </w:r>
      <w:r w:rsidR="00B92633">
        <w:t xml:space="preserve"> </w:t>
      </w:r>
      <w:r w:rsidRPr="00516FFE">
        <w:t>based</w:t>
      </w:r>
      <w:r w:rsidR="00B92633">
        <w:t xml:space="preserve"> </w:t>
      </w:r>
      <w:r w:rsidRPr="00516FFE">
        <w:t>abroad,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ensure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perform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duties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implement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lofty</w:t>
      </w:r>
      <w:r w:rsidR="00B92633">
        <w:t xml:space="preserve"> </w:t>
      </w:r>
      <w:r w:rsidRPr="00516FFE">
        <w:t>mandate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protect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values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assets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maintain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safety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security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citizens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residents</w:t>
      </w:r>
      <w:r w:rsidR="00B92633">
        <w:t xml:space="preserve"> </w:t>
      </w:r>
      <w:r w:rsidRPr="00516FFE">
        <w:t>through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proper</w:t>
      </w:r>
      <w:r w:rsidR="00B92633">
        <w:t xml:space="preserve"> </w:t>
      </w:r>
      <w:r w:rsidRPr="00516FFE">
        <w:t>implementation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law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achievement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justice.</w:t>
      </w:r>
      <w:r w:rsidR="00B92633">
        <w:t xml:space="preserve"> </w:t>
      </w:r>
      <w:r w:rsidRPr="00516FFE">
        <w:t>Extensive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organized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general</w:t>
      </w:r>
      <w:r w:rsidR="00B92633">
        <w:t xml:space="preserve"> </w:t>
      </w:r>
      <w:r w:rsidRPr="00516FFE">
        <w:t>legal</w:t>
      </w:r>
      <w:r w:rsidR="00B92633">
        <w:t xml:space="preserve"> </w:t>
      </w:r>
      <w:r w:rsidRPr="00516FFE">
        <w:t>principles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application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standards,</w:t>
      </w:r>
      <w:r w:rsidR="00B92633">
        <w:t xml:space="preserve"> </w:t>
      </w:r>
      <w:r w:rsidRPr="00516FFE">
        <w:t>particularly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</w:t>
      </w:r>
      <w:r w:rsidR="00B92633">
        <w:t xml:space="preserve"> </w:t>
      </w:r>
      <w:r w:rsidRPr="00516FFE">
        <w:t>against</w:t>
      </w:r>
      <w:r w:rsidR="00B92633">
        <w:t xml:space="preserve"> </w:t>
      </w:r>
      <w:r w:rsidRPr="00516FFE">
        <w:t>Torture,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Covenant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Civil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Political</w:t>
      </w:r>
      <w:r w:rsidR="00B92633">
        <w:t xml:space="preserve"> </w:t>
      </w:r>
      <w:r w:rsidRPr="00516FFE">
        <w:t>Rights,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legislation</w:t>
      </w:r>
      <w:r w:rsidR="00B92633">
        <w:t xml:space="preserve"> </w:t>
      </w:r>
      <w:r w:rsidRPr="00516FFE">
        <w:t>aimed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bolstering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concepts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security</w:t>
      </w:r>
      <w:r w:rsidR="00B92633">
        <w:t xml:space="preserve"> </w:t>
      </w:r>
      <w:r w:rsidRPr="00516FFE">
        <w:t>personnel.</w:t>
      </w:r>
      <w:r w:rsidR="00B92633">
        <w:t xml:space="preserve"> </w:t>
      </w:r>
      <w:r w:rsidRPr="00516FFE">
        <w:t>Details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provided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paragraphs</w:t>
      </w:r>
      <w:r w:rsidR="00B92633">
        <w:t xml:space="preserve"> </w:t>
      </w:r>
      <w:r w:rsidRPr="00516FFE">
        <w:t>226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227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this</w:t>
      </w:r>
      <w:r w:rsidR="00B92633">
        <w:t xml:space="preserve"> </w:t>
      </w:r>
      <w:r w:rsidRPr="00516FFE">
        <w:t>report.</w:t>
      </w:r>
    </w:p>
    <w:p w:rsidR="00002827" w:rsidRPr="00516FFE" w:rsidRDefault="002B4DE8" w:rsidP="002B4DE8">
      <w:pPr>
        <w:pStyle w:val="H23G"/>
      </w:pPr>
      <w:r>
        <w:lastRenderedPageBreak/>
        <w:tab/>
      </w:r>
      <w:r>
        <w:tab/>
      </w:r>
      <w:bookmarkStart w:id="23" w:name="_Toc511913375"/>
      <w:r w:rsidR="00002827" w:rsidRPr="00516FFE">
        <w:t>Paragraph</w:t>
      </w:r>
      <w:r w:rsidR="00B92633">
        <w:t xml:space="preserve"> </w:t>
      </w:r>
      <w:r w:rsidR="00002827" w:rsidRPr="00516FFE">
        <w:t>27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cooperation</w:t>
      </w:r>
      <w:r w:rsidR="00B92633">
        <w:t xml:space="preserve"> </w:t>
      </w:r>
      <w:r w:rsidR="00002827" w:rsidRPr="00516FFE">
        <w:t>with</w:t>
      </w:r>
      <w:r w:rsidR="00B92633">
        <w:t xml:space="preserve"> </w:t>
      </w:r>
      <w:r w:rsidR="00002827" w:rsidRPr="00516FFE">
        <w:t>civil</w:t>
      </w:r>
      <w:r w:rsidR="00B92633">
        <w:t xml:space="preserve"> </w:t>
      </w:r>
      <w:r w:rsidR="00002827" w:rsidRPr="00516FFE">
        <w:t>society</w:t>
      </w:r>
      <w:bookmarkEnd w:id="23"/>
    </w:p>
    <w:p w:rsidR="00002827" w:rsidRPr="00516FFE" w:rsidRDefault="00002827" w:rsidP="00002827">
      <w:pPr>
        <w:pStyle w:val="SingleTxtG"/>
      </w:pPr>
      <w:r w:rsidRPr="00516FFE">
        <w:t>36.</w:t>
      </w:r>
      <w:r w:rsidRPr="00516FFE">
        <w:tab/>
        <w:t>Bahrain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large,</w:t>
      </w:r>
      <w:r w:rsidR="00B92633">
        <w:t xml:space="preserve"> </w:t>
      </w:r>
      <w:r w:rsidRPr="00516FFE">
        <w:t>effective,</w:t>
      </w:r>
      <w:r w:rsidR="00B92633">
        <w:t xml:space="preserve"> </w:t>
      </w:r>
      <w:r w:rsidRPr="00516FFE">
        <w:t>strong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influential</w:t>
      </w:r>
      <w:r w:rsidR="00B92633">
        <w:t xml:space="preserve"> </w:t>
      </w:r>
      <w:r w:rsidRPr="00516FFE">
        <w:t>civil</w:t>
      </w:r>
      <w:r w:rsidR="00B92633">
        <w:t xml:space="preserve"> </w:t>
      </w:r>
      <w:r w:rsidRPr="00516FFE">
        <w:t>society.</w:t>
      </w:r>
      <w:r w:rsidR="00B92633">
        <w:t xml:space="preserve"> </w:t>
      </w:r>
      <w:r w:rsidRPr="00516FFE">
        <w:t>Many</w:t>
      </w:r>
      <w:r w:rsidR="00B92633">
        <w:t xml:space="preserve"> </w:t>
      </w:r>
      <w:r w:rsidRPr="00516FFE">
        <w:t>civil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institutions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actively</w:t>
      </w:r>
      <w:r w:rsidR="00B92633">
        <w:t xml:space="preserve"> </w:t>
      </w:r>
      <w:r w:rsidRPr="00516FFE">
        <w:t>involved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preparation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implementation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promote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general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particular.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line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recommendation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State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serious</w:t>
      </w:r>
      <w:r w:rsidR="00B92633">
        <w:t xml:space="preserve"> </w:t>
      </w:r>
      <w:r w:rsidRPr="00516FFE">
        <w:t>steps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encourage</w:t>
      </w:r>
      <w:r w:rsidR="00B92633">
        <w:t xml:space="preserve"> </w:t>
      </w:r>
      <w:r w:rsidRPr="00516FFE">
        <w:t>civil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institutions,</w:t>
      </w:r>
      <w:r w:rsidR="00B92633">
        <w:t xml:space="preserve"> </w:t>
      </w:r>
      <w:r w:rsidRPr="00516FFE">
        <w:t>associations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organizations</w:t>
      </w:r>
      <w:r w:rsidR="00B92633">
        <w:t xml:space="preserve"> </w:t>
      </w:r>
      <w:r w:rsidRPr="00516FFE">
        <w:t>operating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areas</w:t>
      </w:r>
      <w:r w:rsidR="00B92633">
        <w:t xml:space="preserve"> </w:t>
      </w:r>
      <w:r w:rsidRPr="00516FFE">
        <w:t>related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partner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implementation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programmes.</w:t>
      </w:r>
    </w:p>
    <w:p w:rsidR="00002827" w:rsidRPr="00516FFE" w:rsidRDefault="00002827" w:rsidP="00002827">
      <w:pPr>
        <w:pStyle w:val="SingleTxtG"/>
      </w:pPr>
      <w:r w:rsidRPr="00516FFE">
        <w:t>37.</w:t>
      </w:r>
      <w:r w:rsidRPr="00516FFE">
        <w:tab/>
        <w:t>Given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importance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this</w:t>
      </w:r>
      <w:r w:rsidR="00B92633">
        <w:t xml:space="preserve"> </w:t>
      </w:r>
      <w:r w:rsidRPr="00516FFE">
        <w:t>role,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Labour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established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Promotion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Civil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Organizations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2006.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grants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form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financial</w:t>
      </w:r>
      <w:r w:rsidR="00B92633">
        <w:t xml:space="preserve"> </w:t>
      </w:r>
      <w:r w:rsidRPr="00516FFE">
        <w:t>allocations,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civil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institutions</w:t>
      </w:r>
      <w:r w:rsidR="00B92633">
        <w:t xml:space="preserve"> </w:t>
      </w:r>
      <w:r w:rsidRPr="00516FFE">
        <w:t>compete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implement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programmes.</w:t>
      </w:r>
      <w:r w:rsidR="00B92633">
        <w:t xml:space="preserve"> </w:t>
      </w:r>
      <w:r w:rsidRPr="00516FFE">
        <w:t>If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associations</w:t>
      </w:r>
      <w:r w:rsidR="00B92633">
        <w:t xml:space="preserve"> </w:t>
      </w:r>
      <w:r w:rsidRPr="00516FFE">
        <w:t>propose</w:t>
      </w:r>
      <w:r w:rsidR="00B92633">
        <w:t xml:space="preserve"> </w:t>
      </w:r>
      <w:r w:rsidRPr="00516FFE">
        <w:t>programmes,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provided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logistical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material</w:t>
      </w:r>
      <w:r w:rsidR="00B92633">
        <w:t xml:space="preserve"> </w:t>
      </w:r>
      <w:r w:rsidRPr="00516FFE">
        <w:t>assistance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require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implement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projects.</w:t>
      </w:r>
      <w:r w:rsidR="00B92633">
        <w:t xml:space="preserve"> </w:t>
      </w:r>
      <w:r w:rsidRPr="00516FFE">
        <w:t>Mention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made,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example,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Association,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won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Civil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Organization</w:t>
      </w:r>
      <w:r w:rsidR="00B92633">
        <w:t xml:space="preserve"> </w:t>
      </w:r>
      <w:r w:rsidRPr="00516FFE">
        <w:t>Grant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award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2011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project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hold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conference</w:t>
      </w:r>
      <w:r w:rsidR="00B92633">
        <w:t xml:space="preserve"> </w:t>
      </w:r>
      <w:r w:rsidRPr="00516FFE">
        <w:t>on</w:t>
      </w:r>
      <w:r w:rsidR="00B92633">
        <w:t xml:space="preserve"> </w:t>
      </w:r>
      <w:r w:rsidR="00B97DD2">
        <w:t>“</w:t>
      </w:r>
      <w:r w:rsidRPr="00516FFE">
        <w:t>The</w:t>
      </w:r>
      <w:r w:rsidR="00B92633">
        <w:t xml:space="preserve"> </w:t>
      </w:r>
      <w:r w:rsidRPr="00516FFE">
        <w:t>role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civil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institutions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organizations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preventing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countries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Gulf</w:t>
      </w:r>
      <w:r w:rsidR="00B92633">
        <w:t xml:space="preserve"> </w:t>
      </w:r>
      <w:r w:rsidRPr="00516FFE">
        <w:t>Cooperation</w:t>
      </w:r>
      <w:r w:rsidR="00B92633">
        <w:t xml:space="preserve"> </w:t>
      </w:r>
      <w:r w:rsidRPr="00516FFE">
        <w:t>Council</w:t>
      </w:r>
      <w:r w:rsidR="00B97DD2">
        <w:t>”</w:t>
      </w:r>
      <w:r w:rsidRPr="00516FFE">
        <w:t>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aim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change</w:t>
      </w:r>
      <w:r w:rsidR="00B92633">
        <w:t xml:space="preserve"> </w:t>
      </w:r>
      <w:r w:rsidRPr="00516FFE">
        <w:t>society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perception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disability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well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7DD2">
        <w:t>’</w:t>
      </w:r>
      <w:r w:rsidR="00B92633">
        <w:t xml:space="preserve"> </w:t>
      </w:r>
      <w:r w:rsidRPr="00516FFE">
        <w:t>perception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themselves,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include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issue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disability</w:t>
      </w:r>
      <w:r w:rsidR="00B92633">
        <w:t xml:space="preserve"> </w:t>
      </w:r>
      <w:r w:rsidRPr="00516FFE">
        <w:t>among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priorities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Arab</w:t>
      </w:r>
      <w:r w:rsidR="00B92633">
        <w:t xml:space="preserve"> </w:t>
      </w:r>
      <w:r w:rsidRPr="00516FFE">
        <w:t>governments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make</w:t>
      </w:r>
      <w:r w:rsidR="00B92633">
        <w:t xml:space="preserve"> </w:t>
      </w:r>
      <w:r w:rsidRPr="00516FFE">
        <w:t>available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necessary</w:t>
      </w:r>
      <w:r w:rsidR="00B92633">
        <w:t xml:space="preserve"> </w:t>
      </w:r>
      <w:r w:rsidRPr="00516FFE">
        <w:t>funds,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guarantee</w:t>
      </w:r>
      <w:r w:rsidR="00B92633">
        <w:t xml:space="preserve"> </w:t>
      </w:r>
      <w:r w:rsidRPr="00516FFE">
        <w:t>access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health,</w:t>
      </w:r>
      <w:r w:rsidR="00B92633">
        <w:t xml:space="preserve"> </w:t>
      </w:r>
      <w:r w:rsidRPr="00516FFE">
        <w:t>welfare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rehabilitation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disabilities,</w:t>
      </w:r>
      <w:r w:rsidR="00B92633">
        <w:t xml:space="preserve"> </w:t>
      </w:r>
      <w:r w:rsidRPr="00516FFE">
        <w:t>wherever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be,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undertake</w:t>
      </w:r>
      <w:r w:rsidR="00B92633">
        <w:t xml:space="preserve"> </w:t>
      </w:r>
      <w:r w:rsidRPr="00516FFE">
        <w:t>research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studies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childhood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disability,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implement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early</w:t>
      </w:r>
      <w:r w:rsidR="00B92633">
        <w:t xml:space="preserve"> </w:t>
      </w:r>
      <w:r w:rsidRPr="00516FFE">
        <w:t>detection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disability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well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awareness-raising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causes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disability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means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preventing</w:t>
      </w:r>
      <w:r w:rsidR="00B92633">
        <w:t xml:space="preserve"> </w:t>
      </w:r>
      <w:r w:rsidRPr="00516FFE">
        <w:t>it.</w:t>
      </w:r>
    </w:p>
    <w:p w:rsidR="00002827" w:rsidRPr="00516FFE" w:rsidRDefault="003C491C" w:rsidP="00B92633">
      <w:pPr>
        <w:pStyle w:val="HChG"/>
      </w:pPr>
      <w:r>
        <w:tab/>
      </w:r>
      <w:bookmarkStart w:id="24" w:name="_Toc511913376"/>
      <w:r w:rsidR="00002827" w:rsidRPr="00516FFE">
        <w:t>III.</w:t>
      </w:r>
      <w:r w:rsidR="00002827" w:rsidRPr="00516FFE">
        <w:tab/>
        <w:t>Definition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child</w:t>
      </w:r>
      <w:r w:rsidR="00B92633">
        <w:t xml:space="preserve"> </w:t>
      </w:r>
      <w:r w:rsidR="00002827" w:rsidRPr="00516FFE">
        <w:t>(art</w:t>
      </w:r>
      <w:r w:rsidR="00B92633">
        <w:t xml:space="preserve">icle </w:t>
      </w:r>
      <w:r w:rsidR="00002827" w:rsidRPr="00516FFE">
        <w:t>1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Convention)</w:t>
      </w:r>
      <w:bookmarkEnd w:id="24"/>
    </w:p>
    <w:p w:rsidR="00002827" w:rsidRPr="00516FFE" w:rsidRDefault="003C491C" w:rsidP="003C491C">
      <w:pPr>
        <w:pStyle w:val="H23G"/>
      </w:pPr>
      <w:r>
        <w:tab/>
      </w:r>
      <w:r>
        <w:tab/>
      </w:r>
      <w:bookmarkStart w:id="25" w:name="_Toc511913377"/>
      <w:r w:rsidR="00002827" w:rsidRPr="00516FFE">
        <w:t>Paragraph</w:t>
      </w:r>
      <w:r w:rsidR="00B92633">
        <w:t xml:space="preserve"> </w:t>
      </w:r>
      <w:r w:rsidR="00002827" w:rsidRPr="00516FFE">
        <w:t>29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definition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child</w:t>
      </w:r>
      <w:bookmarkEnd w:id="25"/>
    </w:p>
    <w:p w:rsidR="00002827" w:rsidRPr="00516FFE" w:rsidRDefault="00002827" w:rsidP="00002827">
      <w:pPr>
        <w:pStyle w:val="SingleTxtG"/>
      </w:pPr>
      <w:r w:rsidRPr="00516FFE">
        <w:t>38.</w:t>
      </w:r>
      <w:r w:rsidRPr="00516FFE">
        <w:tab/>
        <w:t>The</w:t>
      </w:r>
      <w:r w:rsidR="00B92633">
        <w:t xml:space="preserve"> </w:t>
      </w:r>
      <w:r w:rsidRPr="00516FFE">
        <w:t>goal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raising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marriage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18</w:t>
      </w:r>
      <w:r w:rsidR="00B92633">
        <w:t xml:space="preserve"> </w:t>
      </w:r>
      <w:r w:rsidRPr="00516FFE">
        <w:t>years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comply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</w:t>
      </w:r>
      <w:r w:rsidR="00B92633">
        <w:t xml:space="preserve"> </w:t>
      </w:r>
      <w:r w:rsidRPr="00516FFE">
        <w:t>continues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pose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major</w:t>
      </w:r>
      <w:r w:rsidR="00B92633">
        <w:t xml:space="preserve"> </w:t>
      </w:r>
      <w:r w:rsidRPr="00516FFE">
        <w:t>challenge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grounds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concealed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anyone,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those</w:t>
      </w:r>
      <w:r w:rsidR="00B92633">
        <w:t xml:space="preserve"> </w:t>
      </w:r>
      <w:r w:rsidRPr="00516FFE">
        <w:t>attributable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religion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society.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therefore</w:t>
      </w:r>
      <w:r w:rsidR="00B92633">
        <w:t xml:space="preserve"> </w:t>
      </w:r>
      <w:r w:rsidRPr="00516FFE">
        <w:t>gradually</w:t>
      </w:r>
      <w:r w:rsidR="00B92633">
        <w:t xml:space="preserve"> </w:t>
      </w:r>
      <w:r w:rsidRPr="00516FFE">
        <w:t>taking</w:t>
      </w:r>
      <w:r w:rsidR="00B92633">
        <w:t xml:space="preserve"> </w:t>
      </w:r>
      <w:r w:rsidRPr="00516FFE">
        <w:t>steps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prohibit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marriage.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continues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take</w:t>
      </w:r>
      <w:r w:rsidR="00B92633">
        <w:t xml:space="preserve"> </w:t>
      </w:r>
      <w:r w:rsidRPr="00516FFE">
        <w:t>vigorous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raise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consequences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marriage,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prevent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exercising</w:t>
      </w:r>
      <w:r w:rsidR="00B92633">
        <w:t xml:space="preserve"> </w:t>
      </w:r>
      <w:r w:rsidRPr="00516FFE">
        <w:t>some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Convention.</w:t>
      </w:r>
    </w:p>
    <w:p w:rsidR="00002827" w:rsidRPr="00516FFE" w:rsidRDefault="00002827" w:rsidP="004E20BB">
      <w:pPr>
        <w:pStyle w:val="SingleTxtG"/>
      </w:pPr>
      <w:r w:rsidRPr="00516FFE">
        <w:t>39.</w:t>
      </w:r>
      <w:r w:rsidRPr="00516FFE">
        <w:tab/>
        <w:t>The</w:t>
      </w:r>
      <w:r w:rsidR="00B92633">
        <w:t xml:space="preserve"> </w:t>
      </w:r>
      <w:r w:rsidRPr="00516FFE">
        <w:t>statistics</w:t>
      </w:r>
      <w:r w:rsidR="00B92633">
        <w:t xml:space="preserve"> </w:t>
      </w:r>
      <w:r w:rsidRPr="00516FFE">
        <w:t>show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decline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marriages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aged</w:t>
      </w:r>
      <w:r w:rsidR="00B92633">
        <w:t xml:space="preserve"> </w:t>
      </w:r>
      <w:r w:rsidRPr="00516FFE">
        <w:t>15</w:t>
      </w:r>
      <w:r w:rsidR="00B92633">
        <w:t xml:space="preserve"> </w:t>
      </w:r>
      <w:r w:rsidRPr="00516FFE">
        <w:t>years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46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2012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37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2016.</w:t>
      </w:r>
      <w:r w:rsidR="00B92633">
        <w:t xml:space="preserve"> </w:t>
      </w:r>
      <w:r w:rsidRPr="00516FFE">
        <w:t>According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tables,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vast</w:t>
      </w:r>
      <w:r w:rsidR="00B92633">
        <w:t xml:space="preserve"> </w:t>
      </w:r>
      <w:r w:rsidRPr="00516FFE">
        <w:t>majority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marriages</w:t>
      </w:r>
      <w:r w:rsidR="00B92633">
        <w:t xml:space="preserve"> </w:t>
      </w:r>
      <w:r w:rsidRPr="00516FFE">
        <w:t>involve</w:t>
      </w:r>
      <w:r w:rsidR="00B92633">
        <w:t xml:space="preserve"> </w:t>
      </w:r>
      <w:r w:rsidRPr="00516FFE">
        <w:t>girls</w:t>
      </w:r>
      <w:r w:rsidR="00B92633">
        <w:t xml:space="preserve"> </w:t>
      </w:r>
      <w:r w:rsidRPr="00516FFE">
        <w:t>aged</w:t>
      </w:r>
      <w:r w:rsidR="00B92633">
        <w:t xml:space="preserve"> </w:t>
      </w:r>
      <w:r w:rsidRPr="00516FFE">
        <w:t>17</w:t>
      </w:r>
      <w:r w:rsidR="00B92633">
        <w:t xml:space="preserve"> </w:t>
      </w:r>
      <w:r w:rsidRPr="00516FFE">
        <w:t>years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comprise</w:t>
      </w:r>
      <w:r w:rsidR="00B92633">
        <w:t xml:space="preserve"> </w:t>
      </w:r>
      <w:r w:rsidRPr="00516FFE">
        <w:t>both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girls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girls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communities</w:t>
      </w:r>
      <w:r w:rsidR="00B92633">
        <w:t xml:space="preserve"> </w:t>
      </w:r>
      <w:r w:rsidRPr="00516FFE">
        <w:t>resident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(see</w:t>
      </w:r>
      <w:r w:rsidR="00B92633">
        <w:t xml:space="preserve"> </w:t>
      </w:r>
      <w:r w:rsidRPr="00516FFE">
        <w:t>tables</w:t>
      </w:r>
      <w:r w:rsidR="00B92633">
        <w:t xml:space="preserve"> </w:t>
      </w:r>
      <w:r w:rsidRPr="00516FFE">
        <w:t>Nos.</w:t>
      </w:r>
      <w:r w:rsidR="00B92633">
        <w:t xml:space="preserve"> </w:t>
      </w:r>
      <w:r w:rsidRPr="00516FFE">
        <w:t>5</w:t>
      </w:r>
      <w:r w:rsidR="004E20BB">
        <w:t>–</w:t>
      </w:r>
      <w:r w:rsidRPr="00516FFE">
        <w:t>9).</w:t>
      </w:r>
    </w:p>
    <w:p w:rsidR="00002827" w:rsidRPr="00516FFE" w:rsidRDefault="00002827" w:rsidP="00002827">
      <w:pPr>
        <w:pStyle w:val="SingleTxtG"/>
      </w:pPr>
      <w:r w:rsidRPr="00516FFE">
        <w:t>40.</w:t>
      </w:r>
      <w:r w:rsidRPr="00516FFE">
        <w:tab/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gradually</w:t>
      </w:r>
      <w:r w:rsidR="00B92633">
        <w:t xml:space="preserve"> </w:t>
      </w:r>
      <w:r w:rsidRPr="00516FFE">
        <w:t>raising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marriage,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Justice,</w:t>
      </w:r>
      <w:r w:rsidR="00B92633">
        <w:t xml:space="preserve"> </w:t>
      </w:r>
      <w:r w:rsidRPr="00516FFE">
        <w:t>Islamic</w:t>
      </w:r>
      <w:r w:rsidR="00B92633">
        <w:t xml:space="preserve"> </w:t>
      </w:r>
      <w:r w:rsidRPr="00516FFE">
        <w:t>Affairs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Religious</w:t>
      </w:r>
      <w:r w:rsidR="00B92633">
        <w:t xml:space="preserve"> </w:t>
      </w:r>
      <w:r w:rsidRPr="00516FFE">
        <w:t>Endowments</w:t>
      </w:r>
      <w:r w:rsidR="00B92633">
        <w:t xml:space="preserve"> </w:t>
      </w:r>
      <w:r w:rsidRPr="00516FFE">
        <w:t>issued</w:t>
      </w:r>
      <w:r w:rsidR="00B92633">
        <w:t xml:space="preserve"> </w:t>
      </w:r>
      <w:r w:rsidRPr="00516FFE">
        <w:t>Decision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1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2016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list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officials</w:t>
      </w:r>
      <w:r w:rsidR="00B92633">
        <w:t xml:space="preserve"> </w:t>
      </w:r>
      <w:r w:rsidRPr="00516FFE">
        <w:t>authorized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perform</w:t>
      </w:r>
      <w:r w:rsidR="00B92633">
        <w:t xml:space="preserve"> </w:t>
      </w:r>
      <w:r w:rsidRPr="00516FFE">
        <w:t>civil</w:t>
      </w:r>
      <w:r w:rsidR="00B92633">
        <w:t xml:space="preserve"> </w:t>
      </w:r>
      <w:r w:rsidRPr="00516FFE">
        <w:t>marriages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provisions</w:t>
      </w:r>
      <w:r w:rsidR="00B92633">
        <w:t xml:space="preserve"> </w:t>
      </w:r>
      <w:r w:rsidRPr="00516FFE">
        <w:t>governing</w:t>
      </w:r>
      <w:r w:rsidR="00B92633">
        <w:t xml:space="preserve"> </w:t>
      </w:r>
      <w:r w:rsidRPr="00516FFE">
        <w:t>personal</w:t>
      </w:r>
      <w:r w:rsidR="00B92633">
        <w:t xml:space="preserve"> </w:t>
      </w:r>
      <w:r w:rsidRPr="00516FFE">
        <w:t>status</w:t>
      </w:r>
      <w:r w:rsidR="00B92633">
        <w:t xml:space="preserve"> </w:t>
      </w:r>
      <w:r w:rsidRPr="00516FFE">
        <w:t>documents.</w:t>
      </w:r>
      <w:r w:rsidR="00B92633">
        <w:t xml:space="preserve"> </w:t>
      </w:r>
      <w:r w:rsidRPr="00516FFE">
        <w:t>Article</w:t>
      </w:r>
      <w:r w:rsidR="00B92633">
        <w:t xml:space="preserve"> </w:t>
      </w:r>
      <w:r w:rsidRPr="00516FFE">
        <w:t>12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Decision</w:t>
      </w:r>
      <w:r w:rsidR="00B92633">
        <w:t xml:space="preserve"> </w:t>
      </w:r>
      <w:r w:rsidRPr="00516FFE">
        <w:t>stipulates</w:t>
      </w:r>
      <w:r w:rsidR="00B92633">
        <w:t xml:space="preserve"> </w:t>
      </w:r>
      <w:r w:rsidRPr="00516FFE">
        <w:t>that:</w:t>
      </w:r>
      <w:r w:rsidR="00B92633">
        <w:t xml:space="preserve"> </w:t>
      </w:r>
      <w:r w:rsidR="00B97DD2">
        <w:t>“</w:t>
      </w:r>
      <w:r w:rsidRPr="00516FFE">
        <w:t>A</w:t>
      </w:r>
      <w:r w:rsidR="00B92633">
        <w:t xml:space="preserve"> </w:t>
      </w:r>
      <w:r w:rsidRPr="00516FFE">
        <w:t>marriage</w:t>
      </w:r>
      <w:r w:rsidR="00B92633">
        <w:t xml:space="preserve"> </w:t>
      </w:r>
      <w:r w:rsidRPr="00516FFE">
        <w:t>contract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documentation</w:t>
      </w:r>
      <w:r w:rsidR="00B92633">
        <w:t xml:space="preserve"> </w:t>
      </w:r>
      <w:r w:rsidRPr="00516FFE">
        <w:t>shall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issued</w:t>
      </w:r>
      <w:r w:rsidR="00B92633">
        <w:t xml:space="preserve"> </w:t>
      </w:r>
      <w:r w:rsidRPr="00516FFE">
        <w:t>provided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married</w:t>
      </w:r>
      <w:r w:rsidR="00B92633">
        <w:t xml:space="preserve"> </w:t>
      </w:r>
      <w:r w:rsidRPr="00516FFE">
        <w:t>couple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less</w:t>
      </w:r>
      <w:r w:rsidR="00B92633">
        <w:t xml:space="preserve"> </w:t>
      </w:r>
      <w:r w:rsidRPr="00516FFE">
        <w:t>than</w:t>
      </w:r>
      <w:r w:rsidR="00B92633">
        <w:t xml:space="preserve"> </w:t>
      </w:r>
      <w:r w:rsidRPr="00516FFE">
        <w:t>16</w:t>
      </w:r>
      <w:r w:rsidR="00B92633">
        <w:t xml:space="preserve"> </w:t>
      </w:r>
      <w:r w:rsidRPr="00516FFE">
        <w:t>years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time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issuance.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request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parties</w:t>
      </w:r>
      <w:r w:rsidR="00B92633">
        <w:t xml:space="preserve"> </w:t>
      </w:r>
      <w:r w:rsidRPr="00516FFE">
        <w:t>concerned,</w:t>
      </w:r>
      <w:r w:rsidR="00B92633">
        <w:t xml:space="preserve"> </w:t>
      </w:r>
      <w:r w:rsidRPr="00516FFE">
        <w:t>permission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obtained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competent</w:t>
      </w:r>
      <w:r w:rsidR="00B92633">
        <w:t xml:space="preserve"> </w:t>
      </w:r>
      <w:r w:rsidRPr="00516FFE">
        <w:t>sharia</w:t>
      </w:r>
      <w:r w:rsidR="00B92633">
        <w:t xml:space="preserve"> </w:t>
      </w:r>
      <w:r w:rsidRPr="00516FFE">
        <w:t>court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marriage</w:t>
      </w:r>
      <w:r w:rsidR="00B92633">
        <w:t xml:space="preserve"> </w:t>
      </w:r>
      <w:r w:rsidRPr="00516FFE">
        <w:t>between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16</w:t>
      </w:r>
      <w:r w:rsidR="00B92633">
        <w:t xml:space="preserve"> </w:t>
      </w:r>
      <w:r w:rsidRPr="00516FFE">
        <w:t>once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appropriateness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marriage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ascertained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decision</w:t>
      </w:r>
      <w:r w:rsidR="00B92633">
        <w:t xml:space="preserve"> </w:t>
      </w:r>
      <w:r w:rsidRPr="00516FFE">
        <w:t>issued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counselling</w:t>
      </w:r>
      <w:r w:rsidR="00B92633">
        <w:t xml:space="preserve"> </w:t>
      </w:r>
      <w:r w:rsidRPr="00516FFE">
        <w:t>chamber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matter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urgency.</w:t>
      </w:r>
      <w:r w:rsidR="00B97DD2">
        <w:t>”</w:t>
      </w:r>
    </w:p>
    <w:p w:rsidR="00002827" w:rsidRPr="00516FFE" w:rsidRDefault="00002827" w:rsidP="00002827">
      <w:pPr>
        <w:pStyle w:val="SingleTxtG"/>
      </w:pPr>
      <w:r w:rsidRPr="00516FFE">
        <w:t>41.</w:t>
      </w:r>
      <w:r w:rsidRPr="00516FFE">
        <w:tab/>
        <w:t>Pursuant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article</w:t>
      </w:r>
      <w:r w:rsidR="00B92633">
        <w:t xml:space="preserve"> </w:t>
      </w:r>
      <w:r w:rsidRPr="00516FFE">
        <w:t>20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recently</w:t>
      </w:r>
      <w:r w:rsidR="00B92633">
        <w:t xml:space="preserve"> </w:t>
      </w:r>
      <w:r w:rsidRPr="00516FFE">
        <w:t>promulgated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Code,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girl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16</w:t>
      </w:r>
      <w:r w:rsidR="00B92633">
        <w:t xml:space="preserve"> </w:t>
      </w:r>
      <w:r w:rsidRPr="00516FFE">
        <w:t>years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marry</w:t>
      </w:r>
      <w:r w:rsidR="00B92633">
        <w:t xml:space="preserve"> </w:t>
      </w:r>
      <w:r w:rsidRPr="00516FFE">
        <w:t>without</w:t>
      </w:r>
      <w:r w:rsidR="00B92633">
        <w:t xml:space="preserve"> </w:t>
      </w:r>
      <w:r w:rsidRPr="00516FFE">
        <w:t>obtaining</w:t>
      </w:r>
      <w:r w:rsidR="00B92633">
        <w:t xml:space="preserve"> </w:t>
      </w:r>
      <w:r w:rsidRPr="00516FFE">
        <w:t>permission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sharia</w:t>
      </w:r>
      <w:r w:rsidR="00B92633">
        <w:t xml:space="preserve"> </w:t>
      </w:r>
      <w:r w:rsidRPr="00516FFE">
        <w:t>court,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required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ascertain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appropriateness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marriage.</w:t>
      </w:r>
    </w:p>
    <w:p w:rsidR="00002827" w:rsidRPr="00516FFE" w:rsidRDefault="003C491C" w:rsidP="004F2EFC">
      <w:pPr>
        <w:pStyle w:val="HChG"/>
      </w:pPr>
      <w:r>
        <w:lastRenderedPageBreak/>
        <w:tab/>
      </w:r>
      <w:bookmarkStart w:id="26" w:name="_Toc511913378"/>
      <w:r w:rsidR="00002827" w:rsidRPr="00516FFE">
        <w:t>IV.</w:t>
      </w:r>
      <w:r w:rsidR="00002827" w:rsidRPr="00516FFE">
        <w:tab/>
        <w:t>General</w:t>
      </w:r>
      <w:r w:rsidR="00B92633">
        <w:t xml:space="preserve"> </w:t>
      </w:r>
      <w:r w:rsidR="00002827" w:rsidRPr="00516FFE">
        <w:t>principles</w:t>
      </w:r>
      <w:r w:rsidR="00B92633">
        <w:t xml:space="preserve"> </w:t>
      </w:r>
      <w:r w:rsidR="00002827" w:rsidRPr="00516FFE">
        <w:t>(art</w:t>
      </w:r>
      <w:r w:rsidR="004F2EFC">
        <w:t>icles</w:t>
      </w:r>
      <w:r w:rsidR="00B92633">
        <w:t xml:space="preserve"> </w:t>
      </w:r>
      <w:r w:rsidR="00002827" w:rsidRPr="00516FFE">
        <w:t>2,</w:t>
      </w:r>
      <w:r w:rsidR="00B92633">
        <w:t xml:space="preserve"> </w:t>
      </w:r>
      <w:r w:rsidR="00002827" w:rsidRPr="00516FFE">
        <w:t>3,</w:t>
      </w:r>
      <w:r w:rsidR="00B92633">
        <w:t xml:space="preserve"> </w:t>
      </w:r>
      <w:r w:rsidR="00002827" w:rsidRPr="00516FFE">
        <w:t>6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12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Convention)</w:t>
      </w:r>
      <w:bookmarkEnd w:id="26"/>
    </w:p>
    <w:p w:rsidR="00002827" w:rsidRPr="00516FFE" w:rsidRDefault="003C491C" w:rsidP="003C491C">
      <w:pPr>
        <w:pStyle w:val="H23G"/>
      </w:pPr>
      <w:r>
        <w:tab/>
      </w:r>
      <w:bookmarkStart w:id="27" w:name="_Toc511913379"/>
      <w:r w:rsidR="00002827" w:rsidRPr="00516FFE">
        <w:t>(a)</w:t>
      </w:r>
      <w:r w:rsidR="00002827" w:rsidRPr="00516FFE">
        <w:tab/>
        <w:t>Non-discrimination</w:t>
      </w:r>
      <w:bookmarkEnd w:id="27"/>
    </w:p>
    <w:p w:rsidR="00002827" w:rsidRPr="00516FFE" w:rsidRDefault="003C491C" w:rsidP="003C491C">
      <w:pPr>
        <w:pStyle w:val="H23G"/>
      </w:pPr>
      <w:r>
        <w:tab/>
      </w:r>
      <w:r>
        <w:tab/>
      </w:r>
      <w:bookmarkStart w:id="28" w:name="_Toc511913380"/>
      <w:r w:rsidR="00002827" w:rsidRPr="00516FFE">
        <w:t>Paragraph</w:t>
      </w:r>
      <w:r w:rsidR="00B92633">
        <w:t xml:space="preserve"> </w:t>
      </w:r>
      <w:r w:rsidR="00002827" w:rsidRPr="00516FFE">
        <w:t>31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bookmarkEnd w:id="28"/>
    </w:p>
    <w:p w:rsidR="00002827" w:rsidRPr="00516FFE" w:rsidRDefault="00002827" w:rsidP="00002827">
      <w:pPr>
        <w:pStyle w:val="SingleTxtG"/>
      </w:pPr>
      <w:r w:rsidRPr="00516FFE">
        <w:t>42.</w:t>
      </w:r>
      <w:r w:rsidRPr="00516FFE">
        <w:tab/>
        <w:t>Bahrain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made</w:t>
      </w:r>
      <w:r w:rsidR="00B92633">
        <w:t xml:space="preserve"> </w:t>
      </w:r>
      <w:r w:rsidRPr="00516FFE">
        <w:t>significant</w:t>
      </w:r>
      <w:r w:rsidR="00B92633">
        <w:t xml:space="preserve"> </w:t>
      </w:r>
      <w:r w:rsidRPr="00516FFE">
        <w:t>progress</w:t>
      </w:r>
      <w:r w:rsidR="00B92633">
        <w:t xml:space="preserve"> </w:t>
      </w:r>
      <w:r w:rsidRPr="00516FFE">
        <w:t>towards</w:t>
      </w:r>
      <w:r w:rsidR="00B92633">
        <w:t xml:space="preserve"> </w:t>
      </w:r>
      <w:r w:rsidRPr="00516FFE">
        <w:t>achieving</w:t>
      </w:r>
      <w:r w:rsidR="00B92633">
        <w:t xml:space="preserve"> </w:t>
      </w:r>
      <w:r w:rsidRPr="00516FFE">
        <w:t>equality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citizens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towards</w:t>
      </w:r>
      <w:r w:rsidR="00B92633">
        <w:t xml:space="preserve"> </w:t>
      </w:r>
      <w:r w:rsidRPr="00516FFE">
        <w:t>eliminating</w:t>
      </w:r>
      <w:r w:rsidR="00B92633">
        <w:t xml:space="preserve"> </w:t>
      </w:r>
      <w:r w:rsidRPr="00516FFE">
        <w:t>discrimination</w:t>
      </w:r>
      <w:r w:rsidR="00B92633">
        <w:t xml:space="preserve"> </w:t>
      </w:r>
      <w:r w:rsidRPr="00516FFE">
        <w:t>against</w:t>
      </w:r>
      <w:r w:rsidR="00B92633">
        <w:t xml:space="preserve"> </w:t>
      </w:r>
      <w:r w:rsidRPr="00516FFE">
        <w:t>girls.</w:t>
      </w:r>
      <w:r w:rsidR="00B92633">
        <w:t xml:space="preserve"> </w:t>
      </w:r>
      <w:r w:rsidRPr="00516FFE">
        <w:t>Article</w:t>
      </w:r>
      <w:r w:rsidR="00B92633">
        <w:t xml:space="preserve"> </w:t>
      </w:r>
      <w:r w:rsidRPr="00516FFE">
        <w:t>18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Chapter</w:t>
      </w:r>
      <w:r w:rsidR="00B92633">
        <w:t xml:space="preserve"> </w:t>
      </w:r>
      <w:r w:rsidRPr="00516FFE">
        <w:t>III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2002</w:t>
      </w:r>
      <w:r w:rsidR="00B92633">
        <w:t xml:space="preserve"> </w:t>
      </w:r>
      <w:r w:rsidRPr="00516FFE">
        <w:t>Constitution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stipulates</w:t>
      </w:r>
      <w:r w:rsidR="00B92633">
        <w:t xml:space="preserve"> </w:t>
      </w:r>
      <w:r w:rsidRPr="00516FFE">
        <w:t>that:</w:t>
      </w:r>
      <w:r w:rsidR="00B92633">
        <w:t xml:space="preserve"> </w:t>
      </w:r>
      <w:r w:rsidR="00B97DD2">
        <w:t>“</w:t>
      </w:r>
      <w:r w:rsidRPr="00516FFE">
        <w:t>People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equal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dignity,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citizens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equal</w:t>
      </w:r>
      <w:r w:rsidR="00B92633">
        <w:t xml:space="preserve"> </w:t>
      </w:r>
      <w:r w:rsidRPr="00516FFE">
        <w:t>before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law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regard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duties.</w:t>
      </w:r>
      <w:r w:rsidR="00B92633">
        <w:t xml:space="preserve"> </w:t>
      </w:r>
      <w:r w:rsidRPr="00516FFE">
        <w:t>There</w:t>
      </w:r>
      <w:r w:rsidR="00B92633">
        <w:t xml:space="preserve"> </w:t>
      </w:r>
      <w:r w:rsidRPr="00516FFE">
        <w:t>shall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no</w:t>
      </w:r>
      <w:r w:rsidR="00B92633">
        <w:t xml:space="preserve"> </w:t>
      </w:r>
      <w:r w:rsidRPr="00516FFE">
        <w:t>discrimination</w:t>
      </w:r>
      <w:r w:rsidR="00B92633">
        <w:t xml:space="preserve"> </w:t>
      </w:r>
      <w:r w:rsidRPr="00516FFE">
        <w:t>among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basis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sex,</w:t>
      </w:r>
      <w:r w:rsidR="00B92633">
        <w:t xml:space="preserve"> </w:t>
      </w:r>
      <w:r w:rsidRPr="00516FFE">
        <w:t>origin,</w:t>
      </w:r>
      <w:r w:rsidR="00B92633">
        <w:t xml:space="preserve"> </w:t>
      </w:r>
      <w:r w:rsidRPr="00516FFE">
        <w:t>language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religion.</w:t>
      </w:r>
      <w:r w:rsidR="00B97DD2">
        <w:t>”</w:t>
      </w:r>
      <w:r w:rsidR="00B92633">
        <w:t xml:space="preserve"> </w:t>
      </w:r>
      <w:r w:rsidRPr="00516FFE">
        <w:t>No</w:t>
      </w:r>
      <w:r w:rsidR="00B92633">
        <w:t xml:space="preserve"> </w:t>
      </w:r>
      <w:r w:rsidRPr="00516FFE">
        <w:t>form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discrimination</w:t>
      </w:r>
      <w:r w:rsidR="00B92633">
        <w:t xml:space="preserve"> </w:t>
      </w:r>
      <w:r w:rsidRPr="00516FFE">
        <w:t>between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permissible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law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practice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sexual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any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grounds,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disability.</w:t>
      </w:r>
    </w:p>
    <w:p w:rsidR="00002827" w:rsidRPr="00516FFE" w:rsidRDefault="00002827" w:rsidP="00765283">
      <w:pPr>
        <w:pStyle w:val="SingleTxtG"/>
      </w:pPr>
      <w:r w:rsidRPr="00516FFE">
        <w:t>43.</w:t>
      </w:r>
      <w:r w:rsidRPr="00516FFE">
        <w:tab/>
        <w:t>As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small</w:t>
      </w:r>
      <w:r w:rsidR="00B92633">
        <w:t xml:space="preserve"> </w:t>
      </w:r>
      <w:r w:rsidRPr="00516FFE">
        <w:t>country,</w:t>
      </w:r>
      <w:r w:rsidR="00B92633">
        <w:t xml:space="preserve"> </w:t>
      </w:r>
      <w:r w:rsidRPr="00516FFE">
        <w:t>ease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access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diverse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guaranteed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regions.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example,</w:t>
      </w:r>
      <w:r w:rsidR="00B92633">
        <w:t xml:space="preserve"> </w:t>
      </w:r>
      <w:r w:rsidRPr="00516FFE">
        <w:t>boys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girls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both</w:t>
      </w:r>
      <w:r w:rsidR="00B92633">
        <w:t xml:space="preserve"> </w:t>
      </w:r>
      <w:r w:rsidRPr="00516FFE">
        <w:t>urban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rural</w:t>
      </w:r>
      <w:r w:rsidR="00B92633">
        <w:t xml:space="preserve"> </w:t>
      </w:r>
      <w:r w:rsidRPr="00516FFE">
        <w:t>areas</w:t>
      </w:r>
      <w:r w:rsidR="00B92633">
        <w:t xml:space="preserve"> </w:t>
      </w:r>
      <w:r w:rsidRPr="00516FFE">
        <w:t>enjoy</w:t>
      </w:r>
      <w:r w:rsidR="00B92633">
        <w:t xml:space="preserve"> </w:t>
      </w:r>
      <w:r w:rsidRPr="00516FFE">
        <w:t>full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equal</w:t>
      </w:r>
      <w:r w:rsidR="00B92633">
        <w:t xml:space="preserve"> </w:t>
      </w:r>
      <w:r w:rsidRPr="00516FFE">
        <w:t>access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education</w:t>
      </w:r>
      <w:r w:rsidR="00765283">
        <w:t>.</w:t>
      </w:r>
      <w:r w:rsidR="00B92633">
        <w:t xml:space="preserve"> </w:t>
      </w:r>
      <w:r w:rsidRPr="00516FFE">
        <w:t>Every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access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establishments</w:t>
      </w:r>
      <w:r w:rsidR="00B92633">
        <w:t xml:space="preserve"> </w:t>
      </w:r>
      <w:r w:rsidRPr="00516FFE">
        <w:t>throughout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country.</w:t>
      </w:r>
      <w:r w:rsidR="00B92633">
        <w:t xml:space="preserve"> </w:t>
      </w:r>
      <w:r w:rsidRPr="00516FFE">
        <w:t>Schools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primary,</w:t>
      </w:r>
      <w:r w:rsidR="00B92633">
        <w:t xml:space="preserve"> </w:t>
      </w:r>
      <w:r w:rsidRPr="00516FFE">
        <w:t>intermediate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secondary</w:t>
      </w:r>
      <w:r w:rsidR="00B92633">
        <w:t xml:space="preserve"> </w:t>
      </w:r>
      <w:r w:rsidRPr="00516FFE">
        <w:t>level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provided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proportion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resident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both</w:t>
      </w:r>
      <w:r w:rsidR="00B92633">
        <w:t xml:space="preserve"> </w:t>
      </w:r>
      <w:r w:rsidRPr="00516FFE">
        <w:t>rural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urban</w:t>
      </w:r>
      <w:r w:rsidR="00B92633">
        <w:t xml:space="preserve"> </w:t>
      </w:r>
      <w:r w:rsidRPr="00516FFE">
        <w:t>areas.</w:t>
      </w:r>
      <w:r w:rsidR="00B92633">
        <w:t xml:space="preserve"> </w:t>
      </w:r>
      <w:r w:rsidRPr="00516FFE">
        <w:t>Gender</w:t>
      </w:r>
      <w:r w:rsidR="00B92633">
        <w:t xml:space="preserve"> </w:t>
      </w:r>
      <w:r w:rsidRPr="00516FFE">
        <w:t>equality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enrolment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areas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existed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decades.</w:t>
      </w:r>
      <w:r w:rsidR="00B92633">
        <w:t xml:space="preserve"> </w:t>
      </w:r>
      <w:r w:rsidRPr="00516FFE">
        <w:t>Discrimination</w:t>
      </w:r>
      <w:r w:rsidR="00B92633">
        <w:t xml:space="preserve"> </w:t>
      </w:r>
      <w:r w:rsidRPr="00516FFE">
        <w:t>against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girl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therefore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issue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Bahrain.</w:t>
      </w:r>
    </w:p>
    <w:p w:rsidR="00002827" w:rsidRPr="00516FFE" w:rsidRDefault="00002827" w:rsidP="00002827">
      <w:pPr>
        <w:pStyle w:val="SingleTxtG"/>
      </w:pPr>
      <w:r w:rsidRPr="00516FFE">
        <w:t>44.</w:t>
      </w:r>
      <w:r w:rsidRPr="00516FFE">
        <w:tab/>
        <w:t>With</w:t>
      </w:r>
      <w:r w:rsidR="00B92633">
        <w:t xml:space="preserve"> </w:t>
      </w:r>
      <w:r w:rsidRPr="00516FFE">
        <w:t>regard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issue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discrimination</w:t>
      </w:r>
      <w:r w:rsidR="00B92633">
        <w:t xml:space="preserve"> </w:t>
      </w:r>
      <w:r w:rsidRPr="00516FFE">
        <w:t>between</w:t>
      </w:r>
      <w:r w:rsidR="00B92633">
        <w:t xml:space="preserve"> </w:t>
      </w:r>
      <w:r w:rsidRPr="00516FFE">
        <w:t>males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females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terms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inheritance,</w:t>
      </w:r>
      <w:r w:rsidR="00B92633">
        <w:t xml:space="preserve"> </w:t>
      </w:r>
      <w:r w:rsidRPr="00516FFE">
        <w:t>article</w:t>
      </w:r>
      <w:r w:rsidR="00B92633">
        <w:t xml:space="preserve"> </w:t>
      </w:r>
      <w:r w:rsidRPr="00516FFE">
        <w:t>2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Constitution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stipulates</w:t>
      </w:r>
      <w:r w:rsidR="00B92633">
        <w:t xml:space="preserve"> </w:t>
      </w:r>
      <w:r w:rsidRPr="00516FFE">
        <w:t>that:</w:t>
      </w:r>
      <w:r w:rsidR="00B92633">
        <w:t xml:space="preserve"> </w:t>
      </w:r>
      <w:r w:rsidR="00B97DD2">
        <w:t>“</w:t>
      </w:r>
      <w:r w:rsidRPr="00516FFE">
        <w:t>The</w:t>
      </w:r>
      <w:r w:rsidR="00B92633">
        <w:t xml:space="preserve"> </w:t>
      </w:r>
      <w:r w:rsidRPr="00516FFE">
        <w:t>religion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state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Islam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Islamic</w:t>
      </w:r>
      <w:r w:rsidR="00B92633">
        <w:t xml:space="preserve"> </w:t>
      </w:r>
      <w:r w:rsidRPr="00516FFE">
        <w:t>sharia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principal</w:t>
      </w:r>
      <w:r w:rsidR="00B92633">
        <w:t xml:space="preserve"> </w:t>
      </w:r>
      <w:r w:rsidRPr="00516FFE">
        <w:t>source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legislation.</w:t>
      </w:r>
      <w:r w:rsidR="00B97DD2">
        <w:t>”</w:t>
      </w:r>
      <w:r w:rsidR="00B92633">
        <w:t xml:space="preserve"> </w:t>
      </w:r>
      <w:r w:rsidRPr="00516FFE">
        <w:t>Article</w:t>
      </w:r>
      <w:r w:rsidR="00B92633">
        <w:t xml:space="preserve"> </w:t>
      </w:r>
      <w:r w:rsidRPr="00516FFE">
        <w:t>4</w:t>
      </w:r>
      <w:r w:rsidR="00B92633">
        <w:t xml:space="preserve"> </w:t>
      </w:r>
      <w:r w:rsidRPr="00516FFE">
        <w:t>(d)</w:t>
      </w:r>
      <w:r w:rsidR="00B92633">
        <w:t xml:space="preserve"> </w:t>
      </w:r>
      <w:r w:rsidRPr="00516FFE">
        <w:t>stipulates</w:t>
      </w:r>
      <w:r w:rsidR="00B92633">
        <w:t xml:space="preserve"> </w:t>
      </w:r>
      <w:r w:rsidRPr="00516FFE">
        <w:t>that:</w:t>
      </w:r>
      <w:r w:rsidR="00B92633">
        <w:t xml:space="preserve"> </w:t>
      </w:r>
      <w:r w:rsidR="00B97DD2">
        <w:t>“</w:t>
      </w:r>
      <w:r w:rsidRPr="00516FFE">
        <w:t>Inheritance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guaranteed</w:t>
      </w:r>
      <w:r w:rsidR="00B92633">
        <w:t xml:space="preserve"> </w:t>
      </w:r>
      <w:r w:rsidRPr="00516FFE">
        <w:t>right</w:t>
      </w:r>
      <w:r w:rsidR="00B92633">
        <w:t xml:space="preserve"> </w:t>
      </w:r>
      <w:r w:rsidRPr="00516FFE">
        <w:t>governed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Islamic</w:t>
      </w:r>
      <w:r w:rsidR="00B92633">
        <w:t xml:space="preserve"> </w:t>
      </w:r>
      <w:r w:rsidRPr="00516FFE">
        <w:t>sharia.</w:t>
      </w:r>
      <w:r w:rsidR="00B97DD2">
        <w:t>”</w:t>
      </w:r>
      <w:r w:rsidR="00B92633">
        <w:t xml:space="preserve"> </w:t>
      </w:r>
      <w:r w:rsidRPr="00516FFE">
        <w:t>Accordingly,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distribution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estate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governed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Islamic</w:t>
      </w:r>
      <w:r w:rsidR="00B92633">
        <w:t xml:space="preserve"> </w:t>
      </w:r>
      <w:r w:rsidRPr="00516FFE">
        <w:t>sharia.</w:t>
      </w:r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>45.</w:t>
      </w:r>
      <w:r w:rsidRPr="00516FFE">
        <w:tab/>
        <w:t>With</w:t>
      </w:r>
      <w:r w:rsidR="00B92633">
        <w:t xml:space="preserve"> </w:t>
      </w:r>
      <w:r w:rsidRPr="00516FFE">
        <w:t>regard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concern</w:t>
      </w:r>
      <w:r w:rsidR="00B92633">
        <w:t xml:space="preserve"> </w:t>
      </w:r>
      <w:r w:rsidRPr="00516FFE">
        <w:t>regarding</w:t>
      </w:r>
      <w:r w:rsidR="00B92633">
        <w:t xml:space="preserve"> </w:t>
      </w:r>
      <w:r w:rsidRPr="00516FFE">
        <w:t>discrimination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obtaining</w:t>
      </w:r>
      <w:r w:rsidR="00B92633">
        <w:t xml:space="preserve"> </w:t>
      </w:r>
      <w:r w:rsidRPr="00516FFE">
        <w:t>access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citizenship</w:t>
      </w:r>
      <w:r w:rsidR="00B92633">
        <w:t xml:space="preserve"> </w:t>
      </w:r>
      <w:r w:rsidRPr="00516FFE">
        <w:t>against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born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mother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non-Bahraini</w:t>
      </w:r>
      <w:r w:rsidR="00B92633">
        <w:t xml:space="preserve"> </w:t>
      </w:r>
      <w:r w:rsidRPr="00516FFE">
        <w:t>father,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bill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tabled</w:t>
      </w:r>
      <w:r w:rsidR="00B92633">
        <w:t xml:space="preserve"> </w:t>
      </w:r>
      <w:r w:rsidRPr="00516FFE">
        <w:t>which,</w:t>
      </w:r>
      <w:r w:rsidR="00B92633">
        <w:t xml:space="preserve"> </w:t>
      </w:r>
      <w:r w:rsidRPr="00516FFE">
        <w:t>once</w:t>
      </w:r>
      <w:r w:rsidR="00B92633">
        <w:t xml:space="preserve"> </w:t>
      </w:r>
      <w:r w:rsidRPr="00516FFE">
        <w:t>adopted,</w:t>
      </w:r>
      <w:r w:rsidR="00B92633">
        <w:t xml:space="preserve"> </w:t>
      </w:r>
      <w:r w:rsidRPr="00516FFE">
        <w:t>will</w:t>
      </w:r>
      <w:r w:rsidR="00B92633">
        <w:t xml:space="preserve"> </w:t>
      </w:r>
      <w:r w:rsidRPr="00516FFE">
        <w:t>permit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acquire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nationality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mother.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bill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being</w:t>
      </w:r>
      <w:r w:rsidR="00B92633">
        <w:t xml:space="preserve"> </w:t>
      </w:r>
      <w:r w:rsidRPr="00516FFE">
        <w:t>discussed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legislature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time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compilation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this</w:t>
      </w:r>
      <w:r w:rsidR="00B92633">
        <w:t xml:space="preserve"> </w:t>
      </w:r>
      <w:r w:rsidRPr="00516FFE">
        <w:t>report.</w:t>
      </w:r>
      <w:r w:rsidR="00B92633">
        <w:t xml:space="preserve"> </w:t>
      </w:r>
      <w:r w:rsidRPr="00516FFE">
        <w:t>Furthermore,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35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2009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treatment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women</w:t>
      </w:r>
      <w:r w:rsidR="00B92633">
        <w:t xml:space="preserve"> </w:t>
      </w:r>
      <w:r w:rsidRPr="00516FFE">
        <w:t>married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foreigners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Bahrainis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terms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housing,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fees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well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some</w:t>
      </w:r>
      <w:r w:rsidR="00B92633">
        <w:t xml:space="preserve"> </w:t>
      </w:r>
      <w:r w:rsidRPr="00516FFE">
        <w:t>governmental</w:t>
      </w:r>
      <w:r w:rsidR="00B92633">
        <w:t xml:space="preserve"> </w:t>
      </w:r>
      <w:r w:rsidRPr="00516FFE">
        <w:t>fees.</w:t>
      </w:r>
    </w:p>
    <w:p w:rsidR="00002827" w:rsidRPr="00516FFE" w:rsidRDefault="00BC1236" w:rsidP="00BC1236">
      <w:pPr>
        <w:pStyle w:val="H23G"/>
      </w:pPr>
      <w:r>
        <w:tab/>
      </w:r>
      <w:bookmarkStart w:id="29" w:name="_Toc511913381"/>
      <w:r w:rsidR="00002827" w:rsidRPr="00516FFE">
        <w:t>(b)</w:t>
      </w:r>
      <w:r w:rsidR="00002827" w:rsidRPr="00516FFE">
        <w:tab/>
        <w:t>Best</w:t>
      </w:r>
      <w:r w:rsidR="00B92633">
        <w:t xml:space="preserve"> </w:t>
      </w:r>
      <w:r w:rsidR="00002827" w:rsidRPr="00516FFE">
        <w:t>interests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child</w:t>
      </w:r>
      <w:bookmarkEnd w:id="29"/>
    </w:p>
    <w:p w:rsidR="00002827" w:rsidRPr="00516FFE" w:rsidRDefault="00BC1236" w:rsidP="00BC1236">
      <w:pPr>
        <w:pStyle w:val="H23G"/>
      </w:pPr>
      <w:r>
        <w:tab/>
      </w:r>
      <w:r>
        <w:tab/>
      </w:r>
      <w:bookmarkStart w:id="30" w:name="_Toc511913382"/>
      <w:r w:rsidR="00002827" w:rsidRPr="00516FFE">
        <w:t>Paragraph</w:t>
      </w:r>
      <w:r w:rsidR="00B92633">
        <w:t xml:space="preserve"> </w:t>
      </w:r>
      <w:r w:rsidR="00002827" w:rsidRPr="00516FFE">
        <w:t>33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best</w:t>
      </w:r>
      <w:r w:rsidR="00B92633">
        <w:t xml:space="preserve"> </w:t>
      </w:r>
      <w:r w:rsidR="00002827" w:rsidRPr="00516FFE">
        <w:t>interests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child</w:t>
      </w:r>
      <w:bookmarkEnd w:id="30"/>
    </w:p>
    <w:p w:rsidR="00002827" w:rsidRPr="00516FFE" w:rsidRDefault="00002827" w:rsidP="00002827">
      <w:pPr>
        <w:pStyle w:val="SingleTxtG"/>
      </w:pPr>
      <w:r w:rsidRPr="00516FFE">
        <w:t>46.</w:t>
      </w:r>
      <w:r w:rsidRPr="00516FFE">
        <w:tab/>
        <w:t>The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Code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2017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2012</w:t>
      </w:r>
      <w:r w:rsidR="00B92633">
        <w:t xml:space="preserve"> </w:t>
      </w:r>
      <w:r w:rsidRPr="00516FFE">
        <w:t>give</w:t>
      </w:r>
      <w:r w:rsidR="00B92633">
        <w:t xml:space="preserve"> </w:t>
      </w:r>
      <w:r w:rsidRPr="00516FFE">
        <w:t>priority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best</w:t>
      </w:r>
      <w:r w:rsidR="00B92633">
        <w:t xml:space="preserve"> </w:t>
      </w:r>
      <w:r w:rsidRPr="00516FFE">
        <w:t>interests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decision-making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settlement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disputes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matters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custody,</w:t>
      </w:r>
      <w:r w:rsidR="00B92633">
        <w:t xml:space="preserve"> </w:t>
      </w:r>
      <w:r w:rsidRPr="00516FFE">
        <w:t>guardianship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maintenance</w:t>
      </w:r>
      <w:r w:rsidR="00B92633">
        <w:t xml:space="preserve"> </w:t>
      </w:r>
      <w:r w:rsidRPr="00516FFE">
        <w:t>based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legal</w:t>
      </w:r>
      <w:r w:rsidR="00B92633">
        <w:t xml:space="preserve"> </w:t>
      </w:r>
      <w:r w:rsidRPr="00516FFE">
        <w:t>articles</w:t>
      </w:r>
      <w:r w:rsidR="00B92633">
        <w:t xml:space="preserve"> </w:t>
      </w:r>
      <w:r w:rsidRPr="00516FFE">
        <w:t>affecting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life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growth.</w:t>
      </w:r>
      <w:r w:rsidR="00B92633">
        <w:t xml:space="preserve"> </w:t>
      </w:r>
      <w:r w:rsidRPr="00516FFE">
        <w:t>Key</w:t>
      </w:r>
      <w:r w:rsidR="00B92633">
        <w:t xml:space="preserve"> </w:t>
      </w:r>
      <w:r w:rsidRPr="00516FFE">
        <w:t>items</w:t>
      </w:r>
      <w:r w:rsidR="00B92633">
        <w:t xml:space="preserve"> </w:t>
      </w:r>
      <w:r w:rsidRPr="00516FFE">
        <w:t>addressed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Code</w:t>
      </w:r>
      <w:r w:rsidR="00B92633">
        <w:t xml:space="preserve"> </w:t>
      </w:r>
      <w:r w:rsidRPr="00516FFE">
        <w:t>include</w:t>
      </w:r>
      <w:r w:rsidR="00B92633">
        <w:t xml:space="preserve"> </w:t>
      </w:r>
      <w:r w:rsidRPr="00516FFE">
        <w:t>catering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needs,</w:t>
      </w:r>
      <w:r w:rsidR="00B92633">
        <w:t xml:space="preserve"> </w:t>
      </w:r>
      <w:r w:rsidRPr="00516FFE">
        <w:t>education,</w:t>
      </w:r>
      <w:r w:rsidR="00B92633">
        <w:t xml:space="preserve"> </w:t>
      </w:r>
      <w:r w:rsidRPr="00516FFE">
        <w:t>welfare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upbringing</w:t>
      </w:r>
      <w:r w:rsidR="00B92633">
        <w:t xml:space="preserve"> </w:t>
      </w:r>
      <w:r w:rsidRPr="00516FFE">
        <w:t>(arts.</w:t>
      </w:r>
      <w:r w:rsidR="00B92633">
        <w:t xml:space="preserve"> </w:t>
      </w:r>
      <w:r w:rsidRPr="00516FFE">
        <w:t>62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67).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interests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key</w:t>
      </w:r>
      <w:r w:rsidR="00B92633">
        <w:t xml:space="preserve"> </w:t>
      </w:r>
      <w:r w:rsidRPr="00516FFE">
        <w:t>component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Code</w:t>
      </w:r>
      <w:r w:rsidR="00B92633">
        <w:t xml:space="preserve"> </w:t>
      </w:r>
      <w:r w:rsidRPr="00516FFE">
        <w:t>provisions</w:t>
      </w:r>
      <w:r w:rsidR="00B92633">
        <w:t xml:space="preserve"> </w:t>
      </w:r>
      <w:r w:rsidRPr="00516FFE">
        <w:t>governing</w:t>
      </w:r>
      <w:r w:rsidR="00B92633">
        <w:t xml:space="preserve"> </w:t>
      </w:r>
      <w:r w:rsidRPr="00516FFE">
        <w:t>custody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break-up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marital</w:t>
      </w:r>
      <w:r w:rsidR="00B92633">
        <w:t xml:space="preserve"> </w:t>
      </w:r>
      <w:r w:rsidRPr="00516FFE">
        <w:t>relationship</w:t>
      </w:r>
      <w:r w:rsidR="00B92633">
        <w:t xml:space="preserve"> </w:t>
      </w:r>
      <w:r w:rsidRPr="00516FFE">
        <w:t>(arts.</w:t>
      </w:r>
      <w:r w:rsidR="00B92633">
        <w:t xml:space="preserve"> </w:t>
      </w:r>
      <w:r w:rsidRPr="00516FFE">
        <w:t>123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139).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Code</w:t>
      </w:r>
      <w:r w:rsidR="00B92633">
        <w:t xml:space="preserve"> </w:t>
      </w:r>
      <w:r w:rsidRPr="00516FFE">
        <w:t>prohibits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enforcement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custody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visitation</w:t>
      </w:r>
      <w:r w:rsidR="00B92633">
        <w:t xml:space="preserve"> </w:t>
      </w:r>
      <w:r w:rsidRPr="00516FFE">
        <w:t>judgment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cases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requires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removal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atmosphere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violence.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requires</w:t>
      </w:r>
      <w:r w:rsidR="00B92633">
        <w:t xml:space="preserve"> </w:t>
      </w:r>
      <w:r w:rsidRPr="00516FFE">
        <w:t>visits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conducted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place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time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will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adverse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impact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(art.</w:t>
      </w:r>
      <w:r w:rsidR="00B92633">
        <w:t xml:space="preserve"> </w:t>
      </w:r>
      <w:r w:rsidRPr="00516FFE">
        <w:t>139).</w:t>
      </w:r>
    </w:p>
    <w:p w:rsidR="00002827" w:rsidRPr="00516FFE" w:rsidRDefault="00002827" w:rsidP="00002827">
      <w:pPr>
        <w:pStyle w:val="SingleTxtG"/>
      </w:pPr>
      <w:r w:rsidRPr="00516FFE">
        <w:t>47.</w:t>
      </w:r>
      <w:r w:rsidRPr="00516FFE">
        <w:tab/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promoting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best</w:t>
      </w:r>
      <w:r w:rsidR="00B92633">
        <w:t xml:space="preserve"> </w:t>
      </w:r>
      <w:r w:rsidRPr="00516FFE">
        <w:t>interests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child,</w:t>
      </w:r>
      <w:r w:rsidR="00B92633">
        <w:t xml:space="preserve"> </w:t>
      </w:r>
      <w:r w:rsidRPr="00516FFE">
        <w:t>article</w:t>
      </w:r>
      <w:r w:rsidR="00B92633">
        <w:t xml:space="preserve"> </w:t>
      </w:r>
      <w:r w:rsidRPr="00516FFE">
        <w:t>12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Restorative</w:t>
      </w:r>
      <w:r w:rsidR="00B92633">
        <w:t xml:space="preserve"> </w:t>
      </w:r>
      <w:r w:rsidRPr="00516FFE">
        <w:t>Justice</w:t>
      </w:r>
      <w:r w:rsidR="00B92633">
        <w:t xml:space="preserve"> </w:t>
      </w:r>
      <w:r w:rsidRPr="00516FFE">
        <w:t>Bill</w:t>
      </w:r>
      <w:r w:rsidR="00B92633">
        <w:t xml:space="preserve"> </w:t>
      </w:r>
      <w:r w:rsidRPr="00516FFE">
        <w:t>identifies</w:t>
      </w:r>
      <w:r w:rsidR="00B92633">
        <w:t xml:space="preserve"> </w:t>
      </w:r>
      <w:r w:rsidRPr="00516FFE">
        <w:t>11</w:t>
      </w:r>
      <w:r w:rsidR="00B92633">
        <w:t xml:space="preserve"> </w:t>
      </w:r>
      <w:r w:rsidRPr="00516FFE">
        <w:t>cases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risk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prescribes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set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measures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instead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traditional</w:t>
      </w:r>
      <w:r w:rsidR="00B92633">
        <w:t xml:space="preserve"> </w:t>
      </w:r>
      <w:r w:rsidRPr="00516FFE">
        <w:t>penalties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preserve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best</w:t>
      </w:r>
      <w:r w:rsidR="00B92633">
        <w:t xml:space="preserve"> </w:t>
      </w:r>
      <w:r w:rsidRPr="00516FFE">
        <w:t>interests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each</w:t>
      </w:r>
      <w:r w:rsidR="00B92633">
        <w:t xml:space="preserve"> </w:t>
      </w:r>
      <w:r w:rsidRPr="00516FFE">
        <w:t>child.</w:t>
      </w:r>
      <w:r w:rsidR="00B92633">
        <w:t xml:space="preserve"> </w:t>
      </w:r>
      <w:r w:rsidRPr="00516FFE">
        <w:t>Details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provided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paragraph</w:t>
      </w:r>
      <w:r w:rsidR="00B92633">
        <w:t xml:space="preserve"> </w:t>
      </w:r>
      <w:r w:rsidRPr="00516FFE">
        <w:t>219</w:t>
      </w:r>
      <w:r w:rsidR="00B92633">
        <w:t xml:space="preserve"> </w:t>
      </w:r>
      <w:r w:rsidRPr="00516FFE">
        <w:t>(g)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juvenile</w:t>
      </w:r>
      <w:r w:rsidR="00B92633">
        <w:t xml:space="preserve"> </w:t>
      </w:r>
      <w:r w:rsidRPr="00516FFE">
        <w:t>justice.</w:t>
      </w:r>
    </w:p>
    <w:p w:rsidR="00002827" w:rsidRPr="00516FFE" w:rsidRDefault="00002827" w:rsidP="00BC1236">
      <w:pPr>
        <w:pStyle w:val="SingleTxtG"/>
      </w:pPr>
      <w:r w:rsidRPr="00516FFE">
        <w:t>48.</w:t>
      </w:r>
      <w:r w:rsidRPr="00516FFE">
        <w:tab/>
        <w:t>Bahrain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serious</w:t>
      </w:r>
      <w:r w:rsidR="00B92633">
        <w:t xml:space="preserve"> </w:t>
      </w:r>
      <w:r w:rsidRPr="00516FFE">
        <w:t>steps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promote</w:t>
      </w:r>
      <w:r w:rsidR="00B92633">
        <w:t xml:space="preserve"> </w:t>
      </w:r>
      <w:r w:rsidRPr="00516FFE">
        <w:t>respect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full</w:t>
      </w:r>
      <w:r w:rsidR="00B92633">
        <w:t xml:space="preserve"> </w:t>
      </w:r>
      <w:r w:rsidRPr="00516FFE">
        <w:t>implementation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general</w:t>
      </w:r>
      <w:r w:rsidR="00B92633">
        <w:t xml:space="preserve"> </w:t>
      </w:r>
      <w:r w:rsidRPr="00516FFE">
        <w:t>principle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best</w:t>
      </w:r>
      <w:r w:rsidR="00B92633">
        <w:t xml:space="preserve"> </w:t>
      </w:r>
      <w:r w:rsidRPr="00516FFE">
        <w:t>interests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measures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undertaken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private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welfare</w:t>
      </w:r>
      <w:r w:rsidR="00B92633">
        <w:t xml:space="preserve"> </w:t>
      </w:r>
      <w:r w:rsidRPr="00516FFE">
        <w:t>institutions,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measures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decisions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administrative</w:t>
      </w:r>
      <w:r w:rsidR="00B92633">
        <w:t xml:space="preserve"> </w:t>
      </w:r>
      <w:r w:rsidRPr="00516FFE">
        <w:t>authorities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courts</w:t>
      </w:r>
      <w:r w:rsidR="00B92633">
        <w:t xml:space="preserve"> </w:t>
      </w:r>
      <w:r w:rsidRPr="00516FFE">
        <w:t>when</w:t>
      </w:r>
      <w:r w:rsidR="00B92633">
        <w:t xml:space="preserve"> </w:t>
      </w:r>
      <w:r w:rsidRPr="00516FFE">
        <w:t>addressing</w:t>
      </w:r>
      <w:r w:rsidR="00B92633">
        <w:t xml:space="preserve"> </w:t>
      </w:r>
      <w:r w:rsidRPr="00516FFE">
        <w:t>personal</w:t>
      </w:r>
      <w:r w:rsidR="00B92633">
        <w:t xml:space="preserve"> </w:t>
      </w:r>
      <w:r w:rsidRPr="00516FFE">
        <w:t>status</w:t>
      </w:r>
      <w:r w:rsidR="00B92633">
        <w:t xml:space="preserve"> </w:t>
      </w:r>
      <w:r w:rsidRPr="00516FFE">
        <w:t>issues.</w:t>
      </w:r>
    </w:p>
    <w:p w:rsidR="00002827" w:rsidRPr="00516FFE" w:rsidRDefault="00002827" w:rsidP="00002827">
      <w:pPr>
        <w:pStyle w:val="SingleTxtG"/>
      </w:pPr>
      <w:r w:rsidRPr="00516FFE">
        <w:lastRenderedPageBreak/>
        <w:t>49.</w:t>
      </w:r>
      <w:r w:rsidRPr="00516FFE">
        <w:tab/>
        <w:t>With</w:t>
      </w:r>
      <w:r w:rsidR="00B92633">
        <w:t xml:space="preserve"> </w:t>
      </w:r>
      <w:r w:rsidRPr="00516FFE">
        <w:t>regard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assignment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priority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best</w:t>
      </w:r>
      <w:r w:rsidR="00B92633">
        <w:t xml:space="preserve"> </w:t>
      </w:r>
      <w:r w:rsidRPr="00516FFE">
        <w:t>interests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awards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custody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decision-making</w:t>
      </w:r>
      <w:r w:rsidR="00B92633">
        <w:t xml:space="preserve"> </w:t>
      </w:r>
      <w:r w:rsidRPr="00516FFE">
        <w:t>procedures,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Labour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recommends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juvenile</w:t>
      </w:r>
      <w:r w:rsidR="00B92633">
        <w:t xml:space="preserve"> </w:t>
      </w:r>
      <w:r w:rsidRPr="00516FFE">
        <w:t>court</w:t>
      </w:r>
      <w:r w:rsidR="00B92633">
        <w:t xml:space="preserve"> </w:t>
      </w:r>
      <w:r w:rsidRPr="00516FFE">
        <w:t>judges</w:t>
      </w:r>
      <w:r w:rsidR="00B92633">
        <w:t xml:space="preserve"> </w:t>
      </w:r>
      <w:r w:rsidRPr="00516FFE">
        <w:t>withdraw</w:t>
      </w:r>
      <w:r w:rsidR="00B92633">
        <w:t xml:space="preserve"> </w:t>
      </w:r>
      <w:r w:rsidRPr="00516FFE">
        <w:t>custody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one</w:t>
      </w:r>
      <w:r w:rsidR="00B92633">
        <w:t xml:space="preserve"> </w:t>
      </w:r>
      <w:r w:rsidRPr="00516FFE">
        <w:t>guardian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award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another,</w:t>
      </w:r>
      <w:r w:rsidR="00B92633">
        <w:t xml:space="preserve"> </w:t>
      </w:r>
      <w:r w:rsidRPr="00516FFE">
        <w:t>withdraw</w:t>
      </w:r>
      <w:r w:rsidR="00B92633">
        <w:t xml:space="preserve"> </w:t>
      </w:r>
      <w:r w:rsidRPr="00516FFE">
        <w:t>custody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parents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award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relatives,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withdraw</w:t>
      </w:r>
      <w:r w:rsidR="00B92633">
        <w:t xml:space="preserve"> </w:t>
      </w:r>
      <w:r w:rsidRPr="00516FFE">
        <w:t>custody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refer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specialized</w:t>
      </w:r>
      <w:r w:rsidR="00B92633">
        <w:t xml:space="preserve"> </w:t>
      </w:r>
      <w:r w:rsidRPr="00516FFE">
        <w:t>State</w:t>
      </w:r>
      <w:r w:rsidR="00B92633">
        <w:t xml:space="preserve"> </w:t>
      </w:r>
      <w:r w:rsidRPr="00516FFE">
        <w:t>body</w:t>
      </w:r>
      <w:r w:rsidR="00B92633">
        <w:t xml:space="preserve"> </w:t>
      </w:r>
      <w:r w:rsidRPr="00516FFE">
        <w:t>when</w:t>
      </w:r>
      <w:r w:rsidR="00B92633">
        <w:t xml:space="preserve"> </w:t>
      </w:r>
      <w:r w:rsidRPr="00516FFE">
        <w:t>parental</w:t>
      </w:r>
      <w:r w:rsidR="00B92633">
        <w:t xml:space="preserve"> </w:t>
      </w:r>
      <w:r w:rsidRPr="00516FFE">
        <w:t>abuse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ascertained,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ensuring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priority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given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best</w:t>
      </w:r>
      <w:r w:rsidR="00B92633">
        <w:t xml:space="preserve"> </w:t>
      </w:r>
      <w:r w:rsidRPr="00516FFE">
        <w:t>interests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his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her</w:t>
      </w:r>
      <w:r w:rsidR="00B92633">
        <w:t xml:space="preserve"> </w:t>
      </w:r>
      <w:r w:rsidRPr="00516FFE">
        <w:t>views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into</w:t>
      </w:r>
      <w:r w:rsidR="00B92633">
        <w:t xml:space="preserve"> </w:t>
      </w:r>
      <w:r w:rsidRPr="00516FFE">
        <w:t>account</w:t>
      </w:r>
      <w:r w:rsidR="00B92633">
        <w:t xml:space="preserve"> </w:t>
      </w:r>
      <w:r w:rsidRPr="00516FFE">
        <w:t>before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adoption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any</w:t>
      </w:r>
      <w:r w:rsidR="00B92633">
        <w:t xml:space="preserve"> </w:t>
      </w:r>
      <w:r w:rsidRPr="00516FFE">
        <w:t>decision.</w:t>
      </w:r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>50.</w:t>
      </w:r>
      <w:r w:rsidRPr="00516FFE">
        <w:tab/>
        <w:t>Importance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attached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principle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best</w:t>
      </w:r>
      <w:r w:rsidR="00B92633">
        <w:t xml:space="preserve"> </w:t>
      </w:r>
      <w:r w:rsidRPr="00516FFE">
        <w:t>interests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when</w:t>
      </w:r>
      <w:r w:rsidR="00B92633">
        <w:t xml:space="preserve"> </w:t>
      </w:r>
      <w:r w:rsidRPr="00516FFE">
        <w:t>considering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eligibility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foster</w:t>
      </w:r>
      <w:r w:rsidR="00B92633">
        <w:t xml:space="preserve"> </w:t>
      </w:r>
      <w:r w:rsidRPr="00516FFE">
        <w:t>parents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selecting</w:t>
      </w:r>
      <w:r w:rsidR="00B92633">
        <w:t xml:space="preserve"> </w:t>
      </w:r>
      <w:r w:rsidRPr="00516FFE">
        <w:t>suitable</w:t>
      </w:r>
      <w:r w:rsidR="00B92633">
        <w:t xml:space="preserve"> </w:t>
      </w:r>
      <w:r w:rsidRPr="00516FFE">
        <w:t>foster</w:t>
      </w:r>
      <w:r w:rsidR="00B92633">
        <w:t xml:space="preserve"> </w:t>
      </w:r>
      <w:r w:rsidRPr="00516FFE">
        <w:t>families.</w:t>
      </w:r>
    </w:p>
    <w:p w:rsidR="00002827" w:rsidRPr="00516FFE" w:rsidRDefault="00BC1236" w:rsidP="00BC1236">
      <w:pPr>
        <w:pStyle w:val="H23G"/>
      </w:pPr>
      <w:r>
        <w:tab/>
      </w:r>
      <w:bookmarkStart w:id="31" w:name="_Toc511913383"/>
      <w:r w:rsidR="00002827" w:rsidRPr="00516FFE">
        <w:t>(c)</w:t>
      </w:r>
      <w:r w:rsidR="00002827" w:rsidRPr="00516FFE">
        <w:tab/>
        <w:t>The</w:t>
      </w:r>
      <w:r w:rsidR="00B92633">
        <w:t xml:space="preserve"> </w:t>
      </w:r>
      <w:r w:rsidR="00002827" w:rsidRPr="00516FFE">
        <w:t>right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life,</w:t>
      </w:r>
      <w:r w:rsidR="00B92633">
        <w:t xml:space="preserve"> </w:t>
      </w:r>
      <w:r w:rsidR="00002827" w:rsidRPr="00516FFE">
        <w:t>survival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development</w:t>
      </w:r>
      <w:bookmarkEnd w:id="31"/>
    </w:p>
    <w:p w:rsidR="00002827" w:rsidRPr="00516FFE" w:rsidRDefault="00BC1236" w:rsidP="00BC1236">
      <w:pPr>
        <w:pStyle w:val="H23G"/>
      </w:pPr>
      <w:r>
        <w:tab/>
      </w:r>
      <w:r>
        <w:tab/>
      </w:r>
      <w:bookmarkStart w:id="32" w:name="_Toc511913384"/>
      <w:r w:rsidR="00002827" w:rsidRPr="00516FFE">
        <w:t>Paragraph</w:t>
      </w:r>
      <w:r w:rsidR="00B92633">
        <w:t xml:space="preserve"> </w:t>
      </w:r>
      <w:r w:rsidR="00002827" w:rsidRPr="00516FFE">
        <w:t>34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maintenance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State</w:t>
      </w:r>
      <w:r w:rsidR="00B92633">
        <w:t xml:space="preserve"> </w:t>
      </w:r>
      <w:r w:rsidR="00002827" w:rsidRPr="00516FFE">
        <w:t>party</w:t>
      </w:r>
      <w:r w:rsidR="00B97DD2">
        <w:t>’</w:t>
      </w:r>
      <w:r w:rsidR="00002827" w:rsidRPr="00516FFE">
        <w:t>s</w:t>
      </w:r>
      <w:r w:rsidR="00B92633">
        <w:t xml:space="preserve"> </w:t>
      </w:r>
      <w:r w:rsidR="00002827" w:rsidRPr="00516FFE">
        <w:t>high</w:t>
      </w:r>
      <w:r w:rsidR="00B92633">
        <w:t xml:space="preserve"> </w:t>
      </w:r>
      <w:r w:rsidR="00002827" w:rsidRPr="00516FFE">
        <w:t>levels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development,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accordance</w:t>
      </w:r>
      <w:r w:rsidR="00B92633">
        <w:t xml:space="preserve"> </w:t>
      </w:r>
      <w:r w:rsidR="00002827" w:rsidRPr="00516FFE">
        <w:t>with</w:t>
      </w:r>
      <w:r w:rsidR="00B92633">
        <w:t xml:space="preserve"> </w:t>
      </w:r>
      <w:r w:rsidR="00002827" w:rsidRPr="00516FFE">
        <w:t>paragraph</w:t>
      </w:r>
      <w:r w:rsidR="00B92633">
        <w:t xml:space="preserve"> </w:t>
      </w:r>
      <w:r w:rsidR="00002827" w:rsidRPr="00516FFE">
        <w:t>35</w:t>
      </w:r>
      <w:r w:rsidR="00B92633">
        <w:t xml:space="preserve"> </w:t>
      </w:r>
      <w:r w:rsidR="00002827" w:rsidRPr="00516FFE">
        <w:t>(a),</w:t>
      </w:r>
      <w:r w:rsidR="00B92633">
        <w:t xml:space="preserve"> </w:t>
      </w:r>
      <w:r w:rsidR="00002827" w:rsidRPr="00516FFE">
        <w:t>(b)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(c)</w:t>
      </w:r>
      <w:bookmarkEnd w:id="32"/>
    </w:p>
    <w:p w:rsidR="00002827" w:rsidRPr="00516FFE" w:rsidRDefault="00002827" w:rsidP="00002827">
      <w:pPr>
        <w:pStyle w:val="SingleTxtG"/>
      </w:pPr>
      <w:r w:rsidRPr="00516FFE">
        <w:t>51.</w:t>
      </w:r>
      <w:r w:rsidRPr="00516FFE">
        <w:tab/>
        <w:t>The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commended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success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reducing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maternal</w:t>
      </w:r>
      <w:r w:rsidR="00B92633">
        <w:t xml:space="preserve"> </w:t>
      </w:r>
      <w:r w:rsidRPr="00516FFE">
        <w:t>mortality,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indicators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period</w:t>
      </w:r>
      <w:r w:rsidR="00B92633">
        <w:t xml:space="preserve"> </w:t>
      </w:r>
      <w:r w:rsidRPr="00516FFE">
        <w:t>between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two</w:t>
      </w:r>
      <w:r w:rsidR="00B92633">
        <w:t xml:space="preserve"> </w:t>
      </w:r>
      <w:r w:rsidRPr="00516FFE">
        <w:t>reports</w:t>
      </w:r>
      <w:r w:rsidR="00B92633">
        <w:t xml:space="preserve"> </w:t>
      </w:r>
      <w:r w:rsidRPr="00516FFE">
        <w:t>(2011</w:t>
      </w:r>
      <w:r w:rsidR="00B97DD2">
        <w:t>–</w:t>
      </w:r>
      <w:r w:rsidRPr="00516FFE">
        <w:t>2016)</w:t>
      </w:r>
      <w:r w:rsidR="00B92633">
        <w:t xml:space="preserve"> </w:t>
      </w:r>
      <w:r w:rsidRPr="00516FFE">
        <w:t>show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there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significant</w:t>
      </w:r>
      <w:r w:rsidR="00B92633">
        <w:t xml:space="preserve"> </w:t>
      </w:r>
      <w:r w:rsidRPr="00516FFE">
        <w:t>progress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country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vital</w:t>
      </w:r>
      <w:r w:rsidR="00B92633">
        <w:t xml:space="preserve"> </w:t>
      </w:r>
      <w:r w:rsidRPr="00516FFE">
        <w:t>statistics.</w:t>
      </w:r>
      <w:r w:rsidR="00B92633">
        <w:t xml:space="preserve"> </w:t>
      </w:r>
      <w:r w:rsidRPr="00516FFE">
        <w:t>However,</w:t>
      </w:r>
      <w:r w:rsidR="00B92633">
        <w:t xml:space="preserve"> </w:t>
      </w:r>
      <w:r w:rsidRPr="00516FFE">
        <w:t>while</w:t>
      </w:r>
      <w:r w:rsidR="00B92633">
        <w:t xml:space="preserve"> </w:t>
      </w:r>
      <w:r w:rsidRPr="00516FFE">
        <w:t>there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decline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infant</w:t>
      </w:r>
      <w:r w:rsidR="00B92633">
        <w:t xml:space="preserve"> </w:t>
      </w:r>
      <w:r w:rsidRPr="00516FFE">
        <w:t>mortality</w:t>
      </w:r>
      <w:r w:rsidR="00B92633">
        <w:t xml:space="preserve"> </w:t>
      </w:r>
      <w:r w:rsidRPr="00516FFE">
        <w:t>rate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8.6</w:t>
      </w:r>
      <w:r w:rsidR="00B92633">
        <w:t xml:space="preserve"> </w:t>
      </w:r>
      <w:r w:rsidRPr="00516FFE">
        <w:t>per</w:t>
      </w:r>
      <w:r w:rsidR="00B92633">
        <w:t xml:space="preserve"> </w:t>
      </w:r>
      <w:r w:rsidRPr="00516FFE">
        <w:t>1,000</w:t>
      </w:r>
      <w:r w:rsidR="00B92633">
        <w:t xml:space="preserve"> </w:t>
      </w:r>
      <w:r w:rsidRPr="00516FFE">
        <w:t>live</w:t>
      </w:r>
      <w:r w:rsidR="00B92633">
        <w:t xml:space="preserve"> </w:t>
      </w:r>
      <w:r w:rsidRPr="00516FFE">
        <w:t>births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2000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7.6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2013,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slight</w:t>
      </w:r>
      <w:r w:rsidR="00B92633">
        <w:t xml:space="preserve"> </w:t>
      </w:r>
      <w:r w:rsidRPr="00516FFE">
        <w:t>increase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10.4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recorded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2014.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observing</w:t>
      </w:r>
      <w:r w:rsidR="00B92633">
        <w:t xml:space="preserve"> </w:t>
      </w:r>
      <w:r w:rsidRPr="00516FFE">
        <w:t>these</w:t>
      </w:r>
      <w:r w:rsidR="00B92633">
        <w:t xml:space="preserve"> </w:t>
      </w:r>
      <w:r w:rsidRPr="00516FFE">
        <w:t>indicators,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took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steps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ascertain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causes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higher</w:t>
      </w:r>
      <w:r w:rsidR="00B92633">
        <w:t xml:space="preserve"> </w:t>
      </w:r>
      <w:r w:rsidRPr="00516FFE">
        <w:t>rate.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discovered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could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primarily</w:t>
      </w:r>
      <w:r w:rsidR="00B92633">
        <w:t xml:space="preserve"> </w:t>
      </w:r>
      <w:r w:rsidRPr="00516FFE">
        <w:t>attributed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increase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premature</w:t>
      </w:r>
      <w:r w:rsidR="00B92633">
        <w:t xml:space="preserve"> </w:t>
      </w:r>
      <w:r w:rsidRPr="00516FFE">
        <w:t>births.</w:t>
      </w:r>
    </w:p>
    <w:p w:rsidR="00002827" w:rsidRPr="00516FFE" w:rsidRDefault="00002827" w:rsidP="00002827">
      <w:pPr>
        <w:pStyle w:val="SingleTxtG"/>
      </w:pPr>
      <w:r w:rsidRPr="00516FFE">
        <w:t>52.</w:t>
      </w:r>
      <w:r w:rsidRPr="00516FFE">
        <w:tab/>
        <w:t>The</w:t>
      </w:r>
      <w:r w:rsidR="00B92633">
        <w:t xml:space="preserve"> </w:t>
      </w:r>
      <w:r w:rsidRPr="00516FFE">
        <w:t>data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indicate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rise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infant</w:t>
      </w:r>
      <w:r w:rsidR="00B92633">
        <w:t xml:space="preserve"> </w:t>
      </w:r>
      <w:r w:rsidRPr="00516FFE">
        <w:t>mortality</w:t>
      </w:r>
      <w:r w:rsidR="00B92633">
        <w:t xml:space="preserve"> </w:t>
      </w:r>
      <w:r w:rsidRPr="00516FFE">
        <w:t>rate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concentrated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first</w:t>
      </w:r>
      <w:r w:rsidR="00B92633">
        <w:t xml:space="preserve"> </w:t>
      </w:r>
      <w:r w:rsidRPr="00516FFE">
        <w:t>year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life</w:t>
      </w:r>
      <w:r w:rsidR="00B92633">
        <w:t xml:space="preserve"> </w:t>
      </w:r>
      <w:r w:rsidRPr="00516FFE">
        <w:t>and,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particular,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first</w:t>
      </w:r>
      <w:r w:rsidR="00B92633">
        <w:t xml:space="preserve"> </w:t>
      </w:r>
      <w:r w:rsidRPr="00516FFE">
        <w:t>week</w:t>
      </w:r>
      <w:r w:rsidR="00B92633">
        <w:t xml:space="preserve"> </w:t>
      </w:r>
      <w:r w:rsidRPr="00516FFE">
        <w:t>after</w:t>
      </w:r>
      <w:r w:rsidR="00B92633">
        <w:t xml:space="preserve"> </w:t>
      </w:r>
      <w:r w:rsidRPr="00516FFE">
        <w:t>birth</w:t>
      </w:r>
      <w:r w:rsidR="00B92633">
        <w:t xml:space="preserve"> </w:t>
      </w:r>
      <w:r w:rsidRPr="00516FFE">
        <w:t>(neonatal</w:t>
      </w:r>
      <w:r w:rsidR="00B92633">
        <w:t xml:space="preserve"> </w:t>
      </w:r>
      <w:r w:rsidRPr="00516FFE">
        <w:t>mortality</w:t>
      </w:r>
      <w:r w:rsidR="00B92633">
        <w:t xml:space="preserve"> </w:t>
      </w:r>
      <w:r w:rsidRPr="00516FFE">
        <w:t>rate)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reasons:</w:t>
      </w:r>
      <w:r w:rsidR="00B92633">
        <w:t xml:space="preserve"> </w:t>
      </w:r>
    </w:p>
    <w:p w:rsidR="00002827" w:rsidRPr="00516FFE" w:rsidRDefault="00BC1236" w:rsidP="00002827">
      <w:pPr>
        <w:pStyle w:val="SingleTxtG"/>
      </w:pPr>
      <w:r>
        <w:tab/>
      </w:r>
      <w:r w:rsidR="00002827" w:rsidRPr="00516FFE">
        <w:t>(a)</w:t>
      </w:r>
      <w:r w:rsidR="00002827" w:rsidRPr="00516FFE">
        <w:tab/>
        <w:t>The</w:t>
      </w:r>
      <w:r w:rsidR="00B92633">
        <w:t xml:space="preserve"> </w:t>
      </w:r>
      <w:r w:rsidR="00002827" w:rsidRPr="00516FFE">
        <w:t>ongoing</w:t>
      </w:r>
      <w:r w:rsidR="00B92633">
        <w:t xml:space="preserve"> </w:t>
      </w:r>
      <w:r w:rsidR="00002827" w:rsidRPr="00516FFE">
        <w:t>rise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premature</w:t>
      </w:r>
      <w:r w:rsidR="00B92633">
        <w:t xml:space="preserve"> </w:t>
      </w:r>
      <w:r w:rsidR="00002827" w:rsidRPr="00516FFE">
        <w:t>birth</w:t>
      </w:r>
      <w:r w:rsidR="00B92633">
        <w:t xml:space="preserve"> </w:t>
      </w:r>
      <w:r w:rsidR="00002827" w:rsidRPr="00516FFE">
        <w:t>rate,</w:t>
      </w:r>
      <w:r w:rsidR="00B92633">
        <w:t xml:space="preserve"> </w:t>
      </w:r>
      <w:r w:rsidR="00002827" w:rsidRPr="00516FFE">
        <w:t>which</w:t>
      </w:r>
      <w:r w:rsidR="00B92633">
        <w:t xml:space="preserve"> </w:t>
      </w:r>
      <w:r w:rsidR="00002827" w:rsidRPr="00516FFE">
        <w:t>increased</w:t>
      </w:r>
      <w:r w:rsidR="00B92633">
        <w:t xml:space="preserve"> </w:t>
      </w:r>
      <w:r w:rsidR="00002827" w:rsidRPr="00516FFE">
        <w:t>by</w:t>
      </w:r>
      <w:r w:rsidR="00B92633">
        <w:t xml:space="preserve"> </w:t>
      </w:r>
      <w:r w:rsidR="00002827" w:rsidRPr="00516FFE">
        <w:t>38</w:t>
      </w:r>
      <w:r w:rsidR="00B92633">
        <w:t xml:space="preserve"> </w:t>
      </w:r>
      <w:r w:rsidR="00002827" w:rsidRPr="00516FFE">
        <w:t>per</w:t>
      </w:r>
      <w:r w:rsidR="00B92633">
        <w:t xml:space="preserve"> </w:t>
      </w:r>
      <w:r w:rsidR="00002827" w:rsidRPr="00516FFE">
        <w:t>cent</w:t>
      </w:r>
      <w:r w:rsidR="00B92633">
        <w:t xml:space="preserve"> </w:t>
      </w:r>
      <w:r w:rsidR="00002827" w:rsidRPr="00516FFE">
        <w:t>between</w:t>
      </w:r>
      <w:r w:rsidR="00B92633">
        <w:t xml:space="preserve"> </w:t>
      </w:r>
      <w:r w:rsidR="00002827" w:rsidRPr="00516FFE">
        <w:t>2010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2014;</w:t>
      </w:r>
    </w:p>
    <w:p w:rsidR="00002827" w:rsidRPr="00516FFE" w:rsidRDefault="00BC1236" w:rsidP="00002827">
      <w:pPr>
        <w:pStyle w:val="SingleTxtG"/>
      </w:pPr>
      <w:r>
        <w:tab/>
      </w:r>
      <w:r w:rsidR="00002827" w:rsidRPr="00516FFE">
        <w:t>(b)</w:t>
      </w:r>
      <w:r w:rsidR="00002827" w:rsidRPr="00516FFE">
        <w:tab/>
        <w:t>The</w:t>
      </w:r>
      <w:r w:rsidR="00B92633">
        <w:t xml:space="preserve"> </w:t>
      </w:r>
      <w:r w:rsidR="00002827" w:rsidRPr="00516FFE">
        <w:t>rise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proportion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infants</w:t>
      </w:r>
      <w:r w:rsidR="00B92633">
        <w:t xml:space="preserve"> </w:t>
      </w:r>
      <w:r w:rsidR="00002827" w:rsidRPr="00516FFE">
        <w:t>recording</w:t>
      </w:r>
      <w:r w:rsidR="00B92633">
        <w:t xml:space="preserve"> </w:t>
      </w:r>
      <w:r w:rsidR="00002827" w:rsidRPr="00516FFE">
        <w:t>a</w:t>
      </w:r>
      <w:r w:rsidR="00B92633">
        <w:t xml:space="preserve"> </w:t>
      </w:r>
      <w:r w:rsidR="00002827" w:rsidRPr="00516FFE">
        <w:t>subnormal</w:t>
      </w:r>
      <w:r w:rsidR="00B92633">
        <w:t xml:space="preserve"> </w:t>
      </w:r>
      <w:r w:rsidR="00002827" w:rsidRPr="00516FFE">
        <w:t>weight</w:t>
      </w:r>
      <w:r w:rsidR="00B92633">
        <w:t xml:space="preserve"> </w:t>
      </w:r>
      <w:r w:rsidR="00002827" w:rsidRPr="00516FFE">
        <w:t>at</w:t>
      </w:r>
      <w:r w:rsidR="00B92633">
        <w:t xml:space="preserve"> </w:t>
      </w:r>
      <w:r w:rsidR="00002827" w:rsidRPr="00516FFE">
        <w:t>birth,</w:t>
      </w:r>
      <w:r w:rsidR="00B92633">
        <w:t xml:space="preserve"> </w:t>
      </w:r>
      <w:r w:rsidR="00002827" w:rsidRPr="00516FFE">
        <w:t>which</w:t>
      </w:r>
      <w:r w:rsidR="00B92633">
        <w:t xml:space="preserve"> </w:t>
      </w:r>
      <w:r w:rsidR="00002827" w:rsidRPr="00516FFE">
        <w:t>increased</w:t>
      </w:r>
      <w:r w:rsidR="00B92633">
        <w:t xml:space="preserve"> </w:t>
      </w:r>
      <w:r w:rsidR="00002827" w:rsidRPr="00516FFE">
        <w:t>by</w:t>
      </w:r>
      <w:r w:rsidR="00B92633">
        <w:t xml:space="preserve"> </w:t>
      </w:r>
      <w:r w:rsidR="00002827" w:rsidRPr="00516FFE">
        <w:t>31</w:t>
      </w:r>
      <w:r w:rsidR="00B92633">
        <w:t xml:space="preserve"> </w:t>
      </w:r>
      <w:r w:rsidR="00002827" w:rsidRPr="00516FFE">
        <w:t>per</w:t>
      </w:r>
      <w:r w:rsidR="00B92633">
        <w:t xml:space="preserve"> </w:t>
      </w:r>
      <w:r w:rsidR="00002827" w:rsidRPr="00516FFE">
        <w:t>cent</w:t>
      </w:r>
      <w:r w:rsidR="00B92633">
        <w:t xml:space="preserve"> </w:t>
      </w:r>
      <w:r w:rsidR="00002827" w:rsidRPr="00516FFE">
        <w:t>between</w:t>
      </w:r>
      <w:r w:rsidR="00B92633">
        <w:t xml:space="preserve"> </w:t>
      </w:r>
      <w:r w:rsidR="00002827" w:rsidRPr="00516FFE">
        <w:t>2010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2014;</w:t>
      </w:r>
    </w:p>
    <w:p w:rsidR="00002827" w:rsidRPr="00516FFE" w:rsidRDefault="00BC1236" w:rsidP="00002827">
      <w:pPr>
        <w:pStyle w:val="SingleTxtG"/>
      </w:pPr>
      <w:r>
        <w:tab/>
      </w:r>
      <w:r w:rsidR="00002827" w:rsidRPr="00516FFE">
        <w:t>(c)</w:t>
      </w:r>
      <w:r w:rsidR="00002827" w:rsidRPr="00516FFE">
        <w:tab/>
        <w:t>The</w:t>
      </w:r>
      <w:r w:rsidR="00B92633">
        <w:t xml:space="preserve"> </w:t>
      </w:r>
      <w:r w:rsidR="00002827" w:rsidRPr="00516FFE">
        <w:t>rise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number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pregnant</w:t>
      </w:r>
      <w:r w:rsidR="00B92633">
        <w:t xml:space="preserve"> </w:t>
      </w:r>
      <w:r w:rsidR="00002827" w:rsidRPr="00516FFE">
        <w:t>mothers</w:t>
      </w:r>
      <w:r w:rsidR="00B92633">
        <w:t xml:space="preserve"> </w:t>
      </w:r>
      <w:r w:rsidR="00002827" w:rsidRPr="00516FFE">
        <w:t>carrying</w:t>
      </w:r>
      <w:r w:rsidR="00B92633">
        <w:t xml:space="preserve"> </w:t>
      </w:r>
      <w:r w:rsidR="00002827" w:rsidRPr="00516FFE">
        <w:t>more</w:t>
      </w:r>
      <w:r w:rsidR="00B92633">
        <w:t xml:space="preserve"> </w:t>
      </w:r>
      <w:r w:rsidR="00002827" w:rsidRPr="00516FFE">
        <w:t>than</w:t>
      </w:r>
      <w:r w:rsidR="00B92633">
        <w:t xml:space="preserve"> </w:t>
      </w:r>
      <w:r w:rsidR="00002827" w:rsidRPr="00516FFE">
        <w:t>one</w:t>
      </w:r>
      <w:r w:rsidR="00B92633">
        <w:t xml:space="preserve"> </w:t>
      </w:r>
      <w:r w:rsidR="004F2EFC">
        <w:t>fetus</w:t>
      </w:r>
      <w:r w:rsidR="00002827" w:rsidRPr="00516FFE">
        <w:t>,</w:t>
      </w:r>
      <w:r w:rsidR="00B92633">
        <w:t xml:space="preserve"> </w:t>
      </w:r>
      <w:r w:rsidR="00002827" w:rsidRPr="00516FFE">
        <w:t>which</w:t>
      </w:r>
      <w:r w:rsidR="00B92633">
        <w:t xml:space="preserve"> </w:t>
      </w:r>
      <w:r w:rsidR="00002827" w:rsidRPr="00516FFE">
        <w:t>may</w:t>
      </w:r>
      <w:r w:rsidR="00B92633">
        <w:t xml:space="preserve"> </w:t>
      </w:r>
      <w:r w:rsidR="00002827" w:rsidRPr="00516FFE">
        <w:t>lead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premature</w:t>
      </w:r>
      <w:r w:rsidR="00B92633">
        <w:t xml:space="preserve"> </w:t>
      </w:r>
      <w:r w:rsidR="00002827" w:rsidRPr="00516FFE">
        <w:t>birth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subnormal</w:t>
      </w:r>
      <w:r w:rsidR="00B92633">
        <w:t xml:space="preserve"> </w:t>
      </w:r>
      <w:r w:rsidR="00002827" w:rsidRPr="00516FFE">
        <w:t>weight</w:t>
      </w:r>
      <w:r w:rsidR="00B92633">
        <w:t xml:space="preserve"> </w:t>
      </w:r>
      <w:r w:rsidR="00002827" w:rsidRPr="00516FFE">
        <w:t>at</w:t>
      </w:r>
      <w:r w:rsidR="00B92633">
        <w:t xml:space="preserve"> </w:t>
      </w:r>
      <w:r w:rsidR="00002827" w:rsidRPr="00516FFE">
        <w:t>birth,</w:t>
      </w:r>
      <w:r w:rsidR="00B92633">
        <w:t xml:space="preserve"> </w:t>
      </w:r>
      <w:r w:rsidR="00002827" w:rsidRPr="00516FFE">
        <w:t>entailing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health</w:t>
      </w:r>
      <w:r w:rsidR="00B92633">
        <w:t xml:space="preserve"> </w:t>
      </w:r>
      <w:r w:rsidR="00002827" w:rsidRPr="00516FFE">
        <w:t>risks</w:t>
      </w:r>
      <w:r w:rsidR="00B92633">
        <w:t xml:space="preserve"> </w:t>
      </w:r>
      <w:r w:rsidR="00002827" w:rsidRPr="00516FFE">
        <w:t>mentioned</w:t>
      </w:r>
      <w:r w:rsidR="00B92633">
        <w:t xml:space="preserve"> </w:t>
      </w:r>
      <w:r w:rsidR="00002827" w:rsidRPr="00516FFE">
        <w:t>above;</w:t>
      </w:r>
    </w:p>
    <w:p w:rsidR="00002827" w:rsidRPr="00516FFE" w:rsidRDefault="00BC1236" w:rsidP="00002827">
      <w:pPr>
        <w:pStyle w:val="SingleTxtG"/>
      </w:pPr>
      <w:r>
        <w:tab/>
      </w:r>
      <w:r w:rsidR="00002827" w:rsidRPr="00516FFE">
        <w:t>(d)</w:t>
      </w:r>
      <w:r w:rsidR="00002827" w:rsidRPr="00516FFE">
        <w:tab/>
        <w:t>The</w:t>
      </w:r>
      <w:r w:rsidR="00B92633">
        <w:t xml:space="preserve"> </w:t>
      </w:r>
      <w:r w:rsidR="00002827" w:rsidRPr="00516FFE">
        <w:t>increased</w:t>
      </w:r>
      <w:r w:rsidR="00B92633">
        <w:t xml:space="preserve"> </w:t>
      </w:r>
      <w:r w:rsidR="00002827" w:rsidRPr="00516FFE">
        <w:t>use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fertility</w:t>
      </w:r>
      <w:r w:rsidR="00B92633">
        <w:t xml:space="preserve"> </w:t>
      </w:r>
      <w:r w:rsidR="00002827" w:rsidRPr="00516FFE">
        <w:t>treatment,</w:t>
      </w:r>
      <w:r w:rsidR="00B92633">
        <w:t xml:space="preserve"> </w:t>
      </w:r>
      <w:r w:rsidR="00002827" w:rsidRPr="00516FFE">
        <w:t>which</w:t>
      </w:r>
      <w:r w:rsidR="00B92633">
        <w:t xml:space="preserve"> </w:t>
      </w:r>
      <w:r w:rsidR="00002827" w:rsidRPr="00516FFE">
        <w:t>leads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an</w:t>
      </w:r>
      <w:r w:rsidR="00B92633">
        <w:t xml:space="preserve"> </w:t>
      </w:r>
      <w:r w:rsidR="00002827" w:rsidRPr="00516FFE">
        <w:t>increase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number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pregnant</w:t>
      </w:r>
      <w:r w:rsidR="00B92633">
        <w:t xml:space="preserve"> </w:t>
      </w:r>
      <w:r w:rsidR="00002827" w:rsidRPr="00516FFE">
        <w:t>mothers</w:t>
      </w:r>
      <w:r w:rsidR="00B92633">
        <w:t xml:space="preserve"> </w:t>
      </w:r>
      <w:r w:rsidR="00002827" w:rsidRPr="00516FFE">
        <w:t>with</w:t>
      </w:r>
      <w:r w:rsidR="00B92633">
        <w:t xml:space="preserve"> </w:t>
      </w:r>
      <w:r w:rsidR="00002827" w:rsidRPr="00516FFE">
        <w:t>more</w:t>
      </w:r>
      <w:r w:rsidR="00B92633">
        <w:t xml:space="preserve"> </w:t>
      </w:r>
      <w:r w:rsidR="00002827" w:rsidRPr="00516FFE">
        <w:t>than</w:t>
      </w:r>
      <w:r w:rsidR="00B92633">
        <w:t xml:space="preserve"> </w:t>
      </w:r>
      <w:r w:rsidR="00002827" w:rsidRPr="00516FFE">
        <w:t>one</w:t>
      </w:r>
      <w:r w:rsidR="00B92633">
        <w:t xml:space="preserve"> </w:t>
      </w:r>
      <w:r w:rsidR="004F2EFC">
        <w:t>fetus</w:t>
      </w:r>
      <w:r w:rsidR="00002827" w:rsidRPr="00516FFE">
        <w:t>,</w:t>
      </w:r>
      <w:r w:rsidR="00B92633">
        <w:t xml:space="preserve"> </w:t>
      </w:r>
      <w:r w:rsidR="00002827" w:rsidRPr="00516FFE">
        <w:t>entailing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problems</w:t>
      </w:r>
      <w:r w:rsidR="00B92633">
        <w:t xml:space="preserve"> </w:t>
      </w:r>
      <w:r w:rsidR="00002827" w:rsidRPr="00516FFE">
        <w:t>mentioned</w:t>
      </w:r>
      <w:r w:rsidR="00B92633">
        <w:t xml:space="preserve"> </w:t>
      </w:r>
      <w:r w:rsidR="00002827" w:rsidRPr="00516FFE">
        <w:t>above;</w:t>
      </w:r>
    </w:p>
    <w:p w:rsidR="00002827" w:rsidRPr="00516FFE" w:rsidRDefault="00BC1236" w:rsidP="004F2EFC">
      <w:pPr>
        <w:pStyle w:val="SingleTxtG"/>
      </w:pPr>
      <w:r>
        <w:tab/>
      </w:r>
      <w:r w:rsidR="00002827" w:rsidRPr="00516FFE">
        <w:t>(e)</w:t>
      </w:r>
      <w:r w:rsidR="00002827" w:rsidRPr="00516FFE">
        <w:tab/>
        <w:t>The</w:t>
      </w:r>
      <w:r w:rsidR="00B92633">
        <w:t xml:space="preserve"> </w:t>
      </w:r>
      <w:r w:rsidR="00002827" w:rsidRPr="00516FFE">
        <w:t>under-</w:t>
      </w:r>
      <w:r w:rsidR="004F2EFC">
        <w:t>5</w:t>
      </w:r>
      <w:r w:rsidR="00B92633">
        <w:t xml:space="preserve"> </w:t>
      </w:r>
      <w:r w:rsidR="00002827" w:rsidRPr="00516FFE">
        <w:t>child</w:t>
      </w:r>
      <w:r w:rsidR="00B92633">
        <w:t xml:space="preserve"> </w:t>
      </w:r>
      <w:r w:rsidR="00002827" w:rsidRPr="00516FFE">
        <w:t>mortality</w:t>
      </w:r>
      <w:r w:rsidR="00B92633">
        <w:t xml:space="preserve"> </w:t>
      </w:r>
      <w:r w:rsidR="00002827" w:rsidRPr="00516FFE">
        <w:t>rate</w:t>
      </w:r>
      <w:r w:rsidR="00B92633">
        <w:t xml:space="preserve"> </w:t>
      </w:r>
      <w:r w:rsidR="00002827" w:rsidRPr="00516FFE">
        <w:t>dropped</w:t>
      </w:r>
      <w:r w:rsidR="00B92633">
        <w:t xml:space="preserve"> </w:t>
      </w:r>
      <w:r w:rsidR="00002827" w:rsidRPr="00516FFE">
        <w:t>from</w:t>
      </w:r>
      <w:r w:rsidR="00B92633">
        <w:t xml:space="preserve"> </w:t>
      </w:r>
      <w:r w:rsidR="00002827" w:rsidRPr="00516FFE">
        <w:t>11.4</w:t>
      </w:r>
      <w:r w:rsidR="00B92633">
        <w:t xml:space="preserve"> </w:t>
      </w:r>
      <w:r w:rsidR="00002827" w:rsidRPr="00516FFE">
        <w:t>per</w:t>
      </w:r>
      <w:r w:rsidR="00B92633">
        <w:t xml:space="preserve"> </w:t>
      </w:r>
      <w:r w:rsidR="00002827" w:rsidRPr="00516FFE">
        <w:t>1,000</w:t>
      </w:r>
      <w:r w:rsidR="00B92633">
        <w:t xml:space="preserve"> </w:t>
      </w:r>
      <w:r w:rsidR="00002827" w:rsidRPr="00516FFE">
        <w:t>live</w:t>
      </w:r>
      <w:r w:rsidR="00B92633">
        <w:t xml:space="preserve"> </w:t>
      </w:r>
      <w:r w:rsidR="00002827" w:rsidRPr="00516FFE">
        <w:t>births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2000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9.1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2013.</w:t>
      </w:r>
      <w:r w:rsidR="00B92633">
        <w:t xml:space="preserve"> </w:t>
      </w:r>
      <w:r w:rsidR="00002827" w:rsidRPr="00516FFE">
        <w:t>However,</w:t>
      </w:r>
      <w:r w:rsidR="00B92633">
        <w:t xml:space="preserve"> </w:t>
      </w:r>
      <w:r w:rsidR="00002827" w:rsidRPr="00516FFE">
        <w:t>it</w:t>
      </w:r>
      <w:r w:rsidR="00B92633">
        <w:t xml:space="preserve"> </w:t>
      </w:r>
      <w:r w:rsidR="00002827" w:rsidRPr="00516FFE">
        <w:t>increased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12</w:t>
      </w:r>
      <w:r w:rsidR="00B92633">
        <w:t xml:space="preserve"> </w:t>
      </w:r>
      <w:r w:rsidR="00002827" w:rsidRPr="00516FFE">
        <w:t>per</w:t>
      </w:r>
      <w:r w:rsidR="00B92633">
        <w:t xml:space="preserve"> </w:t>
      </w:r>
      <w:r w:rsidR="00002827" w:rsidRPr="00516FFE">
        <w:t>1,000</w:t>
      </w:r>
      <w:r w:rsidR="00B92633">
        <w:t xml:space="preserve"> </w:t>
      </w:r>
      <w:r w:rsidR="00002827" w:rsidRPr="00516FFE">
        <w:t>live</w:t>
      </w:r>
      <w:r w:rsidR="00B92633">
        <w:t xml:space="preserve"> </w:t>
      </w:r>
      <w:r w:rsidR="00002827" w:rsidRPr="00516FFE">
        <w:t>births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2014.</w:t>
      </w:r>
    </w:p>
    <w:p w:rsidR="00002827" w:rsidRPr="00516FFE" w:rsidRDefault="00002827" w:rsidP="00002827">
      <w:pPr>
        <w:pStyle w:val="SingleTxtG"/>
      </w:pPr>
      <w:r w:rsidRPr="00516FFE">
        <w:t>53.</w:t>
      </w:r>
      <w:r w:rsidRPr="00516FFE">
        <w:tab/>
        <w:t>In</w:t>
      </w:r>
      <w:r w:rsidR="00B92633">
        <w:t xml:space="preserve"> </w:t>
      </w:r>
      <w:r w:rsidRPr="00516FFE">
        <w:t>light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these</w:t>
      </w:r>
      <w:r w:rsidR="00B92633">
        <w:t xml:space="preserve"> </w:t>
      </w:r>
      <w:r w:rsidRPr="00516FFE">
        <w:t>data,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vigorous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address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causes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high</w:t>
      </w:r>
      <w:r w:rsidR="00B92633">
        <w:t xml:space="preserve"> </w:t>
      </w:r>
      <w:r w:rsidRPr="00516FFE">
        <w:t>infant</w:t>
      </w:r>
      <w:r w:rsidR="00B92633">
        <w:t xml:space="preserve"> </w:t>
      </w:r>
      <w:r w:rsidRPr="00516FFE">
        <w:t>mortality</w:t>
      </w:r>
      <w:r w:rsidR="00B92633">
        <w:t xml:space="preserve"> </w:t>
      </w:r>
      <w:r w:rsidRPr="00516FFE">
        <w:t>rate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protect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infants</w:t>
      </w:r>
      <w:r w:rsidR="00B97DD2">
        <w:t>’</w:t>
      </w:r>
      <w:r w:rsidR="00B92633">
        <w:t xml:space="preserve"> </w:t>
      </w:r>
      <w:r w:rsidRPr="00516FFE">
        <w:t>right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survival.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measures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summarized</w:t>
      </w:r>
      <w:r w:rsidR="00B92633">
        <w:t xml:space="preserve"> </w:t>
      </w:r>
      <w:r w:rsidRPr="00516FFE">
        <w:t>below:</w:t>
      </w:r>
    </w:p>
    <w:p w:rsidR="00002827" w:rsidRPr="00516FFE" w:rsidRDefault="00002827" w:rsidP="00002827">
      <w:pPr>
        <w:pStyle w:val="SingleTxtG"/>
      </w:pPr>
      <w:r w:rsidRPr="00516FFE">
        <w:tab/>
        <w:t>(a)</w:t>
      </w:r>
      <w:r w:rsidRPr="00516FFE">
        <w:tab/>
        <w:t>Action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raise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standard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provided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newborn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preterm</w:t>
      </w:r>
      <w:r w:rsidR="00B92633">
        <w:t xml:space="preserve"> </w:t>
      </w:r>
      <w:r w:rsidRPr="00516FFE">
        <w:t>infants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updating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equipping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intensive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unit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Salmaniya</w:t>
      </w:r>
      <w:r w:rsidR="00B92633">
        <w:t xml:space="preserve"> </w:t>
      </w:r>
      <w:r w:rsidRPr="00516FFE">
        <w:t>Medical</w:t>
      </w:r>
      <w:r w:rsidR="00B92633">
        <w:t xml:space="preserve"> </w:t>
      </w:r>
      <w:r w:rsidRPr="00516FFE">
        <w:t>Complex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latest</w:t>
      </w:r>
      <w:r w:rsidR="00B92633">
        <w:t xml:space="preserve"> </w:t>
      </w:r>
      <w:r w:rsidRPr="00516FFE">
        <w:t>technology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medical</w:t>
      </w:r>
      <w:r w:rsidR="00B92633">
        <w:t xml:space="preserve"> </w:t>
      </w:r>
      <w:r w:rsidRPr="00516FFE">
        <w:t>devices,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accordance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standards;</w:t>
      </w:r>
    </w:p>
    <w:p w:rsidR="00002827" w:rsidRPr="00516FFE" w:rsidRDefault="00002827" w:rsidP="00002827">
      <w:pPr>
        <w:pStyle w:val="SingleTxtG"/>
      </w:pPr>
      <w:r w:rsidRPr="00516FFE">
        <w:tab/>
        <w:t>(b)</w:t>
      </w:r>
      <w:r w:rsidRPr="00516FFE">
        <w:tab/>
        <w:t>Appointment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qualified</w:t>
      </w:r>
      <w:r w:rsidR="00B92633">
        <w:t xml:space="preserve"> </w:t>
      </w:r>
      <w:r w:rsidRPr="00516FFE">
        <w:t>medical</w:t>
      </w:r>
      <w:r w:rsidR="00B92633">
        <w:t xml:space="preserve"> </w:t>
      </w:r>
      <w:r w:rsidRPr="00516FFE">
        <w:t>personnel</w:t>
      </w:r>
      <w:r w:rsidR="00B92633">
        <w:t xml:space="preserve"> </w:t>
      </w:r>
      <w:r w:rsidRPr="00516FFE">
        <w:t>possessing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skills,</w:t>
      </w:r>
      <w:r w:rsidR="00B92633">
        <w:t xml:space="preserve"> </w:t>
      </w:r>
      <w:r w:rsidRPr="00516FFE">
        <w:t>competence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advanced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required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treat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this</w:t>
      </w:r>
      <w:r w:rsidR="00B92633">
        <w:t xml:space="preserve"> </w:t>
      </w:r>
      <w:r w:rsidRPr="00516FFE">
        <w:t>category,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promotion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scientific</w:t>
      </w:r>
      <w:r w:rsidR="00B92633">
        <w:t xml:space="preserve"> </w:t>
      </w:r>
      <w:r w:rsidRPr="00516FFE">
        <w:t>lectures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workshops</w:t>
      </w:r>
      <w:r w:rsidR="00B92633">
        <w:t xml:space="preserve"> </w:t>
      </w:r>
      <w:r w:rsidRPr="00516FFE">
        <w:t>targeting</w:t>
      </w:r>
      <w:r w:rsidR="00B92633">
        <w:t xml:space="preserve"> </w:t>
      </w:r>
      <w:r w:rsidRPr="00516FFE">
        <w:t>nurses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doctors;</w:t>
      </w:r>
    </w:p>
    <w:p w:rsidR="00002827" w:rsidRPr="00516FFE" w:rsidRDefault="00002827" w:rsidP="00002827">
      <w:pPr>
        <w:pStyle w:val="SingleTxtG"/>
      </w:pPr>
      <w:r w:rsidRPr="00516FFE">
        <w:tab/>
        <w:t>(c)</w:t>
      </w:r>
      <w:r w:rsidRPr="00516FFE">
        <w:tab/>
        <w:t>Establishment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maximum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unit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newborn</w:t>
      </w:r>
      <w:r w:rsidR="00B92633">
        <w:t xml:space="preserve"> </w:t>
      </w:r>
      <w:r w:rsidRPr="00516FFE">
        <w:t>babies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King</w:t>
      </w:r>
      <w:r w:rsidR="00B92633">
        <w:t xml:space="preserve"> </w:t>
      </w:r>
      <w:r w:rsidRPr="00516FFE">
        <w:t>Hamad</w:t>
      </w:r>
      <w:r w:rsidR="00B92633">
        <w:t xml:space="preserve"> </w:t>
      </w:r>
      <w:r w:rsidRPr="00516FFE">
        <w:t>University</w:t>
      </w:r>
      <w:r w:rsidR="00B92633">
        <w:t xml:space="preserve"> </w:t>
      </w:r>
      <w:r w:rsidRPr="00516FFE">
        <w:t>Hospital,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equipped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34</w:t>
      </w:r>
      <w:r w:rsidR="00B92633">
        <w:t xml:space="preserve"> </w:t>
      </w:r>
      <w:r w:rsidRPr="00516FFE">
        <w:t>beds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accommodate</w:t>
      </w:r>
      <w:r w:rsidR="00B92633">
        <w:t xml:space="preserve"> </w:t>
      </w:r>
      <w:r w:rsidRPr="00516FFE">
        <w:t>infants;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facilities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Salmaniya</w:t>
      </w:r>
      <w:r w:rsidR="00B92633">
        <w:t xml:space="preserve"> </w:t>
      </w:r>
      <w:r w:rsidRPr="00516FFE">
        <w:t>Medical</w:t>
      </w:r>
      <w:r w:rsidR="00B92633">
        <w:t xml:space="preserve"> </w:t>
      </w:r>
      <w:r w:rsidRPr="00516FFE">
        <w:t>Complex,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main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preterm</w:t>
      </w:r>
      <w:r w:rsidR="00B92633">
        <w:t xml:space="preserve"> </w:t>
      </w:r>
      <w:r w:rsidRPr="00516FFE">
        <w:t>infants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50</w:t>
      </w:r>
      <w:r w:rsidR="00B92633">
        <w:t xml:space="preserve"> </w:t>
      </w:r>
      <w:r w:rsidRPr="00516FFE">
        <w:t>beds,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Defence</w:t>
      </w:r>
      <w:r w:rsidR="00B92633">
        <w:t xml:space="preserve"> </w:t>
      </w:r>
      <w:r w:rsidRPr="00516FFE">
        <w:t>Force</w:t>
      </w:r>
      <w:r w:rsidR="00B92633">
        <w:t xml:space="preserve"> </w:t>
      </w:r>
      <w:r w:rsidRPr="00516FFE">
        <w:t>Hospital,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Jidhafs</w:t>
      </w:r>
      <w:r w:rsidR="00B92633">
        <w:t xml:space="preserve"> </w:t>
      </w:r>
      <w:r w:rsidRPr="00516FFE">
        <w:t>Maternity</w:t>
      </w:r>
      <w:r w:rsidR="00B92633">
        <w:t xml:space="preserve"> </w:t>
      </w:r>
      <w:r w:rsidRPr="00516FFE">
        <w:t>Hospital,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unit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21</w:t>
      </w:r>
      <w:r w:rsidR="00B92633">
        <w:t xml:space="preserve"> </w:t>
      </w:r>
      <w:r w:rsidRPr="00516FFE">
        <w:t>beds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stable</w:t>
      </w:r>
      <w:r w:rsidR="00B92633">
        <w:t xml:space="preserve"> </w:t>
      </w:r>
      <w:r w:rsidRPr="00516FFE">
        <w:t>cases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newborn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preterm</w:t>
      </w:r>
      <w:r w:rsidR="00B92633">
        <w:t xml:space="preserve"> </w:t>
      </w:r>
      <w:r w:rsidRPr="00516FFE">
        <w:t>infants;</w:t>
      </w:r>
    </w:p>
    <w:p w:rsidR="00002827" w:rsidRPr="00516FFE" w:rsidRDefault="00002827" w:rsidP="00002827">
      <w:pPr>
        <w:pStyle w:val="SingleTxtG"/>
      </w:pPr>
      <w:r w:rsidRPr="00516FFE">
        <w:lastRenderedPageBreak/>
        <w:tab/>
        <w:t>(d)</w:t>
      </w:r>
      <w:r w:rsidRPr="00516FFE">
        <w:tab/>
        <w:t>Bolstering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cooperation</w:t>
      </w:r>
      <w:r w:rsidR="00B92633">
        <w:t xml:space="preserve"> </w:t>
      </w:r>
      <w:r w:rsidRPr="00516FFE">
        <w:t>between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Infection</w:t>
      </w:r>
      <w:r w:rsidR="00B92633">
        <w:t xml:space="preserve"> </w:t>
      </w:r>
      <w:r w:rsidRPr="00516FFE">
        <w:t>Control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Premature</w:t>
      </w:r>
      <w:r w:rsidR="00B92633">
        <w:t xml:space="preserve"> </w:t>
      </w:r>
      <w:r w:rsidRPr="00516FFE">
        <w:t>Infant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Unit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tackle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causes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infection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Unit;</w:t>
      </w:r>
      <w:r w:rsidR="00B92633">
        <w:t xml:space="preserve"> </w:t>
      </w:r>
      <w:r w:rsidRPr="00516FFE">
        <w:t>this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resulted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significant</w:t>
      </w:r>
      <w:r w:rsidR="00B92633">
        <w:t xml:space="preserve"> </w:t>
      </w:r>
      <w:r w:rsidRPr="00516FFE">
        <w:t>reduction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cases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enterocolitis;</w:t>
      </w:r>
    </w:p>
    <w:p w:rsidR="00002827" w:rsidRPr="00516FFE" w:rsidRDefault="00002827" w:rsidP="00002827">
      <w:pPr>
        <w:pStyle w:val="SingleTxtG"/>
      </w:pPr>
      <w:r w:rsidRPr="00516FFE">
        <w:tab/>
        <w:t>(e)</w:t>
      </w:r>
      <w:r w:rsidRPr="00516FFE">
        <w:tab/>
        <w:t>Regular</w:t>
      </w:r>
      <w:r w:rsidR="00B92633">
        <w:t xml:space="preserve"> </w:t>
      </w:r>
      <w:r w:rsidRPr="00516FFE">
        <w:t>discussions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complications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pathology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mortality;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summary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cases,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causes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procedures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help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reduce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eliminate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submitted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Department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Pathology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Mortality,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forwards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turn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Central</w:t>
      </w:r>
      <w:r w:rsidR="00B92633">
        <w:t xml:space="preserve"> </w:t>
      </w:r>
      <w:r w:rsidRPr="00516FFE">
        <w:t>Committee;</w:t>
      </w:r>
    </w:p>
    <w:p w:rsidR="00002827" w:rsidRPr="00516FFE" w:rsidRDefault="00002827" w:rsidP="00002827">
      <w:pPr>
        <w:pStyle w:val="SingleTxtG"/>
      </w:pPr>
      <w:r w:rsidRPr="00516FFE">
        <w:tab/>
        <w:t>(f)</w:t>
      </w:r>
      <w:r w:rsidRPr="00516FFE">
        <w:tab/>
        <w:t>Observance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World</w:t>
      </w:r>
      <w:r w:rsidR="00B92633">
        <w:t xml:space="preserve"> </w:t>
      </w:r>
      <w:r w:rsidRPr="00516FFE">
        <w:t>Prematurity</w:t>
      </w:r>
      <w:r w:rsidR="00B92633">
        <w:t xml:space="preserve"> </w:t>
      </w:r>
      <w:r w:rsidRPr="00516FFE">
        <w:t>Day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November</w:t>
      </w:r>
      <w:r w:rsidR="00B92633">
        <w:t xml:space="preserve"> </w:t>
      </w:r>
      <w:r w:rsidRPr="00516FFE">
        <w:t>each</w:t>
      </w:r>
      <w:r w:rsidR="00B92633">
        <w:t xml:space="preserve"> </w:t>
      </w:r>
      <w:r w:rsidRPr="00516FFE">
        <w:t>year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organizing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parents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preterm</w:t>
      </w:r>
      <w:r w:rsidR="00B92633">
        <w:t xml:space="preserve"> </w:t>
      </w:r>
      <w:r w:rsidRPr="00516FFE">
        <w:t>infants</w:t>
      </w:r>
      <w:r w:rsidR="00B92633">
        <w:t xml:space="preserve"> </w:t>
      </w:r>
      <w:r w:rsidRPr="00516FFE">
        <w:t>aimed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raising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awareness,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convening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scientific</w:t>
      </w:r>
      <w:r w:rsidR="00B92633">
        <w:t xml:space="preserve"> </w:t>
      </w:r>
      <w:r w:rsidRPr="00516FFE">
        <w:t>forum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further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enhance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providers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preterm</w:t>
      </w:r>
      <w:r w:rsidR="00B92633">
        <w:t xml:space="preserve"> </w:t>
      </w:r>
      <w:r w:rsidRPr="00516FFE">
        <w:t>infants;</w:t>
      </w:r>
    </w:p>
    <w:p w:rsidR="00002827" w:rsidRPr="00516FFE" w:rsidRDefault="00002827" w:rsidP="00002827">
      <w:pPr>
        <w:pStyle w:val="SingleTxtG"/>
      </w:pPr>
      <w:r w:rsidRPr="00516FFE">
        <w:tab/>
        <w:t>(g)</w:t>
      </w:r>
      <w:r w:rsidRPr="00516FFE">
        <w:tab/>
        <w:t>Provision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continuous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comprehensive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expectant</w:t>
      </w:r>
      <w:r w:rsidR="00B92633">
        <w:t xml:space="preserve"> </w:t>
      </w:r>
      <w:r w:rsidRPr="00516FFE">
        <w:t>mothers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most</w:t>
      </w:r>
      <w:r w:rsidR="00B92633">
        <w:t xml:space="preserve"> </w:t>
      </w:r>
      <w:r w:rsidRPr="00516FFE">
        <w:t>likely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give</w:t>
      </w:r>
      <w:r w:rsidR="00B92633">
        <w:t xml:space="preserve"> </w:t>
      </w:r>
      <w:r w:rsidRPr="00516FFE">
        <w:t>birth</w:t>
      </w:r>
      <w:r w:rsidR="00B92633">
        <w:t xml:space="preserve"> </w:t>
      </w:r>
      <w:r w:rsidRPr="00516FFE">
        <w:t>prematurely,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provision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medicines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help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prevent,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far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possible,</w:t>
      </w:r>
      <w:r w:rsidR="00B92633">
        <w:t xml:space="preserve"> </w:t>
      </w:r>
      <w:r w:rsidRPr="00516FFE">
        <w:t>premature</w:t>
      </w:r>
      <w:r w:rsidR="00B92633">
        <w:t xml:space="preserve"> </w:t>
      </w:r>
      <w:r w:rsidRPr="00516FFE">
        <w:t>births.</w:t>
      </w:r>
    </w:p>
    <w:p w:rsidR="00002827" w:rsidRPr="00516FFE" w:rsidRDefault="00002827" w:rsidP="00002827">
      <w:pPr>
        <w:pStyle w:val="SingleTxtG"/>
      </w:pPr>
      <w:r w:rsidRPr="00516FFE">
        <w:t>54.</w:t>
      </w:r>
      <w:r w:rsidRPr="00516FFE">
        <w:tab/>
        <w:t>With</w:t>
      </w:r>
      <w:r w:rsidR="00B92633">
        <w:t xml:space="preserve"> </w:t>
      </w:r>
      <w:r w:rsidRPr="00516FFE">
        <w:t>regard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recommendation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maintain</w:t>
      </w:r>
      <w:r w:rsidR="00B92633">
        <w:t xml:space="preserve"> </w:t>
      </w:r>
      <w:r w:rsidRPr="00516FFE">
        <w:t>current</w:t>
      </w:r>
      <w:r w:rsidR="00B92633">
        <w:t xml:space="preserve"> </w:t>
      </w:r>
      <w:r w:rsidRPr="00516FFE">
        <w:t>levels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funding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relating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education,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protection,</w:t>
      </w:r>
      <w:r w:rsidR="00B92633">
        <w:t xml:space="preserve"> </w:t>
      </w:r>
      <w:r w:rsidRPr="00516FFE">
        <w:t>we</w:t>
      </w:r>
      <w:r w:rsidR="00B92633">
        <w:t xml:space="preserve"> </w:t>
      </w:r>
      <w:r w:rsidRPr="00516FFE">
        <w:t>wish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inform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aspiration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sustain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funding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health,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increase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budgetary</w:t>
      </w:r>
      <w:r w:rsidR="00B92633">
        <w:t xml:space="preserve"> </w:t>
      </w:r>
      <w:r w:rsidRPr="00516FFE">
        <w:t>allocations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required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ensure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implementation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projects.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this</w:t>
      </w:r>
      <w:r w:rsidR="00B92633">
        <w:t xml:space="preserve"> </w:t>
      </w:r>
      <w:r w:rsidRPr="00516FFE">
        <w:t>regard:</w:t>
      </w:r>
    </w:p>
    <w:p w:rsidR="00002827" w:rsidRPr="00516FFE" w:rsidRDefault="00002827" w:rsidP="00002827">
      <w:pPr>
        <w:pStyle w:val="SingleTxtG"/>
      </w:pPr>
      <w:r w:rsidRPr="00516FFE">
        <w:tab/>
        <w:t>(a)</w:t>
      </w:r>
      <w:r w:rsidRPr="00516FFE">
        <w:tab/>
        <w:t>The</w:t>
      </w:r>
      <w:r w:rsidR="00B92633">
        <w:t xml:space="preserve"> </w:t>
      </w:r>
      <w:r w:rsidRPr="00516FFE">
        <w:t>proportion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Government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total</w:t>
      </w:r>
      <w:r w:rsidR="00B92633">
        <w:t xml:space="preserve"> </w:t>
      </w:r>
      <w:r w:rsidRPr="00516FFE">
        <w:t>budget</w:t>
      </w:r>
      <w:r w:rsidR="00B92633">
        <w:t xml:space="preserve"> </w:t>
      </w:r>
      <w:r w:rsidRPr="00516FFE">
        <w:t>(including</w:t>
      </w:r>
      <w:r w:rsidR="00B92633">
        <w:t xml:space="preserve"> </w:t>
      </w:r>
      <w:r w:rsidRPr="00516FFE">
        <w:t>projects)</w:t>
      </w:r>
      <w:r w:rsidR="00B92633">
        <w:t xml:space="preserve"> </w:t>
      </w:r>
      <w:r w:rsidRPr="00516FFE">
        <w:t>allocated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raised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7.4</w:t>
      </w:r>
      <w:r w:rsidR="00B92633">
        <w:t xml:space="preserve"> </w:t>
      </w:r>
      <w:r w:rsidRPr="00516FFE">
        <w:t>per</w:t>
      </w:r>
      <w:r w:rsidR="00B92633">
        <w:t xml:space="preserve"> </w:t>
      </w:r>
      <w:r w:rsidRPr="00516FFE">
        <w:t>cent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2010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7.7</w:t>
      </w:r>
      <w:r w:rsidR="00B92633">
        <w:t xml:space="preserve"> </w:t>
      </w:r>
      <w:r w:rsidRPr="00516FFE">
        <w:t>per</w:t>
      </w:r>
      <w:r w:rsidR="00B92633">
        <w:t xml:space="preserve"> </w:t>
      </w:r>
      <w:r w:rsidRPr="00516FFE">
        <w:t>cent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2014;</w:t>
      </w:r>
    </w:p>
    <w:p w:rsidR="00002827" w:rsidRPr="00516FFE" w:rsidRDefault="00002827" w:rsidP="00002827">
      <w:pPr>
        <w:pStyle w:val="SingleTxtG"/>
      </w:pPr>
      <w:r w:rsidRPr="00516FFE">
        <w:tab/>
        <w:t>(b)</w:t>
      </w:r>
      <w:r w:rsidRPr="00516FFE">
        <w:tab/>
        <w:t>Expenditure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behalf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(including</w:t>
      </w:r>
      <w:r w:rsidR="00B92633">
        <w:t xml:space="preserve"> </w:t>
      </w:r>
      <w:r w:rsidRPr="00516FFE">
        <w:t>projects)</w:t>
      </w:r>
      <w:r w:rsidR="00B92633">
        <w:t xml:space="preserve"> </w:t>
      </w:r>
      <w:r w:rsidRPr="00516FFE">
        <w:t>amounted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274.4</w:t>
      </w:r>
      <w:r w:rsidR="00B92633">
        <w:t xml:space="preserve"> </w:t>
      </w:r>
      <w:r w:rsidRPr="00516FFE">
        <w:t>million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dinars</w:t>
      </w:r>
      <w:r w:rsidR="00B92633">
        <w:t xml:space="preserve"> </w:t>
      </w:r>
      <w:r w:rsidRPr="00516FFE">
        <w:t>(BD)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2014,</w:t>
      </w:r>
      <w:r w:rsidR="00B92633">
        <w:t xml:space="preserve"> </w:t>
      </w:r>
      <w:r w:rsidRPr="00516FFE">
        <w:t>compared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BD</w:t>
      </w:r>
      <w:r w:rsidR="00B92633">
        <w:t xml:space="preserve"> </w:t>
      </w:r>
      <w:r w:rsidRPr="00516FFE">
        <w:t>196.3</w:t>
      </w:r>
      <w:r w:rsidR="00B92633">
        <w:t xml:space="preserve"> </w:t>
      </w:r>
      <w:r w:rsidRPr="00516FFE">
        <w:t>million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2010;</w:t>
      </w:r>
    </w:p>
    <w:p w:rsidR="00002827" w:rsidRPr="00516FFE" w:rsidRDefault="00BC1236" w:rsidP="00002827">
      <w:pPr>
        <w:pStyle w:val="SingleTxtG"/>
      </w:pPr>
      <w:r>
        <w:tab/>
      </w:r>
      <w:r w:rsidR="00002827" w:rsidRPr="00516FFE">
        <w:t>(c)</w:t>
      </w:r>
      <w:r w:rsidR="00002827" w:rsidRPr="00516FFE">
        <w:tab/>
        <w:t>The</w:t>
      </w:r>
      <w:r w:rsidR="00B92633">
        <w:t xml:space="preserve"> </w:t>
      </w:r>
      <w:r w:rsidR="00002827" w:rsidRPr="00516FFE">
        <w:t>recurrent</w:t>
      </w:r>
      <w:r w:rsidR="00B92633">
        <w:t xml:space="preserve"> </w:t>
      </w:r>
      <w:r w:rsidR="00002827" w:rsidRPr="00516FFE">
        <w:t>expenditure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Ministry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Health</w:t>
      </w:r>
      <w:r w:rsidR="00B92633">
        <w:t xml:space="preserve"> </w:t>
      </w:r>
      <w:r w:rsidR="00002827" w:rsidRPr="00516FFE">
        <w:t>increased</w:t>
      </w:r>
      <w:r w:rsidR="00B92633">
        <w:t xml:space="preserve"> </w:t>
      </w:r>
      <w:r w:rsidR="00002827" w:rsidRPr="00516FFE">
        <w:t>by</w:t>
      </w:r>
      <w:r w:rsidR="00B92633">
        <w:t xml:space="preserve"> </w:t>
      </w:r>
      <w:r w:rsidR="00002827" w:rsidRPr="00516FFE">
        <w:t>192.16</w:t>
      </w:r>
      <w:r w:rsidR="00B92633">
        <w:t xml:space="preserve"> </w:t>
      </w:r>
      <w:r w:rsidR="00002827" w:rsidRPr="00516FFE">
        <w:t>per</w:t>
      </w:r>
      <w:r w:rsidR="00B92633">
        <w:t xml:space="preserve"> </w:t>
      </w:r>
      <w:r w:rsidR="00002827" w:rsidRPr="00516FFE">
        <w:t>cent</w:t>
      </w:r>
      <w:r w:rsidR="00B92633">
        <w:t xml:space="preserve"> </w:t>
      </w:r>
      <w:r w:rsidR="00002827" w:rsidRPr="00516FFE">
        <w:t>between</w:t>
      </w:r>
      <w:r w:rsidR="00B92633">
        <w:t xml:space="preserve"> </w:t>
      </w:r>
      <w:r w:rsidR="00002827" w:rsidRPr="00516FFE">
        <w:t>2001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2012,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totalled</w:t>
      </w:r>
      <w:r w:rsidR="00B92633">
        <w:t xml:space="preserve"> </w:t>
      </w:r>
      <w:r w:rsidR="00002827" w:rsidRPr="00516FFE">
        <w:t>about</w:t>
      </w:r>
      <w:r w:rsidR="00B92633">
        <w:t xml:space="preserve"> </w:t>
      </w:r>
      <w:r w:rsidR="00002827" w:rsidRPr="00516FFE">
        <w:t>BD</w:t>
      </w:r>
      <w:r w:rsidR="00B92633">
        <w:t xml:space="preserve"> </w:t>
      </w:r>
      <w:r w:rsidR="00002827" w:rsidRPr="00516FFE">
        <w:t>262,753</w:t>
      </w:r>
      <w:r w:rsidR="00B92633">
        <w:t xml:space="preserve"> </w:t>
      </w:r>
      <w:r w:rsidR="00002827" w:rsidRPr="00516FFE">
        <w:t>million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2014,</w:t>
      </w:r>
      <w:r w:rsidR="00B92633">
        <w:t xml:space="preserve"> </w:t>
      </w:r>
      <w:r w:rsidR="00002827" w:rsidRPr="00516FFE">
        <w:t>compared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BD</w:t>
      </w:r>
      <w:r w:rsidR="00B92633">
        <w:t xml:space="preserve"> </w:t>
      </w:r>
      <w:r w:rsidR="00002827" w:rsidRPr="00516FFE">
        <w:t>188,308</w:t>
      </w:r>
      <w:r w:rsidR="00B92633">
        <w:t xml:space="preserve"> </w:t>
      </w:r>
      <w:r w:rsidR="00002827" w:rsidRPr="00516FFE">
        <w:t>million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2010;</w:t>
      </w:r>
    </w:p>
    <w:p w:rsidR="00002827" w:rsidRPr="00516FFE" w:rsidRDefault="00BC1236" w:rsidP="00002827">
      <w:pPr>
        <w:pStyle w:val="SingleTxtG"/>
      </w:pPr>
      <w:r>
        <w:tab/>
      </w:r>
      <w:r w:rsidR="00002827" w:rsidRPr="00516FFE">
        <w:t>(d)</w:t>
      </w:r>
      <w:r w:rsidR="00002827" w:rsidRPr="00516FFE">
        <w:tab/>
        <w:t>Average</w:t>
      </w:r>
      <w:r w:rsidR="00B92633">
        <w:t xml:space="preserve"> </w:t>
      </w:r>
      <w:r w:rsidR="00002827" w:rsidRPr="00516FFE">
        <w:t>per</w:t>
      </w:r>
      <w:r w:rsidR="00B92633">
        <w:t xml:space="preserve"> </w:t>
      </w:r>
      <w:r w:rsidR="00002827" w:rsidRPr="00516FFE">
        <w:t>capita</w:t>
      </w:r>
      <w:r w:rsidR="00B92633">
        <w:t xml:space="preserve"> </w:t>
      </w:r>
      <w:r w:rsidR="00002827" w:rsidRPr="00516FFE">
        <w:t>GDP</w:t>
      </w:r>
      <w:r w:rsidR="00B92633">
        <w:t xml:space="preserve"> </w:t>
      </w:r>
      <w:r w:rsidR="00002827" w:rsidRPr="00516FFE">
        <w:t>rose</w:t>
      </w:r>
      <w:r w:rsidR="00B92633">
        <w:t xml:space="preserve"> </w:t>
      </w:r>
      <w:r w:rsidR="00002827" w:rsidRPr="00516FFE">
        <w:t>from</w:t>
      </w:r>
      <w:r w:rsidR="00B92633">
        <w:t xml:space="preserve"> </w:t>
      </w:r>
      <w:r w:rsidR="00002827" w:rsidRPr="00516FFE">
        <w:t>BD</w:t>
      </w:r>
      <w:r w:rsidR="00B92633">
        <w:t xml:space="preserve"> </w:t>
      </w:r>
      <w:r w:rsidR="00002827" w:rsidRPr="00516FFE">
        <w:t>7,869.6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2010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BD</w:t>
      </w:r>
      <w:r w:rsidR="00B92633">
        <w:t xml:space="preserve"> </w:t>
      </w:r>
      <w:r w:rsidR="00002827" w:rsidRPr="00516FFE">
        <w:t>9,682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2014;</w:t>
      </w:r>
      <w:r w:rsidR="00B92633">
        <w:t xml:space="preserve"> </w:t>
      </w:r>
      <w:r w:rsidR="00002827" w:rsidRPr="00516FFE">
        <w:t>however,</w:t>
      </w:r>
      <w:r w:rsidR="00B92633">
        <w:t xml:space="preserve"> </w:t>
      </w:r>
      <w:r w:rsidR="00002827" w:rsidRPr="00516FFE">
        <w:t>there</w:t>
      </w:r>
      <w:r w:rsidR="00B92633">
        <w:t xml:space="preserve"> </w:t>
      </w:r>
      <w:r w:rsidR="00002827" w:rsidRPr="00516FFE">
        <w:t>was</w:t>
      </w:r>
      <w:r w:rsidR="00B92633">
        <w:t xml:space="preserve"> </w:t>
      </w:r>
      <w:r w:rsidR="00002827" w:rsidRPr="00516FFE">
        <w:t>an</w:t>
      </w:r>
      <w:r w:rsidR="00B92633">
        <w:t xml:space="preserve"> </w:t>
      </w:r>
      <w:r w:rsidR="00002827" w:rsidRPr="00516FFE">
        <w:t>increase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cost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treatment,</w:t>
      </w:r>
      <w:r w:rsidR="00B92633">
        <w:t xml:space="preserve"> </w:t>
      </w:r>
      <w:r w:rsidR="00002827" w:rsidRPr="00516FFE">
        <w:t>on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one</w:t>
      </w:r>
      <w:r w:rsidR="00B92633">
        <w:t xml:space="preserve"> </w:t>
      </w:r>
      <w:r w:rsidR="00002827" w:rsidRPr="00516FFE">
        <w:t>hand,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a</w:t>
      </w:r>
      <w:r w:rsidR="00B92633">
        <w:t xml:space="preserve"> </w:t>
      </w:r>
      <w:r w:rsidR="00002827" w:rsidRPr="00516FFE">
        <w:t>shortage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health</w:t>
      </w:r>
      <w:r w:rsidR="00B92633">
        <w:t xml:space="preserve"> </w:t>
      </w:r>
      <w:r w:rsidR="00002827" w:rsidRPr="00516FFE">
        <w:t>financing</w:t>
      </w:r>
      <w:r w:rsidR="00B92633">
        <w:t xml:space="preserve"> </w:t>
      </w:r>
      <w:r w:rsidR="00002827" w:rsidRPr="00516FFE">
        <w:t>alternatives,</w:t>
      </w:r>
      <w:r w:rsidR="00B92633">
        <w:t xml:space="preserve"> </w:t>
      </w:r>
      <w:r w:rsidR="00002827" w:rsidRPr="00516FFE">
        <w:t>on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other;</w:t>
      </w:r>
    </w:p>
    <w:p w:rsidR="00002827" w:rsidRPr="00516FFE" w:rsidRDefault="00BC1236" w:rsidP="00002827">
      <w:pPr>
        <w:pStyle w:val="SingleTxtG"/>
      </w:pPr>
      <w:r>
        <w:tab/>
      </w:r>
      <w:r w:rsidR="00002827" w:rsidRPr="00516FFE">
        <w:t>(e)</w:t>
      </w:r>
      <w:r w:rsidR="00002827" w:rsidRPr="00516FFE">
        <w:tab/>
        <w:t>The</w:t>
      </w:r>
      <w:r w:rsidR="00B92633">
        <w:t xml:space="preserve"> </w:t>
      </w:r>
      <w:r w:rsidR="00002827" w:rsidRPr="00516FFE">
        <w:t>budget</w:t>
      </w:r>
      <w:r w:rsidR="00B92633">
        <w:t xml:space="preserve"> </w:t>
      </w:r>
      <w:r w:rsidR="00002827" w:rsidRPr="00516FFE">
        <w:t>allocated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Ministry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Education</w:t>
      </w:r>
      <w:r w:rsidR="00B92633">
        <w:t xml:space="preserve"> </w:t>
      </w:r>
      <w:r w:rsidR="00002827" w:rsidRPr="00516FFE">
        <w:t>increased</w:t>
      </w:r>
      <w:r w:rsidR="00B92633">
        <w:t xml:space="preserve"> </w:t>
      </w:r>
      <w:r w:rsidR="00002827" w:rsidRPr="00516FFE">
        <w:t>from</w:t>
      </w:r>
      <w:r w:rsidR="00B92633">
        <w:t xml:space="preserve"> </w:t>
      </w:r>
      <w:r w:rsidR="00002827" w:rsidRPr="00516FFE">
        <w:t>BD</w:t>
      </w:r>
      <w:r w:rsidR="00B92633">
        <w:t xml:space="preserve"> </w:t>
      </w:r>
      <w:r w:rsidR="00002827" w:rsidRPr="00516FFE">
        <w:t>275,782,074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2011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BD</w:t>
      </w:r>
      <w:r w:rsidR="00B92633">
        <w:t xml:space="preserve"> </w:t>
      </w:r>
      <w:r w:rsidR="00002827" w:rsidRPr="00516FFE">
        <w:t>337,524,032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2016.</w:t>
      </w:r>
      <w:r w:rsidR="00B92633">
        <w:t xml:space="preserve"> </w:t>
      </w:r>
      <w:r w:rsidR="00002827" w:rsidRPr="00516FFE">
        <w:t>There</w:t>
      </w:r>
      <w:r w:rsidR="00B92633">
        <w:t xml:space="preserve"> </w:t>
      </w:r>
      <w:r w:rsidR="00002827" w:rsidRPr="00516FFE">
        <w:t>may</w:t>
      </w:r>
      <w:r w:rsidR="00B92633">
        <w:t xml:space="preserve"> </w:t>
      </w:r>
      <w:r w:rsidR="00002827" w:rsidRPr="00516FFE">
        <w:t>have</w:t>
      </w:r>
      <w:r w:rsidR="00B92633">
        <w:t xml:space="preserve"> </w:t>
      </w:r>
      <w:r w:rsidR="00002827" w:rsidRPr="00516FFE">
        <w:t>been</w:t>
      </w:r>
      <w:r w:rsidR="00B92633">
        <w:t xml:space="preserve"> </w:t>
      </w:r>
      <w:r w:rsidR="00002827" w:rsidRPr="00516FFE">
        <w:t>a</w:t>
      </w:r>
      <w:r w:rsidR="00B92633">
        <w:t xml:space="preserve"> </w:t>
      </w:r>
      <w:r w:rsidR="00002827" w:rsidRPr="00516FFE">
        <w:t>decrease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budget</w:t>
      </w:r>
      <w:r w:rsidR="00B92633">
        <w:t xml:space="preserve"> </w:t>
      </w:r>
      <w:r w:rsidR="00002827" w:rsidRPr="00516FFE">
        <w:t>allocated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projects</w:t>
      </w:r>
      <w:r w:rsidR="00B92633">
        <w:t xml:space="preserve"> </w:t>
      </w:r>
      <w:r w:rsidR="00002827" w:rsidRPr="00516FFE">
        <w:t>for</w:t>
      </w:r>
      <w:r w:rsidR="00B92633">
        <w:t xml:space="preserve"> </w:t>
      </w:r>
      <w:r w:rsidR="00002827" w:rsidRPr="00516FFE">
        <w:t>completion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infrastructure,</w:t>
      </w:r>
      <w:r w:rsidR="00B92633">
        <w:t xml:space="preserve"> </w:t>
      </w:r>
      <w:r w:rsidR="00002827" w:rsidRPr="00516FFE">
        <w:t>but</w:t>
      </w:r>
      <w:r w:rsidR="00B92633">
        <w:t xml:space="preserve"> </w:t>
      </w:r>
      <w:r w:rsidR="00002827" w:rsidRPr="00516FFE">
        <w:t>there</w:t>
      </w:r>
      <w:r w:rsidR="00B92633">
        <w:t xml:space="preserve"> </w:t>
      </w:r>
      <w:r w:rsidR="00002827" w:rsidRPr="00516FFE">
        <w:t>has</w:t>
      </w:r>
      <w:r w:rsidR="00B92633">
        <w:t xml:space="preserve"> </w:t>
      </w:r>
      <w:r w:rsidR="00002827" w:rsidRPr="00516FFE">
        <w:t>been</w:t>
      </w:r>
      <w:r w:rsidR="00B92633">
        <w:t xml:space="preserve"> </w:t>
      </w:r>
      <w:r w:rsidR="00002827" w:rsidRPr="00516FFE">
        <w:t>a</w:t>
      </w:r>
      <w:r w:rsidR="00B92633">
        <w:t xml:space="preserve"> </w:t>
      </w:r>
      <w:r w:rsidR="00002827" w:rsidRPr="00516FFE">
        <w:t>significant</w:t>
      </w:r>
      <w:r w:rsidR="00B92633">
        <w:t xml:space="preserve"> </w:t>
      </w:r>
      <w:r w:rsidR="00002827" w:rsidRPr="00516FFE">
        <w:t>increase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recurrent</w:t>
      </w:r>
      <w:r w:rsidR="00B92633">
        <w:t xml:space="preserve"> </w:t>
      </w:r>
      <w:r w:rsidR="00002827" w:rsidRPr="00516FFE">
        <w:t>expenditure</w:t>
      </w:r>
      <w:r w:rsidR="00B92633">
        <w:t xml:space="preserve"> </w:t>
      </w:r>
      <w:r w:rsidR="00002827" w:rsidRPr="00516FFE">
        <w:t>budget.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proportion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budget</w:t>
      </w:r>
      <w:r w:rsidR="00B92633">
        <w:t xml:space="preserve"> </w:t>
      </w:r>
      <w:r w:rsidR="00002827" w:rsidRPr="00516FFE">
        <w:t>allocated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education</w:t>
      </w:r>
      <w:r w:rsidR="00B92633">
        <w:t xml:space="preserve"> </w:t>
      </w:r>
      <w:r w:rsidR="00002827" w:rsidRPr="00516FFE">
        <w:t>has</w:t>
      </w:r>
      <w:r w:rsidR="00B92633">
        <w:t xml:space="preserve"> </w:t>
      </w:r>
      <w:r w:rsidR="00002827" w:rsidRPr="00516FFE">
        <w:t>increased</w:t>
      </w:r>
      <w:r w:rsidR="00B92633">
        <w:t xml:space="preserve"> </w:t>
      </w:r>
      <w:r w:rsidR="00002827" w:rsidRPr="00516FFE">
        <w:t>from</w:t>
      </w:r>
      <w:r w:rsidR="00B92633">
        <w:t xml:space="preserve"> </w:t>
      </w:r>
      <w:r w:rsidR="00002827" w:rsidRPr="00516FFE">
        <w:t>8</w:t>
      </w:r>
      <w:r w:rsidR="00B92633">
        <w:t xml:space="preserve"> </w:t>
      </w:r>
      <w:r w:rsidR="00002827" w:rsidRPr="00516FFE">
        <w:t>per</w:t>
      </w:r>
      <w:r w:rsidR="00B92633">
        <w:t xml:space="preserve"> </w:t>
      </w:r>
      <w:r w:rsidR="00002827" w:rsidRPr="00516FFE">
        <w:t>cent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2011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9</w:t>
      </w:r>
      <w:r w:rsidR="00B92633">
        <w:t xml:space="preserve"> </w:t>
      </w:r>
      <w:r w:rsidR="00002827" w:rsidRPr="00516FFE">
        <w:t>per</w:t>
      </w:r>
      <w:r w:rsidR="00B92633">
        <w:t xml:space="preserve"> </w:t>
      </w:r>
      <w:r w:rsidR="00002827" w:rsidRPr="00516FFE">
        <w:t>cent</w:t>
      </w:r>
      <w:r w:rsidR="00B92633">
        <w:t xml:space="preserve"> </w:t>
      </w:r>
      <w:r w:rsidR="00002827" w:rsidRPr="00516FFE">
        <w:t>since</w:t>
      </w:r>
      <w:r w:rsidR="00B92633">
        <w:t xml:space="preserve"> </w:t>
      </w:r>
      <w:r w:rsidR="00002827" w:rsidRPr="00516FFE">
        <w:t>2013</w:t>
      </w:r>
      <w:r w:rsidR="00B92633">
        <w:t xml:space="preserve"> </w:t>
      </w:r>
      <w:r w:rsidR="00002827" w:rsidRPr="00516FFE">
        <w:t>(see</w:t>
      </w:r>
      <w:r w:rsidR="00B92633">
        <w:t xml:space="preserve"> </w:t>
      </w:r>
      <w:r w:rsidR="00002827" w:rsidRPr="00516FFE">
        <w:t>table</w:t>
      </w:r>
      <w:r w:rsidR="00B92633">
        <w:t xml:space="preserve"> </w:t>
      </w:r>
      <w:r w:rsidR="00002827" w:rsidRPr="00516FFE">
        <w:t>No.</w:t>
      </w:r>
      <w:r w:rsidR="00B92633">
        <w:t xml:space="preserve"> </w:t>
      </w:r>
      <w:r w:rsidR="00002827" w:rsidRPr="00516FFE">
        <w:t>10).</w:t>
      </w:r>
    </w:p>
    <w:p w:rsidR="00002827" w:rsidRPr="00516FFE" w:rsidRDefault="00002827" w:rsidP="00002827">
      <w:pPr>
        <w:pStyle w:val="SingleTxtG"/>
      </w:pPr>
      <w:r w:rsidRPr="00516FFE">
        <w:t>55.</w:t>
      </w:r>
      <w:r w:rsidRPr="00516FFE">
        <w:tab/>
        <w:t>With</w:t>
      </w:r>
      <w:r w:rsidR="00B92633">
        <w:t xml:space="preserve"> </w:t>
      </w:r>
      <w:r w:rsidRPr="00516FFE">
        <w:t>regard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recommendation</w:t>
      </w:r>
      <w:r w:rsidR="00B92633">
        <w:t xml:space="preserve"> </w:t>
      </w:r>
      <w:r w:rsidRPr="00516FFE">
        <w:t>35</w:t>
      </w:r>
      <w:r w:rsidR="00B92633">
        <w:t xml:space="preserve"> </w:t>
      </w:r>
      <w:r w:rsidRPr="00516FFE">
        <w:t>(c)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effects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political</w:t>
      </w:r>
      <w:r w:rsidR="00B92633">
        <w:t xml:space="preserve"> </w:t>
      </w:r>
      <w:r w:rsidRPr="00516FFE">
        <w:t>unrest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streets,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ensure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security</w:t>
      </w:r>
      <w:r w:rsidR="00B92633">
        <w:t xml:space="preserve"> </w:t>
      </w:r>
      <w:r w:rsidRPr="00516FFE">
        <w:t>forces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professionals</w:t>
      </w:r>
      <w:r w:rsidR="00B92633">
        <w:t xml:space="preserve"> </w:t>
      </w:r>
      <w:r w:rsidRPr="00516FFE">
        <w:t>dealing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respect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enforce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Convention,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wishes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inform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country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first</w:t>
      </w:r>
      <w:r w:rsidR="00B92633">
        <w:t xml:space="preserve"> </w:t>
      </w:r>
      <w:r w:rsidRPr="00516FFE">
        <w:t>child-targeted</w:t>
      </w:r>
      <w:r w:rsidR="00B92633">
        <w:t xml:space="preserve"> </w:t>
      </w:r>
      <w:r w:rsidRPr="00516FFE">
        <w:t>strategy,</w:t>
      </w:r>
      <w:r w:rsidR="00B92633">
        <w:t xml:space="preserve"> </w:t>
      </w:r>
      <w:r w:rsidRPr="00516FFE">
        <w:t>includes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general</w:t>
      </w:r>
      <w:r w:rsidR="00B92633">
        <w:t xml:space="preserve"> </w:t>
      </w:r>
      <w:r w:rsidRPr="00516FFE">
        <w:t>framework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comprehensive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plan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meet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various</w:t>
      </w:r>
      <w:r w:rsidR="00B92633">
        <w:t xml:space="preserve"> </w:t>
      </w:r>
      <w:r w:rsidRPr="00516FFE">
        <w:t>needs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based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main</w:t>
      </w:r>
      <w:r w:rsidR="00B92633">
        <w:t xml:space="preserve"> </w:t>
      </w:r>
      <w:r w:rsidRPr="00516FFE">
        <w:t>principles</w:t>
      </w:r>
      <w:r w:rsidR="00B92633">
        <w:t xml:space="preserve"> </w:t>
      </w:r>
      <w:r w:rsidRPr="00516FFE">
        <w:t>enshrined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Convention.</w:t>
      </w:r>
    </w:p>
    <w:p w:rsidR="00002827" w:rsidRPr="00516FFE" w:rsidRDefault="00002827" w:rsidP="00002827">
      <w:pPr>
        <w:pStyle w:val="SingleTxtG"/>
      </w:pPr>
      <w:r w:rsidRPr="00516FFE">
        <w:t>56.</w:t>
      </w:r>
      <w:r w:rsidRPr="00516FFE">
        <w:tab/>
        <w:t>Its</w:t>
      </w:r>
      <w:r w:rsidR="00B92633">
        <w:t xml:space="preserve"> </w:t>
      </w:r>
      <w:r w:rsidRPr="00516FFE">
        <w:t>fifth</w:t>
      </w:r>
      <w:r w:rsidR="00B92633">
        <w:t xml:space="preserve"> </w:t>
      </w:r>
      <w:r w:rsidRPr="00516FFE">
        <w:t>goal,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focuses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protection,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assist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adjusting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crises,</w:t>
      </w:r>
      <w:r w:rsidR="00B92633">
        <w:t xml:space="preserve"> </w:t>
      </w:r>
      <w:r w:rsidRPr="00516FFE">
        <w:t>developing</w:t>
      </w:r>
      <w:r w:rsidR="00B92633">
        <w:t xml:space="preserve"> </w:t>
      </w:r>
      <w:r w:rsidRPr="00516FFE">
        <w:t>values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tolerance,</w:t>
      </w:r>
      <w:r w:rsidR="00B92633">
        <w:t xml:space="preserve"> </w:t>
      </w:r>
      <w:r w:rsidRPr="00516FFE">
        <w:t>renouncing</w:t>
      </w:r>
      <w:r w:rsidR="00B92633">
        <w:t xml:space="preserve"> </w:t>
      </w:r>
      <w:r w:rsidRPr="00516FFE">
        <w:t>violence,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developing</w:t>
      </w:r>
      <w:r w:rsidR="00B92633">
        <w:t xml:space="preserve"> </w:t>
      </w:r>
      <w:r w:rsidRPr="00516FFE">
        <w:t>skills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dispute</w:t>
      </w:r>
      <w:r w:rsidR="00B92633">
        <w:t xml:space="preserve"> </w:t>
      </w:r>
      <w:r w:rsidRPr="00516FFE">
        <w:t>settlement,</w:t>
      </w:r>
      <w:r w:rsidR="00B92633">
        <w:t xml:space="preserve"> </w:t>
      </w:r>
      <w:r w:rsidRPr="00516FFE">
        <w:t>communication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dialogue.</w:t>
      </w:r>
    </w:p>
    <w:p w:rsidR="00002827" w:rsidRPr="00516FFE" w:rsidRDefault="00002827" w:rsidP="00002827">
      <w:pPr>
        <w:pStyle w:val="SingleTxtG"/>
      </w:pPr>
      <w:r w:rsidRPr="00516FFE">
        <w:t>57.</w:t>
      </w:r>
      <w:r w:rsidRPr="00516FFE">
        <w:tab/>
        <w:t>In</w:t>
      </w:r>
      <w:r w:rsidR="00B92633">
        <w:t xml:space="preserve"> </w:t>
      </w:r>
      <w:r w:rsidRPr="00516FFE">
        <w:t>line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obligations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Child,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promulgated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37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2012,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guarantees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access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rights,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safe</w:t>
      </w:r>
      <w:r w:rsidR="00B92633">
        <w:t xml:space="preserve"> </w:t>
      </w:r>
      <w:r w:rsidRPr="00516FFE">
        <w:t>environment,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safe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healthy</w:t>
      </w:r>
      <w:r w:rsidR="00B92633">
        <w:t xml:space="preserve"> </w:t>
      </w:r>
      <w:r w:rsidRPr="00516FFE">
        <w:t>growth.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ensures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exploited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political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rallies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demonstrations.</w:t>
      </w:r>
    </w:p>
    <w:p w:rsidR="00002827" w:rsidRPr="00516FFE" w:rsidRDefault="00002827" w:rsidP="00002827">
      <w:pPr>
        <w:pStyle w:val="SingleTxtG"/>
      </w:pPr>
      <w:r w:rsidRPr="00516FFE">
        <w:lastRenderedPageBreak/>
        <w:t>58.</w:t>
      </w:r>
      <w:r w:rsidRPr="00516FFE">
        <w:tab/>
        <w:t>Article</w:t>
      </w:r>
      <w:r w:rsidR="00B92633">
        <w:t xml:space="preserve"> </w:t>
      </w:r>
      <w:r w:rsidRPr="00516FFE">
        <w:t>59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stipulates</w:t>
      </w:r>
      <w:r w:rsidR="00B92633">
        <w:t xml:space="preserve"> </w:t>
      </w:r>
      <w:r w:rsidRPr="00516FFE">
        <w:t>that:</w:t>
      </w:r>
      <w:r w:rsidR="00B92633">
        <w:t xml:space="preserve"> </w:t>
      </w:r>
      <w:r w:rsidR="00B97DD2">
        <w:t>“</w:t>
      </w:r>
      <w:r w:rsidRPr="00516FFE">
        <w:t>The</w:t>
      </w:r>
      <w:r w:rsidR="00B92633">
        <w:t xml:space="preserve"> </w:t>
      </w:r>
      <w:r w:rsidRPr="00516FFE">
        <w:t>exploitation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diverse</w:t>
      </w:r>
      <w:r w:rsidR="00B92633">
        <w:t xml:space="preserve"> </w:t>
      </w:r>
      <w:r w:rsidRPr="00516FFE">
        <w:t>types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organized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unorganized</w:t>
      </w:r>
      <w:r w:rsidR="00B92633">
        <w:t xml:space="preserve"> </w:t>
      </w:r>
      <w:r w:rsidRPr="00516FFE">
        <w:t>crime,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cultivation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attitudes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intolerance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hatred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incitement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acts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violence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intimidation,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prohibited.</w:t>
      </w:r>
      <w:r w:rsidR="00B97DD2">
        <w:t>”</w:t>
      </w:r>
      <w:r w:rsidR="00B92633">
        <w:t xml:space="preserve"> </w:t>
      </w:r>
      <w:r w:rsidRPr="00516FFE">
        <w:t>Article</w:t>
      </w:r>
      <w:r w:rsidR="00B92633">
        <w:t xml:space="preserve"> </w:t>
      </w:r>
      <w:r w:rsidRPr="00516FFE">
        <w:t>60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stipulates</w:t>
      </w:r>
      <w:r w:rsidR="00B92633">
        <w:t xml:space="preserve"> </w:t>
      </w:r>
      <w:r w:rsidRPr="00516FFE">
        <w:t>that:</w:t>
      </w:r>
      <w:r w:rsidR="00B92633">
        <w:t xml:space="preserve"> </w:t>
      </w:r>
      <w:r w:rsidR="00B97DD2">
        <w:t>“</w:t>
      </w:r>
      <w:r w:rsidRPr="00516FFE">
        <w:t>The</w:t>
      </w:r>
      <w:r w:rsidR="00B92633">
        <w:t xml:space="preserve"> </w:t>
      </w:r>
      <w:r w:rsidRPr="00516FFE">
        <w:t>exploitation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politically</w:t>
      </w:r>
      <w:r w:rsidR="00B92633">
        <w:t xml:space="preserve"> </w:t>
      </w:r>
      <w:r w:rsidRPr="00516FFE">
        <w:t>motivated</w:t>
      </w:r>
      <w:r w:rsidR="00B92633">
        <w:t xml:space="preserve"> </w:t>
      </w:r>
      <w:r w:rsidRPr="00516FFE">
        <w:t>rallies,</w:t>
      </w:r>
      <w:r w:rsidR="00B92633">
        <w:t xml:space="preserve"> </w:t>
      </w:r>
      <w:r w:rsidRPr="00516FFE">
        <w:t>marches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demonstrations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prohibited.</w:t>
      </w:r>
      <w:r w:rsidR="00B97DD2">
        <w:t>”</w:t>
      </w:r>
    </w:p>
    <w:p w:rsidR="00002827" w:rsidRPr="00516FFE" w:rsidRDefault="00002827" w:rsidP="00536991">
      <w:pPr>
        <w:pStyle w:val="SingleTxtG"/>
      </w:pPr>
      <w:r w:rsidRPr="00516FFE">
        <w:t>59.</w:t>
      </w:r>
      <w:r w:rsidRPr="00516FFE">
        <w:tab/>
        <w:t>Part</w:t>
      </w:r>
      <w:r w:rsidR="00B92633">
        <w:t xml:space="preserve"> </w:t>
      </w:r>
      <w:r w:rsidRPr="00516FFE">
        <w:t>VIII</w:t>
      </w:r>
      <w:r w:rsidR="00B92633">
        <w:t xml:space="preserve"> </w:t>
      </w:r>
      <w:r w:rsidRPr="00516FFE">
        <w:t>prescribes</w:t>
      </w:r>
      <w:r w:rsidR="00B92633">
        <w:t xml:space="preserve"> </w:t>
      </w:r>
      <w:r w:rsidRPr="00516FFE">
        <w:t>penalties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breaches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these</w:t>
      </w:r>
      <w:r w:rsidR="00B92633">
        <w:t xml:space="preserve"> </w:t>
      </w:r>
      <w:r w:rsidRPr="00516FFE">
        <w:t>articles.</w:t>
      </w:r>
      <w:r w:rsidR="00B92633">
        <w:t xml:space="preserve"> </w:t>
      </w:r>
      <w:r w:rsidRPr="00516FFE">
        <w:t>Article</w:t>
      </w:r>
      <w:r w:rsidR="00B92633">
        <w:t xml:space="preserve"> </w:t>
      </w:r>
      <w:r w:rsidRPr="00516FFE">
        <w:t>68</w:t>
      </w:r>
      <w:r w:rsidR="00B92633">
        <w:t xml:space="preserve"> </w:t>
      </w:r>
      <w:r w:rsidRPr="00516FFE">
        <w:t>stipulates</w:t>
      </w:r>
      <w:r w:rsidR="00B92633">
        <w:t xml:space="preserve"> </w:t>
      </w:r>
      <w:r w:rsidRPr="00516FFE">
        <w:t>that:</w:t>
      </w:r>
      <w:r w:rsidR="00B92633">
        <w:t xml:space="preserve"> </w:t>
      </w:r>
      <w:r w:rsidR="00B97DD2">
        <w:t>“</w:t>
      </w:r>
      <w:r w:rsidRPr="00516FFE">
        <w:t>Any</w:t>
      </w:r>
      <w:r w:rsidR="00B92633">
        <w:t xml:space="preserve"> </w:t>
      </w:r>
      <w:r w:rsidRPr="00516FFE">
        <w:t>person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contravenes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provisions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article</w:t>
      </w:r>
      <w:r w:rsidR="00B92633">
        <w:t xml:space="preserve"> </w:t>
      </w:r>
      <w:r w:rsidRPr="00516FFE">
        <w:t>59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this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shall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liable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term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imprisonment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least</w:t>
      </w:r>
      <w:r w:rsidR="00B92633">
        <w:t xml:space="preserve"> </w:t>
      </w:r>
      <w:r w:rsidR="00536991">
        <w:t>1</w:t>
      </w:r>
      <w:r w:rsidR="00B92633">
        <w:t xml:space="preserve"> </w:t>
      </w:r>
      <w:r w:rsidRPr="00516FFE">
        <w:t>year</w:t>
      </w:r>
      <w:r w:rsidR="00B92633">
        <w:t xml:space="preserve"> </w:t>
      </w:r>
      <w:r w:rsidRPr="00516FFE">
        <w:t>and/or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fine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more</w:t>
      </w:r>
      <w:r w:rsidR="00B92633">
        <w:t xml:space="preserve"> </w:t>
      </w:r>
      <w:r w:rsidRPr="00516FFE">
        <w:t>than</w:t>
      </w:r>
      <w:r w:rsidR="00B92633">
        <w:t xml:space="preserve"> </w:t>
      </w:r>
      <w:r w:rsidRPr="00516FFE">
        <w:t>BD</w:t>
      </w:r>
      <w:r w:rsidR="00B92633">
        <w:t xml:space="preserve"> </w:t>
      </w:r>
      <w:r w:rsidRPr="00516FFE">
        <w:t>1,000.</w:t>
      </w:r>
      <w:r w:rsidR="00B97DD2">
        <w:t>”</w:t>
      </w:r>
      <w:r w:rsidR="00B92633">
        <w:t xml:space="preserve"> </w:t>
      </w:r>
      <w:r w:rsidRPr="00516FFE">
        <w:t>Article</w:t>
      </w:r>
      <w:r w:rsidR="00B92633">
        <w:t xml:space="preserve"> </w:t>
      </w:r>
      <w:r w:rsidRPr="00516FFE">
        <w:t>69</w:t>
      </w:r>
      <w:r w:rsidR="00B92633">
        <w:t xml:space="preserve"> </w:t>
      </w:r>
      <w:r w:rsidRPr="00516FFE">
        <w:t>stipulates</w:t>
      </w:r>
      <w:r w:rsidR="00B92633">
        <w:t xml:space="preserve"> </w:t>
      </w:r>
      <w:r w:rsidRPr="00516FFE">
        <w:t>that:</w:t>
      </w:r>
      <w:r w:rsidR="00B92633">
        <w:t xml:space="preserve"> </w:t>
      </w:r>
      <w:r w:rsidR="00B97DD2">
        <w:t>“</w:t>
      </w:r>
      <w:r w:rsidRPr="00516FFE">
        <w:t>Without</w:t>
      </w:r>
      <w:r w:rsidR="00B92633">
        <w:t xml:space="preserve"> </w:t>
      </w:r>
      <w:r w:rsidRPr="00516FFE">
        <w:t>prejudice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any</w:t>
      </w:r>
      <w:r w:rsidR="00B92633">
        <w:t xml:space="preserve"> </w:t>
      </w:r>
      <w:r w:rsidRPr="00516FFE">
        <w:t>more</w:t>
      </w:r>
      <w:r w:rsidR="00B92633">
        <w:t xml:space="preserve"> </w:t>
      </w:r>
      <w:r w:rsidRPr="00516FFE">
        <w:t>severe</w:t>
      </w:r>
      <w:r w:rsidR="00B92633">
        <w:t xml:space="preserve"> </w:t>
      </w:r>
      <w:r w:rsidRPr="00516FFE">
        <w:t>penalty</w:t>
      </w:r>
      <w:r w:rsidR="00B92633">
        <w:t xml:space="preserve"> </w:t>
      </w:r>
      <w:r w:rsidRPr="00516FFE">
        <w:t>prescribed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another</w:t>
      </w:r>
      <w:r w:rsidR="00B92633">
        <w:t xml:space="preserve"> </w:t>
      </w:r>
      <w:r w:rsidRPr="00516FFE">
        <w:t>law,</w:t>
      </w:r>
      <w:r w:rsidR="00B92633">
        <w:t xml:space="preserve"> </w:t>
      </w:r>
      <w:r w:rsidRPr="00516FFE">
        <w:t>any</w:t>
      </w:r>
      <w:r w:rsidR="00B92633">
        <w:t xml:space="preserve"> </w:t>
      </w:r>
      <w:r w:rsidRPr="00516FFE">
        <w:t>person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contravenes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provisions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article</w:t>
      </w:r>
      <w:r w:rsidR="00B92633">
        <w:t xml:space="preserve"> </w:t>
      </w:r>
      <w:r w:rsidRPr="00516FFE">
        <w:t>60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this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shall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liable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term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imprisonment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least</w:t>
      </w:r>
      <w:r w:rsidR="00B92633">
        <w:t xml:space="preserve"> </w:t>
      </w:r>
      <w:r w:rsidR="00536991">
        <w:t>1</w:t>
      </w:r>
      <w:r w:rsidR="00B92633">
        <w:t xml:space="preserve"> </w:t>
      </w:r>
      <w:r w:rsidRPr="00516FFE">
        <w:t>year</w:t>
      </w:r>
      <w:r w:rsidR="00B92633">
        <w:t xml:space="preserve"> </w:t>
      </w:r>
      <w:r w:rsidRPr="00516FFE">
        <w:t>and/or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fine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more</w:t>
      </w:r>
      <w:r w:rsidR="00B92633">
        <w:t xml:space="preserve"> </w:t>
      </w:r>
      <w:r w:rsidRPr="00516FFE">
        <w:t>than</w:t>
      </w:r>
      <w:r w:rsidR="00B92633">
        <w:t xml:space="preserve"> </w:t>
      </w:r>
      <w:r w:rsidRPr="00516FFE">
        <w:t>BD</w:t>
      </w:r>
      <w:r w:rsidR="00B92633">
        <w:t xml:space="preserve"> </w:t>
      </w:r>
      <w:r w:rsidRPr="00516FFE">
        <w:t>1,000.</w:t>
      </w:r>
      <w:r w:rsidR="00B97DD2">
        <w:t>”</w:t>
      </w:r>
      <w:r w:rsidR="00B92633">
        <w:t xml:space="preserve"> </w:t>
      </w:r>
    </w:p>
    <w:p w:rsidR="00002827" w:rsidRPr="00516FFE" w:rsidRDefault="00BC1236" w:rsidP="00BC1236">
      <w:pPr>
        <w:pStyle w:val="H23G"/>
      </w:pPr>
      <w:r>
        <w:tab/>
      </w:r>
      <w:r>
        <w:tab/>
      </w:r>
      <w:bookmarkStart w:id="33" w:name="_Toc511913385"/>
      <w:r w:rsidR="00002827" w:rsidRPr="00516FFE">
        <w:t>Traffic</w:t>
      </w:r>
      <w:r w:rsidR="00B92633">
        <w:t xml:space="preserve"> </w:t>
      </w:r>
      <w:r w:rsidR="00002827" w:rsidRPr="00516FFE">
        <w:t>accidents:</w:t>
      </w:r>
      <w:bookmarkEnd w:id="33"/>
    </w:p>
    <w:p w:rsidR="00002827" w:rsidRPr="00516FFE" w:rsidRDefault="00002827" w:rsidP="00B97DD2">
      <w:pPr>
        <w:pStyle w:val="SingleTxtG"/>
      </w:pPr>
      <w:r w:rsidRPr="00516FFE">
        <w:t>60.</w:t>
      </w:r>
      <w:r w:rsidRPr="00516FFE">
        <w:tab/>
        <w:t>The</w:t>
      </w:r>
      <w:r w:rsidR="00B92633">
        <w:t xml:space="preserve"> </w:t>
      </w:r>
      <w:r w:rsidRPr="00516FFE">
        <w:t>mortality</w:t>
      </w:r>
      <w:r w:rsidR="00B92633">
        <w:t xml:space="preserve"> </w:t>
      </w:r>
      <w:r w:rsidRPr="00516FFE">
        <w:t>rate</w:t>
      </w:r>
      <w:r w:rsidR="00B92633">
        <w:t xml:space="preserve"> </w:t>
      </w:r>
      <w:r w:rsidRPr="00516FFE">
        <w:t>due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traffic</w:t>
      </w:r>
      <w:r w:rsidR="00B92633">
        <w:t xml:space="preserve"> </w:t>
      </w:r>
      <w:r w:rsidRPr="00516FFE">
        <w:t>accidents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one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highest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world,</w:t>
      </w:r>
      <w:r w:rsidR="00B92633">
        <w:t xml:space="preserve"> </w:t>
      </w:r>
      <w:r w:rsidRPr="00516FFE">
        <w:t>accounting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7.3</w:t>
      </w:r>
      <w:r w:rsidR="00B92633">
        <w:t xml:space="preserve"> </w:t>
      </w:r>
      <w:r w:rsidRPr="00516FFE">
        <w:t>per</w:t>
      </w:r>
      <w:r w:rsidR="00B92633">
        <w:t xml:space="preserve"> </w:t>
      </w:r>
      <w:r w:rsidRPr="00516FFE">
        <w:t>cent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deaths,</w:t>
      </w:r>
      <w:r w:rsidR="00B92633">
        <w:t xml:space="preserve"> </w:t>
      </w:r>
      <w:r w:rsidRPr="00516FFE">
        <w:t>especially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15</w:t>
      </w:r>
      <w:r w:rsidR="00B97DD2">
        <w:t>–</w:t>
      </w:r>
      <w:r w:rsidRPr="00516FFE">
        <w:t>29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group.</w:t>
      </w:r>
      <w:r w:rsidR="00B92633">
        <w:t xml:space="preserve"> </w:t>
      </w:r>
      <w:r w:rsidRPr="00516FFE">
        <w:t>Table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11</w:t>
      </w:r>
      <w:r w:rsidR="00B92633">
        <w:t xml:space="preserve"> </w:t>
      </w:r>
      <w:r w:rsidRPr="00516FFE">
        <w:t>shows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deaths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concentrated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15</w:t>
      </w:r>
      <w:r w:rsidR="00B97DD2">
        <w:t>–</w:t>
      </w:r>
      <w:r w:rsidRPr="00516FFE">
        <w:t>19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group,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21</w:t>
      </w:r>
      <w:r w:rsidR="00B92633">
        <w:t xml:space="preserve"> </w:t>
      </w:r>
      <w:r w:rsidRPr="00516FFE">
        <w:t>cases</w:t>
      </w:r>
      <w:r w:rsidR="00B92633">
        <w:t xml:space="preserve"> </w:t>
      </w:r>
      <w:r w:rsidRPr="00516FFE">
        <w:t>recorded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period</w:t>
      </w:r>
      <w:r w:rsidR="00B92633">
        <w:t xml:space="preserve"> </w:t>
      </w:r>
      <w:r w:rsidRPr="00516FFE">
        <w:t>2011</w:t>
      </w:r>
      <w:r w:rsidR="00B97DD2">
        <w:t>–</w:t>
      </w:r>
      <w:r w:rsidRPr="00516FFE">
        <w:t>2016.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same</w:t>
      </w:r>
      <w:r w:rsidR="00B92633">
        <w:t xml:space="preserve"> </w:t>
      </w:r>
      <w:r w:rsidRPr="00516FFE">
        <w:t>period,</w:t>
      </w:r>
      <w:r w:rsidR="00B92633">
        <w:t xml:space="preserve"> </w:t>
      </w:r>
      <w:r w:rsidRPr="00516FFE">
        <w:t>181</w:t>
      </w:r>
      <w:r w:rsidR="00B92633">
        <w:t xml:space="preserve"> </w:t>
      </w:r>
      <w:r w:rsidRPr="00516FFE">
        <w:t>very</w:t>
      </w:r>
      <w:r w:rsidR="00B92633">
        <w:t xml:space="preserve"> </w:t>
      </w:r>
      <w:r w:rsidRPr="00516FFE">
        <w:t>serious</w:t>
      </w:r>
      <w:r w:rsidR="00B92633">
        <w:t xml:space="preserve"> </w:t>
      </w:r>
      <w:r w:rsidRPr="00516FFE">
        <w:t>injuries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recorded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15</w:t>
      </w:r>
      <w:r w:rsidR="00B97DD2">
        <w:t>–</w:t>
      </w:r>
      <w:r w:rsidRPr="00516FFE">
        <w:t>19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</w:t>
      </w:r>
      <w:r w:rsidR="00B92633">
        <w:t xml:space="preserve"> </w:t>
      </w:r>
      <w:r w:rsidRPr="00516FFE">
        <w:t>(table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12).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reducing</w:t>
      </w:r>
      <w:r w:rsidR="00B92633">
        <w:t xml:space="preserve"> </w:t>
      </w:r>
      <w:r w:rsidRPr="00516FFE">
        <w:t>traffic</w:t>
      </w:r>
      <w:r w:rsidR="00B92633">
        <w:t xml:space="preserve"> </w:t>
      </w:r>
      <w:r w:rsidRPr="00516FFE">
        <w:t>accidents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fatalities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serious</w:t>
      </w:r>
      <w:r w:rsidR="00B92633">
        <w:t xml:space="preserve"> </w:t>
      </w:r>
      <w:r w:rsidRPr="00516FFE">
        <w:t>injuries</w:t>
      </w:r>
      <w:r w:rsidR="00B92633">
        <w:t xml:space="preserve"> </w:t>
      </w:r>
      <w:r w:rsidRPr="00516FFE">
        <w:t>resulting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each</w:t>
      </w:r>
      <w:r w:rsidR="00B92633">
        <w:t xml:space="preserve"> </w:t>
      </w:r>
      <w:r w:rsidRPr="00516FFE">
        <w:t>year,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legal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awareness-raising</w:t>
      </w:r>
      <w:r w:rsidR="00B92633">
        <w:t xml:space="preserve"> </w:t>
      </w:r>
      <w:r w:rsidRPr="00516FFE">
        <w:t>measures.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protecting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lives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passengers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vehicles,</w:t>
      </w:r>
      <w:r w:rsidR="00B92633">
        <w:t xml:space="preserve"> </w:t>
      </w:r>
      <w:r w:rsidRPr="00516FFE">
        <w:t>article</w:t>
      </w:r>
      <w:r w:rsidR="00B92633">
        <w:t xml:space="preserve"> </w:t>
      </w:r>
      <w:r w:rsidRPr="00516FFE">
        <w:t>39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23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2014</w:t>
      </w:r>
      <w:r w:rsidR="00B92633">
        <w:t xml:space="preserve"> </w:t>
      </w:r>
      <w:r w:rsidRPr="00516FFE">
        <w:t>stipulates</w:t>
      </w:r>
      <w:r w:rsidR="00B92633">
        <w:t xml:space="preserve"> </w:t>
      </w:r>
      <w:r w:rsidRPr="00516FFE">
        <w:t>that:</w:t>
      </w:r>
      <w:r w:rsidR="00B92633">
        <w:t xml:space="preserve"> </w:t>
      </w:r>
      <w:r w:rsidR="00B97DD2">
        <w:t>“</w:t>
      </w:r>
      <w:r w:rsidRPr="00516FFE">
        <w:t>The</w:t>
      </w:r>
      <w:r w:rsidR="00B92633">
        <w:t xml:space="preserve"> </w:t>
      </w:r>
      <w:r w:rsidRPr="00516FFE">
        <w:t>authorities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withdraw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driver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licence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least</w:t>
      </w:r>
      <w:r w:rsidR="00B92633">
        <w:t xml:space="preserve"> </w:t>
      </w:r>
      <w:r w:rsidRPr="00516FFE">
        <w:t>30</w:t>
      </w:r>
      <w:r w:rsidR="00B92633">
        <w:t xml:space="preserve"> </w:t>
      </w:r>
      <w:r w:rsidRPr="00516FFE">
        <w:t>days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maximum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60</w:t>
      </w:r>
      <w:r w:rsidR="00B92633">
        <w:t xml:space="preserve"> </w:t>
      </w:r>
      <w:r w:rsidRPr="00516FFE">
        <w:t>days</w:t>
      </w:r>
      <w:r w:rsidR="00B92633">
        <w:t xml:space="preserve"> </w:t>
      </w:r>
      <w:r w:rsidRPr="00516FFE">
        <w:t>if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driver</w:t>
      </w:r>
      <w:r w:rsidR="00B92633">
        <w:t xml:space="preserve"> </w:t>
      </w:r>
      <w:r w:rsidRPr="00516FFE">
        <w:t>permits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10</w:t>
      </w:r>
      <w:r w:rsidR="00B92633">
        <w:t xml:space="preserve"> </w:t>
      </w:r>
      <w:r w:rsidRPr="00516FFE">
        <w:t>years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sit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front</w:t>
      </w:r>
      <w:r w:rsidR="00B92633">
        <w:t xml:space="preserve"> </w:t>
      </w:r>
      <w:r w:rsidRPr="00516FFE">
        <w:t>seats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vehicle.</w:t>
      </w:r>
      <w:r w:rsidR="00B97DD2">
        <w:t>”</w:t>
      </w:r>
    </w:p>
    <w:p w:rsidR="00002827" w:rsidRPr="00516FFE" w:rsidRDefault="00002827" w:rsidP="00002827">
      <w:pPr>
        <w:pStyle w:val="SingleTxtG"/>
      </w:pPr>
      <w:r w:rsidRPr="00516FFE">
        <w:t>61.</w:t>
      </w:r>
      <w:r w:rsidRPr="00516FFE">
        <w:tab/>
        <w:t>In</w:t>
      </w:r>
      <w:r w:rsidR="00B92633">
        <w:t xml:space="preserve"> </w:t>
      </w:r>
      <w:r w:rsidRPr="00516FFE">
        <w:t>addition,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takes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necessary</w:t>
      </w:r>
      <w:r w:rsidR="00B92633">
        <w:t xml:space="preserve"> </w:t>
      </w:r>
      <w:r w:rsidRPr="00516FFE">
        <w:t>measures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protect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road</w:t>
      </w:r>
      <w:r w:rsidR="00B92633">
        <w:t xml:space="preserve"> </w:t>
      </w:r>
      <w:r w:rsidRPr="00516FFE">
        <w:t>accidents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monitoring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attained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legal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driving</w:t>
      </w:r>
      <w:r w:rsidR="00B92633">
        <w:t xml:space="preserve"> </w:t>
      </w:r>
      <w:r w:rsidRPr="00516FFE">
        <w:t>vehicles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holding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accountable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violations.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Traffic</w:t>
      </w:r>
      <w:r w:rsidR="00B92633">
        <w:t xml:space="preserve"> </w:t>
      </w:r>
      <w:r w:rsidRPr="00516FFE">
        <w:t>Department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Interior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promotes</w:t>
      </w:r>
      <w:r w:rsidR="00B92633">
        <w:t xml:space="preserve"> </w:t>
      </w:r>
      <w:r w:rsidRPr="00516FFE">
        <w:t>traffic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campaigns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Department</w:t>
      </w:r>
      <w:r w:rsidR="00B92633">
        <w:t xml:space="preserve"> </w:t>
      </w:r>
      <w:r w:rsidRPr="00516FFE">
        <w:t>communicates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schools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various</w:t>
      </w:r>
      <w:r w:rsidR="00B92633">
        <w:t xml:space="preserve"> </w:t>
      </w:r>
      <w:r w:rsidRPr="00516FFE">
        <w:t>levels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deliver</w:t>
      </w:r>
      <w:r w:rsidR="00B92633">
        <w:t xml:space="preserve"> </w:t>
      </w:r>
      <w:r w:rsidRPr="00516FFE">
        <w:t>lectures,</w:t>
      </w:r>
      <w:r w:rsidR="00B92633">
        <w:t xml:space="preserve"> </w:t>
      </w:r>
      <w:r w:rsidRPr="00516FFE">
        <w:t>organize</w:t>
      </w:r>
      <w:r w:rsidR="00B92633">
        <w:t xml:space="preserve"> </w:t>
      </w:r>
      <w:r w:rsidRPr="00516FFE">
        <w:t>awareness-raising</w:t>
      </w:r>
      <w:r w:rsidR="00B92633">
        <w:t xml:space="preserve"> </w:t>
      </w:r>
      <w:r w:rsidRPr="00516FFE">
        <w:t>events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introduce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subject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traffic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into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curriculum.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Traffic</w:t>
      </w:r>
      <w:r w:rsidR="00B92633">
        <w:t xml:space="preserve"> </w:t>
      </w:r>
      <w:r w:rsidRPr="00516FFE">
        <w:t>Department</w:t>
      </w:r>
      <w:r w:rsidR="00B92633">
        <w:t xml:space="preserve"> </w:t>
      </w:r>
      <w:r w:rsidRPr="00516FFE">
        <w:t>webpage</w:t>
      </w:r>
      <w:r w:rsidR="00B92633">
        <w:t xml:space="preserve"> </w:t>
      </w:r>
      <w:r w:rsidRPr="00516FFE">
        <w:t>contains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check</w:t>
      </w:r>
      <w:r w:rsidR="00B92633">
        <w:t xml:space="preserve"> </w:t>
      </w:r>
      <w:r w:rsidRPr="00516FFE">
        <w:t>box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heading</w:t>
      </w:r>
      <w:r w:rsidR="00B92633">
        <w:t xml:space="preserve"> </w:t>
      </w:r>
      <w:r w:rsidR="00B97DD2">
        <w:t>“</w:t>
      </w:r>
      <w:r w:rsidRPr="00516FFE">
        <w:t>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traffic</w:t>
      </w:r>
      <w:r w:rsidR="00B97DD2">
        <w:t>”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can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accessed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clarify</w:t>
      </w:r>
      <w:r w:rsidR="00B92633">
        <w:t xml:space="preserve"> </w:t>
      </w:r>
      <w:r w:rsidRPr="00516FFE">
        <w:t>road</w:t>
      </w:r>
      <w:r w:rsidR="00B92633">
        <w:t xml:space="preserve"> </w:t>
      </w:r>
      <w:r w:rsidRPr="00516FFE">
        <w:t>usage</w:t>
      </w:r>
      <w:r w:rsidR="00B92633">
        <w:t xml:space="preserve"> </w:t>
      </w:r>
      <w:r w:rsidRPr="00516FFE">
        <w:t>practices.</w:t>
      </w:r>
    </w:p>
    <w:p w:rsidR="00002827" w:rsidRPr="00516FFE" w:rsidRDefault="00002827" w:rsidP="00002827">
      <w:pPr>
        <w:pStyle w:val="SingleTxtG"/>
      </w:pPr>
      <w:r w:rsidRPr="00516FFE">
        <w:t>62.</w:t>
      </w:r>
      <w:r w:rsidRPr="00516FFE">
        <w:tab/>
        <w:t>The</w:t>
      </w:r>
      <w:r w:rsidR="00B92633">
        <w:t xml:space="preserve"> </w:t>
      </w:r>
      <w:r w:rsidRPr="00516FFE">
        <w:t>General</w:t>
      </w:r>
      <w:r w:rsidR="00B92633">
        <w:t xml:space="preserve"> </w:t>
      </w:r>
      <w:r w:rsidRPr="00516FFE">
        <w:t>Directorate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Traffic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seeks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reduce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kinds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traffic</w:t>
      </w:r>
      <w:r w:rsidR="00B92633">
        <w:t xml:space="preserve"> </w:t>
      </w:r>
      <w:r w:rsidRPr="00516FFE">
        <w:t>accidents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organizing</w:t>
      </w:r>
      <w:r w:rsidR="00B92633">
        <w:t xml:space="preserve"> </w:t>
      </w:r>
      <w:r w:rsidRPr="00516FFE">
        <w:t>continuous</w:t>
      </w:r>
      <w:r w:rsidR="00B92633">
        <w:t xml:space="preserve"> </w:t>
      </w:r>
      <w:r w:rsidRPr="00516FFE">
        <w:t>awareness-raising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law</w:t>
      </w:r>
      <w:r w:rsidR="00B92633">
        <w:t xml:space="preserve"> </w:t>
      </w:r>
      <w:r w:rsidRPr="00516FFE">
        <w:t>enforcement</w:t>
      </w:r>
      <w:r w:rsidR="00B92633">
        <w:t xml:space="preserve"> </w:t>
      </w:r>
      <w:r w:rsidRPr="00516FFE">
        <w:t>campaigns.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licensed</w:t>
      </w:r>
      <w:r w:rsidR="00B92633">
        <w:t xml:space="preserve"> </w:t>
      </w:r>
      <w:r w:rsidRPr="00516FFE">
        <w:t>vehicles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streets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reached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total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544,808</w:t>
      </w:r>
      <w:r w:rsidR="00B92633">
        <w:t xml:space="preserve"> </w:t>
      </w:r>
      <w:r w:rsidRPr="00516FFE">
        <w:t>vehicles,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represents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increase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39,659</w:t>
      </w:r>
      <w:r w:rsidR="00B92633">
        <w:t xml:space="preserve"> </w:t>
      </w:r>
      <w:r w:rsidRPr="00516FFE">
        <w:t>vehicles</w:t>
      </w:r>
      <w:r w:rsidR="00B92633">
        <w:t xml:space="preserve"> </w:t>
      </w:r>
      <w:r w:rsidRPr="00516FFE">
        <w:t>compared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2013.</w:t>
      </w:r>
      <w:r w:rsidR="00B92633">
        <w:t xml:space="preserve"> </w:t>
      </w:r>
      <w:r w:rsidRPr="00516FFE">
        <w:t>However,</w:t>
      </w:r>
      <w:r w:rsidR="00B92633">
        <w:t xml:space="preserve"> </w:t>
      </w:r>
      <w:r w:rsidRPr="00516FFE">
        <w:t>accident</w:t>
      </w:r>
      <w:r w:rsidR="00B92633">
        <w:t xml:space="preserve"> </w:t>
      </w:r>
      <w:r w:rsidRPr="00516FFE">
        <w:t>rates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declined</w:t>
      </w:r>
      <w:r w:rsidR="00B92633">
        <w:t xml:space="preserve"> </w:t>
      </w:r>
      <w:r w:rsidRPr="00516FFE">
        <w:t>thanks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implementation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Department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Culture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General</w:t>
      </w:r>
      <w:r w:rsidR="00B92633">
        <w:t xml:space="preserve"> </w:t>
      </w:r>
      <w:r w:rsidRPr="00516FFE">
        <w:t>Directorate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Traffic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traffic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projects,</w:t>
      </w:r>
      <w:r w:rsidR="00B92633">
        <w:t xml:space="preserve"> </w:t>
      </w:r>
      <w:r w:rsidRPr="00516FFE">
        <w:t>including: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Traffic</w:t>
      </w:r>
      <w:r w:rsidR="00B92633">
        <w:t xml:space="preserve"> </w:t>
      </w:r>
      <w:r w:rsidRPr="00516FFE">
        <w:t>Approach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Kindergartens</w:t>
      </w:r>
      <w:r w:rsidR="00B92633">
        <w:t xml:space="preserve"> </w:t>
      </w:r>
      <w:r w:rsidRPr="00516FFE">
        <w:t>(transport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traffic</w:t>
      </w:r>
      <w:r w:rsidR="00B92633">
        <w:t xml:space="preserve"> </w:t>
      </w:r>
      <w:r w:rsidRPr="00516FFE">
        <w:t>experience);</w:t>
      </w:r>
      <w:r w:rsidR="00B92633">
        <w:t xml:space="preserve"> </w:t>
      </w:r>
      <w:r w:rsidRPr="00516FFE">
        <w:t>Al</w:t>
      </w:r>
      <w:r w:rsidR="00B92633">
        <w:t xml:space="preserve"> </w:t>
      </w:r>
      <w:r w:rsidRPr="00516FFE">
        <w:t>Rawda</w:t>
      </w:r>
      <w:r w:rsidR="00B92633">
        <w:t xml:space="preserve"> </w:t>
      </w:r>
      <w:r w:rsidRPr="00516FFE">
        <w:t>Traffic</w:t>
      </w:r>
      <w:r w:rsidR="00B92633">
        <w:t xml:space="preserve"> </w:t>
      </w:r>
      <w:r w:rsidRPr="00516FFE">
        <w:t>Project;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Safe</w:t>
      </w:r>
      <w:r w:rsidR="00B92633">
        <w:t xml:space="preserve"> </w:t>
      </w:r>
      <w:r w:rsidRPr="00516FFE">
        <w:t>Transit</w:t>
      </w:r>
      <w:r w:rsidR="00B92633">
        <w:t xml:space="preserve"> </w:t>
      </w:r>
      <w:r w:rsidRPr="00516FFE">
        <w:t>Project;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Safe</w:t>
      </w:r>
      <w:r w:rsidR="00B92633">
        <w:t xml:space="preserve"> </w:t>
      </w:r>
      <w:r w:rsidRPr="00516FFE">
        <w:t>Transport</w:t>
      </w:r>
      <w:r w:rsidR="00B92633">
        <w:t xml:space="preserve"> </w:t>
      </w:r>
      <w:r w:rsidRPr="00516FFE">
        <w:t>Project,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Safe</w:t>
      </w:r>
      <w:r w:rsidR="00B92633">
        <w:t xml:space="preserve"> </w:t>
      </w:r>
      <w:r w:rsidRPr="00516FFE">
        <w:t>Use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Bicycles</w:t>
      </w:r>
      <w:r w:rsidR="00B92633">
        <w:t xml:space="preserve"> </w:t>
      </w:r>
      <w:r w:rsidRPr="00516FFE">
        <w:t>Project;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Continuous</w:t>
      </w:r>
      <w:r w:rsidR="00B92633">
        <w:t xml:space="preserve"> </w:t>
      </w:r>
      <w:r w:rsidRPr="00516FFE">
        <w:t>Secondary-level</w:t>
      </w:r>
      <w:r w:rsidR="00B92633">
        <w:t xml:space="preserve"> </w:t>
      </w:r>
      <w:r w:rsidRPr="00516FFE">
        <w:t>Traffic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Project.</w:t>
      </w:r>
    </w:p>
    <w:p w:rsidR="00002827" w:rsidRPr="00516FFE" w:rsidRDefault="00002827" w:rsidP="00002827">
      <w:pPr>
        <w:pStyle w:val="SingleTxtG"/>
      </w:pPr>
      <w:r w:rsidRPr="00516FFE">
        <w:t>63.</w:t>
      </w:r>
      <w:r w:rsidRPr="00516FFE">
        <w:tab/>
        <w:t>As</w:t>
      </w:r>
      <w:r w:rsidR="00B92633">
        <w:t xml:space="preserve"> </w:t>
      </w:r>
      <w:r w:rsidRPr="00516FFE">
        <w:t>part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campaigns,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General</w:t>
      </w:r>
      <w:r w:rsidR="00B92633">
        <w:t xml:space="preserve"> </w:t>
      </w:r>
      <w:r w:rsidRPr="00516FFE">
        <w:t>Directorate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Traffic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organized</w:t>
      </w:r>
      <w:r w:rsidR="00B92633">
        <w:t xml:space="preserve"> </w:t>
      </w:r>
      <w:r w:rsidRPr="00516FFE">
        <w:t>several</w:t>
      </w:r>
      <w:r w:rsidR="00B92633">
        <w:t xml:space="preserve"> </w:t>
      </w:r>
      <w:r w:rsidRPr="00516FFE">
        <w:t>events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mark</w:t>
      </w:r>
      <w:r w:rsidR="00B92633">
        <w:t xml:space="preserve"> </w:t>
      </w:r>
      <w:r w:rsidRPr="00516FFE">
        <w:t>Gulf</w:t>
      </w:r>
      <w:r w:rsidR="00B92633">
        <w:t xml:space="preserve"> </w:t>
      </w:r>
      <w:r w:rsidRPr="00516FFE">
        <w:t>Traffic</w:t>
      </w:r>
      <w:r w:rsidR="00B92633">
        <w:t xml:space="preserve"> </w:t>
      </w:r>
      <w:r w:rsidRPr="00516FFE">
        <w:t>Week,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instance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inauguration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Traffic</w:t>
      </w:r>
      <w:r w:rsidR="00B92633">
        <w:t xml:space="preserve"> </w:t>
      </w:r>
      <w:r w:rsidRPr="00516FFE">
        <w:t>Village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Amwaj</w:t>
      </w:r>
      <w:r w:rsidR="00B92633">
        <w:t xml:space="preserve"> </w:t>
      </w:r>
      <w:r w:rsidRPr="00516FFE">
        <w:t>Island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attract</w:t>
      </w:r>
      <w:r w:rsidR="00B92633">
        <w:t xml:space="preserve"> </w:t>
      </w:r>
      <w:r w:rsidRPr="00516FFE">
        <w:t>citizens,</w:t>
      </w:r>
      <w:r w:rsidR="00B92633">
        <w:t xml:space="preserve"> </w:t>
      </w:r>
      <w:r w:rsidRPr="00516FFE">
        <w:t>residents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visitors.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first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kind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region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designed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establish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interactive</w:t>
      </w:r>
      <w:r w:rsidR="00B92633">
        <w:t xml:space="preserve"> </w:t>
      </w:r>
      <w:r w:rsidRPr="00516FFE">
        <w:t>traffic-awareness</w:t>
      </w:r>
      <w:r w:rsidR="00B92633">
        <w:t xml:space="preserve"> </w:t>
      </w:r>
      <w:r w:rsidRPr="00516FFE">
        <w:t>area</w:t>
      </w:r>
      <w:r w:rsidR="00B92633">
        <w:t xml:space="preserve"> </w:t>
      </w:r>
      <w:r w:rsidRPr="00516FFE">
        <w:t>involving</w:t>
      </w:r>
      <w:r w:rsidR="00B92633">
        <w:t xml:space="preserve"> </w:t>
      </w:r>
      <w:r w:rsidRPr="00516FFE">
        <w:t>different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activities,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launching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first</w:t>
      </w:r>
      <w:r w:rsidR="00B92633">
        <w:t xml:space="preserve"> </w:t>
      </w:r>
      <w:r w:rsidRPr="00516FFE">
        <w:t>traffic</w:t>
      </w:r>
      <w:r w:rsidR="00B92633">
        <w:t xml:space="preserve"> </w:t>
      </w:r>
      <w:r w:rsidRPr="00516FFE">
        <w:t>cinema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traffic</w:t>
      </w:r>
      <w:r w:rsidR="00B92633">
        <w:t xml:space="preserve"> </w:t>
      </w:r>
      <w:r w:rsidRPr="00516FFE">
        <w:t>brain</w:t>
      </w:r>
      <w:r w:rsidR="00B92633">
        <w:t xml:space="preserve"> </w:t>
      </w:r>
      <w:r w:rsidRPr="00516FFE">
        <w:t>games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children.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contract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signed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company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inaugurate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project</w:t>
      </w:r>
      <w:r w:rsidR="00B92633">
        <w:t xml:space="preserve"> </w:t>
      </w:r>
      <w:r w:rsidRPr="00516FFE">
        <w:t>aimed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highlighting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importance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seat</w:t>
      </w:r>
      <w:r w:rsidR="00B92633">
        <w:t xml:space="preserve"> </w:t>
      </w:r>
      <w:r w:rsidRPr="00516FFE">
        <w:t>belts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simulating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traffic</w:t>
      </w:r>
      <w:r w:rsidR="00B92633">
        <w:t xml:space="preserve"> </w:t>
      </w:r>
      <w:r w:rsidRPr="00516FFE">
        <w:t>accident</w:t>
      </w:r>
      <w:r w:rsidR="00B92633">
        <w:t xml:space="preserve"> </w:t>
      </w:r>
      <w:r w:rsidRPr="00516FFE">
        <w:t>so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drivers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alerted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importance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wearing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seat</w:t>
      </w:r>
      <w:r w:rsidR="00B92633">
        <w:t xml:space="preserve"> </w:t>
      </w:r>
      <w:r w:rsidRPr="00516FFE">
        <w:t>belt.</w:t>
      </w:r>
      <w:r w:rsidR="00B92633">
        <w:t xml:space="preserve"> </w:t>
      </w:r>
      <w:r w:rsidRPr="00516FFE">
        <w:t>Traffic</w:t>
      </w:r>
      <w:r w:rsidR="00B92633">
        <w:t xml:space="preserve"> </w:t>
      </w:r>
      <w:r w:rsidRPr="00516FFE">
        <w:t>signs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raised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area</w:t>
      </w:r>
      <w:r w:rsidR="00B92633">
        <w:t xml:space="preserve"> </w:t>
      </w:r>
      <w:r w:rsidRPr="00516FFE">
        <w:t>reserved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familiarized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bicycle</w:t>
      </w:r>
      <w:r w:rsidR="00B92633">
        <w:t xml:space="preserve"> </w:t>
      </w:r>
      <w:r w:rsidRPr="00516FFE">
        <w:t>parts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rules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standards</w:t>
      </w:r>
      <w:r w:rsidR="00B92633">
        <w:t xml:space="preserve"> </w:t>
      </w:r>
      <w:r w:rsidRPr="00516FFE">
        <w:t>applicable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traffic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safe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proper</w:t>
      </w:r>
      <w:r w:rsidR="00B92633">
        <w:t xml:space="preserve"> </w:t>
      </w:r>
      <w:r w:rsidRPr="00516FFE">
        <w:t>riding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driving.</w:t>
      </w:r>
    </w:p>
    <w:p w:rsidR="00002827" w:rsidRPr="00516FFE" w:rsidRDefault="002F6BFF" w:rsidP="002F6BFF">
      <w:pPr>
        <w:pStyle w:val="H23G"/>
      </w:pPr>
      <w:r>
        <w:lastRenderedPageBreak/>
        <w:tab/>
      </w:r>
      <w:bookmarkStart w:id="34" w:name="_Toc511913386"/>
      <w:r w:rsidR="00002827" w:rsidRPr="00516FFE">
        <w:t>(d)</w:t>
      </w:r>
      <w:r w:rsidR="00002827" w:rsidRPr="00516FFE">
        <w:tab/>
        <w:t>Respect</w:t>
      </w:r>
      <w:r w:rsidR="00B92633">
        <w:t xml:space="preserve"> </w:t>
      </w:r>
      <w:r w:rsidR="00002827" w:rsidRPr="00516FFE">
        <w:t>for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views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child</w:t>
      </w:r>
      <w:bookmarkEnd w:id="34"/>
      <w:r w:rsidR="00B92633">
        <w:t xml:space="preserve"> </w:t>
      </w:r>
    </w:p>
    <w:p w:rsidR="00002827" w:rsidRPr="00516FFE" w:rsidRDefault="002F6BFF" w:rsidP="002F6BFF">
      <w:pPr>
        <w:pStyle w:val="H23G"/>
      </w:pPr>
      <w:r>
        <w:tab/>
      </w:r>
      <w:r>
        <w:tab/>
      </w:r>
      <w:bookmarkStart w:id="35" w:name="_Toc511913387"/>
      <w:r w:rsidR="00002827" w:rsidRPr="00516FFE">
        <w:t>Paragraph</w:t>
      </w:r>
      <w:r w:rsidR="00B92633">
        <w:t xml:space="preserve"> </w:t>
      </w:r>
      <w:r w:rsidR="00002827" w:rsidRPr="00516FFE">
        <w:t>37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response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subparagraphs</w:t>
      </w:r>
      <w:r w:rsidR="00B92633">
        <w:t xml:space="preserve"> </w:t>
      </w:r>
      <w:r w:rsidR="00002827" w:rsidRPr="00516FFE">
        <w:t>(a)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(b)</w:t>
      </w:r>
      <w:bookmarkEnd w:id="35"/>
    </w:p>
    <w:p w:rsidR="00002827" w:rsidRPr="00516FFE" w:rsidRDefault="00002827" w:rsidP="00002827">
      <w:pPr>
        <w:pStyle w:val="SingleTxtG"/>
      </w:pPr>
      <w:r w:rsidRPr="00516FFE">
        <w:t>64.</w:t>
      </w:r>
      <w:r w:rsidRPr="00516FFE">
        <w:tab/>
        <w:t>Diverse</w:t>
      </w:r>
      <w:r w:rsidR="00B92633">
        <w:t xml:space="preserve"> </w:t>
      </w:r>
      <w:r w:rsidRPr="00516FFE">
        <w:t>bodies</w:t>
      </w:r>
      <w:r w:rsidR="00B92633">
        <w:t xml:space="preserve"> </w:t>
      </w:r>
      <w:r w:rsidRPr="00516FFE">
        <w:t>guarantee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right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views</w:t>
      </w:r>
      <w:r w:rsidR="00B92633">
        <w:t xml:space="preserve"> </w:t>
      </w:r>
      <w:r w:rsidRPr="00516FFE">
        <w:t>heard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respected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relevant</w:t>
      </w:r>
      <w:r w:rsidR="00B92633">
        <w:t xml:space="preserve"> </w:t>
      </w:r>
      <w:r w:rsidRPr="00516FFE">
        <w:t>matters</w:t>
      </w:r>
      <w:r w:rsidR="00B92633">
        <w:t xml:space="preserve"> </w:t>
      </w:r>
      <w:r w:rsidRPr="00516FFE">
        <w:t>through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procedures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measures</w:t>
      </w:r>
      <w:r w:rsidR="00B92633">
        <w:t xml:space="preserve"> </w:t>
      </w:r>
      <w:r w:rsidRPr="00516FFE">
        <w:t>implemented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each</w:t>
      </w:r>
      <w:r w:rsidR="00B92633">
        <w:t xml:space="preserve"> </w:t>
      </w:r>
      <w:r w:rsidRPr="00516FFE">
        <w:t>competent</w:t>
      </w:r>
      <w:r w:rsidR="00B92633">
        <w:t xml:space="preserve"> </w:t>
      </w:r>
      <w:r w:rsidRPr="00516FFE">
        <w:t>authority.</w:t>
      </w:r>
    </w:p>
    <w:p w:rsidR="00002827" w:rsidRPr="00516FFE" w:rsidRDefault="00002827" w:rsidP="00002827">
      <w:pPr>
        <w:pStyle w:val="SingleTxtG"/>
      </w:pPr>
      <w:r w:rsidRPr="00516FFE">
        <w:t>65.</w:t>
      </w:r>
      <w:r w:rsidRPr="00516FFE">
        <w:tab/>
        <w:t>When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being</w:t>
      </w:r>
      <w:r w:rsidR="00B92633">
        <w:t xml:space="preserve"> </w:t>
      </w:r>
      <w:r w:rsidRPr="00516FFE">
        <w:t>prepared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Childhood,</w:t>
      </w:r>
      <w:r w:rsidR="00B92633">
        <w:t xml:space="preserve"> </w:t>
      </w:r>
      <w:r w:rsidRPr="00516FFE">
        <w:t>steps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hear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views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learn</w:t>
      </w:r>
      <w:r w:rsidR="00B92633">
        <w:t xml:space="preserve"> </w:t>
      </w:r>
      <w:r w:rsidRPr="00516FFE">
        <w:t>about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attitudes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priorities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matters</w:t>
      </w:r>
      <w:r w:rsidR="00B92633">
        <w:t xml:space="preserve"> </w:t>
      </w:r>
      <w:r w:rsidRPr="00516FFE">
        <w:t>affecting</w:t>
      </w:r>
      <w:r w:rsidR="00B92633">
        <w:t xml:space="preserve"> </w:t>
      </w:r>
      <w:r w:rsidRPr="00516FFE">
        <w:t>them,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about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degree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enjoyment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enshrined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Child.</w:t>
      </w:r>
      <w:r w:rsidR="00B92633">
        <w:t xml:space="preserve"> </w:t>
      </w:r>
      <w:r w:rsidRPr="00516FFE">
        <w:t>About</w:t>
      </w:r>
      <w:r w:rsidR="00B92633">
        <w:t xml:space="preserve"> </w:t>
      </w:r>
      <w:r w:rsidRPr="00516FFE">
        <w:t>6,840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representing</w:t>
      </w:r>
      <w:r w:rsidR="00B92633">
        <w:t xml:space="preserve"> </w:t>
      </w:r>
      <w:r w:rsidRPr="00516FFE">
        <w:t>different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diverse</w:t>
      </w:r>
      <w:r w:rsidR="00B92633">
        <w:t xml:space="preserve"> </w:t>
      </w:r>
      <w:r w:rsidRPr="00516FFE">
        <w:t>economic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backgrounds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geographical</w:t>
      </w:r>
      <w:r w:rsidR="00B92633">
        <w:t xml:space="preserve"> </w:t>
      </w:r>
      <w:r w:rsidRPr="00516FFE">
        <w:t>areas,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Arab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foreign</w:t>
      </w:r>
      <w:r w:rsidR="00B92633">
        <w:t xml:space="preserve"> </w:t>
      </w:r>
      <w:r w:rsidRPr="00516FFE">
        <w:t>communities</w:t>
      </w:r>
      <w:r w:rsidR="00B92633">
        <w:t xml:space="preserve"> </w:t>
      </w:r>
      <w:r w:rsidRPr="00516FFE">
        <w:t>living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Bahrain,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disabilities,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deprived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environment,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welfare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centres,</w:t>
      </w:r>
      <w:r w:rsidR="00B92633">
        <w:t xml:space="preserve"> </w:t>
      </w:r>
      <w:r w:rsidRPr="00516FFE">
        <w:t>participated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meetings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dialogues</w:t>
      </w:r>
      <w:r w:rsidR="00B92633">
        <w:t xml:space="preserve"> </w:t>
      </w:r>
      <w:r w:rsidRPr="00516FFE">
        <w:t>held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different</w:t>
      </w:r>
      <w:r w:rsidR="00B92633">
        <w:t xml:space="preserve"> </w:t>
      </w:r>
      <w:r w:rsidRPr="00516FFE">
        <w:t>locations,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expressed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views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diverse</w:t>
      </w:r>
      <w:r w:rsidR="00B92633">
        <w:t xml:space="preserve"> </w:t>
      </w:r>
      <w:r w:rsidRPr="00516FFE">
        <w:t>means,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drawings.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meetings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workshops</w:t>
      </w:r>
      <w:r w:rsidR="00B92633">
        <w:t xml:space="preserve"> </w:t>
      </w:r>
      <w:r w:rsidRPr="00516FFE">
        <w:t>reflected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belief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ability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participate</w:t>
      </w:r>
      <w:r w:rsidR="00B92633">
        <w:t xml:space="preserve"> </w:t>
      </w:r>
      <w:r w:rsidRPr="00516FFE">
        <w:t>actively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directly,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need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reflect</w:t>
      </w:r>
      <w:r w:rsidR="00B92633">
        <w:t xml:space="preserve"> </w:t>
      </w:r>
      <w:r w:rsidRPr="00516FFE">
        <w:t>every</w:t>
      </w:r>
      <w:r w:rsidR="00B92633">
        <w:t xml:space="preserve"> </w:t>
      </w:r>
      <w:r w:rsidRPr="00516FFE">
        <w:t>aspect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aspirations,</w:t>
      </w:r>
      <w:r w:rsidR="00B92633">
        <w:t xml:space="preserve"> </w:t>
      </w:r>
      <w:r w:rsidRPr="00516FFE">
        <w:t>needs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perspectives.</w:t>
      </w:r>
    </w:p>
    <w:p w:rsidR="00002827" w:rsidRPr="00516FFE" w:rsidRDefault="00002827" w:rsidP="00002827">
      <w:pPr>
        <w:pStyle w:val="SingleTxtG"/>
      </w:pPr>
      <w:r w:rsidRPr="00516FFE">
        <w:t>66.</w:t>
      </w:r>
      <w:r w:rsidRPr="00516FFE">
        <w:tab/>
        <w:t>When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centres</w:t>
      </w:r>
      <w:r w:rsidR="00B92633">
        <w:t xml:space="preserve"> </w:t>
      </w:r>
      <w:r w:rsidRPr="00516FFE">
        <w:t>admit</w:t>
      </w:r>
      <w:r w:rsidR="00B92633">
        <w:t xml:space="preserve"> </w:t>
      </w:r>
      <w:r w:rsidRPr="00516FFE">
        <w:t>victims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abuse,</w:t>
      </w:r>
      <w:r w:rsidR="00B92633">
        <w:t xml:space="preserve"> </w:t>
      </w:r>
      <w:r w:rsidRPr="00516FFE">
        <w:t>violence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neglect,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service</w:t>
      </w:r>
      <w:r w:rsidR="00B92633">
        <w:t xml:space="preserve"> </w:t>
      </w:r>
      <w:r w:rsidRPr="00516FFE">
        <w:t>providers</w:t>
      </w:r>
      <w:r w:rsidR="00B92633">
        <w:t xml:space="preserve"> </w:t>
      </w:r>
      <w:r w:rsidRPr="00516FFE">
        <w:t>discuss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complaints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themselves</w:t>
      </w:r>
      <w:r w:rsidR="00B92633">
        <w:t xml:space="preserve"> </w:t>
      </w:r>
      <w:r w:rsidRPr="00516FFE">
        <w:t>after</w:t>
      </w:r>
      <w:r w:rsidR="00B92633">
        <w:t xml:space="preserve"> </w:t>
      </w:r>
      <w:r w:rsidRPr="00516FFE">
        <w:t>informing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secure,</w:t>
      </w:r>
      <w:r w:rsidR="00B92633">
        <w:t xml:space="preserve"> </w:t>
      </w:r>
      <w:r w:rsidRPr="00516FFE">
        <w:t>confidential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private</w:t>
      </w:r>
      <w:r w:rsidR="00B92633">
        <w:t xml:space="preserve"> </w:t>
      </w:r>
      <w:r w:rsidRPr="00516FFE">
        <w:t>nature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information</w:t>
      </w:r>
      <w:r w:rsidR="00B92633">
        <w:t xml:space="preserve"> </w:t>
      </w:r>
      <w:r w:rsidRPr="00516FFE">
        <w:t>provided.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use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counselling</w:t>
      </w:r>
      <w:r w:rsidR="00B92633">
        <w:t xml:space="preserve"> </w:t>
      </w:r>
      <w:r w:rsidRPr="00516FFE">
        <w:t>skills</w:t>
      </w:r>
      <w:r w:rsidR="00B92633">
        <w:t xml:space="preserve"> </w:t>
      </w:r>
      <w:r w:rsidRPr="00516FFE">
        <w:t>when</w:t>
      </w:r>
      <w:r w:rsidR="00B92633">
        <w:t xml:space="preserve"> </w:t>
      </w:r>
      <w:r w:rsidRPr="00516FFE">
        <w:t>encouraging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express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views,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instance</w:t>
      </w:r>
      <w:r w:rsidR="00B92633">
        <w:t xml:space="preserve"> </w:t>
      </w:r>
      <w:r w:rsidRPr="00516FFE">
        <w:t>through</w:t>
      </w:r>
      <w:r w:rsidR="00B92633">
        <w:t xml:space="preserve"> </w:t>
      </w:r>
      <w:r w:rsidRPr="00516FFE">
        <w:t>drawings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="00B97DD2">
        <w:t>“</w:t>
      </w:r>
      <w:r w:rsidRPr="00516FFE">
        <w:t>Expression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views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violence</w:t>
      </w:r>
      <w:r w:rsidR="00B97DD2">
        <w:t>”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through</w:t>
      </w:r>
      <w:r w:rsidR="00B92633">
        <w:t xml:space="preserve"> </w:t>
      </w:r>
      <w:r w:rsidRPr="00516FFE">
        <w:t>games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means.</w:t>
      </w:r>
    </w:p>
    <w:p w:rsidR="00002827" w:rsidRPr="00516FFE" w:rsidRDefault="00002827" w:rsidP="00002827">
      <w:pPr>
        <w:pStyle w:val="SingleTxtG"/>
      </w:pPr>
      <w:r w:rsidRPr="00516FFE">
        <w:t>67.</w:t>
      </w:r>
      <w:r w:rsidRPr="00516FFE">
        <w:tab/>
        <w:t>The</w:t>
      </w:r>
      <w:r w:rsidR="00B92633">
        <w:t xml:space="preserve"> </w:t>
      </w:r>
      <w:r w:rsidRPr="00516FFE">
        <w:t>same</w:t>
      </w:r>
      <w:r w:rsidR="00B92633">
        <w:t xml:space="preserve"> </w:t>
      </w:r>
      <w:r w:rsidRPr="00516FFE">
        <w:t>procedure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applicable</w:t>
      </w:r>
      <w:r w:rsidR="00B92633">
        <w:t xml:space="preserve"> </w:t>
      </w:r>
      <w:r w:rsidRPr="00516FFE">
        <w:t>when</w:t>
      </w:r>
      <w:r w:rsidR="00B92633">
        <w:t xml:space="preserve"> </w:t>
      </w:r>
      <w:r w:rsidRPr="00516FFE">
        <w:t>listening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views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victim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domestic</w:t>
      </w:r>
      <w:r w:rsidR="00B92633">
        <w:t xml:space="preserve"> </w:t>
      </w:r>
      <w:r w:rsidRPr="00516FFE">
        <w:t>violence,</w:t>
      </w:r>
      <w:r w:rsidR="00B92633">
        <w:t xml:space="preserve"> </w:t>
      </w:r>
      <w:r w:rsidRPr="00516FFE">
        <w:t>especially</w:t>
      </w:r>
      <w:r w:rsidR="00B92633">
        <w:t xml:space="preserve"> </w:t>
      </w:r>
      <w:r w:rsidRPr="00516FFE">
        <w:t>when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parents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separated.</w:t>
      </w:r>
      <w:r w:rsidR="00B92633">
        <w:t xml:space="preserve"> </w:t>
      </w:r>
      <w:r w:rsidRPr="00516FFE">
        <w:t>Paramount</w:t>
      </w:r>
      <w:r w:rsidR="00B92633">
        <w:t xml:space="preserve"> </w:t>
      </w:r>
      <w:r w:rsidRPr="00516FFE">
        <w:t>importance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attached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choice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custodial</w:t>
      </w:r>
      <w:r w:rsidR="00B92633">
        <w:t xml:space="preserve"> </w:t>
      </w:r>
      <w:r w:rsidRPr="00516FFE">
        <w:t>parent,</w:t>
      </w:r>
      <w:r w:rsidR="00B92633">
        <w:t xml:space="preserve"> </w:t>
      </w:r>
      <w:r w:rsidRPr="00516FFE">
        <w:t>especially</w:t>
      </w:r>
      <w:r w:rsidR="00B92633">
        <w:t xml:space="preserve"> </w:t>
      </w:r>
      <w:r w:rsidRPr="00516FFE">
        <w:t>if</w:t>
      </w:r>
      <w:r w:rsidR="00B92633">
        <w:t xml:space="preserve"> </w:t>
      </w:r>
      <w:r w:rsidRPr="00516FFE">
        <w:t>one</w:t>
      </w:r>
      <w:r w:rsidR="00B92633">
        <w:t xml:space="preserve"> </w:t>
      </w:r>
      <w:r w:rsidRPr="00516FFE">
        <w:t>parent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source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cause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violence,</w:t>
      </w:r>
      <w:r w:rsidR="00B92633">
        <w:t xml:space="preserve"> </w:t>
      </w:r>
      <w:r w:rsidRPr="00516FFE">
        <w:t>pending</w:t>
      </w:r>
      <w:r w:rsidR="00B92633">
        <w:t xml:space="preserve"> </w:t>
      </w:r>
      <w:r w:rsidRPr="00516FFE">
        <w:t>elimination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grounds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complaint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adoption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judicial</w:t>
      </w:r>
      <w:r w:rsidR="00B92633">
        <w:t xml:space="preserve"> </w:t>
      </w:r>
      <w:r w:rsidRPr="00516FFE">
        <w:t>decision</w:t>
      </w:r>
      <w:r w:rsidR="00B92633">
        <w:t xml:space="preserve"> </w:t>
      </w:r>
      <w:r w:rsidRPr="00516FFE">
        <w:t>regarding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custody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abused</w:t>
      </w:r>
      <w:r w:rsidR="00B92633">
        <w:t xml:space="preserve"> </w:t>
      </w:r>
      <w:r w:rsidRPr="00516FFE">
        <w:t>child.</w:t>
      </w:r>
    </w:p>
    <w:p w:rsidR="00002827" w:rsidRPr="00516FFE" w:rsidRDefault="00002827" w:rsidP="00002827">
      <w:pPr>
        <w:pStyle w:val="SingleTxtG"/>
      </w:pPr>
      <w:r w:rsidRPr="00516FFE">
        <w:t>68.</w:t>
      </w:r>
      <w:r w:rsidRPr="00516FFE">
        <w:tab/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hearing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views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schools,</w:t>
      </w:r>
      <w:r w:rsidR="00B92633">
        <w:t xml:space="preserve"> </w:t>
      </w:r>
      <w:r w:rsidRPr="00516FFE">
        <w:t>student</w:t>
      </w:r>
      <w:r w:rsidR="00B92633">
        <w:t xml:space="preserve"> </w:t>
      </w:r>
      <w:r w:rsidRPr="00516FFE">
        <w:t>councils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established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secondary</w:t>
      </w:r>
      <w:r w:rsidR="00B92633">
        <w:t xml:space="preserve"> </w:t>
      </w:r>
      <w:r w:rsidRPr="00516FFE">
        <w:t>level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first</w:t>
      </w:r>
      <w:r w:rsidR="00B92633">
        <w:t xml:space="preserve"> </w:t>
      </w:r>
      <w:r w:rsidRPr="00516FFE">
        <w:t>elections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councils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held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2003.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2007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issued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regulating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councils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providing</w:t>
      </w:r>
      <w:r w:rsidR="00B92633">
        <w:t xml:space="preserve"> </w:t>
      </w:r>
      <w:r w:rsidRPr="00516FFE">
        <w:t>instructions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private</w:t>
      </w:r>
      <w:r w:rsidR="00B92633">
        <w:t xml:space="preserve"> </w:t>
      </w:r>
      <w:r w:rsidRPr="00516FFE">
        <w:t>schools.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aims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councils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follows:</w:t>
      </w:r>
      <w:r w:rsidR="00B92633">
        <w:t xml:space="preserve"> </w:t>
      </w:r>
      <w:r w:rsidR="00B97DD2">
        <w:t>“</w:t>
      </w:r>
      <w:r w:rsidRPr="00516FFE">
        <w:t>Participation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management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taking</w:t>
      </w:r>
      <w:r w:rsidR="00B92633">
        <w:t xml:space="preserve"> </w:t>
      </w:r>
      <w:r w:rsidRPr="00516FFE">
        <w:t>decisions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student-related</w:t>
      </w:r>
      <w:r w:rsidR="00B92633">
        <w:t xml:space="preserve"> </w:t>
      </w:r>
      <w:r w:rsidRPr="00516FFE">
        <w:t>issues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inconsistent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system</w:t>
      </w:r>
      <w:r w:rsidR="00B97DD2">
        <w:t>”</w:t>
      </w:r>
      <w:r w:rsidRPr="00516FFE">
        <w:t>;</w:t>
      </w:r>
      <w:r w:rsidR="00B92633">
        <w:t xml:space="preserve"> </w:t>
      </w:r>
      <w:r w:rsidR="00B97DD2">
        <w:t>“</w:t>
      </w:r>
      <w:r w:rsidRPr="00516FFE">
        <w:t>Active</w:t>
      </w:r>
      <w:r w:rsidR="00B92633">
        <w:t xml:space="preserve"> </w:t>
      </w:r>
      <w:r w:rsidRPr="00516FFE">
        <w:t>participation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councils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parents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teachers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development</w:t>
      </w:r>
      <w:r w:rsidR="00B97DD2">
        <w:t>”</w:t>
      </w:r>
      <w:r w:rsidRPr="00516FFE">
        <w:t>;</w:t>
      </w:r>
      <w:r w:rsidR="00B92633">
        <w:t xml:space="preserve"> </w:t>
      </w:r>
      <w:r w:rsidRPr="00516FFE">
        <w:t>and</w:t>
      </w:r>
      <w:r w:rsidR="00B92633">
        <w:t xml:space="preserve"> </w:t>
      </w:r>
      <w:r w:rsidR="00B97DD2">
        <w:t>“</w:t>
      </w:r>
      <w:r w:rsidRPr="00516FFE">
        <w:t>Development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democratic</w:t>
      </w:r>
      <w:r w:rsidR="00B92633">
        <w:t xml:space="preserve"> </w:t>
      </w:r>
      <w:r w:rsidRPr="00516FFE">
        <w:t>practices,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spirit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constructive</w:t>
      </w:r>
      <w:r w:rsidR="00B92633">
        <w:t xml:space="preserve"> </w:t>
      </w:r>
      <w:r w:rsidRPr="00516FFE">
        <w:t>dialogue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respect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people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views</w:t>
      </w:r>
      <w:r w:rsidR="00B97DD2">
        <w:t>”</w:t>
      </w:r>
      <w:r w:rsidRPr="00516FFE">
        <w:t>.</w:t>
      </w:r>
    </w:p>
    <w:p w:rsidR="00002827" w:rsidRPr="00516FFE" w:rsidRDefault="004470EB" w:rsidP="009A257D">
      <w:pPr>
        <w:pStyle w:val="HChG"/>
      </w:pPr>
      <w:r>
        <w:tab/>
      </w:r>
      <w:bookmarkStart w:id="36" w:name="_Toc511913388"/>
      <w:r w:rsidR="00002827" w:rsidRPr="00516FFE">
        <w:t>V.</w:t>
      </w:r>
      <w:r w:rsidR="00002827" w:rsidRPr="00516FFE">
        <w:tab/>
        <w:t>Civil</w:t>
      </w:r>
      <w:r w:rsidR="00B92633">
        <w:t xml:space="preserve"> </w:t>
      </w:r>
      <w:r w:rsidR="00002827" w:rsidRPr="00516FFE">
        <w:t>rights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freedoms</w:t>
      </w:r>
      <w:r w:rsidR="00B92633">
        <w:t xml:space="preserve"> </w:t>
      </w:r>
      <w:r w:rsidR="00002827" w:rsidRPr="00516FFE">
        <w:t>(</w:t>
      </w:r>
      <w:r w:rsidR="009A257D">
        <w:t>articles</w:t>
      </w:r>
      <w:r w:rsidR="00B92633">
        <w:t xml:space="preserve"> </w:t>
      </w:r>
      <w:r w:rsidR="00002827" w:rsidRPr="00516FFE">
        <w:t>7,</w:t>
      </w:r>
      <w:r w:rsidR="00B92633">
        <w:t xml:space="preserve"> </w:t>
      </w:r>
      <w:r w:rsidR="00002827" w:rsidRPr="00516FFE">
        <w:t>8,</w:t>
      </w:r>
      <w:r w:rsidR="00B92633">
        <w:t xml:space="preserve"> </w:t>
      </w:r>
      <w:r w:rsidR="00002827" w:rsidRPr="00516FFE">
        <w:t>13</w:t>
      </w:r>
      <w:r w:rsidR="00801125">
        <w:t>–</w:t>
      </w:r>
      <w:r w:rsidR="00002827" w:rsidRPr="00516FFE">
        <w:t>17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37</w:t>
      </w:r>
      <w:r w:rsidR="00B92633">
        <w:t xml:space="preserve"> </w:t>
      </w:r>
      <w:r w:rsidR="00002827" w:rsidRPr="00516FFE">
        <w:t>(a)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Convention)</w:t>
      </w:r>
      <w:bookmarkEnd w:id="36"/>
    </w:p>
    <w:p w:rsidR="00002827" w:rsidRPr="00516FFE" w:rsidRDefault="004470EB" w:rsidP="004470EB">
      <w:pPr>
        <w:pStyle w:val="H23G"/>
      </w:pPr>
      <w:r>
        <w:tab/>
      </w:r>
      <w:bookmarkStart w:id="37" w:name="_Toc511913389"/>
      <w:r w:rsidR="00002827" w:rsidRPr="00516FFE">
        <w:t>(a)</w:t>
      </w:r>
      <w:r w:rsidR="00002827" w:rsidRPr="00516FFE">
        <w:tab/>
        <w:t>Name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nationality</w:t>
      </w:r>
      <w:bookmarkEnd w:id="37"/>
    </w:p>
    <w:p w:rsidR="00002827" w:rsidRPr="00516FFE" w:rsidRDefault="004470EB" w:rsidP="004470EB">
      <w:pPr>
        <w:pStyle w:val="H23G"/>
      </w:pPr>
      <w:r>
        <w:tab/>
      </w:r>
      <w:r>
        <w:tab/>
      </w:r>
      <w:bookmarkStart w:id="38" w:name="_Toc511913390"/>
      <w:r w:rsidR="00002827" w:rsidRPr="00516FFE">
        <w:t>Paragraph</w:t>
      </w:r>
      <w:r w:rsidR="00B92633">
        <w:t xml:space="preserve"> </w:t>
      </w:r>
      <w:r w:rsidR="00002827" w:rsidRPr="00516FFE">
        <w:t>39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transfer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Bahraini</w:t>
      </w:r>
      <w:r w:rsidR="00B92633">
        <w:t xml:space="preserve"> </w:t>
      </w:r>
      <w:r w:rsidR="00002827" w:rsidRPr="00516FFE">
        <w:t>citizenship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children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Bahraini</w:t>
      </w:r>
      <w:r w:rsidR="00B92633">
        <w:t xml:space="preserve"> </w:t>
      </w:r>
      <w:r w:rsidR="00002827" w:rsidRPr="00516FFE">
        <w:t>mothers</w:t>
      </w:r>
      <w:r w:rsidR="00B92633">
        <w:t xml:space="preserve"> </w:t>
      </w:r>
      <w:r w:rsidR="00002827" w:rsidRPr="00516FFE">
        <w:t>married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non-Bahrainis</w:t>
      </w:r>
      <w:bookmarkEnd w:id="38"/>
    </w:p>
    <w:p w:rsidR="00002827" w:rsidRPr="00516FFE" w:rsidRDefault="00002827" w:rsidP="00002827">
      <w:pPr>
        <w:pStyle w:val="SingleTxtG"/>
      </w:pPr>
      <w:r w:rsidRPr="00516FFE">
        <w:t>69.</w:t>
      </w:r>
      <w:r w:rsidRPr="00516FFE">
        <w:tab/>
        <w:t>There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currently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bill</w:t>
      </w:r>
      <w:r w:rsidR="00B92633">
        <w:t xml:space="preserve"> </w:t>
      </w:r>
      <w:r w:rsidRPr="00516FFE">
        <w:t>before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legislature</w:t>
      </w:r>
      <w:r w:rsidR="00B92633">
        <w:t xml:space="preserve"> </w:t>
      </w:r>
      <w:r w:rsidRPr="00516FFE">
        <w:t>aimed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amending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Citizenship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so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mothers</w:t>
      </w:r>
      <w:r w:rsidR="00B92633">
        <w:t xml:space="preserve"> </w:t>
      </w:r>
      <w:r w:rsidRPr="00516FFE">
        <w:t>married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foreigners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granted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citizenship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accordance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objective</w:t>
      </w:r>
      <w:r w:rsidR="00B92633">
        <w:t xml:space="preserve"> </w:t>
      </w:r>
      <w:r w:rsidRPr="00516FFE">
        <w:t>rules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standards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preserve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persons</w:t>
      </w:r>
      <w:r w:rsidR="00B97DD2">
        <w:t>’</w:t>
      </w:r>
      <w:r w:rsidR="00B92633">
        <w:t xml:space="preserve"> </w:t>
      </w:r>
      <w:r w:rsidRPr="00516FFE">
        <w:t>rights.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Supreme</w:t>
      </w:r>
      <w:r w:rsidR="00B92633">
        <w:t xml:space="preserve"> </w:t>
      </w:r>
      <w:r w:rsidRPr="00516FFE">
        <w:t>Council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Women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working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competent</w:t>
      </w:r>
      <w:r w:rsidR="00B92633">
        <w:t xml:space="preserve"> </w:t>
      </w:r>
      <w:r w:rsidRPr="00516FFE">
        <w:t>authorities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expedite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adoption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bill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protecting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marriages.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Supreme</w:t>
      </w:r>
      <w:r w:rsidR="00B92633">
        <w:t xml:space="preserve"> </w:t>
      </w:r>
      <w:r w:rsidRPr="00516FFE">
        <w:t>Council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Women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giving</w:t>
      </w:r>
      <w:r w:rsidR="00B92633">
        <w:t xml:space="preserve"> </w:t>
      </w:r>
      <w:r w:rsidRPr="00516FFE">
        <w:t>special</w:t>
      </w:r>
      <w:r w:rsidR="00B92633">
        <w:t xml:space="preserve"> </w:t>
      </w:r>
      <w:r w:rsidRPr="00516FFE">
        <w:t>attention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issue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women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married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foreigners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seeking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improve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situation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promoting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measures</w:t>
      </w:r>
      <w:r w:rsidR="00B92633">
        <w:t xml:space="preserve"> </w:t>
      </w:r>
      <w:r w:rsidRPr="00516FFE">
        <w:t>required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ensure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access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basic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granted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citizens.</w:t>
      </w:r>
    </w:p>
    <w:p w:rsidR="00002827" w:rsidRPr="00516FFE" w:rsidRDefault="004470EB" w:rsidP="004470EB">
      <w:pPr>
        <w:pStyle w:val="HChG"/>
      </w:pPr>
      <w:r>
        <w:tab/>
      </w:r>
      <w:bookmarkStart w:id="39" w:name="_Toc511913391"/>
      <w:r w:rsidR="00002827" w:rsidRPr="00516FFE">
        <w:t>VI.</w:t>
      </w:r>
      <w:r w:rsidR="00002827" w:rsidRPr="00516FFE">
        <w:tab/>
        <w:t>Torture</w:t>
      </w:r>
      <w:r w:rsidR="00B92633">
        <w:t xml:space="preserve"> </w:t>
      </w:r>
      <w:r w:rsidR="00002827" w:rsidRPr="00516FFE">
        <w:t>or</w:t>
      </w:r>
      <w:r w:rsidR="00B92633">
        <w:t xml:space="preserve"> </w:t>
      </w:r>
      <w:r w:rsidR="00002827" w:rsidRPr="00516FFE">
        <w:t>other</w:t>
      </w:r>
      <w:r w:rsidR="00B92633">
        <w:t xml:space="preserve"> </w:t>
      </w:r>
      <w:r w:rsidR="00002827" w:rsidRPr="00516FFE">
        <w:t>cruel,</w:t>
      </w:r>
      <w:r w:rsidR="00B92633">
        <w:t xml:space="preserve"> </w:t>
      </w:r>
      <w:r w:rsidR="00002827" w:rsidRPr="00516FFE">
        <w:t>inhuman</w:t>
      </w:r>
      <w:r w:rsidR="00B92633">
        <w:t xml:space="preserve"> </w:t>
      </w:r>
      <w:r w:rsidR="00002827" w:rsidRPr="00516FFE">
        <w:t>or</w:t>
      </w:r>
      <w:r w:rsidR="00B92633">
        <w:t xml:space="preserve"> </w:t>
      </w:r>
      <w:r w:rsidR="00002827" w:rsidRPr="00516FFE">
        <w:t>degrading</w:t>
      </w:r>
      <w:r w:rsidR="00B92633">
        <w:t xml:space="preserve"> </w:t>
      </w:r>
      <w:r w:rsidR="00002827" w:rsidRPr="00516FFE">
        <w:t>treatment</w:t>
      </w:r>
      <w:r w:rsidR="00B92633">
        <w:t xml:space="preserve"> </w:t>
      </w:r>
      <w:r w:rsidR="00002827" w:rsidRPr="00516FFE">
        <w:t>or</w:t>
      </w:r>
      <w:r w:rsidR="00B92633">
        <w:t xml:space="preserve"> </w:t>
      </w:r>
      <w:r w:rsidR="00002827" w:rsidRPr="00516FFE">
        <w:t>punishment</w:t>
      </w:r>
      <w:bookmarkEnd w:id="39"/>
    </w:p>
    <w:p w:rsidR="00002827" w:rsidRPr="00516FFE" w:rsidRDefault="004470EB" w:rsidP="004470EB">
      <w:pPr>
        <w:pStyle w:val="H23G"/>
      </w:pPr>
      <w:r>
        <w:tab/>
      </w:r>
      <w:r>
        <w:tab/>
      </w:r>
      <w:bookmarkStart w:id="40" w:name="_Toc511913392"/>
      <w:r w:rsidR="00002827" w:rsidRPr="00516FFE">
        <w:t>Paragraph</w:t>
      </w:r>
      <w:r w:rsidR="00B92633">
        <w:t xml:space="preserve"> </w:t>
      </w:r>
      <w:r w:rsidR="00002827" w:rsidRPr="00516FFE">
        <w:t>43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bookmarkEnd w:id="40"/>
    </w:p>
    <w:p w:rsidR="00002827" w:rsidRPr="00516FFE" w:rsidRDefault="00002827" w:rsidP="00002827">
      <w:pPr>
        <w:pStyle w:val="SingleTxtG"/>
      </w:pPr>
      <w:r w:rsidRPr="00516FFE">
        <w:t>70.</w:t>
      </w:r>
      <w:r w:rsidRPr="00516FFE">
        <w:tab/>
        <w:t>The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recommended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paragraph</w:t>
      </w:r>
      <w:r w:rsidR="00B92633">
        <w:t xml:space="preserve"> </w:t>
      </w:r>
      <w:r w:rsidRPr="00516FFE">
        <w:t>43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measures</w:t>
      </w:r>
      <w:r w:rsidR="00B92633">
        <w:t xml:space="preserve"> </w:t>
      </w:r>
      <w:r w:rsidRPr="00516FFE">
        <w:t>should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ensure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no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subjected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torture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cruel,</w:t>
      </w:r>
      <w:r w:rsidR="00B92633">
        <w:t xml:space="preserve"> </w:t>
      </w:r>
      <w:r w:rsidRPr="00516FFE">
        <w:t>inhuman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degrading</w:t>
      </w:r>
      <w:r w:rsidR="00B92633">
        <w:t xml:space="preserve"> </w:t>
      </w:r>
      <w:r w:rsidRPr="00516FFE">
        <w:t>treatment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punishment.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line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aspiration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protect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general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those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young</w:t>
      </w:r>
      <w:r w:rsidR="00B92633">
        <w:t xml:space="preserve"> </w:t>
      </w:r>
      <w:r w:rsidRPr="00516FFE">
        <w:t>people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particular,</w:t>
      </w:r>
      <w:r w:rsidR="00B92633">
        <w:t xml:space="preserve"> </w:t>
      </w:r>
      <w:r w:rsidRPr="00516FFE">
        <w:t>safeguards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guaranteed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follows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Constitution,</w:t>
      </w:r>
      <w:r w:rsidR="00B92633">
        <w:t xml:space="preserve"> </w:t>
      </w:r>
      <w:r w:rsidRPr="00516FFE">
        <w:t>domestic</w:t>
      </w:r>
      <w:r w:rsidR="00B92633">
        <w:t xml:space="preserve"> </w:t>
      </w:r>
      <w:r w:rsidRPr="00516FFE">
        <w:t>legislation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orders</w:t>
      </w:r>
      <w:r w:rsidR="00B92633">
        <w:t xml:space="preserve"> </w:t>
      </w:r>
      <w:r w:rsidRPr="00516FFE">
        <w:t>issued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competent</w:t>
      </w:r>
      <w:r w:rsidR="00B92633">
        <w:t xml:space="preserve"> </w:t>
      </w:r>
      <w:r w:rsidRPr="00516FFE">
        <w:t>authorities:</w:t>
      </w:r>
    </w:p>
    <w:p w:rsidR="00002827" w:rsidRPr="00516FFE" w:rsidRDefault="00002827" w:rsidP="00002827">
      <w:pPr>
        <w:pStyle w:val="SingleTxtG"/>
      </w:pPr>
      <w:r w:rsidRPr="00516FFE">
        <w:tab/>
        <w:t>(a)</w:t>
      </w:r>
      <w:r w:rsidRPr="00516FFE">
        <w:tab/>
        <w:t>Article</w:t>
      </w:r>
      <w:r w:rsidR="00B92633">
        <w:t xml:space="preserve"> </w:t>
      </w:r>
      <w:r w:rsidRPr="00516FFE">
        <w:t>20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Constitution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stipulates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accused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shall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deemed</w:t>
      </w:r>
      <w:r w:rsidR="00B92633">
        <w:t xml:space="preserve"> </w:t>
      </w:r>
      <w:r w:rsidRPr="00516FFE">
        <w:t>innocent</w:t>
      </w:r>
      <w:r w:rsidR="00B92633">
        <w:t xml:space="preserve"> </w:t>
      </w:r>
      <w:r w:rsidRPr="00516FFE">
        <w:t>until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proven</w:t>
      </w:r>
      <w:r w:rsidR="00B92633">
        <w:t xml:space="preserve"> </w:t>
      </w:r>
      <w:r w:rsidRPr="00516FFE">
        <w:t>guilty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legal</w:t>
      </w:r>
      <w:r w:rsidR="00B92633">
        <w:t xml:space="preserve"> </w:t>
      </w:r>
      <w:r w:rsidRPr="00516FFE">
        <w:t>proceedings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defence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guaranteed,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accordance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law,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stages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investigation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trial.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prohibits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subjection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accused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physical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mental</w:t>
      </w:r>
      <w:r w:rsidR="00B92633">
        <w:t xml:space="preserve"> </w:t>
      </w:r>
      <w:r w:rsidRPr="00516FFE">
        <w:t>harm.</w:t>
      </w:r>
      <w:r w:rsidR="00B92633">
        <w:t xml:space="preserve"> </w:t>
      </w:r>
      <w:r w:rsidRPr="00516FFE">
        <w:t>Moreover,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charged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offence</w:t>
      </w:r>
      <w:r w:rsidR="00B92633">
        <w:t xml:space="preserve"> </w:t>
      </w:r>
      <w:r w:rsidRPr="00516FFE">
        <w:t>must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access,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consent,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defence</w:t>
      </w:r>
      <w:r w:rsidR="00B92633">
        <w:t xml:space="preserve"> </w:t>
      </w:r>
      <w:r w:rsidRPr="00516FFE">
        <w:t>counsel,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litigate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guaranteed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law.</w:t>
      </w:r>
    </w:p>
    <w:p w:rsidR="00002827" w:rsidRPr="00516FFE" w:rsidRDefault="00002827" w:rsidP="00002827">
      <w:pPr>
        <w:pStyle w:val="SingleTxtG"/>
      </w:pPr>
      <w:r w:rsidRPr="00516FFE">
        <w:tab/>
        <w:t>(b)</w:t>
      </w:r>
      <w:r w:rsidRPr="00516FFE">
        <w:tab/>
        <w:t>Articles</w:t>
      </w:r>
      <w:r w:rsidR="00B92633">
        <w:t xml:space="preserve"> </w:t>
      </w:r>
      <w:r w:rsidRPr="00516FFE">
        <w:t>208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232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Criminal</w:t>
      </w:r>
      <w:r w:rsidR="00B92633">
        <w:t xml:space="preserve"> </w:t>
      </w:r>
      <w:r w:rsidRPr="00516FFE">
        <w:t>Code</w:t>
      </w:r>
      <w:r w:rsidR="00B92633">
        <w:t xml:space="preserve"> </w:t>
      </w:r>
      <w:r w:rsidRPr="00516FFE">
        <w:t>promulgated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Legislative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15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1976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prosecution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any</w:t>
      </w:r>
      <w:r w:rsidR="00B92633">
        <w:t xml:space="preserve"> </w:t>
      </w:r>
      <w:r w:rsidRPr="00516FFE">
        <w:t>civil</w:t>
      </w:r>
      <w:r w:rsidR="00B92633">
        <w:t xml:space="preserve"> </w:t>
      </w:r>
      <w:r w:rsidRPr="00516FFE">
        <w:t>servant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officer</w:t>
      </w:r>
      <w:r w:rsidR="00B92633">
        <w:t xml:space="preserve"> </w:t>
      </w:r>
      <w:r w:rsidRPr="00516FFE">
        <w:t>entrusted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service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deliberately</w:t>
      </w:r>
      <w:r w:rsidR="00B92633">
        <w:t xml:space="preserve"> </w:t>
      </w:r>
      <w:r w:rsidRPr="00516FFE">
        <w:t>inflicts</w:t>
      </w:r>
      <w:r w:rsidR="00B92633">
        <w:t xml:space="preserve"> </w:t>
      </w:r>
      <w:r w:rsidRPr="00516FFE">
        <w:t>severe</w:t>
      </w:r>
      <w:r w:rsidR="00B92633">
        <w:t xml:space="preserve"> </w:t>
      </w:r>
      <w:r w:rsidRPr="00516FFE">
        <w:t>physical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mental</w:t>
      </w:r>
      <w:r w:rsidR="00B92633">
        <w:t xml:space="preserve"> </w:t>
      </w:r>
      <w:r w:rsidRPr="00516FFE">
        <w:t>pain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suffering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detainee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person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his</w:t>
      </w:r>
      <w:r w:rsidR="00B92633">
        <w:t xml:space="preserve"> </w:t>
      </w:r>
      <w:r w:rsidRPr="00516FFE">
        <w:t>control,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obtaining</w:t>
      </w:r>
      <w:r w:rsidR="00B92633">
        <w:t xml:space="preserve"> </w:t>
      </w:r>
      <w:r w:rsidRPr="00516FFE">
        <w:t>information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confession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him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another</w:t>
      </w:r>
      <w:r w:rsidR="00B92633">
        <w:t xml:space="preserve"> </w:t>
      </w:r>
      <w:r w:rsidRPr="00516FFE">
        <w:t>person,</w:t>
      </w:r>
      <w:r w:rsidR="00B92633">
        <w:t xml:space="preserve"> </w:t>
      </w:r>
      <w:r w:rsidRPr="00516FFE">
        <w:t>punishing</w:t>
      </w:r>
      <w:r w:rsidR="00B92633">
        <w:t xml:space="preserve"> </w:t>
      </w:r>
      <w:r w:rsidRPr="00516FFE">
        <w:t>him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he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another</w:t>
      </w:r>
      <w:r w:rsidR="00B92633">
        <w:t xml:space="preserve"> </w:t>
      </w:r>
      <w:r w:rsidRPr="00516FFE">
        <w:t>person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committed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suspected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having</w:t>
      </w:r>
      <w:r w:rsidR="00B92633">
        <w:t xml:space="preserve"> </w:t>
      </w:r>
      <w:r w:rsidRPr="00516FFE">
        <w:t>committed,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intimidating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coercing</w:t>
      </w:r>
      <w:r w:rsidR="00B92633">
        <w:t xml:space="preserve"> </w:t>
      </w:r>
      <w:r w:rsidRPr="00516FFE">
        <w:t>him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another</w:t>
      </w:r>
      <w:r w:rsidR="00B92633">
        <w:t xml:space="preserve"> </w:t>
      </w:r>
      <w:r w:rsidRPr="00516FFE">
        <w:t>person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grounds</w:t>
      </w:r>
      <w:r w:rsidR="00B92633">
        <w:t xml:space="preserve"> </w:t>
      </w:r>
      <w:r w:rsidRPr="00516FFE">
        <w:t>based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any</w:t>
      </w:r>
      <w:r w:rsidR="00B92633">
        <w:t xml:space="preserve"> </w:t>
      </w:r>
      <w:r w:rsidRPr="00516FFE">
        <w:t>form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discrimination.</w:t>
      </w:r>
      <w:r w:rsidR="00B92633">
        <w:t xml:space="preserve"> </w:t>
      </w:r>
      <w:r w:rsidRPr="00516FFE">
        <w:t>Moreover,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statute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limitations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applicable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offences</w:t>
      </w:r>
      <w:r w:rsidR="00B92633">
        <w:t xml:space="preserve"> </w:t>
      </w:r>
      <w:r w:rsidRPr="00516FFE">
        <w:t>involving</w:t>
      </w:r>
      <w:r w:rsidR="00B92633">
        <w:t xml:space="preserve"> </w:t>
      </w:r>
      <w:r w:rsidRPr="00516FFE">
        <w:t>torture.</w:t>
      </w:r>
    </w:p>
    <w:p w:rsidR="00002827" w:rsidRPr="00516FFE" w:rsidRDefault="00002827" w:rsidP="00002827">
      <w:pPr>
        <w:pStyle w:val="SingleTxtG"/>
      </w:pPr>
      <w:r w:rsidRPr="00516FFE">
        <w:tab/>
        <w:t>(c)</w:t>
      </w:r>
      <w:r w:rsidRPr="00516FFE">
        <w:tab/>
        <w:t>Pursuant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69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2016,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Labour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issued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bill</w:t>
      </w:r>
      <w:r w:rsidR="00B92633">
        <w:t xml:space="preserve"> </w:t>
      </w:r>
      <w:r w:rsidRPr="00516FFE">
        <w:t>establishing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Centre,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tasked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assessing,</w:t>
      </w:r>
      <w:r w:rsidR="00B92633">
        <w:t xml:space="preserve"> </w:t>
      </w:r>
      <w:r w:rsidRPr="00516FFE">
        <w:t>providing</w:t>
      </w:r>
      <w:r w:rsidR="00B92633">
        <w:t xml:space="preserve"> </w:t>
      </w:r>
      <w:r w:rsidRPr="00516FFE">
        <w:t>shelters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monitoring</w:t>
      </w:r>
      <w:r w:rsidR="00B92633">
        <w:t xml:space="preserve"> </w:t>
      </w:r>
      <w:r w:rsidRPr="00516FFE">
        <w:t>cases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subjected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ill-treatment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coordinating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provided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families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competent</w:t>
      </w:r>
      <w:r w:rsidR="00B92633">
        <w:t xml:space="preserve"> </w:t>
      </w:r>
      <w:r w:rsidRPr="00516FFE">
        <w:t>authorities.</w:t>
      </w:r>
    </w:p>
    <w:p w:rsidR="00002827" w:rsidRPr="00516FFE" w:rsidRDefault="00002827" w:rsidP="00002827">
      <w:pPr>
        <w:pStyle w:val="SingleTxtG"/>
      </w:pPr>
      <w:r w:rsidRPr="00516FFE">
        <w:tab/>
        <w:t>(d)</w:t>
      </w:r>
      <w:r w:rsidRPr="00516FFE">
        <w:tab/>
        <w:t>A</w:t>
      </w:r>
      <w:r w:rsidR="00B92633">
        <w:t xml:space="preserve"> </w:t>
      </w:r>
      <w:r w:rsidRPr="00516FFE">
        <w:t>new</w:t>
      </w:r>
      <w:r w:rsidR="00B92633">
        <w:t xml:space="preserve"> </w:t>
      </w:r>
      <w:r w:rsidRPr="00516FFE">
        <w:t>Internal</w:t>
      </w:r>
      <w:r w:rsidR="00B92633">
        <w:t xml:space="preserve"> </w:t>
      </w:r>
      <w:r w:rsidRPr="00516FFE">
        <w:t>Investigation</w:t>
      </w:r>
      <w:r w:rsidR="00B92633">
        <w:t xml:space="preserve"> </w:t>
      </w:r>
      <w:r w:rsidRPr="00516FFE">
        <w:t>Department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established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Interior</w:t>
      </w:r>
      <w:r w:rsidR="00B92633">
        <w:t xml:space="preserve"> </w:t>
      </w:r>
      <w:r w:rsidRPr="00516FFE">
        <w:t>pursuant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above-mentioned</w:t>
      </w:r>
      <w:r w:rsidR="00B92633">
        <w:t xml:space="preserve"> </w:t>
      </w:r>
      <w:r w:rsidRPr="00516FFE">
        <w:t>Legislative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creating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Office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Ombudsman.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Department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tasked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receiving,</w:t>
      </w:r>
      <w:r w:rsidR="00B92633">
        <w:t xml:space="preserve"> </w:t>
      </w:r>
      <w:r w:rsidRPr="00516FFE">
        <w:t>reviewing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investigating</w:t>
      </w:r>
      <w:r w:rsidR="00B92633">
        <w:t xml:space="preserve"> </w:t>
      </w:r>
      <w:r w:rsidRPr="00516FFE">
        <w:t>complaints</w:t>
      </w:r>
      <w:r w:rsidR="00B92633">
        <w:t xml:space="preserve"> </w:t>
      </w:r>
      <w:r w:rsidRPr="00516FFE">
        <w:t>against</w:t>
      </w:r>
      <w:r w:rsidR="00B92633">
        <w:t xml:space="preserve"> </w:t>
      </w:r>
      <w:r w:rsidRPr="00516FFE">
        <w:t>members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Security</w:t>
      </w:r>
      <w:r w:rsidR="00B92633">
        <w:t xml:space="preserve"> </w:t>
      </w:r>
      <w:r w:rsidRPr="00516FFE">
        <w:t>Forces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allegedly</w:t>
      </w:r>
      <w:r w:rsidR="00B92633">
        <w:t xml:space="preserve"> </w:t>
      </w:r>
      <w:r w:rsidRPr="00516FFE">
        <w:t>perpetrate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wrongful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performance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duties.</w:t>
      </w:r>
    </w:p>
    <w:p w:rsidR="00002827" w:rsidRPr="00516FFE" w:rsidRDefault="00002827" w:rsidP="00002827">
      <w:pPr>
        <w:pStyle w:val="SingleTxtG"/>
      </w:pPr>
      <w:r w:rsidRPr="00516FFE">
        <w:tab/>
        <w:t>(e)</w:t>
      </w:r>
      <w:r w:rsidRPr="00516FFE">
        <w:tab/>
        <w:t>The</w:t>
      </w:r>
      <w:r w:rsidR="00B92633">
        <w:t xml:space="preserve"> </w:t>
      </w:r>
      <w:r w:rsidRPr="00516FFE">
        <w:t>Office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Ombudsman</w:t>
      </w:r>
      <w:r w:rsidR="00B92633">
        <w:t xml:space="preserve"> </w:t>
      </w:r>
      <w:r w:rsidRPr="00516FFE">
        <w:t>submitted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recommendation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effect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="00B97DD2">
        <w:t>“</w:t>
      </w:r>
      <w:r w:rsidRPr="00516FFE">
        <w:t>inmates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15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18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</w:t>
      </w:r>
      <w:r w:rsidR="00B92633">
        <w:t xml:space="preserve"> </w:t>
      </w:r>
      <w:r w:rsidRPr="00516FFE">
        <w:t>should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separated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inmates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treated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manner</w:t>
      </w:r>
      <w:r w:rsidR="00B92633">
        <w:t xml:space="preserve"> </w:t>
      </w:r>
      <w:r w:rsidRPr="00516FFE">
        <w:t>designed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meet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diverse</w:t>
      </w:r>
      <w:r w:rsidR="00B92633">
        <w:t xml:space="preserve"> </w:t>
      </w:r>
      <w:r w:rsidRPr="00516FFE">
        <w:t>needs</w:t>
      </w:r>
      <w:r w:rsidR="00B97DD2">
        <w:t>”</w:t>
      </w:r>
      <w:r w:rsidRPr="00516FFE">
        <w:t>.</w:t>
      </w:r>
      <w:r w:rsidR="00B92633">
        <w:t xml:space="preserve"> </w:t>
      </w:r>
      <w:r w:rsidRPr="00516FFE">
        <w:t>Furthermore,</w:t>
      </w:r>
      <w:r w:rsidR="00B92633">
        <w:t xml:space="preserve"> </w:t>
      </w:r>
      <w:r w:rsidRPr="00516FFE">
        <w:t>inmates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15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18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admitted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Nasser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Rehabilitation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Vocational</w:t>
      </w:r>
      <w:r w:rsidR="00B92633">
        <w:t xml:space="preserve"> </w:t>
      </w:r>
      <w:r w:rsidRPr="00516FFE">
        <w:t>Training,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officially</w:t>
      </w:r>
      <w:r w:rsidR="00B92633">
        <w:t xml:space="preserve"> </w:t>
      </w:r>
      <w:r w:rsidRPr="00516FFE">
        <w:t>inaugurated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17</w:t>
      </w:r>
      <w:r w:rsidR="00B92633">
        <w:t xml:space="preserve"> </w:t>
      </w:r>
      <w:r w:rsidRPr="00516FFE">
        <w:t>September</w:t>
      </w:r>
      <w:r w:rsidR="00B92633">
        <w:t xml:space="preserve"> </w:t>
      </w:r>
      <w:r w:rsidRPr="00516FFE">
        <w:t>2015.</w:t>
      </w:r>
    </w:p>
    <w:p w:rsidR="00002827" w:rsidRPr="00516FFE" w:rsidRDefault="00002827" w:rsidP="00002827">
      <w:pPr>
        <w:pStyle w:val="SingleTxtG"/>
      </w:pPr>
      <w:r w:rsidRPr="00516FFE">
        <w:tab/>
        <w:t>(f)</w:t>
      </w:r>
      <w:r w:rsidRPr="00516FFE">
        <w:tab/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Interior</w:t>
      </w:r>
      <w:r w:rsidR="00B92633">
        <w:t xml:space="preserve"> </w:t>
      </w:r>
      <w:r w:rsidRPr="00516FFE">
        <w:t>issued</w:t>
      </w:r>
      <w:r w:rsidR="00B92633">
        <w:t xml:space="preserve"> </w:t>
      </w:r>
      <w:r w:rsidRPr="00516FFE">
        <w:t>Ministerial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14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2012</w:t>
      </w:r>
      <w:r w:rsidR="00B92633">
        <w:t xml:space="preserve"> </w:t>
      </w:r>
      <w:r w:rsidRPr="00516FFE">
        <w:t>establishing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Code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Conduct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police</w:t>
      </w:r>
      <w:r w:rsidR="00B92633">
        <w:t xml:space="preserve"> </w:t>
      </w:r>
      <w:r w:rsidRPr="00516FFE">
        <w:t>officers</w:t>
      </w:r>
      <w:r w:rsidR="00B92633">
        <w:t xml:space="preserve"> </w:t>
      </w:r>
      <w:r w:rsidRPr="00516FFE">
        <w:t>based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best</w:t>
      </w:r>
      <w:r w:rsidR="00B92633">
        <w:t xml:space="preserve"> </w:t>
      </w:r>
      <w:r w:rsidRPr="00516FFE">
        <w:t>practices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Code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Conduct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Law</w:t>
      </w:r>
      <w:r w:rsidR="00B92633">
        <w:t xml:space="preserve"> </w:t>
      </w:r>
      <w:r w:rsidRPr="00516FFE">
        <w:t>Enforcement</w:t>
      </w:r>
      <w:r w:rsidR="00B92633">
        <w:t xml:space="preserve"> </w:t>
      </w:r>
      <w:r w:rsidRPr="00516FFE">
        <w:t>Officials</w:t>
      </w:r>
      <w:r w:rsidR="00B92633">
        <w:t xml:space="preserve"> </w:t>
      </w:r>
      <w:r w:rsidRPr="00516FFE">
        <w:t>adopted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United</w:t>
      </w:r>
      <w:r w:rsidR="00B92633">
        <w:t xml:space="preserve"> </w:t>
      </w:r>
      <w:r w:rsidRPr="00516FFE">
        <w:t>Nations</w:t>
      </w:r>
      <w:r w:rsidR="00B92633">
        <w:t xml:space="preserve"> </w:t>
      </w:r>
      <w:r w:rsidRPr="00516FFE">
        <w:t>General</w:t>
      </w:r>
      <w:r w:rsidR="00B92633">
        <w:t xml:space="preserve"> </w:t>
      </w:r>
      <w:r w:rsidRPr="00516FFE">
        <w:t>Assembly,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promote</w:t>
      </w:r>
      <w:r w:rsidR="00B92633">
        <w:t xml:space="preserve"> </w:t>
      </w:r>
      <w:r w:rsidRPr="00516FFE">
        <w:t>principles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transparency,</w:t>
      </w:r>
      <w:r w:rsidR="00B92633">
        <w:t xml:space="preserve"> </w:t>
      </w:r>
      <w:r w:rsidRPr="00516FFE">
        <w:t>justice,</w:t>
      </w:r>
      <w:r w:rsidR="00B92633">
        <w:t xml:space="preserve"> </w:t>
      </w:r>
      <w:r w:rsidRPr="00516FFE">
        <w:t>equality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accountability.</w:t>
      </w:r>
      <w:r w:rsidR="00B92633">
        <w:t xml:space="preserve"> </w:t>
      </w:r>
      <w:r w:rsidRPr="00516FFE">
        <w:t>One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key</w:t>
      </w:r>
      <w:r w:rsidR="00B92633">
        <w:t xml:space="preserve"> </w:t>
      </w:r>
      <w:r w:rsidRPr="00516FFE">
        <w:t>provisions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Code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absolute</w:t>
      </w:r>
      <w:r w:rsidR="00B92633">
        <w:t xml:space="preserve"> </w:t>
      </w:r>
      <w:r w:rsidRPr="00516FFE">
        <w:t>prohibition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torture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forms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ill-treatment.</w:t>
      </w:r>
    </w:p>
    <w:p w:rsidR="00002827" w:rsidRPr="00516FFE" w:rsidRDefault="00002827" w:rsidP="00002827">
      <w:pPr>
        <w:pStyle w:val="SingleTxtG"/>
      </w:pPr>
      <w:r w:rsidRPr="00516FFE">
        <w:t>71.</w:t>
      </w:r>
      <w:r w:rsidRPr="00516FFE">
        <w:tab/>
        <w:t>With</w:t>
      </w:r>
      <w:r w:rsidR="00B92633">
        <w:t xml:space="preserve"> </w:t>
      </w:r>
      <w:r w:rsidRPr="00516FFE">
        <w:t>regard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complaints,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legislation</w:t>
      </w:r>
      <w:r w:rsidR="00B92633">
        <w:t xml:space="preserve"> </w:t>
      </w:r>
      <w:r w:rsidRPr="00516FFE">
        <w:t>authorizes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judiciary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some</w:t>
      </w:r>
      <w:r w:rsidR="00B92633">
        <w:t xml:space="preserve"> </w:t>
      </w:r>
      <w:r w:rsidRPr="00516FFE">
        <w:t>governmental</w:t>
      </w:r>
      <w:r w:rsidR="00B92633">
        <w:t xml:space="preserve"> </w:t>
      </w:r>
      <w:r w:rsidRPr="00516FFE">
        <w:t>bodies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organizations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make</w:t>
      </w:r>
      <w:r w:rsidR="00B92633">
        <w:t xml:space="preserve"> </w:t>
      </w:r>
      <w:r w:rsidRPr="00516FFE">
        <w:t>announced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unannounced</w:t>
      </w:r>
      <w:r w:rsidR="00B92633">
        <w:t xml:space="preserve"> </w:t>
      </w:r>
      <w:r w:rsidRPr="00516FFE">
        <w:t>visits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correctional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rehabilitation</w:t>
      </w:r>
      <w:r w:rsidR="00B92633">
        <w:t xml:space="preserve"> </w:t>
      </w:r>
      <w:r w:rsidRPr="00516FFE">
        <w:t>facilities,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receive</w:t>
      </w:r>
      <w:r w:rsidR="00B92633">
        <w:t xml:space="preserve"> </w:t>
      </w:r>
      <w:r w:rsidRPr="00516FFE">
        <w:t>complaints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meet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inmates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ensure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subjected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torture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inhuman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degrading</w:t>
      </w:r>
      <w:r w:rsidR="00B92633">
        <w:t xml:space="preserve"> </w:t>
      </w:r>
      <w:r w:rsidRPr="00516FFE">
        <w:t>treatment.</w:t>
      </w:r>
      <w:r w:rsidR="00B92633">
        <w:t xml:space="preserve"> </w:t>
      </w:r>
      <w:r w:rsidRPr="00516FFE">
        <w:t>Article</w:t>
      </w:r>
      <w:r w:rsidR="00B92633">
        <w:t xml:space="preserve"> </w:t>
      </w:r>
      <w:r w:rsidRPr="00516FFE">
        <w:t>74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131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2015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implementing</w:t>
      </w:r>
      <w:r w:rsidR="00B92633">
        <w:t xml:space="preserve"> </w:t>
      </w:r>
      <w:r w:rsidRPr="00516FFE">
        <w:t>regulations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Correctional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Rehabilitation</w:t>
      </w:r>
      <w:r w:rsidR="00B92633">
        <w:t xml:space="preserve"> </w:t>
      </w:r>
      <w:r w:rsidRPr="00516FFE">
        <w:t>Facility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stipulates</w:t>
      </w:r>
      <w:r w:rsidR="00B92633">
        <w:t xml:space="preserve"> </w:t>
      </w:r>
      <w:r w:rsidRPr="00516FFE">
        <w:t>that:</w:t>
      </w:r>
      <w:r w:rsidR="00B92633">
        <w:t xml:space="preserve"> </w:t>
      </w:r>
      <w:r w:rsidR="00B97DD2">
        <w:t>“</w:t>
      </w:r>
      <w:r w:rsidRPr="00516FFE">
        <w:t>The</w:t>
      </w:r>
      <w:r w:rsidR="00B92633">
        <w:t xml:space="preserve"> </w:t>
      </w:r>
      <w:r w:rsidRPr="00516FFE">
        <w:t>President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Court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Cassation,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Attorney</w:t>
      </w:r>
      <w:r w:rsidR="00B92633">
        <w:t xml:space="preserve"> </w:t>
      </w:r>
      <w:r w:rsidRPr="00516FFE">
        <w:t>General,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President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High</w:t>
      </w:r>
      <w:r w:rsidR="00B92633">
        <w:t xml:space="preserve"> </w:t>
      </w:r>
      <w:r w:rsidRPr="00516FFE">
        <w:t>Court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Appeal,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President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High</w:t>
      </w:r>
      <w:r w:rsidR="00B92633">
        <w:t xml:space="preserve"> </w:t>
      </w:r>
      <w:r w:rsidRPr="00516FFE">
        <w:t>Criminal</w:t>
      </w:r>
      <w:r w:rsidR="00B92633">
        <w:t xml:space="preserve"> </w:t>
      </w:r>
      <w:r w:rsidRPr="00516FFE">
        <w:t>Court,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President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High</w:t>
      </w:r>
      <w:r w:rsidR="00B92633">
        <w:t xml:space="preserve"> </w:t>
      </w:r>
      <w:r w:rsidRPr="00516FFE">
        <w:t>Civil</w:t>
      </w:r>
      <w:r w:rsidR="00B92633">
        <w:t xml:space="preserve"> </w:t>
      </w:r>
      <w:r w:rsidRPr="00516FFE">
        <w:t>Court,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enforcement</w:t>
      </w:r>
      <w:r w:rsidR="00B92633">
        <w:t xml:space="preserve"> </w:t>
      </w:r>
      <w:r w:rsidRPr="00516FFE">
        <w:t>judge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Attorney</w:t>
      </w:r>
      <w:r w:rsidR="00B92633">
        <w:t xml:space="preserve"> </w:t>
      </w:r>
      <w:r w:rsidRPr="00516FFE">
        <w:t>General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deputies</w:t>
      </w:r>
      <w:r w:rsidR="00B92633">
        <w:t xml:space="preserve"> </w:t>
      </w:r>
      <w:r w:rsidRPr="00516FFE">
        <w:t>may,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accordance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fields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competence,</w:t>
      </w:r>
      <w:r w:rsidR="00B92633">
        <w:t xml:space="preserve"> </w:t>
      </w:r>
      <w:r w:rsidRPr="00516FFE">
        <w:t>visit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inspect</w:t>
      </w:r>
      <w:r w:rsidR="00B92633">
        <w:t xml:space="preserve"> </w:t>
      </w:r>
      <w:r w:rsidRPr="00516FFE">
        <w:t>facilities,</w:t>
      </w:r>
      <w:r w:rsidR="00B92633">
        <w:t xml:space="preserve"> </w:t>
      </w:r>
      <w:r w:rsidRPr="00516FFE">
        <w:t>examine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records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take</w:t>
      </w:r>
      <w:r w:rsidR="00B92633">
        <w:t xml:space="preserve"> </w:t>
      </w:r>
      <w:r w:rsidRPr="00516FFE">
        <w:t>steps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ensure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orders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Prosecution</w:t>
      </w:r>
      <w:r w:rsidR="00B92633">
        <w:t xml:space="preserve"> </w:t>
      </w:r>
      <w:r w:rsidRPr="00516FFE">
        <w:t>Service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investigating</w:t>
      </w:r>
      <w:r w:rsidR="00B92633">
        <w:t xml:space="preserve"> </w:t>
      </w:r>
      <w:r w:rsidRPr="00516FFE">
        <w:t>judge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judicial</w:t>
      </w:r>
      <w:r w:rsidR="00B92633">
        <w:t xml:space="preserve"> </w:t>
      </w:r>
      <w:r w:rsidRPr="00516FFE">
        <w:t>rulings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implemented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prescribed</w:t>
      </w:r>
      <w:r w:rsidR="00B92633">
        <w:t xml:space="preserve"> </w:t>
      </w:r>
      <w:r w:rsidRPr="00516FFE">
        <w:t>manner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facilities.</w:t>
      </w:r>
      <w:r w:rsidR="00B97DD2">
        <w:t>”</w:t>
      </w:r>
    </w:p>
    <w:p w:rsidR="00002827" w:rsidRPr="00516FFE" w:rsidRDefault="00002827" w:rsidP="00002827">
      <w:pPr>
        <w:pStyle w:val="SingleTxtG"/>
      </w:pPr>
      <w:r w:rsidRPr="00516FFE">
        <w:t>72.</w:t>
      </w:r>
      <w:r w:rsidRPr="00516FFE">
        <w:tab/>
        <w:t>Article</w:t>
      </w:r>
      <w:r w:rsidR="00B92633">
        <w:t xml:space="preserve"> </w:t>
      </w:r>
      <w:r w:rsidRPr="00516FFE">
        <w:t>1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61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2013</w:t>
      </w:r>
      <w:r w:rsidR="00B92633">
        <w:t xml:space="preserve"> </w:t>
      </w:r>
      <w:r w:rsidRPr="00516FFE">
        <w:t>stipulates</w:t>
      </w:r>
      <w:r w:rsidR="00B92633">
        <w:t xml:space="preserve"> </w:t>
      </w:r>
      <w:r w:rsidRPr="00516FFE">
        <w:t>that:</w:t>
      </w:r>
      <w:r w:rsidR="00B92633">
        <w:t xml:space="preserve"> </w:t>
      </w:r>
      <w:r w:rsidR="00B97DD2">
        <w:t>“</w:t>
      </w:r>
      <w:r w:rsidRPr="00516FFE">
        <w:t>There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hereby</w:t>
      </w:r>
      <w:r w:rsidR="00B92633">
        <w:t xml:space="preserve"> </w:t>
      </w:r>
      <w:r w:rsidRPr="00516FFE">
        <w:t>established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Commission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known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Commission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Prisoners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Detainees.</w:t>
      </w:r>
      <w:r w:rsidR="00B97DD2">
        <w:t>”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tasked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monitoring</w:t>
      </w:r>
      <w:r w:rsidR="00B92633">
        <w:t xml:space="preserve"> </w:t>
      </w:r>
      <w:r w:rsidRPr="00516FFE">
        <w:t>conditions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prisons,</w:t>
      </w:r>
      <w:r w:rsidR="00B92633">
        <w:t xml:space="preserve"> </w:t>
      </w:r>
      <w:r w:rsidRPr="00516FFE">
        <w:t>detention</w:t>
      </w:r>
      <w:r w:rsidR="00B92633">
        <w:t xml:space="preserve"> </w:t>
      </w:r>
      <w:r w:rsidRPr="00516FFE">
        <w:t>centres,</w:t>
      </w:r>
      <w:r w:rsidR="00B92633">
        <w:t xml:space="preserve"> </w:t>
      </w:r>
      <w:r w:rsidRPr="00516FFE">
        <w:t>juvenile</w:t>
      </w:r>
      <w:r w:rsidR="00B92633">
        <w:t xml:space="preserve"> </w:t>
      </w:r>
      <w:r w:rsidRPr="00516FFE">
        <w:t>welfare</w:t>
      </w:r>
      <w:r w:rsidR="00B92633">
        <w:t xml:space="preserve"> </w:t>
      </w:r>
      <w:r w:rsidRPr="00516FFE">
        <w:t>centres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places,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hospitals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mental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centres,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person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held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ensure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inmates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subjected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torture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inhuman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degrading</w:t>
      </w:r>
      <w:r w:rsidR="00B92633">
        <w:t xml:space="preserve"> </w:t>
      </w:r>
      <w:r w:rsidRPr="00516FFE">
        <w:t>treatment.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Commission</w:t>
      </w:r>
      <w:r w:rsidR="00B92633">
        <w:t xml:space="preserve"> </w:t>
      </w:r>
      <w:r w:rsidRPr="00516FFE">
        <w:t>performs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duties</w:t>
      </w:r>
      <w:r w:rsidR="00B92633">
        <w:t xml:space="preserve"> </w:t>
      </w:r>
      <w:r w:rsidRPr="00516FFE">
        <w:t>freely,</w:t>
      </w:r>
      <w:r w:rsidR="00B92633">
        <w:t xml:space="preserve"> </w:t>
      </w:r>
      <w:r w:rsidRPr="00516FFE">
        <w:t>impartially,</w:t>
      </w:r>
      <w:r w:rsidR="00B92633">
        <w:t xml:space="preserve"> </w:t>
      </w:r>
      <w:r w:rsidRPr="00516FFE">
        <w:t>transparently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fully</w:t>
      </w:r>
      <w:r w:rsidR="00B92633">
        <w:t xml:space="preserve"> </w:t>
      </w:r>
      <w:r w:rsidRPr="00516FFE">
        <w:t>independent</w:t>
      </w:r>
      <w:r w:rsidR="00B92633">
        <w:t xml:space="preserve"> </w:t>
      </w:r>
      <w:r w:rsidRPr="00516FFE">
        <w:t>manner.</w:t>
      </w:r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>73.</w:t>
      </w:r>
      <w:r w:rsidRPr="00516FFE">
        <w:tab/>
        <w:t>The</w:t>
      </w:r>
      <w:r w:rsidR="00B92633">
        <w:t xml:space="preserve"> </w:t>
      </w:r>
      <w:r w:rsidRPr="00516FFE">
        <w:t>establishment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Commission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just</w:t>
      </w:r>
      <w:r w:rsidR="00B92633">
        <w:t xml:space="preserve"> </w:t>
      </w:r>
      <w:r w:rsidRPr="00516FFE">
        <w:t>one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pioneering</w:t>
      </w:r>
      <w:r w:rsidR="00B92633">
        <w:t xml:space="preserve"> </w:t>
      </w:r>
      <w:r w:rsidRPr="00516FFE">
        <w:t>measures</w:t>
      </w:r>
      <w:r w:rsidR="00B92633">
        <w:t xml:space="preserve"> </w:t>
      </w:r>
      <w:r w:rsidRPr="00516FFE">
        <w:t>adopted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promoting</w:t>
      </w:r>
      <w:r w:rsidR="00B92633">
        <w:t xml:space="preserve"> </w:t>
      </w:r>
      <w:r w:rsidRPr="00516FFE">
        <w:t>respect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principles,</w:t>
      </w:r>
      <w:r w:rsidR="00B92633">
        <w:t xml:space="preserve"> </w:t>
      </w:r>
      <w:r w:rsidRPr="00516FFE">
        <w:t>particularly</w:t>
      </w:r>
      <w:r w:rsidR="00B92633">
        <w:t xml:space="preserve"> </w:t>
      </w:r>
      <w:r w:rsidRPr="00516FFE">
        <w:t>through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establishment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independent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institutions.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Commission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first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kind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Arab</w:t>
      </w:r>
      <w:r w:rsidR="00B92633">
        <w:t xml:space="preserve"> </w:t>
      </w:r>
      <w:r w:rsidRPr="00516FFE">
        <w:t>world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serves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effective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preventive</w:t>
      </w:r>
      <w:r w:rsidR="00B92633">
        <w:t xml:space="preserve"> </w:t>
      </w:r>
      <w:r w:rsidRPr="00516FFE">
        <w:t>mechanism.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operates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accordance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advanced</w:t>
      </w:r>
      <w:r w:rsidR="00B92633">
        <w:t xml:space="preserve"> </w:t>
      </w:r>
      <w:r w:rsidRPr="00516FFE">
        <w:t>vision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proper</w:t>
      </w:r>
      <w:r w:rsidR="00B92633">
        <w:t xml:space="preserve"> </w:t>
      </w:r>
      <w:r w:rsidRPr="00516FFE">
        <w:t>treatment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inmates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detainees</w:t>
      </w:r>
      <w:r w:rsidR="00B92633">
        <w:t xml:space="preserve"> </w:t>
      </w:r>
      <w:r w:rsidRPr="00516FFE">
        <w:t>aimed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ensuring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subjected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torture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cruel,</w:t>
      </w:r>
      <w:r w:rsidR="00B92633">
        <w:t xml:space="preserve"> </w:t>
      </w:r>
      <w:r w:rsidRPr="00516FFE">
        <w:t>inhuman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degrading</w:t>
      </w:r>
      <w:r w:rsidR="00B92633">
        <w:t xml:space="preserve"> </w:t>
      </w:r>
      <w:r w:rsidRPr="00516FFE">
        <w:t>treatment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punishment,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promoting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concept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reform,</w:t>
      </w:r>
      <w:r w:rsidR="00B92633">
        <w:t xml:space="preserve"> </w:t>
      </w:r>
      <w:r w:rsidRPr="00516FFE">
        <w:t>rehabilitation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reintegration.</w:t>
      </w:r>
      <w:r w:rsidR="00B92633">
        <w:t xml:space="preserve"> </w:t>
      </w:r>
      <w:r w:rsidRPr="00516FFE">
        <w:t>Between</w:t>
      </w:r>
      <w:r w:rsidR="00B92633">
        <w:t xml:space="preserve"> </w:t>
      </w:r>
      <w:r w:rsidRPr="00516FFE">
        <w:t>18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20</w:t>
      </w:r>
      <w:r w:rsidR="00B92633">
        <w:t xml:space="preserve"> </w:t>
      </w:r>
      <w:r w:rsidRPr="00516FFE">
        <w:t>January</w:t>
      </w:r>
      <w:r w:rsidR="00B92633">
        <w:t xml:space="preserve"> </w:t>
      </w:r>
      <w:r w:rsidRPr="00516FFE">
        <w:t>2015,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Commission</w:t>
      </w:r>
      <w:r w:rsidR="00B92633">
        <w:t xml:space="preserve"> </w:t>
      </w:r>
      <w:r w:rsidRPr="00516FFE">
        <w:t>visited</w:t>
      </w:r>
      <w:r w:rsidR="00B92633">
        <w:t xml:space="preserve"> </w:t>
      </w:r>
      <w:r w:rsidRPr="00516FFE">
        <w:t>12</w:t>
      </w:r>
      <w:r w:rsidR="00B92633">
        <w:t xml:space="preserve"> </w:t>
      </w:r>
      <w:r w:rsidRPr="00516FFE">
        <w:t>prisons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pretrial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detention</w:t>
      </w:r>
      <w:r w:rsidR="00B92633">
        <w:t xml:space="preserve"> </w:t>
      </w:r>
      <w:r w:rsidRPr="00516FFE">
        <w:t>facilities,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unannounced</w:t>
      </w:r>
      <w:r w:rsidR="00B92633">
        <w:t xml:space="preserve"> </w:t>
      </w:r>
      <w:r w:rsidRPr="00516FFE">
        <w:t>visits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juvenile</w:t>
      </w:r>
      <w:r w:rsidR="00B92633">
        <w:t xml:space="preserve"> </w:t>
      </w:r>
      <w:r w:rsidRPr="00516FFE">
        <w:t>welfare</w:t>
      </w:r>
      <w:r w:rsidR="00B92633">
        <w:t xml:space="preserve"> </w:t>
      </w:r>
      <w:r w:rsidRPr="00516FFE">
        <w:t>centres.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findings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published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detailed</w:t>
      </w:r>
      <w:r w:rsidR="00B92633">
        <w:t xml:space="preserve"> </w:t>
      </w:r>
      <w:r w:rsidRPr="00516FFE">
        <w:t>report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consulted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Commission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website.</w:t>
      </w:r>
      <w:r w:rsidRPr="00BC17A2">
        <w:rPr>
          <w:rStyle w:val="FootnoteReference"/>
        </w:rPr>
        <w:footnoteReference w:id="8"/>
      </w:r>
    </w:p>
    <w:p w:rsidR="00002827" w:rsidRPr="00516FFE" w:rsidRDefault="00002827" w:rsidP="00002827">
      <w:pPr>
        <w:pStyle w:val="SingleTxtG"/>
      </w:pPr>
      <w:r w:rsidRPr="00516FFE">
        <w:t>74.</w:t>
      </w:r>
      <w:r w:rsidRPr="00516FFE">
        <w:tab/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Institution</w:t>
      </w:r>
      <w:r w:rsidR="00B92633">
        <w:t xml:space="preserve"> </w:t>
      </w:r>
      <w:r w:rsidRPr="00516FFE">
        <w:t>receives,</w:t>
      </w:r>
      <w:r w:rsidR="00B92633">
        <w:t xml:space="preserve"> </w:t>
      </w:r>
      <w:r w:rsidRPr="00516FFE">
        <w:t>studies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investigates</w:t>
      </w:r>
      <w:r w:rsidR="00B92633">
        <w:t xml:space="preserve"> </w:t>
      </w:r>
      <w:r w:rsidRPr="00516FFE">
        <w:t>complaints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refers</w:t>
      </w:r>
      <w:r w:rsidR="00B92633">
        <w:t xml:space="preserve"> </w:t>
      </w:r>
      <w:r w:rsidRPr="00516FFE">
        <w:t>them,</w:t>
      </w:r>
      <w:r w:rsidR="00B92633">
        <w:t xml:space="preserve"> </w:t>
      </w:r>
      <w:r w:rsidRPr="00516FFE">
        <w:t>when</w:t>
      </w:r>
      <w:r w:rsidR="00B92633">
        <w:t xml:space="preserve"> </w:t>
      </w:r>
      <w:r w:rsidRPr="00516FFE">
        <w:t>appropriate,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competent</w:t>
      </w:r>
      <w:r w:rsidR="00B92633">
        <w:t xml:space="preserve"> </w:t>
      </w:r>
      <w:r w:rsidRPr="00516FFE">
        <w:t>authorities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ensuring</w:t>
      </w:r>
      <w:r w:rsidR="00B92633">
        <w:t xml:space="preserve"> </w:t>
      </w:r>
      <w:r w:rsidRPr="00516FFE">
        <w:t>effective</w:t>
      </w:r>
      <w:r w:rsidR="00B92633">
        <w:t xml:space="preserve"> </w:t>
      </w:r>
      <w:r w:rsidRPr="00516FFE">
        <w:t>follow-up,</w:t>
      </w:r>
      <w:r w:rsidR="00B92633">
        <w:t xml:space="preserve"> </w:t>
      </w:r>
      <w:r w:rsidRPr="00516FFE">
        <w:t>informs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concerned</w:t>
      </w:r>
      <w:r w:rsidR="00B92633">
        <w:t xml:space="preserve"> </w:t>
      </w:r>
      <w:r w:rsidRPr="00516FFE">
        <w:t>about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requisite</w:t>
      </w:r>
      <w:r w:rsidR="00B92633">
        <w:t xml:space="preserve"> </w:t>
      </w:r>
      <w:r w:rsidRPr="00516FFE">
        <w:t>procedures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offers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assistance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regard,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assists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reaching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settlement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parties</w:t>
      </w:r>
      <w:r w:rsidR="00B92633">
        <w:t xml:space="preserve"> </w:t>
      </w:r>
      <w:r w:rsidRPr="00516FFE">
        <w:t>concerned.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Institution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monitors</w:t>
      </w:r>
      <w:r w:rsidR="00B92633">
        <w:t xml:space="preserve"> </w:t>
      </w:r>
      <w:r w:rsidRPr="00516FFE">
        <w:t>cases</w:t>
      </w:r>
      <w:r w:rsidR="00B92633">
        <w:t xml:space="preserve"> </w:t>
      </w:r>
      <w:r w:rsidRPr="00516FFE">
        <w:t>involving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violations,</w:t>
      </w:r>
      <w:r w:rsidR="00B92633">
        <w:t xml:space="preserve"> </w:t>
      </w:r>
      <w:r w:rsidRPr="00516FFE">
        <w:t>conducting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necessary</w:t>
      </w:r>
      <w:r w:rsidR="00B92633">
        <w:t xml:space="preserve"> </w:t>
      </w:r>
      <w:r w:rsidRPr="00516FFE">
        <w:t>investigations,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undertaking</w:t>
      </w:r>
      <w:r w:rsidR="00B92633">
        <w:t xml:space="preserve"> </w:t>
      </w:r>
      <w:r w:rsidRPr="00516FFE">
        <w:t>on-site</w:t>
      </w:r>
      <w:r w:rsidR="00B92633">
        <w:t xml:space="preserve"> </w:t>
      </w:r>
      <w:r w:rsidRPr="00516FFE">
        <w:t>visits,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accordance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regulations</w:t>
      </w:r>
      <w:r w:rsidR="00B92633">
        <w:t xml:space="preserve"> </w:t>
      </w:r>
      <w:r w:rsidRPr="00516FFE">
        <w:t>governing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monitoring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correctional</w:t>
      </w:r>
      <w:r w:rsidR="00B92633">
        <w:t xml:space="preserve"> </w:t>
      </w:r>
      <w:r w:rsidRPr="00516FFE">
        <w:t>institutions,</w:t>
      </w:r>
      <w:r w:rsidR="00B92633">
        <w:t xml:space="preserve"> </w:t>
      </w:r>
      <w:r w:rsidRPr="00516FFE">
        <w:t>detention</w:t>
      </w:r>
      <w:r w:rsidR="00B92633">
        <w:t xml:space="preserve"> </w:t>
      </w:r>
      <w:r w:rsidRPr="00516FFE">
        <w:t>facilities,</w:t>
      </w:r>
      <w:r w:rsidR="00B92633">
        <w:t xml:space="preserve"> </w:t>
      </w:r>
      <w:r w:rsidRPr="00516FFE">
        <w:t>labour</w:t>
      </w:r>
      <w:r w:rsidR="00B92633">
        <w:t xml:space="preserve"> </w:t>
      </w:r>
      <w:r w:rsidRPr="00516FFE">
        <w:t>demonstrations,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establishments,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any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place</w:t>
      </w:r>
      <w:r w:rsidR="00B92633">
        <w:t xml:space="preserve"> </w:t>
      </w:r>
      <w:r w:rsidRPr="00516FFE">
        <w:t>where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suspected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adults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violated.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then</w:t>
      </w:r>
      <w:r w:rsidR="00B92633">
        <w:t xml:space="preserve"> </w:t>
      </w:r>
      <w:r w:rsidRPr="00516FFE">
        <w:t>proposes</w:t>
      </w:r>
      <w:r w:rsidR="00B92633">
        <w:t xml:space="preserve"> </w:t>
      </w:r>
      <w:r w:rsidRPr="00516FFE">
        <w:t>initiatives</w:t>
      </w:r>
      <w:r w:rsidR="00B92633">
        <w:t xml:space="preserve"> </w:t>
      </w:r>
      <w:r w:rsidRPr="00516FFE">
        <w:t>aimed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preventing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violations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rendering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perpetrators</w:t>
      </w:r>
      <w:r w:rsidR="00B92633">
        <w:t xml:space="preserve"> </w:t>
      </w:r>
      <w:r w:rsidRPr="00516FFE">
        <w:t>accountable.</w:t>
      </w:r>
    </w:p>
    <w:p w:rsidR="00002827" w:rsidRPr="00516FFE" w:rsidRDefault="004E6A08" w:rsidP="004E6A08">
      <w:pPr>
        <w:pStyle w:val="H23G"/>
      </w:pPr>
      <w:r>
        <w:tab/>
      </w:r>
      <w:r>
        <w:tab/>
      </w:r>
      <w:bookmarkStart w:id="41" w:name="_Toc511913393"/>
      <w:r w:rsidR="00002827" w:rsidRPr="00516FFE">
        <w:t>Corporal</w:t>
      </w:r>
      <w:r w:rsidR="00B92633">
        <w:t xml:space="preserve"> </w:t>
      </w:r>
      <w:r w:rsidR="00002827" w:rsidRPr="00516FFE">
        <w:t>punishment</w:t>
      </w:r>
      <w:bookmarkEnd w:id="41"/>
    </w:p>
    <w:p w:rsidR="00002827" w:rsidRPr="00516FFE" w:rsidRDefault="004E6A08" w:rsidP="004E6A08">
      <w:pPr>
        <w:pStyle w:val="H23G"/>
      </w:pPr>
      <w:r>
        <w:tab/>
      </w:r>
      <w:r>
        <w:tab/>
      </w:r>
      <w:bookmarkStart w:id="42" w:name="_Toc511913394"/>
      <w:r w:rsidR="00002827" w:rsidRPr="00516FFE">
        <w:t>Paragraph</w:t>
      </w:r>
      <w:r w:rsidR="00B92633">
        <w:t xml:space="preserve"> </w:t>
      </w:r>
      <w:r w:rsidR="00002827" w:rsidRPr="00516FFE">
        <w:t>45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bookmarkEnd w:id="42"/>
    </w:p>
    <w:p w:rsidR="00002827" w:rsidRPr="00516FFE" w:rsidRDefault="004E6A08" w:rsidP="00AF5881">
      <w:pPr>
        <w:pStyle w:val="H23G"/>
      </w:pPr>
      <w:r>
        <w:tab/>
      </w:r>
      <w:r>
        <w:tab/>
      </w:r>
      <w:bookmarkStart w:id="43" w:name="_Toc511913395"/>
      <w:r w:rsidR="00002827" w:rsidRPr="00516FFE">
        <w:t>In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family</w:t>
      </w:r>
      <w:bookmarkEnd w:id="43"/>
    </w:p>
    <w:p w:rsidR="00002827" w:rsidRPr="00516FFE" w:rsidRDefault="00002827" w:rsidP="00002827">
      <w:pPr>
        <w:pStyle w:val="SingleTxtG"/>
      </w:pPr>
      <w:r w:rsidRPr="00516FFE">
        <w:t>75.</w:t>
      </w:r>
      <w:r w:rsidRPr="00516FFE">
        <w:tab/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includes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section</w:t>
      </w:r>
      <w:r w:rsidR="00B92633">
        <w:t xml:space="preserve"> </w:t>
      </w:r>
      <w:r w:rsidRPr="00516FFE">
        <w:t>aimed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protecting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forms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violence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ill-treatment.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associated</w:t>
      </w:r>
      <w:r w:rsidR="00B92633">
        <w:t xml:space="preserve"> </w:t>
      </w:r>
      <w:r w:rsidRPr="00516FFE">
        <w:t>Plan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includes</w:t>
      </w:r>
      <w:r w:rsidR="00B92633">
        <w:t xml:space="preserve"> </w:t>
      </w:r>
      <w:r w:rsidRPr="00516FFE">
        <w:t>initiatives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aimed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ensuring</w:t>
      </w:r>
      <w:r w:rsidR="00B92633">
        <w:t xml:space="preserve"> </w:t>
      </w:r>
      <w:r w:rsidRPr="00516FFE">
        <w:t>respect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physical,</w:t>
      </w:r>
      <w:r w:rsidR="00B92633">
        <w:t xml:space="preserve"> </w:t>
      </w:r>
      <w:r w:rsidRPr="00516FFE">
        <w:t>mental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integrity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circumstances,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combating</w:t>
      </w:r>
      <w:r w:rsidR="00B92633">
        <w:t xml:space="preserve"> </w:t>
      </w:r>
      <w:r w:rsidRPr="00516FFE">
        <w:t>violence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forms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abuse.</w:t>
      </w:r>
      <w:r w:rsidR="00B92633">
        <w:t xml:space="preserve"> </w:t>
      </w:r>
      <w:r w:rsidRPr="00516FFE">
        <w:t>Furthermore,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Women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Domestic</w:t>
      </w:r>
      <w:r w:rsidR="00B92633">
        <w:t xml:space="preserve"> </w:t>
      </w:r>
      <w:r w:rsidRPr="00516FFE">
        <w:t>Violence</w:t>
      </w:r>
      <w:r w:rsidR="00B92633">
        <w:t xml:space="preserve"> </w:t>
      </w:r>
      <w:r w:rsidRPr="00516FFE">
        <w:t>contains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two-part</w:t>
      </w:r>
      <w:r w:rsidR="00B92633">
        <w:t xml:space="preserve"> </w:t>
      </w:r>
      <w:r w:rsidRPr="00516FFE">
        <w:t>section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prevention,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first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deals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prevention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domestic</w:t>
      </w:r>
      <w:r w:rsidR="00B92633">
        <w:t xml:space="preserve"> </w:t>
      </w:r>
      <w:r w:rsidRPr="00516FFE">
        <w:t>violence</w:t>
      </w:r>
      <w:r w:rsidR="00B92633">
        <w:t xml:space="preserve"> </w:t>
      </w:r>
      <w:r w:rsidRPr="00516FFE">
        <w:t>against</w:t>
      </w:r>
      <w:r w:rsidR="00B92633">
        <w:t xml:space="preserve"> </w:t>
      </w:r>
      <w:r w:rsidRPr="00516FFE">
        <w:t>women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before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occurs.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end,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measures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raise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devastating</w:t>
      </w:r>
      <w:r w:rsidR="00B92633">
        <w:t xml:space="preserve"> </w:t>
      </w:r>
      <w:r w:rsidRPr="00516FFE">
        <w:t>impact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corporal</w:t>
      </w:r>
      <w:r w:rsidR="00B92633">
        <w:t xml:space="preserve"> </w:t>
      </w:r>
      <w:r w:rsidRPr="00516FFE">
        <w:t>punishment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promote</w:t>
      </w:r>
      <w:r w:rsidR="00B92633">
        <w:t xml:space="preserve"> </w:t>
      </w:r>
      <w:r w:rsidRPr="00516FFE">
        <w:t>alternative</w:t>
      </w:r>
      <w:r w:rsidR="00B92633">
        <w:t xml:space="preserve"> </w:t>
      </w:r>
      <w:r w:rsidRPr="00516FFE">
        <w:t>methods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upbringing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discipline.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initiatives</w:t>
      </w:r>
      <w:r w:rsidR="00B92633">
        <w:t xml:space="preserve"> </w:t>
      </w:r>
      <w:r w:rsidRPr="00516FFE">
        <w:t>included</w:t>
      </w:r>
      <w:r w:rsidR="00B92633">
        <w:t xml:space="preserve"> </w:t>
      </w:r>
      <w:r w:rsidRPr="00516FFE">
        <w:t>awareness-raising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organized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Childhood</w:t>
      </w:r>
      <w:r w:rsidR="00B92633">
        <w:t xml:space="preserve"> </w:t>
      </w:r>
      <w:r w:rsidRPr="00516FFE">
        <w:t>Department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Labour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develop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members</w:t>
      </w:r>
      <w:r w:rsidR="00B97DD2">
        <w:t>’</w:t>
      </w:r>
      <w:r w:rsidR="00B92633">
        <w:t xml:space="preserve"> </w:t>
      </w:r>
      <w:r w:rsidRPr="00516FFE">
        <w:t>skills,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positive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effective</w:t>
      </w:r>
      <w:r w:rsidR="00B92633">
        <w:t xml:space="preserve"> </w:t>
      </w:r>
      <w:r w:rsidRPr="00516FFE">
        <w:t>communication</w:t>
      </w:r>
      <w:r w:rsidR="00B92633">
        <w:t xml:space="preserve"> </w:t>
      </w:r>
      <w:r w:rsidRPr="00516FFE">
        <w:t>skills,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help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resolve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problems.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implemented</w:t>
      </w:r>
      <w:r w:rsidR="00B92633">
        <w:t xml:space="preserve"> </w:t>
      </w:r>
      <w:r w:rsidRPr="00516FFE">
        <w:t>through</w:t>
      </w:r>
      <w:r w:rsidR="00B92633">
        <w:t xml:space="preserve"> </w:t>
      </w:r>
      <w:r w:rsidRPr="00516FFE">
        <w:t>regional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centres,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guidance</w:t>
      </w:r>
      <w:r w:rsidR="00B92633">
        <w:t xml:space="preserve"> </w:t>
      </w:r>
      <w:r w:rsidRPr="00516FFE">
        <w:t>offices.</w:t>
      </w:r>
      <w:r w:rsidR="00B92633">
        <w:t xml:space="preserve"> </w:t>
      </w:r>
      <w:r w:rsidRPr="00516FFE">
        <w:t>Television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sound</w:t>
      </w:r>
      <w:r w:rsidR="00B92633">
        <w:t xml:space="preserve"> </w:t>
      </w:r>
      <w:r w:rsidRPr="00516FFE">
        <w:t>methods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upbringing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broadcast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behalf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families.</w:t>
      </w:r>
    </w:p>
    <w:p w:rsidR="00002827" w:rsidRPr="00516FFE" w:rsidRDefault="004E6A08" w:rsidP="00AF5881">
      <w:pPr>
        <w:pStyle w:val="H23G"/>
      </w:pPr>
      <w:r>
        <w:tab/>
      </w:r>
      <w:r>
        <w:tab/>
      </w:r>
      <w:bookmarkStart w:id="44" w:name="_Toc511913396"/>
      <w:r w:rsidR="00002827" w:rsidRPr="00516FFE">
        <w:t>In</w:t>
      </w:r>
      <w:r w:rsidR="00B92633">
        <w:t xml:space="preserve"> </w:t>
      </w:r>
      <w:r w:rsidR="00002827" w:rsidRPr="00516FFE">
        <w:t>educational</w:t>
      </w:r>
      <w:r w:rsidR="00B92633">
        <w:t xml:space="preserve"> </w:t>
      </w:r>
      <w:r w:rsidR="00002827" w:rsidRPr="00516FFE">
        <w:t>establishments</w:t>
      </w:r>
      <w:bookmarkEnd w:id="44"/>
    </w:p>
    <w:p w:rsidR="00002827" w:rsidRPr="00516FFE" w:rsidRDefault="00002827" w:rsidP="00002827">
      <w:pPr>
        <w:pStyle w:val="SingleTxtG"/>
      </w:pPr>
      <w:r w:rsidRPr="00516FFE">
        <w:t>76.</w:t>
      </w:r>
      <w:r w:rsidRPr="00516FFE">
        <w:tab/>
        <w:t>Corporal</w:t>
      </w:r>
      <w:r w:rsidR="00B92633">
        <w:t xml:space="preserve"> </w:t>
      </w:r>
      <w:r w:rsidRPr="00516FFE">
        <w:t>punishment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private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establishments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prohibited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Code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Discipline</w:t>
      </w:r>
      <w:r w:rsidR="00B92633">
        <w:t xml:space="preserve"> </w:t>
      </w:r>
      <w:r w:rsidRPr="00516FFE">
        <w:t>promulgated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549/168-1/1992,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referred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Global</w:t>
      </w:r>
      <w:r w:rsidR="00B92633">
        <w:t xml:space="preserve"> </w:t>
      </w:r>
      <w:r w:rsidRPr="00516FFE">
        <w:t>Initiative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End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Corporal</w:t>
      </w:r>
      <w:r w:rsidR="00B92633">
        <w:t xml:space="preserve"> </w:t>
      </w:r>
      <w:r w:rsidRPr="00516FFE">
        <w:t>Punishment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(GIECP)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first-cycle</w:t>
      </w:r>
      <w:r w:rsidR="00B92633">
        <w:t xml:space="preserve"> </w:t>
      </w:r>
      <w:r w:rsidRPr="00516FFE">
        <w:t>report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Working</w:t>
      </w:r>
      <w:r w:rsidR="00B92633">
        <w:t xml:space="preserve"> </w:t>
      </w:r>
      <w:r w:rsidRPr="00516FFE">
        <w:t>Group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Universal</w:t>
      </w:r>
      <w:r w:rsidR="00B92633">
        <w:t xml:space="preserve"> </w:t>
      </w:r>
      <w:r w:rsidRPr="00516FFE">
        <w:t>Periodic</w:t>
      </w:r>
      <w:r w:rsidR="00B92633">
        <w:t xml:space="preserve"> </w:t>
      </w:r>
      <w:r w:rsidRPr="00516FFE">
        <w:t>Review</w:t>
      </w:r>
      <w:r w:rsidR="00B92633">
        <w:t xml:space="preserve"> </w:t>
      </w:r>
      <w:r w:rsidRPr="00516FFE">
        <w:t>(A/HRC/WG.6/1/BHR/3,</w:t>
      </w:r>
      <w:r w:rsidR="00B92633">
        <w:t xml:space="preserve"> </w:t>
      </w:r>
      <w:r w:rsidRPr="00516FFE">
        <w:t>6</w:t>
      </w:r>
      <w:r w:rsidR="00B92633">
        <w:t xml:space="preserve"> </w:t>
      </w:r>
      <w:r w:rsidRPr="00516FFE">
        <w:t>March</w:t>
      </w:r>
      <w:r w:rsidR="00B92633">
        <w:t xml:space="preserve"> </w:t>
      </w:r>
      <w:r w:rsidRPr="00516FFE">
        <w:t>2008).</w:t>
      </w:r>
    </w:p>
    <w:p w:rsidR="00002827" w:rsidRPr="00516FFE" w:rsidRDefault="00002827" w:rsidP="00002827">
      <w:pPr>
        <w:pStyle w:val="SingleTxtG"/>
      </w:pPr>
      <w:r w:rsidRPr="00516FFE">
        <w:t>77.</w:t>
      </w:r>
      <w:r w:rsidRPr="00516FFE">
        <w:tab/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supervises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monitors</w:t>
      </w:r>
      <w:r w:rsidR="00B92633">
        <w:t xml:space="preserve"> </w:t>
      </w:r>
      <w:r w:rsidRPr="00516FFE">
        <w:t>private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establishments,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kindergartens,</w:t>
      </w:r>
      <w:r w:rsidR="00B92633">
        <w:t xml:space="preserve"> </w:t>
      </w:r>
      <w:r w:rsidRPr="00516FFE">
        <w:t>both</w:t>
      </w:r>
      <w:r w:rsidR="00B92633">
        <w:t xml:space="preserve"> </w:t>
      </w:r>
      <w:r w:rsidRPr="00516FFE">
        <w:t>educationally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administratively,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ensure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comply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provisions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Legislative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25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1998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establishments,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relevant</w:t>
      </w:r>
      <w:r w:rsidR="00B92633">
        <w:t xml:space="preserve"> </w:t>
      </w:r>
      <w:r w:rsidRPr="00516FFE">
        <w:t>implementing</w:t>
      </w:r>
      <w:r w:rsidR="00B92633">
        <w:t xml:space="preserve"> </w:t>
      </w:r>
      <w:r w:rsidRPr="00516FFE">
        <w:t>decisions,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seek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ensure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enjoy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safe</w:t>
      </w:r>
      <w:r w:rsidR="00B92633">
        <w:t xml:space="preserve"> </w:t>
      </w:r>
      <w:r w:rsidRPr="00516FFE">
        <w:t>environment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subjected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violence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ill-treatment.</w:t>
      </w:r>
      <w:r w:rsidR="00B92633">
        <w:t xml:space="preserve"> </w:t>
      </w:r>
      <w:r w:rsidRPr="00516FFE">
        <w:t>Accordingly,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absolutely</w:t>
      </w:r>
      <w:r w:rsidR="00B92633">
        <w:t xml:space="preserve"> </w:t>
      </w:r>
      <w:r w:rsidRPr="00516FFE">
        <w:t>prohibits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forms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corporal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punishment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students.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endeavours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safeguard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interests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relevant</w:t>
      </w:r>
      <w:r w:rsidR="00B92633">
        <w:t xml:space="preserve"> </w:t>
      </w:r>
      <w:r w:rsidRPr="00516FFE">
        <w:t>regulations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laws,</w:t>
      </w:r>
      <w:r w:rsidR="00B92633">
        <w:t xml:space="preserve"> </w:t>
      </w:r>
      <w:r w:rsidRPr="00516FFE">
        <w:t>performing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duties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best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ability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behalf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students.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measures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end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view:</w:t>
      </w:r>
    </w:p>
    <w:p w:rsidR="00002827" w:rsidRPr="00516FFE" w:rsidRDefault="00002827" w:rsidP="004E6A08">
      <w:pPr>
        <w:pStyle w:val="Bullet1G"/>
      </w:pPr>
      <w:r w:rsidRPr="00516FFE">
        <w:t>Distribution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leaflets,</w:t>
      </w:r>
      <w:r w:rsidR="00B92633">
        <w:t xml:space="preserve"> </w:t>
      </w:r>
      <w:r w:rsidRPr="00516FFE">
        <w:t>booklets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manuals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administrative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bodies</w:t>
      </w:r>
      <w:r w:rsidR="00B92633">
        <w:t xml:space="preserve"> </w:t>
      </w:r>
      <w:r w:rsidRPr="00516FFE">
        <w:t>prohibiting</w:t>
      </w:r>
      <w:r w:rsidR="00B92633">
        <w:t xml:space="preserve"> </w:t>
      </w:r>
      <w:r w:rsidRPr="00516FFE">
        <w:t>corporal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punishment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students,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publication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circulars</w:t>
      </w:r>
      <w:r w:rsidR="00B92633">
        <w:t xml:space="preserve"> </w:t>
      </w:r>
      <w:r w:rsidRPr="00516FFE">
        <w:t>prohibiting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acts;</w:t>
      </w:r>
    </w:p>
    <w:p w:rsidR="00002827" w:rsidRPr="00516FFE" w:rsidRDefault="00002827" w:rsidP="004E6A08">
      <w:pPr>
        <w:pStyle w:val="Bullet1G"/>
      </w:pPr>
      <w:r w:rsidRPr="00516FFE">
        <w:t>Monitoring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violations,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corporal</w:t>
      </w:r>
      <w:r w:rsidR="00B92633">
        <w:t xml:space="preserve"> </w:t>
      </w:r>
      <w:r w:rsidRPr="00516FFE">
        <w:t>punishment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administrative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bodies,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punishment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perpetrator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accordance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list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violations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penalties</w:t>
      </w:r>
      <w:r w:rsidR="00B92633">
        <w:t xml:space="preserve"> </w:t>
      </w:r>
      <w:r w:rsidRPr="00516FFE">
        <w:t>attached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Civil</w:t>
      </w:r>
      <w:r w:rsidR="00B92633">
        <w:t xml:space="preserve"> </w:t>
      </w:r>
      <w:r w:rsidRPr="00516FFE">
        <w:t>Service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implementing</w:t>
      </w:r>
      <w:r w:rsidR="00B92633">
        <w:t xml:space="preserve"> </w:t>
      </w:r>
      <w:r w:rsidRPr="00516FFE">
        <w:t>regulations;</w:t>
      </w:r>
    </w:p>
    <w:p w:rsidR="00002827" w:rsidRPr="00516FFE" w:rsidRDefault="00002827" w:rsidP="004E6A08">
      <w:pPr>
        <w:pStyle w:val="Bullet1G"/>
      </w:pPr>
      <w:r w:rsidRPr="00516FFE">
        <w:t>Use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rather</w:t>
      </w:r>
      <w:r w:rsidR="00B92633">
        <w:t xml:space="preserve"> </w:t>
      </w:r>
      <w:r w:rsidRPr="00516FFE">
        <w:t>than</w:t>
      </w:r>
      <w:r w:rsidR="00B92633">
        <w:t xml:space="preserve"> </w:t>
      </w:r>
      <w:r w:rsidRPr="00516FFE">
        <w:t>punitive</w:t>
      </w:r>
      <w:r w:rsidR="00B92633">
        <w:t xml:space="preserve"> </w:t>
      </w:r>
      <w:r w:rsidRPr="00516FFE">
        <w:t>means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address</w:t>
      </w:r>
      <w:r w:rsidR="00B92633">
        <w:t xml:space="preserve"> </w:t>
      </w:r>
      <w:r w:rsidRPr="00516FFE">
        <w:t>behavioural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disciplinary</w:t>
      </w:r>
      <w:r w:rsidR="00B92633">
        <w:t xml:space="preserve"> </w:t>
      </w:r>
      <w:r w:rsidRPr="00516FFE">
        <w:t>irregularities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establishments,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accordance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regulations</w:t>
      </w:r>
      <w:r w:rsidR="00B92633">
        <w:t xml:space="preserve"> </w:t>
      </w:r>
      <w:r w:rsidRPr="00516FFE">
        <w:t>governing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discipline,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amended,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aim</w:t>
      </w:r>
      <w:r w:rsidR="00B92633">
        <w:t xml:space="preserve"> </w:t>
      </w:r>
      <w:r w:rsidRPr="00516FFE">
        <w:t>being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modify</w:t>
      </w:r>
      <w:r w:rsidR="00B92633">
        <w:t xml:space="preserve"> </w:t>
      </w:r>
      <w:r w:rsidRPr="00516FFE">
        <w:t>students</w:t>
      </w:r>
      <w:r w:rsidR="00B97DD2">
        <w:t>’</w:t>
      </w:r>
      <w:r w:rsidR="00B92633">
        <w:t xml:space="preserve"> </w:t>
      </w:r>
      <w:r w:rsidRPr="00516FFE">
        <w:t>behaviour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promote</w:t>
      </w:r>
      <w:r w:rsidR="00B92633">
        <w:t xml:space="preserve"> </w:t>
      </w:r>
      <w:r w:rsidRPr="00516FFE">
        <w:t>self-discipline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desired</w:t>
      </w:r>
      <w:r w:rsidR="00B92633">
        <w:t xml:space="preserve"> </w:t>
      </w:r>
      <w:r w:rsidRPr="00516FFE">
        <w:t>practices.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regulations</w:t>
      </w:r>
      <w:r w:rsidR="00B92633">
        <w:t xml:space="preserve"> </w:t>
      </w:r>
      <w:r w:rsidRPr="00516FFE">
        <w:t>endeavour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promote</w:t>
      </w:r>
      <w:r w:rsidR="00B92633">
        <w:t xml:space="preserve"> </w:t>
      </w:r>
      <w:r w:rsidRPr="00516FFE">
        <w:t>behavioural</w:t>
      </w:r>
      <w:r w:rsidR="00B92633">
        <w:t xml:space="preserve"> </w:t>
      </w:r>
      <w:r w:rsidRPr="00516FFE">
        <w:t>remedies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based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sound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assessment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protect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interests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circumstances.</w:t>
      </w:r>
    </w:p>
    <w:p w:rsidR="00002827" w:rsidRPr="00516FFE" w:rsidRDefault="000748C3" w:rsidP="00AF5881">
      <w:pPr>
        <w:pStyle w:val="H23G"/>
      </w:pPr>
      <w:r>
        <w:tab/>
      </w:r>
      <w:r>
        <w:tab/>
      </w:r>
      <w:bookmarkStart w:id="45" w:name="_Toc511913397"/>
      <w:r w:rsidR="00002827" w:rsidRPr="00516FFE">
        <w:t>In</w:t>
      </w:r>
      <w:r w:rsidR="00B92633">
        <w:t xml:space="preserve"> </w:t>
      </w:r>
      <w:r w:rsidR="00002827" w:rsidRPr="00516FFE">
        <w:t>residential</w:t>
      </w:r>
      <w:r w:rsidR="00B92633">
        <w:t xml:space="preserve"> </w:t>
      </w:r>
      <w:r w:rsidR="00002827" w:rsidRPr="00516FFE">
        <w:t>care</w:t>
      </w:r>
      <w:r w:rsidR="00B92633">
        <w:t xml:space="preserve"> </w:t>
      </w:r>
      <w:r w:rsidR="00002827" w:rsidRPr="00516FFE">
        <w:t>facilities</w:t>
      </w:r>
      <w:bookmarkEnd w:id="45"/>
    </w:p>
    <w:p w:rsidR="00002827" w:rsidRPr="00516FFE" w:rsidRDefault="00002827" w:rsidP="00002827">
      <w:pPr>
        <w:pStyle w:val="SingleTxtG"/>
      </w:pPr>
      <w:r w:rsidRPr="00516FFE">
        <w:t>78.</w:t>
      </w:r>
      <w:r w:rsidRPr="00516FFE">
        <w:tab/>
        <w:t>Corporal</w:t>
      </w:r>
      <w:r w:rsidR="00B92633">
        <w:t xml:space="preserve"> </w:t>
      </w:r>
      <w:r w:rsidRPr="00516FFE">
        <w:t>punishment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absolutely</w:t>
      </w:r>
      <w:r w:rsidR="00B92633">
        <w:t xml:space="preserve"> </w:t>
      </w:r>
      <w:r w:rsidRPr="00516FFE">
        <w:t>prohibited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rules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procedure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Batelco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Centre,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State-run</w:t>
      </w:r>
      <w:r w:rsidR="00B92633">
        <w:t xml:space="preserve"> </w:t>
      </w:r>
      <w:r w:rsidRPr="00516FFE">
        <w:t>home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without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care,</w:t>
      </w:r>
      <w:r w:rsidR="00B92633">
        <w:t xml:space="preserve"> </w:t>
      </w:r>
      <w:r w:rsidRPr="00516FFE">
        <w:t>irrespective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purpose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degree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severity.</w:t>
      </w:r>
      <w:r w:rsidR="00B92633">
        <w:t xml:space="preserve"> </w:t>
      </w:r>
      <w:r w:rsidRPr="00516FFE">
        <w:t>Deterrent</w:t>
      </w:r>
      <w:r w:rsidR="00B92633">
        <w:t xml:space="preserve"> </w:t>
      </w:r>
      <w:r w:rsidRPr="00516FFE">
        <w:t>measures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recently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against</w:t>
      </w:r>
      <w:r w:rsidR="00B92633">
        <w:t xml:space="preserve"> </w:t>
      </w:r>
      <w:r w:rsidRPr="00516FFE">
        <w:t>two</w:t>
      </w:r>
      <w:r w:rsidR="00B92633">
        <w:t xml:space="preserve"> </w:t>
      </w:r>
      <w:r w:rsidRPr="00516FFE">
        <w:t>staff</w:t>
      </w:r>
      <w:r w:rsidR="00B92633">
        <w:t xml:space="preserve"> </w:t>
      </w:r>
      <w:r w:rsidRPr="00516FFE">
        <w:t>members.</w:t>
      </w:r>
      <w:r w:rsidR="00B92633">
        <w:t xml:space="preserve"> </w:t>
      </w:r>
      <w:r w:rsidRPr="00516FFE">
        <w:t>One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nurses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dismissed</w:t>
      </w:r>
      <w:r w:rsidR="00B92633">
        <w:t xml:space="preserve"> </w:t>
      </w:r>
      <w:r w:rsidRPr="00516FFE">
        <w:t>after</w:t>
      </w:r>
      <w:r w:rsidR="00B92633">
        <w:t xml:space="preserve"> </w:t>
      </w:r>
      <w:r w:rsidRPr="00516FFE">
        <w:t>she</w:t>
      </w:r>
      <w:r w:rsidR="00B92633">
        <w:t xml:space="preserve"> </w:t>
      </w:r>
      <w:r w:rsidRPr="00516FFE">
        <w:t>lightly</w:t>
      </w:r>
      <w:r w:rsidR="00B92633">
        <w:t xml:space="preserve"> </w:t>
      </w:r>
      <w:r w:rsidRPr="00516FFE">
        <w:t>shoved</w:t>
      </w:r>
      <w:r w:rsidR="00B92633">
        <w:t xml:space="preserve"> </w:t>
      </w:r>
      <w:r w:rsidRPr="00516FFE">
        <w:t>away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child.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technician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dismissed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punishing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light</w:t>
      </w:r>
      <w:r w:rsidR="00B92633">
        <w:t xml:space="preserve"> </w:t>
      </w:r>
      <w:r w:rsidRPr="00516FFE">
        <w:t>blow.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never</w:t>
      </w:r>
      <w:r w:rsidR="00B92633">
        <w:t xml:space="preserve"> </w:t>
      </w:r>
      <w:r w:rsidRPr="00516FFE">
        <w:t>fails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respond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even</w:t>
      </w:r>
      <w:r w:rsidR="00B92633">
        <w:t xml:space="preserve"> </w:t>
      </w:r>
      <w:r w:rsidRPr="00516FFE">
        <w:t>less</w:t>
      </w:r>
      <w:r w:rsidR="00B92633">
        <w:t xml:space="preserve"> </w:t>
      </w:r>
      <w:r w:rsidRPr="00516FFE">
        <w:t>serious</w:t>
      </w:r>
      <w:r w:rsidR="00B92633">
        <w:t xml:space="preserve"> </w:t>
      </w:r>
      <w:r w:rsidRPr="00516FFE">
        <w:t>acts.</w:t>
      </w:r>
    </w:p>
    <w:p w:rsidR="00002827" w:rsidRPr="00516FFE" w:rsidRDefault="004E6A08" w:rsidP="00AF5881">
      <w:pPr>
        <w:pStyle w:val="HChG"/>
      </w:pPr>
      <w:r>
        <w:tab/>
      </w:r>
      <w:bookmarkStart w:id="46" w:name="_Toc511913398"/>
      <w:r w:rsidR="00002827" w:rsidRPr="00516FFE">
        <w:t>VII.</w:t>
      </w:r>
      <w:r w:rsidR="00002827" w:rsidRPr="00516FFE">
        <w:tab/>
        <w:t>Family</w:t>
      </w:r>
      <w:r w:rsidR="00B92633">
        <w:t xml:space="preserve"> </w:t>
      </w:r>
      <w:r w:rsidR="00002827" w:rsidRPr="00516FFE">
        <w:t>environment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alternative</w:t>
      </w:r>
      <w:r w:rsidR="00B92633">
        <w:t xml:space="preserve"> </w:t>
      </w:r>
      <w:r w:rsidR="00002827" w:rsidRPr="00516FFE">
        <w:t>care</w:t>
      </w:r>
      <w:r w:rsidR="00B92633">
        <w:t xml:space="preserve"> </w:t>
      </w:r>
      <w:r w:rsidR="00002827" w:rsidRPr="00516FFE">
        <w:t>(</w:t>
      </w:r>
      <w:r w:rsidR="00AF5881">
        <w:t>articles</w:t>
      </w:r>
      <w:r w:rsidR="00B92633">
        <w:t xml:space="preserve"> </w:t>
      </w:r>
      <w:r w:rsidR="00002827" w:rsidRPr="00516FFE">
        <w:t>5,</w:t>
      </w:r>
      <w:r w:rsidR="00B92633">
        <w:t xml:space="preserve"> </w:t>
      </w:r>
      <w:r w:rsidR="00002827" w:rsidRPr="00516FFE">
        <w:t>18</w:t>
      </w:r>
      <w:r w:rsidR="00B92633">
        <w:t xml:space="preserve"> </w:t>
      </w:r>
      <w:r w:rsidR="00002827" w:rsidRPr="00516FFE">
        <w:t>(1)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(2),</w:t>
      </w:r>
      <w:r w:rsidR="00B92633">
        <w:t xml:space="preserve"> </w:t>
      </w:r>
      <w:r w:rsidR="00002827" w:rsidRPr="00516FFE">
        <w:t>9</w:t>
      </w:r>
      <w:r>
        <w:t>–</w:t>
      </w:r>
      <w:r w:rsidR="00002827" w:rsidRPr="00516FFE">
        <w:t>11,</w:t>
      </w:r>
      <w:r w:rsidR="00B92633">
        <w:t xml:space="preserve"> </w:t>
      </w:r>
      <w:r w:rsidR="00002827" w:rsidRPr="00516FFE">
        <w:t>19</w:t>
      </w:r>
      <w:r>
        <w:t>–</w:t>
      </w:r>
      <w:r w:rsidR="00002827" w:rsidRPr="00516FFE">
        <w:t>21,</w:t>
      </w:r>
      <w:r w:rsidR="00B92633">
        <w:t xml:space="preserve"> </w:t>
      </w:r>
      <w:r w:rsidR="00002827" w:rsidRPr="00516FFE">
        <w:t>25,</w:t>
      </w:r>
      <w:r w:rsidR="00B92633">
        <w:t xml:space="preserve"> </w:t>
      </w:r>
      <w:r w:rsidR="00002827" w:rsidRPr="00516FFE">
        <w:t>27</w:t>
      </w:r>
      <w:r w:rsidR="00B92633">
        <w:t xml:space="preserve"> </w:t>
      </w:r>
      <w:r w:rsidR="00002827" w:rsidRPr="00516FFE">
        <w:t>(4)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39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Convention)</w:t>
      </w:r>
      <w:bookmarkEnd w:id="46"/>
    </w:p>
    <w:p w:rsidR="00002827" w:rsidRPr="00516FFE" w:rsidRDefault="00621B1B" w:rsidP="00621B1B">
      <w:pPr>
        <w:pStyle w:val="H23G"/>
      </w:pPr>
      <w:r>
        <w:tab/>
      </w:r>
      <w:r>
        <w:tab/>
      </w:r>
      <w:bookmarkStart w:id="47" w:name="_Toc511913399"/>
      <w:r w:rsidR="00002827" w:rsidRPr="00516FFE">
        <w:t>Family</w:t>
      </w:r>
      <w:r w:rsidR="00B92633">
        <w:t xml:space="preserve"> </w:t>
      </w:r>
      <w:r w:rsidR="00002827" w:rsidRPr="00516FFE">
        <w:t>environment</w:t>
      </w:r>
      <w:bookmarkEnd w:id="47"/>
    </w:p>
    <w:p w:rsidR="00002827" w:rsidRPr="00516FFE" w:rsidRDefault="00621B1B" w:rsidP="00621B1B">
      <w:pPr>
        <w:pStyle w:val="H23G"/>
      </w:pPr>
      <w:r>
        <w:tab/>
      </w:r>
      <w:r>
        <w:tab/>
      </w:r>
      <w:bookmarkStart w:id="48" w:name="_Toc511913400"/>
      <w:r w:rsidR="00002827" w:rsidRPr="00516FFE">
        <w:t>Paragraph</w:t>
      </w:r>
      <w:r w:rsidR="00B92633">
        <w:t xml:space="preserve"> </w:t>
      </w:r>
      <w:r w:rsidR="00002827" w:rsidRPr="00516FFE">
        <w:t>48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establishment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family</w:t>
      </w:r>
      <w:r w:rsidR="00B92633">
        <w:t xml:space="preserve"> </w:t>
      </w:r>
      <w:r w:rsidR="00002827" w:rsidRPr="00516FFE">
        <w:t>consultation</w:t>
      </w:r>
      <w:r w:rsidR="00B92633">
        <w:t xml:space="preserve"> </w:t>
      </w:r>
      <w:r w:rsidR="00002827" w:rsidRPr="00516FFE">
        <w:t>centres</w:t>
      </w:r>
      <w:bookmarkEnd w:id="48"/>
    </w:p>
    <w:p w:rsidR="00002827" w:rsidRPr="00516FFE" w:rsidRDefault="00002827" w:rsidP="00002827">
      <w:pPr>
        <w:pStyle w:val="SingleTxtG"/>
      </w:pPr>
      <w:r w:rsidRPr="00516FFE">
        <w:t>79.</w:t>
      </w:r>
      <w:r w:rsidRPr="00516FFE">
        <w:tab/>
        <w:t>Family</w:t>
      </w:r>
      <w:r w:rsidR="00B92633">
        <w:t xml:space="preserve"> </w:t>
      </w:r>
      <w:r w:rsidRPr="00516FFE">
        <w:t>guidance</w:t>
      </w:r>
      <w:r w:rsidR="00B92633">
        <w:t xml:space="preserve"> </w:t>
      </w:r>
      <w:r w:rsidRPr="00516FFE">
        <w:t>offices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opened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2007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centres</w:t>
      </w:r>
      <w:r w:rsidR="00B92633">
        <w:t xml:space="preserve"> </w:t>
      </w:r>
      <w:r w:rsidRPr="00516FFE">
        <w:t>throughout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regions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governorates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meet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needs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members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society,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promote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highest</w:t>
      </w:r>
      <w:r w:rsidR="00B92633">
        <w:t xml:space="preserve"> </w:t>
      </w:r>
      <w:r w:rsidRPr="00516FFE">
        <w:t>levels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mental</w:t>
      </w:r>
      <w:r w:rsidR="00B92633">
        <w:t xml:space="preserve"> </w:t>
      </w:r>
      <w:r w:rsidRPr="00516FFE">
        <w:t>health,</w:t>
      </w:r>
      <w:r w:rsidR="00B92633">
        <w:t xml:space="preserve"> </w:t>
      </w:r>
      <w:r w:rsidRPr="00516FFE">
        <w:t>happiness,</w:t>
      </w:r>
      <w:r w:rsidR="00B92633">
        <w:t xml:space="preserve"> </w:t>
      </w:r>
      <w:r w:rsidRPr="00516FFE">
        <w:t>satisfaction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stability,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scale</w:t>
      </w:r>
      <w:r w:rsidR="00B92633">
        <w:t xml:space="preserve"> </w:t>
      </w:r>
      <w:r w:rsidRPr="00516FFE">
        <w:t>down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problems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disputes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marital</w:t>
      </w:r>
      <w:r w:rsidR="00B92633">
        <w:t xml:space="preserve"> </w:t>
      </w:r>
      <w:r w:rsidRPr="00516FFE">
        <w:t>discord,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members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positive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effective</w:t>
      </w:r>
      <w:r w:rsidR="00B92633">
        <w:t xml:space="preserve"> </w:t>
      </w:r>
      <w:r w:rsidRPr="00516FFE">
        <w:t>skills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enable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enjoy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necessary</w:t>
      </w:r>
      <w:r w:rsidR="00B92633">
        <w:t xml:space="preserve"> </w:t>
      </w:r>
      <w:r w:rsidRPr="00516FFE">
        <w:t>stability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continue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build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family,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civilization.</w:t>
      </w:r>
      <w:r w:rsidR="00B92633">
        <w:t xml:space="preserve"> </w:t>
      </w:r>
      <w:r w:rsidRPr="00516FFE">
        <w:t>Legislative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22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2015</w:t>
      </w:r>
      <w:r w:rsidR="00B92633">
        <w:t xml:space="preserve"> </w:t>
      </w:r>
      <w:r w:rsidRPr="00516FFE">
        <w:t>amended</w:t>
      </w:r>
      <w:r w:rsidR="00B92633">
        <w:t xml:space="preserve"> </w:t>
      </w:r>
      <w:r w:rsidRPr="00516FFE">
        <w:t>certain</w:t>
      </w:r>
      <w:r w:rsidR="00B92633">
        <w:t xml:space="preserve"> </w:t>
      </w:r>
      <w:r w:rsidRPr="00516FFE">
        <w:t>provisions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Code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Procedure</w:t>
      </w:r>
      <w:r w:rsidR="00B92633">
        <w:t xml:space="preserve"> </w:t>
      </w:r>
      <w:r w:rsidRPr="00516FFE">
        <w:t>before</w:t>
      </w:r>
      <w:r w:rsidR="00B92633">
        <w:t xml:space="preserve"> </w:t>
      </w:r>
      <w:r w:rsidRPr="00516FFE">
        <w:t>Sharia</w:t>
      </w:r>
      <w:r w:rsidR="00B92633">
        <w:t xml:space="preserve"> </w:t>
      </w:r>
      <w:r w:rsidRPr="00516FFE">
        <w:t>Courts,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required</w:t>
      </w:r>
      <w:r w:rsidR="00B92633">
        <w:t xml:space="preserve"> </w:t>
      </w:r>
      <w:r w:rsidRPr="00516FFE">
        <w:t>litigants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resort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Reconciliation</w:t>
      </w:r>
      <w:r w:rsidR="00B92633">
        <w:t xml:space="preserve"> </w:t>
      </w:r>
      <w:r w:rsidRPr="00516FFE">
        <w:t>Office</w:t>
      </w:r>
      <w:r w:rsidR="00B92633">
        <w:t xml:space="preserve"> </w:t>
      </w:r>
      <w:r w:rsidRPr="00516FFE">
        <w:t>before</w:t>
      </w:r>
      <w:r w:rsidR="00B92633">
        <w:t xml:space="preserve"> </w:t>
      </w:r>
      <w:r w:rsidRPr="00516FFE">
        <w:t>filing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case</w:t>
      </w:r>
      <w:r w:rsidR="00B92633">
        <w:t xml:space="preserve"> </w:t>
      </w:r>
      <w:r w:rsidRPr="00516FFE">
        <w:t>before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sharia</w:t>
      </w:r>
      <w:r w:rsidR="00B92633">
        <w:t xml:space="preserve"> </w:t>
      </w:r>
      <w:r w:rsidRPr="00516FFE">
        <w:t>courts.</w:t>
      </w:r>
    </w:p>
    <w:p w:rsidR="00002827" w:rsidRPr="00516FFE" w:rsidRDefault="00002827" w:rsidP="00002827">
      <w:pPr>
        <w:pStyle w:val="SingleTxtG"/>
      </w:pPr>
      <w:r w:rsidRPr="00516FFE">
        <w:t>80.</w:t>
      </w:r>
      <w:r w:rsidRPr="00516FFE">
        <w:tab/>
        <w:t>The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guidance</w:t>
      </w:r>
      <w:r w:rsidR="00B92633">
        <w:t xml:space="preserve"> </w:t>
      </w:r>
      <w:r w:rsidRPr="00516FFE">
        <w:t>offices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centres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various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meet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needs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society,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developmental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preventive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designed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bolster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family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role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addressing</w:t>
      </w:r>
      <w:r w:rsidR="00B92633">
        <w:t xml:space="preserve"> </w:t>
      </w:r>
      <w:r w:rsidRPr="00516FFE">
        <w:t>contemporary</w:t>
      </w:r>
      <w:r w:rsidR="00B92633">
        <w:t xml:space="preserve"> </w:t>
      </w:r>
      <w:r w:rsidRPr="00516FFE">
        <w:t>challenges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problems,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assist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resolving</w:t>
      </w:r>
      <w:r w:rsidR="00B92633">
        <w:t xml:space="preserve"> </w:t>
      </w:r>
      <w:r w:rsidRPr="00516FFE">
        <w:t>problems</w:t>
      </w:r>
      <w:r w:rsidR="00B92633">
        <w:t xml:space="preserve"> </w:t>
      </w:r>
      <w:r w:rsidRPr="00516FFE">
        <w:t>faced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members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offering</w:t>
      </w:r>
      <w:r w:rsidR="00B92633">
        <w:t xml:space="preserve"> </w:t>
      </w:r>
      <w:r w:rsidRPr="00516FFE">
        <w:t>individual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collective</w:t>
      </w:r>
      <w:r w:rsidR="00B92633">
        <w:t xml:space="preserve"> </w:t>
      </w:r>
      <w:r w:rsidRPr="00516FFE">
        <w:t>guidance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well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advice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using</w:t>
      </w:r>
      <w:r w:rsidR="00B92633">
        <w:t xml:space="preserve"> </w:t>
      </w:r>
      <w:r w:rsidRPr="00516FFE">
        <w:t>games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presenting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views</w:t>
      </w:r>
      <w:r w:rsidR="00B92633">
        <w:t xml:space="preserve"> </w:t>
      </w:r>
      <w:r w:rsidRPr="00516FFE">
        <w:t>before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sharia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enforcement</w:t>
      </w:r>
      <w:r w:rsidR="00B92633">
        <w:t xml:space="preserve"> </w:t>
      </w:r>
      <w:r w:rsidRPr="00516FFE">
        <w:t>courts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achieving</w:t>
      </w:r>
      <w:r w:rsidR="00B92633">
        <w:t xml:space="preserve"> </w:t>
      </w:r>
      <w:r w:rsidRPr="00516FFE">
        <w:t>happiness,</w:t>
      </w:r>
      <w:r w:rsidR="00B92633">
        <w:t xml:space="preserve"> </w:t>
      </w:r>
      <w:r w:rsidRPr="00516FFE">
        <w:t>stability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harmony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family.</w:t>
      </w:r>
    </w:p>
    <w:p w:rsidR="00002827" w:rsidRPr="00516FFE" w:rsidRDefault="00002827" w:rsidP="00002827">
      <w:pPr>
        <w:pStyle w:val="SingleTxtG"/>
      </w:pPr>
      <w:r w:rsidRPr="00516FFE">
        <w:t>81.</w:t>
      </w:r>
      <w:r w:rsidRPr="00516FFE">
        <w:tab/>
        <w:t>The</w:t>
      </w:r>
      <w:r w:rsidR="00B92633">
        <w:t xml:space="preserve"> </w:t>
      </w:r>
      <w:r w:rsidRPr="00516FFE">
        <w:t>Supreme</w:t>
      </w:r>
      <w:r w:rsidR="00B92633">
        <w:t xml:space="preserve"> </w:t>
      </w:r>
      <w:r w:rsidRPr="00516FFE">
        <w:t>Council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Women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actively</w:t>
      </w:r>
      <w:r w:rsidR="00B92633">
        <w:t xml:space="preserve"> </w:t>
      </w:r>
      <w:r w:rsidRPr="00516FFE">
        <w:t>involved,</w:t>
      </w:r>
      <w:r w:rsidR="00B92633">
        <w:t xml:space="preserve"> </w:t>
      </w:r>
      <w:r w:rsidRPr="00516FFE">
        <w:t>offering</w:t>
      </w:r>
      <w:r w:rsidR="00B92633">
        <w:t xml:space="preserve"> </w:t>
      </w:r>
      <w:r w:rsidRPr="00516FFE">
        <w:t>many</w:t>
      </w:r>
      <w:r w:rsidR="00B92633">
        <w:t xml:space="preserve"> </w:t>
      </w:r>
      <w:r w:rsidRPr="00516FFE">
        <w:t>premarital</w:t>
      </w:r>
      <w:r w:rsidR="00B92633">
        <w:t xml:space="preserve"> </w:t>
      </w:r>
      <w:r w:rsidRPr="00516FFE">
        <w:t>awareness-raising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harmony</w:t>
      </w:r>
      <w:r w:rsidR="00B92633">
        <w:t xml:space="preserve"> </w:t>
      </w:r>
      <w:r w:rsidRPr="00516FFE">
        <w:t>skills.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implemented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three</w:t>
      </w:r>
      <w:r w:rsidR="00B92633">
        <w:t xml:space="preserve"> </w:t>
      </w:r>
      <w:r w:rsidRPr="00516FFE">
        <w:t>stages.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first</w:t>
      </w:r>
      <w:r w:rsidR="00B92633">
        <w:t xml:space="preserve"> </w:t>
      </w:r>
      <w:r w:rsidRPr="00516FFE">
        <w:t>stage</w:t>
      </w:r>
      <w:r w:rsidR="00B92633">
        <w:t xml:space="preserve"> </w:t>
      </w:r>
      <w:r w:rsidRPr="00516FFE">
        <w:t>involves</w:t>
      </w:r>
      <w:r w:rsidR="00B92633">
        <w:t xml:space="preserve"> </w:t>
      </w:r>
      <w:r w:rsidRPr="00516FFE">
        <w:t>awareness-raising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secondary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university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both</w:t>
      </w:r>
      <w:r w:rsidR="00B92633">
        <w:t xml:space="preserve"> </w:t>
      </w:r>
      <w:r w:rsidRPr="00516FFE">
        <w:t>genders.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implemented,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cooperation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44</w:t>
      </w:r>
      <w:r w:rsidR="00B92633">
        <w:t xml:space="preserve"> </w:t>
      </w:r>
      <w:r w:rsidRPr="00516FFE">
        <w:t>schools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establishments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behalf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more</w:t>
      </w:r>
      <w:r w:rsidR="00B92633">
        <w:t xml:space="preserve"> </w:t>
      </w:r>
      <w:r w:rsidRPr="00516FFE">
        <w:t>than</w:t>
      </w:r>
      <w:r w:rsidR="00B92633">
        <w:t xml:space="preserve"> </w:t>
      </w:r>
      <w:r w:rsidRPr="00516FFE">
        <w:t>4,000</w:t>
      </w:r>
      <w:r w:rsidR="00B92633">
        <w:t xml:space="preserve"> </w:t>
      </w:r>
      <w:r w:rsidRPr="00516FFE">
        <w:t>students.</w:t>
      </w:r>
    </w:p>
    <w:p w:rsidR="00002827" w:rsidRPr="00516FFE" w:rsidRDefault="00002827" w:rsidP="00AF5881">
      <w:pPr>
        <w:pStyle w:val="SingleTxtG"/>
      </w:pPr>
      <w:r w:rsidRPr="00516FFE">
        <w:t>82.</w:t>
      </w:r>
      <w:r w:rsidRPr="00516FFE">
        <w:tab/>
        <w:t>A</w:t>
      </w:r>
      <w:r w:rsidR="00B92633">
        <w:t xml:space="preserve"> </w:t>
      </w:r>
      <w:r w:rsidRPr="00516FFE">
        <w:t>group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workers</w:t>
      </w:r>
      <w:r w:rsidR="00B92633">
        <w:t xml:space="preserve"> </w:t>
      </w:r>
      <w:r w:rsidRPr="00516FFE">
        <w:t>employed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establishments</w:t>
      </w:r>
      <w:r w:rsidR="00B92633">
        <w:t xml:space="preserve"> </w:t>
      </w:r>
      <w:r w:rsidRPr="00516FFE">
        <w:t>run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attended</w:t>
      </w:r>
      <w:r w:rsidR="00B92633">
        <w:t xml:space="preserve"> </w:t>
      </w:r>
      <w:r w:rsidRPr="00516FFE">
        <w:t>courses</w:t>
      </w:r>
      <w:r w:rsidR="00B92633">
        <w:t xml:space="preserve"> </w:t>
      </w:r>
      <w:r w:rsidRPr="00516FFE">
        <w:t>enabling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harmony</w:t>
      </w:r>
      <w:r w:rsidR="00B92633">
        <w:t xml:space="preserve"> </w:t>
      </w:r>
      <w:r w:rsidRPr="00516FFE">
        <w:t>skills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ensuring</w:t>
      </w:r>
      <w:r w:rsidR="00B92633">
        <w:t xml:space="preserve"> </w:t>
      </w:r>
      <w:r w:rsidRPr="00516FFE">
        <w:t>continuous</w:t>
      </w:r>
      <w:r w:rsidR="00B92633">
        <w:t xml:space="preserve"> </w:t>
      </w:r>
      <w:r w:rsidRPr="00516FFE">
        <w:t>sharing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knowledge.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addition,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Supreme</w:t>
      </w:r>
      <w:r w:rsidR="00B92633">
        <w:t xml:space="preserve"> </w:t>
      </w:r>
      <w:r w:rsidRPr="00516FFE">
        <w:t>Council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Women</w:t>
      </w:r>
      <w:r w:rsidR="00B92633">
        <w:t xml:space="preserve"> </w:t>
      </w:r>
      <w:r w:rsidRPr="00516FFE">
        <w:t>developed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package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raise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intermediate-level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concepts</w:t>
      </w:r>
      <w:r w:rsidR="00B92633">
        <w:t xml:space="preserve"> </w:t>
      </w:r>
      <w:r w:rsidRPr="00516FFE">
        <w:t>enshrined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Plan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Advancement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Women.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awareness-raising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implemented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experts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joint</w:t>
      </w:r>
      <w:r w:rsidR="00B92633">
        <w:t xml:space="preserve"> </w:t>
      </w:r>
      <w:r w:rsidRPr="00516FFE">
        <w:t>project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10</w:t>
      </w:r>
      <w:r w:rsidR="00B92633">
        <w:t xml:space="preserve"> </w:t>
      </w:r>
      <w:r w:rsidRPr="00516FFE">
        <w:t>intermediate</w:t>
      </w:r>
      <w:r w:rsidR="00B92633">
        <w:t xml:space="preserve"> </w:t>
      </w:r>
      <w:r w:rsidRPr="00516FFE">
        <w:t>schools</w:t>
      </w:r>
      <w:r w:rsidR="00B92633">
        <w:t xml:space="preserve"> </w:t>
      </w:r>
      <w:r w:rsidRPr="00516FFE">
        <w:t>(5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boys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5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girls)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private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academic</w:t>
      </w:r>
      <w:r w:rsidR="00B92633">
        <w:t xml:space="preserve"> </w:t>
      </w:r>
      <w:r w:rsidRPr="00516FFE">
        <w:t>year</w:t>
      </w:r>
      <w:r w:rsidR="00B92633">
        <w:t xml:space="preserve"> </w:t>
      </w:r>
      <w:r w:rsidRPr="00516FFE">
        <w:t>2016/17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second</w:t>
      </w:r>
      <w:r w:rsidR="00B92633">
        <w:t xml:space="preserve"> </w:t>
      </w:r>
      <w:r w:rsidRPr="00516FFE">
        <w:t>stage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project.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will</w:t>
      </w:r>
      <w:r w:rsidR="00B92633">
        <w:t xml:space="preserve"> </w:t>
      </w:r>
      <w:r w:rsidRPr="00516FFE">
        <w:t>eventually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mainstreamed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cover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intermediate</w:t>
      </w:r>
      <w:r w:rsidR="00B92633">
        <w:t xml:space="preserve"> </w:t>
      </w:r>
      <w:r w:rsidRPr="00516FFE">
        <w:t>schools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Bahrain.</w:t>
      </w:r>
      <w:r w:rsidR="00B92633">
        <w:t xml:space="preserve"> </w:t>
      </w:r>
    </w:p>
    <w:p w:rsidR="00002827" w:rsidRPr="00516FFE" w:rsidRDefault="00621B1B" w:rsidP="00621B1B">
      <w:pPr>
        <w:pStyle w:val="H23G"/>
      </w:pPr>
      <w:r>
        <w:tab/>
      </w:r>
      <w:r>
        <w:tab/>
      </w:r>
      <w:bookmarkStart w:id="49" w:name="_Toc511913401"/>
      <w:r w:rsidR="00002827" w:rsidRPr="00516FFE">
        <w:t>Alternative</w:t>
      </w:r>
      <w:r w:rsidR="00B92633">
        <w:t xml:space="preserve"> </w:t>
      </w:r>
      <w:r w:rsidR="00002827" w:rsidRPr="00516FFE">
        <w:t>care</w:t>
      </w:r>
      <w:bookmarkEnd w:id="49"/>
    </w:p>
    <w:p w:rsidR="00002827" w:rsidRPr="00516FFE" w:rsidRDefault="00621B1B" w:rsidP="00621B1B">
      <w:pPr>
        <w:pStyle w:val="H23G"/>
      </w:pPr>
      <w:r>
        <w:tab/>
      </w:r>
      <w:r>
        <w:tab/>
      </w:r>
      <w:bookmarkStart w:id="50" w:name="_Toc511913402"/>
      <w:r w:rsidR="00002827" w:rsidRPr="00516FFE">
        <w:t>Paragraph</w:t>
      </w:r>
      <w:r w:rsidR="00B92633">
        <w:t xml:space="preserve"> </w:t>
      </w:r>
      <w:r w:rsidR="00002827" w:rsidRPr="00516FFE">
        <w:t>50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provision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protection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an</w:t>
      </w:r>
      <w:r w:rsidR="00B92633">
        <w:t xml:space="preserve"> </w:t>
      </w:r>
      <w:r w:rsidR="00002827" w:rsidRPr="00516FFE">
        <w:t>alternative</w:t>
      </w:r>
      <w:r w:rsidR="00B92633">
        <w:t xml:space="preserve"> </w:t>
      </w:r>
      <w:r w:rsidR="00002827" w:rsidRPr="00516FFE">
        <w:t>family</w:t>
      </w:r>
      <w:r w:rsidR="00B92633">
        <w:t xml:space="preserve"> </w:t>
      </w:r>
      <w:r w:rsidR="00002827" w:rsidRPr="00516FFE">
        <w:t>environment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boys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girls</w:t>
      </w:r>
      <w:r w:rsidR="00B92633">
        <w:t xml:space="preserve"> </w:t>
      </w:r>
      <w:r w:rsidR="00002827" w:rsidRPr="00516FFE">
        <w:t>without</w:t>
      </w:r>
      <w:r w:rsidR="00B92633">
        <w:t xml:space="preserve"> </w:t>
      </w:r>
      <w:r w:rsidR="00002827" w:rsidRPr="00516FFE">
        <w:t>discrimination</w:t>
      </w:r>
      <w:bookmarkEnd w:id="50"/>
    </w:p>
    <w:p w:rsidR="00002827" w:rsidRPr="00516FFE" w:rsidRDefault="00002827" w:rsidP="00002827">
      <w:pPr>
        <w:pStyle w:val="SingleTxtG"/>
      </w:pPr>
      <w:r w:rsidRPr="00516FFE">
        <w:t>83.</w:t>
      </w:r>
      <w:r w:rsidRPr="00516FFE">
        <w:tab/>
        <w:t>Bahrain</w:t>
      </w:r>
      <w:r w:rsidR="00B92633">
        <w:t xml:space="preserve"> </w:t>
      </w:r>
      <w:r w:rsidRPr="00516FFE">
        <w:t>guarantees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deprived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environment.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State,</w:t>
      </w:r>
      <w:r w:rsidR="00B92633">
        <w:t xml:space="preserve"> </w:t>
      </w:r>
      <w:r w:rsidRPr="00516FFE">
        <w:t>represented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Labour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Development,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formulated</w:t>
      </w:r>
      <w:r w:rsidR="00B92633">
        <w:t xml:space="preserve"> </w:t>
      </w:r>
      <w:r w:rsidRPr="00516FFE">
        <w:t>general</w:t>
      </w:r>
      <w:r w:rsidR="00B92633">
        <w:t xml:space="preserve"> </w:t>
      </w:r>
      <w:r w:rsidRPr="00516FFE">
        <w:t>policies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orphans,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similar</w:t>
      </w:r>
      <w:r w:rsidR="00B92633">
        <w:t xml:space="preserve"> </w:t>
      </w:r>
      <w:r w:rsidRPr="00516FFE">
        <w:t>status,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exposed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domestic</w:t>
      </w:r>
      <w:r w:rsidR="00B92633">
        <w:t xml:space="preserve"> </w:t>
      </w:r>
      <w:r w:rsidRPr="00516FFE">
        <w:t>violence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groups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special</w:t>
      </w:r>
      <w:r w:rsidR="00B92633">
        <w:t xml:space="preserve"> </w:t>
      </w:r>
      <w:r w:rsidRPr="00516FFE">
        <w:t>circumstances</w:t>
      </w:r>
      <w:r w:rsidR="00B92633">
        <w:t xml:space="preserve"> </w:t>
      </w:r>
      <w:r w:rsidRPr="00516FFE">
        <w:t>whose</w:t>
      </w:r>
      <w:r w:rsidR="00B92633">
        <w:t xml:space="preserve"> </w:t>
      </w:r>
      <w:r w:rsidRPr="00516FFE">
        <w:t>parents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unknown.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include</w:t>
      </w:r>
      <w:r w:rsidR="00B92633">
        <w:t xml:space="preserve"> </w:t>
      </w:r>
      <w:r w:rsidRPr="00516FFE">
        <w:t>care,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rehabilitation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welfare</w:t>
      </w:r>
      <w:r w:rsidR="00B92633">
        <w:t xml:space="preserve"> </w:t>
      </w:r>
      <w:r w:rsidRPr="00516FFE">
        <w:t>shelters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institutions,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oversight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provided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foster</w:t>
      </w:r>
      <w:r w:rsidR="00B92633">
        <w:t xml:space="preserve"> </w:t>
      </w:r>
      <w:r w:rsidRPr="00516FFE">
        <w:t>families.</w:t>
      </w:r>
    </w:p>
    <w:p w:rsidR="00002827" w:rsidRPr="00516FFE" w:rsidRDefault="00621B1B" w:rsidP="00F8646D">
      <w:pPr>
        <w:pStyle w:val="H23G"/>
      </w:pPr>
      <w:r>
        <w:tab/>
      </w:r>
      <w:r>
        <w:tab/>
      </w:r>
      <w:bookmarkStart w:id="51" w:name="_Toc511913403"/>
      <w:r w:rsidR="00002827" w:rsidRPr="00516FFE">
        <w:t>Batelco</w:t>
      </w:r>
      <w:r w:rsidR="00B92633">
        <w:t xml:space="preserve"> </w:t>
      </w:r>
      <w:r w:rsidR="00002827" w:rsidRPr="00516FFE">
        <w:t>Child</w:t>
      </w:r>
      <w:r w:rsidR="00B92633">
        <w:t xml:space="preserve"> </w:t>
      </w:r>
      <w:r w:rsidR="00002827" w:rsidRPr="00516FFE">
        <w:t>Care</w:t>
      </w:r>
      <w:r w:rsidR="00B92633">
        <w:t xml:space="preserve"> </w:t>
      </w:r>
      <w:r w:rsidR="00002827" w:rsidRPr="00516FFE">
        <w:t>Centre</w:t>
      </w:r>
      <w:bookmarkEnd w:id="51"/>
    </w:p>
    <w:p w:rsidR="00002827" w:rsidRPr="00516FFE" w:rsidRDefault="00002827" w:rsidP="00002827">
      <w:pPr>
        <w:pStyle w:val="SingleTxtG"/>
      </w:pPr>
      <w:r w:rsidRPr="00516FFE">
        <w:t>84.</w:t>
      </w:r>
      <w:r w:rsidRPr="00516FFE">
        <w:tab/>
        <w:t>Batelco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opened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10</w:t>
      </w:r>
      <w:r w:rsidR="00B92633">
        <w:t xml:space="preserve"> </w:t>
      </w:r>
      <w:r w:rsidRPr="00516FFE">
        <w:t>July</w:t>
      </w:r>
      <w:r w:rsidR="00B92633">
        <w:t xml:space="preserve"> </w:t>
      </w:r>
      <w:r w:rsidRPr="00516FFE">
        <w:t>1984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welfare</w:t>
      </w:r>
      <w:r w:rsidR="00B92633">
        <w:t xml:space="preserve"> </w:t>
      </w:r>
      <w:r w:rsidRPr="00516FFE">
        <w:t>facility</w:t>
      </w:r>
      <w:r w:rsidR="00B92633">
        <w:t xml:space="preserve"> </w:t>
      </w:r>
      <w:r w:rsidRPr="00516FFE">
        <w:t>run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Labour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Development.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unknown</w:t>
      </w:r>
      <w:r w:rsidR="00B92633">
        <w:t xml:space="preserve"> </w:t>
      </w:r>
      <w:r w:rsidRPr="00516FFE">
        <w:t>parents,</w:t>
      </w:r>
      <w:r w:rsidR="00B92633">
        <w:t xml:space="preserve"> </w:t>
      </w:r>
      <w:r w:rsidRPr="00516FFE">
        <w:t>orphans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broken</w:t>
      </w:r>
      <w:r w:rsidR="00B92633">
        <w:t xml:space="preserve"> </w:t>
      </w:r>
      <w:r w:rsidRPr="00516FFE">
        <w:t>families</w:t>
      </w:r>
      <w:r w:rsidR="00B92633">
        <w:t xml:space="preserve"> </w:t>
      </w:r>
      <w:r w:rsidRPr="00516FFE">
        <w:t>up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15</w:t>
      </w:r>
      <w:r w:rsidR="00B92633">
        <w:t xml:space="preserve"> </w:t>
      </w:r>
      <w:r w:rsidRPr="00516FFE">
        <w:t>years.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families</w:t>
      </w:r>
      <w:r w:rsidR="00B92633">
        <w:t xml:space="preserve"> </w:t>
      </w:r>
      <w:r w:rsidRPr="00516FFE">
        <w:t>accept</w:t>
      </w:r>
      <w:r w:rsidR="00B92633">
        <w:t xml:space="preserve"> </w:t>
      </w:r>
      <w:r w:rsidRPr="00516FFE">
        <w:t>custody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especially</w:t>
      </w:r>
      <w:r w:rsidR="00B92633">
        <w:t xml:space="preserve"> </w:t>
      </w:r>
      <w:r w:rsidRPr="00516FFE">
        <w:t>infants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0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3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group,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Batelco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Centre.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period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2012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2016,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provided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10</w:t>
      </w:r>
      <w:r w:rsidR="00B92633">
        <w:t xml:space="preserve"> </w:t>
      </w:r>
      <w:r w:rsidRPr="00516FFE">
        <w:t>male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16</w:t>
      </w:r>
      <w:r w:rsidR="00B92633">
        <w:t xml:space="preserve"> </w:t>
      </w:r>
      <w:r w:rsidRPr="00516FFE">
        <w:t>female</w:t>
      </w:r>
      <w:r w:rsidR="00B92633">
        <w:t xml:space="preserve"> </w:t>
      </w:r>
      <w:r w:rsidRPr="00516FFE">
        <w:t>children.</w:t>
      </w:r>
      <w:r w:rsidR="00B92633">
        <w:t xml:space="preserve"> </w:t>
      </w:r>
      <w:r w:rsidRPr="00516FFE">
        <w:t>Table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13</w:t>
      </w:r>
      <w:r w:rsidR="00B92633">
        <w:t xml:space="preserve"> </w:t>
      </w:r>
      <w:r w:rsidRPr="00516FFE">
        <w:t>shows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whom</w:t>
      </w:r>
      <w:r w:rsidR="00B92633">
        <w:t xml:space="preserve"> </w:t>
      </w:r>
      <w:r w:rsidRPr="00516FFE">
        <w:t>alternative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provided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past</w:t>
      </w:r>
      <w:r w:rsidR="00B92633">
        <w:t xml:space="preserve"> </w:t>
      </w:r>
      <w:r w:rsidRPr="00516FFE">
        <w:t>five</w:t>
      </w:r>
      <w:r w:rsidR="00B92633">
        <w:t xml:space="preserve"> </w:t>
      </w:r>
      <w:r w:rsidRPr="00516FFE">
        <w:t>years.</w:t>
      </w:r>
      <w:r w:rsidR="00B92633">
        <w:t xml:space="preserve"> </w:t>
      </w:r>
    </w:p>
    <w:p w:rsidR="00002827" w:rsidRPr="00516FFE" w:rsidRDefault="00621B1B" w:rsidP="00F8646D">
      <w:pPr>
        <w:pStyle w:val="H23G"/>
      </w:pPr>
      <w:r>
        <w:tab/>
      </w:r>
      <w:r>
        <w:tab/>
      </w:r>
      <w:bookmarkStart w:id="52" w:name="_Toc511913404"/>
      <w:r w:rsidR="00002827" w:rsidRPr="00516FFE">
        <w:t>The</w:t>
      </w:r>
      <w:r w:rsidR="00B92633">
        <w:t xml:space="preserve"> </w:t>
      </w:r>
      <w:r w:rsidR="00002827" w:rsidRPr="00516FFE">
        <w:t>Royal</w:t>
      </w:r>
      <w:r w:rsidR="00B92633">
        <w:t xml:space="preserve"> </w:t>
      </w:r>
      <w:r w:rsidR="00002827" w:rsidRPr="00516FFE">
        <w:t>Charity</w:t>
      </w:r>
      <w:r w:rsidR="00B92633">
        <w:t xml:space="preserve"> </w:t>
      </w:r>
      <w:r w:rsidR="00002827" w:rsidRPr="00516FFE">
        <w:t>Organization</w:t>
      </w:r>
      <w:bookmarkEnd w:id="52"/>
    </w:p>
    <w:p w:rsidR="00002827" w:rsidRPr="00516FFE" w:rsidRDefault="00002827" w:rsidP="00002827">
      <w:pPr>
        <w:pStyle w:val="SingleTxtG"/>
      </w:pPr>
      <w:r w:rsidRPr="00516FFE">
        <w:t>85.</w:t>
      </w:r>
      <w:r w:rsidRPr="00516FFE">
        <w:tab/>
        <w:t>In</w:t>
      </w:r>
      <w:r w:rsidR="00B92633">
        <w:t xml:space="preserve"> </w:t>
      </w:r>
      <w:r w:rsidRPr="00516FFE">
        <w:t>addition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alternative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provided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Batelco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Centre,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Royal</w:t>
      </w:r>
      <w:r w:rsidR="00B92633">
        <w:t xml:space="preserve"> </w:t>
      </w:r>
      <w:r w:rsidRPr="00516FFE">
        <w:t>Charity</w:t>
      </w:r>
      <w:r w:rsidR="00B92633">
        <w:t xml:space="preserve"> </w:t>
      </w:r>
      <w:r w:rsidRPr="00516FFE">
        <w:t>Organization,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established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Royal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promulgated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14</w:t>
      </w:r>
      <w:r w:rsidR="00B92633">
        <w:t xml:space="preserve"> </w:t>
      </w:r>
      <w:r w:rsidRPr="00516FFE">
        <w:t>August</w:t>
      </w:r>
      <w:r w:rsidR="00B92633">
        <w:t xml:space="preserve"> </w:t>
      </w:r>
      <w:r w:rsidRPr="00516FFE">
        <w:t>2001,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welfare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orphans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guaranteeing</w:t>
      </w:r>
      <w:r w:rsidR="00B92633">
        <w:t xml:space="preserve"> </w:t>
      </w:r>
      <w:r w:rsidRPr="00516FFE">
        <w:t>full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concerned</w:t>
      </w:r>
      <w:r w:rsidR="00B92633">
        <w:t xml:space="preserve"> </w:t>
      </w:r>
      <w:r w:rsidRPr="00516FFE">
        <w:t>while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reside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parent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extended</w:t>
      </w:r>
      <w:r w:rsidR="00B92633">
        <w:t xml:space="preserve"> </w:t>
      </w:r>
      <w:r w:rsidRPr="00516FFE">
        <w:t>family.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second</w:t>
      </w:r>
      <w:r w:rsidR="00B92633">
        <w:t xml:space="preserve"> </w:t>
      </w:r>
      <w:r w:rsidRPr="00516FFE">
        <w:t>Royal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promulgated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add</w:t>
      </w:r>
      <w:r w:rsidR="00B92633">
        <w:t xml:space="preserve"> </w:t>
      </w:r>
      <w:r w:rsidRPr="00516FFE">
        <w:t>widows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beneficiaries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Organization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services.</w:t>
      </w:r>
      <w:r w:rsidR="00B92633">
        <w:t xml:space="preserve"> </w:t>
      </w:r>
      <w:r w:rsidRPr="00516FFE">
        <w:t>His</w:t>
      </w:r>
      <w:r w:rsidR="00B92633">
        <w:t xml:space="preserve"> </w:t>
      </w:r>
      <w:r w:rsidRPr="00516FFE">
        <w:t>Majesty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King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Honorary</w:t>
      </w:r>
      <w:r w:rsidR="00B92633">
        <w:t xml:space="preserve"> </w:t>
      </w:r>
      <w:r w:rsidRPr="00516FFE">
        <w:t>President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Organization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his</w:t>
      </w:r>
      <w:r w:rsidR="00B92633">
        <w:t xml:space="preserve"> </w:t>
      </w:r>
      <w:r w:rsidRPr="00516FFE">
        <w:t>son</w:t>
      </w:r>
      <w:r w:rsidR="00B92633">
        <w:t xml:space="preserve"> </w:t>
      </w:r>
      <w:r w:rsidRPr="00516FFE">
        <w:t>presides</w:t>
      </w:r>
      <w:r w:rsidR="00B92633">
        <w:t xml:space="preserve"> </w:t>
      </w:r>
      <w:r w:rsidRPr="00516FFE">
        <w:t>over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Board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Trustees.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orphans</w:t>
      </w:r>
      <w:r w:rsidR="00B92633">
        <w:t xml:space="preserve"> </w:t>
      </w:r>
      <w:r w:rsidRPr="00516FFE">
        <w:t>receive</w:t>
      </w:r>
      <w:r w:rsidR="00B92633">
        <w:t xml:space="preserve"> </w:t>
      </w:r>
      <w:r w:rsidRPr="00516FFE">
        <w:t>personal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King,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visits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receives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regular</w:t>
      </w:r>
      <w:r w:rsidR="00B92633">
        <w:t xml:space="preserve"> </w:t>
      </w:r>
      <w:r w:rsidRPr="00516FFE">
        <w:t>basis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addition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sponsoring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behalf.</w:t>
      </w:r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lastRenderedPageBreak/>
        <w:t>86.</w:t>
      </w:r>
      <w:r w:rsidRPr="00516FFE">
        <w:tab/>
        <w:t>The</w:t>
      </w:r>
      <w:r w:rsidR="00B92633">
        <w:t xml:space="preserve"> </w:t>
      </w:r>
      <w:r w:rsidRPr="00516FFE">
        <w:t>Organization</w:t>
      </w:r>
      <w:r w:rsidR="00B92633">
        <w:t xml:space="preserve"> </w:t>
      </w:r>
      <w:r w:rsidRPr="00516FFE">
        <w:t>take</w:t>
      </w:r>
      <w:r w:rsidR="00B02E22">
        <w:t>s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promote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welfare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orphans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widows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eligible</w:t>
      </w:r>
      <w:r w:rsidR="00B92633">
        <w:t xml:space="preserve"> </w:t>
      </w:r>
      <w:r w:rsidRPr="00516FFE">
        <w:t>families,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accordance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approved</w:t>
      </w:r>
      <w:r w:rsidR="00B92633">
        <w:t xml:space="preserve"> </w:t>
      </w:r>
      <w:r w:rsidRPr="00516FFE">
        <w:t>conditions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criteria.</w:t>
      </w:r>
      <w:r w:rsidR="00B92633">
        <w:t xml:space="preserve"> </w:t>
      </w:r>
      <w:r w:rsidRPr="00516FFE">
        <w:t>Monthly</w:t>
      </w:r>
      <w:r w:rsidR="00B92633">
        <w:t xml:space="preserve"> </w:t>
      </w:r>
      <w:r w:rsidRPr="00516FFE">
        <w:t>benefits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paid,</w:t>
      </w:r>
      <w:r w:rsidR="00B92633">
        <w:t xml:space="preserve"> </w:t>
      </w:r>
      <w:r w:rsidRPr="00516FFE">
        <w:t>material</w:t>
      </w:r>
      <w:r w:rsidR="00B92633">
        <w:t xml:space="preserve"> </w:t>
      </w:r>
      <w:r w:rsidRPr="00516FFE">
        <w:t>assistance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provided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widows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orphans</w:t>
      </w:r>
      <w:r w:rsidR="00B92633">
        <w:t xml:space="preserve"> </w:t>
      </w:r>
      <w:r w:rsidRPr="00516FFE">
        <w:t>registered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Royal</w:t>
      </w:r>
      <w:r w:rsidR="00B92633">
        <w:t xml:space="preserve"> </w:t>
      </w:r>
      <w:r w:rsidRPr="00516FFE">
        <w:t>Charity</w:t>
      </w:r>
      <w:r w:rsidR="00B92633">
        <w:t xml:space="preserve"> </w:t>
      </w:r>
      <w:r w:rsidRPr="00516FFE">
        <w:t>Organization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occasion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Eid</w:t>
      </w:r>
      <w:r w:rsidR="00B92633">
        <w:t xml:space="preserve"> </w:t>
      </w:r>
      <w:r w:rsidRPr="00516FFE">
        <w:t>al-Fitr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Eid</w:t>
      </w:r>
      <w:r w:rsidR="00B92633">
        <w:t xml:space="preserve"> </w:t>
      </w:r>
      <w:r w:rsidRPr="00516FFE">
        <w:t>al-Adha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month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Ramadan,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provided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schoolbag</w:t>
      </w:r>
      <w:r w:rsidR="00B92633">
        <w:t xml:space="preserve"> </w:t>
      </w:r>
      <w:r w:rsidRPr="00516FFE">
        <w:t>essentials.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Organization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services,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free</w:t>
      </w:r>
      <w:r w:rsidR="00B92633">
        <w:t xml:space="preserve"> </w:t>
      </w:r>
      <w:r w:rsidRPr="00516FFE">
        <w:t>counselling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suffering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loss-related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problems.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Guidance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assists</w:t>
      </w:r>
      <w:r w:rsidR="00B92633">
        <w:t xml:space="preserve"> </w:t>
      </w:r>
      <w:r w:rsidRPr="00516FFE">
        <w:t>orphans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widows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adjusting</w:t>
      </w:r>
      <w:r w:rsidR="00B92633">
        <w:t xml:space="preserve"> </w:t>
      </w:r>
      <w:r w:rsidRPr="00516FFE">
        <w:t>positively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circumstances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addressing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difficulties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stress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currently</w:t>
      </w:r>
      <w:r w:rsidR="00B92633">
        <w:t xml:space="preserve"> </w:t>
      </w:r>
      <w:r w:rsidRPr="00516FFE">
        <w:t>face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face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future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developing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concord.</w:t>
      </w:r>
    </w:p>
    <w:p w:rsidR="00002827" w:rsidRPr="00516FFE" w:rsidRDefault="00002827" w:rsidP="00002827">
      <w:pPr>
        <w:pStyle w:val="SingleTxtG"/>
      </w:pPr>
      <w:r w:rsidRPr="00516FFE">
        <w:t>87.</w:t>
      </w:r>
      <w:r w:rsidRPr="00516FFE">
        <w:tab/>
        <w:t>The</w:t>
      </w:r>
      <w:r w:rsidR="00B92633">
        <w:t xml:space="preserve"> </w:t>
      </w:r>
      <w:r w:rsidRPr="00516FFE">
        <w:t>Organization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orphans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form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schoolbags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free</w:t>
      </w:r>
      <w:r w:rsidR="00B92633">
        <w:t xml:space="preserve"> </w:t>
      </w:r>
      <w:r w:rsidRPr="00516FFE">
        <w:t>access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kindergartens,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cooperation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kindergartens,</w:t>
      </w:r>
      <w:r w:rsidR="00B92633">
        <w:t xml:space="preserve"> </w:t>
      </w:r>
      <w:r w:rsidRPr="00516FFE">
        <w:t>enterprises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private-sector</w:t>
      </w:r>
      <w:r w:rsidR="00B92633">
        <w:t xml:space="preserve"> </w:t>
      </w:r>
      <w:r w:rsidRPr="00516FFE">
        <w:t>institutions,</w:t>
      </w:r>
      <w:r w:rsidR="00B92633">
        <w:t xml:space="preserve"> </w:t>
      </w:r>
      <w:r w:rsidRPr="00516FFE">
        <w:t>depending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places</w:t>
      </w:r>
      <w:r w:rsidR="00B92633">
        <w:t xml:space="preserve"> </w:t>
      </w:r>
      <w:r w:rsidRPr="00516FFE">
        <w:t>available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annual</w:t>
      </w:r>
      <w:r w:rsidR="00B92633">
        <w:t xml:space="preserve"> </w:t>
      </w:r>
      <w:r w:rsidRPr="00516FFE">
        <w:t>basis.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orphans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provided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free</w:t>
      </w:r>
      <w:r w:rsidR="00B92633">
        <w:t xml:space="preserve"> </w:t>
      </w:r>
      <w:r w:rsidRPr="00516FFE">
        <w:t>access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private</w:t>
      </w:r>
      <w:r w:rsidR="00B92633">
        <w:t xml:space="preserve"> </w:t>
      </w:r>
      <w:r w:rsidRPr="00516FFE">
        <w:t>schools,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cooperation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schools,</w:t>
      </w:r>
      <w:r w:rsidR="00B92633">
        <w:t xml:space="preserve"> </w:t>
      </w:r>
      <w:r w:rsidRPr="00516FFE">
        <w:t>enterprises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private-sector</w:t>
      </w:r>
      <w:r w:rsidR="00B92633">
        <w:t xml:space="preserve"> </w:t>
      </w:r>
      <w:r w:rsidRPr="00516FFE">
        <w:t>institutions.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addition,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Organization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assistance,</w:t>
      </w:r>
      <w:r w:rsidR="00B92633">
        <w:t xml:space="preserve"> </w:t>
      </w:r>
      <w:r w:rsidRPr="00516FFE">
        <w:t>depending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circumstances,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preparing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final</w:t>
      </w:r>
      <w:r w:rsidR="00B92633">
        <w:t xml:space="preserve"> </w:t>
      </w:r>
      <w:r w:rsidRPr="00516FFE">
        <w:t>examinations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establishments.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completion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studies,</w:t>
      </w:r>
      <w:r w:rsidR="00B92633">
        <w:t xml:space="preserve"> </w:t>
      </w:r>
      <w:r w:rsidRPr="00516FFE">
        <w:t>50</w:t>
      </w:r>
      <w:r w:rsidR="00B92633">
        <w:t xml:space="preserve"> </w:t>
      </w:r>
      <w:r w:rsidRPr="00516FFE">
        <w:t>seats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reserved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private</w:t>
      </w:r>
      <w:r w:rsidR="00B92633">
        <w:t xml:space="preserve"> </w:t>
      </w:r>
      <w:r w:rsidRPr="00516FFE">
        <w:t>universities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those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achieve</w:t>
      </w:r>
      <w:r w:rsidR="00B92633">
        <w:t xml:space="preserve"> </w:t>
      </w:r>
      <w:r w:rsidRPr="00516FFE">
        <w:t>80</w:t>
      </w:r>
      <w:r w:rsidR="00B92633">
        <w:t xml:space="preserve"> </w:t>
      </w:r>
      <w:r w:rsidRPr="00516FFE">
        <w:t>per</w:t>
      </w:r>
      <w:r w:rsidR="00B92633">
        <w:t xml:space="preserve"> </w:t>
      </w:r>
      <w:r w:rsidRPr="00516FFE">
        <w:t>cent.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additional</w:t>
      </w:r>
      <w:r w:rsidR="00B92633">
        <w:t xml:space="preserve"> </w:t>
      </w:r>
      <w:r w:rsidRPr="00516FFE">
        <w:t>seats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provided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enterprises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private-sector</w:t>
      </w:r>
      <w:r w:rsidR="00B92633">
        <w:t xml:space="preserve"> </w:t>
      </w:r>
      <w:r w:rsidRPr="00516FFE">
        <w:t>institutions.</w:t>
      </w:r>
    </w:p>
    <w:p w:rsidR="00002827" w:rsidRPr="00516FFE" w:rsidRDefault="00002827" w:rsidP="00002827">
      <w:pPr>
        <w:pStyle w:val="SingleTxtG"/>
      </w:pPr>
      <w:r w:rsidRPr="00516FFE">
        <w:t>88.</w:t>
      </w:r>
      <w:r w:rsidRPr="00516FFE">
        <w:tab/>
        <w:t>The</w:t>
      </w:r>
      <w:r w:rsidR="00B92633">
        <w:t xml:space="preserve"> </w:t>
      </w:r>
      <w:r w:rsidRPr="00516FFE">
        <w:t>Royal</w:t>
      </w:r>
      <w:r w:rsidR="00B92633">
        <w:t xml:space="preserve"> </w:t>
      </w:r>
      <w:r w:rsidRPr="00516FFE">
        <w:t>Charity</w:t>
      </w:r>
      <w:r w:rsidR="00B92633">
        <w:t xml:space="preserve"> </w:t>
      </w:r>
      <w:r w:rsidRPr="00516FFE">
        <w:t>Organization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free</w:t>
      </w:r>
      <w:r w:rsidR="00B92633">
        <w:t xml:space="preserve"> </w:t>
      </w:r>
      <w:r w:rsidRPr="00516FFE">
        <w:t>counselling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treatment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orphans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private</w:t>
      </w:r>
      <w:r w:rsidR="00B92633">
        <w:t xml:space="preserve"> </w:t>
      </w:r>
      <w:r w:rsidRPr="00516FFE">
        <w:t>hospitals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clinics.</w:t>
      </w:r>
      <w:r w:rsidR="00B92633">
        <w:t xml:space="preserve"> </w:t>
      </w:r>
      <w:r w:rsidRPr="00516FFE">
        <w:t>Beneficiaries</w:t>
      </w:r>
      <w:r w:rsidR="00B92633">
        <w:t xml:space="preserve"> </w:t>
      </w:r>
      <w:r w:rsidRPr="00516FFE">
        <w:t>receive</w:t>
      </w:r>
      <w:r w:rsidR="00B92633">
        <w:t xml:space="preserve"> </w:t>
      </w:r>
      <w:r w:rsidRPr="00516FFE">
        <w:t>free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low-cost</w:t>
      </w:r>
      <w:r w:rsidR="00B92633">
        <w:t xml:space="preserve"> </w:t>
      </w:r>
      <w:r w:rsidRPr="00516FFE">
        <w:t>treatment</w:t>
      </w:r>
      <w:r w:rsidR="00B92633">
        <w:t xml:space="preserve"> </w:t>
      </w:r>
      <w:r w:rsidRPr="00516FFE">
        <w:t>services,</w:t>
      </w:r>
      <w:r w:rsidR="00B92633">
        <w:t xml:space="preserve"> </w:t>
      </w:r>
      <w:r w:rsidRPr="00516FFE">
        <w:t>medical</w:t>
      </w:r>
      <w:r w:rsidR="00B92633">
        <w:t xml:space="preserve"> </w:t>
      </w:r>
      <w:r w:rsidRPr="00516FFE">
        <w:t>devices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equipment,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appropriate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guidance.</w:t>
      </w:r>
    </w:p>
    <w:p w:rsidR="00002827" w:rsidRPr="00516FFE" w:rsidRDefault="00002827" w:rsidP="00002827">
      <w:pPr>
        <w:pStyle w:val="SingleTxtG"/>
      </w:pPr>
      <w:r w:rsidRPr="00516FFE">
        <w:t>89.</w:t>
      </w:r>
      <w:r w:rsidRPr="00516FFE">
        <w:tab/>
        <w:t>The</w:t>
      </w:r>
      <w:r w:rsidR="00B92633">
        <w:t xml:space="preserve"> </w:t>
      </w:r>
      <w:r w:rsidRPr="00516FFE">
        <w:t>Organization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orphans</w:t>
      </w:r>
      <w:r w:rsidR="00B97DD2">
        <w:t>’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situation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skills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organizing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summer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spring</w:t>
      </w:r>
      <w:r w:rsidR="00B92633">
        <w:t xml:space="preserve"> </w:t>
      </w:r>
      <w:r w:rsidRPr="00516FFE">
        <w:t>holidays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throughout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year,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organizing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courses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enhance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personalities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develop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talents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pastimes.</w:t>
      </w:r>
    </w:p>
    <w:p w:rsidR="00002827" w:rsidRPr="00516FFE" w:rsidRDefault="00621B1B" w:rsidP="00621B1B">
      <w:pPr>
        <w:pStyle w:val="H23G"/>
      </w:pPr>
      <w:r>
        <w:tab/>
      </w:r>
      <w:r>
        <w:tab/>
      </w:r>
      <w:bookmarkStart w:id="53" w:name="_Toc511913405"/>
      <w:r w:rsidR="00002827" w:rsidRPr="00516FFE">
        <w:t>Abuse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neglect</w:t>
      </w:r>
      <w:bookmarkEnd w:id="53"/>
    </w:p>
    <w:p w:rsidR="00002827" w:rsidRPr="00516FFE" w:rsidRDefault="00621B1B" w:rsidP="00621B1B">
      <w:pPr>
        <w:pStyle w:val="H23G"/>
      </w:pPr>
      <w:r>
        <w:tab/>
      </w:r>
      <w:r>
        <w:tab/>
      </w:r>
      <w:bookmarkStart w:id="54" w:name="_Toc511913406"/>
      <w:r w:rsidR="00002827" w:rsidRPr="00516FFE">
        <w:t>Paragraph</w:t>
      </w:r>
      <w:r w:rsidR="00B92633">
        <w:t xml:space="preserve"> </w:t>
      </w:r>
      <w:r w:rsidR="00002827" w:rsidRPr="00516FFE">
        <w:t>52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a</w:t>
      </w:r>
      <w:r w:rsidR="00B92633">
        <w:t xml:space="preserve"> </w:t>
      </w:r>
      <w:r w:rsidR="00002827" w:rsidRPr="00516FFE">
        <w:t>comprehensive</w:t>
      </w:r>
      <w:r w:rsidR="00B92633">
        <w:t xml:space="preserve"> </w:t>
      </w:r>
      <w:r w:rsidR="00002827" w:rsidRPr="00516FFE">
        <w:t>law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prevent</w:t>
      </w:r>
      <w:r w:rsidR="00B92633">
        <w:t xml:space="preserve"> </w:t>
      </w:r>
      <w:r w:rsidR="00002827" w:rsidRPr="00516FFE">
        <w:t>domestic</w:t>
      </w:r>
      <w:r w:rsidR="00B92633">
        <w:t xml:space="preserve"> </w:t>
      </w:r>
      <w:r w:rsidR="00002827" w:rsidRPr="00516FFE">
        <w:t>violence</w:t>
      </w:r>
      <w:bookmarkEnd w:id="54"/>
    </w:p>
    <w:p w:rsidR="00002827" w:rsidRPr="00516FFE" w:rsidRDefault="00002827" w:rsidP="00002827">
      <w:pPr>
        <w:pStyle w:val="SingleTxtG"/>
      </w:pPr>
      <w:r w:rsidRPr="00516FFE">
        <w:t>90.</w:t>
      </w:r>
      <w:r w:rsidRPr="00516FFE">
        <w:tab/>
        <w:t>Act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17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2015</w:t>
      </w:r>
      <w:r w:rsidRPr="00BC17A2">
        <w:rPr>
          <w:rStyle w:val="FootnoteReference"/>
        </w:rPr>
        <w:footnoteReference w:id="9"/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domestic</w:t>
      </w:r>
      <w:r w:rsidR="00B92633">
        <w:t xml:space="preserve"> </w:t>
      </w:r>
      <w:r w:rsidRPr="00516FFE">
        <w:t>violence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members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physical,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sexual</w:t>
      </w:r>
      <w:r w:rsidR="00B92633">
        <w:t xml:space="preserve"> </w:t>
      </w:r>
      <w:r w:rsidRPr="00516FFE">
        <w:t>abuse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well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economic</w:t>
      </w:r>
      <w:r w:rsidR="00B92633">
        <w:t xml:space="preserve"> </w:t>
      </w:r>
      <w:r w:rsidRPr="00516FFE">
        <w:t>abuse.</w:t>
      </w:r>
      <w:r w:rsidR="00B92633">
        <w:t xml:space="preserve"> </w:t>
      </w:r>
      <w:r w:rsidRPr="00516FFE">
        <w:t>Article</w:t>
      </w:r>
      <w:r w:rsidR="00B92633">
        <w:t xml:space="preserve"> </w:t>
      </w:r>
      <w:r w:rsidRPr="00516FFE">
        <w:t>2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establishment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Labour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Guidance</w:t>
      </w:r>
      <w:r w:rsidR="00B92633">
        <w:t xml:space="preserve"> </w:t>
      </w:r>
      <w:r w:rsidRPr="00516FFE">
        <w:t>Department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counselling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area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domestic</w:t>
      </w:r>
      <w:r w:rsidR="00B92633">
        <w:t xml:space="preserve"> </w:t>
      </w:r>
      <w:r w:rsidRPr="00516FFE">
        <w:t>violence</w:t>
      </w:r>
      <w:r w:rsidR="00B92633">
        <w:t xml:space="preserve"> </w:t>
      </w:r>
      <w:r w:rsidRPr="00516FFE">
        <w:t>through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counselling</w:t>
      </w:r>
      <w:r w:rsidR="00B92633">
        <w:t xml:space="preserve"> </w:t>
      </w:r>
      <w:r w:rsidRPr="00516FFE">
        <w:t>centres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offices.</w:t>
      </w:r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>91.</w:t>
      </w:r>
      <w:r w:rsidRPr="00516FFE">
        <w:tab/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Childhood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tasked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elaborating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launched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2013.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guarantee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right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forms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violence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exploitation.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takes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steps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reduce</w:t>
      </w:r>
      <w:r w:rsidR="00B92633">
        <w:t xml:space="preserve"> </w:t>
      </w:r>
      <w:r w:rsidRPr="00516FFE">
        <w:t>domestic</w:t>
      </w:r>
      <w:r w:rsidR="00B92633">
        <w:t xml:space="preserve"> </w:t>
      </w:r>
      <w:r w:rsidRPr="00516FFE">
        <w:t>violence,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cooperation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coordination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official</w:t>
      </w:r>
      <w:r w:rsidR="00B92633">
        <w:t xml:space="preserve"> </w:t>
      </w:r>
      <w:r w:rsidRPr="00516FFE">
        <w:t>institutions,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accordance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fields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competence:</w:t>
      </w:r>
    </w:p>
    <w:p w:rsidR="00002827" w:rsidRPr="00516FFE" w:rsidRDefault="00002827" w:rsidP="00002827">
      <w:pPr>
        <w:pStyle w:val="SingleTxtG"/>
      </w:pPr>
      <w:r w:rsidRPr="00516FFE">
        <w:tab/>
        <w:t>(a)</w:t>
      </w:r>
      <w:r w:rsidRPr="00516FFE">
        <w:tab/>
        <w:t>Action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raise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dangers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impact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domestic</w:t>
      </w:r>
      <w:r w:rsidR="00B92633">
        <w:t xml:space="preserve"> </w:t>
      </w:r>
      <w:r w:rsidRPr="00516FFE">
        <w:t>violence,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cooperation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various</w:t>
      </w:r>
      <w:r w:rsidR="00B92633">
        <w:t xml:space="preserve"> </w:t>
      </w:r>
      <w:r w:rsidRPr="00516FFE">
        <w:t>community</w:t>
      </w:r>
      <w:r w:rsidR="00B92633">
        <w:t xml:space="preserve"> </w:t>
      </w:r>
      <w:r w:rsidRPr="00516FFE">
        <w:t>centres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Information,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local</w:t>
      </w:r>
      <w:r w:rsidR="00B92633">
        <w:t xml:space="preserve"> </w:t>
      </w:r>
      <w:r w:rsidRPr="00516FFE">
        <w:t>press;</w:t>
      </w:r>
    </w:p>
    <w:p w:rsidR="00002827" w:rsidRPr="00516FFE" w:rsidRDefault="00002827" w:rsidP="00002827">
      <w:pPr>
        <w:pStyle w:val="SingleTxtG"/>
      </w:pPr>
      <w:r w:rsidRPr="00516FFE">
        <w:tab/>
        <w:t>(b)</w:t>
      </w:r>
      <w:r w:rsidRPr="00516FFE">
        <w:tab/>
        <w:t>Compilation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dissemination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adequate</w:t>
      </w:r>
      <w:r w:rsidR="00B92633">
        <w:t xml:space="preserve"> </w:t>
      </w:r>
      <w:r w:rsidRPr="00516FFE">
        <w:t>information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counselling,</w:t>
      </w:r>
      <w:r w:rsidR="00B92633">
        <w:t xml:space="preserve"> </w:t>
      </w:r>
      <w:r w:rsidRPr="00516FFE">
        <w:t>treatment,</w:t>
      </w:r>
      <w:r w:rsidR="00B92633">
        <w:t xml:space="preserve"> </w:t>
      </w:r>
      <w:r w:rsidRPr="00516FFE">
        <w:t>rehabilitation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shelter</w:t>
      </w:r>
      <w:r w:rsidR="00B92633">
        <w:t xml:space="preserve"> </w:t>
      </w:r>
      <w:r w:rsidRPr="00516FFE">
        <w:t>services,</w:t>
      </w:r>
      <w:r w:rsidR="00B92633">
        <w:t xml:space="preserve"> </w:t>
      </w:r>
      <w:r w:rsidRPr="00516FFE">
        <w:t>how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access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bodies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them;</w:t>
      </w:r>
    </w:p>
    <w:p w:rsidR="00002827" w:rsidRPr="00516FFE" w:rsidRDefault="00002827" w:rsidP="00002827">
      <w:pPr>
        <w:pStyle w:val="SingleTxtG"/>
      </w:pPr>
      <w:r w:rsidRPr="00516FFE">
        <w:tab/>
        <w:t>(c)</w:t>
      </w:r>
      <w:r w:rsidRPr="00516FFE">
        <w:tab/>
        <w:t>Provision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shelters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accommodate</w:t>
      </w:r>
      <w:r w:rsidR="00B92633">
        <w:t xml:space="preserve"> </w:t>
      </w:r>
      <w:r w:rsidRPr="00516FFE">
        <w:t>victims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domestic</w:t>
      </w:r>
      <w:r w:rsidR="00B92633">
        <w:t xml:space="preserve"> </w:t>
      </w:r>
      <w:r w:rsidRPr="00516FFE">
        <w:t>violence,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Centre,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victims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violence,</w:t>
      </w:r>
      <w:r w:rsidR="00B92633">
        <w:t xml:space="preserve"> </w:t>
      </w:r>
      <w:r w:rsidRPr="00516FFE">
        <w:t>Dar</w:t>
      </w:r>
      <w:r w:rsidR="00B92633">
        <w:t xml:space="preserve"> </w:t>
      </w:r>
      <w:r w:rsidRPr="00516FFE">
        <w:t>al-Aman</w:t>
      </w:r>
      <w:r w:rsidR="00B92633">
        <w:t xml:space="preserve"> </w:t>
      </w:r>
      <w:r w:rsidRPr="00516FFE">
        <w:t>(the</w:t>
      </w:r>
      <w:r w:rsidR="00B92633">
        <w:t xml:space="preserve"> </w:t>
      </w:r>
      <w:r w:rsidRPr="00516FFE">
        <w:t>Safe</w:t>
      </w:r>
      <w:r w:rsidR="00B92633">
        <w:t xml:space="preserve"> </w:t>
      </w:r>
      <w:r w:rsidRPr="00516FFE">
        <w:t>House)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shelter</w:t>
      </w:r>
      <w:r w:rsidR="00B92633">
        <w:t xml:space="preserve"> </w:t>
      </w:r>
      <w:r w:rsidRPr="00516FFE">
        <w:t>women</w:t>
      </w:r>
      <w:r w:rsidR="00B92633">
        <w:t xml:space="preserve"> </w:t>
      </w:r>
      <w:r w:rsidRPr="00516FFE">
        <w:t>victims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violence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guidance</w:t>
      </w:r>
      <w:r w:rsidR="00B92633">
        <w:t xml:space="preserve"> </w:t>
      </w:r>
      <w:r w:rsidRPr="00516FFE">
        <w:t>centres,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="00B97DD2">
        <w:t>“</w:t>
      </w:r>
      <w:r w:rsidRPr="00516FFE">
        <w:t>Wudd</w:t>
      </w:r>
      <w:r w:rsidR="00B97DD2">
        <w:t>”</w:t>
      </w:r>
      <w:r w:rsidR="00B92633">
        <w:t xml:space="preserve"> </w:t>
      </w:r>
      <w:r w:rsidRPr="00516FFE">
        <w:t>Centre,</w:t>
      </w:r>
      <w:r w:rsidR="00B92633">
        <w:t xml:space="preserve"> </w:t>
      </w:r>
      <w:r w:rsidR="00B97DD2">
        <w:t>“</w:t>
      </w:r>
      <w:r w:rsidRPr="00516FFE">
        <w:t>Mawadda</w:t>
      </w:r>
      <w:r w:rsidR="00B97DD2">
        <w:t>”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Aisha</w:t>
      </w:r>
      <w:r w:rsidR="00B92633">
        <w:t xml:space="preserve"> </w:t>
      </w:r>
      <w:r w:rsidRPr="00516FFE">
        <w:t>Yateem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Victims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Domestic</w:t>
      </w:r>
      <w:r w:rsidR="00B92633">
        <w:t xml:space="preserve"> </w:t>
      </w:r>
      <w:r w:rsidRPr="00516FFE">
        <w:t>Violence,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run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civil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organizations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family,</w:t>
      </w:r>
      <w:r w:rsidR="00B92633">
        <w:t xml:space="preserve"> </w:t>
      </w:r>
      <w:r w:rsidRPr="00516FFE">
        <w:t>psychological,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counselling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members,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well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rehabilitation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aggressors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victims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aggression;</w:t>
      </w:r>
    </w:p>
    <w:p w:rsidR="00002827" w:rsidRPr="00516FFE" w:rsidRDefault="00002827" w:rsidP="00002827">
      <w:pPr>
        <w:pStyle w:val="SingleTxtG"/>
      </w:pPr>
      <w:r w:rsidRPr="00516FFE">
        <w:tab/>
        <w:t>(d)</w:t>
      </w:r>
      <w:r w:rsidRPr="00516FFE">
        <w:tab/>
        <w:t>Provision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legal</w:t>
      </w:r>
      <w:r w:rsidR="00B92633">
        <w:t xml:space="preserve"> </w:t>
      </w:r>
      <w:r w:rsidRPr="00516FFE">
        <w:t>assistance,</w:t>
      </w:r>
      <w:r w:rsidR="00B92633">
        <w:t xml:space="preserve"> </w:t>
      </w:r>
      <w:r w:rsidRPr="00516FFE">
        <w:t>if</w:t>
      </w:r>
      <w:r w:rsidR="00B92633">
        <w:t xml:space="preserve"> </w:t>
      </w:r>
      <w:r w:rsidRPr="00516FFE">
        <w:t>necessary,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victims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monitoring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criminal</w:t>
      </w:r>
      <w:r w:rsidR="00B92633">
        <w:t xml:space="preserve"> </w:t>
      </w:r>
      <w:r w:rsidRPr="00516FFE">
        <w:t>proceedings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domestic</w:t>
      </w:r>
      <w:r w:rsidR="00B92633">
        <w:t xml:space="preserve"> </w:t>
      </w:r>
      <w:r w:rsidRPr="00516FFE">
        <w:t>violence</w:t>
      </w:r>
      <w:r w:rsidR="00B92633">
        <w:t xml:space="preserve"> </w:t>
      </w:r>
      <w:r w:rsidRPr="00516FFE">
        <w:t>through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presence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representative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court</w:t>
      </w:r>
      <w:r w:rsidR="00B92633">
        <w:t xml:space="preserve"> </w:t>
      </w:r>
      <w:r w:rsidRPr="00516FFE">
        <w:t>sessions;</w:t>
      </w:r>
    </w:p>
    <w:p w:rsidR="00002827" w:rsidRPr="00516FFE" w:rsidRDefault="00002827" w:rsidP="00002827">
      <w:pPr>
        <w:pStyle w:val="SingleTxtG"/>
      </w:pPr>
      <w:r w:rsidRPr="00516FFE">
        <w:tab/>
        <w:t>(e)</w:t>
      </w:r>
      <w:r w:rsidRPr="00516FFE">
        <w:tab/>
        <w:t>Provision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temporary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permanent</w:t>
      </w:r>
      <w:r w:rsidR="00B92633">
        <w:t xml:space="preserve"> </w:t>
      </w:r>
      <w:r w:rsidRPr="00516FFE">
        <w:t>alternative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when</w:t>
      </w:r>
      <w:r w:rsidR="00B92633">
        <w:t xml:space="preserve"> </w:t>
      </w:r>
      <w:r w:rsidRPr="00516FFE">
        <w:t>strictly</w:t>
      </w:r>
      <w:r w:rsidR="00B92633">
        <w:t xml:space="preserve"> </w:t>
      </w:r>
      <w:r w:rsidRPr="00516FFE">
        <w:t>necessary,</w:t>
      </w:r>
      <w:r w:rsidR="00B92633">
        <w:t xml:space="preserve"> </w:t>
      </w:r>
      <w:r w:rsidRPr="00516FFE">
        <w:t>if</w:t>
      </w:r>
      <w:r w:rsidR="00B92633">
        <w:t xml:space="preserve"> </w:t>
      </w:r>
      <w:r w:rsidRPr="00516FFE">
        <w:t>experts</w:t>
      </w:r>
      <w:r w:rsidR="00B92633">
        <w:t xml:space="preserve"> </w:t>
      </w:r>
      <w:r w:rsidRPr="00516FFE">
        <w:t>deem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best</w:t>
      </w:r>
      <w:r w:rsidR="00B92633">
        <w:t xml:space="preserve"> </w:t>
      </w:r>
      <w:r w:rsidRPr="00516FFE">
        <w:t>interests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child;</w:t>
      </w:r>
    </w:p>
    <w:p w:rsidR="00002827" w:rsidRPr="00516FFE" w:rsidRDefault="00002827" w:rsidP="00002827">
      <w:pPr>
        <w:pStyle w:val="SingleTxtG"/>
      </w:pPr>
      <w:r w:rsidRPr="00516FFE">
        <w:tab/>
        <w:t>(f)</w:t>
      </w:r>
      <w:r w:rsidRPr="00516FFE">
        <w:tab/>
        <w:t>Appointment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experts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assess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situation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family;</w:t>
      </w:r>
    </w:p>
    <w:p w:rsidR="00002827" w:rsidRPr="00516FFE" w:rsidRDefault="00002827" w:rsidP="00002827">
      <w:pPr>
        <w:pStyle w:val="SingleTxtG"/>
      </w:pPr>
      <w:r w:rsidRPr="00516FFE">
        <w:tab/>
        <w:t>(g)</w:t>
      </w:r>
      <w:r w:rsidRPr="00516FFE">
        <w:tab/>
        <w:t>Rehabilitation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family,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preparation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reintegration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into</w:t>
      </w:r>
      <w:r w:rsidR="00B92633">
        <w:t xml:space="preserve"> </w:t>
      </w:r>
      <w:r w:rsidRPr="00516FFE">
        <w:t>his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her</w:t>
      </w:r>
      <w:r w:rsidR="00B92633">
        <w:t xml:space="preserve"> </w:t>
      </w:r>
      <w:r w:rsidRPr="00516FFE">
        <w:t>family;</w:t>
      </w:r>
    </w:p>
    <w:p w:rsidR="00002827" w:rsidRPr="00516FFE" w:rsidRDefault="00002827" w:rsidP="00002827">
      <w:pPr>
        <w:pStyle w:val="SingleTxtG"/>
      </w:pPr>
      <w:r w:rsidRPr="00516FFE">
        <w:tab/>
        <w:t>(h)</w:t>
      </w:r>
      <w:r w:rsidRPr="00516FFE">
        <w:tab/>
        <w:t>Monitoring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scholastic,</w:t>
      </w:r>
      <w:r w:rsidR="00B92633">
        <w:t xml:space="preserve"> </w:t>
      </w:r>
      <w:r w:rsidRPr="00516FFE">
        <w:t>educational,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situation;</w:t>
      </w:r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ab/>
        <w:t>(i)</w:t>
      </w:r>
      <w:r w:rsidRPr="00516FFE">
        <w:tab/>
        <w:t>Provision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specialized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lectures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domestic</w:t>
      </w:r>
      <w:r w:rsidR="00B92633">
        <w:t xml:space="preserve"> </w:t>
      </w:r>
      <w:r w:rsidRPr="00516FFE">
        <w:t>violence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law</w:t>
      </w:r>
      <w:r w:rsidR="00B92633">
        <w:t xml:space="preserve"> </w:t>
      </w:r>
      <w:r w:rsidRPr="00516FFE">
        <w:t>enforcement</w:t>
      </w:r>
      <w:r w:rsidR="00B92633">
        <w:t xml:space="preserve"> </w:t>
      </w:r>
      <w:r w:rsidRPr="00516FFE">
        <w:t>officers,</w:t>
      </w:r>
      <w:r w:rsidR="00B92633">
        <w:t xml:space="preserve"> </w:t>
      </w:r>
      <w:r w:rsidRPr="00516FFE">
        <w:t>judges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prosecutors;</w:t>
      </w:r>
    </w:p>
    <w:p w:rsidR="00002827" w:rsidRPr="00516FFE" w:rsidRDefault="00002827" w:rsidP="00002827">
      <w:pPr>
        <w:pStyle w:val="SingleTxtG"/>
      </w:pPr>
      <w:r w:rsidRPr="00516FFE">
        <w:tab/>
        <w:t>(j)</w:t>
      </w:r>
      <w:r w:rsidRPr="00516FFE">
        <w:tab/>
        <w:t>Dissemination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data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domestic</w:t>
      </w:r>
      <w:r w:rsidR="00B92633">
        <w:t xml:space="preserve"> </w:t>
      </w:r>
      <w:r w:rsidRPr="00516FFE">
        <w:t>violence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means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preventing</w:t>
      </w:r>
      <w:r w:rsidR="00B92633">
        <w:t xml:space="preserve"> </w:t>
      </w:r>
      <w:r w:rsidRPr="00516FFE">
        <w:t>domestic</w:t>
      </w:r>
      <w:r w:rsidR="00B92633">
        <w:t xml:space="preserve"> </w:t>
      </w:r>
      <w:r w:rsidRPr="00516FFE">
        <w:t>violence</w:t>
      </w:r>
      <w:r w:rsidR="00B92633">
        <w:t xml:space="preserve"> </w:t>
      </w:r>
      <w:r w:rsidRPr="00516FFE">
        <w:t>without</w:t>
      </w:r>
      <w:r w:rsidR="00B92633">
        <w:t xml:space="preserve"> </w:t>
      </w:r>
      <w:r w:rsidRPr="00516FFE">
        <w:t>undermining</w:t>
      </w:r>
      <w:r w:rsidR="00B92633">
        <w:t xml:space="preserve"> </w:t>
      </w:r>
      <w:r w:rsidRPr="00516FFE">
        <w:t>personal</w:t>
      </w:r>
      <w:r w:rsidR="00B92633">
        <w:t xml:space="preserve"> </w:t>
      </w:r>
      <w:r w:rsidRPr="00516FFE">
        <w:t>freedom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privacy;</w:t>
      </w:r>
    </w:p>
    <w:p w:rsidR="00002827" w:rsidRPr="00516FFE" w:rsidRDefault="00002827" w:rsidP="00002827">
      <w:pPr>
        <w:pStyle w:val="SingleTxtG"/>
      </w:pPr>
      <w:r w:rsidRPr="00516FFE">
        <w:tab/>
        <w:t>(k)</w:t>
      </w:r>
      <w:r w:rsidRPr="00516FFE">
        <w:tab/>
        <w:t>Creation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hotline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receive</w:t>
      </w:r>
      <w:r w:rsidR="00B92633">
        <w:t xml:space="preserve"> </w:t>
      </w:r>
      <w:r w:rsidRPr="00516FFE">
        <w:t>reports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complaints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cases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domestic</w:t>
      </w:r>
      <w:r w:rsidR="00B92633">
        <w:t xml:space="preserve"> </w:t>
      </w:r>
      <w:r w:rsidRPr="00516FFE">
        <w:t>violence.</w:t>
      </w:r>
    </w:p>
    <w:p w:rsidR="00002827" w:rsidRPr="00516FFE" w:rsidRDefault="00002827" w:rsidP="00002827">
      <w:pPr>
        <w:pStyle w:val="SingleTxtG"/>
      </w:pPr>
      <w:r w:rsidRPr="00516FFE">
        <w:t>92.</w:t>
      </w:r>
      <w:r w:rsidRPr="00516FFE">
        <w:tab/>
        <w:t>The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Prosecution</w:t>
      </w:r>
      <w:r w:rsidR="00B92633">
        <w:t xml:space="preserve"> </w:t>
      </w:r>
      <w:r w:rsidRPr="00516FFE">
        <w:t>Service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implements</w:t>
      </w:r>
      <w:r w:rsidR="00B92633">
        <w:t xml:space="preserve"> </w:t>
      </w:r>
      <w:r w:rsidRPr="00516FFE">
        <w:t>protective</w:t>
      </w:r>
      <w:r w:rsidR="00B92633">
        <w:t xml:space="preserve"> </w:t>
      </w:r>
      <w:r w:rsidRPr="00516FFE">
        <w:t>measures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behalf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victims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domestic</w:t>
      </w:r>
      <w:r w:rsidR="00B92633">
        <w:t xml:space="preserve"> </w:t>
      </w:r>
      <w:r w:rsidRPr="00516FFE">
        <w:t>violence,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accordance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provisions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domestic</w:t>
      </w:r>
      <w:r w:rsidR="00B92633">
        <w:t xml:space="preserve"> </w:t>
      </w:r>
      <w:r w:rsidRPr="00516FFE">
        <w:t>violence.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Prosecution</w:t>
      </w:r>
      <w:r w:rsidR="00B92633">
        <w:t xml:space="preserve"> </w:t>
      </w:r>
      <w:r w:rsidRPr="00516FFE">
        <w:t>Service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required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take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action:</w:t>
      </w:r>
    </w:p>
    <w:p w:rsidR="00002827" w:rsidRPr="00516FFE" w:rsidRDefault="00002827" w:rsidP="00002827">
      <w:pPr>
        <w:pStyle w:val="SingleTxtG"/>
      </w:pPr>
      <w:r w:rsidRPr="00516FFE">
        <w:tab/>
        <w:t>(a)</w:t>
      </w:r>
      <w:r w:rsidRPr="00516FFE">
        <w:tab/>
        <w:t>To</w:t>
      </w:r>
      <w:r w:rsidR="00B92633">
        <w:t xml:space="preserve"> </w:t>
      </w:r>
      <w:r w:rsidRPr="00516FFE">
        <w:t>protect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report</w:t>
      </w:r>
      <w:r w:rsidR="00B92633">
        <w:t xml:space="preserve"> </w:t>
      </w:r>
      <w:r w:rsidRPr="00516FFE">
        <w:t>incidents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domestic</w:t>
      </w:r>
      <w:r w:rsidR="00B92633">
        <w:t xml:space="preserve"> </w:t>
      </w:r>
      <w:r w:rsidRPr="00516FFE">
        <w:t>violence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refrain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revealing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names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identity</w:t>
      </w:r>
      <w:r w:rsidR="00B92633">
        <w:t xml:space="preserve"> </w:t>
      </w:r>
      <w:r w:rsidRPr="00516FFE">
        <w:t>unless</w:t>
      </w:r>
      <w:r w:rsidR="00B92633">
        <w:t xml:space="preserve"> </w:t>
      </w:r>
      <w:r w:rsidRPr="00516FFE">
        <w:t>judicial</w:t>
      </w:r>
      <w:r w:rsidR="00B92633">
        <w:t xml:space="preserve"> </w:t>
      </w:r>
      <w:r w:rsidRPr="00516FFE">
        <w:t>proceedings</w:t>
      </w:r>
      <w:r w:rsidR="00B92633">
        <w:t xml:space="preserve"> </w:t>
      </w:r>
      <w:r w:rsidRPr="00516FFE">
        <w:t>so</w:t>
      </w:r>
      <w:r w:rsidR="00B92633">
        <w:t xml:space="preserve"> </w:t>
      </w:r>
      <w:r w:rsidRPr="00516FFE">
        <w:t>require;</w:t>
      </w:r>
    </w:p>
    <w:p w:rsidR="00002827" w:rsidRPr="00516FFE" w:rsidRDefault="00002827" w:rsidP="00002827">
      <w:pPr>
        <w:pStyle w:val="SingleTxtG"/>
      </w:pPr>
      <w:r w:rsidRPr="00516FFE">
        <w:tab/>
        <w:t>(b)</w:t>
      </w:r>
      <w:r w:rsidRPr="00516FFE">
        <w:tab/>
        <w:t>To</w:t>
      </w:r>
      <w:r w:rsidR="00B92633">
        <w:t xml:space="preserve"> </w:t>
      </w:r>
      <w:r w:rsidRPr="00516FFE">
        <w:t>verify</w:t>
      </w:r>
      <w:r w:rsidR="00B92633">
        <w:t xml:space="preserve"> </w:t>
      </w:r>
      <w:r w:rsidRPr="00516FFE">
        <w:t>forthwith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data</w:t>
      </w:r>
      <w:r w:rsidR="00B92633">
        <w:t xml:space="preserve"> </w:t>
      </w:r>
      <w:r w:rsidRPr="00516FFE">
        <w:t>relating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report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those</w:t>
      </w:r>
      <w:r w:rsidR="00B92633">
        <w:t xml:space="preserve"> </w:t>
      </w:r>
      <w:r w:rsidRPr="00516FFE">
        <w:t>involved,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extent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violence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perpetrated</w:t>
      </w:r>
      <w:r w:rsidR="00B92633">
        <w:t xml:space="preserve"> </w:t>
      </w:r>
      <w:r w:rsidRPr="00516FFE">
        <w:t>against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presence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extended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children;</w:t>
      </w:r>
    </w:p>
    <w:p w:rsidR="00002827" w:rsidRPr="00516FFE" w:rsidRDefault="00002827" w:rsidP="00002827">
      <w:pPr>
        <w:pStyle w:val="SingleTxtG"/>
      </w:pPr>
      <w:r w:rsidRPr="00516FFE">
        <w:tab/>
        <w:t>(c)</w:t>
      </w:r>
      <w:r w:rsidRPr="00516FFE">
        <w:tab/>
        <w:t>To</w:t>
      </w:r>
      <w:r w:rsidR="00B92633">
        <w:t xml:space="preserve"> </w:t>
      </w:r>
      <w:r w:rsidRPr="00516FFE">
        <w:t>issue</w:t>
      </w:r>
      <w:r w:rsidR="00B92633">
        <w:t xml:space="preserve"> </w:t>
      </w:r>
      <w:r w:rsidRPr="00516FFE">
        <w:t>immediate</w:t>
      </w:r>
      <w:r w:rsidR="00B92633">
        <w:t xml:space="preserve"> </w:t>
      </w:r>
      <w:r w:rsidRPr="00516FFE">
        <w:t>orders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treatment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or,</w:t>
      </w:r>
      <w:r w:rsidR="00B92633">
        <w:t xml:space="preserve"> </w:t>
      </w:r>
      <w:r w:rsidRPr="00516FFE">
        <w:t>if</w:t>
      </w:r>
      <w:r w:rsidR="00B92633">
        <w:t xml:space="preserve"> </w:t>
      </w:r>
      <w:r w:rsidRPr="00516FFE">
        <w:t>necessary,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victims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domestic</w:t>
      </w:r>
      <w:r w:rsidR="00B92633">
        <w:t xml:space="preserve"> </w:t>
      </w:r>
      <w:r w:rsidRPr="00516FFE">
        <w:t>violence</w:t>
      </w:r>
      <w:r w:rsidR="00B92633">
        <w:t xml:space="preserve"> </w:t>
      </w:r>
      <w:r w:rsidRPr="00516FFE">
        <w:t>conveyed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speedily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possible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shelter;</w:t>
      </w:r>
    </w:p>
    <w:p w:rsidR="00002827" w:rsidRPr="00516FFE" w:rsidRDefault="00002827" w:rsidP="00002827">
      <w:pPr>
        <w:pStyle w:val="SingleTxtG"/>
      </w:pPr>
      <w:r w:rsidRPr="00516FFE">
        <w:tab/>
        <w:t>(d)</w:t>
      </w:r>
      <w:r w:rsidRPr="00516FFE">
        <w:tab/>
        <w:t>To</w:t>
      </w:r>
      <w:r w:rsidR="00B92633">
        <w:t xml:space="preserve"> </w:t>
      </w:r>
      <w:r w:rsidRPr="00516FFE">
        <w:t>issue</w:t>
      </w:r>
      <w:r w:rsidR="00B92633">
        <w:t xml:space="preserve"> </w:t>
      </w:r>
      <w:r w:rsidRPr="00516FFE">
        <w:t>orders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victims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domestic</w:t>
      </w:r>
      <w:r w:rsidR="00B92633">
        <w:t xml:space="preserve"> </w:t>
      </w:r>
      <w:r w:rsidRPr="00516FFE">
        <w:t>violence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general,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orders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prevent</w:t>
      </w:r>
      <w:r w:rsidR="00B92633">
        <w:t xml:space="preserve"> </w:t>
      </w:r>
      <w:r w:rsidRPr="00516FFE">
        <w:t>exposure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violence,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prohibit</w:t>
      </w:r>
      <w:r w:rsidR="00B92633">
        <w:t xml:space="preserve"> </w:t>
      </w:r>
      <w:r w:rsidRPr="00516FFE">
        <w:t>access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shelter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place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victim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located;</w:t>
      </w:r>
    </w:p>
    <w:p w:rsidR="00002827" w:rsidRPr="00516FFE" w:rsidRDefault="00002827" w:rsidP="00002827">
      <w:pPr>
        <w:pStyle w:val="SingleTxtG"/>
      </w:pPr>
      <w:r w:rsidRPr="00516FFE">
        <w:tab/>
        <w:t>(e)</w:t>
      </w:r>
      <w:r w:rsidRPr="00516FFE">
        <w:tab/>
        <w:t>To</w:t>
      </w:r>
      <w:r w:rsidR="00B92633">
        <w:t xml:space="preserve"> </w:t>
      </w:r>
      <w:r w:rsidRPr="00516FFE">
        <w:t>issue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reasoned</w:t>
      </w:r>
      <w:r w:rsidR="00B92633">
        <w:t xml:space="preserve"> </w:t>
      </w:r>
      <w:r w:rsidRPr="00516FFE">
        <w:t>temporary</w:t>
      </w:r>
      <w:r w:rsidR="00B92633">
        <w:t xml:space="preserve"> </w:t>
      </w:r>
      <w:r w:rsidRPr="00516FFE">
        <w:t>ruling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victim</w:t>
      </w:r>
      <w:r w:rsidR="00B92633">
        <w:t xml:space="preserve"> </w:t>
      </w:r>
      <w:r w:rsidRPr="00516FFE">
        <w:t>should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removed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protective</w:t>
      </w:r>
      <w:r w:rsidR="00B92633">
        <w:t xml:space="preserve"> </w:t>
      </w:r>
      <w:r w:rsidRPr="00516FFE">
        <w:t>purposes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his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her</w:t>
      </w:r>
      <w:r w:rsidR="00B92633">
        <w:t xml:space="preserve"> </w:t>
      </w:r>
      <w:r w:rsidRPr="00516FFE">
        <w:t>family.</w:t>
      </w:r>
    </w:p>
    <w:p w:rsidR="00002827" w:rsidRPr="00516FFE" w:rsidRDefault="00002827" w:rsidP="00002827">
      <w:pPr>
        <w:pStyle w:val="SingleTxtG"/>
      </w:pPr>
      <w:r w:rsidRPr="00516FFE">
        <w:t>93.</w:t>
      </w:r>
      <w:r w:rsidRPr="00516FFE">
        <w:tab/>
        <w:t>With</w:t>
      </w:r>
      <w:r w:rsidR="00B92633">
        <w:t xml:space="preserve"> </w:t>
      </w:r>
      <w:r w:rsidRPr="00516FFE">
        <w:t>regard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courts,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Third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Conference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Women,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held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auspices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wife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King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Bahrain,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President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Supreme</w:t>
      </w:r>
      <w:r w:rsidR="00B92633">
        <w:t xml:space="preserve"> </w:t>
      </w:r>
      <w:r w:rsidRPr="00516FFE">
        <w:t>Council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Women,</w:t>
      </w:r>
      <w:r w:rsidR="00B92633">
        <w:t xml:space="preserve"> </w:t>
      </w:r>
      <w:r w:rsidRPr="00516FFE">
        <w:t>recommended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establishment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independent</w:t>
      </w:r>
      <w:r w:rsidR="00B92633">
        <w:t xml:space="preserve"> </w:t>
      </w:r>
      <w:r w:rsidRPr="00516FFE">
        <w:t>building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house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courts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preserve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privacy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family.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recommendations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supported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pro-family</w:t>
      </w:r>
      <w:r w:rsidR="00B92633">
        <w:t xml:space="preserve"> </w:t>
      </w:r>
      <w:r w:rsidRPr="00516FFE">
        <w:t>activists,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Supreme</w:t>
      </w:r>
      <w:r w:rsidR="00B92633">
        <w:t xml:space="preserve"> </w:t>
      </w:r>
      <w:r w:rsidRPr="00516FFE">
        <w:t>Council</w:t>
      </w:r>
      <w:r w:rsidR="00B92633">
        <w:t xml:space="preserve"> </w:t>
      </w:r>
      <w:r w:rsidRPr="00516FFE">
        <w:t>vigorously</w:t>
      </w:r>
      <w:r w:rsidR="00B92633">
        <w:t xml:space="preserve"> </w:t>
      </w:r>
      <w:r w:rsidRPr="00516FFE">
        <w:t>advocated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speedy</w:t>
      </w:r>
      <w:r w:rsidR="00B92633">
        <w:t xml:space="preserve"> </w:t>
      </w:r>
      <w:r w:rsidRPr="00516FFE">
        <w:t>establishment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courts.</w:t>
      </w:r>
      <w:r w:rsidR="00B92633">
        <w:t xml:space="preserve"> </w:t>
      </w:r>
      <w:r w:rsidRPr="00516FFE">
        <w:t>His</w:t>
      </w:r>
      <w:r w:rsidR="00B92633">
        <w:t xml:space="preserve"> </w:t>
      </w:r>
      <w:r w:rsidRPr="00516FFE">
        <w:t>Majesty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King,</w:t>
      </w:r>
      <w:r w:rsidR="00B92633">
        <w:t xml:space="preserve"> </w:t>
      </w:r>
      <w:r w:rsidRPr="00516FFE">
        <w:t>acting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response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movement,</w:t>
      </w:r>
      <w:r w:rsidR="00B92633">
        <w:t xml:space="preserve"> </w:t>
      </w:r>
      <w:r w:rsidRPr="00516FFE">
        <w:t>issued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November</w:t>
      </w:r>
      <w:r w:rsidR="00B92633">
        <w:t xml:space="preserve"> </w:t>
      </w:r>
      <w:r w:rsidRPr="00516FFE">
        <w:t>2016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allocation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independent</w:t>
      </w:r>
      <w:r w:rsidR="00B92633">
        <w:t xml:space="preserve"> </w:t>
      </w:r>
      <w:r w:rsidRPr="00516FFE">
        <w:t>building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courts</w:t>
      </w:r>
      <w:r w:rsidR="00B92633">
        <w:t xml:space="preserve"> </w:t>
      </w:r>
      <w:r w:rsidRPr="00516FFE">
        <w:t>tasked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respecting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specificity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family-related</w:t>
      </w:r>
      <w:r w:rsidR="00B92633">
        <w:t xml:space="preserve"> </w:t>
      </w:r>
      <w:r w:rsidRPr="00516FFE">
        <w:t>legal</w:t>
      </w:r>
      <w:r w:rsidR="00B92633">
        <w:t xml:space="preserve"> </w:t>
      </w:r>
      <w:r w:rsidRPr="00516FFE">
        <w:t>issues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expediting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proceedings.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courts</w:t>
      </w:r>
      <w:r w:rsidR="00B92633">
        <w:t xml:space="preserve"> </w:t>
      </w:r>
      <w:r w:rsidRPr="00516FFE">
        <w:t>complex,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separate</w:t>
      </w:r>
      <w:r w:rsidR="00B92633">
        <w:t xml:space="preserve"> </w:t>
      </w:r>
      <w:r w:rsidRPr="00516FFE">
        <w:t>building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courts,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currently</w:t>
      </w:r>
      <w:r w:rsidR="00B92633">
        <w:t xml:space="preserve"> </w:t>
      </w:r>
      <w:r w:rsidRPr="00516FFE">
        <w:t>being</w:t>
      </w:r>
      <w:r w:rsidR="00B92633">
        <w:t xml:space="preserve"> </w:t>
      </w:r>
      <w:r w:rsidRPr="00516FFE">
        <w:t>inaugurated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cooperation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Justice,</w:t>
      </w:r>
      <w:r w:rsidR="00B92633">
        <w:t xml:space="preserve"> </w:t>
      </w:r>
      <w:r w:rsidRPr="00516FFE">
        <w:t>Islamic</w:t>
      </w:r>
      <w:r w:rsidR="00B92633">
        <w:t xml:space="preserve"> </w:t>
      </w:r>
      <w:r w:rsidRPr="00516FFE">
        <w:t>Affairs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Religious</w:t>
      </w:r>
      <w:r w:rsidR="00B92633">
        <w:t xml:space="preserve"> </w:t>
      </w:r>
      <w:r w:rsidRPr="00516FFE">
        <w:t>Endowments.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facilities</w:t>
      </w:r>
      <w:r w:rsidR="00B92633">
        <w:t xml:space="preserve"> </w:t>
      </w:r>
      <w:r w:rsidRPr="00516FFE">
        <w:t>required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address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disputes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manner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ensures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privacy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family,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promotes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stability.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building</w:t>
      </w:r>
      <w:r w:rsidR="00B92633">
        <w:t xml:space="preserve"> </w:t>
      </w:r>
      <w:r w:rsidRPr="00516FFE">
        <w:t>includes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sufficient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courts,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enforcement</w:t>
      </w:r>
      <w:r w:rsidR="00B92633">
        <w:t xml:space="preserve"> </w:t>
      </w:r>
      <w:r w:rsidRPr="00516FFE">
        <w:t>court,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reconciliation</w:t>
      </w:r>
      <w:r w:rsidR="00B92633">
        <w:t xml:space="preserve"> </w:t>
      </w:r>
      <w:r w:rsidRPr="00516FFE">
        <w:t>office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facilities.</w:t>
      </w:r>
    </w:p>
    <w:p w:rsidR="00002827" w:rsidRPr="00516FFE" w:rsidRDefault="00E41856" w:rsidP="00B02E22">
      <w:pPr>
        <w:pStyle w:val="H23G"/>
      </w:pPr>
      <w:r>
        <w:lastRenderedPageBreak/>
        <w:tab/>
      </w:r>
      <w:r>
        <w:tab/>
      </w:r>
      <w:bookmarkStart w:id="55" w:name="_Toc511913407"/>
      <w:r w:rsidR="00002827" w:rsidRPr="00516FFE">
        <w:t>Child</w:t>
      </w:r>
      <w:r w:rsidR="00B92633">
        <w:t xml:space="preserve"> </w:t>
      </w:r>
      <w:r w:rsidR="00002827" w:rsidRPr="00516FFE">
        <w:t>helpline</w:t>
      </w:r>
      <w:r w:rsidR="00B92633">
        <w:t xml:space="preserve"> </w:t>
      </w:r>
      <w:r w:rsidR="00002827" w:rsidRPr="00516FFE">
        <w:t>998</w:t>
      </w:r>
      <w:r w:rsidR="00B92633">
        <w:t xml:space="preserve"> </w:t>
      </w:r>
      <w:r w:rsidR="00002827" w:rsidRPr="00516FFE">
        <w:t>(for</w:t>
      </w:r>
      <w:r w:rsidR="00B92633">
        <w:t xml:space="preserve"> </w:t>
      </w:r>
      <w:r w:rsidR="00002827" w:rsidRPr="00516FFE">
        <w:t>a</w:t>
      </w:r>
      <w:r w:rsidR="00B92633">
        <w:t xml:space="preserve"> </w:t>
      </w:r>
      <w:r w:rsidR="00002827" w:rsidRPr="00516FFE">
        <w:t>safe</w:t>
      </w:r>
      <w:r w:rsidR="00B92633">
        <w:t xml:space="preserve"> </w:t>
      </w:r>
      <w:r w:rsidR="00002827" w:rsidRPr="00516FFE">
        <w:t>childhood)</w:t>
      </w:r>
      <w:bookmarkEnd w:id="55"/>
    </w:p>
    <w:p w:rsidR="00002827" w:rsidRPr="00516FFE" w:rsidRDefault="00002827" w:rsidP="00002827">
      <w:pPr>
        <w:pStyle w:val="SingleTxtG"/>
      </w:pPr>
      <w:r w:rsidRPr="00516FFE">
        <w:t>94.</w:t>
      </w:r>
      <w:r w:rsidRPr="00516FFE">
        <w:tab/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protecting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violence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providing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means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reporting</w:t>
      </w:r>
      <w:r w:rsidR="00B92633">
        <w:t xml:space="preserve"> </w:t>
      </w:r>
      <w:r w:rsidRPr="00516FFE">
        <w:t>existing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imminent</w:t>
      </w:r>
      <w:r w:rsidR="00B92633">
        <w:t xml:space="preserve"> </w:t>
      </w:r>
      <w:r w:rsidRPr="00516FFE">
        <w:t>cases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violence,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helpline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launched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27</w:t>
      </w:r>
      <w:r w:rsidR="00B92633">
        <w:t xml:space="preserve"> </w:t>
      </w:r>
      <w:r w:rsidRPr="00516FFE">
        <w:t>December</w:t>
      </w:r>
      <w:r w:rsidR="00B92633">
        <w:t xml:space="preserve"> </w:t>
      </w:r>
      <w:r w:rsidRPr="00516FFE">
        <w:t>2011.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building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site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incoming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outgoing</w:t>
      </w:r>
      <w:r w:rsidR="00B92633">
        <w:t xml:space="preserve"> </w:t>
      </w:r>
      <w:r w:rsidRPr="00516FFE">
        <w:t>calls,</w:t>
      </w:r>
      <w:r w:rsidR="00B92633">
        <w:t xml:space="preserve"> </w:t>
      </w:r>
      <w:r w:rsidRPr="00516FFE">
        <w:t>since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helpline</w:t>
      </w:r>
      <w:r w:rsidR="00B92633">
        <w:t xml:space="preserve"> </w:t>
      </w:r>
      <w:r w:rsidRPr="00516FFE">
        <w:t>forms</w:t>
      </w:r>
      <w:r w:rsidR="00B92633">
        <w:t xml:space="preserve"> </w:t>
      </w:r>
      <w:r w:rsidRPr="00516FFE">
        <w:t>part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organizational</w:t>
      </w:r>
      <w:r w:rsidR="00B92633">
        <w:t xml:space="preserve"> </w:t>
      </w:r>
      <w:r w:rsidRPr="00516FFE">
        <w:t>structure.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helpline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free</w:t>
      </w:r>
      <w:r w:rsidR="00B92633">
        <w:t xml:space="preserve"> </w:t>
      </w:r>
      <w:r w:rsidRPr="00516FFE">
        <w:t>telephone</w:t>
      </w:r>
      <w:r w:rsidR="00B92633">
        <w:t xml:space="preserve"> </w:t>
      </w:r>
      <w:r w:rsidRPr="00516FFE">
        <w:t>line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children.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Centre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staff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committed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complete</w:t>
      </w:r>
      <w:r w:rsidR="00B92633">
        <w:t xml:space="preserve"> </w:t>
      </w:r>
      <w:r w:rsidRPr="00516FFE">
        <w:t>confidentiality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required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respect</w:t>
      </w:r>
      <w:r w:rsidR="00B92633">
        <w:t xml:space="preserve"> </w:t>
      </w:r>
      <w:r w:rsidRPr="00516FFE">
        <w:t>callers</w:t>
      </w:r>
      <w:r w:rsidR="00B97DD2">
        <w:t>’</w:t>
      </w:r>
      <w:r w:rsidR="00B92633">
        <w:t xml:space="preserve"> </w:t>
      </w:r>
      <w:r w:rsidRPr="00516FFE">
        <w:t>desire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names.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service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available</w:t>
      </w:r>
      <w:r w:rsidR="00B92633">
        <w:t xml:space="preserve"> </w:t>
      </w:r>
      <w:r w:rsidRPr="00516FFE">
        <w:t>24</w:t>
      </w:r>
      <w:r w:rsidR="00B92633">
        <w:t xml:space="preserve"> </w:t>
      </w:r>
      <w:r w:rsidRPr="00516FFE">
        <w:t>hours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day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can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used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report</w:t>
      </w:r>
      <w:r w:rsidR="00B92633">
        <w:t xml:space="preserve"> </w:t>
      </w:r>
      <w:r w:rsidRPr="00516FFE">
        <w:t>cases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violence,</w:t>
      </w:r>
      <w:r w:rsidR="00B92633">
        <w:t xml:space="preserve"> </w:t>
      </w:r>
      <w:r w:rsidRPr="00516FFE">
        <w:t>ill-treatment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jeopardy.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helpline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offers</w:t>
      </w:r>
      <w:r w:rsidR="00B92633">
        <w:t xml:space="preserve"> </w:t>
      </w:r>
      <w:r w:rsidRPr="00516FFE">
        <w:t>guidance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listening</w:t>
      </w:r>
      <w:r w:rsidR="00B92633">
        <w:t xml:space="preserve"> </w:t>
      </w:r>
      <w:r w:rsidRPr="00516FFE">
        <w:t>services,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psychosocial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arranges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referrals,</w:t>
      </w:r>
      <w:r w:rsidR="00B92633">
        <w:t xml:space="preserve"> </w:t>
      </w:r>
      <w:r w:rsidRPr="00516FFE">
        <w:t>if</w:t>
      </w:r>
      <w:r w:rsidR="00B92633">
        <w:t xml:space="preserve"> </w:t>
      </w:r>
      <w:r w:rsidRPr="00516FFE">
        <w:t>necessary,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relevant</w:t>
      </w:r>
      <w:r w:rsidR="00B92633">
        <w:t xml:space="preserve"> </w:t>
      </w:r>
      <w:r w:rsidRPr="00516FFE">
        <w:t>authorities,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offers</w:t>
      </w:r>
      <w:r w:rsidR="00B92633">
        <w:t xml:space="preserve"> </w:t>
      </w:r>
      <w:r w:rsidRPr="00516FFE">
        <w:t>counselling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families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guardians,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legal</w:t>
      </w:r>
      <w:r w:rsidR="00B92633">
        <w:t xml:space="preserve"> </w:t>
      </w:r>
      <w:r w:rsidRPr="00516FFE">
        <w:t>advice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families.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addition,</w:t>
      </w:r>
      <w:r w:rsidR="00B92633">
        <w:t xml:space="preserve"> </w:t>
      </w:r>
      <w:r w:rsidRPr="00516FFE">
        <w:t>rapid</w:t>
      </w:r>
      <w:r w:rsidR="00B92633">
        <w:t xml:space="preserve"> </w:t>
      </w:r>
      <w:r w:rsidRPr="00516FFE">
        <w:t>interventions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undertaken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rescue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emergencies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cases</w:t>
      </w:r>
      <w:r w:rsidR="00B92633">
        <w:t xml:space="preserve"> </w:t>
      </w:r>
      <w:r w:rsidRPr="00516FFE">
        <w:t>where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expert</w:t>
      </w:r>
      <w:r w:rsidR="00B92633">
        <w:t xml:space="preserve"> </w:t>
      </w:r>
      <w:r w:rsidRPr="00516FFE">
        <w:t>feels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required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prevent</w:t>
      </w:r>
      <w:r w:rsidR="00B92633">
        <w:t xml:space="preserve"> </w:t>
      </w:r>
      <w:r w:rsidRPr="00516FFE">
        <w:t>violence.</w:t>
      </w:r>
    </w:p>
    <w:p w:rsidR="00002827" w:rsidRPr="00516FFE" w:rsidRDefault="00002827" w:rsidP="00002827">
      <w:pPr>
        <w:pStyle w:val="SingleTxtG"/>
      </w:pPr>
      <w:r w:rsidRPr="00516FFE">
        <w:t>95.</w:t>
      </w:r>
      <w:r w:rsidRPr="00516FFE">
        <w:tab/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organizes</w:t>
      </w:r>
      <w:r w:rsidR="00B92633">
        <w:t xml:space="preserve"> </w:t>
      </w:r>
      <w:r w:rsidRPr="00516FFE">
        <w:t>many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aimed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preventing,</w:t>
      </w:r>
      <w:r w:rsidR="00B92633">
        <w:t xml:space="preserve"> </w:t>
      </w:r>
      <w:r w:rsidRPr="00516FFE">
        <w:t>reducing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eliminating</w:t>
      </w:r>
      <w:r w:rsidR="00B92633">
        <w:t xml:space="preserve"> </w:t>
      </w:r>
      <w:r w:rsidRPr="00516FFE">
        <w:t>violence</w:t>
      </w:r>
      <w:r w:rsidR="00B92633">
        <w:t xml:space="preserve"> </w:t>
      </w:r>
      <w:r w:rsidRPr="00516FFE">
        <w:t>within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outside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family.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target</w:t>
      </w:r>
      <w:r w:rsidR="00B92633">
        <w:t xml:space="preserve"> </w:t>
      </w:r>
      <w:r w:rsidRPr="00516FFE">
        <w:t>different</w:t>
      </w:r>
      <w:r w:rsidR="00B92633">
        <w:t xml:space="preserve"> </w:t>
      </w:r>
      <w:r w:rsidRPr="00516FFE">
        <w:t>groups,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themselves,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parents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guardians,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juvenile</w:t>
      </w:r>
      <w:r w:rsidR="00B92633">
        <w:t xml:space="preserve"> </w:t>
      </w:r>
      <w:r w:rsidRPr="00516FFE">
        <w:t>facilities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others.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increased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past</w:t>
      </w:r>
      <w:r w:rsidR="00B92633">
        <w:t xml:space="preserve"> </w:t>
      </w:r>
      <w:r w:rsidRPr="00516FFE">
        <w:t>two</w:t>
      </w:r>
      <w:r w:rsidR="00B92633">
        <w:t xml:space="preserve"> </w:t>
      </w:r>
      <w:r w:rsidRPr="00516FFE">
        <w:t>years.</w:t>
      </w:r>
      <w:r w:rsidR="00B92633">
        <w:t xml:space="preserve"> </w:t>
      </w:r>
      <w:r w:rsidRPr="00516FFE">
        <w:t>This</w:t>
      </w:r>
      <w:r w:rsidR="00B92633">
        <w:t xml:space="preserve"> </w:t>
      </w:r>
      <w:r w:rsidRPr="00516FFE">
        <w:t>does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necessarily</w:t>
      </w:r>
      <w:r w:rsidR="00B92633">
        <w:t xml:space="preserve"> </w:t>
      </w:r>
      <w:r w:rsidRPr="00516FFE">
        <w:t>reflect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exacerbation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problem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violence</w:t>
      </w:r>
      <w:r w:rsidR="00B92633">
        <w:t xml:space="preserve"> </w:t>
      </w:r>
      <w:r w:rsidRPr="00516FFE">
        <w:t>against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but</w:t>
      </w:r>
      <w:r w:rsidR="00B92633">
        <w:t xml:space="preserve"> </w:t>
      </w:r>
      <w:r w:rsidRPr="00516FFE">
        <w:t>rather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expand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beneficiaries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programmes.</w:t>
      </w:r>
    </w:p>
    <w:p w:rsidR="00002827" w:rsidRPr="00516FFE" w:rsidRDefault="00002827" w:rsidP="00002827">
      <w:pPr>
        <w:pStyle w:val="SingleTxtG"/>
      </w:pPr>
      <w:r w:rsidRPr="00516FFE">
        <w:t>96.</w:t>
      </w:r>
      <w:r w:rsidRPr="00516FFE">
        <w:tab/>
        <w:t>Bahrain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determined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raise</w:t>
      </w:r>
      <w:r w:rsidR="00B92633">
        <w:t xml:space="preserve"> </w:t>
      </w:r>
      <w:r w:rsidRPr="00516FFE">
        <w:t>parents</w:t>
      </w:r>
      <w:r w:rsidR="00B97DD2">
        <w:t>’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responsibilities</w:t>
      </w:r>
      <w:r w:rsidR="00B92633">
        <w:t xml:space="preserve"> </w:t>
      </w:r>
      <w:r w:rsidRPr="00516FFE">
        <w:t>towards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children.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State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conducted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media</w:t>
      </w:r>
      <w:r w:rsidR="00B92633">
        <w:t xml:space="preserve"> </w:t>
      </w:r>
      <w:r w:rsidRPr="00516FFE">
        <w:t>campaigns</w:t>
      </w:r>
      <w:r w:rsidR="00B92633">
        <w:t xml:space="preserve"> </w:t>
      </w:r>
      <w:r w:rsidRPr="00516FFE">
        <w:t>aimed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raising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parents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general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through</w:t>
      </w:r>
      <w:r w:rsidR="00B92633">
        <w:t xml:space="preserve"> </w:t>
      </w:r>
      <w:r w:rsidRPr="00516FFE">
        <w:t>state</w:t>
      </w:r>
      <w:r w:rsidR="00B92633">
        <w:t xml:space="preserve"> </w:t>
      </w:r>
      <w:r w:rsidRPr="00516FFE">
        <w:t>agencies,</w:t>
      </w:r>
      <w:r w:rsidR="00B92633">
        <w:t xml:space="preserve"> </w:t>
      </w:r>
      <w:r w:rsidRPr="00516FFE">
        <w:t>especially</w:t>
      </w:r>
      <w:r w:rsidR="00B92633">
        <w:t xml:space="preserve"> </w:t>
      </w:r>
      <w:r w:rsidRPr="00516FFE">
        <w:t>radio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television</w:t>
      </w:r>
      <w:r w:rsidR="00B92633">
        <w:t xml:space="preserve"> </w:t>
      </w:r>
      <w:r w:rsidRPr="00516FFE">
        <w:t>channels,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through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establishments.</w:t>
      </w:r>
    </w:p>
    <w:p w:rsidR="00002827" w:rsidRPr="00516FFE" w:rsidRDefault="00002827" w:rsidP="00002827">
      <w:pPr>
        <w:pStyle w:val="SingleTxtG"/>
      </w:pPr>
      <w:r w:rsidRPr="00516FFE">
        <w:t>97.</w:t>
      </w:r>
      <w:r w:rsidRPr="00516FFE">
        <w:tab/>
        <w:t>For</w:t>
      </w:r>
      <w:r w:rsidR="00B92633">
        <w:t xml:space="preserve"> </w:t>
      </w:r>
      <w:r w:rsidRPr="00516FFE">
        <w:t>example,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Labour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implements</w:t>
      </w:r>
      <w:r w:rsidR="00B92633">
        <w:t xml:space="preserve"> </w:t>
      </w:r>
      <w:r w:rsidRPr="00516FFE">
        <w:t>many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activities,</w:t>
      </w:r>
      <w:r w:rsidR="00B92633">
        <w:t xml:space="preserve"> </w:t>
      </w:r>
      <w:r w:rsidRPr="00516FFE">
        <w:t>especially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behalf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families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require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owing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current</w:t>
      </w:r>
      <w:r w:rsidR="00B92633">
        <w:t xml:space="preserve"> </w:t>
      </w:r>
      <w:r w:rsidRPr="00516FFE">
        <w:t>circumstances.</w:t>
      </w:r>
      <w:r w:rsidR="00B92633">
        <w:t xml:space="preserve"> </w:t>
      </w:r>
      <w:r w:rsidRPr="00516FFE">
        <w:t>Premarital</w:t>
      </w:r>
      <w:r w:rsidR="00B92633">
        <w:t xml:space="preserve"> </w:t>
      </w:r>
      <w:r w:rsidRPr="00516FFE">
        <w:t>counselling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offered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both</w:t>
      </w:r>
      <w:r w:rsidR="00B92633">
        <w:t xml:space="preserve"> </w:t>
      </w:r>
      <w:r w:rsidRPr="00516FFE">
        <w:t>sexes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composition,</w:t>
      </w:r>
      <w:r w:rsidR="00B92633">
        <w:t xml:space="preserve"> </w:t>
      </w:r>
      <w:r w:rsidRPr="00516FFE">
        <w:t>how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address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disputes,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how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tackle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help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reduce</w:t>
      </w:r>
      <w:r w:rsidR="00B92633">
        <w:t xml:space="preserve"> </w:t>
      </w:r>
      <w:r w:rsidRPr="00516FFE">
        <w:t>divorce-related</w:t>
      </w:r>
      <w:r w:rsidR="00B92633">
        <w:t xml:space="preserve"> </w:t>
      </w:r>
      <w:r w:rsidRPr="00516FFE">
        <w:t>problems.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aim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these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raise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family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role</w:t>
      </w:r>
      <w:r w:rsidR="00B92633">
        <w:t xml:space="preserve"> </w:t>
      </w:r>
      <w:r w:rsidRPr="00516FFE">
        <w:t>vis-à-vis</w:t>
      </w:r>
      <w:r w:rsidR="00B92633">
        <w:t xml:space="preserve"> </w:t>
      </w:r>
      <w:r w:rsidRPr="00516FFE">
        <w:t>children.</w:t>
      </w:r>
    </w:p>
    <w:p w:rsidR="00002827" w:rsidRPr="00516FFE" w:rsidRDefault="00002827" w:rsidP="00002827">
      <w:pPr>
        <w:pStyle w:val="SingleTxtG"/>
      </w:pPr>
      <w:r w:rsidRPr="00516FFE">
        <w:t>98.</w:t>
      </w:r>
      <w:r w:rsidRPr="00516FFE">
        <w:tab/>
        <w:t>The</w:t>
      </w:r>
      <w:r w:rsidR="00B92633">
        <w:t xml:space="preserve"> </w:t>
      </w:r>
      <w:r w:rsidRPr="00516FFE">
        <w:t>Supreme</w:t>
      </w:r>
      <w:r w:rsidR="00B92633">
        <w:t xml:space="preserve"> </w:t>
      </w:r>
      <w:r w:rsidRPr="00516FFE">
        <w:t>Council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Women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one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most</w:t>
      </w:r>
      <w:r w:rsidR="00B92633">
        <w:t xml:space="preserve"> </w:t>
      </w:r>
      <w:r w:rsidRPr="00516FFE">
        <w:t>active</w:t>
      </w:r>
      <w:r w:rsidR="00B92633">
        <w:t xml:space="preserve"> </w:t>
      </w:r>
      <w:r w:rsidRPr="00516FFE">
        <w:t>bodies</w:t>
      </w:r>
      <w:r w:rsidR="00B92633">
        <w:t xml:space="preserve"> </w:t>
      </w:r>
      <w:r w:rsidRPr="00516FFE">
        <w:t>involved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plans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strategies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protect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family.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Department</w:t>
      </w:r>
      <w:r w:rsidR="00B92633">
        <w:t xml:space="preserve"> </w:t>
      </w:r>
      <w:r w:rsidRPr="00516FFE">
        <w:t>responsible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Advancement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Women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Council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tasked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monitoring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developing</w:t>
      </w:r>
      <w:r w:rsidR="00B92633">
        <w:t xml:space="preserve"> </w:t>
      </w:r>
      <w:r w:rsidRPr="00516FFE">
        <w:t>plans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aimed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raising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general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role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stability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impact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members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family.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tasked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promoting</w:t>
      </w:r>
      <w:r w:rsidR="00B92633">
        <w:t xml:space="preserve"> </w:t>
      </w:r>
      <w:r w:rsidRPr="00516FFE">
        <w:t>non-violent</w:t>
      </w:r>
      <w:r w:rsidR="00B92633">
        <w:t xml:space="preserve"> </w:t>
      </w:r>
      <w:r w:rsidRPr="00516FFE">
        <w:t>relations</w:t>
      </w:r>
      <w:r w:rsidR="00B92633">
        <w:t xml:space="preserve"> </w:t>
      </w:r>
      <w:r w:rsidRPr="00516FFE">
        <w:t>among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members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encouraging</w:t>
      </w:r>
      <w:r w:rsidR="00B92633">
        <w:t xml:space="preserve"> </w:t>
      </w:r>
      <w:r w:rsidRPr="00516FFE">
        <w:t>dialogue</w:t>
      </w:r>
      <w:r w:rsidR="00B92633">
        <w:t xml:space="preserve"> </w:t>
      </w:r>
      <w:r w:rsidRPr="00516FFE">
        <w:t>between</w:t>
      </w:r>
      <w:r w:rsidR="00B92633">
        <w:t xml:space="preserve"> </w:t>
      </w:r>
      <w:r w:rsidRPr="00516FFE">
        <w:t>spouses,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one</w:t>
      </w:r>
      <w:r w:rsidR="00B92633">
        <w:t xml:space="preserve"> </w:t>
      </w:r>
      <w:r w:rsidRPr="00516FFE">
        <w:t>hand,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between</w:t>
      </w:r>
      <w:r w:rsidR="00B92633">
        <w:t xml:space="preserve"> </w:t>
      </w:r>
      <w:r w:rsidRPr="00516FFE">
        <w:t>spouses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other.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Information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Women</w:t>
      </w:r>
      <w:r w:rsidR="00B92633">
        <w:t xml:space="preserve"> </w:t>
      </w:r>
      <w:r w:rsidRPr="00516FFE">
        <w:t>run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Supreme</w:t>
      </w:r>
      <w:r w:rsidR="00B92633">
        <w:t xml:space="preserve"> </w:t>
      </w:r>
      <w:r w:rsidRPr="00516FFE">
        <w:t>Council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Women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counselling</w:t>
      </w:r>
      <w:r w:rsidR="00B92633">
        <w:t xml:space="preserve"> </w:t>
      </w:r>
      <w:r w:rsidRPr="00516FFE">
        <w:t>services,</w:t>
      </w:r>
      <w:r w:rsidR="00B92633">
        <w:t xml:space="preserve"> </w:t>
      </w:r>
      <w:r w:rsidRPr="00516FFE">
        <w:t>legal</w:t>
      </w:r>
      <w:r w:rsidR="00B92633">
        <w:t xml:space="preserve"> </w:t>
      </w:r>
      <w:r w:rsidRPr="00516FFE">
        <w:t>advice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psychosocial</w:t>
      </w:r>
      <w:r w:rsidR="00B92633">
        <w:t xml:space="preserve"> </w:t>
      </w:r>
      <w:r w:rsidRPr="00516FFE">
        <w:t>support.</w:t>
      </w:r>
    </w:p>
    <w:p w:rsidR="00002827" w:rsidRPr="00516FFE" w:rsidRDefault="00002827" w:rsidP="00002827">
      <w:pPr>
        <w:pStyle w:val="SingleTxtG"/>
      </w:pPr>
      <w:r w:rsidRPr="00516FFE">
        <w:t>99.</w:t>
      </w:r>
      <w:r w:rsidRPr="00516FFE">
        <w:tab/>
        <w:t>These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implemented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Consultancy</w:t>
      </w:r>
      <w:r w:rsidR="00B92633">
        <w:t xml:space="preserve"> </w:t>
      </w:r>
      <w:r w:rsidRPr="00516FFE">
        <w:t>Section,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Legal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Section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Projects</w:t>
      </w:r>
      <w:r w:rsidR="00B92633">
        <w:t xml:space="preserve"> </w:t>
      </w:r>
      <w:r w:rsidRPr="00516FFE">
        <w:t>Section.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some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key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implemented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period</w:t>
      </w:r>
      <w:r w:rsidR="00B92633">
        <w:t xml:space="preserve"> </w:t>
      </w:r>
      <w:r w:rsidRPr="00516FFE">
        <w:t>2013</w:t>
      </w:r>
      <w:r w:rsidR="004A3EC6">
        <w:t>–</w:t>
      </w:r>
      <w:r w:rsidRPr="00516FFE">
        <w:t>2016:</w:t>
      </w:r>
    </w:p>
    <w:p w:rsidR="00002827" w:rsidRPr="00516FFE" w:rsidRDefault="00002827" w:rsidP="00002827">
      <w:pPr>
        <w:pStyle w:val="SingleTxtG"/>
      </w:pPr>
      <w:r w:rsidRPr="00516FFE">
        <w:tab/>
        <w:t>(a)</w:t>
      </w:r>
      <w:r w:rsidRPr="00516FFE">
        <w:tab/>
        <w:t>Legal</w:t>
      </w:r>
      <w:r w:rsidR="00B92633">
        <w:t xml:space="preserve"> </w:t>
      </w:r>
      <w:r w:rsidRPr="00516FFE">
        <w:t>lectures,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cooperation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lawyers</w:t>
      </w:r>
      <w:r w:rsidR="00B97DD2">
        <w:t>’</w:t>
      </w:r>
      <w:r w:rsidR="00B92633">
        <w:t xml:space="preserve"> </w:t>
      </w:r>
      <w:r w:rsidRPr="00516FFE">
        <w:t>offices,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raise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issues</w:t>
      </w:r>
      <w:r w:rsidR="00B92633">
        <w:t xml:space="preserve"> </w:t>
      </w:r>
      <w:r w:rsidRPr="00516FFE">
        <w:t>among</w:t>
      </w:r>
      <w:r w:rsidR="00B92633">
        <w:t xml:space="preserve"> </w:t>
      </w:r>
      <w:r w:rsidRPr="00516FFE">
        <w:t>complainants</w:t>
      </w:r>
      <w:r w:rsidR="00B92633">
        <w:t xml:space="preserve"> </w:t>
      </w:r>
      <w:r w:rsidRPr="00516FFE">
        <w:t>(about</w:t>
      </w:r>
      <w:r w:rsidR="00B92633">
        <w:t xml:space="preserve"> </w:t>
      </w:r>
      <w:r w:rsidRPr="00516FFE">
        <w:t>16</w:t>
      </w:r>
      <w:r w:rsidR="00B92633">
        <w:t xml:space="preserve"> </w:t>
      </w:r>
      <w:r w:rsidRPr="00516FFE">
        <w:t>lectures);</w:t>
      </w:r>
    </w:p>
    <w:p w:rsidR="00002827" w:rsidRPr="00516FFE" w:rsidRDefault="00002827" w:rsidP="00002827">
      <w:pPr>
        <w:pStyle w:val="SingleTxtG"/>
      </w:pPr>
      <w:r w:rsidRPr="00516FFE">
        <w:tab/>
        <w:t>(b)</w:t>
      </w:r>
      <w:r w:rsidRPr="00516FFE">
        <w:tab/>
        <w:t>Lectures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about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get</w:t>
      </w:r>
      <w:r w:rsidR="00B92633">
        <w:t xml:space="preserve"> </w:t>
      </w:r>
      <w:r w:rsidRPr="00516FFE">
        <w:t>married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newlyweds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cooperation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four</w:t>
      </w:r>
      <w:r w:rsidR="00B92633">
        <w:t xml:space="preserve"> </w:t>
      </w:r>
      <w:r w:rsidRPr="00516FFE">
        <w:t>governorates</w:t>
      </w:r>
      <w:r w:rsidR="00B92633">
        <w:t xml:space="preserve"> </w:t>
      </w:r>
      <w:r w:rsidRPr="00516FFE">
        <w:t>(attended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70</w:t>
      </w:r>
      <w:r w:rsidR="00B92633">
        <w:t xml:space="preserve"> </w:t>
      </w:r>
      <w:r w:rsidRPr="00516FFE">
        <w:t>women);</w:t>
      </w:r>
    </w:p>
    <w:p w:rsidR="00002827" w:rsidRPr="00516FFE" w:rsidRDefault="00002827" w:rsidP="00002827">
      <w:pPr>
        <w:pStyle w:val="SingleTxtG"/>
      </w:pPr>
      <w:r w:rsidRPr="00516FFE">
        <w:tab/>
        <w:t>(c)</w:t>
      </w:r>
      <w:r w:rsidRPr="00516FFE">
        <w:tab/>
        <w:t>Publication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premarital</w:t>
      </w:r>
      <w:r w:rsidR="00B92633">
        <w:t xml:space="preserve"> </w:t>
      </w:r>
      <w:r w:rsidRPr="00516FFE">
        <w:t>guidebook;</w:t>
      </w:r>
    </w:p>
    <w:p w:rsidR="00002827" w:rsidRPr="00516FFE" w:rsidRDefault="00002827" w:rsidP="00002827">
      <w:pPr>
        <w:pStyle w:val="SingleTxtG"/>
      </w:pPr>
      <w:r w:rsidRPr="00516FFE">
        <w:tab/>
        <w:t>(d)</w:t>
      </w:r>
      <w:r w:rsidRPr="00516FFE">
        <w:tab/>
        <w:t>Presentation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about</w:t>
      </w:r>
      <w:r w:rsidR="00B92633">
        <w:t xml:space="preserve"> </w:t>
      </w:r>
      <w:r w:rsidRPr="00516FFE">
        <w:t>25</w:t>
      </w:r>
      <w:r w:rsidR="00B92633">
        <w:t xml:space="preserve"> </w:t>
      </w:r>
      <w:r w:rsidRPr="00516FFE">
        <w:t>items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awareness-raising</w:t>
      </w:r>
      <w:r w:rsidR="00B92633">
        <w:t xml:space="preserve"> </w:t>
      </w:r>
      <w:r w:rsidRPr="00516FFE">
        <w:t>purposes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Radio</w:t>
      </w:r>
      <w:r w:rsidR="00B92633">
        <w:t xml:space="preserve"> </w:t>
      </w:r>
      <w:r w:rsidRPr="00516FFE">
        <w:t>Bahrain;</w:t>
      </w:r>
    </w:p>
    <w:p w:rsidR="00002827" w:rsidRPr="00516FFE" w:rsidRDefault="00002827" w:rsidP="00002827">
      <w:pPr>
        <w:pStyle w:val="SingleTxtG"/>
      </w:pPr>
      <w:r w:rsidRPr="00516FFE">
        <w:tab/>
        <w:t>(e)</w:t>
      </w:r>
      <w:r w:rsidRPr="00516FFE">
        <w:tab/>
        <w:t>Presentation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seven</w:t>
      </w:r>
      <w:r w:rsidR="00B92633">
        <w:t xml:space="preserve"> </w:t>
      </w:r>
      <w:r w:rsidRPr="00516FFE">
        <w:t>items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="00B97DD2">
        <w:t>“</w:t>
      </w:r>
      <w:r w:rsidRPr="00516FFE">
        <w:t>Good</w:t>
      </w:r>
      <w:r w:rsidR="00B92633">
        <w:t xml:space="preserve"> </w:t>
      </w:r>
      <w:r w:rsidRPr="00516FFE">
        <w:t>Morning</w:t>
      </w:r>
      <w:r w:rsidR="00B92633">
        <w:t xml:space="preserve"> </w:t>
      </w:r>
      <w:r w:rsidRPr="00516FFE">
        <w:t>Bahrain</w:t>
      </w:r>
      <w:r w:rsidR="00B97DD2">
        <w:t>”</w:t>
      </w:r>
      <w:r w:rsidR="00B92633">
        <w:t xml:space="preserve"> </w:t>
      </w:r>
      <w:r w:rsidRPr="00516FFE">
        <w:t>radio</w:t>
      </w:r>
      <w:r w:rsidR="00B92633">
        <w:t xml:space="preserve"> </w:t>
      </w:r>
      <w:r w:rsidRPr="00516FFE">
        <w:t>programme;</w:t>
      </w:r>
    </w:p>
    <w:p w:rsidR="00002827" w:rsidRPr="00516FFE" w:rsidRDefault="00002827" w:rsidP="00002827">
      <w:pPr>
        <w:pStyle w:val="SingleTxtG"/>
      </w:pPr>
      <w:r w:rsidRPr="00516FFE">
        <w:tab/>
        <w:t>(f)</w:t>
      </w:r>
      <w:r w:rsidRPr="00516FFE">
        <w:tab/>
        <w:t>Counselling</w:t>
      </w:r>
      <w:r w:rsidR="00B92633">
        <w:t xml:space="preserve"> </w:t>
      </w:r>
      <w:r w:rsidRPr="00516FFE">
        <w:t>interviews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legal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regular</w:t>
      </w:r>
      <w:r w:rsidR="00B92633">
        <w:t xml:space="preserve"> </w:t>
      </w:r>
      <w:r w:rsidRPr="00516FFE">
        <w:t>visitors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Centre;</w:t>
      </w:r>
    </w:p>
    <w:p w:rsidR="00002827" w:rsidRPr="00516FFE" w:rsidRDefault="00002827" w:rsidP="00002827">
      <w:pPr>
        <w:pStyle w:val="SingleTxtG"/>
      </w:pPr>
      <w:r w:rsidRPr="00516FFE">
        <w:lastRenderedPageBreak/>
        <w:tab/>
        <w:t>(g)</w:t>
      </w:r>
      <w:r w:rsidRPr="00516FFE">
        <w:tab/>
        <w:t>Awareness-raising</w:t>
      </w:r>
      <w:r w:rsidR="00B92633">
        <w:t xml:space="preserve"> </w:t>
      </w:r>
      <w:r w:rsidRPr="00516FFE">
        <w:t>workshops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culture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secondary</w:t>
      </w:r>
      <w:r w:rsidR="00B92633">
        <w:t xml:space="preserve"> </w:t>
      </w:r>
      <w:r w:rsidRPr="00516FFE">
        <w:t>schools,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coordination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Interior;</w:t>
      </w:r>
    </w:p>
    <w:p w:rsidR="00002827" w:rsidRPr="00516FFE" w:rsidRDefault="00002827" w:rsidP="00002827">
      <w:pPr>
        <w:pStyle w:val="SingleTxtG"/>
      </w:pPr>
      <w:r w:rsidRPr="00516FFE">
        <w:tab/>
        <w:t>(h)</w:t>
      </w:r>
      <w:r w:rsidRPr="00516FFE">
        <w:tab/>
        <w:t>Awareness-raising</w:t>
      </w:r>
      <w:r w:rsidR="00B92633">
        <w:t xml:space="preserve"> </w:t>
      </w:r>
      <w:r w:rsidRPr="00516FFE">
        <w:t>messages</w:t>
      </w:r>
      <w:r w:rsidR="00B92633">
        <w:t xml:space="preserve"> </w:t>
      </w:r>
      <w:r w:rsidRPr="00516FFE">
        <w:t>regarding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law.</w:t>
      </w:r>
    </w:p>
    <w:p w:rsidR="00002827" w:rsidRPr="00516FFE" w:rsidRDefault="00002827" w:rsidP="00002827">
      <w:pPr>
        <w:pStyle w:val="SingleTxtG"/>
      </w:pPr>
      <w:r w:rsidRPr="00516FFE">
        <w:t>100.</w:t>
      </w:r>
      <w:r w:rsidRPr="00516FFE">
        <w:tab/>
        <w:t>Family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civil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organizations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play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active</w:t>
      </w:r>
      <w:r w:rsidR="00B92633">
        <w:t xml:space="preserve"> </w:t>
      </w:r>
      <w:r w:rsidRPr="00516FFE">
        <w:t>awareness-raising</w:t>
      </w:r>
      <w:r w:rsidR="00B92633">
        <w:t xml:space="preserve"> </w:t>
      </w:r>
      <w:r w:rsidRPr="00516FFE">
        <w:t>role,</w:t>
      </w:r>
      <w:r w:rsidR="00B92633">
        <w:t xml:space="preserve"> </w:t>
      </w:r>
      <w:r w:rsidRPr="00516FFE">
        <w:t>offering</w:t>
      </w:r>
      <w:r w:rsidR="00B92633">
        <w:t xml:space="preserve"> </w:t>
      </w:r>
      <w:r w:rsidRPr="00516FFE">
        <w:t>guidance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parents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sound</w:t>
      </w:r>
      <w:r w:rsidR="00B92633">
        <w:t xml:space="preserve"> </w:t>
      </w:r>
      <w:r w:rsidRPr="00516FFE">
        <w:t>upbringing</w:t>
      </w:r>
      <w:r w:rsidR="00B92633">
        <w:t xml:space="preserve"> </w:t>
      </w:r>
      <w:r w:rsidRPr="00516FFE">
        <w:t>skills,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assisting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identifying</w:t>
      </w:r>
      <w:r w:rsidR="00B92633">
        <w:t xml:space="preserve"> </w:t>
      </w:r>
      <w:r w:rsidRPr="00516FFE">
        <w:t>various</w:t>
      </w:r>
      <w:r w:rsidR="00B92633">
        <w:t xml:space="preserve"> </w:t>
      </w:r>
      <w:r w:rsidRPr="00516FFE">
        <w:t>problems</w:t>
      </w:r>
      <w:r w:rsidR="00B92633">
        <w:t xml:space="preserve"> </w:t>
      </w:r>
      <w:r w:rsidRPr="00516FFE">
        <w:t>facing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resolving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through</w:t>
      </w:r>
      <w:r w:rsidR="00B92633">
        <w:t xml:space="preserve"> </w:t>
      </w:r>
      <w:r w:rsidRPr="00516FFE">
        <w:t>special</w:t>
      </w:r>
      <w:r w:rsidR="00B92633">
        <w:t xml:space="preserve"> </w:t>
      </w:r>
      <w:r w:rsidRPr="00516FFE">
        <w:t>programmes.</w:t>
      </w:r>
      <w:r w:rsidR="00B92633">
        <w:t xml:space="preserve"> </w:t>
      </w:r>
      <w:r w:rsidRPr="00516FFE">
        <w:t>Many</w:t>
      </w:r>
      <w:r w:rsidR="00B92633">
        <w:t xml:space="preserve"> </w:t>
      </w:r>
      <w:r w:rsidRPr="00516FFE">
        <w:t>bodies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families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women,</w:t>
      </w:r>
      <w:r w:rsidR="00B92633">
        <w:t xml:space="preserve"> </w:t>
      </w:r>
      <w:r w:rsidRPr="00516FFE">
        <w:t>particularly</w:t>
      </w:r>
      <w:r w:rsidR="00B92633">
        <w:t xml:space="preserve"> </w:t>
      </w:r>
      <w:r w:rsidRPr="00516FFE">
        <w:t>economic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so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can</w:t>
      </w:r>
      <w:r w:rsidR="00B92633">
        <w:t xml:space="preserve"> </w:t>
      </w:r>
      <w:r w:rsidRPr="00516FFE">
        <w:t>meet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material</w:t>
      </w:r>
      <w:r w:rsidR="00B92633">
        <w:t xml:space="preserve"> </w:t>
      </w:r>
      <w:r w:rsidRPr="00516FFE">
        <w:t>needs,</w:t>
      </w:r>
      <w:r w:rsidR="00B92633">
        <w:t xml:space="preserve"> </w:t>
      </w:r>
      <w:r w:rsidRPr="00516FFE">
        <w:t>thereby</w:t>
      </w:r>
      <w:r w:rsidR="00B92633">
        <w:t xml:space="preserve"> </w:t>
      </w:r>
      <w:r w:rsidRPr="00516FFE">
        <w:t>effectively</w:t>
      </w:r>
      <w:r w:rsidR="00B92633">
        <w:t xml:space="preserve"> </w:t>
      </w:r>
      <w:r w:rsidRPr="00516FFE">
        <w:t>contributing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creation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safe,</w:t>
      </w:r>
      <w:r w:rsidR="00B92633">
        <w:t xml:space="preserve"> </w:t>
      </w:r>
      <w:r w:rsidRPr="00516FFE">
        <w:t>secure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stable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environment.</w:t>
      </w:r>
    </w:p>
    <w:p w:rsidR="00002827" w:rsidRPr="00516FFE" w:rsidRDefault="00002827" w:rsidP="00002827">
      <w:pPr>
        <w:pStyle w:val="SingleTxtG"/>
      </w:pPr>
      <w:r w:rsidRPr="00516FFE">
        <w:t>101.</w:t>
      </w:r>
      <w:r w:rsidRPr="00516FFE">
        <w:tab/>
        <w:t>With</w:t>
      </w:r>
      <w:r w:rsidR="00B92633">
        <w:t xml:space="preserve"> </w:t>
      </w:r>
      <w:r w:rsidRPr="00516FFE">
        <w:t>regard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recommendation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open</w:t>
      </w:r>
      <w:r w:rsidR="00B92633">
        <w:t xml:space="preserve"> </w:t>
      </w:r>
      <w:r w:rsidRPr="00516FFE">
        <w:t>State-sponsored</w:t>
      </w:r>
      <w:r w:rsidR="00B92633">
        <w:t xml:space="preserve"> </w:t>
      </w:r>
      <w:r w:rsidRPr="00516FFE">
        <w:t>temporary</w:t>
      </w:r>
      <w:r w:rsidR="00B92633">
        <w:t xml:space="preserve"> </w:t>
      </w:r>
      <w:r w:rsidRPr="00516FFE">
        <w:t>shelters</w:t>
      </w:r>
      <w:r w:rsidR="00B92633">
        <w:t xml:space="preserve"> </w:t>
      </w:r>
      <w:r w:rsidRPr="00516FFE">
        <w:t>exclusively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victims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domestic</w:t>
      </w:r>
      <w:r w:rsidR="00B92633">
        <w:t xml:space="preserve"> </w:t>
      </w:r>
      <w:r w:rsidRPr="00516FFE">
        <w:t>violence,</w:t>
      </w:r>
      <w:r w:rsidR="00B92633">
        <w:t xml:space="preserve"> </w:t>
      </w:r>
      <w:r w:rsidRPr="00516FFE">
        <w:t>neglect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abuse,</w:t>
      </w:r>
      <w:r w:rsidR="00B92633">
        <w:t xml:space="preserve"> </w:t>
      </w:r>
      <w:r w:rsidRPr="00516FFE">
        <w:t>Dar</w:t>
      </w:r>
      <w:r w:rsidR="00B92633">
        <w:t xml:space="preserve"> </w:t>
      </w:r>
      <w:r w:rsidRPr="00516FFE">
        <w:t>al-Aman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opened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2006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free</w:t>
      </w:r>
      <w:r w:rsidR="00B92633">
        <w:t xml:space="preserve"> </w:t>
      </w:r>
      <w:r w:rsidRPr="00516FFE">
        <w:t>temporary</w:t>
      </w:r>
      <w:r w:rsidR="00B92633">
        <w:t xml:space="preserve"> </w:t>
      </w:r>
      <w:r w:rsidRPr="00516FFE">
        <w:t>shelter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women</w:t>
      </w:r>
      <w:r w:rsidR="00B92633">
        <w:t xml:space="preserve"> </w:t>
      </w:r>
      <w:r w:rsidRPr="00516FFE">
        <w:t>victims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domestic</w:t>
      </w:r>
      <w:r w:rsidR="00B92633">
        <w:t xml:space="preserve"> </w:t>
      </w:r>
      <w:r w:rsidRPr="00516FFE">
        <w:t>violence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children.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model</w:t>
      </w:r>
      <w:r w:rsidR="00B92633">
        <w:t xml:space="preserve"> </w:t>
      </w:r>
      <w:r w:rsidRPr="00516FFE">
        <w:t>example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partnership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between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Labour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relevant</w:t>
      </w:r>
      <w:r w:rsidR="00B92633">
        <w:t xml:space="preserve"> </w:t>
      </w:r>
      <w:r w:rsidRPr="00516FFE">
        <w:t>civil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organizations,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managed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NGO.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Aisha</w:t>
      </w:r>
      <w:r w:rsidR="00B92633">
        <w:t xml:space="preserve"> </w:t>
      </w:r>
      <w:r w:rsidRPr="00516FFE">
        <w:t>Yateem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Victims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Domestic</w:t>
      </w:r>
      <w:r w:rsidR="00B92633">
        <w:t xml:space="preserve"> </w:t>
      </w:r>
      <w:r w:rsidRPr="00516FFE">
        <w:t>Violence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launched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private</w:t>
      </w:r>
      <w:r w:rsidR="00B92633">
        <w:t xml:space="preserve"> </w:t>
      </w:r>
      <w:r w:rsidRPr="00516FFE">
        <w:t>sector.</w:t>
      </w:r>
    </w:p>
    <w:p w:rsidR="00002827" w:rsidRPr="00516FFE" w:rsidRDefault="00E41856" w:rsidP="00B02E22">
      <w:pPr>
        <w:pStyle w:val="HChG"/>
      </w:pPr>
      <w:r>
        <w:tab/>
      </w:r>
      <w:bookmarkStart w:id="56" w:name="_Toc511913408"/>
      <w:r w:rsidR="00002827" w:rsidRPr="00516FFE">
        <w:t>VIII.</w:t>
      </w:r>
      <w:r w:rsidR="00002827" w:rsidRPr="00516FFE">
        <w:tab/>
        <w:t>Basic</w:t>
      </w:r>
      <w:r w:rsidR="00B92633">
        <w:t xml:space="preserve"> </w:t>
      </w:r>
      <w:r w:rsidR="00002827" w:rsidRPr="00516FFE">
        <w:t>health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welfare</w:t>
      </w:r>
      <w:r w:rsidR="00B92633">
        <w:t xml:space="preserve"> </w:t>
      </w:r>
      <w:r w:rsidR="00002827" w:rsidRPr="00516FFE">
        <w:t>(</w:t>
      </w:r>
      <w:r w:rsidR="00B02E22">
        <w:t>articles</w:t>
      </w:r>
      <w:r w:rsidR="00B92633">
        <w:t xml:space="preserve"> </w:t>
      </w:r>
      <w:r w:rsidR="00002827" w:rsidRPr="00516FFE">
        <w:t>6,</w:t>
      </w:r>
      <w:r w:rsidR="00B92633">
        <w:t xml:space="preserve"> </w:t>
      </w:r>
      <w:r w:rsidR="00002827" w:rsidRPr="00516FFE">
        <w:t>18</w:t>
      </w:r>
      <w:r w:rsidR="00B92633">
        <w:t xml:space="preserve"> </w:t>
      </w:r>
      <w:r w:rsidR="00002827" w:rsidRPr="00516FFE">
        <w:t>(3),</w:t>
      </w:r>
      <w:r w:rsidR="00B92633">
        <w:t xml:space="preserve"> </w:t>
      </w:r>
      <w:r w:rsidR="00002827" w:rsidRPr="00516FFE">
        <w:t>23,</w:t>
      </w:r>
      <w:r w:rsidR="00B92633">
        <w:t xml:space="preserve"> </w:t>
      </w:r>
      <w:r w:rsidR="00002827" w:rsidRPr="00516FFE">
        <w:t>24,</w:t>
      </w:r>
      <w:r w:rsidR="00B92633">
        <w:t xml:space="preserve"> </w:t>
      </w:r>
      <w:r w:rsidR="00002827" w:rsidRPr="00516FFE">
        <w:t>26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27</w:t>
      </w:r>
      <w:r w:rsidR="00B92633">
        <w:t xml:space="preserve"> </w:t>
      </w:r>
      <w:r w:rsidR="00002827" w:rsidRPr="00516FFE">
        <w:t>(1)–(3)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Convention)</w:t>
      </w:r>
      <w:bookmarkEnd w:id="56"/>
    </w:p>
    <w:p w:rsidR="00002827" w:rsidRPr="00516FFE" w:rsidRDefault="00002827" w:rsidP="00002827">
      <w:pPr>
        <w:pStyle w:val="SingleTxtG"/>
      </w:pPr>
      <w:r w:rsidRPr="00516FFE">
        <w:t>102.</w:t>
      </w:r>
      <w:r w:rsidRPr="00516FFE">
        <w:tab/>
        <w:t>Bahrain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made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great</w:t>
      </w:r>
      <w:r w:rsidR="00B92633">
        <w:t xml:space="preserve"> </w:t>
      </w:r>
      <w:r w:rsidRPr="00516FFE">
        <w:t>deal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progress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sector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period</w:t>
      </w:r>
      <w:r w:rsidR="00B92633">
        <w:t xml:space="preserve"> </w:t>
      </w:r>
      <w:r w:rsidRPr="00516FFE">
        <w:t>between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two</w:t>
      </w:r>
      <w:r w:rsidR="00B92633">
        <w:t xml:space="preserve"> </w:t>
      </w:r>
      <w:r w:rsidRPr="00516FFE">
        <w:t>periodic</w:t>
      </w:r>
      <w:r w:rsidR="00B92633">
        <w:t xml:space="preserve"> </w:t>
      </w:r>
      <w:r w:rsidRPr="00516FFE">
        <w:t>reports.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achievements</w:t>
      </w:r>
      <w:r w:rsidR="00B92633">
        <w:t xml:space="preserve"> </w:t>
      </w:r>
      <w:r w:rsidRPr="00516FFE">
        <w:t>include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following:</w:t>
      </w:r>
    </w:p>
    <w:p w:rsidR="00002827" w:rsidRPr="00516FFE" w:rsidRDefault="00002827" w:rsidP="00002827">
      <w:pPr>
        <w:pStyle w:val="SingleTxtG"/>
      </w:pPr>
      <w:r w:rsidRPr="00516FFE">
        <w:tab/>
        <w:t>(a)</w:t>
      </w:r>
      <w:r w:rsidRPr="00516FFE">
        <w:tab/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Regulatory</w:t>
      </w:r>
      <w:r w:rsidR="00B92633">
        <w:t xml:space="preserve"> </w:t>
      </w:r>
      <w:r w:rsidRPr="00516FFE">
        <w:t>Authority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established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Legislative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38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2009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supervisory</w:t>
      </w:r>
      <w:r w:rsidR="00B92633">
        <w:t xml:space="preserve"> </w:t>
      </w:r>
      <w:r w:rsidRPr="00516FFE">
        <w:t>branch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monitors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application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professional</w:t>
      </w:r>
      <w:r w:rsidR="00B92633">
        <w:t xml:space="preserve"> </w:t>
      </w:r>
      <w:r w:rsidRPr="00516FFE">
        <w:t>regulations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provision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proposes</w:t>
      </w:r>
      <w:r w:rsidR="00B92633">
        <w:t xml:space="preserve"> </w:t>
      </w:r>
      <w:r w:rsidRPr="00516FFE">
        <w:t>developments</w:t>
      </w:r>
      <w:r w:rsidR="00B92633">
        <w:t xml:space="preserve"> </w:t>
      </w:r>
      <w:r w:rsidRPr="00516FFE">
        <w:t>aimed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ensuring</w:t>
      </w:r>
      <w:r w:rsidR="00B92633">
        <w:t xml:space="preserve"> </w:t>
      </w:r>
      <w:r w:rsidRPr="00516FFE">
        <w:t>high</w:t>
      </w:r>
      <w:r w:rsidR="00B92633">
        <w:t xml:space="preserve"> </w:t>
      </w:r>
      <w:r w:rsidRPr="00516FFE">
        <w:t>efficiency,</w:t>
      </w:r>
      <w:r w:rsidR="00B92633">
        <w:t xml:space="preserve"> </w:t>
      </w:r>
      <w:r w:rsidRPr="00516FFE">
        <w:t>safety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effectiveness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delivery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both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private</w:t>
      </w:r>
      <w:r w:rsidR="00B92633">
        <w:t xml:space="preserve"> </w:t>
      </w:r>
      <w:r w:rsidRPr="00516FFE">
        <w:t>sectors.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endowed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legal</w:t>
      </w:r>
      <w:r w:rsidR="00B92633">
        <w:t xml:space="preserve"> </w:t>
      </w:r>
      <w:r w:rsidRPr="00516FFE">
        <w:t>personality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granted</w:t>
      </w:r>
      <w:r w:rsidR="00B92633">
        <w:t xml:space="preserve"> </w:t>
      </w:r>
      <w:r w:rsidRPr="00516FFE">
        <w:t>financial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administrative</w:t>
      </w:r>
      <w:r w:rsidR="00B92633">
        <w:t xml:space="preserve"> </w:t>
      </w:r>
      <w:r w:rsidRPr="00516FFE">
        <w:t>autonomy.</w:t>
      </w:r>
      <w:r w:rsidR="00B92633">
        <w:t xml:space="preserve"> </w:t>
      </w:r>
      <w:r w:rsidRPr="00516FFE">
        <w:t>Accordingly,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legally</w:t>
      </w:r>
      <w:r w:rsidR="00B92633">
        <w:t xml:space="preserve"> </w:t>
      </w:r>
      <w:r w:rsidRPr="00516FFE">
        <w:t>entitled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take</w:t>
      </w:r>
      <w:r w:rsidR="00B92633">
        <w:t xml:space="preserve"> </w:t>
      </w:r>
      <w:r w:rsidRPr="00516FFE">
        <w:t>independent</w:t>
      </w:r>
      <w:r w:rsidR="00B92633">
        <w:t xml:space="preserve"> </w:t>
      </w:r>
      <w:r w:rsidRPr="00516FFE">
        <w:t>decisions</w:t>
      </w:r>
      <w:r w:rsidR="00B92633">
        <w:t xml:space="preserve"> </w:t>
      </w:r>
      <w:r w:rsidRPr="00516FFE">
        <w:t>regarding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exercise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authority,</w:t>
      </w:r>
      <w:r w:rsidR="00B92633">
        <w:t xml:space="preserve"> </w:t>
      </w:r>
      <w:r w:rsidRPr="00516FFE">
        <w:t>subject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governmental</w:t>
      </w:r>
      <w:r w:rsidR="00B92633">
        <w:t xml:space="preserve"> </w:t>
      </w:r>
      <w:r w:rsidRPr="00516FFE">
        <w:t>oversight,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formerly</w:t>
      </w:r>
      <w:r w:rsidR="00B92633">
        <w:t xml:space="preserve"> </w:t>
      </w:r>
      <w:r w:rsidRPr="00516FFE">
        <w:t>conducted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currently</w:t>
      </w:r>
      <w:r w:rsidR="00B92633">
        <w:t xml:space="preserve"> </w:t>
      </w:r>
      <w:r w:rsidRPr="00516FFE">
        <w:t>conducted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Supreme</w:t>
      </w:r>
      <w:r w:rsidR="00B92633">
        <w:t xml:space="preserve"> </w:t>
      </w:r>
      <w:r w:rsidRPr="00516FFE">
        <w:t>Council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Health.</w:t>
      </w:r>
    </w:p>
    <w:p w:rsidR="00002827" w:rsidRPr="00516FFE" w:rsidRDefault="00002827" w:rsidP="00002827">
      <w:pPr>
        <w:pStyle w:val="SingleTxtG"/>
      </w:pPr>
      <w:r w:rsidRPr="00516FFE">
        <w:tab/>
        <w:t>(b)</w:t>
      </w:r>
      <w:r w:rsidRPr="00516FFE">
        <w:tab/>
        <w:t>The</w:t>
      </w:r>
      <w:r w:rsidR="00B92633">
        <w:t xml:space="preserve"> </w:t>
      </w:r>
      <w:r w:rsidRPr="00516FFE">
        <w:t>Supreme</w:t>
      </w:r>
      <w:r w:rsidR="00B92633">
        <w:t xml:space="preserve"> </w:t>
      </w:r>
      <w:r w:rsidRPr="00516FFE">
        <w:t>Council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established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Royal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5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2013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assigned</w:t>
      </w:r>
      <w:r w:rsidR="00B92633">
        <w:t xml:space="preserve"> </w:t>
      </w:r>
      <w:r w:rsidRPr="00516FFE">
        <w:t>important</w:t>
      </w:r>
      <w:r w:rsidR="00B92633">
        <w:t xml:space="preserve"> </w:t>
      </w:r>
      <w:r w:rsidRPr="00516FFE">
        <w:t>functions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area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tasked</w:t>
      </w:r>
      <w:r w:rsidR="00B92633">
        <w:t xml:space="preserve"> </w:t>
      </w:r>
      <w:r w:rsidRPr="00516FFE">
        <w:t>first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foremost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developing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monitoring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implementation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coordination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ministries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governmental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private</w:t>
      </w:r>
      <w:r w:rsidR="00B92633">
        <w:t xml:space="preserve"> </w:t>
      </w:r>
      <w:r w:rsidRPr="00516FFE">
        <w:t>bodies.</w:t>
      </w:r>
    </w:p>
    <w:p w:rsidR="00002827" w:rsidRPr="00516FFE" w:rsidRDefault="00002827" w:rsidP="00002827">
      <w:pPr>
        <w:pStyle w:val="SingleTxtG"/>
      </w:pPr>
      <w:r w:rsidRPr="00516FFE">
        <w:tab/>
        <w:t>(c)</w:t>
      </w:r>
      <w:r w:rsidRPr="00516FFE">
        <w:tab/>
        <w:t>In</w:t>
      </w:r>
      <w:r w:rsidR="00B92633">
        <w:t xml:space="preserve"> </w:t>
      </w:r>
      <w:r w:rsidRPr="00516FFE">
        <w:t>November</w:t>
      </w:r>
      <w:r w:rsidR="00B92633">
        <w:t xml:space="preserve"> </w:t>
      </w:r>
      <w:r w:rsidRPr="00516FFE">
        <w:t>2016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Salmaniya</w:t>
      </w:r>
      <w:r w:rsidR="00B92633">
        <w:t xml:space="preserve"> </w:t>
      </w:r>
      <w:r w:rsidRPr="00516FFE">
        <w:t>Medical</w:t>
      </w:r>
      <w:r w:rsidR="00B92633">
        <w:t xml:space="preserve"> </w:t>
      </w:r>
      <w:r w:rsidRPr="00516FFE">
        <w:t>Complex</w:t>
      </w:r>
      <w:r w:rsidR="00B92633">
        <w:t xml:space="preserve"> </w:t>
      </w:r>
      <w:r w:rsidRPr="00516FFE">
        <w:t>received</w:t>
      </w:r>
      <w:r w:rsidR="00B92633">
        <w:t xml:space="preserve"> </w:t>
      </w:r>
      <w:r w:rsidRPr="00516FFE">
        <w:t>gold-level</w:t>
      </w:r>
      <w:r w:rsidR="00B92633">
        <w:t xml:space="preserve"> </w:t>
      </w:r>
      <w:r w:rsidRPr="00516FFE">
        <w:t>certification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Accreditation</w:t>
      </w:r>
      <w:r w:rsidR="00B92633">
        <w:t xml:space="preserve"> </w:t>
      </w:r>
      <w:r w:rsidRPr="00516FFE">
        <w:t>Canada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primary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clinics</w:t>
      </w:r>
      <w:r w:rsidR="00B92633">
        <w:t xml:space="preserve"> </w:t>
      </w:r>
      <w:r w:rsidRPr="00516FFE">
        <w:t>received</w:t>
      </w:r>
      <w:r w:rsidR="00B92633">
        <w:t xml:space="preserve"> </w:t>
      </w:r>
      <w:r w:rsidRPr="00516FFE">
        <w:t>platinum-level</w:t>
      </w:r>
      <w:r w:rsidR="00B92633">
        <w:t xml:space="preserve"> </w:t>
      </w:r>
      <w:r w:rsidRPr="00516FFE">
        <w:t>certification.</w:t>
      </w:r>
    </w:p>
    <w:p w:rsidR="00002827" w:rsidRPr="00516FFE" w:rsidRDefault="00002827" w:rsidP="00750328">
      <w:pPr>
        <w:pStyle w:val="SingleTxtG"/>
      </w:pPr>
      <w:r w:rsidRPr="00516FFE">
        <w:tab/>
        <w:t>(d)</w:t>
      </w:r>
      <w:r w:rsidRPr="00516FFE">
        <w:tab/>
        <w:t>The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Improvement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(2018</w:t>
      </w:r>
      <w:r w:rsidR="00750328">
        <w:t>–</w:t>
      </w:r>
      <w:r w:rsidRPr="00516FFE">
        <w:t>2015)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launched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extension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initiatives,</w:t>
      </w:r>
      <w:r w:rsidR="00B92633">
        <w:t xml:space="preserve"> </w:t>
      </w:r>
      <w:r w:rsidRPr="00516FFE">
        <w:t>projects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implemented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Agenda</w:t>
      </w:r>
      <w:r w:rsidR="00B92633">
        <w:t xml:space="preserve"> </w:t>
      </w:r>
      <w:r w:rsidRPr="00516FFE">
        <w:t>2011</w:t>
      </w:r>
      <w:r w:rsidR="00750328">
        <w:t>–</w:t>
      </w:r>
      <w:r w:rsidRPr="00516FFE">
        <w:t>2014,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led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improvement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enhancement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services.</w:t>
      </w:r>
    </w:p>
    <w:p w:rsidR="00002827" w:rsidRPr="00516FFE" w:rsidRDefault="00002827" w:rsidP="00002827">
      <w:pPr>
        <w:pStyle w:val="SingleTxtG"/>
      </w:pPr>
      <w:r w:rsidRPr="00516FFE">
        <w:tab/>
        <w:t>(e)</w:t>
      </w:r>
      <w:r w:rsidRPr="00516FFE">
        <w:tab/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Information</w:t>
      </w:r>
      <w:r w:rsidR="00B92633">
        <w:t xml:space="preserve"> </w:t>
      </w:r>
      <w:r w:rsidRPr="00516FFE">
        <w:t>System</w:t>
      </w:r>
      <w:r w:rsidR="00B92633">
        <w:t xml:space="preserve"> </w:t>
      </w:r>
      <w:r w:rsidRPr="00516FFE">
        <w:t>(I-Seha)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launched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2012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establishing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unified</w:t>
      </w:r>
      <w:r w:rsidR="00B92633">
        <w:t xml:space="preserve"> </w:t>
      </w:r>
      <w:r w:rsidRPr="00516FFE">
        <w:t>electronic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system</w:t>
      </w:r>
      <w:r w:rsidR="00B92633">
        <w:t xml:space="preserve"> </w:t>
      </w:r>
      <w:r w:rsidRPr="00516FFE">
        <w:t>linking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facilities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providing</w:t>
      </w:r>
      <w:r w:rsidR="00B92633">
        <w:t xml:space="preserve"> </w:t>
      </w:r>
      <w:r w:rsidRPr="00516FFE">
        <w:t>information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patients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providers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so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each</w:t>
      </w:r>
      <w:r w:rsidR="00B92633">
        <w:t xml:space="preserve"> </w:t>
      </w:r>
      <w:r w:rsidRPr="00516FFE">
        <w:t>user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standardized</w:t>
      </w:r>
      <w:r w:rsidR="00B92633">
        <w:t xml:space="preserve"> </w:t>
      </w:r>
      <w:r w:rsidRPr="00516FFE">
        <w:t>electronic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file.</w:t>
      </w:r>
    </w:p>
    <w:p w:rsidR="00002827" w:rsidRPr="00516FFE" w:rsidRDefault="00E41856" w:rsidP="00E41856">
      <w:pPr>
        <w:pStyle w:val="H23G"/>
      </w:pPr>
      <w:r>
        <w:tab/>
      </w:r>
      <w:r>
        <w:tab/>
      </w:r>
      <w:bookmarkStart w:id="57" w:name="_Toc511913409"/>
      <w:r w:rsidR="00002827" w:rsidRPr="00516FFE">
        <w:t>Children</w:t>
      </w:r>
      <w:r w:rsidR="00B92633">
        <w:t xml:space="preserve"> </w:t>
      </w:r>
      <w:r w:rsidR="00002827" w:rsidRPr="00516FFE">
        <w:t>with</w:t>
      </w:r>
      <w:r w:rsidR="00B92633">
        <w:t xml:space="preserve"> </w:t>
      </w:r>
      <w:r w:rsidR="00002827" w:rsidRPr="00516FFE">
        <w:t>disabilities</w:t>
      </w:r>
      <w:bookmarkEnd w:id="57"/>
    </w:p>
    <w:p w:rsidR="00002827" w:rsidRPr="00516FFE" w:rsidRDefault="00E41856" w:rsidP="00E41856">
      <w:pPr>
        <w:pStyle w:val="H23G"/>
      </w:pPr>
      <w:r>
        <w:tab/>
      </w:r>
      <w:r>
        <w:tab/>
      </w:r>
      <w:bookmarkStart w:id="58" w:name="_Toc511913410"/>
      <w:r w:rsidR="00002827" w:rsidRPr="00516FFE">
        <w:t>Paragraph</w:t>
      </w:r>
      <w:r w:rsidR="00B92633">
        <w:t xml:space="preserve"> </w:t>
      </w:r>
      <w:r w:rsidR="00002827" w:rsidRPr="00516FFE">
        <w:t>54</w:t>
      </w:r>
      <w:r w:rsidR="00B92633">
        <w:t xml:space="preserve"> </w:t>
      </w:r>
      <w:r w:rsidR="00002827" w:rsidRPr="00516FFE">
        <w:t>(a),</w:t>
      </w:r>
      <w:r w:rsidR="00B92633">
        <w:t xml:space="preserve"> </w:t>
      </w:r>
      <w:r w:rsidR="00002827" w:rsidRPr="00516FFE">
        <w:t>(b),</w:t>
      </w:r>
      <w:r w:rsidR="00B92633">
        <w:t xml:space="preserve"> </w:t>
      </w:r>
      <w:r w:rsidR="00002827" w:rsidRPr="00516FFE">
        <w:t>(c),</w:t>
      </w:r>
      <w:r w:rsidR="00B92633">
        <w:t xml:space="preserve"> </w:t>
      </w:r>
      <w:r w:rsidR="00002827" w:rsidRPr="00516FFE">
        <w:t>(e)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(f)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bookmarkEnd w:id="58"/>
    </w:p>
    <w:p w:rsidR="00002827" w:rsidRPr="00516FFE" w:rsidRDefault="00002827" w:rsidP="00002827">
      <w:pPr>
        <w:pStyle w:val="SingleTxtG"/>
      </w:pPr>
      <w:r w:rsidRPr="00516FFE">
        <w:t>103.</w:t>
      </w:r>
      <w:r w:rsidRPr="00516FFE">
        <w:tab/>
        <w:t>Bahrain</w:t>
      </w:r>
      <w:r w:rsidR="00B92633">
        <w:t xml:space="preserve"> </w:t>
      </w:r>
      <w:r w:rsidRPr="00516FFE">
        <w:t>ratified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September</w:t>
      </w:r>
      <w:r w:rsidR="00B92633">
        <w:t xml:space="preserve"> </w:t>
      </w:r>
      <w:r w:rsidRPr="00516FFE">
        <w:t>2011,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High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Welfare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established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chairmanship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Labour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Development.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immediately</w:t>
      </w:r>
      <w:r w:rsidR="00B92633">
        <w:t xml:space="preserve"> </w:t>
      </w:r>
      <w:r w:rsidRPr="00516FFE">
        <w:t>set</w:t>
      </w:r>
      <w:r w:rsidR="00B92633">
        <w:t xml:space="preserve"> </w:t>
      </w:r>
      <w:r w:rsidRPr="00516FFE">
        <w:t>about</w:t>
      </w:r>
      <w:r w:rsidR="00B92633">
        <w:t xml:space="preserve"> </w:t>
      </w:r>
      <w:r w:rsidRPr="00516FFE">
        <w:t>developing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launched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2012.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began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prepare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initial</w:t>
      </w:r>
      <w:r w:rsidR="00B92633">
        <w:t xml:space="preserve"> </w:t>
      </w:r>
      <w:r w:rsidRPr="00516FFE">
        <w:t>report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now</w:t>
      </w:r>
      <w:r w:rsidR="00B92633">
        <w:t xml:space="preserve"> </w:t>
      </w:r>
      <w:r w:rsidRPr="00516FFE">
        <w:t>close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completing</w:t>
      </w:r>
      <w:r w:rsidR="00B92633">
        <w:t xml:space="preserve"> </w:t>
      </w:r>
      <w:r w:rsidRPr="00516FFE">
        <w:t>it.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hopes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submit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report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before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end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this</w:t>
      </w:r>
      <w:r w:rsidR="00B92633">
        <w:t xml:space="preserve"> </w:t>
      </w:r>
      <w:r w:rsidRPr="00516FFE">
        <w:t>year.</w:t>
      </w:r>
    </w:p>
    <w:p w:rsidR="00002827" w:rsidRPr="00516FFE" w:rsidRDefault="00E41856" w:rsidP="00E41856">
      <w:pPr>
        <w:pStyle w:val="H23G"/>
      </w:pPr>
      <w:r>
        <w:tab/>
      </w:r>
      <w:r>
        <w:tab/>
      </w:r>
      <w:bookmarkStart w:id="59" w:name="_Toc511913411"/>
      <w:r w:rsidR="00002827" w:rsidRPr="00516FFE">
        <w:t>Early</w:t>
      </w:r>
      <w:r w:rsidR="00B92633">
        <w:t xml:space="preserve"> </w:t>
      </w:r>
      <w:r w:rsidR="00002827" w:rsidRPr="00516FFE">
        <w:t>detection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childhood</w:t>
      </w:r>
      <w:r w:rsidR="00B92633">
        <w:t xml:space="preserve"> </w:t>
      </w:r>
      <w:r w:rsidR="00002827" w:rsidRPr="00516FFE">
        <w:t>disability</w:t>
      </w:r>
      <w:bookmarkEnd w:id="59"/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>104.</w:t>
      </w:r>
      <w:r w:rsidRPr="00516FFE">
        <w:tab/>
        <w:t>Article</w:t>
      </w:r>
      <w:r w:rsidR="00B92633">
        <w:t xml:space="preserve"> </w:t>
      </w:r>
      <w:r w:rsidRPr="00516FFE">
        <w:t>3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11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2004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premarital</w:t>
      </w:r>
      <w:r w:rsidR="00B92633">
        <w:t xml:space="preserve"> </w:t>
      </w:r>
      <w:r w:rsidRPr="00516FFE">
        <w:t>medical</w:t>
      </w:r>
      <w:r w:rsidR="00B92633">
        <w:t xml:space="preserve"> </w:t>
      </w:r>
      <w:r w:rsidRPr="00516FFE">
        <w:t>examinations</w:t>
      </w:r>
      <w:r w:rsidR="00B92633">
        <w:t xml:space="preserve"> </w:t>
      </w:r>
      <w:r w:rsidRPr="00516FFE">
        <w:t>renders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examinations</w:t>
      </w:r>
      <w:r w:rsidR="00B92633">
        <w:t xml:space="preserve"> </w:t>
      </w:r>
      <w:r w:rsidRPr="00516FFE">
        <w:t>compulsory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wishing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get</w:t>
      </w:r>
      <w:r w:rsidR="00B92633">
        <w:t xml:space="preserve"> </w:t>
      </w:r>
      <w:r w:rsidRPr="00516FFE">
        <w:t>married.</w:t>
      </w:r>
    </w:p>
    <w:p w:rsidR="00002827" w:rsidRPr="00516FFE" w:rsidRDefault="00002827" w:rsidP="00002827">
      <w:pPr>
        <w:pStyle w:val="SingleTxtG"/>
      </w:pPr>
      <w:r w:rsidRPr="00516FFE">
        <w:t>105.</w:t>
      </w:r>
      <w:r w:rsidRPr="00516FFE">
        <w:tab/>
        <w:t>Article</w:t>
      </w:r>
      <w:r w:rsidR="00B92633">
        <w:t xml:space="preserve"> </w:t>
      </w:r>
      <w:r w:rsidRPr="00516FFE">
        <w:t>4</w:t>
      </w:r>
      <w:r w:rsidR="00B92633">
        <w:t xml:space="preserve"> </w:t>
      </w:r>
      <w:r w:rsidRPr="00516FFE">
        <w:t>stipulates</w:t>
      </w:r>
      <w:r w:rsidR="00B92633">
        <w:t xml:space="preserve"> </w:t>
      </w:r>
      <w:r w:rsidRPr="00516FFE">
        <w:t>that:</w:t>
      </w:r>
      <w:r w:rsidR="00B92633">
        <w:t xml:space="preserve"> </w:t>
      </w:r>
      <w:r w:rsidR="00B97DD2">
        <w:t>“</w:t>
      </w:r>
      <w:r w:rsidRPr="00516FFE">
        <w:t>The</w:t>
      </w:r>
      <w:r w:rsidR="00B92633">
        <w:t xml:space="preserve"> </w:t>
      </w:r>
      <w:r w:rsidRPr="00516FFE">
        <w:t>physicians</w:t>
      </w:r>
      <w:r w:rsidR="00B92633">
        <w:t xml:space="preserve"> </w:t>
      </w:r>
      <w:r w:rsidRPr="00516FFE">
        <w:t>tasked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performing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medical</w:t>
      </w:r>
      <w:r w:rsidR="00B92633">
        <w:t xml:space="preserve"> </w:t>
      </w:r>
      <w:r w:rsidRPr="00516FFE">
        <w:t>examination</w:t>
      </w:r>
      <w:r w:rsidR="00B92633">
        <w:t xml:space="preserve"> </w:t>
      </w:r>
      <w:r w:rsidRPr="00516FFE">
        <w:t>shall,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light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results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examination,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assistance,</w:t>
      </w:r>
      <w:r w:rsidR="00B92633">
        <w:t xml:space="preserve"> </w:t>
      </w:r>
      <w:r w:rsidRPr="00516FFE">
        <w:t>advice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guidance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intending</w:t>
      </w:r>
      <w:r w:rsidR="00B92633">
        <w:t xml:space="preserve"> </w:t>
      </w:r>
      <w:r w:rsidRPr="00516FFE">
        <w:t>spouses.</w:t>
      </w:r>
      <w:r w:rsidR="00B97DD2">
        <w:t>”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purpose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prevent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birth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unhealthy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result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marriage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partners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incompatible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health-related</w:t>
      </w:r>
      <w:r w:rsidR="00B92633">
        <w:t xml:space="preserve"> </w:t>
      </w:r>
      <w:r w:rsidRPr="00516FFE">
        <w:t>grounds,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reduce</w:t>
      </w:r>
      <w:r w:rsidR="00B92633">
        <w:t xml:space="preserve"> </w:t>
      </w:r>
      <w:r w:rsidRPr="00516FFE">
        <w:t>possible</w:t>
      </w:r>
      <w:r w:rsidR="00B92633">
        <w:t xml:space="preserve"> </w:t>
      </w:r>
      <w:r w:rsidRPr="00516FFE">
        <w:t>risks</w:t>
      </w:r>
      <w:r w:rsidR="00B92633">
        <w:t xml:space="preserve"> </w:t>
      </w:r>
      <w:r w:rsidRPr="00516FFE">
        <w:t>facing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couple</w:t>
      </w:r>
      <w:r w:rsidR="00B92633">
        <w:t xml:space="preserve"> </w:t>
      </w:r>
      <w:r w:rsidRPr="00516FFE">
        <w:t>after</w:t>
      </w:r>
      <w:r w:rsidR="00B92633">
        <w:t xml:space="preserve"> </w:t>
      </w:r>
      <w:r w:rsidRPr="00516FFE">
        <w:t>marriage</w:t>
      </w:r>
      <w:r w:rsidR="00B92633">
        <w:t xml:space="preserve"> </w:t>
      </w:r>
      <w:r w:rsidRPr="00516FFE">
        <w:t>if</w:t>
      </w:r>
      <w:r w:rsidR="00B92633">
        <w:t xml:space="preserve"> </w:t>
      </w:r>
      <w:r w:rsidRPr="00516FFE">
        <w:t>one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suffers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genetic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serious</w:t>
      </w:r>
      <w:r w:rsidR="00B92633">
        <w:t xml:space="preserve"> </w:t>
      </w:r>
      <w:r w:rsidRPr="00516FFE">
        <w:t>disease.</w:t>
      </w:r>
    </w:p>
    <w:p w:rsidR="00002827" w:rsidRPr="00516FFE" w:rsidRDefault="00002827" w:rsidP="00F24202">
      <w:pPr>
        <w:pStyle w:val="SingleTxtG"/>
      </w:pPr>
      <w:r w:rsidRPr="00516FFE">
        <w:t>106.</w:t>
      </w:r>
      <w:r w:rsidRPr="00516FFE">
        <w:tab/>
        <w:t>Primary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centres</w:t>
      </w:r>
      <w:r w:rsidR="00B92633">
        <w:t xml:space="preserve"> </w:t>
      </w:r>
      <w:r w:rsidRPr="00516FFE">
        <w:t>play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important</w:t>
      </w:r>
      <w:r w:rsidR="00B92633">
        <w:t xml:space="preserve"> </w:t>
      </w:r>
      <w:r w:rsidRPr="00516FFE">
        <w:t>role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early</w:t>
      </w:r>
      <w:r w:rsidR="00B92633">
        <w:t xml:space="preserve"> </w:t>
      </w:r>
      <w:r w:rsidRPr="00516FFE">
        <w:t>detection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childhood</w:t>
      </w:r>
      <w:r w:rsidR="00B92633">
        <w:t xml:space="preserve"> </w:t>
      </w:r>
      <w:r w:rsidRPr="00516FFE">
        <w:t>disability</w:t>
      </w:r>
      <w:r w:rsidR="00B92633">
        <w:t xml:space="preserve"> </w:t>
      </w:r>
      <w:r w:rsidRPr="00516FFE">
        <w:t>through</w:t>
      </w:r>
      <w:r w:rsidR="00B92633">
        <w:t xml:space="preserve"> </w:t>
      </w:r>
      <w:r w:rsidRPr="00516FFE">
        <w:t>regular</w:t>
      </w:r>
      <w:r w:rsidR="00B92633">
        <w:t xml:space="preserve"> </w:t>
      </w:r>
      <w:r w:rsidRPr="00516FFE">
        <w:t>screening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="00F24202">
        <w:t>2</w:t>
      </w:r>
      <w:r w:rsidR="00B92633">
        <w:t xml:space="preserve"> </w:t>
      </w:r>
      <w:r w:rsidRPr="00516FFE">
        <w:t>months</w:t>
      </w:r>
      <w:r w:rsidR="00B92633">
        <w:t xml:space="preserve"> </w:t>
      </w:r>
      <w:r w:rsidRPr="00516FFE">
        <w:t>to</w:t>
      </w:r>
      <w:r w:rsidR="00B92633">
        <w:t xml:space="preserve"> </w:t>
      </w:r>
      <w:r w:rsidR="00F24202">
        <w:t>5</w:t>
      </w:r>
      <w:r w:rsidR="00B92633">
        <w:t xml:space="preserve"> </w:t>
      </w:r>
      <w:r w:rsidRPr="00516FFE">
        <w:t>years.</w:t>
      </w:r>
      <w:r w:rsidR="00B92633">
        <w:t xml:space="preserve"> </w:t>
      </w:r>
      <w:r w:rsidR="004A3EC6">
        <w:t>Pre</w:t>
      </w:r>
      <w:r w:rsidRPr="00516FFE">
        <w:t>school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screened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detect</w:t>
      </w:r>
      <w:r w:rsidR="00B92633">
        <w:t xml:space="preserve"> </w:t>
      </w:r>
      <w:r w:rsidRPr="00516FFE">
        <w:t>problems</w:t>
      </w:r>
      <w:r w:rsidR="00B92633">
        <w:t xml:space="preserve"> </w:t>
      </w:r>
      <w:r w:rsidRPr="00516FFE">
        <w:t>relating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growth.</w:t>
      </w:r>
      <w:r w:rsidR="00B92633">
        <w:t xml:space="preserve"> </w:t>
      </w:r>
      <w:r w:rsidRPr="00516FFE">
        <w:t>If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problem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detected,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referred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Growth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Clinic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Salmaniya</w:t>
      </w:r>
      <w:r w:rsidR="00B92633">
        <w:t xml:space="preserve"> </w:t>
      </w:r>
      <w:r w:rsidRPr="00516FFE">
        <w:t>Medical</w:t>
      </w:r>
      <w:r w:rsidR="00B92633">
        <w:t xml:space="preserve"> </w:t>
      </w:r>
      <w:r w:rsidRPr="00516FFE">
        <w:t>Complex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Adolescent</w:t>
      </w:r>
      <w:r w:rsidR="00B92633">
        <w:t xml:space="preserve"> </w:t>
      </w:r>
      <w:r w:rsidRPr="00516FFE">
        <w:t>Unit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Psychiatric</w:t>
      </w:r>
      <w:r w:rsidR="00B92633">
        <w:t xml:space="preserve"> </w:t>
      </w:r>
      <w:r w:rsidRPr="00516FFE">
        <w:t>Hospital.</w:t>
      </w:r>
    </w:p>
    <w:p w:rsidR="00002827" w:rsidRPr="00516FFE" w:rsidRDefault="00002827" w:rsidP="00002827">
      <w:pPr>
        <w:pStyle w:val="SingleTxtG"/>
      </w:pPr>
      <w:r w:rsidRPr="00516FFE">
        <w:t>107.</w:t>
      </w:r>
      <w:r w:rsidRPr="00516FFE">
        <w:tab/>
        <w:t>Cases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mental</w:t>
      </w:r>
      <w:r w:rsidR="00B92633">
        <w:t xml:space="preserve"> </w:t>
      </w:r>
      <w:r w:rsidRPr="00516FFE">
        <w:t>disability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assessed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Adolescent</w:t>
      </w:r>
      <w:r w:rsidR="00B92633">
        <w:t xml:space="preserve"> </w:t>
      </w:r>
      <w:r w:rsidRPr="00516FFE">
        <w:t>Unit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Psychiatric</w:t>
      </w:r>
      <w:r w:rsidR="00B92633">
        <w:t xml:space="preserve"> </w:t>
      </w:r>
      <w:r w:rsidRPr="00516FFE">
        <w:t>Hospital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Section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Department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6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18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Growth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Clinic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Salmaniya</w:t>
      </w:r>
      <w:r w:rsidR="00B92633">
        <w:t xml:space="preserve"> </w:t>
      </w:r>
      <w:r w:rsidRPr="00516FFE">
        <w:t>Medical</w:t>
      </w:r>
      <w:r w:rsidR="00B92633">
        <w:t xml:space="preserve"> </w:t>
      </w:r>
      <w:r w:rsidRPr="00516FFE">
        <w:t>Complex</w:t>
      </w:r>
      <w:r w:rsidR="00B92633">
        <w:t xml:space="preserve"> </w:t>
      </w:r>
      <w:r w:rsidRPr="00516FFE">
        <w:t>assesses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types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early</w:t>
      </w:r>
      <w:r w:rsidR="00B92633">
        <w:t xml:space="preserve"> </w:t>
      </w:r>
      <w:r w:rsidRPr="00516FFE">
        <w:t>childhood</w:t>
      </w:r>
      <w:r w:rsidR="00B92633">
        <w:t xml:space="preserve"> </w:t>
      </w:r>
      <w:r w:rsidRPr="00516FFE">
        <w:t>disabilities.</w:t>
      </w:r>
    </w:p>
    <w:p w:rsidR="00002827" w:rsidRPr="00516FFE" w:rsidRDefault="00002827" w:rsidP="00002827">
      <w:pPr>
        <w:pStyle w:val="SingleTxtG"/>
      </w:pPr>
      <w:r w:rsidRPr="00516FFE">
        <w:t>108.</w:t>
      </w:r>
      <w:r w:rsidRPr="00516FFE">
        <w:tab/>
        <w:t>The</w:t>
      </w:r>
      <w:r w:rsidR="00B92633">
        <w:t xml:space="preserve"> </w:t>
      </w:r>
      <w:r w:rsidRPr="00516FFE">
        <w:t>Abdullah</w:t>
      </w:r>
      <w:r w:rsidR="00B92633">
        <w:t xml:space="preserve"> </w:t>
      </w:r>
      <w:r w:rsidRPr="00516FFE">
        <w:t>bin</w:t>
      </w:r>
      <w:r w:rsidR="00B92633">
        <w:t xml:space="preserve"> </w:t>
      </w:r>
      <w:r w:rsidRPr="00516FFE">
        <w:t>Ali</w:t>
      </w:r>
      <w:r w:rsidR="00B92633">
        <w:t xml:space="preserve"> </w:t>
      </w:r>
      <w:r w:rsidRPr="00516FFE">
        <w:t>Kanoo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diagnosis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assessment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disability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opened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June</w:t>
      </w:r>
      <w:r w:rsidR="00B92633">
        <w:t xml:space="preserve"> </w:t>
      </w:r>
      <w:r w:rsidRPr="00516FFE">
        <w:t>2014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part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Comprehensive</w:t>
      </w:r>
      <w:r w:rsidR="00B92633">
        <w:t xml:space="preserve"> </w:t>
      </w:r>
      <w:r w:rsidRPr="00516FFE">
        <w:t>Disability</w:t>
      </w:r>
      <w:r w:rsidR="00B92633">
        <w:t xml:space="preserve"> </w:t>
      </w:r>
      <w:r w:rsidRPr="00516FFE">
        <w:t>Complex.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comprehensive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people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through</w:t>
      </w:r>
      <w:r w:rsidR="00B92633">
        <w:t xml:space="preserve"> </w:t>
      </w:r>
      <w:r w:rsidRPr="00516FFE">
        <w:t>cooperation</w:t>
      </w:r>
      <w:r w:rsidR="00B92633">
        <w:t xml:space="preserve"> </w:t>
      </w:r>
      <w:r w:rsidRPr="00516FFE">
        <w:t>between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Labour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Development.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multidisciplinary</w:t>
      </w:r>
      <w:r w:rsidR="00B92633">
        <w:t xml:space="preserve"> </w:t>
      </w:r>
      <w:r w:rsidRPr="00516FFE">
        <w:t>team</w:t>
      </w:r>
      <w:r w:rsidR="00B92633">
        <w:t xml:space="preserve"> </w:t>
      </w:r>
      <w:r w:rsidRPr="00516FFE">
        <w:t>assesses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diagnoses</w:t>
      </w:r>
      <w:r w:rsidR="00B92633">
        <w:t xml:space="preserve"> </w:t>
      </w:r>
      <w:r w:rsidRPr="00516FFE">
        <w:t>cases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physical,</w:t>
      </w:r>
      <w:r w:rsidR="00B92633">
        <w:t xml:space="preserve"> </w:t>
      </w:r>
      <w:r w:rsidRPr="00516FFE">
        <w:t>mental,</w:t>
      </w:r>
      <w:r w:rsidR="00B92633">
        <w:t xml:space="preserve"> </w:t>
      </w:r>
      <w:r w:rsidRPr="00516FFE">
        <w:t>motor,</w:t>
      </w:r>
      <w:r w:rsidR="00B92633">
        <w:t xml:space="preserve"> </w:t>
      </w:r>
      <w:r w:rsidRPr="00516FFE">
        <w:t>visual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auditory</w:t>
      </w:r>
      <w:r w:rsidR="00B92633">
        <w:t xml:space="preserve"> </w:t>
      </w:r>
      <w:r w:rsidRPr="00516FFE">
        <w:t>disabilities.</w:t>
      </w:r>
    </w:p>
    <w:p w:rsidR="00002827" w:rsidRPr="00516FFE" w:rsidRDefault="00002827" w:rsidP="00002827">
      <w:pPr>
        <w:pStyle w:val="SingleTxtG"/>
      </w:pPr>
      <w:r w:rsidRPr="00516FFE">
        <w:t>109.</w:t>
      </w:r>
      <w:r w:rsidRPr="00516FFE">
        <w:tab/>
        <w:t>The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Department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responsible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implementing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measures</w:t>
      </w:r>
      <w:r w:rsidR="00B92633">
        <w:t xml:space="preserve"> </w:t>
      </w:r>
      <w:r w:rsidRPr="00516FFE">
        <w:t>aimed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providing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early</w:t>
      </w:r>
      <w:r w:rsidR="00B92633">
        <w:t xml:space="preserve"> </w:t>
      </w:r>
      <w:r w:rsidRPr="00516FFE">
        <w:t>disability</w:t>
      </w:r>
      <w:r w:rsidR="00B92633">
        <w:t xml:space="preserve"> </w:t>
      </w:r>
      <w:r w:rsidRPr="00516FFE">
        <w:t>detection</w:t>
      </w:r>
      <w:r w:rsidR="00B92633">
        <w:t xml:space="preserve"> </w:t>
      </w:r>
      <w:r w:rsidRPr="00516FFE">
        <w:t>programmes,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example:</w:t>
      </w:r>
    </w:p>
    <w:p w:rsidR="00002827" w:rsidRPr="00516FFE" w:rsidRDefault="00002827" w:rsidP="00002827">
      <w:pPr>
        <w:pStyle w:val="SingleTxtG"/>
      </w:pPr>
      <w:r w:rsidRPr="00516FFE">
        <w:tab/>
        <w:t>(a)</w:t>
      </w:r>
      <w:r w:rsidRPr="00516FFE">
        <w:tab/>
        <w:t>Development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early</w:t>
      </w:r>
      <w:r w:rsidR="00B92633">
        <w:t xml:space="preserve"> </w:t>
      </w:r>
      <w:r w:rsidRPr="00516FFE">
        <w:t>detection,</w:t>
      </w:r>
      <w:r w:rsidR="00B92633">
        <w:t xml:space="preserve"> </w:t>
      </w:r>
      <w:r w:rsidRPr="00516FFE">
        <w:t>diagnosis,</w:t>
      </w:r>
      <w:r w:rsidR="00B92633">
        <w:t xml:space="preserve"> </w:t>
      </w:r>
      <w:r w:rsidRPr="00516FFE">
        <w:t>awareness-raising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programmes,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provision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early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specialized</w:t>
      </w:r>
      <w:r w:rsidR="00B92633">
        <w:t xml:space="preserve"> </w:t>
      </w:r>
      <w:r w:rsidRPr="00516FFE">
        <w:t>means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intervention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area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disability;</w:t>
      </w:r>
    </w:p>
    <w:p w:rsidR="00002827" w:rsidRPr="00516FFE" w:rsidRDefault="00002827" w:rsidP="00002827">
      <w:pPr>
        <w:pStyle w:val="SingleTxtG"/>
      </w:pPr>
      <w:r w:rsidRPr="00516FFE">
        <w:tab/>
        <w:t>(b)</w:t>
      </w:r>
      <w:r w:rsidRPr="00516FFE">
        <w:tab/>
        <w:t>Provision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diagnostic,</w:t>
      </w:r>
      <w:r w:rsidR="00B92633">
        <w:t xml:space="preserve"> </w:t>
      </w:r>
      <w:r w:rsidRPr="00516FFE">
        <w:t>therapeutic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rehabilitation</w:t>
      </w:r>
      <w:r w:rsidR="00B92633">
        <w:t xml:space="preserve"> </w:t>
      </w:r>
      <w:r w:rsidRPr="00516FFE">
        <w:t>services,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existing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behalf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disabilities;</w:t>
      </w:r>
    </w:p>
    <w:p w:rsidR="00002827" w:rsidRPr="00516FFE" w:rsidRDefault="00002827" w:rsidP="00002827">
      <w:pPr>
        <w:pStyle w:val="SingleTxtG"/>
      </w:pPr>
      <w:r w:rsidRPr="00516FFE">
        <w:tab/>
        <w:t>(c)</w:t>
      </w:r>
      <w:r w:rsidRPr="00516FFE">
        <w:tab/>
        <w:t>Provision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specialist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staff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kinds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disabilities,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organization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regular</w:t>
      </w:r>
      <w:r w:rsidR="00B92633">
        <w:t xml:space="preserve"> </w:t>
      </w:r>
      <w:r w:rsidRPr="00516FFE">
        <w:t>qualification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courses;</w:t>
      </w:r>
    </w:p>
    <w:p w:rsidR="00002827" w:rsidRPr="00516FFE" w:rsidRDefault="00002827" w:rsidP="00002827">
      <w:pPr>
        <w:pStyle w:val="SingleTxtG"/>
      </w:pPr>
      <w:r w:rsidRPr="00516FFE">
        <w:tab/>
        <w:t>(d)</w:t>
      </w:r>
      <w:r w:rsidRPr="00516FFE">
        <w:tab/>
        <w:t>Undertaking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medical</w:t>
      </w:r>
      <w:r w:rsidR="00B92633">
        <w:t xml:space="preserve"> </w:t>
      </w:r>
      <w:r w:rsidRPr="00516FFE">
        <w:t>studies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identify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causes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consequences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means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preventing</w:t>
      </w:r>
      <w:r w:rsidR="00B92633">
        <w:t xml:space="preserve"> </w:t>
      </w:r>
      <w:r w:rsidRPr="00516FFE">
        <w:t>them,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dissemination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studies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competent</w:t>
      </w:r>
      <w:r w:rsidR="00B92633">
        <w:t xml:space="preserve"> </w:t>
      </w:r>
      <w:r w:rsidRPr="00516FFE">
        <w:t>State</w:t>
      </w:r>
      <w:r w:rsidR="00B92633">
        <w:t xml:space="preserve"> </w:t>
      </w:r>
      <w:r w:rsidRPr="00516FFE">
        <w:t>authorities.</w:t>
      </w:r>
    </w:p>
    <w:p w:rsidR="00002827" w:rsidRPr="00516FFE" w:rsidRDefault="00002827" w:rsidP="00002827">
      <w:pPr>
        <w:pStyle w:val="SingleTxtG"/>
      </w:pPr>
      <w:r w:rsidRPr="00516FFE">
        <w:t>110.</w:t>
      </w:r>
      <w:r w:rsidRPr="00516FFE">
        <w:tab/>
        <w:t>With</w:t>
      </w:r>
      <w:r w:rsidR="00B92633">
        <w:t xml:space="preserve"> </w:t>
      </w:r>
      <w:r w:rsidRPr="00516FFE">
        <w:t>regard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programmes,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aimed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enabling</w:t>
      </w:r>
      <w:r w:rsidR="00B92633">
        <w:t xml:space="preserve"> </w:t>
      </w:r>
      <w:r w:rsidRPr="00516FFE">
        <w:t>staff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work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coordinated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Adolescent</w:t>
      </w:r>
      <w:r w:rsidR="00B92633">
        <w:t xml:space="preserve"> </w:t>
      </w:r>
      <w:r w:rsidRPr="00516FFE">
        <w:t>Unit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Psychiatric</w:t>
      </w:r>
      <w:r w:rsidR="00B92633">
        <w:t xml:space="preserve"> </w:t>
      </w:r>
      <w:r w:rsidRPr="00516FFE">
        <w:t>Hospital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Section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Department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Health.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promote</w:t>
      </w:r>
      <w:r w:rsidR="00B92633">
        <w:t xml:space="preserve"> </w:t>
      </w:r>
      <w:r w:rsidRPr="00516FFE">
        <w:t>continuous</w:t>
      </w:r>
      <w:r w:rsidR="00B92633">
        <w:t xml:space="preserve"> </w:t>
      </w:r>
      <w:r w:rsidRPr="00516FFE">
        <w:t>cooperation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partnership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relevant</w:t>
      </w:r>
      <w:r w:rsidR="00B92633">
        <w:t xml:space="preserve"> </w:t>
      </w:r>
      <w:r w:rsidRPr="00516FFE">
        <w:t>institutions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associations,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Association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Intellectual</w:t>
      </w:r>
      <w:r w:rsidR="00B92633">
        <w:t xml:space="preserve"> </w:t>
      </w:r>
      <w:r w:rsidRPr="00516FFE">
        <w:t>Disability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Autism,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Association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Attention</w:t>
      </w:r>
      <w:r w:rsidR="00B92633">
        <w:t xml:space="preserve"> </w:t>
      </w:r>
      <w:r w:rsidRPr="00516FFE">
        <w:t>Deficit</w:t>
      </w:r>
      <w:r w:rsidR="00B92633">
        <w:t xml:space="preserve"> </w:t>
      </w:r>
      <w:r w:rsidRPr="00516FFE">
        <w:t>Hyperactivity</w:t>
      </w:r>
      <w:r w:rsidR="00B92633">
        <w:t xml:space="preserve"> </w:t>
      </w:r>
      <w:r w:rsidRPr="00516FFE">
        <w:t>Disorder,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offering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workshops,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when</w:t>
      </w:r>
      <w:r w:rsidR="00B92633">
        <w:t xml:space="preserve"> </w:t>
      </w:r>
      <w:r w:rsidRPr="00516FFE">
        <w:t>required,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instance:</w:t>
      </w:r>
    </w:p>
    <w:p w:rsidR="00002827" w:rsidRPr="00516FFE" w:rsidRDefault="00002827" w:rsidP="00952BB9">
      <w:pPr>
        <w:pStyle w:val="Bullet1G"/>
      </w:pPr>
      <w:r w:rsidRPr="00516FFE">
        <w:t>Training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how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deal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behavioural</w:t>
      </w:r>
      <w:r w:rsidR="00B92633">
        <w:t xml:space="preserve"> </w:t>
      </w:r>
      <w:r w:rsidRPr="00516FFE">
        <w:t>problems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staff</w:t>
      </w:r>
      <w:r w:rsidR="00B92633">
        <w:t xml:space="preserve"> </w:t>
      </w:r>
      <w:r w:rsidRPr="00516FFE">
        <w:t>working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integration</w:t>
      </w:r>
      <w:r w:rsidR="00B92633">
        <w:t xml:space="preserve"> </w:t>
      </w:r>
      <w:r w:rsidRPr="00516FFE">
        <w:t>classes;</w:t>
      </w:r>
    </w:p>
    <w:p w:rsidR="00002827" w:rsidRPr="00516FFE" w:rsidRDefault="00002827" w:rsidP="00952BB9">
      <w:pPr>
        <w:pStyle w:val="Bullet1G"/>
      </w:pPr>
      <w:r w:rsidRPr="00516FFE">
        <w:t>Training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how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deal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autism;</w:t>
      </w:r>
    </w:p>
    <w:p w:rsidR="00002827" w:rsidRPr="00516FFE" w:rsidRDefault="00002827" w:rsidP="00952BB9">
      <w:pPr>
        <w:pStyle w:val="Bullet1G"/>
      </w:pPr>
      <w:r w:rsidRPr="00516FFE">
        <w:lastRenderedPageBreak/>
        <w:t>Training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staff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Labour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how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deal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behavioural</w:t>
      </w:r>
      <w:r w:rsidR="00B92633">
        <w:t xml:space="preserve"> </w:t>
      </w:r>
      <w:r w:rsidRPr="00516FFE">
        <w:t>disorders.</w:t>
      </w:r>
    </w:p>
    <w:p w:rsidR="00002827" w:rsidRPr="00516FFE" w:rsidRDefault="00002827" w:rsidP="00002827">
      <w:pPr>
        <w:pStyle w:val="SingleTxtG"/>
      </w:pPr>
      <w:r w:rsidRPr="00516FFE">
        <w:t>111.</w:t>
      </w:r>
      <w:r w:rsidRPr="00516FFE">
        <w:tab/>
        <w:t>Bahrain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endeavoured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allocate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facilities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resources</w:t>
      </w:r>
      <w:r w:rsidR="00B92633">
        <w:t xml:space="preserve"> </w:t>
      </w:r>
      <w:r w:rsidRPr="00516FFE">
        <w:t>required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achieve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greatest</w:t>
      </w:r>
      <w:r w:rsidR="00B92633">
        <w:t xml:space="preserve"> </w:t>
      </w:r>
      <w:r w:rsidRPr="00516FFE">
        <w:t>possible</w:t>
      </w:r>
      <w:r w:rsidR="00B92633">
        <w:t xml:space="preserve"> </w:t>
      </w:r>
      <w:r w:rsidRPr="00516FFE">
        <w:t>integration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into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facilities.</w:t>
      </w:r>
      <w:r w:rsidR="00B92633">
        <w:t xml:space="preserve"> </w:t>
      </w:r>
      <w:r w:rsidRPr="00516FFE">
        <w:t>Article</w:t>
      </w:r>
      <w:r w:rsidR="00B92633">
        <w:t xml:space="preserve"> </w:t>
      </w:r>
      <w:r w:rsidRPr="00516FFE">
        <w:t>7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74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2006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welfare,</w:t>
      </w:r>
      <w:r w:rsidR="00B92633">
        <w:t xml:space="preserve"> </w:t>
      </w:r>
      <w:r w:rsidRPr="00516FFE">
        <w:t>rehabilitation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employment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stipulates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shall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granted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monthly</w:t>
      </w:r>
      <w:r w:rsidR="00B92633">
        <w:t xml:space="preserve"> </w:t>
      </w:r>
      <w:r w:rsidRPr="00516FFE">
        <w:t>disability</w:t>
      </w:r>
      <w:r w:rsidR="00B92633">
        <w:t xml:space="preserve"> </w:t>
      </w:r>
      <w:r w:rsidRPr="00516FFE">
        <w:t>allowance,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accordance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terms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conditions</w:t>
      </w:r>
      <w:r w:rsidR="00B92633">
        <w:t xml:space="preserve"> </w:t>
      </w:r>
      <w:r w:rsidRPr="00516FFE">
        <w:t>laid</w:t>
      </w:r>
      <w:r w:rsidR="00B92633">
        <w:t xml:space="preserve"> </w:t>
      </w:r>
      <w:r w:rsidRPr="00516FFE">
        <w:t>down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ministerial</w:t>
      </w:r>
      <w:r w:rsidR="00B92633">
        <w:t xml:space="preserve"> </w:t>
      </w:r>
      <w:r w:rsidRPr="00516FFE">
        <w:t>decision</w:t>
      </w:r>
      <w:r w:rsidR="00B92633">
        <w:t xml:space="preserve"> </w:t>
      </w:r>
      <w:r w:rsidRPr="00516FFE">
        <w:t>endorsed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High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Welfare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Disabilities.</w:t>
      </w:r>
      <w:r w:rsidR="00B92633">
        <w:t xml:space="preserve"> </w:t>
      </w:r>
      <w:r w:rsidRPr="00516FFE">
        <w:t>Article</w:t>
      </w:r>
      <w:r w:rsidR="00B92633">
        <w:t xml:space="preserve"> </w:t>
      </w:r>
      <w:r w:rsidRPr="00516FFE">
        <w:t>8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stipulates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rehabilitative,</w:t>
      </w:r>
      <w:r w:rsidR="00B92633">
        <w:t xml:space="preserve"> </w:t>
      </w:r>
      <w:r w:rsidRPr="00516FFE">
        <w:t>medical,</w:t>
      </w:r>
      <w:r w:rsidR="00B92633">
        <w:t xml:space="preserve"> </w:t>
      </w:r>
      <w:r w:rsidRPr="00516FFE">
        <w:t>educational,</w:t>
      </w:r>
      <w:r w:rsidR="00B92633">
        <w:t xml:space="preserve"> </w:t>
      </w:r>
      <w:r w:rsidRPr="00516FFE">
        <w:t>technical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assistive</w:t>
      </w:r>
      <w:r w:rsidR="00B92633">
        <w:t xml:space="preserve"> </w:t>
      </w:r>
      <w:r w:rsidRPr="00516FFE">
        <w:t>devices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equipment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shall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exempted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fees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taxes,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shall</w:t>
      </w:r>
      <w:r w:rsidR="00B92633">
        <w:t xml:space="preserve"> </w:t>
      </w:r>
      <w:r w:rsidRPr="00516FFE">
        <w:t>facilitate</w:t>
      </w:r>
      <w:r w:rsidR="00B92633">
        <w:t xml:space="preserve"> </w:t>
      </w:r>
      <w:r w:rsidRPr="00516FFE">
        <w:t>access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them.</w:t>
      </w:r>
    </w:p>
    <w:p w:rsidR="00002827" w:rsidRPr="00516FFE" w:rsidRDefault="00002827" w:rsidP="00952BB9">
      <w:pPr>
        <w:pStyle w:val="SingleTxtG"/>
      </w:pPr>
      <w:r w:rsidRPr="00516FFE">
        <w:t>112.</w:t>
      </w:r>
      <w:r w:rsidRPr="00516FFE">
        <w:tab/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undertook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comprehensive</w:t>
      </w:r>
      <w:r w:rsidR="00B92633">
        <w:t xml:space="preserve"> </w:t>
      </w:r>
      <w:r w:rsidRPr="00516FFE">
        <w:t>diagnostic</w:t>
      </w:r>
      <w:r w:rsidR="00B92633">
        <w:t xml:space="preserve"> </w:t>
      </w:r>
      <w:r w:rsidRPr="00516FFE">
        <w:t>study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late</w:t>
      </w:r>
      <w:r w:rsidR="00B92633">
        <w:t xml:space="preserve"> </w:t>
      </w:r>
      <w:r w:rsidRPr="00516FFE">
        <w:t>2012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results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used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develop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launch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Special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2013</w:t>
      </w:r>
      <w:r w:rsidR="00952BB9">
        <w:t>–</w:t>
      </w:r>
      <w:r w:rsidRPr="00516FFE">
        <w:t>2017.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aims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10,913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special</w:t>
      </w:r>
      <w:r w:rsidR="00B92633">
        <w:t xml:space="preserve"> </w:t>
      </w:r>
      <w:r w:rsidRPr="00516FFE">
        <w:t>needs</w:t>
      </w:r>
      <w:r w:rsidR="00B92633">
        <w:t xml:space="preserve"> </w:t>
      </w:r>
      <w:r w:rsidRPr="00516FFE">
        <w:t>enrolled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schools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families</w:t>
      </w:r>
      <w:r w:rsidR="00B92633">
        <w:t xml:space="preserve"> </w:t>
      </w:r>
      <w:r w:rsidRPr="00516FFE">
        <w:t>so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access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comprehensive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schools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centres.</w:t>
      </w:r>
    </w:p>
    <w:p w:rsidR="00002827" w:rsidRPr="00516FFE" w:rsidRDefault="00952BB9" w:rsidP="009E1A18">
      <w:pPr>
        <w:pStyle w:val="H23G"/>
      </w:pPr>
      <w:r>
        <w:tab/>
      </w:r>
      <w:r>
        <w:tab/>
      </w:r>
      <w:bookmarkStart w:id="60" w:name="_Toc511913412"/>
      <w:r w:rsidR="00002827" w:rsidRPr="00516FFE">
        <w:t>Action</w:t>
      </w:r>
      <w:r w:rsidR="00B92633">
        <w:t xml:space="preserve"> </w:t>
      </w:r>
      <w:r w:rsidR="00002827" w:rsidRPr="00516FFE">
        <w:t>by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public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private</w:t>
      </w:r>
      <w:r w:rsidR="00B92633">
        <w:t xml:space="preserve"> </w:t>
      </w:r>
      <w:r w:rsidR="00002827" w:rsidRPr="00516FFE">
        <w:t>sectors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provide</w:t>
      </w:r>
      <w:r w:rsidR="00B92633">
        <w:t xml:space="preserve"> </w:t>
      </w:r>
      <w:r w:rsidR="00002827" w:rsidRPr="00516FFE">
        <w:t>skills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qualifications</w:t>
      </w:r>
      <w:r w:rsidR="00B92633">
        <w:t xml:space="preserve"> </w:t>
      </w:r>
      <w:r w:rsidR="00002827" w:rsidRPr="00516FFE">
        <w:t>for</w:t>
      </w:r>
      <w:r w:rsidR="00B92633">
        <w:t xml:space="preserve"> </w:t>
      </w:r>
      <w:r w:rsidR="00002827" w:rsidRPr="00516FFE">
        <w:t>children</w:t>
      </w:r>
      <w:r w:rsidR="00B92633">
        <w:t xml:space="preserve"> </w:t>
      </w:r>
      <w:r w:rsidR="00002827" w:rsidRPr="00516FFE">
        <w:t>with</w:t>
      </w:r>
      <w:r w:rsidR="00B92633">
        <w:t xml:space="preserve"> </w:t>
      </w:r>
      <w:r w:rsidR="00002827" w:rsidRPr="00516FFE">
        <w:t>disabilities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professionals</w:t>
      </w:r>
      <w:r w:rsidR="00B92633">
        <w:t xml:space="preserve"> </w:t>
      </w:r>
      <w:r w:rsidR="00002827" w:rsidRPr="00516FFE">
        <w:t>working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field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disability</w:t>
      </w:r>
      <w:bookmarkEnd w:id="60"/>
    </w:p>
    <w:p w:rsidR="00002827" w:rsidRPr="00516FFE" w:rsidRDefault="00002827" w:rsidP="00002827">
      <w:pPr>
        <w:pStyle w:val="SingleTxtG"/>
      </w:pPr>
      <w:r w:rsidRPr="00516FFE">
        <w:t>113.</w:t>
      </w:r>
      <w:r w:rsidRPr="00516FFE">
        <w:tab/>
        <w:t>A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governmental</w:t>
      </w:r>
      <w:r w:rsidR="00B92633">
        <w:t xml:space="preserve"> </w:t>
      </w:r>
      <w:r w:rsidRPr="00516FFE">
        <w:t>bodies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launched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qualification</w:t>
      </w:r>
      <w:r w:rsidR="00B92633">
        <w:t xml:space="preserve"> </w:t>
      </w:r>
      <w:r w:rsidRPr="00516FFE">
        <w:t>initiatives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behalf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professionals</w:t>
      </w:r>
      <w:r w:rsidR="00B92633">
        <w:t xml:space="preserve"> </w:t>
      </w:r>
      <w:r w:rsidRPr="00516FFE">
        <w:t>working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behalf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enable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lead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normal</w:t>
      </w:r>
      <w:r w:rsidR="00B92633">
        <w:t xml:space="preserve"> </w:t>
      </w:r>
      <w:r w:rsidRPr="00516FFE">
        <w:t>life.</w:t>
      </w:r>
      <w:r w:rsidR="00B92633">
        <w:t xml:space="preserve"> </w:t>
      </w:r>
      <w:r w:rsidRPr="00516FFE">
        <w:t>Some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initiatives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listed</w:t>
      </w:r>
      <w:r w:rsidR="00B92633">
        <w:t xml:space="preserve"> </w:t>
      </w:r>
      <w:r w:rsidRPr="00516FFE">
        <w:t>below:</w:t>
      </w:r>
    </w:p>
    <w:p w:rsidR="00002827" w:rsidRPr="00516FFE" w:rsidRDefault="00952BB9" w:rsidP="00952BB9">
      <w:pPr>
        <w:pStyle w:val="H23G"/>
      </w:pPr>
      <w:r>
        <w:tab/>
      </w:r>
      <w:r>
        <w:tab/>
      </w:r>
      <w:bookmarkStart w:id="61" w:name="_Toc511913413"/>
      <w:r w:rsidR="00002827" w:rsidRPr="00516FFE">
        <w:t>The</w:t>
      </w:r>
      <w:r w:rsidR="00B92633">
        <w:t xml:space="preserve"> </w:t>
      </w:r>
      <w:r w:rsidR="00002827" w:rsidRPr="00516FFE">
        <w:t>Ministry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Labour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Social</w:t>
      </w:r>
      <w:r w:rsidR="00B92633">
        <w:t xml:space="preserve"> </w:t>
      </w:r>
      <w:r w:rsidR="00002827" w:rsidRPr="00516FFE">
        <w:t>Development</w:t>
      </w:r>
      <w:bookmarkEnd w:id="61"/>
    </w:p>
    <w:p w:rsidR="00002827" w:rsidRPr="00516FFE" w:rsidRDefault="00952BB9" w:rsidP="009E1A18">
      <w:pPr>
        <w:pStyle w:val="H23G"/>
      </w:pPr>
      <w:r>
        <w:tab/>
      </w:r>
      <w:r>
        <w:tab/>
      </w:r>
      <w:bookmarkStart w:id="62" w:name="_Toc511913414"/>
      <w:r w:rsidR="00002827" w:rsidRPr="00516FFE">
        <w:t>Shaikhan</w:t>
      </w:r>
      <w:r w:rsidR="00B92633">
        <w:t xml:space="preserve"> </w:t>
      </w:r>
      <w:r w:rsidR="00002827" w:rsidRPr="00516FFE">
        <w:t>al-Farsi</w:t>
      </w:r>
      <w:r w:rsidR="00B92633">
        <w:t xml:space="preserve"> </w:t>
      </w:r>
      <w:r w:rsidR="00002827" w:rsidRPr="00516FFE">
        <w:t>Comprehensive</w:t>
      </w:r>
      <w:r w:rsidR="00B92633">
        <w:t xml:space="preserve"> </w:t>
      </w:r>
      <w:r w:rsidR="00002827" w:rsidRPr="00516FFE">
        <w:t>Speech</w:t>
      </w:r>
      <w:r w:rsidR="00B92633">
        <w:t xml:space="preserve"> </w:t>
      </w:r>
      <w:r w:rsidR="00002827" w:rsidRPr="00516FFE">
        <w:t>Centre</w:t>
      </w:r>
      <w:bookmarkEnd w:id="62"/>
    </w:p>
    <w:p w:rsidR="00002827" w:rsidRPr="00516FFE" w:rsidRDefault="00002827" w:rsidP="00002827">
      <w:pPr>
        <w:pStyle w:val="SingleTxtG"/>
      </w:pPr>
      <w:r w:rsidRPr="00516FFE">
        <w:t>114.</w:t>
      </w:r>
      <w:r w:rsidRPr="00516FFE">
        <w:tab/>
        <w:t>The</w:t>
      </w:r>
      <w:r w:rsidR="00B92633">
        <w:t xml:space="preserve"> </w:t>
      </w:r>
      <w:r w:rsidRPr="00516FFE">
        <w:t>Shaikhan</w:t>
      </w:r>
      <w:r w:rsidR="00B92633">
        <w:t xml:space="preserve"> </w:t>
      </w:r>
      <w:r w:rsidRPr="00516FFE">
        <w:t>al-Farsi</w:t>
      </w:r>
      <w:r w:rsidR="00B92633">
        <w:t xml:space="preserve"> </w:t>
      </w:r>
      <w:r w:rsidRPr="00516FFE">
        <w:t>Comprehensive</w:t>
      </w:r>
      <w:r w:rsidR="00B92633">
        <w:t xml:space="preserve"> </w:t>
      </w:r>
      <w:r w:rsidRPr="00516FFE">
        <w:t>Speech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inaugurated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1997.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governmental</w:t>
      </w:r>
      <w:r w:rsidR="00B92633">
        <w:t xml:space="preserve"> </w:t>
      </w:r>
      <w:r w:rsidRPr="00516FFE">
        <w:t>institution</w:t>
      </w:r>
      <w:r w:rsidR="00B92633">
        <w:t xml:space="preserve"> </w:t>
      </w:r>
      <w:r w:rsidRPr="00516FFE">
        <w:t>affiliated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Labour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Development,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rehabilitation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hearing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up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third</w:t>
      </w:r>
      <w:r w:rsidR="00B92633">
        <w:t xml:space="preserve"> </w:t>
      </w:r>
      <w:r w:rsidRPr="00516FFE">
        <w:t>grade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intermediate</w:t>
      </w:r>
      <w:r w:rsidR="00B92633">
        <w:t xml:space="preserve"> </w:t>
      </w:r>
      <w:r w:rsidRPr="00516FFE">
        <w:t>level.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extension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unit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hearing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Rehabilitation</w:t>
      </w:r>
      <w:r w:rsidR="00B92633">
        <w:t xml:space="preserve"> </w:t>
      </w:r>
      <w:r w:rsidRPr="00516FFE">
        <w:t>Centre,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began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1980.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targets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undergoing</w:t>
      </w:r>
      <w:r w:rsidR="00B92633">
        <w:t xml:space="preserve"> </w:t>
      </w:r>
      <w:r w:rsidRPr="00516FFE">
        <w:t>cochlear</w:t>
      </w:r>
      <w:r w:rsidR="00B92633">
        <w:t xml:space="preserve"> </w:t>
      </w:r>
      <w:r w:rsidRPr="00516FFE">
        <w:t>implantations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hearing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3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16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group.</w:t>
      </w:r>
    </w:p>
    <w:p w:rsidR="00002827" w:rsidRPr="00516FFE" w:rsidRDefault="00002827" w:rsidP="00002827">
      <w:pPr>
        <w:pStyle w:val="SingleTxtG"/>
      </w:pPr>
      <w:r w:rsidRPr="00516FFE">
        <w:t>115.</w:t>
      </w:r>
      <w:r w:rsidRPr="00516FFE">
        <w:tab/>
        <w:t>The</w:t>
      </w:r>
      <w:r w:rsidR="00B92633">
        <w:t xml:space="preserve"> </w:t>
      </w:r>
      <w:r w:rsidRPr="00516FFE">
        <w:t>Shaikhan</w:t>
      </w:r>
      <w:r w:rsidR="00B92633">
        <w:t xml:space="preserve"> </w:t>
      </w:r>
      <w:r w:rsidRPr="00516FFE">
        <w:t>al-Farsi</w:t>
      </w:r>
      <w:r w:rsidR="00B92633">
        <w:t xml:space="preserve"> </w:t>
      </w:r>
      <w:r w:rsidRPr="00516FFE">
        <w:t>Comprehensive</w:t>
      </w:r>
      <w:r w:rsidR="00B92633">
        <w:t xml:space="preserve"> </w:t>
      </w:r>
      <w:r w:rsidRPr="00516FFE">
        <w:t>Speech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plays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active</w:t>
      </w:r>
      <w:r w:rsidR="00B92633">
        <w:t xml:space="preserve"> </w:t>
      </w:r>
      <w:r w:rsidRPr="00516FFE">
        <w:t>role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rehabilitating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hearing</w:t>
      </w:r>
      <w:r w:rsidR="00B92633">
        <w:t xml:space="preserve"> </w:t>
      </w:r>
      <w:r w:rsidRPr="00516FFE">
        <w:t>impairments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those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hearing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so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able,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linguistic,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terms,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receive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normal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ordinary</w:t>
      </w:r>
      <w:r w:rsidR="00B92633">
        <w:t xml:space="preserve"> </w:t>
      </w:r>
      <w:r w:rsidRPr="00516FFE">
        <w:t>schools,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engage</w:t>
      </w:r>
      <w:r w:rsidR="00B92633">
        <w:t xml:space="preserve"> </w:t>
      </w:r>
      <w:r w:rsidRPr="00516FFE">
        <w:t>naturally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activities.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seeks,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line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stated</w:t>
      </w:r>
      <w:r w:rsidR="00B92633">
        <w:t xml:space="preserve"> </w:t>
      </w:r>
      <w:r w:rsidRPr="00516FFE">
        <w:t>objectives,</w:t>
      </w:r>
      <w:r w:rsidR="00B92633">
        <w:t xml:space="preserve"> </w:t>
      </w:r>
      <w:r w:rsidR="00B97DD2">
        <w:t>“</w:t>
      </w:r>
      <w:r w:rsidRPr="00516FFE">
        <w:t>to</w:t>
      </w:r>
      <w:r w:rsidR="00B92633">
        <w:t xml:space="preserve"> </w:t>
      </w:r>
      <w:r w:rsidRPr="00516FFE">
        <w:t>train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staff</w:t>
      </w:r>
      <w:r w:rsidR="00B92633">
        <w:t xml:space="preserve"> </w:t>
      </w:r>
      <w:r w:rsidRPr="00516FFE">
        <w:t>employed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Centre,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build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capacity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develop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ability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rehabilitate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hearing</w:t>
      </w:r>
      <w:r w:rsidR="00B92633">
        <w:t xml:space="preserve"> </w:t>
      </w:r>
      <w:r w:rsidRPr="00516FFE">
        <w:t>disabilities</w:t>
      </w:r>
      <w:r w:rsidR="00B97DD2">
        <w:t>”</w:t>
      </w:r>
      <w:r w:rsidRPr="00516FFE">
        <w:t>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one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leading</w:t>
      </w:r>
      <w:r w:rsidR="00B92633">
        <w:t xml:space="preserve"> </w:t>
      </w:r>
      <w:r w:rsidRPr="00516FFE">
        <w:t>centres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Arab</w:t>
      </w:r>
      <w:r w:rsidR="00B92633">
        <w:t xml:space="preserve"> </w:t>
      </w:r>
      <w:r w:rsidRPr="00516FFE">
        <w:t>Gulf</w:t>
      </w:r>
      <w:r w:rsidR="00B92633">
        <w:t xml:space="preserve"> </w:t>
      </w:r>
      <w:r w:rsidRPr="00516FFE">
        <w:t>region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attracts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States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Gulf</w:t>
      </w:r>
      <w:r w:rsidR="00B92633">
        <w:t xml:space="preserve"> </w:t>
      </w:r>
      <w:r w:rsidRPr="00516FFE">
        <w:t>Cooperation</w:t>
      </w:r>
      <w:r w:rsidR="00B92633">
        <w:t xml:space="preserve"> </w:t>
      </w:r>
      <w:r w:rsidRPr="00516FFE">
        <w:t>Council.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addition,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trains</w:t>
      </w:r>
      <w:r w:rsidR="00B92633">
        <w:t xml:space="preserve"> </w:t>
      </w:r>
      <w:r w:rsidRPr="00516FFE">
        <w:t>families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communicate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interact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develop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acquire</w:t>
      </w:r>
      <w:r w:rsidR="00B92633">
        <w:t xml:space="preserve"> </w:t>
      </w:r>
      <w:r w:rsidRPr="00516FFE">
        <w:t>healthy</w:t>
      </w:r>
      <w:r w:rsidR="00B92633">
        <w:t xml:space="preserve"> </w:t>
      </w:r>
      <w:r w:rsidRPr="00516FFE">
        <w:t>habits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means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comprehensive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prevention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diseases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accidents.</w:t>
      </w:r>
    </w:p>
    <w:p w:rsidR="00002827" w:rsidRPr="00516FFE" w:rsidRDefault="00952BB9" w:rsidP="009E1A18">
      <w:pPr>
        <w:pStyle w:val="H23G"/>
      </w:pPr>
      <w:r>
        <w:tab/>
      </w:r>
      <w:r>
        <w:tab/>
      </w:r>
      <w:bookmarkStart w:id="63" w:name="_Toc511913415"/>
      <w:r w:rsidR="00002827" w:rsidRPr="00516FFE">
        <w:t>The</w:t>
      </w:r>
      <w:r w:rsidR="00B92633">
        <w:t xml:space="preserve"> </w:t>
      </w:r>
      <w:r w:rsidR="00002827" w:rsidRPr="00516FFE">
        <w:t>academic</w:t>
      </w:r>
      <w:r w:rsidR="00B92633">
        <w:t xml:space="preserve"> </w:t>
      </w:r>
      <w:r w:rsidR="00002827" w:rsidRPr="00516FFE">
        <w:t>qualification</w:t>
      </w:r>
      <w:r w:rsidR="00B92633">
        <w:t xml:space="preserve"> </w:t>
      </w:r>
      <w:r w:rsidR="00002827" w:rsidRPr="00516FFE">
        <w:t>grant</w:t>
      </w:r>
      <w:r w:rsidR="00B92633">
        <w:t xml:space="preserve"> </w:t>
      </w:r>
      <w:r w:rsidR="00002827" w:rsidRPr="00516FFE">
        <w:t>programme</w:t>
      </w:r>
      <w:r w:rsidR="00B92633">
        <w:t xml:space="preserve"> </w:t>
      </w:r>
      <w:r w:rsidR="00002827" w:rsidRPr="00516FFE">
        <w:t>for</w:t>
      </w:r>
      <w:r w:rsidR="00B92633">
        <w:t xml:space="preserve"> </w:t>
      </w:r>
      <w:r w:rsidR="00002827" w:rsidRPr="00516FFE">
        <w:t>rehabilitation</w:t>
      </w:r>
      <w:r w:rsidR="00B92633">
        <w:t xml:space="preserve"> </w:t>
      </w:r>
      <w:r w:rsidR="00002827" w:rsidRPr="00516FFE">
        <w:t>centres</w:t>
      </w:r>
      <w:r w:rsidR="00B92633">
        <w:t xml:space="preserve"> </w:t>
      </w:r>
      <w:r w:rsidR="00002827" w:rsidRPr="00516FFE">
        <w:t>working</w:t>
      </w:r>
      <w:r w:rsidR="00B92633">
        <w:t xml:space="preserve"> </w:t>
      </w:r>
      <w:r w:rsidR="00002827" w:rsidRPr="00516FFE">
        <w:t>on</w:t>
      </w:r>
      <w:r w:rsidR="00B92633">
        <w:t xml:space="preserve"> </w:t>
      </w:r>
      <w:r w:rsidR="00002827" w:rsidRPr="00516FFE">
        <w:t>behalf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persons</w:t>
      </w:r>
      <w:r w:rsidR="00B92633">
        <w:t xml:space="preserve"> </w:t>
      </w:r>
      <w:r w:rsidR="00002827" w:rsidRPr="00516FFE">
        <w:t>with</w:t>
      </w:r>
      <w:r w:rsidR="00B92633">
        <w:t xml:space="preserve"> </w:t>
      </w:r>
      <w:r w:rsidR="00002827" w:rsidRPr="00516FFE">
        <w:t>disabilities</w:t>
      </w:r>
      <w:bookmarkEnd w:id="63"/>
    </w:p>
    <w:p w:rsidR="00002827" w:rsidRPr="00516FFE" w:rsidRDefault="00002827" w:rsidP="009E1A18">
      <w:pPr>
        <w:pStyle w:val="SingleTxtG"/>
      </w:pPr>
      <w:r w:rsidRPr="00516FFE">
        <w:t>116.</w:t>
      </w:r>
      <w:r w:rsidRPr="00516FFE">
        <w:tab/>
        <w:t>In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importance</w:t>
      </w:r>
      <w:r w:rsidR="00B92633">
        <w:t xml:space="preserve"> </w:t>
      </w:r>
      <w:r w:rsidRPr="00516FFE">
        <w:t>attached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goal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rehabilitating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empowering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building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skills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facilitate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integration</w:t>
      </w:r>
      <w:r w:rsidR="00B92633">
        <w:t xml:space="preserve"> </w:t>
      </w:r>
      <w:r w:rsidRPr="00516FFE">
        <w:t>into</w:t>
      </w:r>
      <w:r w:rsidR="00B92633">
        <w:t xml:space="preserve"> </w:t>
      </w:r>
      <w:r w:rsidRPr="00516FFE">
        <w:t>society,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launched,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Cabinet</w:t>
      </w:r>
      <w:r w:rsidR="00B92633">
        <w:t xml:space="preserve"> </w:t>
      </w:r>
      <w:r w:rsidRPr="00516FFE">
        <w:t>Decision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01-2058,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academic</w:t>
      </w:r>
      <w:r w:rsidR="00B92633">
        <w:t xml:space="preserve"> </w:t>
      </w:r>
      <w:r w:rsidRPr="00516FFE">
        <w:t>qualification</w:t>
      </w:r>
      <w:r w:rsidR="00B92633">
        <w:t xml:space="preserve"> </w:t>
      </w:r>
      <w:r w:rsidRPr="00516FFE">
        <w:t>grant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enrolled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community</w:t>
      </w:r>
      <w:r w:rsidR="00B92633">
        <w:t xml:space="preserve"> </w:t>
      </w:r>
      <w:r w:rsidRPr="00516FFE">
        <w:t>centres</w:t>
      </w:r>
      <w:r w:rsidR="00B92633">
        <w:t xml:space="preserve"> </w:t>
      </w:r>
      <w:r w:rsidRPr="00516FFE">
        <w:t>specializing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rehabilitation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grants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operating</w:t>
      </w:r>
      <w:r w:rsidR="00B92633">
        <w:t xml:space="preserve"> </w:t>
      </w:r>
      <w:r w:rsidRPr="00516FFE">
        <w:t>budget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academic</w:t>
      </w:r>
      <w:r w:rsidR="00B92633">
        <w:t xml:space="preserve"> </w:t>
      </w:r>
      <w:r w:rsidRPr="00516FFE">
        <w:t>year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non-profit-making</w:t>
      </w:r>
      <w:r w:rsidR="00B92633">
        <w:t xml:space="preserve"> </w:t>
      </w:r>
      <w:r w:rsidRPr="00516FFE">
        <w:t>institutions.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project</w:t>
      </w:r>
      <w:r w:rsidR="00B92633">
        <w:t xml:space="preserve"> </w:t>
      </w:r>
      <w:r w:rsidRPr="00516FFE">
        <w:t>began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2010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study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status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centres</w:t>
      </w:r>
      <w:r w:rsidR="00B92633">
        <w:t xml:space="preserve"> </w:t>
      </w:r>
      <w:r w:rsidRPr="00516FFE">
        <w:t>working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area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disability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examination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need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material</w:t>
      </w:r>
      <w:r w:rsidR="00B92633">
        <w:t xml:space="preserve"> </w:t>
      </w:r>
      <w:r w:rsidRPr="00516FFE">
        <w:t>support.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budget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2010/11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estimated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BD</w:t>
      </w:r>
      <w:r w:rsidR="00B92633">
        <w:t xml:space="preserve"> </w:t>
      </w:r>
      <w:r w:rsidRPr="00516FFE">
        <w:t>1,200,000.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steps</w:t>
      </w:r>
      <w:r w:rsidR="00B92633">
        <w:t xml:space="preserve"> </w:t>
      </w:r>
      <w:r w:rsidRPr="00516FFE">
        <w:t>since</w:t>
      </w:r>
      <w:r w:rsidR="00B92633">
        <w:t xml:space="preserve"> </w:t>
      </w:r>
      <w:r w:rsidRPr="00516FFE">
        <w:t>then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obtain</w:t>
      </w:r>
      <w:r w:rsidR="00B92633">
        <w:t xml:space="preserve"> </w:t>
      </w:r>
      <w:r w:rsidRPr="00516FFE">
        <w:t>governmental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cover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centres</w:t>
      </w:r>
      <w:r w:rsidR="00B97DD2">
        <w:t>’</w:t>
      </w:r>
      <w:r w:rsidR="00B92633">
        <w:t xml:space="preserve"> </w:t>
      </w:r>
      <w:r w:rsidRPr="00516FFE">
        <w:t>operating</w:t>
      </w:r>
      <w:r w:rsidR="00B92633">
        <w:t xml:space="preserve"> </w:t>
      </w:r>
      <w:r w:rsidRPr="00516FFE">
        <w:t>costs.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received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2010/11</w:t>
      </w:r>
      <w:r w:rsidR="00B92633">
        <w:t xml:space="preserve"> </w:t>
      </w:r>
      <w:r w:rsidRPr="00516FFE">
        <w:t>academic</w:t>
      </w:r>
      <w:r w:rsidR="00B92633">
        <w:t xml:space="preserve"> </w:t>
      </w:r>
      <w:r w:rsidRPr="00516FFE">
        <w:t>year</w:t>
      </w:r>
      <w:r w:rsidR="00B92633">
        <w:t xml:space="preserve"> </w:t>
      </w:r>
      <w:r w:rsidRPr="00516FFE">
        <w:t>totalling</w:t>
      </w:r>
      <w:r w:rsidR="00B92633">
        <w:t xml:space="preserve"> </w:t>
      </w:r>
      <w:r w:rsidRPr="00516FFE">
        <w:t>BD</w:t>
      </w:r>
      <w:r w:rsidR="00B92633">
        <w:t xml:space="preserve"> </w:t>
      </w:r>
      <w:r w:rsidRPr="00516FFE">
        <w:t>500,000,</w:t>
      </w:r>
      <w:r w:rsidR="00B92633">
        <w:t xml:space="preserve"> </w:t>
      </w:r>
      <w:r w:rsidRPr="00516FFE">
        <w:t>covering</w:t>
      </w:r>
      <w:r w:rsidR="00B92633">
        <w:t xml:space="preserve"> </w:t>
      </w:r>
      <w:r w:rsidRPr="00516FFE">
        <w:t>48</w:t>
      </w:r>
      <w:r w:rsidR="00B92633">
        <w:t xml:space="preserve"> </w:t>
      </w:r>
      <w:r w:rsidRPr="00516FFE">
        <w:t>per</w:t>
      </w:r>
      <w:r w:rsidR="00B92633">
        <w:t xml:space="preserve"> </w:t>
      </w:r>
      <w:r w:rsidRPr="00516FFE">
        <w:t>cent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costs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12</w:t>
      </w:r>
      <w:r w:rsidR="00B92633">
        <w:t xml:space="preserve"> </w:t>
      </w:r>
      <w:r w:rsidRPr="00516FFE">
        <w:t>community</w:t>
      </w:r>
      <w:r w:rsidR="00B92633">
        <w:t xml:space="preserve"> </w:t>
      </w:r>
      <w:r w:rsidRPr="00516FFE">
        <w:t>centres.</w:t>
      </w:r>
      <w:r w:rsidR="00B92633">
        <w:t xml:space="preserve"> </w:t>
      </w:r>
      <w:r w:rsidRPr="00516FFE">
        <w:t>Governmental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doubled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2011/12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2012/13</w:t>
      </w:r>
      <w:r w:rsidR="00B92633">
        <w:t xml:space="preserve"> </w:t>
      </w:r>
      <w:r w:rsidRPr="00516FFE">
        <w:t>academic</w:t>
      </w:r>
      <w:r w:rsidR="00B92633">
        <w:t xml:space="preserve"> </w:t>
      </w:r>
      <w:r w:rsidRPr="00516FFE">
        <w:t>years,</w:t>
      </w:r>
      <w:r w:rsidR="00B92633">
        <w:t xml:space="preserve"> </w:t>
      </w:r>
      <w:r w:rsidRPr="00516FFE">
        <w:t>reaching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total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BD</w:t>
      </w:r>
      <w:r w:rsidR="00B92633">
        <w:t xml:space="preserve"> </w:t>
      </w:r>
      <w:r w:rsidRPr="00516FFE">
        <w:t>1,200,000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covered</w:t>
      </w:r>
      <w:r w:rsidR="00B92633">
        <w:t xml:space="preserve"> </w:t>
      </w:r>
      <w:r w:rsidRPr="00516FFE">
        <w:t>84</w:t>
      </w:r>
      <w:r w:rsidR="00B92633">
        <w:t xml:space="preserve"> </w:t>
      </w:r>
      <w:r w:rsidRPr="00516FFE">
        <w:t>per</w:t>
      </w:r>
      <w:r w:rsidR="00B92633">
        <w:t xml:space="preserve"> </w:t>
      </w:r>
      <w:r w:rsidRPr="00516FFE">
        <w:t>cent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centres</w:t>
      </w:r>
      <w:r w:rsidR="00B97DD2">
        <w:t>’</w:t>
      </w:r>
      <w:r w:rsidR="00B92633">
        <w:t xml:space="preserve"> </w:t>
      </w:r>
      <w:r w:rsidRPr="00516FFE">
        <w:t>costs.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taking</w:t>
      </w:r>
      <w:r w:rsidR="00B92633">
        <w:t xml:space="preserve"> </w:t>
      </w:r>
      <w:r w:rsidRPr="00516FFE">
        <w:t>vigorous</w:t>
      </w:r>
      <w:r w:rsidR="00B92633">
        <w:t xml:space="preserve"> </w:t>
      </w:r>
      <w:r w:rsidRPr="00516FFE">
        <w:t>steps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cover</w:t>
      </w:r>
      <w:r w:rsidR="00B92633">
        <w:t xml:space="preserve"> </w:t>
      </w:r>
      <w:r w:rsidRPr="00516FFE">
        <w:t>100</w:t>
      </w:r>
      <w:r w:rsidR="00B92633">
        <w:t xml:space="preserve"> </w:t>
      </w:r>
      <w:r w:rsidRPr="00516FFE">
        <w:t>per</w:t>
      </w:r>
      <w:r w:rsidR="00B92633">
        <w:t xml:space="preserve"> </w:t>
      </w:r>
      <w:r w:rsidRPr="00516FFE">
        <w:t>cent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operating</w:t>
      </w:r>
      <w:r w:rsidR="00B92633">
        <w:t xml:space="preserve"> </w:t>
      </w:r>
      <w:r w:rsidRPr="00516FFE">
        <w:t>budget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rehabilitation</w:t>
      </w:r>
      <w:r w:rsidR="00B92633">
        <w:t xml:space="preserve"> </w:t>
      </w:r>
      <w:r w:rsidRPr="00516FFE">
        <w:t>centres.</w:t>
      </w:r>
    </w:p>
    <w:p w:rsidR="00002827" w:rsidRPr="00516FFE" w:rsidRDefault="00F6146F" w:rsidP="00F6146F">
      <w:pPr>
        <w:pStyle w:val="H23G"/>
      </w:pPr>
      <w:r>
        <w:tab/>
      </w:r>
      <w:r>
        <w:tab/>
      </w:r>
      <w:bookmarkStart w:id="64" w:name="_Toc511913416"/>
      <w:r w:rsidR="00002827" w:rsidRPr="00516FFE">
        <w:t>Service</w:t>
      </w:r>
      <w:r w:rsidR="00B92633">
        <w:t xml:space="preserve"> </w:t>
      </w:r>
      <w:r w:rsidR="00002827" w:rsidRPr="00516FFE">
        <w:t>Centre</w:t>
      </w:r>
      <w:r w:rsidR="00B92633">
        <w:t xml:space="preserve"> </w:t>
      </w:r>
      <w:r w:rsidR="00002827" w:rsidRPr="00516FFE">
        <w:t>for</w:t>
      </w:r>
      <w:r w:rsidR="00B92633">
        <w:t xml:space="preserve"> </w:t>
      </w:r>
      <w:r w:rsidR="00002827" w:rsidRPr="00516FFE">
        <w:t>Persons</w:t>
      </w:r>
      <w:r w:rsidR="00B92633">
        <w:t xml:space="preserve"> </w:t>
      </w:r>
      <w:r w:rsidR="00002827" w:rsidRPr="00516FFE">
        <w:t>with</w:t>
      </w:r>
      <w:r w:rsidR="00B92633">
        <w:t xml:space="preserve"> </w:t>
      </w:r>
      <w:r w:rsidR="00002827" w:rsidRPr="00516FFE">
        <w:t>Disabilities</w:t>
      </w:r>
      <w:r w:rsidR="00B92633">
        <w:t xml:space="preserve"> </w:t>
      </w:r>
      <w:r w:rsidR="00002827" w:rsidRPr="00516FFE">
        <w:t>(</w:t>
      </w:r>
      <w:r w:rsidR="00B97DD2">
        <w:t>“</w:t>
      </w:r>
      <w:r w:rsidR="00002827" w:rsidRPr="00516FFE">
        <w:t>You</w:t>
      </w:r>
      <w:r w:rsidR="00B92633">
        <w:t xml:space="preserve"> </w:t>
      </w:r>
      <w:r w:rsidR="00002827" w:rsidRPr="00516FFE">
        <w:t>are</w:t>
      </w:r>
      <w:r w:rsidR="00B92633">
        <w:t xml:space="preserve"> </w:t>
      </w:r>
      <w:r w:rsidR="00002827" w:rsidRPr="00516FFE">
        <w:t>not</w:t>
      </w:r>
      <w:r w:rsidR="00B92633">
        <w:t xml:space="preserve"> </w:t>
      </w:r>
      <w:r w:rsidR="00002827" w:rsidRPr="00516FFE">
        <w:t>alone</w:t>
      </w:r>
      <w:r w:rsidR="00B97DD2">
        <w:t>”</w:t>
      </w:r>
      <w:r w:rsidR="00002827" w:rsidRPr="00516FFE">
        <w:t>)</w:t>
      </w:r>
      <w:bookmarkEnd w:id="64"/>
    </w:p>
    <w:p w:rsidR="00002827" w:rsidRPr="00516FFE" w:rsidRDefault="00002827" w:rsidP="00002827">
      <w:pPr>
        <w:pStyle w:val="SingleTxtG"/>
      </w:pPr>
      <w:r w:rsidRPr="00516FFE">
        <w:t>117.</w:t>
      </w:r>
      <w:r w:rsidRPr="00516FFE">
        <w:tab/>
        <w:t>The</w:t>
      </w:r>
      <w:r w:rsidR="00B92633">
        <w:t xml:space="preserve"> </w:t>
      </w:r>
      <w:r w:rsidRPr="00516FFE">
        <w:t>Service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inaugurated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12</w:t>
      </w:r>
      <w:r w:rsidR="00B92633">
        <w:t xml:space="preserve"> </w:t>
      </w:r>
      <w:r w:rsidRPr="00516FFE">
        <w:t>December</w:t>
      </w:r>
      <w:r w:rsidR="00B92633">
        <w:t xml:space="preserve"> </w:t>
      </w:r>
      <w:r w:rsidRPr="00516FFE">
        <w:t>2007.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tasked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providing</w:t>
      </w:r>
      <w:r w:rsidR="00B92633">
        <w:t xml:space="preserve"> </w:t>
      </w:r>
      <w:r w:rsidRPr="00516FFE">
        <w:t>welfare,</w:t>
      </w:r>
      <w:r w:rsidR="00B92633">
        <w:t xml:space="preserve"> </w:t>
      </w:r>
      <w:r w:rsidRPr="00516FFE">
        <w:t>rehabilitative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professional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kinds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disabilities.</w:t>
      </w:r>
    </w:p>
    <w:p w:rsidR="00002827" w:rsidRPr="00516FFE" w:rsidRDefault="00002827" w:rsidP="00002827">
      <w:pPr>
        <w:pStyle w:val="SingleTxtG"/>
      </w:pPr>
      <w:r w:rsidRPr="00516FFE">
        <w:t>118.</w:t>
      </w:r>
      <w:r w:rsidRPr="00516FFE">
        <w:tab/>
      </w:r>
      <w:r w:rsidR="00B97DD2">
        <w:t>“</w:t>
      </w:r>
      <w:r w:rsidRPr="00516FFE">
        <w:t>Career</w:t>
      </w:r>
      <w:r w:rsidR="00B92633">
        <w:t xml:space="preserve"> </w:t>
      </w:r>
      <w:r w:rsidRPr="00516FFE">
        <w:t>empowerment</w:t>
      </w:r>
      <w:r w:rsidR="00B97DD2">
        <w:t>”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exemplary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run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="00B97DD2">
        <w:t>“</w:t>
      </w:r>
      <w:r w:rsidRPr="00516FFE">
        <w:t>You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alone</w:t>
      </w:r>
      <w:r w:rsidR="00B97DD2">
        <w:t>”</w:t>
      </w:r>
      <w:r w:rsidR="00B92633">
        <w:t xml:space="preserve"> </w:t>
      </w:r>
      <w:r w:rsidRPr="00516FFE">
        <w:t>Centre.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idea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recruitment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means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training,</w:t>
      </w:r>
      <w:r w:rsidR="00B92633">
        <w:t xml:space="preserve"> </w:t>
      </w:r>
      <w:r w:rsidRPr="00516FFE">
        <w:t>capacity-building,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diverse</w:t>
      </w:r>
      <w:r w:rsidR="00B92633">
        <w:t xml:space="preserve"> </w:t>
      </w:r>
      <w:r w:rsidRPr="00516FFE">
        <w:t>skills,</w:t>
      </w:r>
      <w:r w:rsidR="00B92633">
        <w:t xml:space="preserve"> </w:t>
      </w:r>
      <w:r w:rsidRPr="00516FFE">
        <w:t>assistance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finding</w:t>
      </w:r>
      <w:r w:rsidR="00B92633">
        <w:t xml:space="preserve"> </w:t>
      </w:r>
      <w:r w:rsidRPr="00516FFE">
        <w:t>appropriate</w:t>
      </w:r>
      <w:r w:rsidR="00B92633">
        <w:t xml:space="preserve"> </w:t>
      </w:r>
      <w:r w:rsidRPr="00516FFE">
        <w:t>employment</w:t>
      </w:r>
      <w:r w:rsidR="00B92633">
        <w:t xml:space="preserve"> </w:t>
      </w:r>
      <w:r w:rsidRPr="00516FFE">
        <w:t>opportunities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oversight.</w:t>
      </w:r>
    </w:p>
    <w:p w:rsidR="00002827" w:rsidRPr="00516FFE" w:rsidRDefault="00F6146F" w:rsidP="009E1A18">
      <w:pPr>
        <w:pStyle w:val="H23G"/>
      </w:pPr>
      <w:r>
        <w:tab/>
      </w:r>
      <w:r>
        <w:tab/>
      </w:r>
      <w:bookmarkStart w:id="65" w:name="_Toc511913417"/>
      <w:r w:rsidR="00002827" w:rsidRPr="00516FFE">
        <w:t>Centres</w:t>
      </w:r>
      <w:r w:rsidR="00B92633">
        <w:t xml:space="preserve"> </w:t>
      </w:r>
      <w:r w:rsidR="00002827" w:rsidRPr="00516FFE">
        <w:t>run</w:t>
      </w:r>
      <w:r w:rsidR="00B92633">
        <w:t xml:space="preserve"> </w:t>
      </w:r>
      <w:r w:rsidR="00002827" w:rsidRPr="00516FFE">
        <w:t>by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private</w:t>
      </w:r>
      <w:r w:rsidR="00B92633">
        <w:t xml:space="preserve"> </w:t>
      </w:r>
      <w:r w:rsidR="00002827" w:rsidRPr="00516FFE">
        <w:t>sector</w:t>
      </w:r>
      <w:bookmarkEnd w:id="65"/>
    </w:p>
    <w:p w:rsidR="00002827" w:rsidRPr="00516FFE" w:rsidRDefault="00002827" w:rsidP="00002827">
      <w:pPr>
        <w:pStyle w:val="SingleTxtG"/>
      </w:pPr>
      <w:r w:rsidRPr="00516FFE">
        <w:t>119.</w:t>
      </w:r>
      <w:r w:rsidRPr="00516FFE">
        <w:tab/>
        <w:t>Bahrain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well</w:t>
      </w:r>
      <w:r w:rsidR="00B92633">
        <w:t xml:space="preserve"> </w:t>
      </w:r>
      <w:r w:rsidRPr="00516FFE">
        <w:t>endowed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civil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associations</w:t>
      </w:r>
      <w:r w:rsidR="00B92633">
        <w:t xml:space="preserve"> </w:t>
      </w:r>
      <w:r w:rsidRPr="00516FFE">
        <w:t>working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field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disability,</w:t>
      </w:r>
      <w:r w:rsidR="00B92633">
        <w:t xml:space="preserve"> </w:t>
      </w:r>
      <w:r w:rsidRPr="00516FFE">
        <w:t>especially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behalf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children.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seek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raise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promote</w:t>
      </w:r>
      <w:r w:rsidR="00B92633">
        <w:t xml:space="preserve"> </w:t>
      </w:r>
      <w:r w:rsidRPr="00516FFE">
        <w:t>competence</w:t>
      </w:r>
      <w:r w:rsidR="00B92633">
        <w:t xml:space="preserve"> </w:t>
      </w:r>
      <w:r w:rsidRPr="00516FFE">
        <w:t>among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parents,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working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behalf.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list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key</w:t>
      </w:r>
      <w:r w:rsidR="00B92633">
        <w:t xml:space="preserve"> </w:t>
      </w:r>
      <w:r w:rsidRPr="00516FFE">
        <w:t>associations:</w:t>
      </w:r>
    </w:p>
    <w:p w:rsidR="00002827" w:rsidRPr="00516FFE" w:rsidRDefault="00002827" w:rsidP="00002827">
      <w:pPr>
        <w:pStyle w:val="SingleTxtG"/>
      </w:pPr>
      <w:r w:rsidRPr="00516FFE">
        <w:tab/>
        <w:t>(a)</w:t>
      </w:r>
      <w:r w:rsidRPr="00516FFE">
        <w:tab/>
        <w:t>The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Association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Parents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Friends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Disabilities;</w:t>
      </w:r>
    </w:p>
    <w:p w:rsidR="00002827" w:rsidRPr="00516FFE" w:rsidRDefault="00002827" w:rsidP="00002827">
      <w:pPr>
        <w:pStyle w:val="SingleTxtG"/>
      </w:pPr>
      <w:r w:rsidRPr="00516FFE">
        <w:tab/>
        <w:t>(b)</w:t>
      </w:r>
      <w:r w:rsidRPr="00516FFE">
        <w:tab/>
        <w:t>The</w:t>
      </w:r>
      <w:r w:rsidR="00B92633">
        <w:t xml:space="preserve"> </w:t>
      </w:r>
      <w:r w:rsidRPr="00516FFE">
        <w:t>Enmaa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Special</w:t>
      </w:r>
      <w:r w:rsidR="00B92633">
        <w:t xml:space="preserve"> </w:t>
      </w:r>
      <w:r w:rsidRPr="00516FFE">
        <w:t>Education;</w:t>
      </w:r>
    </w:p>
    <w:p w:rsidR="00002827" w:rsidRPr="00516FFE" w:rsidRDefault="00002827" w:rsidP="00002827">
      <w:pPr>
        <w:pStyle w:val="SingleTxtG"/>
      </w:pPr>
      <w:r w:rsidRPr="00516FFE">
        <w:tab/>
        <w:t>(c)</w:t>
      </w:r>
      <w:r w:rsidRPr="00516FFE">
        <w:tab/>
        <w:t>Al-Amal</w:t>
      </w:r>
      <w:r w:rsidR="00B92633">
        <w:t xml:space="preserve"> </w:t>
      </w:r>
      <w:r w:rsidRPr="00516FFE">
        <w:t>Special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Institute;</w:t>
      </w:r>
    </w:p>
    <w:p w:rsidR="00002827" w:rsidRPr="00516FFE" w:rsidRDefault="00002827" w:rsidP="00002827">
      <w:pPr>
        <w:pStyle w:val="SingleTxtG"/>
      </w:pPr>
      <w:r w:rsidRPr="00516FFE">
        <w:tab/>
        <w:t>(d)</w:t>
      </w:r>
      <w:r w:rsidRPr="00516FFE">
        <w:tab/>
        <w:t>The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Association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Special</w:t>
      </w:r>
      <w:r w:rsidR="00B92633">
        <w:t xml:space="preserve"> </w:t>
      </w:r>
      <w:r w:rsidRPr="00516FFE">
        <w:t>Education;</w:t>
      </w:r>
    </w:p>
    <w:p w:rsidR="00002827" w:rsidRPr="00516FFE" w:rsidRDefault="00002827" w:rsidP="00002827">
      <w:pPr>
        <w:pStyle w:val="SingleTxtG"/>
      </w:pPr>
      <w:r w:rsidRPr="00516FFE">
        <w:tab/>
        <w:t>(e)</w:t>
      </w:r>
      <w:r w:rsidRPr="00516FFE">
        <w:tab/>
        <w:t>Al-Rashad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Autism;</w:t>
      </w:r>
    </w:p>
    <w:p w:rsidR="00002827" w:rsidRPr="00516FFE" w:rsidRDefault="00002827" w:rsidP="00002827">
      <w:pPr>
        <w:pStyle w:val="SingleTxtG"/>
      </w:pPr>
      <w:r w:rsidRPr="00516FFE">
        <w:tab/>
        <w:t>(f)</w:t>
      </w:r>
      <w:r w:rsidRPr="00516FFE">
        <w:tab/>
        <w:t>The</w:t>
      </w:r>
      <w:r w:rsidR="00B92633">
        <w:t xml:space="preserve"> </w:t>
      </w:r>
      <w:r w:rsidRPr="00516FFE">
        <w:t>Down</w:t>
      </w:r>
      <w:r w:rsidR="00B92633">
        <w:t xml:space="preserve"> </w:t>
      </w:r>
      <w:r w:rsidRPr="00516FFE">
        <w:t>Syndrome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Centre.</w:t>
      </w:r>
    </w:p>
    <w:p w:rsidR="00002827" w:rsidRPr="00516FFE" w:rsidRDefault="00002827" w:rsidP="00002827">
      <w:pPr>
        <w:pStyle w:val="SingleTxtG"/>
      </w:pPr>
      <w:r w:rsidRPr="00516FFE">
        <w:t>120.</w:t>
      </w:r>
      <w:r w:rsidRPr="00516FFE">
        <w:tab/>
        <w:t>As</w:t>
      </w:r>
      <w:r w:rsidR="00B92633">
        <w:t xml:space="preserve"> </w:t>
      </w:r>
      <w:r w:rsidRPr="00516FFE">
        <w:t>noted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paragraph</w:t>
      </w:r>
      <w:r w:rsidR="00B92633">
        <w:t xml:space="preserve"> </w:t>
      </w:r>
      <w:r w:rsidRPr="00516FFE">
        <w:t>257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second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third</w:t>
      </w:r>
      <w:r w:rsidR="00B92633">
        <w:t xml:space="preserve"> </w:t>
      </w:r>
      <w:r w:rsidRPr="00516FFE">
        <w:t>periodic</w:t>
      </w:r>
      <w:r w:rsidR="00B92633">
        <w:t xml:space="preserve"> </w:t>
      </w:r>
      <w:r w:rsidRPr="00516FFE">
        <w:t>reports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(CRC/C/BHR/2-3),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established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complex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Ali</w:t>
      </w:r>
      <w:r w:rsidR="00B92633">
        <w:t xml:space="preserve"> </w:t>
      </w:r>
      <w:r w:rsidRPr="00516FFE">
        <w:t>district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providing</w:t>
      </w:r>
      <w:r w:rsidR="00B92633">
        <w:t xml:space="preserve"> </w:t>
      </w:r>
      <w:r w:rsidRPr="00516FFE">
        <w:t>comprehensive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rehabilitation</w:t>
      </w:r>
      <w:r w:rsidR="00B92633">
        <w:t xml:space="preserve"> </w:t>
      </w:r>
      <w:r w:rsidRPr="00516FFE">
        <w:t>assistance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special</w:t>
      </w:r>
      <w:r w:rsidR="00B92633">
        <w:t xml:space="preserve"> </w:t>
      </w:r>
      <w:r w:rsidRPr="00516FFE">
        <w:t>needs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single</w:t>
      </w:r>
      <w:r w:rsidR="00B92633">
        <w:t xml:space="preserve"> </w:t>
      </w:r>
      <w:r w:rsidRPr="00516FFE">
        <w:t>geographical</w:t>
      </w:r>
      <w:r w:rsidR="00B92633">
        <w:t xml:space="preserve"> </w:t>
      </w:r>
      <w:r w:rsidRPr="00516FFE">
        <w:t>environment.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complex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psychosocial</w:t>
      </w:r>
      <w:r w:rsidR="00B92633">
        <w:t xml:space="preserve"> </w:t>
      </w:r>
      <w:r w:rsidRPr="00516FFE">
        <w:t>counselling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assist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addressing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difficulties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problems,</w:t>
      </w:r>
      <w:r w:rsidR="00B92633">
        <w:t xml:space="preserve"> </w:t>
      </w:r>
      <w:r w:rsidRPr="00516FFE">
        <w:t>thereby</w:t>
      </w:r>
      <w:r w:rsidR="00B92633">
        <w:t xml:space="preserve"> </w:t>
      </w:r>
      <w:r w:rsidRPr="00516FFE">
        <w:t>helping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achieve</w:t>
      </w:r>
      <w:r w:rsidR="00B92633">
        <w:t xml:space="preserve"> </w:t>
      </w:r>
      <w:r w:rsidRPr="00516FFE">
        <w:t>full</w:t>
      </w:r>
      <w:r w:rsidR="00B92633">
        <w:t xml:space="preserve"> </w:t>
      </w:r>
      <w:r w:rsidRPr="00516FFE">
        <w:t>integration</w:t>
      </w:r>
      <w:r w:rsidR="00B92633">
        <w:t xml:space="preserve"> </w:t>
      </w:r>
      <w:r w:rsidRPr="00516FFE">
        <w:t>into</w:t>
      </w:r>
      <w:r w:rsidR="00B92633">
        <w:t xml:space="preserve"> </w:t>
      </w:r>
      <w:r w:rsidRPr="00516FFE">
        <w:t>society.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offers</w:t>
      </w:r>
      <w:r w:rsidR="00B92633">
        <w:t xml:space="preserve"> </w:t>
      </w:r>
      <w:r w:rsidRPr="00516FFE">
        <w:t>guidance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counselling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families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disabilities,</w:t>
      </w:r>
      <w:r w:rsidR="00B92633">
        <w:t xml:space="preserve"> </w:t>
      </w:r>
      <w:r w:rsidRPr="00516FFE">
        <w:t>helping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identify</w:t>
      </w:r>
      <w:r w:rsidR="00B92633">
        <w:t xml:space="preserve"> </w:t>
      </w:r>
      <w:r w:rsidRPr="00516FFE">
        <w:t>positive</w:t>
      </w:r>
      <w:r w:rsidR="00B92633">
        <w:t xml:space="preserve"> </w:t>
      </w:r>
      <w:r w:rsidRPr="00516FFE">
        <w:t>procedures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dealing</w:t>
      </w:r>
      <w:r w:rsidR="00B92633">
        <w:t xml:space="preserve"> </w:t>
      </w:r>
      <w:r w:rsidRPr="00516FFE">
        <w:t>properly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correctly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home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local</w:t>
      </w:r>
      <w:r w:rsidR="00B92633">
        <w:t xml:space="preserve"> </w:t>
      </w:r>
      <w:r w:rsidRPr="00516FFE">
        <w:t>community.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total</w:t>
      </w:r>
      <w:r w:rsidR="00B92633">
        <w:t xml:space="preserve"> </w:t>
      </w:r>
      <w:r w:rsidRPr="00516FFE">
        <w:t>sum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BD</w:t>
      </w:r>
      <w:r w:rsidR="00B92633">
        <w:t xml:space="preserve"> </w:t>
      </w:r>
      <w:r w:rsidRPr="00516FFE">
        <w:t>5,400,000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allocated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purpose.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complex,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first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kind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region,</w:t>
      </w:r>
      <w:r w:rsidR="00B92633">
        <w:t xml:space="preserve"> </w:t>
      </w:r>
      <w:r w:rsidRPr="00516FFE">
        <w:t>includes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Multiple</w:t>
      </w:r>
      <w:r w:rsidR="00B92633">
        <w:t xml:space="preserve"> </w:t>
      </w:r>
      <w:r w:rsidRPr="00516FFE">
        <w:t>Hearing</w:t>
      </w:r>
      <w:r w:rsidR="00B92633">
        <w:t xml:space="preserve"> </w:t>
      </w:r>
      <w:r w:rsidRPr="00516FFE">
        <w:t>Impairments,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Autism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Psychosocial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Centre.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complex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funded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Gulf</w:t>
      </w:r>
      <w:r w:rsidR="00B92633">
        <w:t xml:space="preserve"> </w:t>
      </w:r>
      <w:r w:rsidRPr="00516FFE">
        <w:t>Finance</w:t>
      </w:r>
      <w:r w:rsidR="00B92633">
        <w:t xml:space="preserve"> </w:t>
      </w:r>
      <w:r w:rsidRPr="00516FFE">
        <w:t>House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comprises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financed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Gulf</w:t>
      </w:r>
      <w:r w:rsidR="00B92633">
        <w:t xml:space="preserve"> </w:t>
      </w:r>
      <w:r w:rsidRPr="00516FFE">
        <w:t>Finance</w:t>
      </w:r>
      <w:r w:rsidR="00B92633">
        <w:t xml:space="preserve"> </w:t>
      </w:r>
      <w:r w:rsidRPr="00516FFE">
        <w:t>House</w:t>
      </w:r>
      <w:r w:rsidR="00B92633">
        <w:t xml:space="preserve"> </w:t>
      </w:r>
      <w:r w:rsidRPr="00516FFE">
        <w:t>donation.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implements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continuous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disabilities,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families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field</w:t>
      </w:r>
      <w:r w:rsidR="00B92633">
        <w:t xml:space="preserve"> </w:t>
      </w:r>
      <w:r w:rsidRPr="00516FFE">
        <w:t>staff</w:t>
      </w:r>
      <w:r w:rsidR="00B92633">
        <w:t xml:space="preserve"> </w:t>
      </w:r>
      <w:r w:rsidRPr="00516FFE">
        <w:t>working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centres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run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governmental,</w:t>
      </w:r>
      <w:r w:rsidR="00B92633">
        <w:t xml:space="preserve"> </w:t>
      </w:r>
      <w:r w:rsidRPr="00516FFE">
        <w:t>non-governmental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private</w:t>
      </w:r>
      <w:r w:rsidR="00B92633">
        <w:t xml:space="preserve"> </w:t>
      </w:r>
      <w:r w:rsidRPr="00516FFE">
        <w:t>sectors.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contains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electronic</w:t>
      </w:r>
      <w:r w:rsidR="00B92633">
        <w:t xml:space="preserve"> </w:t>
      </w:r>
      <w:r w:rsidRPr="00516FFE">
        <w:t>library,</w:t>
      </w:r>
      <w:r w:rsidR="00B92633">
        <w:t xml:space="preserve"> </w:t>
      </w:r>
      <w:r w:rsidRPr="00516FFE">
        <w:t>scientific</w:t>
      </w:r>
      <w:r w:rsidR="00B92633">
        <w:t xml:space="preserve"> </w:t>
      </w:r>
      <w:r w:rsidRPr="00516FFE">
        <w:t>books,</w:t>
      </w:r>
      <w:r w:rsidR="00B92633">
        <w:t xml:space="preserve"> </w:t>
      </w:r>
      <w:r w:rsidRPr="00516FFE">
        <w:t>periodicals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pamphlets,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can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used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references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identify</w:t>
      </w:r>
      <w:r w:rsidR="00B92633">
        <w:t xml:space="preserve"> </w:t>
      </w:r>
      <w:r w:rsidRPr="00516FFE">
        <w:t>scholars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specialists,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can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accessed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dealing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disability-related</w:t>
      </w:r>
      <w:r w:rsidR="00B92633">
        <w:t xml:space="preserve"> </w:t>
      </w:r>
      <w:r w:rsidRPr="00516FFE">
        <w:t>issues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disabilities.</w:t>
      </w:r>
    </w:p>
    <w:p w:rsidR="00002827" w:rsidRPr="00516FFE" w:rsidRDefault="00002827" w:rsidP="00002827">
      <w:pPr>
        <w:pStyle w:val="SingleTxtG"/>
      </w:pPr>
      <w:r w:rsidRPr="00516FFE">
        <w:t>121.</w:t>
      </w:r>
      <w:r w:rsidRPr="00516FFE">
        <w:tab/>
        <w:t>With</w:t>
      </w:r>
      <w:r w:rsidR="00B92633">
        <w:t xml:space="preserve"> </w:t>
      </w:r>
      <w:r w:rsidRPr="00516FFE">
        <w:t>regard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recommendation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should</w:t>
      </w:r>
      <w:r w:rsidR="00B92633">
        <w:t xml:space="preserve"> </w:t>
      </w:r>
      <w:r w:rsidRPr="00516FFE">
        <w:t>guarantee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protect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against</w:t>
      </w:r>
      <w:r w:rsidR="00B92633">
        <w:t xml:space="preserve"> </w:t>
      </w:r>
      <w:r w:rsidRPr="00516FFE">
        <w:t>abuse,</w:t>
      </w:r>
      <w:r w:rsidR="00B92633">
        <w:t xml:space="preserve"> </w:t>
      </w:r>
      <w:r w:rsidRPr="00516FFE">
        <w:t>exclusion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discrimination,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should</w:t>
      </w:r>
      <w:r w:rsidR="00B92633">
        <w:t xml:space="preserve"> </w:t>
      </w:r>
      <w:r w:rsidRPr="00516FFE">
        <w:t>give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necessary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enable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become</w:t>
      </w:r>
      <w:r w:rsidR="00B92633">
        <w:t xml:space="preserve"> </w:t>
      </w:r>
      <w:r w:rsidRPr="00516FFE">
        <w:t>full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active</w:t>
      </w:r>
      <w:r w:rsidR="00B92633">
        <w:t xml:space="preserve"> </w:t>
      </w:r>
      <w:r w:rsidRPr="00516FFE">
        <w:t>members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society,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should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noted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guarantees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without</w:t>
      </w:r>
      <w:r w:rsidR="00B92633">
        <w:t xml:space="preserve"> </w:t>
      </w:r>
      <w:r w:rsidRPr="00516FFE">
        <w:t>discrimination,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those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disabilities.</w:t>
      </w:r>
      <w:r w:rsidR="00B92633">
        <w:t xml:space="preserve"> </w:t>
      </w:r>
      <w:r w:rsidRPr="00516FFE">
        <w:t>Section</w:t>
      </w:r>
      <w:r w:rsidR="00B92633">
        <w:t xml:space="preserve"> </w:t>
      </w:r>
      <w:r w:rsidRPr="00516FFE">
        <w:t>V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2012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devoted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care,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rehabilitation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disabilities.</w:t>
      </w:r>
      <w:r w:rsidR="00B92633">
        <w:t xml:space="preserve"> </w:t>
      </w:r>
      <w:r w:rsidRPr="00516FFE">
        <w:t>Article</w:t>
      </w:r>
      <w:r w:rsidR="00B92633">
        <w:t xml:space="preserve"> </w:t>
      </w:r>
      <w:r w:rsidRPr="00516FFE">
        <w:t>31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section</w:t>
      </w:r>
      <w:r w:rsidR="00B92633">
        <w:t xml:space="preserve"> </w:t>
      </w:r>
      <w:r w:rsidRPr="00516FFE">
        <w:t>stipulates</w:t>
      </w:r>
      <w:r w:rsidR="00B92633">
        <w:t xml:space="preserve"> </w:t>
      </w:r>
      <w:r w:rsidRPr="00516FFE">
        <w:t>that:</w:t>
      </w:r>
      <w:r w:rsidR="00B92633">
        <w:t xml:space="preserve"> </w:t>
      </w:r>
      <w:r w:rsidR="00B97DD2">
        <w:t>“</w:t>
      </w:r>
      <w:r w:rsidRPr="00516FFE">
        <w:t>Children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entitled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enjoy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same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and,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addition,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enjoy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required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status.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State</w:t>
      </w:r>
      <w:r w:rsidR="00B92633">
        <w:t xml:space="preserve"> </w:t>
      </w:r>
      <w:r w:rsidRPr="00516FFE">
        <w:t>shall</w:t>
      </w:r>
      <w:r w:rsidR="00B92633">
        <w:t xml:space="preserve"> </w:t>
      </w:r>
      <w:r w:rsidRPr="00516FFE">
        <w:t>ensure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access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social,</w:t>
      </w:r>
      <w:r w:rsidR="00B92633">
        <w:t xml:space="preserve"> </w:t>
      </w:r>
      <w:r w:rsidRPr="00516FFE">
        <w:t>health,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means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self-reliance,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shall</w:t>
      </w:r>
      <w:r w:rsidR="00B92633">
        <w:t xml:space="preserve"> </w:t>
      </w:r>
      <w:r w:rsidRPr="00516FFE">
        <w:t>facilitate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integration</w:t>
      </w:r>
      <w:r w:rsidR="00B92633">
        <w:t xml:space="preserve"> </w:t>
      </w:r>
      <w:r w:rsidRPr="00516FFE">
        <w:t>into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participation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society.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State</w:t>
      </w:r>
      <w:r w:rsidR="00B92633">
        <w:t xml:space="preserve"> </w:t>
      </w:r>
      <w:r w:rsidRPr="00516FFE">
        <w:t>shall</w:t>
      </w:r>
      <w:r w:rsidR="00B92633">
        <w:t xml:space="preserve"> </w:t>
      </w:r>
      <w:r w:rsidRPr="00516FFE">
        <w:t>guarantee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rehabilitation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access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social,</w:t>
      </w:r>
      <w:r w:rsidR="00B92633">
        <w:t xml:space="preserve"> </w:t>
      </w:r>
      <w:r w:rsidRPr="00516FFE">
        <w:t>psychological,</w:t>
      </w:r>
      <w:r w:rsidR="00B92633">
        <w:t xml:space="preserve"> </w:t>
      </w:r>
      <w:r w:rsidRPr="00516FFE">
        <w:t>medical,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vocational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enable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overcome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impact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disability.</w:t>
      </w:r>
      <w:r w:rsidR="00B97DD2">
        <w:t>”</w:t>
      </w:r>
    </w:p>
    <w:p w:rsidR="00002827" w:rsidRPr="00516FFE" w:rsidRDefault="00002827" w:rsidP="00002827">
      <w:pPr>
        <w:pStyle w:val="SingleTxtG"/>
      </w:pPr>
      <w:r w:rsidRPr="00516FFE">
        <w:t>122.</w:t>
      </w:r>
      <w:r w:rsidRPr="00516FFE">
        <w:tab/>
        <w:t>The</w:t>
      </w:r>
      <w:r w:rsidR="00B92633">
        <w:t xml:space="preserve"> </w:t>
      </w:r>
      <w:r w:rsidRPr="00516FFE">
        <w:t>official</w:t>
      </w:r>
      <w:r w:rsidR="00B92633">
        <w:t xml:space="preserve"> </w:t>
      </w:r>
      <w:r w:rsidRPr="00516FFE">
        <w:t>bodies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tasked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providing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welfare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develop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plans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implement</w:t>
      </w:r>
      <w:r w:rsidR="00B92633">
        <w:t xml:space="preserve"> </w:t>
      </w:r>
      <w:r w:rsidRPr="00516FFE">
        <w:t>diverse</w:t>
      </w:r>
      <w:r w:rsidR="00B92633">
        <w:t xml:space="preserve"> </w:t>
      </w:r>
      <w:r w:rsidRPr="00516FFE">
        <w:t>initiatives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areas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rehabilitation,</w:t>
      </w:r>
      <w:r w:rsidR="00B92633">
        <w:t xml:space="preserve"> </w:t>
      </w:r>
      <w:r w:rsidRPr="00516FFE">
        <w:t>enabling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lead</w:t>
      </w:r>
      <w:r w:rsidR="00B92633">
        <w:t xml:space="preserve"> </w:t>
      </w:r>
      <w:r w:rsidRPr="00516FFE">
        <w:t>normal</w:t>
      </w:r>
      <w:r w:rsidR="00B92633">
        <w:t xml:space="preserve"> </w:t>
      </w:r>
      <w:r w:rsidRPr="00516FFE">
        <w:t>lives,</w:t>
      </w:r>
      <w:r w:rsidR="00B92633">
        <w:t xml:space="preserve"> </w:t>
      </w:r>
      <w:r w:rsidRPr="00516FFE">
        <w:t>integrating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into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creating</w:t>
      </w:r>
      <w:r w:rsidR="00B92633">
        <w:t xml:space="preserve"> </w:t>
      </w:r>
      <w:r w:rsidRPr="00516FFE">
        <w:t>opportunities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participation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cultural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sport,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building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capacities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fullest</w:t>
      </w:r>
      <w:r w:rsidR="00B92633">
        <w:t xml:space="preserve"> </w:t>
      </w:r>
      <w:r w:rsidRPr="00516FFE">
        <w:t>extent</w:t>
      </w:r>
      <w:r w:rsidR="00B92633">
        <w:t xml:space="preserve"> </w:t>
      </w:r>
      <w:r w:rsidRPr="00516FFE">
        <w:t>possible,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accordance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general</w:t>
      </w:r>
      <w:r w:rsidR="00B92633">
        <w:t xml:space="preserve"> </w:t>
      </w:r>
      <w:r w:rsidRPr="00516FFE">
        <w:t>principles</w:t>
      </w:r>
      <w:r w:rsidR="00B92633">
        <w:t xml:space="preserve"> </w:t>
      </w:r>
      <w:r w:rsidRPr="00516FFE">
        <w:t>enshrined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Disabilities,</w:t>
      </w:r>
      <w:r w:rsidR="00B92633">
        <w:t xml:space="preserve"> </w:t>
      </w:r>
      <w:r w:rsidRPr="00516FFE">
        <w:t>particularly</w:t>
      </w:r>
      <w:r w:rsidR="00B92633">
        <w:t xml:space="preserve"> </w:t>
      </w:r>
      <w:r w:rsidRPr="00516FFE">
        <w:t>article</w:t>
      </w:r>
      <w:r w:rsidR="00B92633">
        <w:t xml:space="preserve"> </w:t>
      </w:r>
      <w:r w:rsidRPr="00516FFE">
        <w:t>30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participate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cultural</w:t>
      </w:r>
      <w:r w:rsidR="00B92633">
        <w:t xml:space="preserve"> </w:t>
      </w:r>
      <w:r w:rsidRPr="00516FFE">
        <w:t>life,</w:t>
      </w:r>
      <w:r w:rsidR="00B92633">
        <w:t xml:space="preserve"> </w:t>
      </w:r>
      <w:r w:rsidRPr="00516FFE">
        <w:t>recreation,</w:t>
      </w:r>
      <w:r w:rsidR="00B92633">
        <w:t xml:space="preserve"> </w:t>
      </w:r>
      <w:r w:rsidRPr="00516FFE">
        <w:t>leisure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sport,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general</w:t>
      </w:r>
      <w:r w:rsidR="00B92633">
        <w:t xml:space="preserve"> </w:t>
      </w:r>
      <w:r w:rsidRPr="00516FFE">
        <w:t>comment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9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2006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convinced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need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take</w:t>
      </w:r>
      <w:r w:rsidR="00B92633">
        <w:t xml:space="preserve"> </w:t>
      </w:r>
      <w:r w:rsidRPr="00516FFE">
        <w:t>vigorous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implement</w:t>
      </w:r>
      <w:r w:rsidR="00B92633">
        <w:t xml:space="preserve"> </w:t>
      </w:r>
      <w:r w:rsidRPr="00516FFE">
        <w:t>these</w:t>
      </w:r>
      <w:r w:rsidR="00B92633">
        <w:t xml:space="preserve"> </w:t>
      </w:r>
      <w:r w:rsidRPr="00516FFE">
        <w:t>provisions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well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strategic</w:t>
      </w:r>
      <w:r w:rsidR="00B92633">
        <w:t xml:space="preserve"> </w:t>
      </w:r>
      <w:r w:rsidRPr="00516FFE">
        <w:t>objectives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Ministry,</w:t>
      </w:r>
      <w:r w:rsidR="00B92633">
        <w:t xml:space="preserve"> </w:t>
      </w:r>
      <w:r w:rsidRPr="00516FFE">
        <w:t>especially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third</w:t>
      </w:r>
      <w:r w:rsidR="00B92633">
        <w:t xml:space="preserve"> </w:t>
      </w:r>
      <w:r w:rsidRPr="00516FFE">
        <w:t>strategic</w:t>
      </w:r>
      <w:r w:rsidR="00B92633">
        <w:t xml:space="preserve"> </w:t>
      </w:r>
      <w:r w:rsidRPr="00516FFE">
        <w:t>objective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integration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rehabilitation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therefore</w:t>
      </w:r>
      <w:r w:rsidR="00B92633">
        <w:t xml:space="preserve"> </w:t>
      </w:r>
      <w:r w:rsidRPr="00516FFE">
        <w:t>took</w:t>
      </w:r>
      <w:r w:rsidR="00B92633">
        <w:t xml:space="preserve"> </w:t>
      </w:r>
      <w:r w:rsidRPr="00516FFE">
        <w:t>steps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establish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Salwa</w:t>
      </w:r>
      <w:r w:rsidR="00B92633">
        <w:t xml:space="preserve"> </w:t>
      </w:r>
      <w:r w:rsidRPr="00516FFE">
        <w:t>Club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integrating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into</w:t>
      </w:r>
      <w:r w:rsidR="00B92633">
        <w:t xml:space="preserve"> </w:t>
      </w:r>
      <w:r w:rsidRPr="00516FFE">
        <w:t>morning-time</w:t>
      </w:r>
      <w:r w:rsidR="00B92633">
        <w:t xml:space="preserve"> </w:t>
      </w:r>
      <w:r w:rsidRPr="00516FFE">
        <w:t>community</w:t>
      </w:r>
      <w:r w:rsidR="00B92633">
        <w:t xml:space="preserve"> </w:t>
      </w:r>
      <w:r w:rsidRPr="00516FFE">
        <w:t>rehabilitation</w:t>
      </w:r>
      <w:r w:rsidR="00B92633">
        <w:t xml:space="preserve"> </w:t>
      </w:r>
      <w:r w:rsidRPr="00516FFE">
        <w:t>clubs.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aim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supplement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rehabilitative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role</w:t>
      </w:r>
      <w:r w:rsidR="00B92633">
        <w:t xml:space="preserve"> </w:t>
      </w:r>
      <w:r w:rsidRPr="00516FFE">
        <w:t>played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governmental,</w:t>
      </w:r>
      <w:r w:rsidR="00B92633">
        <w:t xml:space="preserve"> </w:t>
      </w:r>
      <w:r w:rsidRPr="00516FFE">
        <w:t>non-governmental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private</w:t>
      </w:r>
      <w:r w:rsidR="00B92633">
        <w:t xml:space="preserve"> </w:t>
      </w:r>
      <w:r w:rsidRPr="00516FFE">
        <w:t>rehabilitation</w:t>
      </w:r>
      <w:r w:rsidR="00B92633">
        <w:t xml:space="preserve"> </w:t>
      </w:r>
      <w:r w:rsidRPr="00516FFE">
        <w:t>centres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encouraging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wish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continue</w:t>
      </w:r>
      <w:r w:rsidR="00B92633">
        <w:t xml:space="preserve"> </w:t>
      </w:r>
      <w:r w:rsidRPr="00516FFE">
        <w:t>building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capacities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spend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leisure</w:t>
      </w:r>
      <w:r w:rsidR="00B92633">
        <w:t xml:space="preserve"> </w:t>
      </w:r>
      <w:r w:rsidRPr="00516FFE">
        <w:t>time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morning</w:t>
      </w:r>
      <w:r w:rsidR="00B92633">
        <w:t xml:space="preserve"> </w:t>
      </w:r>
      <w:r w:rsidRPr="00516FFE">
        <w:t>clubs</w:t>
      </w:r>
      <w:r w:rsidR="00B92633">
        <w:t xml:space="preserve"> </w:t>
      </w:r>
      <w:r w:rsidRPr="00516FFE">
        <w:t>after</w:t>
      </w:r>
      <w:r w:rsidR="00B92633">
        <w:t xml:space="preserve"> </w:t>
      </w:r>
      <w:r w:rsidRPr="00516FFE">
        <w:t>leaving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various</w:t>
      </w:r>
      <w:r w:rsidR="00B92633">
        <w:t xml:space="preserve"> </w:t>
      </w:r>
      <w:r w:rsidRPr="00516FFE">
        <w:t>rehabilitation</w:t>
      </w:r>
      <w:r w:rsidR="00B92633">
        <w:t xml:space="preserve"> </w:t>
      </w:r>
      <w:r w:rsidRPr="00516FFE">
        <w:t>centres.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unable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enrol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various</w:t>
      </w:r>
      <w:r w:rsidR="00B92633">
        <w:t xml:space="preserve"> </w:t>
      </w:r>
      <w:r w:rsidRPr="00516FFE">
        <w:t>rehabilitation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encouraged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join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morning</w:t>
      </w:r>
      <w:r w:rsidR="00B92633">
        <w:t xml:space="preserve"> </w:t>
      </w:r>
      <w:r w:rsidRPr="00516FFE">
        <w:t>clubs</w:t>
      </w:r>
      <w:r w:rsidR="00B92633">
        <w:t xml:space="preserve"> </w:t>
      </w:r>
      <w:r w:rsidRPr="00516FFE">
        <w:t>so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provided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rehabilitation</w:t>
      </w:r>
      <w:r w:rsidR="00B92633">
        <w:t xml:space="preserve"> </w:t>
      </w:r>
      <w:r w:rsidRPr="00516FFE">
        <w:t>opportunities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appropriate</w:t>
      </w:r>
      <w:r w:rsidR="00B92633">
        <w:t xml:space="preserve"> </w:t>
      </w:r>
      <w:r w:rsidRPr="00516FFE">
        <w:t>setting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group.</w:t>
      </w:r>
    </w:p>
    <w:p w:rsidR="00002827" w:rsidRPr="00516FFE" w:rsidRDefault="00002827" w:rsidP="00002827">
      <w:pPr>
        <w:pStyle w:val="SingleTxtG"/>
      </w:pPr>
      <w:r w:rsidRPr="00516FFE">
        <w:t>123.</w:t>
      </w:r>
      <w:r w:rsidRPr="00516FFE">
        <w:tab/>
        <w:t>The</w:t>
      </w:r>
      <w:r w:rsidR="00B92633">
        <w:t xml:space="preserve"> </w:t>
      </w:r>
      <w:r w:rsidRPr="00516FFE">
        <w:t>Salwa</w:t>
      </w:r>
      <w:r w:rsidR="00B92633">
        <w:t xml:space="preserve"> </w:t>
      </w:r>
      <w:r w:rsidRPr="00516FFE">
        <w:t>Club</w:t>
      </w:r>
      <w:r w:rsidR="00B92633">
        <w:t xml:space="preserve"> </w:t>
      </w:r>
      <w:r w:rsidRPr="00516FFE">
        <w:t>offers</w:t>
      </w:r>
      <w:r w:rsidR="00B92633">
        <w:t xml:space="preserve"> </w:t>
      </w:r>
      <w:r w:rsidRPr="00516FFE">
        <w:t>recreational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cater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preferences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contribute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academic</w:t>
      </w:r>
      <w:r w:rsidR="00B92633">
        <w:t xml:space="preserve"> </w:t>
      </w:r>
      <w:r w:rsidRPr="00516FFE">
        <w:t>potential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skills.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total</w:t>
      </w:r>
      <w:r w:rsidR="00B92633">
        <w:t xml:space="preserve"> </w:t>
      </w:r>
      <w:r w:rsidRPr="00516FFE">
        <w:t>capacity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80</w:t>
      </w:r>
      <w:r w:rsidR="00B92633">
        <w:t xml:space="preserve"> </w:t>
      </w:r>
      <w:r w:rsidRPr="00516FFE">
        <w:t>beneficiaries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both</w:t>
      </w:r>
      <w:r w:rsidR="00B92633">
        <w:t xml:space="preserve"> </w:t>
      </w:r>
      <w:r w:rsidRPr="00516FFE">
        <w:t>genders.</w:t>
      </w:r>
    </w:p>
    <w:p w:rsidR="00002827" w:rsidRPr="00516FFE" w:rsidRDefault="00002827" w:rsidP="00002827">
      <w:pPr>
        <w:pStyle w:val="SingleTxtG"/>
      </w:pPr>
      <w:r w:rsidRPr="00516FFE">
        <w:t>124.</w:t>
      </w:r>
      <w:r w:rsidRPr="00516FFE">
        <w:tab/>
        <w:t>The</w:t>
      </w:r>
      <w:r w:rsidR="00B92633">
        <w:t xml:space="preserve"> </w:t>
      </w:r>
      <w:r w:rsidRPr="00516FFE">
        <w:t>High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Welfare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organizes</w:t>
      </w:r>
      <w:r w:rsidR="00B92633">
        <w:t xml:space="preserve"> </w:t>
      </w:r>
      <w:r w:rsidRPr="00516FFE">
        <w:t>campaigns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aimed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raising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importance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participating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promote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integration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protection.</w:t>
      </w:r>
      <w:r w:rsidR="00B92633">
        <w:t xml:space="preserve"> </w:t>
      </w:r>
      <w:r w:rsidRPr="00516FFE">
        <w:t>Civil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organizations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associations</w:t>
      </w:r>
      <w:r w:rsidR="00B92633">
        <w:t xml:space="preserve"> </w:t>
      </w:r>
      <w:r w:rsidRPr="00516FFE">
        <w:t>engaged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defending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disabilities,</w:t>
      </w:r>
      <w:r w:rsidR="00B92633">
        <w:t xml:space="preserve"> </w:t>
      </w:r>
      <w:r w:rsidRPr="00516FFE">
        <w:t>especially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most</w:t>
      </w:r>
      <w:r w:rsidR="00B92633">
        <w:t xml:space="preserve"> </w:t>
      </w:r>
      <w:r w:rsidRPr="00516FFE">
        <w:t>vulnerable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marginalization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violations,</w:t>
      </w:r>
      <w:r w:rsidR="00B92633">
        <w:t xml:space="preserve"> </w:t>
      </w:r>
      <w:r w:rsidRPr="00516FFE">
        <w:t>organize</w:t>
      </w:r>
      <w:r w:rsidR="00B92633">
        <w:t xml:space="preserve"> </w:t>
      </w:r>
      <w:r w:rsidRPr="00516FFE">
        <w:t>various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aimed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raising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among</w:t>
      </w:r>
      <w:r w:rsidR="00B92633">
        <w:t xml:space="preserve"> </w:t>
      </w:r>
      <w:r w:rsidRPr="00516FFE">
        <w:t>parents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families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whole.</w:t>
      </w:r>
    </w:p>
    <w:p w:rsidR="00002827" w:rsidRPr="00516FFE" w:rsidRDefault="00002827" w:rsidP="00002827">
      <w:pPr>
        <w:pStyle w:val="SingleTxtG"/>
      </w:pPr>
      <w:r w:rsidRPr="00516FFE">
        <w:t>125.</w:t>
      </w:r>
      <w:r w:rsidRPr="00516FFE">
        <w:tab/>
        <w:t>In</w:t>
      </w:r>
      <w:r w:rsidR="00B92633">
        <w:t xml:space="preserve"> </w:t>
      </w:r>
      <w:r w:rsidRPr="00516FFE">
        <w:t>addition,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High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Welfare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Disabilities,</w:t>
      </w:r>
      <w:r w:rsidR="00B92633">
        <w:t xml:space="preserve"> </w:t>
      </w:r>
      <w:r w:rsidRPr="00516FFE">
        <w:t>acting</w:t>
      </w:r>
      <w:r w:rsidR="00B92633">
        <w:t xml:space="preserve"> </w:t>
      </w:r>
      <w:r w:rsidRPr="00516FFE">
        <w:t>alongside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themselves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partnership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Information</w:t>
      </w:r>
      <w:r w:rsidR="00B92633">
        <w:t xml:space="preserve"> </w:t>
      </w:r>
      <w:r w:rsidRPr="00516FFE">
        <w:t>Affairs</w:t>
      </w:r>
      <w:r w:rsidR="00B92633">
        <w:t xml:space="preserve"> </w:t>
      </w:r>
      <w:r w:rsidRPr="00516FFE">
        <w:t>Authority,</w:t>
      </w:r>
      <w:r w:rsidR="00B92633">
        <w:t xml:space="preserve"> </w:t>
      </w:r>
      <w:r w:rsidRPr="00516FFE">
        <w:t>develops</w:t>
      </w:r>
      <w:r w:rsidR="00B92633">
        <w:t xml:space="preserve"> </w:t>
      </w:r>
      <w:r w:rsidRPr="00516FFE">
        <w:t>awareness-raising</w:t>
      </w:r>
      <w:r w:rsidR="00B92633">
        <w:t xml:space="preserve"> </w:t>
      </w:r>
      <w:r w:rsidRPr="00516FFE">
        <w:t>materials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aimed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promoting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image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people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capable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contributing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enjoy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same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freedoms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people.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media</w:t>
      </w:r>
      <w:r w:rsidR="00B92633">
        <w:t xml:space="preserve"> </w:t>
      </w:r>
      <w:r w:rsidRPr="00516FFE">
        <w:t>organs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encouraged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portray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image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manner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guarantees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principle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partnership,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promotes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individual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effective</w:t>
      </w:r>
      <w:r w:rsidR="00B92633">
        <w:t xml:space="preserve"> </w:t>
      </w:r>
      <w:r w:rsidRPr="00516FFE">
        <w:t>group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ensures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genuine</w:t>
      </w:r>
      <w:r w:rsidR="00B92633">
        <w:t xml:space="preserve"> </w:t>
      </w:r>
      <w:r w:rsidRPr="00516FFE">
        <w:t>integration</w:t>
      </w:r>
      <w:r w:rsidR="00B92633">
        <w:t xml:space="preserve"> </w:t>
      </w:r>
      <w:r w:rsidRPr="00516FFE">
        <w:t>into</w:t>
      </w:r>
      <w:r w:rsidR="00B92633">
        <w:t xml:space="preserve"> </w:t>
      </w:r>
      <w:r w:rsidRPr="00516FFE">
        <w:t>society.</w:t>
      </w:r>
    </w:p>
    <w:p w:rsidR="00002827" w:rsidRPr="00516FFE" w:rsidRDefault="00002827" w:rsidP="00002827">
      <w:pPr>
        <w:pStyle w:val="SingleTxtG"/>
      </w:pPr>
      <w:r w:rsidRPr="00516FFE">
        <w:t>126.</w:t>
      </w:r>
      <w:r w:rsidRPr="00516FFE">
        <w:tab/>
        <w:t>Cultural</w:t>
      </w:r>
      <w:r w:rsidR="00B92633">
        <w:t xml:space="preserve"> </w:t>
      </w:r>
      <w:r w:rsidRPr="00516FFE">
        <w:t>conferences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events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held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discuss</w:t>
      </w:r>
      <w:r w:rsidR="00B92633">
        <w:t xml:space="preserve"> </w:t>
      </w:r>
      <w:r w:rsidRPr="00516FFE">
        <w:t>disability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disabilities,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example:</w:t>
      </w:r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ab/>
        <w:t>(a)</w:t>
      </w:r>
      <w:r w:rsidRPr="00516FFE">
        <w:tab/>
      </w:r>
      <w:r w:rsidRPr="00C27639">
        <w:rPr>
          <w:b/>
          <w:bCs/>
        </w:rPr>
        <w:t>The</w:t>
      </w:r>
      <w:r w:rsidR="00B92633">
        <w:rPr>
          <w:b/>
          <w:bCs/>
        </w:rPr>
        <w:t xml:space="preserve"> </w:t>
      </w:r>
      <w:r w:rsidRPr="00C27639">
        <w:rPr>
          <w:b/>
          <w:bCs/>
        </w:rPr>
        <w:t>Gulf</w:t>
      </w:r>
      <w:r w:rsidR="00B92633">
        <w:rPr>
          <w:b/>
          <w:bCs/>
        </w:rPr>
        <w:t xml:space="preserve"> </w:t>
      </w:r>
      <w:r w:rsidRPr="00C27639">
        <w:rPr>
          <w:b/>
          <w:bCs/>
        </w:rPr>
        <w:t>Theatre</w:t>
      </w:r>
      <w:r w:rsidR="00B92633">
        <w:rPr>
          <w:b/>
          <w:bCs/>
        </w:rPr>
        <w:t xml:space="preserve"> </w:t>
      </w:r>
      <w:r w:rsidRPr="00C27639">
        <w:rPr>
          <w:b/>
          <w:bCs/>
        </w:rPr>
        <w:t>Festival</w:t>
      </w:r>
      <w:r w:rsidR="00B92633">
        <w:rPr>
          <w:b/>
          <w:bCs/>
        </w:rPr>
        <w:t xml:space="preserve"> </w:t>
      </w:r>
      <w:r w:rsidRPr="00C27639">
        <w:rPr>
          <w:b/>
          <w:bCs/>
        </w:rPr>
        <w:t>for</w:t>
      </w:r>
      <w:r w:rsidR="00B92633">
        <w:rPr>
          <w:b/>
          <w:bCs/>
        </w:rPr>
        <w:t xml:space="preserve"> </w:t>
      </w:r>
      <w:r w:rsidRPr="00C27639">
        <w:rPr>
          <w:b/>
          <w:bCs/>
        </w:rPr>
        <w:t>Persons</w:t>
      </w:r>
      <w:r w:rsidR="00B92633">
        <w:rPr>
          <w:b/>
          <w:bCs/>
        </w:rPr>
        <w:t xml:space="preserve"> </w:t>
      </w:r>
      <w:r w:rsidRPr="00C27639">
        <w:rPr>
          <w:b/>
          <w:bCs/>
        </w:rPr>
        <w:t>with</w:t>
      </w:r>
      <w:r w:rsidR="00B92633">
        <w:rPr>
          <w:b/>
          <w:bCs/>
        </w:rPr>
        <w:t xml:space="preserve"> </w:t>
      </w:r>
      <w:r w:rsidRPr="00C27639">
        <w:rPr>
          <w:b/>
          <w:bCs/>
        </w:rPr>
        <w:t>Disabilities</w:t>
      </w:r>
      <w:r w:rsidRPr="00516FFE">
        <w:t>: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third</w:t>
      </w:r>
      <w:r w:rsidR="00B92633">
        <w:t xml:space="preserve"> </w:t>
      </w:r>
      <w:r w:rsidRPr="00516FFE">
        <w:t>Theatre</w:t>
      </w:r>
      <w:r w:rsidR="00B92633">
        <w:t xml:space="preserve"> </w:t>
      </w:r>
      <w:r w:rsidRPr="00516FFE">
        <w:t>Festival,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inaugurated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Deputy</w:t>
      </w:r>
      <w:r w:rsidR="00B92633">
        <w:t xml:space="preserve"> </w:t>
      </w:r>
      <w:r w:rsidRPr="00516FFE">
        <w:t>Prime</w:t>
      </w:r>
      <w:r w:rsidR="00B92633">
        <w:t xml:space="preserve"> </w:t>
      </w:r>
      <w:r w:rsidRPr="00516FFE">
        <w:t>Minister,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held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3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10</w:t>
      </w:r>
      <w:r w:rsidR="00B92633">
        <w:t xml:space="preserve"> </w:t>
      </w:r>
      <w:r w:rsidRPr="00516FFE">
        <w:t>December</w:t>
      </w:r>
      <w:r w:rsidR="00B92633">
        <w:t xml:space="preserve"> </w:t>
      </w:r>
      <w:r w:rsidRPr="00516FFE">
        <w:t>2013.</w:t>
      </w:r>
    </w:p>
    <w:p w:rsidR="00002827" w:rsidRPr="00516FFE" w:rsidRDefault="00002827" w:rsidP="00002827">
      <w:pPr>
        <w:pStyle w:val="SingleTxtG"/>
      </w:pPr>
      <w:r w:rsidRPr="00516FFE">
        <w:tab/>
        <w:t>(b)</w:t>
      </w:r>
      <w:r w:rsidRPr="00516FFE">
        <w:tab/>
      </w:r>
      <w:r w:rsidRPr="00C27639">
        <w:rPr>
          <w:b/>
          <w:bCs/>
        </w:rPr>
        <w:t>The</w:t>
      </w:r>
      <w:r w:rsidR="00B92633">
        <w:rPr>
          <w:b/>
          <w:bCs/>
        </w:rPr>
        <w:t xml:space="preserve"> </w:t>
      </w:r>
      <w:r w:rsidRPr="00C27639">
        <w:rPr>
          <w:b/>
          <w:bCs/>
        </w:rPr>
        <w:t>Shaikh</w:t>
      </w:r>
      <w:r w:rsidR="00B92633">
        <w:rPr>
          <w:b/>
          <w:bCs/>
        </w:rPr>
        <w:t xml:space="preserve"> </w:t>
      </w:r>
      <w:r w:rsidRPr="00C27639">
        <w:rPr>
          <w:b/>
          <w:bCs/>
        </w:rPr>
        <w:t>Nasser</w:t>
      </w:r>
      <w:r w:rsidR="00B92633">
        <w:rPr>
          <w:b/>
          <w:bCs/>
        </w:rPr>
        <w:t xml:space="preserve"> </w:t>
      </w:r>
      <w:r w:rsidRPr="00C27639">
        <w:rPr>
          <w:b/>
          <w:bCs/>
        </w:rPr>
        <w:t>Creativity</w:t>
      </w:r>
      <w:r w:rsidR="00B92633">
        <w:rPr>
          <w:b/>
          <w:bCs/>
        </w:rPr>
        <w:t xml:space="preserve"> </w:t>
      </w:r>
      <w:r w:rsidRPr="00C27639">
        <w:rPr>
          <w:b/>
          <w:bCs/>
        </w:rPr>
        <w:t>Award</w:t>
      </w:r>
      <w:r w:rsidR="00B92633">
        <w:rPr>
          <w:b/>
          <w:bCs/>
        </w:rPr>
        <w:t xml:space="preserve"> </w:t>
      </w:r>
      <w:r w:rsidRPr="00C27639">
        <w:rPr>
          <w:b/>
          <w:bCs/>
        </w:rPr>
        <w:t>for</w:t>
      </w:r>
      <w:r w:rsidR="00B92633">
        <w:rPr>
          <w:b/>
          <w:bCs/>
        </w:rPr>
        <w:t xml:space="preserve"> </w:t>
      </w:r>
      <w:r w:rsidRPr="00C27639">
        <w:rPr>
          <w:b/>
          <w:bCs/>
        </w:rPr>
        <w:t>Persons</w:t>
      </w:r>
      <w:r w:rsidR="00B92633">
        <w:rPr>
          <w:b/>
          <w:bCs/>
        </w:rPr>
        <w:t xml:space="preserve"> </w:t>
      </w:r>
      <w:r w:rsidRPr="00C27639">
        <w:rPr>
          <w:b/>
          <w:bCs/>
        </w:rPr>
        <w:t>with</w:t>
      </w:r>
      <w:r w:rsidR="00B92633">
        <w:rPr>
          <w:b/>
          <w:bCs/>
        </w:rPr>
        <w:t xml:space="preserve"> </w:t>
      </w:r>
      <w:r w:rsidRPr="00C27639">
        <w:rPr>
          <w:b/>
          <w:bCs/>
        </w:rPr>
        <w:t>Disabilities</w:t>
      </w:r>
      <w:r w:rsidRPr="00516FFE">
        <w:t>: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first</w:t>
      </w:r>
      <w:r w:rsidR="00B92633">
        <w:t xml:space="preserve"> </w:t>
      </w:r>
      <w:r w:rsidRPr="00516FFE">
        <w:t>award</w:t>
      </w:r>
      <w:r w:rsidR="00B92633">
        <w:t xml:space="preserve"> </w:t>
      </w:r>
      <w:r w:rsidRPr="00516FFE">
        <w:t>ceremony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held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2012.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Creativity</w:t>
      </w:r>
      <w:r w:rsidR="00B92633">
        <w:t xml:space="preserve"> </w:t>
      </w:r>
      <w:r w:rsidRPr="00516FFE">
        <w:t>Award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then</w:t>
      </w:r>
      <w:r w:rsidR="00B92633">
        <w:t xml:space="preserve"> </w:t>
      </w:r>
      <w:r w:rsidRPr="00516FFE">
        <w:t>expanded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Gulf</w:t>
      </w:r>
      <w:r w:rsidR="00B92633">
        <w:t xml:space="preserve"> </w:t>
      </w:r>
      <w:r w:rsidRPr="00516FFE">
        <w:t>level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second</w:t>
      </w:r>
      <w:r w:rsidR="00B92633">
        <w:t xml:space="preserve"> </w:t>
      </w:r>
      <w:r w:rsidRPr="00516FFE">
        <w:t>ceremony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held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2013.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award</w:t>
      </w:r>
      <w:r w:rsidR="00B92633">
        <w:t xml:space="preserve"> </w:t>
      </w:r>
      <w:r w:rsidRPr="00516FFE">
        <w:t>focuses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three</w:t>
      </w:r>
      <w:r w:rsidR="00B92633">
        <w:t xml:space="preserve"> </w:t>
      </w:r>
      <w:r w:rsidRPr="00516FFE">
        <w:t>areas:</w:t>
      </w:r>
      <w:r w:rsidR="00B92633">
        <w:t xml:space="preserve"> </w:t>
      </w:r>
      <w:r w:rsidRPr="00516FFE">
        <w:t>science,</w:t>
      </w:r>
      <w:r w:rsidR="00B92633">
        <w:t xml:space="preserve"> </w:t>
      </w:r>
      <w:r w:rsidRPr="00516FFE">
        <w:t>culture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sport.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cultural</w:t>
      </w:r>
      <w:r w:rsidR="00B92633">
        <w:t xml:space="preserve"> </w:t>
      </w:r>
      <w:r w:rsidRPr="00516FFE">
        <w:t>area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open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intellectual,</w:t>
      </w:r>
      <w:r w:rsidR="00B92633">
        <w:t xml:space="preserve"> </w:t>
      </w:r>
      <w:r w:rsidRPr="00516FFE">
        <w:t>physical,</w:t>
      </w:r>
      <w:r w:rsidR="00B92633">
        <w:t xml:space="preserve"> </w:t>
      </w:r>
      <w:r w:rsidRPr="00516FFE">
        <w:t>motor,</w:t>
      </w:r>
      <w:r w:rsidR="00B92633">
        <w:t xml:space="preserve"> </w:t>
      </w:r>
      <w:r w:rsidRPr="00516FFE">
        <w:t>hearing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visual</w:t>
      </w:r>
      <w:r w:rsidR="00B92633">
        <w:t xml:space="preserve"> </w:t>
      </w:r>
      <w:r w:rsidRPr="00516FFE">
        <w:t>impairments,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cerebral</w:t>
      </w:r>
      <w:r w:rsidR="00B92633">
        <w:t xml:space="preserve"> </w:t>
      </w:r>
      <w:r w:rsidRPr="00516FFE">
        <w:t>palsy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autism,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combined</w:t>
      </w:r>
      <w:r w:rsidR="00B92633">
        <w:t xml:space="preserve"> </w:t>
      </w:r>
      <w:r w:rsidRPr="00516FFE">
        <w:t>disabilities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display</w:t>
      </w:r>
      <w:r w:rsidR="00B92633">
        <w:t xml:space="preserve"> </w:t>
      </w:r>
      <w:r w:rsidRPr="00516FFE">
        <w:t>creativity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literary</w:t>
      </w:r>
      <w:r w:rsidR="00B92633">
        <w:t xml:space="preserve"> </w:t>
      </w:r>
      <w:r w:rsidRPr="00516FFE">
        <w:t>arts</w:t>
      </w:r>
      <w:r w:rsidR="00B92633">
        <w:t xml:space="preserve"> </w:t>
      </w:r>
      <w:r w:rsidRPr="00516FFE">
        <w:t>(stories,</w:t>
      </w:r>
      <w:r w:rsidR="00B92633">
        <w:t xml:space="preserve"> </w:t>
      </w:r>
      <w:r w:rsidRPr="00516FFE">
        <w:t>novels,</w:t>
      </w:r>
      <w:r w:rsidR="00B92633">
        <w:t xml:space="preserve"> </w:t>
      </w:r>
      <w:r w:rsidRPr="00516FFE">
        <w:t>essays,</w:t>
      </w:r>
      <w:r w:rsidR="00B92633">
        <w:t xml:space="preserve"> </w:t>
      </w:r>
      <w:r w:rsidRPr="00516FFE">
        <w:t>poetry),</w:t>
      </w:r>
      <w:r w:rsidR="00B92633">
        <w:t xml:space="preserve"> </w:t>
      </w:r>
      <w:r w:rsidRPr="00516FFE">
        <w:t>visual</w:t>
      </w:r>
      <w:r w:rsidR="00B92633">
        <w:t xml:space="preserve"> </w:t>
      </w:r>
      <w:r w:rsidRPr="00516FFE">
        <w:t>arts</w:t>
      </w:r>
      <w:r w:rsidR="00B92633">
        <w:t xml:space="preserve"> </w:t>
      </w:r>
      <w:r w:rsidRPr="00516FFE">
        <w:t>(drawing,</w:t>
      </w:r>
      <w:r w:rsidR="00B92633">
        <w:t xml:space="preserve"> </w:t>
      </w:r>
      <w:r w:rsidRPr="00516FFE">
        <w:t>painting,</w:t>
      </w:r>
      <w:r w:rsidR="00B92633">
        <w:t xml:space="preserve"> </w:t>
      </w:r>
      <w:r w:rsidRPr="00516FFE">
        <w:t>ceramics,</w:t>
      </w:r>
      <w:r w:rsidR="00B92633">
        <w:t xml:space="preserve"> </w:t>
      </w:r>
      <w:r w:rsidRPr="00516FFE">
        <w:t>sculpture),</w:t>
      </w:r>
      <w:r w:rsidR="00B92633">
        <w:t xml:space="preserve"> </w:t>
      </w:r>
      <w:r w:rsidRPr="00516FFE">
        <w:t>music,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performing</w:t>
      </w:r>
      <w:r w:rsidR="00B92633">
        <w:t xml:space="preserve"> </w:t>
      </w:r>
      <w:r w:rsidRPr="00516FFE">
        <w:t>arts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photography.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sports</w:t>
      </w:r>
      <w:r w:rsidR="00B92633">
        <w:t xml:space="preserve"> </w:t>
      </w:r>
      <w:r w:rsidRPr="00516FFE">
        <w:t>area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open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physical,</w:t>
      </w:r>
      <w:r w:rsidR="00B92633">
        <w:t xml:space="preserve"> </w:t>
      </w:r>
      <w:r w:rsidRPr="00516FFE">
        <w:t>motor,</w:t>
      </w:r>
      <w:r w:rsidR="00B92633">
        <w:t xml:space="preserve"> </w:t>
      </w:r>
      <w:r w:rsidRPr="00516FFE">
        <w:t>hearing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visual</w:t>
      </w:r>
      <w:r w:rsidR="00B92633">
        <w:t xml:space="preserve"> </w:t>
      </w:r>
      <w:r w:rsidRPr="00516FFE">
        <w:t>impairments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cerebral</w:t>
      </w:r>
      <w:r w:rsidR="00B92633">
        <w:t xml:space="preserve"> </w:t>
      </w:r>
      <w:r w:rsidRPr="00516FFE">
        <w:t>palsy.</w:t>
      </w:r>
    </w:p>
    <w:p w:rsidR="00002827" w:rsidRPr="00516FFE" w:rsidRDefault="00F6146F" w:rsidP="00F6146F">
      <w:pPr>
        <w:pStyle w:val="H23G"/>
      </w:pPr>
      <w:r>
        <w:tab/>
      </w:r>
      <w:r>
        <w:tab/>
      </w:r>
      <w:bookmarkStart w:id="66" w:name="_Toc511913418"/>
      <w:r w:rsidR="00002827" w:rsidRPr="00516FFE">
        <w:t>Health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health</w:t>
      </w:r>
      <w:r w:rsidR="00B92633">
        <w:t xml:space="preserve"> </w:t>
      </w:r>
      <w:r w:rsidR="00002827" w:rsidRPr="00516FFE">
        <w:t>services</w:t>
      </w:r>
      <w:bookmarkEnd w:id="66"/>
    </w:p>
    <w:p w:rsidR="00002827" w:rsidRPr="00516FFE" w:rsidRDefault="00F6146F" w:rsidP="00F6146F">
      <w:pPr>
        <w:pStyle w:val="H23G"/>
      </w:pPr>
      <w:r>
        <w:tab/>
      </w:r>
      <w:r>
        <w:tab/>
      </w:r>
      <w:bookmarkStart w:id="67" w:name="_Toc511913419"/>
      <w:r w:rsidR="00002827" w:rsidRPr="00516FFE">
        <w:t>Paragraph</w:t>
      </w:r>
      <w:r w:rsidR="00B92633">
        <w:t xml:space="preserve"> </w:t>
      </w:r>
      <w:r w:rsidR="00002827" w:rsidRPr="00516FFE">
        <w:t>56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improvement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health</w:t>
      </w:r>
      <w:r w:rsidR="00B92633">
        <w:t xml:space="preserve"> </w:t>
      </w:r>
      <w:r w:rsidR="00002827" w:rsidRPr="00516FFE">
        <w:t>situation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all</w:t>
      </w:r>
      <w:r w:rsidR="00B92633">
        <w:t xml:space="preserve"> </w:t>
      </w:r>
      <w:r w:rsidR="00002827" w:rsidRPr="00516FFE">
        <w:t>children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reduction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level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anaemia</w:t>
      </w:r>
      <w:bookmarkEnd w:id="67"/>
    </w:p>
    <w:p w:rsidR="00002827" w:rsidRPr="00516FFE" w:rsidRDefault="00002827" w:rsidP="00002827">
      <w:pPr>
        <w:pStyle w:val="SingleTxtG"/>
      </w:pPr>
      <w:r w:rsidRPr="00516FFE">
        <w:t>127.</w:t>
      </w:r>
      <w:r w:rsidRPr="00516FFE">
        <w:tab/>
        <w:t>Acting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recommendation,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Nutrition</w:t>
      </w:r>
      <w:r w:rsidR="00B92633">
        <w:t xml:space="preserve"> </w:t>
      </w:r>
      <w:r w:rsidRPr="00516FFE">
        <w:t>Section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Department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undertook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study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2012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prevalence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iron</w:t>
      </w:r>
      <w:r w:rsidR="00B92633">
        <w:t xml:space="preserve"> </w:t>
      </w:r>
      <w:r w:rsidRPr="00516FFE">
        <w:t>deficiency</w:t>
      </w:r>
      <w:r w:rsidR="00B92633">
        <w:t xml:space="preserve"> </w:t>
      </w:r>
      <w:r w:rsidRPr="00516FFE">
        <w:t>anaemia</w:t>
      </w:r>
      <w:r w:rsidR="00B92633">
        <w:t xml:space="preserve"> </w:t>
      </w:r>
      <w:r w:rsidRPr="00516FFE">
        <w:t>among</w:t>
      </w:r>
      <w:r w:rsidR="00B92633">
        <w:t xml:space="preserve"> </w:t>
      </w:r>
      <w:r w:rsidRPr="00516FFE">
        <w:t>schoolchildren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adolescents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6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18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found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there</w:t>
      </w:r>
      <w:r w:rsidR="00B92633">
        <w:t xml:space="preserve"> </w:t>
      </w:r>
      <w:r w:rsidRPr="00516FFE">
        <w:t>had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decline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percentage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anaemia</w:t>
      </w:r>
      <w:r w:rsidR="00B92633">
        <w:t xml:space="preserve"> </w:t>
      </w:r>
      <w:r w:rsidRPr="00516FFE">
        <w:t>compared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survey</w:t>
      </w:r>
      <w:r w:rsidR="00B92633">
        <w:t xml:space="preserve"> </w:t>
      </w:r>
      <w:r w:rsidRPr="00516FFE">
        <w:t>conducted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2005.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percentage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6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14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</w:t>
      </w:r>
      <w:r w:rsidR="00B92633">
        <w:t xml:space="preserve"> </w:t>
      </w:r>
      <w:r w:rsidRPr="00516FFE">
        <w:t>years</w:t>
      </w:r>
      <w:r w:rsidR="00B92633">
        <w:t xml:space="preserve"> </w:t>
      </w:r>
      <w:r w:rsidRPr="00516FFE">
        <w:t>declined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29</w:t>
      </w:r>
      <w:r w:rsidR="00B92633">
        <w:t xml:space="preserve"> </w:t>
      </w:r>
      <w:r w:rsidRPr="00516FFE">
        <w:t>per</w:t>
      </w:r>
      <w:r w:rsidR="00B92633">
        <w:t xml:space="preserve"> </w:t>
      </w:r>
      <w:r w:rsidRPr="00516FFE">
        <w:t>cent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2005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25</w:t>
      </w:r>
      <w:r w:rsidR="00B92633">
        <w:t xml:space="preserve"> </w:t>
      </w:r>
      <w:r w:rsidRPr="00516FFE">
        <w:t>per</w:t>
      </w:r>
      <w:r w:rsidR="00B92633">
        <w:t xml:space="preserve"> </w:t>
      </w:r>
      <w:r w:rsidRPr="00516FFE">
        <w:t>cent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2011</w:t>
      </w:r>
      <w:r w:rsidR="004A3EC6">
        <w:t>–</w:t>
      </w:r>
      <w:r w:rsidRPr="00516FFE">
        <w:t>2012,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percentage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14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18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</w:t>
      </w:r>
      <w:r w:rsidR="00B92633">
        <w:t xml:space="preserve"> </w:t>
      </w:r>
      <w:r w:rsidRPr="00516FFE">
        <w:t>declined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22.7</w:t>
      </w:r>
      <w:r w:rsidR="00B92633">
        <w:t xml:space="preserve"> </w:t>
      </w:r>
      <w:r w:rsidRPr="00516FFE">
        <w:t>per</w:t>
      </w:r>
      <w:r w:rsidR="00B92633">
        <w:t xml:space="preserve"> </w:t>
      </w:r>
      <w:r w:rsidRPr="00516FFE">
        <w:t>cent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2005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18.9</w:t>
      </w:r>
      <w:r w:rsidR="00B92633">
        <w:t xml:space="preserve"> </w:t>
      </w:r>
      <w:r w:rsidRPr="00516FFE">
        <w:t>per</w:t>
      </w:r>
      <w:r w:rsidR="00B92633">
        <w:t xml:space="preserve"> </w:t>
      </w:r>
      <w:r w:rsidRPr="00516FFE">
        <w:t>cent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2011</w:t>
      </w:r>
      <w:r w:rsidR="004A3EC6">
        <w:t>–</w:t>
      </w:r>
      <w:r w:rsidRPr="00516FFE">
        <w:t>2012.</w:t>
      </w:r>
    </w:p>
    <w:p w:rsidR="00002827" w:rsidRPr="00516FFE" w:rsidRDefault="00002827" w:rsidP="00002827">
      <w:pPr>
        <w:pStyle w:val="SingleTxtG"/>
      </w:pPr>
      <w:r w:rsidRPr="00516FFE">
        <w:t>128.</w:t>
      </w:r>
      <w:r w:rsidRPr="00516FFE">
        <w:tab/>
        <w:t>The</w:t>
      </w:r>
      <w:r w:rsidR="00B92633">
        <w:t xml:space="preserve"> </w:t>
      </w:r>
      <w:r w:rsidRPr="00516FFE">
        <w:t>incidence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sickle</w:t>
      </w:r>
      <w:r w:rsidR="00B92633">
        <w:t xml:space="preserve"> </w:t>
      </w:r>
      <w:r w:rsidRPr="00516FFE">
        <w:t>cell</w:t>
      </w:r>
      <w:r w:rsidR="00B92633">
        <w:t xml:space="preserve"> </w:t>
      </w:r>
      <w:r w:rsidRPr="00516FFE">
        <w:t>anaemia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dropped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below</w:t>
      </w:r>
      <w:r w:rsidR="00B92633">
        <w:t xml:space="preserve"> </w:t>
      </w:r>
      <w:r w:rsidRPr="00516FFE">
        <w:t>7.5</w:t>
      </w:r>
      <w:r w:rsidR="00B92633">
        <w:t xml:space="preserve"> </w:t>
      </w:r>
      <w:r w:rsidRPr="00516FFE">
        <w:t>per</w:t>
      </w:r>
      <w:r w:rsidR="00B92633">
        <w:t xml:space="preserve"> </w:t>
      </w:r>
      <w:r w:rsidRPr="00516FFE">
        <w:t>cent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newborn</w:t>
      </w:r>
      <w:r w:rsidR="00B92633">
        <w:t xml:space="preserve"> </w:t>
      </w:r>
      <w:r w:rsidRPr="00516FFE">
        <w:t>babies</w:t>
      </w:r>
      <w:r w:rsidR="00B92633">
        <w:t xml:space="preserve"> </w:t>
      </w:r>
      <w:r w:rsidRPr="00516FFE">
        <w:t>thanks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Health:</w:t>
      </w:r>
    </w:p>
    <w:p w:rsidR="00002827" w:rsidRPr="00516FFE" w:rsidRDefault="00002827" w:rsidP="00002827">
      <w:pPr>
        <w:pStyle w:val="SingleTxtG"/>
      </w:pPr>
      <w:r w:rsidRPr="00516FFE">
        <w:tab/>
        <w:t>(a)</w:t>
      </w:r>
      <w:r w:rsidRPr="00516FFE">
        <w:tab/>
        <w:t>The</w:t>
      </w:r>
      <w:r w:rsidR="00B92633">
        <w:t xml:space="preserve"> </w:t>
      </w:r>
      <w:r w:rsidRPr="00516FFE">
        <w:t>premarital</w:t>
      </w:r>
      <w:r w:rsidR="00B92633">
        <w:t xml:space="preserve"> </w:t>
      </w:r>
      <w:r w:rsidRPr="00516FFE">
        <w:t>screening</w:t>
      </w:r>
      <w:r w:rsidR="00B92633">
        <w:t xml:space="preserve"> </w:t>
      </w:r>
      <w:r w:rsidRPr="00516FFE">
        <w:t>programme;</w:t>
      </w:r>
    </w:p>
    <w:p w:rsidR="00002827" w:rsidRPr="00516FFE" w:rsidRDefault="00002827" w:rsidP="00002827">
      <w:pPr>
        <w:pStyle w:val="SingleTxtG"/>
      </w:pPr>
      <w:r w:rsidRPr="00516FFE">
        <w:tab/>
        <w:t>(b)</w:t>
      </w:r>
      <w:r w:rsidRPr="00516FFE">
        <w:tab/>
        <w:t>Screening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newborn</w:t>
      </w:r>
      <w:r w:rsidR="00B92633">
        <w:t xml:space="preserve"> </w:t>
      </w:r>
      <w:r w:rsidRPr="00516FFE">
        <w:t>babies;</w:t>
      </w:r>
    </w:p>
    <w:p w:rsidR="00002827" w:rsidRPr="00516FFE" w:rsidRDefault="00002827" w:rsidP="00002827">
      <w:pPr>
        <w:pStyle w:val="SingleTxtG"/>
      </w:pPr>
      <w:r w:rsidRPr="00516FFE">
        <w:tab/>
        <w:t>(c)</w:t>
      </w:r>
      <w:r w:rsidRPr="00516FFE">
        <w:tab/>
        <w:t>Screening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secondary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students;</w:t>
      </w:r>
    </w:p>
    <w:p w:rsidR="00002827" w:rsidRPr="00516FFE" w:rsidRDefault="00002827" w:rsidP="00002827">
      <w:pPr>
        <w:pStyle w:val="SingleTxtG"/>
      </w:pPr>
      <w:r w:rsidRPr="00516FFE">
        <w:tab/>
        <w:t>(d)</w:t>
      </w:r>
      <w:r w:rsidRPr="00516FFE">
        <w:tab/>
        <w:t>Observance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World</w:t>
      </w:r>
      <w:r w:rsidR="00B92633">
        <w:t xml:space="preserve"> </w:t>
      </w:r>
      <w:r w:rsidRPr="00516FFE">
        <w:t>Multiple</w:t>
      </w:r>
      <w:r w:rsidR="00B92633">
        <w:t xml:space="preserve"> </w:t>
      </w:r>
      <w:r w:rsidRPr="00516FFE">
        <w:t>Sclerosis</w:t>
      </w:r>
      <w:r w:rsidR="00B92633">
        <w:t xml:space="preserve"> </w:t>
      </w:r>
      <w:r w:rsidRPr="00516FFE">
        <w:t>Day.</w:t>
      </w:r>
    </w:p>
    <w:p w:rsidR="00002827" w:rsidRPr="00516FFE" w:rsidRDefault="00002827" w:rsidP="00002827">
      <w:pPr>
        <w:pStyle w:val="SingleTxtG"/>
      </w:pPr>
      <w:r w:rsidRPr="00516FFE">
        <w:t>129.</w:t>
      </w:r>
      <w:r w:rsidRPr="00516FFE">
        <w:tab/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Health,</w:t>
      </w:r>
      <w:r w:rsidR="00B92633">
        <w:t xml:space="preserve"> </w:t>
      </w:r>
      <w:r w:rsidRPr="00516FFE">
        <w:t>represented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Nutrition</w:t>
      </w:r>
      <w:r w:rsidR="00B92633">
        <w:t xml:space="preserve"> </w:t>
      </w:r>
      <w:r w:rsidRPr="00516FFE">
        <w:t>Section,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vigorous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prevent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reduce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incidence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anaemia:</w:t>
      </w:r>
    </w:p>
    <w:p w:rsidR="00002827" w:rsidRPr="00516FFE" w:rsidRDefault="00002827" w:rsidP="00002827">
      <w:pPr>
        <w:pStyle w:val="SingleTxtG"/>
      </w:pPr>
      <w:r w:rsidRPr="00516FFE">
        <w:tab/>
        <w:t>(a)</w:t>
      </w:r>
      <w:r w:rsidRPr="00516FFE">
        <w:tab/>
        <w:t>Launching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iron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folic</w:t>
      </w:r>
      <w:r w:rsidR="00B92633">
        <w:t xml:space="preserve"> </w:t>
      </w:r>
      <w:r w:rsidRPr="00516FFE">
        <w:t>acid</w:t>
      </w:r>
      <w:r w:rsidR="00B92633">
        <w:t xml:space="preserve"> </w:t>
      </w:r>
      <w:r w:rsidRPr="00516FFE">
        <w:t>flour</w:t>
      </w:r>
      <w:r w:rsidR="00B92633">
        <w:t xml:space="preserve"> </w:t>
      </w:r>
      <w:r w:rsidRPr="00516FFE">
        <w:t>fortification</w:t>
      </w:r>
      <w:r w:rsidR="00B92633">
        <w:t xml:space="preserve"> </w:t>
      </w:r>
      <w:r w:rsidRPr="00516FFE">
        <w:t>project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2001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collaboration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World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Organization</w:t>
      </w:r>
      <w:r w:rsidR="00B92633">
        <w:t xml:space="preserve"> </w:t>
      </w:r>
      <w:r w:rsidRPr="00516FFE">
        <w:t>(WHO).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Nutrition</w:t>
      </w:r>
      <w:r w:rsidR="00B92633">
        <w:t xml:space="preserve"> </w:t>
      </w:r>
      <w:r w:rsidRPr="00516FFE">
        <w:t>Section</w:t>
      </w:r>
      <w:r w:rsidR="00B92633">
        <w:t xml:space="preserve"> </w:t>
      </w:r>
      <w:r w:rsidRPr="00516FFE">
        <w:t>continuously</w:t>
      </w:r>
      <w:r w:rsidR="00B92633">
        <w:t xml:space="preserve"> </w:t>
      </w:r>
      <w:r w:rsidRPr="00516FFE">
        <w:t>evaluates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implementation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project.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2009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monitoring</w:t>
      </w:r>
      <w:r w:rsidR="00B92633">
        <w:t xml:space="preserve"> </w:t>
      </w:r>
      <w:r w:rsidRPr="00516FFE">
        <w:t>procedure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updated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assessed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assistance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Food</w:t>
      </w:r>
      <w:r w:rsidR="00B92633">
        <w:t xml:space="preserve"> </w:t>
      </w:r>
      <w:r w:rsidRPr="00516FFE">
        <w:t>Monitoring</w:t>
      </w:r>
      <w:r w:rsidR="00B92633">
        <w:t xml:space="preserve"> </w:t>
      </w:r>
      <w:r w:rsidRPr="00516FFE">
        <w:t>Section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ensure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flour</w:t>
      </w:r>
      <w:r w:rsidR="00B92633">
        <w:t xml:space="preserve"> </w:t>
      </w:r>
      <w:r w:rsidRPr="00516FFE">
        <w:t>fortification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applied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Flour</w:t>
      </w:r>
      <w:r w:rsidR="00B92633">
        <w:t xml:space="preserve"> </w:t>
      </w:r>
      <w:r w:rsidRPr="00516FFE">
        <w:t>Mills</w:t>
      </w:r>
      <w:r w:rsidR="00B92633">
        <w:t xml:space="preserve"> </w:t>
      </w:r>
      <w:r w:rsidRPr="00516FFE">
        <w:t>Company;</w:t>
      </w:r>
    </w:p>
    <w:p w:rsidR="00002827" w:rsidRPr="00516FFE" w:rsidRDefault="00002827" w:rsidP="00002827">
      <w:pPr>
        <w:pStyle w:val="SingleTxtG"/>
      </w:pPr>
      <w:r w:rsidRPr="00516FFE">
        <w:tab/>
        <w:t>(b)</w:t>
      </w:r>
      <w:r w:rsidRPr="00516FFE">
        <w:tab/>
        <w:t>Provision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iron</w:t>
      </w:r>
      <w:r w:rsidR="00B92633">
        <w:t xml:space="preserve"> </w:t>
      </w:r>
      <w:r w:rsidRPr="00516FFE">
        <w:t>supplements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folic</w:t>
      </w:r>
      <w:r w:rsidR="00B92633">
        <w:t xml:space="preserve"> </w:t>
      </w:r>
      <w:r w:rsidRPr="00516FFE">
        <w:t>acid,</w:t>
      </w:r>
      <w:r w:rsidR="00B92633">
        <w:t xml:space="preserve"> </w:t>
      </w:r>
      <w:r w:rsidRPr="00516FFE">
        <w:t>if</w:t>
      </w:r>
      <w:r w:rsidR="00B92633">
        <w:t xml:space="preserve"> </w:t>
      </w:r>
      <w:r w:rsidRPr="00516FFE">
        <w:t>necessary,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pregnant</w:t>
      </w:r>
      <w:r w:rsidR="00B92633">
        <w:t xml:space="preserve"> </w:t>
      </w:r>
      <w:r w:rsidRPr="00516FFE">
        <w:t>women;</w:t>
      </w:r>
    </w:p>
    <w:p w:rsidR="00002827" w:rsidRPr="00516FFE" w:rsidRDefault="00002827" w:rsidP="00002827">
      <w:pPr>
        <w:pStyle w:val="SingleTxtG"/>
      </w:pPr>
      <w:r w:rsidRPr="00516FFE">
        <w:tab/>
        <w:t>(c)</w:t>
      </w:r>
      <w:r w:rsidRPr="00516FFE">
        <w:tab/>
        <w:t>Organization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awareness-raising</w:t>
      </w:r>
      <w:r w:rsidR="00B92633">
        <w:t xml:space="preserve"> </w:t>
      </w:r>
      <w:r w:rsidRPr="00516FFE">
        <w:t>campaigns,</w:t>
      </w:r>
      <w:r w:rsidR="00B92633">
        <w:t xml:space="preserve"> </w:t>
      </w:r>
      <w:r w:rsidRPr="00516FFE">
        <w:t>lectures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events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raise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among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general</w:t>
      </w:r>
      <w:r w:rsidR="00B92633">
        <w:t xml:space="preserve"> </w:t>
      </w:r>
      <w:r w:rsidRPr="00516FFE">
        <w:t>public;</w:t>
      </w:r>
    </w:p>
    <w:p w:rsidR="00002827" w:rsidRPr="00516FFE" w:rsidRDefault="00002827" w:rsidP="00002827">
      <w:pPr>
        <w:pStyle w:val="SingleTxtG"/>
      </w:pPr>
      <w:r w:rsidRPr="00516FFE">
        <w:tab/>
        <w:t>(d)</w:t>
      </w:r>
      <w:r w:rsidRPr="00516FFE">
        <w:tab/>
        <w:t>Opening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Hereditary</w:t>
      </w:r>
      <w:r w:rsidR="00B92633">
        <w:t xml:space="preserve"> </w:t>
      </w:r>
      <w:r w:rsidRPr="00516FFE">
        <w:t>Blood</w:t>
      </w:r>
      <w:r w:rsidR="00B92633">
        <w:t xml:space="preserve"> </w:t>
      </w:r>
      <w:r w:rsidRPr="00516FFE">
        <w:t>Diseases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Salmaniya</w:t>
      </w:r>
      <w:r w:rsidR="00B92633">
        <w:t xml:space="preserve"> </w:t>
      </w:r>
      <w:r w:rsidRPr="00516FFE">
        <w:t>Medical</w:t>
      </w:r>
      <w:r w:rsidR="00B92633">
        <w:t xml:space="preserve"> </w:t>
      </w:r>
      <w:r w:rsidRPr="00516FFE">
        <w:t>Complex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February</w:t>
      </w:r>
      <w:r w:rsidR="00B92633">
        <w:t xml:space="preserve"> </w:t>
      </w:r>
      <w:r w:rsidRPr="00516FFE">
        <w:t>2014.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largest</w:t>
      </w:r>
      <w:r w:rsidR="00B92633">
        <w:t xml:space="preserve"> </w:t>
      </w:r>
      <w:r w:rsidRPr="00516FFE">
        <w:t>medical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hereditary</w:t>
      </w:r>
      <w:r w:rsidR="00B92633">
        <w:t xml:space="preserve"> </w:t>
      </w:r>
      <w:r w:rsidRPr="00516FFE">
        <w:t>blood</w:t>
      </w:r>
      <w:r w:rsidR="00B92633">
        <w:t xml:space="preserve"> </w:t>
      </w:r>
      <w:r w:rsidRPr="00516FFE">
        <w:t>diseases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region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capacity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90</w:t>
      </w:r>
      <w:r w:rsidR="00B92633">
        <w:t xml:space="preserve"> </w:t>
      </w:r>
      <w:r w:rsidRPr="00516FFE">
        <w:t>beds.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built</w:t>
      </w:r>
      <w:r w:rsidR="00B92633">
        <w:t xml:space="preserve"> </w:t>
      </w:r>
      <w:r w:rsidRPr="00516FFE">
        <w:t>according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highest</w:t>
      </w:r>
      <w:r w:rsidR="00B92633">
        <w:t xml:space="preserve"> </w:t>
      </w:r>
      <w:r w:rsidRPr="00516FFE">
        <w:t>technical</w:t>
      </w:r>
      <w:r w:rsidR="00B92633">
        <w:t xml:space="preserve"> </w:t>
      </w:r>
      <w:r w:rsidRPr="00516FFE">
        <w:t>standards,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includes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section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accidents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emergencies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well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specialized</w:t>
      </w:r>
      <w:r w:rsidR="00B92633">
        <w:t xml:space="preserve"> </w:t>
      </w:r>
      <w:r w:rsidRPr="00516FFE">
        <w:t>clinics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offer</w:t>
      </w:r>
      <w:r w:rsidR="00B92633">
        <w:t xml:space="preserve"> </w:t>
      </w:r>
      <w:r w:rsidRPr="00516FFE">
        <w:t>therapeutic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diagnostic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patients,</w:t>
      </w:r>
      <w:r w:rsidR="00B92633">
        <w:t xml:space="preserve"> </w:t>
      </w:r>
      <w:r w:rsidRPr="00516FFE">
        <w:t>especially</w:t>
      </w:r>
      <w:r w:rsidR="00B92633">
        <w:t xml:space="preserve"> </w:t>
      </w:r>
      <w:r w:rsidRPr="00516FFE">
        <w:t>those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sickle</w:t>
      </w:r>
      <w:r w:rsidR="00B92633">
        <w:t xml:space="preserve"> </w:t>
      </w:r>
      <w:r w:rsidRPr="00516FFE">
        <w:t>cell</w:t>
      </w:r>
      <w:r w:rsidR="00B92633">
        <w:t xml:space="preserve"> </w:t>
      </w:r>
      <w:r w:rsidRPr="00516FFE">
        <w:t>anaemia.</w:t>
      </w:r>
    </w:p>
    <w:p w:rsidR="00002827" w:rsidRPr="00516FFE" w:rsidRDefault="00F6146F" w:rsidP="00F6146F">
      <w:pPr>
        <w:pStyle w:val="H23G"/>
      </w:pPr>
      <w:r>
        <w:tab/>
      </w:r>
      <w:r>
        <w:tab/>
      </w:r>
      <w:bookmarkStart w:id="68" w:name="_Toc511913420"/>
      <w:r w:rsidR="00002827" w:rsidRPr="00516FFE">
        <w:t>Breastfeeding</w:t>
      </w:r>
      <w:bookmarkEnd w:id="68"/>
    </w:p>
    <w:p w:rsidR="00002827" w:rsidRPr="00516FFE" w:rsidRDefault="00F6146F" w:rsidP="00F6146F">
      <w:pPr>
        <w:pStyle w:val="H23G"/>
      </w:pPr>
      <w:r>
        <w:tab/>
      </w:r>
      <w:r>
        <w:tab/>
      </w:r>
      <w:bookmarkStart w:id="69" w:name="_Toc511913421"/>
      <w:r w:rsidR="00002827" w:rsidRPr="00516FFE">
        <w:t>Paragraph</w:t>
      </w:r>
      <w:r w:rsidR="00B92633">
        <w:t xml:space="preserve"> </w:t>
      </w:r>
      <w:r w:rsidR="00002827" w:rsidRPr="00516FFE">
        <w:t>58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establishment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a</w:t>
      </w:r>
      <w:r w:rsidR="00B92633">
        <w:t xml:space="preserve"> </w:t>
      </w:r>
      <w:r w:rsidR="00002827" w:rsidRPr="00516FFE">
        <w:t>national</w:t>
      </w:r>
      <w:r w:rsidR="00B92633">
        <w:t xml:space="preserve"> </w:t>
      </w:r>
      <w:r w:rsidR="00002827" w:rsidRPr="00516FFE">
        <w:t>breastfeeding</w:t>
      </w:r>
      <w:r w:rsidR="00B92633">
        <w:t xml:space="preserve"> </w:t>
      </w:r>
      <w:r w:rsidR="00002827" w:rsidRPr="00516FFE">
        <w:t>committee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collection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relevant</w:t>
      </w:r>
      <w:r w:rsidR="00B92633">
        <w:t xml:space="preserve"> </w:t>
      </w:r>
      <w:r w:rsidR="00002827" w:rsidRPr="00516FFE">
        <w:t>data</w:t>
      </w:r>
      <w:bookmarkEnd w:id="69"/>
    </w:p>
    <w:p w:rsidR="00002827" w:rsidRPr="00516FFE" w:rsidRDefault="00002827" w:rsidP="00002827">
      <w:pPr>
        <w:pStyle w:val="SingleTxtG"/>
      </w:pPr>
      <w:r w:rsidRPr="00516FFE">
        <w:t>130.</w:t>
      </w:r>
      <w:r w:rsidRPr="00516FFE">
        <w:tab/>
        <w:t>In</w:t>
      </w:r>
      <w:r w:rsidR="00B92633">
        <w:t xml:space="preserve"> </w:t>
      </w:r>
      <w:r w:rsidRPr="00516FFE">
        <w:t>response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recommendation,</w:t>
      </w:r>
      <w:r w:rsidR="00B92633">
        <w:t xml:space="preserve"> </w:t>
      </w:r>
      <w:r w:rsidRPr="00516FFE">
        <w:t>we</w:t>
      </w:r>
      <w:r w:rsidR="00B92633">
        <w:t xml:space="preserve"> </w:t>
      </w:r>
      <w:r w:rsidRPr="00516FFE">
        <w:t>shall</w:t>
      </w:r>
      <w:r w:rsidR="00B92633">
        <w:t xml:space="preserve"> </w:t>
      </w:r>
      <w:r w:rsidRPr="00516FFE">
        <w:t>review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promote</w:t>
      </w:r>
      <w:r w:rsidR="00B92633">
        <w:t xml:space="preserve"> </w:t>
      </w:r>
      <w:r w:rsidRPr="00516FFE">
        <w:t>breastfeeding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this</w:t>
      </w:r>
      <w:r w:rsidR="00B92633">
        <w:t xml:space="preserve"> </w:t>
      </w:r>
      <w:r w:rsidRPr="00516FFE">
        <w:t>section.</w:t>
      </w:r>
      <w:r w:rsidR="00B92633">
        <w:t xml:space="preserve"> </w:t>
      </w:r>
      <w:r w:rsidRPr="00516FFE">
        <w:t>Bahrain,</w:t>
      </w:r>
      <w:r w:rsidR="00B92633">
        <w:t xml:space="preserve"> </w:t>
      </w:r>
      <w:r w:rsidRPr="00516FFE">
        <w:t>represented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Health,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steps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encourage</w:t>
      </w:r>
      <w:r w:rsidR="00B92633">
        <w:t xml:space="preserve"> </w:t>
      </w:r>
      <w:r w:rsidRPr="00516FFE">
        <w:t>breastfeeding.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began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establishing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Breastfeeding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1992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develop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promotion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breastfeeding.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then</w:t>
      </w:r>
      <w:r w:rsidR="00B92633">
        <w:t xml:space="preserve"> </w:t>
      </w:r>
      <w:r w:rsidRPr="00516FFE">
        <w:t>adopted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Baby-Friendly</w:t>
      </w:r>
      <w:r w:rsidR="00B92633">
        <w:t xml:space="preserve"> </w:t>
      </w:r>
      <w:r w:rsidRPr="00516FFE">
        <w:t>Hospital</w:t>
      </w:r>
      <w:r w:rsidR="00B92633">
        <w:t xml:space="preserve"> </w:t>
      </w:r>
      <w:r w:rsidRPr="00516FFE">
        <w:t>Initiative</w:t>
      </w:r>
      <w:r w:rsidR="00B92633">
        <w:t xml:space="preserve"> </w:t>
      </w:r>
      <w:r w:rsidRPr="00516FFE">
        <w:t>launched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UNICEF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implemented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10</w:t>
      </w:r>
      <w:r w:rsidR="00B92633">
        <w:t xml:space="preserve"> </w:t>
      </w:r>
      <w:r w:rsidRPr="00516FFE">
        <w:t>steps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successful</w:t>
      </w:r>
      <w:r w:rsidR="00B92633">
        <w:t xml:space="preserve"> </w:t>
      </w:r>
      <w:r w:rsidRPr="00516FFE">
        <w:t>breastfeeding.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1993</w:t>
      </w:r>
      <w:r w:rsidR="00B92633">
        <w:t xml:space="preserve"> </w:t>
      </w:r>
      <w:r w:rsidRPr="00516FFE">
        <w:t>maternity</w:t>
      </w:r>
      <w:r w:rsidR="00B92633">
        <w:t xml:space="preserve"> </w:t>
      </w:r>
      <w:r w:rsidRPr="00516FFE">
        <w:t>hospitals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centres</w:t>
      </w:r>
      <w:r w:rsidR="00B92633">
        <w:t xml:space="preserve"> </w:t>
      </w:r>
      <w:r w:rsidRPr="00516FFE">
        <w:t>run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designated</w:t>
      </w:r>
      <w:r w:rsidR="00B92633">
        <w:t xml:space="preserve"> </w:t>
      </w:r>
      <w:r w:rsidRPr="00516FFE">
        <w:t>baby-friendly</w:t>
      </w:r>
      <w:r w:rsidR="00B92633">
        <w:t xml:space="preserve"> </w:t>
      </w:r>
      <w:r w:rsidRPr="00516FFE">
        <w:t>hospitals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UNICEF.</w:t>
      </w:r>
    </w:p>
    <w:p w:rsidR="00002827" w:rsidRPr="00516FFE" w:rsidRDefault="00002827" w:rsidP="00002827">
      <w:pPr>
        <w:pStyle w:val="SingleTxtG"/>
      </w:pPr>
      <w:r w:rsidRPr="00516FFE">
        <w:t>131.</w:t>
      </w:r>
      <w:r w:rsidRPr="00516FFE">
        <w:tab/>
        <w:t>Ministerial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7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1993</w:t>
      </w:r>
      <w:r w:rsidR="00B92633">
        <w:t xml:space="preserve"> </w:t>
      </w:r>
      <w:r w:rsidRPr="00516FFE">
        <w:t>prohibited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free</w:t>
      </w:r>
      <w:r w:rsidR="00B92633">
        <w:t xml:space="preserve"> </w:t>
      </w:r>
      <w:r w:rsidRPr="00516FFE">
        <w:t>distribution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breast-milk</w:t>
      </w:r>
      <w:r w:rsidR="00B92633">
        <w:t xml:space="preserve"> </w:t>
      </w:r>
      <w:r w:rsidRPr="00516FFE">
        <w:t>substitutes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hospitals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centres.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served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basis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promulgation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Legislative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4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1995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control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use,</w:t>
      </w:r>
      <w:r w:rsidR="00B92633">
        <w:t xml:space="preserve"> </w:t>
      </w:r>
      <w:r w:rsidRPr="00516FFE">
        <w:t>marketing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promotion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breast-milk</w:t>
      </w:r>
      <w:r w:rsidR="00B92633">
        <w:t xml:space="preserve"> </w:t>
      </w:r>
      <w:r w:rsidRPr="00516FFE">
        <w:t>substitutes.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followed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promulgation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Ministerial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5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1996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establishment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control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use,</w:t>
      </w:r>
      <w:r w:rsidR="00B92633">
        <w:t xml:space="preserve"> </w:t>
      </w:r>
      <w:r w:rsidRPr="00516FFE">
        <w:t>marketing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promotion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breast-milk</w:t>
      </w:r>
      <w:r w:rsidR="00B92633">
        <w:t xml:space="preserve"> </w:t>
      </w:r>
      <w:r w:rsidRPr="00516FFE">
        <w:t>substitutes.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tasked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supervising,</w:t>
      </w:r>
      <w:r w:rsidR="00B92633">
        <w:t xml:space="preserve"> </w:t>
      </w:r>
      <w:r w:rsidRPr="00516FFE">
        <w:t>coordinating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monitoring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implementation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Code.</w:t>
      </w:r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>132.</w:t>
      </w:r>
      <w:r w:rsidRPr="00516FFE">
        <w:tab/>
        <w:t>A</w:t>
      </w:r>
      <w:r w:rsidR="00B92633">
        <w:t xml:space="preserve"> </w:t>
      </w:r>
      <w:r w:rsidRPr="00516FFE">
        <w:t>draft</w:t>
      </w:r>
      <w:r w:rsidR="00B92633">
        <w:t xml:space="preserve"> </w:t>
      </w:r>
      <w:r w:rsidRPr="00516FFE">
        <w:t>resolution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terms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conditions</w:t>
      </w:r>
      <w:r w:rsidR="00B92633">
        <w:t xml:space="preserve"> </w:t>
      </w:r>
      <w:r w:rsidRPr="00516FFE">
        <w:t>governing</w:t>
      </w:r>
      <w:r w:rsidR="00B92633">
        <w:t xml:space="preserve"> </w:t>
      </w:r>
      <w:r w:rsidRPr="00516FFE">
        <w:t>control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use,</w:t>
      </w:r>
      <w:r w:rsidR="00B92633">
        <w:t xml:space="preserve"> </w:t>
      </w:r>
      <w:r w:rsidRPr="00516FFE">
        <w:t>marketing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promotion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breast-milk</w:t>
      </w:r>
      <w:r w:rsidR="00B92633">
        <w:t xml:space="preserve"> </w:t>
      </w:r>
      <w:r w:rsidRPr="00516FFE">
        <w:t>substitutes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recently</w:t>
      </w:r>
      <w:r w:rsidR="00B92633">
        <w:t xml:space="preserve"> </w:t>
      </w:r>
      <w:r w:rsidRPr="00516FFE">
        <w:t>submitted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Office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Prime</w:t>
      </w:r>
      <w:r w:rsidR="00B92633">
        <w:t xml:space="preserve"> </w:t>
      </w:r>
      <w:r w:rsidRPr="00516FFE">
        <w:t>Minister.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referred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Ministerial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Legal</w:t>
      </w:r>
      <w:r w:rsidR="00B92633">
        <w:t xml:space="preserve"> </w:t>
      </w:r>
      <w:r w:rsidRPr="00516FFE">
        <w:t>Affairs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Council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Ministers</w:t>
      </w:r>
      <w:r w:rsidR="00B92633">
        <w:t xml:space="preserve"> </w:t>
      </w:r>
      <w:r w:rsidRPr="00516FFE">
        <w:t>meeting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March</w:t>
      </w:r>
      <w:r w:rsidR="00B92633">
        <w:t xml:space="preserve"> </w:t>
      </w:r>
      <w:r w:rsidRPr="00516FFE">
        <w:t>2017.</w:t>
      </w:r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>133.</w:t>
      </w:r>
      <w:r w:rsidRPr="00516FFE">
        <w:tab/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issued</w:t>
      </w:r>
      <w:r w:rsidR="00B92633">
        <w:t xml:space="preserve"> </w:t>
      </w:r>
      <w:r w:rsidRPr="00516FFE">
        <w:t>circulars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time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time</w:t>
      </w:r>
      <w:r w:rsidR="00B92633">
        <w:t xml:space="preserve"> </w:t>
      </w:r>
      <w:r w:rsidRPr="00516FFE">
        <w:t>aimed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ensuring</w:t>
      </w:r>
      <w:r w:rsidR="00B92633">
        <w:t xml:space="preserve"> </w:t>
      </w:r>
      <w:r w:rsidRPr="00516FFE">
        <w:t>compliance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legislation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marketing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breast-milk</w:t>
      </w:r>
      <w:r w:rsidR="00B92633">
        <w:t xml:space="preserve"> </w:t>
      </w:r>
      <w:r w:rsidRPr="00516FFE">
        <w:t>substitutes,</w:t>
      </w:r>
      <w:r w:rsidR="00B92633">
        <w:t xml:space="preserve"> </w:t>
      </w:r>
      <w:r w:rsidRPr="00516FFE">
        <w:t>preventing</w:t>
      </w:r>
      <w:r w:rsidR="00B92633">
        <w:t xml:space="preserve"> </w:t>
      </w:r>
      <w:r w:rsidRPr="00516FFE">
        <w:t>violations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Ministerial</w:t>
      </w:r>
      <w:r w:rsidR="00B92633">
        <w:t xml:space="preserve"> </w:t>
      </w:r>
      <w:r w:rsidRPr="00516FFE">
        <w:t>Decree,</w:t>
      </w:r>
      <w:r w:rsidR="00B92633">
        <w:t xml:space="preserve"> </w:t>
      </w:r>
      <w:r w:rsidRPr="00516FFE">
        <w:t>monitoring</w:t>
      </w:r>
      <w:r w:rsidR="00B92633">
        <w:t xml:space="preserve"> </w:t>
      </w:r>
      <w:r w:rsidRPr="00516FFE">
        <w:t>compliance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governmental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private</w:t>
      </w:r>
      <w:r w:rsidR="00B92633">
        <w:t xml:space="preserve"> </w:t>
      </w:r>
      <w:r w:rsidRPr="00516FFE">
        <w:t>hospitals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clinics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media,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ensuring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pharmacies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market</w:t>
      </w:r>
      <w:r w:rsidR="00B92633">
        <w:t xml:space="preserve"> </w:t>
      </w:r>
      <w:r w:rsidRPr="00516FFE">
        <w:t>places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free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posters</w:t>
      </w:r>
      <w:r w:rsidR="00B92633">
        <w:t xml:space="preserve"> </w:t>
      </w:r>
      <w:r w:rsidRPr="00516FFE">
        <w:t>advertising</w:t>
      </w:r>
      <w:r w:rsidR="00B92633">
        <w:t xml:space="preserve"> </w:t>
      </w:r>
      <w:r w:rsidRPr="00516FFE">
        <w:t>substitutes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breast</w:t>
      </w:r>
      <w:r w:rsidR="00B92633">
        <w:t xml:space="preserve"> </w:t>
      </w:r>
      <w:r w:rsidRPr="00516FFE">
        <w:t>milk.</w:t>
      </w:r>
    </w:p>
    <w:p w:rsidR="00002827" w:rsidRPr="00516FFE" w:rsidRDefault="00002827" w:rsidP="00002827">
      <w:pPr>
        <w:pStyle w:val="SingleTxtG"/>
      </w:pPr>
      <w:r w:rsidRPr="00516FFE">
        <w:t>134.</w:t>
      </w:r>
      <w:r w:rsidRPr="00516FFE">
        <w:tab/>
        <w:t>The</w:t>
      </w:r>
      <w:r w:rsidR="00B92633">
        <w:t xml:space="preserve"> </w:t>
      </w:r>
      <w:r w:rsidRPr="00516FFE">
        <w:t>Select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Breastfeeding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Maternity</w:t>
      </w:r>
      <w:r w:rsidR="00B92633">
        <w:t xml:space="preserve"> </w:t>
      </w:r>
      <w:r w:rsidRPr="00516FFE">
        <w:t>Hospitals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established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oversee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assess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scale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implementation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breastfeeding</w:t>
      </w:r>
      <w:r w:rsidR="00B92633">
        <w:t xml:space="preserve"> </w:t>
      </w:r>
      <w:r w:rsidRPr="00516FFE">
        <w:t>policy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country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maternity</w:t>
      </w:r>
      <w:r w:rsidR="00B92633">
        <w:t xml:space="preserve"> </w:t>
      </w:r>
      <w:r w:rsidRPr="00516FFE">
        <w:t>hospitals,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monitor</w:t>
      </w:r>
      <w:r w:rsidR="00B92633">
        <w:t xml:space="preserve"> </w:t>
      </w:r>
      <w:r w:rsidRPr="00516FFE">
        <w:t>cooperation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assess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level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breastfeeding,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develop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plans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midwives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nurses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promote</w:t>
      </w:r>
      <w:r w:rsidR="00B92633">
        <w:t xml:space="preserve"> </w:t>
      </w:r>
      <w:r w:rsidRPr="00516FFE">
        <w:t>breastfeeding.</w:t>
      </w:r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>135.</w:t>
      </w:r>
      <w:r w:rsidRPr="00516FFE">
        <w:tab/>
        <w:t>The</w:t>
      </w:r>
      <w:r w:rsidR="00B92633">
        <w:t xml:space="preserve"> </w:t>
      </w:r>
      <w:r w:rsidRPr="00516FFE">
        <w:t>time</w:t>
      </w:r>
      <w:r w:rsidR="00B92633">
        <w:t xml:space="preserve"> </w:t>
      </w:r>
      <w:r w:rsidRPr="00516FFE">
        <w:t>allowed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mothers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breastfeed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babies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increased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two</w:t>
      </w:r>
      <w:r w:rsidR="00B92633">
        <w:t xml:space="preserve"> </w:t>
      </w:r>
      <w:r w:rsidRPr="00516FFE">
        <w:t>hours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day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six-month</w:t>
      </w:r>
      <w:r w:rsidR="00B92633">
        <w:t xml:space="preserve"> </w:t>
      </w:r>
      <w:r w:rsidRPr="00516FFE">
        <w:t>period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two</w:t>
      </w:r>
      <w:r w:rsidR="00B92633">
        <w:t xml:space="preserve"> </w:t>
      </w:r>
      <w:r w:rsidRPr="00516FFE">
        <w:t>hours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day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two-year</w:t>
      </w:r>
      <w:r w:rsidR="00B92633">
        <w:t xml:space="preserve"> </w:t>
      </w:r>
      <w:r w:rsidRPr="00516FFE">
        <w:t>period,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maternity</w:t>
      </w:r>
      <w:r w:rsidR="00B92633">
        <w:t xml:space="preserve"> </w:t>
      </w:r>
      <w:r w:rsidRPr="00516FFE">
        <w:t>leave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extended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45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60</w:t>
      </w:r>
      <w:r w:rsidR="00B92633">
        <w:t xml:space="preserve"> </w:t>
      </w:r>
      <w:r w:rsidRPr="00516FFE">
        <w:t>days.</w:t>
      </w:r>
    </w:p>
    <w:p w:rsidR="00002827" w:rsidRPr="00516FFE" w:rsidRDefault="00002827" w:rsidP="00002827">
      <w:pPr>
        <w:pStyle w:val="SingleTxtG"/>
      </w:pPr>
      <w:r w:rsidRPr="00516FFE">
        <w:t>136.</w:t>
      </w:r>
      <w:r w:rsidRPr="00516FFE">
        <w:tab/>
        <w:t>As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attached</w:t>
      </w:r>
      <w:r w:rsidR="00B92633">
        <w:t xml:space="preserve"> </w:t>
      </w:r>
      <w:r w:rsidRPr="00516FFE">
        <w:t>great</w:t>
      </w:r>
      <w:r w:rsidR="00B92633">
        <w:t xml:space="preserve"> </w:t>
      </w:r>
      <w:r w:rsidRPr="00516FFE">
        <w:t>importance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raising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breastfeeding,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October</w:t>
      </w:r>
      <w:r w:rsidR="00B92633">
        <w:t xml:space="preserve"> </w:t>
      </w:r>
      <w:r w:rsidRPr="00516FFE">
        <w:t>2009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established</w:t>
      </w:r>
      <w:r w:rsidR="00B92633">
        <w:t xml:space="preserve"> </w:t>
      </w:r>
      <w:r w:rsidRPr="00516FFE">
        <w:t>coordinated</w:t>
      </w:r>
      <w:r w:rsidR="00B92633">
        <w:t xml:space="preserve"> </w:t>
      </w:r>
      <w:r w:rsidRPr="00516FFE">
        <w:t>posts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maternity</w:t>
      </w:r>
      <w:r w:rsidR="00B92633">
        <w:t xml:space="preserve"> </w:t>
      </w:r>
      <w:r w:rsidRPr="00516FFE">
        <w:t>hospitals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practical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guidance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breastfeeding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maternity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postnatal</w:t>
      </w:r>
      <w:r w:rsidR="00B92633">
        <w:t xml:space="preserve"> </w:t>
      </w:r>
      <w:r w:rsidRPr="00516FFE">
        <w:t>wards.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addition,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Breastfeeding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Encouragement</w:t>
      </w:r>
      <w:r w:rsidR="00B92633">
        <w:t xml:space="preserve"> </w:t>
      </w:r>
      <w:r w:rsidRPr="00516FFE">
        <w:t>Group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created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assist</w:t>
      </w:r>
      <w:r w:rsidR="00B92633">
        <w:t xml:space="preserve"> </w:t>
      </w:r>
      <w:r w:rsidRPr="00516FFE">
        <w:t>breastfeeding</w:t>
      </w:r>
      <w:r w:rsidR="00B92633">
        <w:t xml:space="preserve"> </w:t>
      </w:r>
      <w:r w:rsidRPr="00516FFE">
        <w:t>mothers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alleviate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difficulties.</w:t>
      </w:r>
      <w:r w:rsidR="00B92633">
        <w:t xml:space="preserve"> </w:t>
      </w:r>
      <w:r w:rsidRPr="00516FFE">
        <w:t>Mothers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seek</w:t>
      </w:r>
      <w:r w:rsidR="00B92633">
        <w:t xml:space="preserve"> </w:t>
      </w:r>
      <w:r w:rsidRPr="00516FFE">
        <w:t>assistance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information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breastfeeding</w:t>
      </w:r>
      <w:r w:rsidR="00B92633">
        <w:t xml:space="preserve"> </w:t>
      </w:r>
      <w:r w:rsidRPr="00516FFE">
        <w:t>can</w:t>
      </w:r>
      <w:r w:rsidR="00B92633">
        <w:t xml:space="preserve"> </w:t>
      </w:r>
      <w:r w:rsidRPr="00516FFE">
        <w:t>obtain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contact</w:t>
      </w:r>
      <w:r w:rsidR="00B92633">
        <w:t xml:space="preserve"> </w:t>
      </w:r>
      <w:r w:rsidRPr="00516FFE">
        <w:t>list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pregnancy</w:t>
      </w:r>
      <w:r w:rsidR="00B92633">
        <w:t xml:space="preserve"> </w:t>
      </w:r>
      <w:r w:rsidRPr="00516FFE">
        <w:t>clinics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maternity</w:t>
      </w:r>
      <w:r w:rsidR="00B92633">
        <w:t xml:space="preserve"> </w:t>
      </w:r>
      <w:r w:rsidRPr="00516FFE">
        <w:t>wards.</w:t>
      </w:r>
    </w:p>
    <w:p w:rsidR="00002827" w:rsidRPr="00516FFE" w:rsidRDefault="00002827" w:rsidP="00002827">
      <w:pPr>
        <w:pStyle w:val="SingleTxtG"/>
      </w:pPr>
      <w:r w:rsidRPr="00516FFE">
        <w:t>137.</w:t>
      </w:r>
      <w:r w:rsidRPr="00516FFE">
        <w:tab/>
        <w:t>Maternity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childcare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continue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breastfeeding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prenatal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postnatal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centres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seek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encourage</w:t>
      </w:r>
      <w:r w:rsidR="00B92633">
        <w:t xml:space="preserve"> </w:t>
      </w:r>
      <w:r w:rsidRPr="00516FFE">
        <w:t>breastfeeding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child-friendly</w:t>
      </w:r>
      <w:r w:rsidR="00B92633">
        <w:t xml:space="preserve"> </w:t>
      </w:r>
      <w:r w:rsidRPr="00516FFE">
        <w:t>hospitals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means:</w:t>
      </w:r>
    </w:p>
    <w:p w:rsidR="00002827" w:rsidRPr="00516FFE" w:rsidRDefault="00002827" w:rsidP="00002827">
      <w:pPr>
        <w:pStyle w:val="SingleTxtG"/>
      </w:pPr>
      <w:r w:rsidRPr="00516FFE">
        <w:tab/>
        <w:t>(a)</w:t>
      </w:r>
      <w:r w:rsidRPr="00516FFE">
        <w:tab/>
        <w:t>Encouraging</w:t>
      </w:r>
      <w:r w:rsidR="00B92633">
        <w:t xml:space="preserve"> </w:t>
      </w:r>
      <w:r w:rsidRPr="00516FFE">
        <w:t>mothers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begin</w:t>
      </w:r>
      <w:r w:rsidR="00B92633">
        <w:t xml:space="preserve"> </w:t>
      </w:r>
      <w:r w:rsidRPr="00516FFE">
        <w:t>breastfeeding</w:t>
      </w:r>
      <w:r w:rsidR="00B92633">
        <w:t xml:space="preserve"> </w:t>
      </w:r>
      <w:r w:rsidRPr="00516FFE">
        <w:t>immediately</w:t>
      </w:r>
      <w:r w:rsidR="00B92633">
        <w:t xml:space="preserve"> </w:t>
      </w:r>
      <w:r w:rsidRPr="00516FFE">
        <w:t>after</w:t>
      </w:r>
      <w:r w:rsidR="00B92633">
        <w:t xml:space="preserve"> </w:t>
      </w:r>
      <w:r w:rsidRPr="00516FFE">
        <w:t>birth;</w:t>
      </w:r>
    </w:p>
    <w:p w:rsidR="00002827" w:rsidRPr="00516FFE" w:rsidRDefault="00002827" w:rsidP="00002827">
      <w:pPr>
        <w:pStyle w:val="SingleTxtG"/>
      </w:pPr>
      <w:r w:rsidRPr="00516FFE">
        <w:tab/>
        <w:t>(b)</w:t>
      </w:r>
      <w:r w:rsidRPr="00516FFE">
        <w:tab/>
        <w:t>Raising</w:t>
      </w:r>
      <w:r w:rsidR="00B92633">
        <w:t xml:space="preserve"> </w:t>
      </w:r>
      <w:r w:rsidRPr="00516FFE">
        <w:t>pregnant</w:t>
      </w:r>
      <w:r w:rsidR="00B92633">
        <w:t xml:space="preserve"> </w:t>
      </w:r>
      <w:r w:rsidRPr="00516FFE">
        <w:t>mothers</w:t>
      </w:r>
      <w:r w:rsidR="00B97DD2">
        <w:t>’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benefits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breastfeeding,</w:t>
      </w:r>
      <w:r w:rsidR="00B92633">
        <w:t xml:space="preserve"> </w:t>
      </w:r>
      <w:r w:rsidRPr="00516FFE">
        <w:t>informing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procedures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dealing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breastfeeding</w:t>
      </w:r>
      <w:r w:rsidR="00B92633">
        <w:t xml:space="preserve"> </w:t>
      </w:r>
      <w:r w:rsidRPr="00516FFE">
        <w:t>problems,</w:t>
      </w:r>
      <w:r w:rsidR="00B92633">
        <w:t xml:space="preserve"> </w:t>
      </w:r>
      <w:r w:rsidRPr="00516FFE">
        <w:t>alerting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risks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using</w:t>
      </w:r>
      <w:r w:rsidR="00B92633">
        <w:t xml:space="preserve"> </w:t>
      </w:r>
      <w:r w:rsidRPr="00516FFE">
        <w:t>breast-milk</w:t>
      </w:r>
      <w:r w:rsidR="00B92633">
        <w:t xml:space="preserve"> </w:t>
      </w:r>
      <w:r w:rsidRPr="00516FFE">
        <w:t>substitutes,</w:t>
      </w:r>
      <w:r w:rsidR="00B92633">
        <w:t xml:space="preserve"> </w:t>
      </w:r>
      <w:r w:rsidRPr="00516FFE">
        <w:t>correcting</w:t>
      </w:r>
      <w:r w:rsidR="00B92633">
        <w:t xml:space="preserve"> </w:t>
      </w:r>
      <w:r w:rsidRPr="00516FFE">
        <w:t>any</w:t>
      </w:r>
      <w:r w:rsidR="00B92633">
        <w:t xml:space="preserve"> </w:t>
      </w:r>
      <w:r w:rsidRPr="00516FFE">
        <w:t>misconceptions,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informing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nutrition</w:t>
      </w:r>
      <w:r w:rsidR="00B92633">
        <w:t xml:space="preserve"> </w:t>
      </w:r>
      <w:r w:rsidRPr="00516FFE">
        <w:t>required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pregnancy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lactation;</w:t>
      </w:r>
    </w:p>
    <w:p w:rsidR="00002827" w:rsidRPr="00516FFE" w:rsidRDefault="00002827" w:rsidP="00002827">
      <w:pPr>
        <w:pStyle w:val="SingleTxtG"/>
      </w:pPr>
      <w:r w:rsidRPr="00516FFE">
        <w:tab/>
        <w:t>(c)</w:t>
      </w:r>
      <w:r w:rsidRPr="00516FFE">
        <w:tab/>
        <w:t>Undertaking</w:t>
      </w:r>
      <w:r w:rsidR="00B92633">
        <w:t xml:space="preserve"> </w:t>
      </w:r>
      <w:r w:rsidRPr="00516FFE">
        <w:t>regular</w:t>
      </w:r>
      <w:r w:rsidR="00B92633">
        <w:t xml:space="preserve"> </w:t>
      </w:r>
      <w:r w:rsidRPr="00516FFE">
        <w:t>prenatal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postnatal</w:t>
      </w:r>
      <w:r w:rsidR="00B92633">
        <w:t xml:space="preserve"> </w:t>
      </w:r>
      <w:r w:rsidRPr="00516FFE">
        <w:t>examinations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women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breasts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ensure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mother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suffering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any</w:t>
      </w:r>
      <w:r w:rsidR="00B92633">
        <w:t xml:space="preserve"> </w:t>
      </w:r>
      <w:r w:rsidRPr="00516FFE">
        <w:t>disease;</w:t>
      </w:r>
    </w:p>
    <w:p w:rsidR="00002827" w:rsidRPr="00516FFE" w:rsidRDefault="00002827" w:rsidP="00002827">
      <w:pPr>
        <w:pStyle w:val="SingleTxtG"/>
      </w:pPr>
      <w:r w:rsidRPr="00516FFE">
        <w:tab/>
        <w:t>(d)</w:t>
      </w:r>
      <w:r w:rsidRPr="00516FFE">
        <w:tab/>
        <w:t>Encouraging</w:t>
      </w:r>
      <w:r w:rsidR="00B92633">
        <w:t xml:space="preserve"> </w:t>
      </w:r>
      <w:r w:rsidRPr="00516FFE">
        <w:t>breastfeeding</w:t>
      </w:r>
      <w:r w:rsidR="00B92633">
        <w:t xml:space="preserve"> </w:t>
      </w:r>
      <w:r w:rsidRPr="00516FFE">
        <w:t>without</w:t>
      </w:r>
      <w:r w:rsidR="00B92633">
        <w:t xml:space="preserve"> </w:t>
      </w:r>
      <w:r w:rsidRPr="00516FFE">
        <w:t>any</w:t>
      </w:r>
      <w:r w:rsidR="00B92633">
        <w:t xml:space="preserve"> </w:t>
      </w:r>
      <w:r w:rsidRPr="00516FFE">
        <w:t>additional</w:t>
      </w:r>
      <w:r w:rsidR="00B92633">
        <w:t xml:space="preserve"> </w:t>
      </w:r>
      <w:r w:rsidRPr="00516FFE">
        <w:t>food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drinks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first</w:t>
      </w:r>
      <w:r w:rsidR="00B92633">
        <w:t xml:space="preserve"> </w:t>
      </w:r>
      <w:r w:rsidRPr="00516FFE">
        <w:t>six</w:t>
      </w:r>
      <w:r w:rsidR="00B92633">
        <w:t xml:space="preserve"> </w:t>
      </w:r>
      <w:r w:rsidRPr="00516FFE">
        <w:t>months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life;</w:t>
      </w:r>
    </w:p>
    <w:p w:rsidR="00002827" w:rsidRPr="00516FFE" w:rsidRDefault="00002827" w:rsidP="00F54C99">
      <w:pPr>
        <w:pStyle w:val="SingleTxtG"/>
      </w:pPr>
      <w:r w:rsidRPr="00516FFE">
        <w:tab/>
        <w:t>(e)</w:t>
      </w:r>
      <w:r w:rsidRPr="00516FFE">
        <w:tab/>
        <w:t>Encourage</w:t>
      </w:r>
      <w:r w:rsidR="00B92633">
        <w:t xml:space="preserve"> </w:t>
      </w:r>
      <w:r w:rsidRPr="00516FFE">
        <w:t>weaning</w:t>
      </w:r>
      <w:r w:rsidR="00B92633">
        <w:t xml:space="preserve"> </w:t>
      </w:r>
      <w:r w:rsidRPr="00516FFE">
        <w:t>once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reached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="00F54C99">
        <w:t>6</w:t>
      </w:r>
      <w:r w:rsidR="00B92633">
        <w:t xml:space="preserve"> </w:t>
      </w:r>
      <w:r w:rsidRPr="00516FFE">
        <w:t>months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follow-up</w:t>
      </w:r>
      <w:r w:rsidR="00B92633">
        <w:t xml:space="preserve"> </w:t>
      </w:r>
      <w:r w:rsidRPr="00516FFE">
        <w:t>breastfeeding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least</w:t>
      </w:r>
      <w:r w:rsidR="00B92633">
        <w:t xml:space="preserve"> </w:t>
      </w:r>
      <w:r w:rsidRPr="00516FFE">
        <w:t>two</w:t>
      </w:r>
      <w:r w:rsidR="00B92633">
        <w:t xml:space="preserve"> </w:t>
      </w:r>
      <w:r w:rsidRPr="00516FFE">
        <w:t>years;</w:t>
      </w:r>
    </w:p>
    <w:p w:rsidR="00002827" w:rsidRPr="00516FFE" w:rsidRDefault="00002827" w:rsidP="00002827">
      <w:pPr>
        <w:pStyle w:val="SingleTxtG"/>
      </w:pPr>
      <w:r w:rsidRPr="00516FFE">
        <w:tab/>
        <w:t>(f)</w:t>
      </w:r>
      <w:r w:rsidRPr="00516FFE">
        <w:tab/>
        <w:t>Discouraging</w:t>
      </w:r>
      <w:r w:rsidR="00B92633">
        <w:t xml:space="preserve"> </w:t>
      </w:r>
      <w:r w:rsidRPr="00516FFE">
        <w:t>artificial</w:t>
      </w:r>
      <w:r w:rsidR="00B92633">
        <w:t xml:space="preserve"> </w:t>
      </w:r>
      <w:r w:rsidRPr="00516FFE">
        <w:t>milk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prohibiting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placement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advertisements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artificial</w:t>
      </w:r>
      <w:r w:rsidR="00B92633">
        <w:t xml:space="preserve"> </w:t>
      </w:r>
      <w:r w:rsidRPr="00516FFE">
        <w:t>milk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centres.</w:t>
      </w:r>
    </w:p>
    <w:p w:rsidR="00002827" w:rsidRPr="00516FFE" w:rsidRDefault="00002827" w:rsidP="00002827">
      <w:pPr>
        <w:pStyle w:val="SingleTxtG"/>
      </w:pPr>
      <w:r w:rsidRPr="00516FFE">
        <w:t>138.</w:t>
      </w:r>
      <w:r w:rsidRPr="00516FFE">
        <w:tab/>
        <w:t>The</w:t>
      </w:r>
      <w:r w:rsidR="00B92633">
        <w:t xml:space="preserve"> </w:t>
      </w:r>
      <w:r w:rsidRPr="00516FFE">
        <w:t>Department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Promotion,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cooperation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Nutrition</w:t>
      </w:r>
      <w:r w:rsidR="00B92633">
        <w:t xml:space="preserve"> </w:t>
      </w:r>
      <w:r w:rsidRPr="00516FFE">
        <w:t>Section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Health,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organized</w:t>
      </w:r>
      <w:r w:rsidR="00B92633">
        <w:t xml:space="preserve"> </w:t>
      </w:r>
      <w:r w:rsidRPr="00516FFE">
        <w:t>numerous</w:t>
      </w:r>
      <w:r w:rsidR="00B92633">
        <w:t xml:space="preserve"> </w:t>
      </w:r>
      <w:r w:rsidRPr="00516FFE">
        <w:t>lectures,</w:t>
      </w:r>
      <w:r w:rsidR="00B92633">
        <w:t xml:space="preserve"> </w:t>
      </w:r>
      <w:r w:rsidRPr="00516FFE">
        <w:t>advisory</w:t>
      </w:r>
      <w:r w:rsidR="00B92633">
        <w:t xml:space="preserve"> </w:t>
      </w:r>
      <w:r w:rsidRPr="00516FFE">
        <w:t>meetings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panel</w:t>
      </w:r>
      <w:r w:rsidR="00B92633">
        <w:t xml:space="preserve"> </w:t>
      </w:r>
      <w:r w:rsidRPr="00516FFE">
        <w:t>discussions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raise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importance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breastfeeding.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issued</w:t>
      </w:r>
      <w:r w:rsidR="00B92633">
        <w:t xml:space="preserve"> </w:t>
      </w:r>
      <w:r w:rsidRPr="00516FFE">
        <w:t>awareness-raising</w:t>
      </w:r>
      <w:r w:rsidR="00B92633">
        <w:t xml:space="preserve"> </w:t>
      </w:r>
      <w:r w:rsidRPr="00516FFE">
        <w:t>pamphlets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guidance</w:t>
      </w:r>
      <w:r w:rsidR="00B92633">
        <w:t xml:space="preserve"> </w:t>
      </w:r>
      <w:r w:rsidRPr="00516FFE">
        <w:t>brochures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mothers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highlight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importance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breastfeeding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benefits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only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infant</w:t>
      </w:r>
      <w:r w:rsidR="00B92633">
        <w:t xml:space="preserve"> </w:t>
      </w:r>
      <w:r w:rsidRPr="00516FFE">
        <w:t>but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mother.</w:t>
      </w:r>
    </w:p>
    <w:p w:rsidR="00002827" w:rsidRPr="00516FFE" w:rsidRDefault="00002827" w:rsidP="00002827">
      <w:pPr>
        <w:pStyle w:val="SingleTxtG"/>
      </w:pPr>
      <w:r w:rsidRPr="00516FFE">
        <w:t>139.</w:t>
      </w:r>
      <w:r w:rsidRPr="00516FFE">
        <w:tab/>
        <w:t>The</w:t>
      </w:r>
      <w:r w:rsidR="00B92633">
        <w:t xml:space="preserve"> </w:t>
      </w:r>
      <w:r w:rsidRPr="00516FFE">
        <w:t>Nutrition</w:t>
      </w:r>
      <w:r w:rsidR="00B92633">
        <w:t xml:space="preserve"> </w:t>
      </w:r>
      <w:r w:rsidRPr="00516FFE">
        <w:t>Section,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responsible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breastfeeding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child-friendly</w:t>
      </w:r>
      <w:r w:rsidR="00B92633">
        <w:t xml:space="preserve"> </w:t>
      </w:r>
      <w:r w:rsidRPr="00516FFE">
        <w:t>hospitals,</w:t>
      </w:r>
      <w:r w:rsidR="00B92633">
        <w:t xml:space="preserve"> </w:t>
      </w:r>
      <w:r w:rsidRPr="00516FFE">
        <w:t>organized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workshop</w:t>
      </w:r>
      <w:r w:rsidR="00B92633">
        <w:t xml:space="preserve"> </w:t>
      </w:r>
      <w:r w:rsidRPr="00516FFE">
        <w:t>entitled</w:t>
      </w:r>
      <w:r w:rsidR="00B92633">
        <w:t xml:space="preserve"> </w:t>
      </w:r>
      <w:r w:rsidR="00B97DD2">
        <w:t>“</w:t>
      </w:r>
      <w:r w:rsidRPr="00516FFE">
        <w:t>Implementation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child-friendly</w:t>
      </w:r>
      <w:r w:rsidR="00B92633">
        <w:t xml:space="preserve"> </w:t>
      </w:r>
      <w:r w:rsidRPr="00516FFE">
        <w:t>hospital</w:t>
      </w:r>
      <w:r w:rsidR="00B92633">
        <w:t xml:space="preserve"> </w:t>
      </w:r>
      <w:r w:rsidRPr="00516FFE">
        <w:t>initiative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law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control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use,</w:t>
      </w:r>
      <w:r w:rsidR="00B92633">
        <w:t xml:space="preserve"> </w:t>
      </w:r>
      <w:r w:rsidRPr="00516FFE">
        <w:t>marketing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promotion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breast-milk</w:t>
      </w:r>
      <w:r w:rsidR="00B92633">
        <w:t xml:space="preserve"> </w:t>
      </w:r>
      <w:r w:rsidRPr="00516FFE">
        <w:t>substitutes</w:t>
      </w:r>
      <w:r w:rsidR="00B97DD2">
        <w:t>”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maternity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workers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private</w:t>
      </w:r>
      <w:r w:rsidR="00B92633">
        <w:t xml:space="preserve"> </w:t>
      </w:r>
      <w:r w:rsidRPr="00516FFE">
        <w:t>sectors.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workshop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run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Regional</w:t>
      </w:r>
      <w:r w:rsidR="00B92633">
        <w:t xml:space="preserve"> </w:t>
      </w:r>
      <w:r w:rsidRPr="00516FFE">
        <w:t>Coordinator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Middle</w:t>
      </w:r>
      <w:r w:rsidR="00B92633">
        <w:t xml:space="preserve"> </w:t>
      </w:r>
      <w:r w:rsidRPr="00516FFE">
        <w:t>East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Baby</w:t>
      </w:r>
      <w:r w:rsidR="00B92633">
        <w:t xml:space="preserve"> </w:t>
      </w:r>
      <w:r w:rsidRPr="00516FFE">
        <w:t>Food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Network</w:t>
      </w:r>
      <w:r w:rsidR="00B92633">
        <w:t xml:space="preserve"> </w:t>
      </w:r>
      <w:r w:rsidRPr="00516FFE">
        <w:t>(IBFAN).</w:t>
      </w:r>
    </w:p>
    <w:p w:rsidR="00002827" w:rsidRPr="00516FFE" w:rsidRDefault="00002827" w:rsidP="00002827">
      <w:pPr>
        <w:pStyle w:val="SingleTxtG"/>
      </w:pPr>
      <w:r w:rsidRPr="00516FFE">
        <w:t>140.</w:t>
      </w:r>
      <w:r w:rsidRPr="00516FFE">
        <w:tab/>
        <w:t>Notwithstanding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encourage</w:t>
      </w:r>
      <w:r w:rsidR="00B92633">
        <w:t xml:space="preserve"> </w:t>
      </w:r>
      <w:r w:rsidRPr="00516FFE">
        <w:t>mothers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breastfeed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address</w:t>
      </w:r>
      <w:r w:rsidR="00B92633">
        <w:t xml:space="preserve"> </w:t>
      </w:r>
      <w:r w:rsidRPr="00516FFE">
        <w:t>breastfeeding</w:t>
      </w:r>
      <w:r w:rsidR="00B92633">
        <w:t xml:space="preserve"> </w:t>
      </w:r>
      <w:r w:rsidRPr="00516FFE">
        <w:t>difficulties,</w:t>
      </w:r>
      <w:r w:rsidR="00B92633">
        <w:t xml:space="preserve"> </w:t>
      </w:r>
      <w:r w:rsidRPr="00516FFE">
        <w:t>breastfeeding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still</w:t>
      </w:r>
      <w:r w:rsidR="00B92633">
        <w:t xml:space="preserve"> </w:t>
      </w:r>
      <w:r w:rsidRPr="00516FFE">
        <w:t>face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challenges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following:</w:t>
      </w:r>
    </w:p>
    <w:p w:rsidR="00002827" w:rsidRPr="00516FFE" w:rsidRDefault="00002827" w:rsidP="00002827">
      <w:pPr>
        <w:pStyle w:val="SingleTxtG"/>
      </w:pPr>
      <w:r w:rsidRPr="00516FFE">
        <w:tab/>
        <w:t>(a)</w:t>
      </w:r>
      <w:r w:rsidRPr="00516FFE">
        <w:tab/>
        <w:t>Although</w:t>
      </w:r>
      <w:r w:rsidR="00B92633">
        <w:t xml:space="preserve"> </w:t>
      </w:r>
      <w:r w:rsidRPr="00516FFE">
        <w:t>breastfeeding</w:t>
      </w:r>
      <w:r w:rsidR="00B92633">
        <w:t xml:space="preserve"> </w:t>
      </w:r>
      <w:r w:rsidRPr="00516FFE">
        <w:t>data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included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Information</w:t>
      </w:r>
      <w:r w:rsidR="00B92633">
        <w:t xml:space="preserve"> </w:t>
      </w:r>
      <w:r w:rsidRPr="00516FFE">
        <w:t>System</w:t>
      </w:r>
      <w:r w:rsidR="00B92633">
        <w:t xml:space="preserve"> </w:t>
      </w:r>
      <w:r w:rsidRPr="00516FFE">
        <w:t>(I-Seha),</w:t>
      </w:r>
      <w:r w:rsidR="00B92633">
        <w:t xml:space="preserve"> </w:t>
      </w:r>
      <w:r w:rsidRPr="00516FFE">
        <w:t>data</w:t>
      </w:r>
      <w:r w:rsidR="00B92633">
        <w:t xml:space="preserve"> </w:t>
      </w:r>
      <w:r w:rsidRPr="00516FFE">
        <w:t>collection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yet</w:t>
      </w:r>
      <w:r w:rsidR="00B92633">
        <w:t xml:space="preserve"> </w:t>
      </w:r>
      <w:r w:rsidRPr="00516FFE">
        <w:t>being</w:t>
      </w:r>
      <w:r w:rsidR="00B92633">
        <w:t xml:space="preserve"> </w:t>
      </w:r>
      <w:r w:rsidRPr="00516FFE">
        <w:t>conducted</w:t>
      </w:r>
      <w:r w:rsidR="00B92633">
        <w:t xml:space="preserve"> </w:t>
      </w:r>
      <w:r w:rsidRPr="00516FFE">
        <w:t>systematically;</w:t>
      </w:r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ab/>
        <w:t>(b)</w:t>
      </w:r>
      <w:r w:rsidRPr="00516FFE">
        <w:tab/>
        <w:t>There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need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research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studies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breastfeeding</w:t>
      </w:r>
      <w:r w:rsidR="00B92633">
        <w:t xml:space="preserve"> </w:t>
      </w:r>
      <w:r w:rsidRPr="00516FFE">
        <w:t>situation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assessment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degree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benefits</w:t>
      </w:r>
      <w:r w:rsidR="00B92633">
        <w:t xml:space="preserve"> </w:t>
      </w:r>
      <w:r w:rsidRPr="00516FFE">
        <w:t>among</w:t>
      </w:r>
      <w:r w:rsidR="00B92633">
        <w:t xml:space="preserve"> </w:t>
      </w:r>
      <w:r w:rsidRPr="00516FFE">
        <w:t>pregnant</w:t>
      </w:r>
      <w:r w:rsidR="00B92633">
        <w:t xml:space="preserve"> </w:t>
      </w:r>
      <w:r w:rsidRPr="00516FFE">
        <w:t>women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mothers;</w:t>
      </w:r>
    </w:p>
    <w:p w:rsidR="00002827" w:rsidRPr="00516FFE" w:rsidRDefault="00002827" w:rsidP="00002827">
      <w:pPr>
        <w:pStyle w:val="SingleTxtG"/>
      </w:pPr>
      <w:r w:rsidRPr="00516FFE">
        <w:tab/>
        <w:t>(c)</w:t>
      </w:r>
      <w:r w:rsidRPr="00516FFE">
        <w:tab/>
        <w:t>The</w:t>
      </w:r>
      <w:r w:rsidR="00B92633">
        <w:t xml:space="preserve"> </w:t>
      </w:r>
      <w:r w:rsidRPr="00516FFE">
        <w:t>provision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amenities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facilitate</w:t>
      </w:r>
      <w:r w:rsidR="00B92633">
        <w:t xml:space="preserve"> </w:t>
      </w:r>
      <w:r w:rsidRPr="00516FFE">
        <w:t>breastfeeding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workplace</w:t>
      </w:r>
      <w:r w:rsidR="00B92633">
        <w:t xml:space="preserve"> </w:t>
      </w:r>
      <w:r w:rsidRPr="00516FFE">
        <w:t>constitutes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greatest</w:t>
      </w:r>
      <w:r w:rsidR="00B92633">
        <w:t xml:space="preserve"> </w:t>
      </w:r>
      <w:r w:rsidRPr="00516FFE">
        <w:t>challenge</w:t>
      </w:r>
      <w:r w:rsidR="00B92633">
        <w:t xml:space="preserve"> </w:t>
      </w:r>
      <w:r w:rsidRPr="00516FFE">
        <w:t>owing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complexity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factors</w:t>
      </w:r>
      <w:r w:rsidR="00B92633">
        <w:t xml:space="preserve"> </w:t>
      </w:r>
      <w:r w:rsidRPr="00516FFE">
        <w:t>impeding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achievement,</w:t>
      </w:r>
      <w:r w:rsidR="00B92633">
        <w:t xml:space="preserve"> </w:t>
      </w:r>
      <w:r w:rsidRPr="00516FFE">
        <w:t>especially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prevailing</w:t>
      </w:r>
      <w:r w:rsidR="00B92633">
        <w:t xml:space="preserve"> </w:t>
      </w:r>
      <w:r w:rsidRPr="00516FFE">
        <w:t>culture.</w:t>
      </w:r>
      <w:r w:rsidR="00B92633">
        <w:t xml:space="preserve"> </w:t>
      </w:r>
      <w:r w:rsidRPr="00516FFE">
        <w:t>Cooperation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coordination</w:t>
      </w:r>
      <w:r w:rsidR="00B92633">
        <w:t xml:space="preserve"> </w:t>
      </w:r>
      <w:r w:rsidRPr="00516FFE">
        <w:t>among</w:t>
      </w:r>
      <w:r w:rsidR="00B92633">
        <w:t xml:space="preserve"> </w:t>
      </w:r>
      <w:r w:rsidRPr="00516FFE">
        <w:t>various</w:t>
      </w:r>
      <w:r w:rsidR="00B92633">
        <w:t xml:space="preserve"> </w:t>
      </w:r>
      <w:r w:rsidRPr="00516FFE">
        <w:t>bodies</w:t>
      </w:r>
      <w:r w:rsidR="00B92633">
        <w:t xml:space="preserve"> </w:t>
      </w:r>
      <w:r w:rsidRPr="00516FFE">
        <w:t>will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required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surmount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difficulties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achieve</w:t>
      </w:r>
      <w:r w:rsidR="00B92633">
        <w:t xml:space="preserve"> </w:t>
      </w:r>
      <w:r w:rsidRPr="00516FFE">
        <w:t>this</w:t>
      </w:r>
      <w:r w:rsidR="00B92633">
        <w:t xml:space="preserve"> </w:t>
      </w:r>
      <w:r w:rsidRPr="00516FFE">
        <w:t>goal.</w:t>
      </w:r>
    </w:p>
    <w:p w:rsidR="00002827" w:rsidRPr="00516FFE" w:rsidRDefault="00F6146F" w:rsidP="00F6146F">
      <w:pPr>
        <w:pStyle w:val="H23G"/>
      </w:pPr>
      <w:r>
        <w:tab/>
      </w:r>
      <w:r>
        <w:tab/>
      </w:r>
      <w:bookmarkStart w:id="70" w:name="_Toc511913422"/>
      <w:r w:rsidR="00002827" w:rsidRPr="00516FFE">
        <w:t>Adolescent</w:t>
      </w:r>
      <w:r w:rsidR="00B92633">
        <w:t xml:space="preserve"> </w:t>
      </w:r>
      <w:r w:rsidR="00002827" w:rsidRPr="00516FFE">
        <w:t>health</w:t>
      </w:r>
      <w:bookmarkEnd w:id="70"/>
    </w:p>
    <w:p w:rsidR="00002827" w:rsidRPr="00516FFE" w:rsidRDefault="00F6146F" w:rsidP="00F6146F">
      <w:pPr>
        <w:pStyle w:val="H23G"/>
      </w:pPr>
      <w:r>
        <w:tab/>
      </w:r>
      <w:r>
        <w:tab/>
      </w:r>
      <w:bookmarkStart w:id="71" w:name="_Toc511913423"/>
      <w:r w:rsidR="00002827" w:rsidRPr="00516FFE">
        <w:t>Paragraph</w:t>
      </w:r>
      <w:r w:rsidR="00B92633">
        <w:t xml:space="preserve"> </w:t>
      </w:r>
      <w:r w:rsidR="00002827" w:rsidRPr="00516FFE">
        <w:t>60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bookmarkEnd w:id="71"/>
    </w:p>
    <w:p w:rsidR="00002827" w:rsidRPr="00516FFE" w:rsidRDefault="00002827" w:rsidP="00002827">
      <w:pPr>
        <w:pStyle w:val="SingleTxtG"/>
      </w:pPr>
      <w:r w:rsidRPr="00516FFE">
        <w:t>141.</w:t>
      </w:r>
      <w:r w:rsidRPr="00516FFE">
        <w:tab/>
        <w:t>Acting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response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recommendation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this</w:t>
      </w:r>
      <w:r w:rsidR="00B92633">
        <w:t xml:space="preserve"> </w:t>
      </w:r>
      <w:r w:rsidRPr="00516FFE">
        <w:t>paragraph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establish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promotion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adolescent</w:t>
      </w:r>
      <w:r w:rsidR="00B92633">
        <w:t xml:space="preserve"> </w:t>
      </w:r>
      <w:r w:rsidRPr="00516FFE">
        <w:t>health,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reproductive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issues,</w:t>
      </w:r>
      <w:r w:rsidR="00B92633">
        <w:t xml:space="preserve"> </w:t>
      </w:r>
      <w:r w:rsidRPr="00516FFE">
        <w:t>drug</w:t>
      </w:r>
      <w:r w:rsidR="00B92633">
        <w:t xml:space="preserve"> </w:t>
      </w:r>
      <w:r w:rsidRPr="00516FFE">
        <w:t>abuse,</w:t>
      </w:r>
      <w:r w:rsidR="00B92633">
        <w:t xml:space="preserve"> </w:t>
      </w:r>
      <w:r w:rsidRPr="00516FFE">
        <w:t>alcoholism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tobacco</w:t>
      </w:r>
      <w:r w:rsidR="00B92633">
        <w:t xml:space="preserve"> </w:t>
      </w:r>
      <w:r w:rsidRPr="00516FFE">
        <w:t>use,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given</w:t>
      </w:r>
      <w:r w:rsidR="00B92633">
        <w:t xml:space="preserve"> </w:t>
      </w:r>
      <w:r w:rsidRPr="00516FFE">
        <w:t>high</w:t>
      </w:r>
      <w:r w:rsidR="00B92633">
        <w:t xml:space="preserve"> </w:t>
      </w:r>
      <w:r w:rsidRPr="00516FFE">
        <w:t>priority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promotion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adolescents.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instance,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Adolescent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established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1996</w:t>
      </w:r>
      <w:r w:rsidR="00B92633">
        <w:t xml:space="preserve"> </w:t>
      </w:r>
      <w:r w:rsidRPr="00516FFE">
        <w:t>addresses</w:t>
      </w:r>
      <w:r w:rsidR="00B92633">
        <w:t xml:space="preserve"> </w:t>
      </w:r>
      <w:r w:rsidRPr="00516FFE">
        <w:t>adolescent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issues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raises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among</w:t>
      </w:r>
      <w:r w:rsidR="00B92633">
        <w:t xml:space="preserve"> </w:t>
      </w:r>
      <w:r w:rsidRPr="00516FFE">
        <w:t>young</w:t>
      </w:r>
      <w:r w:rsidR="00B92633">
        <w:t xml:space="preserve"> </w:t>
      </w:r>
      <w:r w:rsidRPr="00516FFE">
        <w:t>people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cooperation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relevant</w:t>
      </w:r>
      <w:r w:rsidR="00B92633">
        <w:t xml:space="preserve"> </w:t>
      </w:r>
      <w:r w:rsidRPr="00516FFE">
        <w:t>governmental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private</w:t>
      </w:r>
      <w:r w:rsidR="00B92633">
        <w:t xml:space="preserve"> </w:t>
      </w:r>
      <w:r w:rsidRPr="00516FFE">
        <w:t>institutions.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members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vigorous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promote</w:t>
      </w:r>
      <w:r w:rsidR="00B92633">
        <w:t xml:space="preserve"> </w:t>
      </w:r>
      <w:r w:rsidRPr="00516FFE">
        <w:t>adolescent</w:t>
      </w:r>
      <w:r w:rsidR="00B92633">
        <w:t xml:space="preserve"> </w:t>
      </w:r>
      <w:r w:rsidRPr="00516FFE">
        <w:t>health.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instance,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new</w:t>
      </w:r>
      <w:r w:rsidR="00B92633">
        <w:t xml:space="preserve"> </w:t>
      </w:r>
      <w:r w:rsidRPr="00516FFE">
        <w:t>clinic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adolescents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opened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2012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supplement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clinic</w:t>
      </w:r>
      <w:r w:rsidR="00B92633">
        <w:t xml:space="preserve"> </w:t>
      </w:r>
      <w:r w:rsidRPr="00516FFE">
        <w:t>opened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2009.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organized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first</w:t>
      </w:r>
      <w:r w:rsidR="00B92633">
        <w:t xml:space="preserve"> </w:t>
      </w:r>
      <w:r w:rsidRPr="00516FFE">
        <w:t>Arab</w:t>
      </w:r>
      <w:r w:rsidR="00B92633">
        <w:t xml:space="preserve"> </w:t>
      </w:r>
      <w:r w:rsidRPr="00516FFE">
        <w:t>Conference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Adolescent</w:t>
      </w:r>
      <w:r w:rsidR="00B92633">
        <w:t xml:space="preserve"> </w:t>
      </w:r>
      <w:r w:rsidRPr="00516FFE">
        <w:t>Health,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hosted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June</w:t>
      </w:r>
      <w:r w:rsidR="00B92633">
        <w:t xml:space="preserve"> </w:t>
      </w:r>
      <w:r w:rsidRPr="00516FFE">
        <w:t>2006,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first</w:t>
      </w:r>
      <w:r w:rsidR="00B92633">
        <w:t xml:space="preserve"> </w:t>
      </w:r>
      <w:r w:rsidRPr="00516FFE">
        <w:t>meeting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Gulf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Adolescent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held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2010.</w:t>
      </w:r>
    </w:p>
    <w:p w:rsidR="00002827" w:rsidRPr="00516FFE" w:rsidRDefault="00002827" w:rsidP="00002827">
      <w:pPr>
        <w:pStyle w:val="SingleTxtG"/>
      </w:pPr>
      <w:r w:rsidRPr="00516FFE">
        <w:t>142.</w:t>
      </w:r>
      <w:r w:rsidRPr="00516FFE">
        <w:tab/>
        <w:t>With</w:t>
      </w:r>
      <w:r w:rsidR="00B92633">
        <w:t xml:space="preserve"> </w:t>
      </w:r>
      <w:r w:rsidRPr="00516FFE">
        <w:t>regard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cooperation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WHO,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comprehensive</w:t>
      </w:r>
      <w:r w:rsidR="00B92633">
        <w:t xml:space="preserve"> </w:t>
      </w:r>
      <w:r w:rsidRPr="00516FFE">
        <w:t>study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analysis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current</w:t>
      </w:r>
      <w:r w:rsidR="00B92633">
        <w:t xml:space="preserve"> </w:t>
      </w:r>
      <w:r w:rsidRPr="00516FFE">
        <w:t>situation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adolescent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undertaken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means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Service</w:t>
      </w:r>
      <w:r w:rsidR="00B92633">
        <w:t xml:space="preserve"> </w:t>
      </w:r>
      <w:r w:rsidRPr="00516FFE">
        <w:t>Availability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Readiness</w:t>
      </w:r>
      <w:r w:rsidR="00B92633">
        <w:t xml:space="preserve"> </w:t>
      </w:r>
      <w:r w:rsidRPr="00516FFE">
        <w:t>Assessment</w:t>
      </w:r>
      <w:r w:rsidR="00B92633">
        <w:t xml:space="preserve"> </w:t>
      </w:r>
      <w:r w:rsidRPr="00516FFE">
        <w:t>(SARA)</w:t>
      </w:r>
      <w:r w:rsidR="00B92633">
        <w:t xml:space="preserve"> </w:t>
      </w:r>
      <w:r w:rsidRPr="00516FFE">
        <w:t>tool,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used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Regional</w:t>
      </w:r>
      <w:r w:rsidR="00B92633">
        <w:t xml:space="preserve"> </w:t>
      </w:r>
      <w:r w:rsidRPr="00516FFE">
        <w:t>Office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Eastern</w:t>
      </w:r>
      <w:r w:rsidR="00B92633">
        <w:t xml:space="preserve"> </w:t>
      </w:r>
      <w:r w:rsidRPr="00516FFE">
        <w:t>Mediterranean.</w:t>
      </w:r>
    </w:p>
    <w:p w:rsidR="00002827" w:rsidRPr="00516FFE" w:rsidRDefault="00002827" w:rsidP="00002827">
      <w:pPr>
        <w:pStyle w:val="SingleTxtG"/>
      </w:pPr>
      <w:r w:rsidRPr="00516FFE">
        <w:t>143.</w:t>
      </w:r>
      <w:r w:rsidRPr="00516FFE">
        <w:tab/>
        <w:t>The</w:t>
      </w:r>
      <w:r w:rsidR="00B92633">
        <w:t xml:space="preserve"> </w:t>
      </w:r>
      <w:r w:rsidR="00B97DD2">
        <w:t>“</w:t>
      </w:r>
      <w:r w:rsidRPr="00F54C99">
        <w:rPr>
          <w:i/>
          <w:iCs/>
        </w:rPr>
        <w:t>Shababiyat</w:t>
      </w:r>
      <w:r w:rsidR="00B97DD2">
        <w:t>”</w:t>
      </w:r>
      <w:r w:rsidR="00B92633">
        <w:t xml:space="preserve"> </w:t>
      </w:r>
      <w:r w:rsidRPr="00516FFE">
        <w:t>web</w:t>
      </w:r>
      <w:r w:rsidR="00F54C99">
        <w:t xml:space="preserve"> </w:t>
      </w:r>
      <w:r w:rsidRPr="00516FFE">
        <w:t>page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young</w:t>
      </w:r>
      <w:r w:rsidR="00B92633">
        <w:t xml:space="preserve"> </w:t>
      </w:r>
      <w:r w:rsidRPr="00516FFE">
        <w:t>people,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established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website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Health,</w:t>
      </w:r>
      <w:r w:rsidR="00B92633">
        <w:t xml:space="preserve"> </w:t>
      </w:r>
      <w:r w:rsidRPr="00516FFE">
        <w:t>won</w:t>
      </w:r>
      <w:r w:rsidR="00B92633">
        <w:t xml:space="preserve"> </w:t>
      </w:r>
      <w:r w:rsidRPr="00516FFE">
        <w:t>first</w:t>
      </w:r>
      <w:r w:rsidR="00B92633">
        <w:t xml:space="preserve"> </w:t>
      </w:r>
      <w:r w:rsidRPr="00516FFE">
        <w:t>place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Gulf</w:t>
      </w:r>
      <w:r w:rsidR="00B92633">
        <w:t xml:space="preserve"> </w:t>
      </w:r>
      <w:r w:rsidRPr="00516FFE">
        <w:t>media</w:t>
      </w:r>
      <w:r w:rsidR="00B92633">
        <w:t xml:space="preserve"> </w:t>
      </w:r>
      <w:r w:rsidRPr="00516FFE">
        <w:t>contest.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goal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correct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information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adolescents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response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questions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inquiries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keep</w:t>
      </w:r>
      <w:r w:rsidR="00B92633">
        <w:t xml:space="preserve"> </w:t>
      </w:r>
      <w:r w:rsidRPr="00516FFE">
        <w:t>track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Adolescent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Committee.</w:t>
      </w:r>
      <w:r w:rsidRPr="00BC17A2">
        <w:rPr>
          <w:rStyle w:val="FootnoteReference"/>
        </w:rPr>
        <w:footnoteReference w:id="10"/>
      </w:r>
    </w:p>
    <w:p w:rsidR="00002827" w:rsidRPr="00516FFE" w:rsidRDefault="00002827" w:rsidP="00002827">
      <w:pPr>
        <w:pStyle w:val="SingleTxtG"/>
      </w:pPr>
      <w:r w:rsidRPr="00516FFE">
        <w:t>144.</w:t>
      </w:r>
      <w:r w:rsidRPr="00516FFE">
        <w:tab/>
        <w:t>As</w:t>
      </w:r>
      <w:r w:rsidR="00B92633">
        <w:t xml:space="preserve"> </w:t>
      </w:r>
      <w:r w:rsidRPr="00516FFE">
        <w:t>part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improve</w:t>
      </w:r>
      <w:r w:rsidR="00B92633">
        <w:t xml:space="preserve"> </w:t>
      </w:r>
      <w:r w:rsidRPr="00516FFE">
        <w:t>adolescent</w:t>
      </w:r>
      <w:r w:rsidR="00B92633">
        <w:t xml:space="preserve"> </w:t>
      </w:r>
      <w:r w:rsidRPr="00516FFE">
        <w:t>health,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implemented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cooperation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includes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adolescent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range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preventive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therapeutic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services.</w:t>
      </w:r>
      <w:r w:rsidR="00B92633">
        <w:t xml:space="preserve"> </w:t>
      </w:r>
      <w:r w:rsidRPr="00516FFE">
        <w:t>Priority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given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early</w:t>
      </w:r>
      <w:r w:rsidR="00B92633">
        <w:t xml:space="preserve"> </w:t>
      </w:r>
      <w:r w:rsidRPr="00516FFE">
        <w:t>detection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harmful</w:t>
      </w:r>
      <w:r w:rsidR="00B92633">
        <w:t xml:space="preserve"> </w:t>
      </w:r>
      <w:r w:rsidRPr="00516FFE">
        <w:t>behaviour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risk</w:t>
      </w:r>
      <w:r w:rsidR="00B92633">
        <w:t xml:space="preserve"> </w:t>
      </w:r>
      <w:r w:rsidRPr="00516FFE">
        <w:t>factors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appropriate</w:t>
      </w:r>
      <w:r w:rsidR="00B92633">
        <w:t xml:space="preserve"> </w:t>
      </w:r>
      <w:r w:rsidRPr="00516FFE">
        <w:t>guidance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treatment.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Coordinator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appointed</w:t>
      </w:r>
      <w:r w:rsidR="00B92633">
        <w:t xml:space="preserve"> </w:t>
      </w:r>
      <w:r w:rsidRPr="00516FFE">
        <w:t>within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organizational</w:t>
      </w:r>
      <w:r w:rsidR="00B92633">
        <w:t xml:space="preserve"> </w:t>
      </w:r>
      <w:r w:rsidRPr="00516FFE">
        <w:t>structure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Section.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set</w:t>
      </w:r>
      <w:r w:rsidR="00B92633">
        <w:t xml:space="preserve"> </w:t>
      </w:r>
      <w:r w:rsidRPr="00516FFE">
        <w:t>up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Coordination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discuss</w:t>
      </w:r>
      <w:r w:rsidR="00B92633">
        <w:t xml:space="preserve"> </w:t>
      </w:r>
      <w:r w:rsidRPr="00516FFE">
        <w:t>common</w:t>
      </w:r>
      <w:r w:rsidR="00B92633">
        <w:t xml:space="preserve"> </w:t>
      </w:r>
      <w:r w:rsidRPr="00516FFE">
        <w:t>themes,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inclusion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reproductive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issues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curricula.</w:t>
      </w:r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>145.</w:t>
      </w:r>
      <w:r w:rsidRPr="00516FFE">
        <w:tab/>
        <w:t>The</w:t>
      </w:r>
      <w:r w:rsidR="00B92633">
        <w:t xml:space="preserve"> </w:t>
      </w:r>
      <w:r w:rsidRPr="00516FFE">
        <w:t>Mental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Group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Section</w:t>
      </w:r>
      <w:r w:rsidR="00B92633">
        <w:t xml:space="preserve"> </w:t>
      </w:r>
      <w:r w:rsidRPr="00516FFE">
        <w:t>delivers</w:t>
      </w:r>
      <w:r w:rsidR="00B92633">
        <w:t xml:space="preserve"> </w:t>
      </w:r>
      <w:r w:rsidRPr="00516FFE">
        <w:t>regular</w:t>
      </w:r>
      <w:r w:rsidR="00B92633">
        <w:t xml:space="preserve"> </w:t>
      </w:r>
      <w:r w:rsidRPr="00516FFE">
        <w:t>lectures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parents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about</w:t>
      </w:r>
      <w:r w:rsidR="00B92633">
        <w:t xml:space="preserve"> </w:t>
      </w:r>
      <w:r w:rsidRPr="00516FFE">
        <w:t>behavioural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problems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obstinacy,</w:t>
      </w:r>
      <w:r w:rsidR="00B92633">
        <w:t xml:space="preserve"> </w:t>
      </w:r>
      <w:r w:rsidRPr="00516FFE">
        <w:t>learning</w:t>
      </w:r>
      <w:r w:rsidR="00B92633">
        <w:t xml:space="preserve"> </w:t>
      </w:r>
      <w:r w:rsidRPr="00516FFE">
        <w:t>difficulties,</w:t>
      </w:r>
      <w:r w:rsidR="00B92633">
        <w:t xml:space="preserve"> </w:t>
      </w:r>
      <w:r w:rsidRPr="00516FFE">
        <w:t>aggressive</w:t>
      </w:r>
      <w:r w:rsidR="00B92633">
        <w:t xml:space="preserve"> </w:t>
      </w:r>
      <w:r w:rsidRPr="00516FFE">
        <w:t>behaviour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speech</w:t>
      </w:r>
      <w:r w:rsidR="00B92633">
        <w:t xml:space="preserve"> </w:t>
      </w:r>
      <w:r w:rsidRPr="00516FFE">
        <w:t>difficulties.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Department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Promotion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delivers</w:t>
      </w:r>
      <w:r w:rsidR="00B92633">
        <w:t xml:space="preserve"> </w:t>
      </w:r>
      <w:r w:rsidRPr="00516FFE">
        <w:t>diverse</w:t>
      </w:r>
      <w:r w:rsidR="00B92633">
        <w:t xml:space="preserve"> </w:t>
      </w:r>
      <w:r w:rsidRPr="00516FFE">
        <w:t>lectures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parents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centres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schools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promotion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organic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adolescents.</w:t>
      </w:r>
    </w:p>
    <w:p w:rsidR="00002827" w:rsidRPr="00516FFE" w:rsidRDefault="00002827" w:rsidP="00002827">
      <w:pPr>
        <w:pStyle w:val="SingleTxtG"/>
      </w:pPr>
      <w:r w:rsidRPr="00516FFE">
        <w:t>146.</w:t>
      </w:r>
      <w:r w:rsidRPr="00516FFE">
        <w:tab/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raising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adolescent</w:t>
      </w:r>
      <w:r w:rsidR="00B92633">
        <w:t xml:space="preserve"> </w:t>
      </w:r>
      <w:r w:rsidRPr="00516FFE">
        <w:t>health,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Gulf</w:t>
      </w:r>
      <w:r w:rsidR="00B92633">
        <w:t xml:space="preserve"> </w:t>
      </w:r>
      <w:r w:rsidRPr="00516FFE">
        <w:t>School,</w:t>
      </w:r>
      <w:r w:rsidR="00B92633">
        <w:t xml:space="preserve"> </w:t>
      </w:r>
      <w:r w:rsidRPr="00516FFE">
        <w:t>Adolescent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Youth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Day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celebrated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30</w:t>
      </w:r>
      <w:r w:rsidR="00B92633">
        <w:t xml:space="preserve"> </w:t>
      </w:r>
      <w:r w:rsidRPr="00516FFE">
        <w:t>September</w:t>
      </w:r>
      <w:r w:rsidR="00B92633">
        <w:t xml:space="preserve"> </w:t>
      </w:r>
      <w:r w:rsidRPr="00516FFE">
        <w:t>each</w:t>
      </w:r>
      <w:r w:rsidR="00B92633">
        <w:t xml:space="preserve"> </w:t>
      </w:r>
      <w:r w:rsidRPr="00516FFE">
        <w:t>year.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youth-related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theme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selected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organization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events,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workshops,</w:t>
      </w:r>
      <w:r w:rsidR="00B92633">
        <w:t xml:space="preserve"> </w:t>
      </w:r>
      <w:r w:rsidRPr="00516FFE">
        <w:t>within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outside</w:t>
      </w:r>
      <w:r w:rsidR="00B92633">
        <w:t xml:space="preserve"> </w:t>
      </w:r>
      <w:r w:rsidRPr="00516FFE">
        <w:t>schools.</w:t>
      </w:r>
    </w:p>
    <w:p w:rsidR="00002827" w:rsidRPr="00516FFE" w:rsidRDefault="00002827" w:rsidP="00002827">
      <w:pPr>
        <w:pStyle w:val="SingleTxtG"/>
      </w:pPr>
      <w:r w:rsidRPr="00516FFE">
        <w:t>147.</w:t>
      </w:r>
      <w:r w:rsidRPr="00516FFE">
        <w:tab/>
        <w:t>With</w:t>
      </w:r>
      <w:r w:rsidR="00B92633">
        <w:t xml:space="preserve"> </w:t>
      </w:r>
      <w:r w:rsidRPr="00516FFE">
        <w:t>regard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girls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particular,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="00B97DD2">
        <w:t>“</w:t>
      </w:r>
      <w:r w:rsidRPr="00516FFE">
        <w:t>Impact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quality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life</w:t>
      </w:r>
      <w:r w:rsidR="00B97DD2">
        <w:t>”</w:t>
      </w:r>
      <w:r w:rsidR="00B92633">
        <w:t xml:space="preserve"> </w:t>
      </w:r>
      <w:r w:rsidRPr="00516FFE">
        <w:t>section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Advancement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Women</w:t>
      </w:r>
      <w:r w:rsidR="00B92633">
        <w:t xml:space="preserve"> </w:t>
      </w:r>
      <w:r w:rsidRPr="00516FFE">
        <w:t>focused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targeting</w:t>
      </w:r>
      <w:r w:rsidR="00B92633">
        <w:t xml:space="preserve"> </w:t>
      </w:r>
      <w:r w:rsidRPr="00516FFE">
        <w:t>female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addressing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physical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issues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necessary</w:t>
      </w:r>
      <w:r w:rsidR="00B92633">
        <w:t xml:space="preserve"> </w:t>
      </w:r>
      <w:r w:rsidRPr="00516FFE">
        <w:t>life</w:t>
      </w:r>
      <w:r w:rsidR="00B92633">
        <w:t xml:space="preserve"> </w:t>
      </w:r>
      <w:r w:rsidRPr="00516FFE">
        <w:t>skills.</w:t>
      </w:r>
    </w:p>
    <w:p w:rsidR="00002827" w:rsidRPr="00516FFE" w:rsidRDefault="00002827" w:rsidP="00002827">
      <w:pPr>
        <w:pStyle w:val="SingleTxtG"/>
      </w:pPr>
      <w:r w:rsidRPr="00516FFE">
        <w:t>148.</w:t>
      </w:r>
      <w:r w:rsidRPr="00516FFE">
        <w:tab/>
        <w:t>An</w:t>
      </w:r>
      <w:r w:rsidR="00B92633">
        <w:t xml:space="preserve"> </w:t>
      </w:r>
      <w:r w:rsidRPr="00516FFE">
        <w:t>Adolescent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Youth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Group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established.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developed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plan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implement</w:t>
      </w:r>
      <w:r w:rsidR="00B92633">
        <w:t xml:space="preserve"> </w:t>
      </w:r>
      <w:r w:rsidRPr="00516FFE">
        <w:t>awareness-raising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male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female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general,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patterns</w:t>
      </w:r>
      <w:r w:rsidR="00B92633">
        <w:t xml:space="preserve"> </w:t>
      </w:r>
      <w:r w:rsidRPr="00516FFE">
        <w:t>and,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particular,</w:t>
      </w:r>
      <w:r w:rsidR="00B92633">
        <w:t xml:space="preserve"> </w:t>
      </w:r>
      <w:r w:rsidRPr="00516FFE">
        <w:t>reproductive</w:t>
      </w:r>
      <w:r w:rsidR="00B92633">
        <w:t xml:space="preserve"> </w:t>
      </w:r>
      <w:r w:rsidRPr="00516FFE">
        <w:t>health.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key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described</w:t>
      </w:r>
      <w:r w:rsidR="00B92633">
        <w:t xml:space="preserve"> </w:t>
      </w:r>
      <w:r w:rsidRPr="00516FFE">
        <w:t>below:</w:t>
      </w:r>
    </w:p>
    <w:p w:rsidR="00002827" w:rsidRPr="00516FFE" w:rsidRDefault="00F6146F" w:rsidP="00F6146F">
      <w:pPr>
        <w:pStyle w:val="H23G"/>
      </w:pPr>
      <w:r>
        <w:tab/>
      </w:r>
      <w:bookmarkStart w:id="72" w:name="_Toc511913424"/>
      <w:r w:rsidR="00002827" w:rsidRPr="00516FFE">
        <w:t>(a)</w:t>
      </w:r>
      <w:r w:rsidR="00002827" w:rsidRPr="00516FFE">
        <w:tab/>
        <w:t>Reproductive</w:t>
      </w:r>
      <w:r w:rsidR="00B92633">
        <w:t xml:space="preserve"> </w:t>
      </w:r>
      <w:r w:rsidR="00002827" w:rsidRPr="00516FFE">
        <w:t>health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puberty</w:t>
      </w:r>
      <w:r w:rsidR="00B92633">
        <w:t xml:space="preserve"> </w:t>
      </w:r>
      <w:r w:rsidR="00002827" w:rsidRPr="00516FFE">
        <w:t>programme</w:t>
      </w:r>
      <w:r w:rsidR="00B92633">
        <w:t xml:space="preserve"> </w:t>
      </w:r>
      <w:r w:rsidR="00002827" w:rsidRPr="00516FFE">
        <w:t>for</w:t>
      </w:r>
      <w:r w:rsidR="00B92633">
        <w:t xml:space="preserve"> </w:t>
      </w:r>
      <w:r w:rsidR="00002827" w:rsidRPr="00516FFE">
        <w:t>adolescents</w:t>
      </w:r>
      <w:r w:rsidR="00B92633">
        <w:t xml:space="preserve"> </w:t>
      </w:r>
      <w:r w:rsidR="00002827" w:rsidRPr="00516FFE">
        <w:t>(</w:t>
      </w:r>
      <w:r w:rsidR="00002827" w:rsidRPr="00F6146F">
        <w:rPr>
          <w:i/>
          <w:iCs/>
        </w:rPr>
        <w:t>Kabarna</w:t>
      </w:r>
      <w:r w:rsidR="00002827" w:rsidRPr="00516FFE">
        <w:t>)</w:t>
      </w:r>
      <w:bookmarkEnd w:id="72"/>
    </w:p>
    <w:p w:rsidR="00002827" w:rsidRPr="00516FFE" w:rsidRDefault="00002827" w:rsidP="00F54C99">
      <w:pPr>
        <w:pStyle w:val="SingleTxtG"/>
      </w:pPr>
      <w:r w:rsidRPr="00516FFE">
        <w:t>149.</w:t>
      </w:r>
      <w:r w:rsidRPr="00516FFE">
        <w:tab/>
        <w:t>The</w:t>
      </w:r>
      <w:r w:rsidR="00B92633">
        <w:t xml:space="preserve"> </w:t>
      </w:r>
      <w:r w:rsidRPr="00F6146F">
        <w:rPr>
          <w:i/>
          <w:iCs/>
        </w:rPr>
        <w:t>Kabarna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designed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launched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2014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Rahid</w:t>
      </w:r>
      <w:r w:rsidR="00B92633">
        <w:t xml:space="preserve"> </w:t>
      </w:r>
      <w:r w:rsidRPr="00516FFE">
        <w:t>Wadana.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aims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improve</w:t>
      </w:r>
      <w:r w:rsidR="00B92633">
        <w:t xml:space="preserve"> </w:t>
      </w:r>
      <w:r w:rsidRPr="00516FFE">
        <w:t>adolescents</w:t>
      </w:r>
      <w:r w:rsidR="00B97DD2">
        <w:t>’</w:t>
      </w:r>
      <w:r w:rsidR="00B92633">
        <w:t xml:space="preserve"> </w:t>
      </w:r>
      <w:r w:rsidRPr="00516FFE">
        <w:t>reproductive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puberty-related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defining</w:t>
      </w:r>
      <w:r w:rsidR="00B92633">
        <w:t xml:space="preserve"> </w:t>
      </w:r>
      <w:r w:rsidRPr="00516FFE">
        <w:t>puberty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explaining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clarifying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most</w:t>
      </w:r>
      <w:r w:rsidR="00B92633">
        <w:t xml:space="preserve"> </w:t>
      </w:r>
      <w:r w:rsidRPr="00516FFE">
        <w:t>important</w:t>
      </w:r>
      <w:r w:rsidR="00B92633">
        <w:t xml:space="preserve"> </w:t>
      </w:r>
      <w:r w:rsidRPr="00516FFE">
        <w:t>physical,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changes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adolescents</w:t>
      </w:r>
      <w:r w:rsidR="00B92633">
        <w:t xml:space="preserve"> </w:t>
      </w:r>
      <w:r w:rsidRPr="00516FFE">
        <w:t>face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this</w:t>
      </w:r>
      <w:r w:rsidR="00B92633">
        <w:t xml:space="preserve"> </w:t>
      </w:r>
      <w:r w:rsidRPr="00516FFE">
        <w:t>time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life.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implemented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staff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nurses.</w:t>
      </w:r>
      <w:r w:rsidR="00B92633">
        <w:t xml:space="preserve"> </w:t>
      </w:r>
      <w:r w:rsidRPr="00516FFE">
        <w:t>Interesting,</w:t>
      </w:r>
      <w:r w:rsidR="00B92633">
        <w:t xml:space="preserve"> </w:t>
      </w:r>
      <w:r w:rsidRPr="00516FFE">
        <w:t>diverse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appropriate</w:t>
      </w:r>
      <w:r w:rsidR="00B92633">
        <w:t xml:space="preserve"> </w:t>
      </w:r>
      <w:r w:rsidRPr="00516FFE">
        <w:t>means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used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young</w:t>
      </w:r>
      <w:r w:rsidR="00B92633">
        <w:t xml:space="preserve"> </w:t>
      </w:r>
      <w:r w:rsidRPr="00516FFE">
        <w:t>people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advice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guidance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how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avoid</w:t>
      </w:r>
      <w:r w:rsidR="00B92633">
        <w:t xml:space="preserve"> </w:t>
      </w:r>
      <w:r w:rsidRPr="00516FFE">
        <w:t>risks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setbacks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this</w:t>
      </w:r>
      <w:r w:rsidR="00B92633">
        <w:t xml:space="preserve"> </w:t>
      </w:r>
      <w:r w:rsidRPr="00516FFE">
        <w:t>stage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lives.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had</w:t>
      </w:r>
      <w:r w:rsidR="00B92633">
        <w:t xml:space="preserve"> </w:t>
      </w:r>
      <w:r w:rsidRPr="00516FFE">
        <w:t>covered</w:t>
      </w:r>
      <w:r w:rsidR="00B92633">
        <w:t xml:space="preserve"> </w:t>
      </w:r>
      <w:r w:rsidRPr="00516FFE">
        <w:t>75</w:t>
      </w:r>
      <w:r w:rsidR="00B92633">
        <w:t xml:space="preserve"> </w:t>
      </w:r>
      <w:r w:rsidRPr="00516FFE">
        <w:t>per</w:t>
      </w:r>
      <w:r w:rsidR="00B92633">
        <w:t xml:space="preserve"> </w:t>
      </w:r>
      <w:r w:rsidRPr="00516FFE">
        <w:t>cent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targeted</w:t>
      </w:r>
      <w:r w:rsidR="00B92633">
        <w:t xml:space="preserve"> </w:t>
      </w:r>
      <w:r w:rsidRPr="00516FFE">
        <w:t>schools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2015/16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currently</w:t>
      </w:r>
      <w:r w:rsidR="00B92633">
        <w:t xml:space="preserve"> </w:t>
      </w:r>
      <w:r w:rsidRPr="00516FFE">
        <w:t>being</w:t>
      </w:r>
      <w:r w:rsidR="00B92633">
        <w:t xml:space="preserve"> </w:t>
      </w:r>
      <w:r w:rsidRPr="00516FFE">
        <w:t>expanded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encompass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secondary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throughout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manner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ensures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sustainability.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end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view,</w:t>
      </w:r>
      <w:r w:rsidR="00B92633">
        <w:t xml:space="preserve"> </w:t>
      </w:r>
      <w:r w:rsidRPr="00516FFE">
        <w:t>more</w:t>
      </w:r>
      <w:r w:rsidR="00B92633">
        <w:t xml:space="preserve"> </w:t>
      </w:r>
      <w:r w:rsidRPr="00516FFE">
        <w:t>specialists</w:t>
      </w:r>
      <w:r w:rsidR="00B92633">
        <w:t xml:space="preserve"> </w:t>
      </w:r>
      <w:r w:rsidRPr="00516FFE">
        <w:t>will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trained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increase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qualified</w:t>
      </w:r>
      <w:r w:rsidR="00B92633">
        <w:t xml:space="preserve"> </w:t>
      </w:r>
      <w:r w:rsidRPr="00516FFE">
        <w:t>staff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field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adolescent</w:t>
      </w:r>
      <w:r w:rsidR="00B92633">
        <w:t xml:space="preserve"> </w:t>
      </w:r>
      <w:r w:rsidRPr="00516FFE">
        <w:t>health.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some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main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themes:</w:t>
      </w:r>
    </w:p>
    <w:p w:rsidR="00002827" w:rsidRPr="00516FFE" w:rsidRDefault="00002827" w:rsidP="00F6146F">
      <w:pPr>
        <w:pStyle w:val="Bullet1G"/>
      </w:pPr>
      <w:r w:rsidRPr="00516FFE">
        <w:t>Physical</w:t>
      </w:r>
      <w:r w:rsidR="00B92633">
        <w:t xml:space="preserve"> </w:t>
      </w:r>
      <w:r w:rsidRPr="00516FFE">
        <w:t>changes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causes;</w:t>
      </w:r>
    </w:p>
    <w:p w:rsidR="00002827" w:rsidRPr="00516FFE" w:rsidRDefault="00002827" w:rsidP="00F6146F">
      <w:pPr>
        <w:pStyle w:val="Bullet1G"/>
      </w:pPr>
      <w:r w:rsidRPr="00516FFE">
        <w:t>Psychological</w:t>
      </w:r>
      <w:r w:rsidR="00B92633">
        <w:t xml:space="preserve"> </w:t>
      </w:r>
      <w:r w:rsidRPr="00516FFE">
        <w:t>changes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how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deal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them;</w:t>
      </w:r>
    </w:p>
    <w:p w:rsidR="00002827" w:rsidRPr="00516FFE" w:rsidRDefault="00002827" w:rsidP="00F6146F">
      <w:pPr>
        <w:pStyle w:val="Bullet1G"/>
      </w:pPr>
      <w:r w:rsidRPr="00516FFE">
        <w:t>Nutritional</w:t>
      </w:r>
      <w:r w:rsidR="00B92633">
        <w:t xml:space="preserve"> </w:t>
      </w:r>
      <w:r w:rsidRPr="00516FFE">
        <w:t>requirements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physical</w:t>
      </w:r>
      <w:r w:rsidR="00B92633">
        <w:t xml:space="preserve"> </w:t>
      </w:r>
      <w:r w:rsidRPr="00516FFE">
        <w:t>activity;</w:t>
      </w:r>
    </w:p>
    <w:p w:rsidR="00002827" w:rsidRPr="00516FFE" w:rsidRDefault="00002827" w:rsidP="00F6146F">
      <w:pPr>
        <w:pStyle w:val="Bullet1G"/>
      </w:pPr>
      <w:r w:rsidRPr="00516FFE">
        <w:t>Personal</w:t>
      </w:r>
      <w:r w:rsidR="00B92633">
        <w:t xml:space="preserve"> </w:t>
      </w:r>
      <w:r w:rsidRPr="00516FFE">
        <w:t>hygiene,</w:t>
      </w:r>
      <w:r w:rsidR="00B92633">
        <w:t xml:space="preserve"> </w:t>
      </w:r>
      <w:r w:rsidRPr="00516FFE">
        <w:t>hair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dental</w:t>
      </w:r>
      <w:r w:rsidR="00B92633">
        <w:t xml:space="preserve"> </w:t>
      </w:r>
      <w:r w:rsidRPr="00516FFE">
        <w:t>hygiene,</w:t>
      </w:r>
      <w:r w:rsidR="00B92633">
        <w:t xml:space="preserve"> </w:t>
      </w:r>
      <w:r w:rsidRPr="00516FFE">
        <w:t>acne;</w:t>
      </w:r>
    </w:p>
    <w:p w:rsidR="00002827" w:rsidRPr="00516FFE" w:rsidRDefault="00002827" w:rsidP="00F6146F">
      <w:pPr>
        <w:pStyle w:val="Bullet1G"/>
      </w:pPr>
      <w:r w:rsidRPr="00516FFE">
        <w:t>Life</w:t>
      </w:r>
      <w:r w:rsidR="00B92633">
        <w:t xml:space="preserve"> </w:t>
      </w:r>
      <w:r w:rsidRPr="00516FFE">
        <w:t>skills</w:t>
      </w:r>
      <w:r w:rsidR="00B92633">
        <w:t xml:space="preserve"> </w:t>
      </w:r>
      <w:r w:rsidRPr="00516FFE">
        <w:t>(acceptance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one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physique,</w:t>
      </w:r>
      <w:r w:rsidR="00B92633">
        <w:t xml:space="preserve"> </w:t>
      </w:r>
      <w:r w:rsidRPr="00516FFE">
        <w:t>how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say</w:t>
      </w:r>
      <w:r w:rsidR="00B92633">
        <w:t xml:space="preserve"> </w:t>
      </w:r>
      <w:r w:rsidRPr="00516FFE">
        <w:t>no,</w:t>
      </w:r>
      <w:r w:rsidR="00B92633">
        <w:t xml:space="preserve"> </w:t>
      </w:r>
      <w:r w:rsidRPr="00516FFE">
        <w:t>choice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friends).</w:t>
      </w:r>
    </w:p>
    <w:p w:rsidR="00002827" w:rsidRPr="00516FFE" w:rsidRDefault="00F6146F" w:rsidP="00F6146F">
      <w:pPr>
        <w:pStyle w:val="H23G"/>
      </w:pPr>
      <w:r>
        <w:tab/>
      </w:r>
      <w:bookmarkStart w:id="73" w:name="_Toc511913425"/>
      <w:r w:rsidR="00002827" w:rsidRPr="00516FFE">
        <w:t>(b)</w:t>
      </w:r>
      <w:r w:rsidR="00002827" w:rsidRPr="00516FFE">
        <w:tab/>
        <w:t>Comprehensive</w:t>
      </w:r>
      <w:r w:rsidR="00B92633">
        <w:t xml:space="preserve"> </w:t>
      </w:r>
      <w:r w:rsidR="00002827" w:rsidRPr="00516FFE">
        <w:t>preliminary</w:t>
      </w:r>
      <w:r w:rsidR="00B92633">
        <w:t xml:space="preserve"> </w:t>
      </w:r>
      <w:r w:rsidR="00002827" w:rsidRPr="00516FFE">
        <w:t>examination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intermediate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secondary</w:t>
      </w:r>
      <w:r w:rsidR="00B92633">
        <w:t xml:space="preserve"> </w:t>
      </w:r>
      <w:r w:rsidR="00002827" w:rsidRPr="00516FFE">
        <w:t>school</w:t>
      </w:r>
      <w:r w:rsidR="00B92633">
        <w:t xml:space="preserve"> </w:t>
      </w:r>
      <w:r w:rsidR="00002827" w:rsidRPr="00516FFE">
        <w:t>students</w:t>
      </w:r>
      <w:bookmarkEnd w:id="73"/>
    </w:p>
    <w:p w:rsidR="00002827" w:rsidRPr="00516FFE" w:rsidRDefault="00002827" w:rsidP="00002827">
      <w:pPr>
        <w:pStyle w:val="SingleTxtG"/>
      </w:pPr>
      <w:r w:rsidRPr="00516FFE">
        <w:t>150.</w:t>
      </w:r>
      <w:r w:rsidRPr="00516FFE">
        <w:tab/>
        <w:t>The</w:t>
      </w:r>
      <w:r w:rsidR="00B92633">
        <w:t xml:space="preserve"> </w:t>
      </w:r>
      <w:r w:rsidRPr="00516FFE">
        <w:t>aim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evaluate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condition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intermediate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secondary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diagnose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early</w:t>
      </w:r>
      <w:r w:rsidR="00B92633">
        <w:t xml:space="preserve"> </w:t>
      </w:r>
      <w:r w:rsidRPr="00516FFE">
        <w:t>stage</w:t>
      </w:r>
      <w:r w:rsidR="00B92633">
        <w:t xml:space="preserve"> </w:t>
      </w:r>
      <w:r w:rsidRPr="00516FFE">
        <w:t>any</w:t>
      </w:r>
      <w:r w:rsidR="00B92633">
        <w:t xml:space="preserve"> </w:t>
      </w:r>
      <w:r w:rsidRPr="00516FFE">
        <w:t>ailment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indisposition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adversely</w:t>
      </w:r>
      <w:r w:rsidR="00B92633">
        <w:t xml:space="preserve"> </w:t>
      </w:r>
      <w:r w:rsidRPr="00516FFE">
        <w:t>affect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academic</w:t>
      </w:r>
      <w:r w:rsidR="00B92633">
        <w:t xml:space="preserve"> </w:t>
      </w:r>
      <w:r w:rsidRPr="00516FFE">
        <w:t>performance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lives</w:t>
      </w:r>
      <w:r w:rsidR="00B92633">
        <w:t xml:space="preserve"> </w:t>
      </w:r>
      <w:r w:rsidRPr="00516FFE">
        <w:t>outside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conducting</w:t>
      </w:r>
      <w:r w:rsidR="00B92633">
        <w:t xml:space="preserve"> </w:t>
      </w:r>
      <w:r w:rsidRPr="00516FFE">
        <w:t>examinations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eyesight,</w:t>
      </w:r>
      <w:r w:rsidR="00B92633">
        <w:t xml:space="preserve"> </w:t>
      </w:r>
      <w:r w:rsidRPr="00516FFE">
        <w:t>hearing,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oral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dental</w:t>
      </w:r>
      <w:r w:rsidR="00B92633">
        <w:t xml:space="preserve"> </w:t>
      </w:r>
      <w:r w:rsidRPr="00516FFE">
        <w:t>health,</w:t>
      </w:r>
      <w:r w:rsidR="00B92633">
        <w:t xml:space="preserve"> </w:t>
      </w:r>
      <w:r w:rsidRPr="00516FFE">
        <w:t>undertaking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haemoglobin</w:t>
      </w:r>
      <w:r w:rsidR="00B92633">
        <w:t xml:space="preserve"> </w:t>
      </w:r>
      <w:r w:rsidRPr="00516FFE">
        <w:t>test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calculating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body</w:t>
      </w:r>
      <w:r w:rsidR="00B92633">
        <w:t xml:space="preserve"> </w:t>
      </w:r>
      <w:r w:rsidRPr="00516FFE">
        <w:t>mass</w:t>
      </w:r>
      <w:r w:rsidR="00B92633">
        <w:t xml:space="preserve"> </w:t>
      </w:r>
      <w:r w:rsidRPr="00516FFE">
        <w:t>index.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examination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positive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negative</w:t>
      </w:r>
      <w:r w:rsidR="00B92633">
        <w:t xml:space="preserve"> </w:t>
      </w:r>
      <w:r w:rsidRPr="00516FFE">
        <w:t>adolescent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habits,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smoking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dietary</w:t>
      </w:r>
      <w:r w:rsidR="00B92633">
        <w:t xml:space="preserve"> </w:t>
      </w:r>
      <w:r w:rsidRPr="00516FFE">
        <w:t>habits,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endeavours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raise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parents,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information</w:t>
      </w:r>
      <w:r w:rsidR="00B92633">
        <w:t xml:space="preserve"> </w:t>
      </w:r>
      <w:r w:rsidRPr="00516FFE">
        <w:t>regarding</w:t>
      </w:r>
      <w:r w:rsidR="00B92633">
        <w:t xml:space="preserve"> </w:t>
      </w:r>
      <w:r w:rsidRPr="00516FFE">
        <w:t>aspects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well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procedures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encouraging</w:t>
      </w:r>
      <w:r w:rsidR="00B92633">
        <w:t xml:space="preserve"> </w:t>
      </w:r>
      <w:r w:rsidRPr="00516FFE">
        <w:t>positive</w:t>
      </w:r>
      <w:r w:rsidR="00B92633">
        <w:t xml:space="preserve"> </w:t>
      </w:r>
      <w:r w:rsidRPr="00516FFE">
        <w:t>aspects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combating</w:t>
      </w:r>
      <w:r w:rsidR="00B92633">
        <w:t xml:space="preserve"> </w:t>
      </w:r>
      <w:r w:rsidRPr="00516FFE">
        <w:t>negative</w:t>
      </w:r>
      <w:r w:rsidR="00B92633">
        <w:t xml:space="preserve"> </w:t>
      </w:r>
      <w:r w:rsidRPr="00516FFE">
        <w:t>aspects.</w:t>
      </w:r>
      <w:r w:rsidR="00B92633">
        <w:t xml:space="preserve"> </w:t>
      </w:r>
      <w:r w:rsidRPr="00516FFE">
        <w:t>Cases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ill-health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monitored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data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health,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condition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recorded.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implemented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2012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centres,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coordination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competent</w:t>
      </w:r>
      <w:r w:rsidR="00B92633">
        <w:t xml:space="preserve"> </w:t>
      </w:r>
      <w:r w:rsidRPr="00516FFE">
        <w:t>bodies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Education,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behalf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intermediate-level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began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implemented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2014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behalf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secondary-level</w:t>
      </w:r>
      <w:r w:rsidR="00B92633">
        <w:t xml:space="preserve"> </w:t>
      </w:r>
      <w:r w:rsidRPr="00516FFE">
        <w:t>students.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agreed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examination</w:t>
      </w:r>
      <w:r w:rsidR="00B92633">
        <w:t xml:space="preserve"> </w:t>
      </w:r>
      <w:r w:rsidRPr="00516FFE">
        <w:t>should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compulsory.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proud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achieved</w:t>
      </w:r>
      <w:r w:rsidR="00B92633">
        <w:t xml:space="preserve"> </w:t>
      </w:r>
      <w:r w:rsidRPr="00516FFE">
        <w:t>75</w:t>
      </w:r>
      <w:r w:rsidR="00B92633">
        <w:t xml:space="preserve"> </w:t>
      </w:r>
      <w:r w:rsidRPr="00516FFE">
        <w:t>per</w:t>
      </w:r>
      <w:r w:rsidR="00B92633">
        <w:t xml:space="preserve"> </w:t>
      </w:r>
      <w:r w:rsidRPr="00516FFE">
        <w:t>cent</w:t>
      </w:r>
      <w:r w:rsidR="00B92633">
        <w:t xml:space="preserve"> </w:t>
      </w:r>
      <w:r w:rsidRPr="00516FFE">
        <w:t>coverage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target</w:t>
      </w:r>
      <w:r w:rsidR="00B92633">
        <w:t xml:space="preserve"> </w:t>
      </w:r>
      <w:r w:rsidRPr="00516FFE">
        <w:t>group,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procedures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incorporating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results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screening</w:t>
      </w:r>
      <w:r w:rsidR="00B92633">
        <w:t xml:space="preserve"> </w:t>
      </w:r>
      <w:r w:rsidRPr="00516FFE">
        <w:t>service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centres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now</w:t>
      </w:r>
      <w:r w:rsidR="00B92633">
        <w:t xml:space="preserve"> </w:t>
      </w:r>
      <w:r w:rsidRPr="00516FFE">
        <w:t>being</w:t>
      </w:r>
      <w:r w:rsidR="00B92633">
        <w:t xml:space="preserve"> </w:t>
      </w:r>
      <w:r w:rsidRPr="00516FFE">
        <w:t>finalized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Information</w:t>
      </w:r>
      <w:r w:rsidR="00B92633">
        <w:t xml:space="preserve"> </w:t>
      </w:r>
      <w:r w:rsidRPr="00516FFE">
        <w:t>System</w:t>
      </w:r>
      <w:r w:rsidR="00B92633">
        <w:t xml:space="preserve"> </w:t>
      </w:r>
      <w:r w:rsidRPr="00516FFE">
        <w:t>(I-Seha).</w:t>
      </w:r>
    </w:p>
    <w:p w:rsidR="00002827" w:rsidRPr="00516FFE" w:rsidRDefault="00993B1A" w:rsidP="00993B1A">
      <w:pPr>
        <w:pStyle w:val="H23G"/>
      </w:pPr>
      <w:r>
        <w:lastRenderedPageBreak/>
        <w:tab/>
      </w:r>
      <w:bookmarkStart w:id="74" w:name="_Toc511913426"/>
      <w:r w:rsidR="00002827" w:rsidRPr="00516FFE">
        <w:t>(c)</w:t>
      </w:r>
      <w:r w:rsidR="00002827" w:rsidRPr="00516FFE">
        <w:tab/>
        <w:t>Programme</w:t>
      </w:r>
      <w:r w:rsidR="00B92633">
        <w:t xml:space="preserve"> </w:t>
      </w:r>
      <w:r w:rsidR="00002827" w:rsidRPr="00516FFE">
        <w:t>for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completion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vaccinations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intermediate-level</w:t>
      </w:r>
      <w:r w:rsidR="00B92633">
        <w:t xml:space="preserve"> </w:t>
      </w:r>
      <w:r w:rsidR="00002827" w:rsidRPr="00516FFE">
        <w:t>students</w:t>
      </w:r>
      <w:r w:rsidR="00B92633">
        <w:t xml:space="preserve"> </w:t>
      </w:r>
      <w:r w:rsidR="00002827" w:rsidRPr="00516FFE">
        <w:t>(at</w:t>
      </w:r>
      <w:r w:rsidR="00B92633">
        <w:t xml:space="preserve"> </w:t>
      </w:r>
      <w:r w:rsidR="00002827" w:rsidRPr="00516FFE">
        <w:t>stages</w:t>
      </w:r>
      <w:r w:rsidR="00B92633">
        <w:t xml:space="preserve"> </w:t>
      </w:r>
      <w:r w:rsidR="00002827" w:rsidRPr="00516FFE">
        <w:t>I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II)</w:t>
      </w:r>
      <w:bookmarkEnd w:id="74"/>
    </w:p>
    <w:p w:rsidR="00002827" w:rsidRPr="00516FFE" w:rsidRDefault="00002827" w:rsidP="00002827">
      <w:pPr>
        <w:pStyle w:val="SingleTxtG"/>
      </w:pPr>
      <w:r w:rsidRPr="00516FFE">
        <w:t>151.</w:t>
      </w:r>
      <w:r w:rsidRPr="00516FFE">
        <w:tab/>
        <w:t>The</w:t>
      </w:r>
      <w:r w:rsidR="00B92633">
        <w:t xml:space="preserve"> </w:t>
      </w:r>
      <w:r w:rsidRPr="00516FFE">
        <w:t>aim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enhance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against</w:t>
      </w:r>
      <w:r w:rsidR="00B92633">
        <w:t xml:space="preserve"> </w:t>
      </w:r>
      <w:r w:rsidRPr="00516FFE">
        <w:t>infectious</w:t>
      </w:r>
      <w:r w:rsidR="00B92633">
        <w:t xml:space="preserve"> </w:t>
      </w:r>
      <w:r w:rsidRPr="00516FFE">
        <w:t>diseases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newly</w:t>
      </w:r>
      <w:r w:rsidR="00B92633">
        <w:t xml:space="preserve"> </w:t>
      </w:r>
      <w:r w:rsidRPr="00516FFE">
        <w:t>emerging</w:t>
      </w:r>
      <w:r w:rsidR="00B92633">
        <w:t xml:space="preserve"> </w:t>
      </w:r>
      <w:r w:rsidRPr="00516FFE">
        <w:t>diseases,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raise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rate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immunization</w:t>
      </w:r>
      <w:r w:rsidR="00B92633">
        <w:t xml:space="preserve"> </w:t>
      </w:r>
      <w:r w:rsidRPr="00516FFE">
        <w:t>against</w:t>
      </w:r>
      <w:r w:rsidR="00B92633">
        <w:t xml:space="preserve"> </w:t>
      </w:r>
      <w:r w:rsidRPr="00516FFE">
        <w:t>infectious</w:t>
      </w:r>
      <w:r w:rsidR="00B92633">
        <w:t xml:space="preserve"> </w:t>
      </w:r>
      <w:r w:rsidRPr="00516FFE">
        <w:t>diseases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prevent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spread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diseases</w:t>
      </w:r>
      <w:r w:rsidR="00B92633">
        <w:t xml:space="preserve"> </w:t>
      </w:r>
      <w:r w:rsidRPr="00516FFE">
        <w:t>among</w:t>
      </w:r>
      <w:r w:rsidR="00B92633">
        <w:t xml:space="preserve"> </w:t>
      </w:r>
      <w:r w:rsidRPr="00516FFE">
        <w:t>students.</w:t>
      </w:r>
    </w:p>
    <w:p w:rsidR="00002827" w:rsidRPr="00516FFE" w:rsidRDefault="00993B1A" w:rsidP="00993B1A">
      <w:pPr>
        <w:pStyle w:val="H23G"/>
      </w:pPr>
      <w:r>
        <w:tab/>
      </w:r>
      <w:bookmarkStart w:id="75" w:name="_Toc511913427"/>
      <w:r w:rsidR="00002827" w:rsidRPr="00516FFE">
        <w:t>(d)</w:t>
      </w:r>
      <w:r w:rsidR="00002827" w:rsidRPr="00516FFE">
        <w:tab/>
        <w:t>Vision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spine</w:t>
      </w:r>
      <w:r w:rsidR="00B92633">
        <w:t xml:space="preserve"> </w:t>
      </w:r>
      <w:r w:rsidR="00002827" w:rsidRPr="00516FFE">
        <w:t>examination</w:t>
      </w:r>
      <w:r w:rsidR="00B92633">
        <w:t xml:space="preserve"> </w:t>
      </w:r>
      <w:r w:rsidR="00002827" w:rsidRPr="00516FFE">
        <w:t>programme</w:t>
      </w:r>
      <w:r w:rsidR="00B92633">
        <w:t xml:space="preserve"> </w:t>
      </w:r>
      <w:r w:rsidR="00002827" w:rsidRPr="00516FFE">
        <w:t>for</w:t>
      </w:r>
      <w:r w:rsidR="00B92633">
        <w:t xml:space="preserve"> </w:t>
      </w:r>
      <w:r w:rsidR="00002827" w:rsidRPr="00516FFE">
        <w:t>students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public</w:t>
      </w:r>
      <w:r w:rsidR="00B92633">
        <w:t xml:space="preserve"> </w:t>
      </w:r>
      <w:r w:rsidR="00002827" w:rsidRPr="00516FFE">
        <w:t>schools</w:t>
      </w:r>
      <w:bookmarkEnd w:id="75"/>
    </w:p>
    <w:p w:rsidR="00002827" w:rsidRPr="00516FFE" w:rsidRDefault="00002827" w:rsidP="00002827">
      <w:pPr>
        <w:pStyle w:val="SingleTxtG"/>
      </w:pPr>
      <w:r w:rsidRPr="00516FFE">
        <w:t>152.</w:t>
      </w:r>
      <w:r w:rsidRPr="00516FFE">
        <w:tab/>
        <w:t>The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seeks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ensure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early</w:t>
      </w:r>
      <w:r w:rsidR="00B92633">
        <w:t xml:space="preserve"> </w:t>
      </w:r>
      <w:r w:rsidRPr="00516FFE">
        <w:t>diagnosis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spinal</w:t>
      </w:r>
      <w:r w:rsidR="00B92633">
        <w:t xml:space="preserve"> </w:t>
      </w:r>
      <w:r w:rsidRPr="00516FFE">
        <w:t>degeneration</w:t>
      </w:r>
      <w:r w:rsidR="00B92633">
        <w:t xml:space="preserve"> </w:t>
      </w:r>
      <w:r w:rsidRPr="00516FFE">
        <w:t>among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prevent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condition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deteriorating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affecting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students</w:t>
      </w:r>
      <w:r w:rsidR="00B97DD2">
        <w:t>’</w:t>
      </w:r>
      <w:r w:rsidR="00B92633">
        <w:t xml:space="preserve"> </w:t>
      </w:r>
      <w:r w:rsidRPr="00516FFE">
        <w:t>health.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seeks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improve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spinal</w:t>
      </w:r>
      <w:r w:rsidR="00B92633">
        <w:t xml:space="preserve"> </w:t>
      </w:r>
      <w:r w:rsidRPr="00516FFE">
        <w:t>degeneration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vision</w:t>
      </w:r>
      <w:r w:rsidR="00B92633">
        <w:t xml:space="preserve"> </w:t>
      </w:r>
      <w:r w:rsidRPr="00516FFE">
        <w:t>impairments.</w:t>
      </w:r>
    </w:p>
    <w:p w:rsidR="00002827" w:rsidRPr="00516FFE" w:rsidRDefault="00993B1A" w:rsidP="00993B1A">
      <w:pPr>
        <w:pStyle w:val="H23G"/>
      </w:pPr>
      <w:r>
        <w:tab/>
      </w:r>
      <w:bookmarkStart w:id="76" w:name="_Toc511913428"/>
      <w:r w:rsidR="00002827" w:rsidRPr="00516FFE">
        <w:t>(e)</w:t>
      </w:r>
      <w:r w:rsidR="00002827" w:rsidRPr="00516FFE">
        <w:tab/>
        <w:t>Programme</w:t>
      </w:r>
      <w:r w:rsidR="00B92633">
        <w:t xml:space="preserve"> </w:t>
      </w:r>
      <w:r w:rsidR="00002827" w:rsidRPr="00516FFE">
        <w:t>for</w:t>
      </w:r>
      <w:r w:rsidR="00B92633">
        <w:t xml:space="preserve"> </w:t>
      </w:r>
      <w:r w:rsidR="00002827" w:rsidRPr="00516FFE">
        <w:t>Peer</w:t>
      </w:r>
      <w:r w:rsidR="00B92633">
        <w:t xml:space="preserve"> </w:t>
      </w:r>
      <w:r w:rsidR="00002827" w:rsidRPr="00516FFE">
        <w:t>Health</w:t>
      </w:r>
      <w:r w:rsidR="00B92633">
        <w:t xml:space="preserve"> </w:t>
      </w:r>
      <w:r w:rsidR="00002827" w:rsidRPr="00516FFE">
        <w:t>Education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collaboration</w:t>
      </w:r>
      <w:r w:rsidR="00B92633">
        <w:t xml:space="preserve"> </w:t>
      </w:r>
      <w:r w:rsidR="00002827" w:rsidRPr="00516FFE">
        <w:t>with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international</w:t>
      </w:r>
      <w:r w:rsidR="00B92633">
        <w:t xml:space="preserve"> </w:t>
      </w:r>
      <w:r w:rsidR="00002827" w:rsidRPr="00516FFE">
        <w:t>Youth</w:t>
      </w:r>
      <w:r w:rsidR="00B92633">
        <w:t xml:space="preserve"> </w:t>
      </w:r>
      <w:r w:rsidR="00002827" w:rsidRPr="00516FFE">
        <w:t>Peer</w:t>
      </w:r>
      <w:r w:rsidR="00B92633">
        <w:t xml:space="preserve"> </w:t>
      </w:r>
      <w:r w:rsidR="00002827" w:rsidRPr="00516FFE">
        <w:t>Education</w:t>
      </w:r>
      <w:r w:rsidR="00B92633">
        <w:t xml:space="preserve"> </w:t>
      </w:r>
      <w:r w:rsidR="00002827" w:rsidRPr="00516FFE">
        <w:t>Network</w:t>
      </w:r>
      <w:r w:rsidR="00B92633">
        <w:t xml:space="preserve"> </w:t>
      </w:r>
      <w:r w:rsidR="00002827" w:rsidRPr="00516FFE">
        <w:t>(Y-Peer</w:t>
      </w:r>
      <w:r w:rsidR="00B92633">
        <w:t xml:space="preserve"> </w:t>
      </w:r>
      <w:r w:rsidR="00002827" w:rsidRPr="00516FFE">
        <w:t>Education)</w:t>
      </w:r>
      <w:bookmarkEnd w:id="76"/>
    </w:p>
    <w:p w:rsidR="00002827" w:rsidRPr="00516FFE" w:rsidRDefault="00002827" w:rsidP="00002827">
      <w:pPr>
        <w:pStyle w:val="SingleTxtG"/>
      </w:pPr>
      <w:r w:rsidRPr="00516FFE">
        <w:t>153.</w:t>
      </w:r>
      <w:r w:rsidRPr="00516FFE">
        <w:tab/>
        <w:t>The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Section</w:t>
      </w:r>
      <w:r w:rsidR="00B92633">
        <w:t xml:space="preserve"> </w:t>
      </w:r>
      <w:r w:rsidRPr="00516FFE">
        <w:t>organized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first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workshop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trainers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Peer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2016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coordination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Education.</w:t>
      </w:r>
      <w:r w:rsidR="00B92633">
        <w:t xml:space="preserve"> </w:t>
      </w:r>
      <w:r w:rsidRPr="00516FFE">
        <w:t>Male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female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trained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provided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communication</w:t>
      </w:r>
      <w:r w:rsidR="00B92633">
        <w:t xml:space="preserve"> </w:t>
      </w:r>
      <w:r w:rsidRPr="00516FFE">
        <w:t>skills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raise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produce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positive</w:t>
      </w:r>
      <w:r w:rsidR="00B92633">
        <w:t xml:space="preserve"> </w:t>
      </w:r>
      <w:r w:rsidRPr="00516FFE">
        <w:t>impact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peers.</w:t>
      </w:r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>154.</w:t>
      </w:r>
      <w:r w:rsidRPr="00516FFE">
        <w:tab/>
        <w:t>The</w:t>
      </w:r>
      <w:r w:rsidR="00B92633">
        <w:t xml:space="preserve"> </w:t>
      </w:r>
      <w:r w:rsidRPr="00516FFE">
        <w:t>Youth</w:t>
      </w:r>
      <w:r w:rsidR="00B92633">
        <w:t xml:space="preserve"> </w:t>
      </w:r>
      <w:r w:rsidRPr="00516FFE">
        <w:t>Peer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Network</w:t>
      </w:r>
      <w:r w:rsidR="00B92633">
        <w:t xml:space="preserve"> </w:t>
      </w:r>
      <w:r w:rsidRPr="00516FFE">
        <w:t>began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work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2008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through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then</w:t>
      </w:r>
      <w:r w:rsidR="00B92633">
        <w:t xml:space="preserve"> </w:t>
      </w:r>
      <w:r w:rsidRPr="00516FFE">
        <w:t>General</w:t>
      </w:r>
      <w:r w:rsidR="00B92633">
        <w:t xml:space="preserve"> </w:t>
      </w:r>
      <w:r w:rsidRPr="00516FFE">
        <w:t>Organization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Youth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Sports.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peer-to-peer</w:t>
      </w:r>
      <w:r w:rsidR="00B92633">
        <w:t xml:space="preserve"> </w:t>
      </w:r>
      <w:r w:rsidRPr="00516FFE">
        <w:t>network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dangers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alcohol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drug</w:t>
      </w:r>
      <w:r w:rsidR="00B92633">
        <w:t xml:space="preserve"> </w:t>
      </w:r>
      <w:r w:rsidRPr="00516FFE">
        <w:t>abuse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reproductive</w:t>
      </w:r>
      <w:r w:rsidR="00B92633">
        <w:t xml:space="preserve"> </w:t>
      </w:r>
      <w:r w:rsidRPr="00516FFE">
        <w:t>health.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raises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HIV/AIDS,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transmission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associated</w:t>
      </w:r>
      <w:r w:rsidR="00B92633">
        <w:t xml:space="preserve"> </w:t>
      </w:r>
      <w:r w:rsidRPr="00516FFE">
        <w:t>risks.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Network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currently</w:t>
      </w:r>
      <w:r w:rsidR="00B92633">
        <w:t xml:space="preserve"> </w:t>
      </w:r>
      <w:r w:rsidRPr="00516FFE">
        <w:t>operating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48</w:t>
      </w:r>
      <w:r w:rsidR="00B92633">
        <w:t xml:space="preserve"> </w:t>
      </w:r>
      <w:r w:rsidRPr="00516FFE">
        <w:t>countries</w:t>
      </w:r>
      <w:r w:rsidR="00B92633">
        <w:t xml:space="preserve"> </w:t>
      </w:r>
      <w:r w:rsidRPr="00516FFE">
        <w:t>throughout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world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only</w:t>
      </w:r>
      <w:r w:rsidR="00B92633">
        <w:t xml:space="preserve"> </w:t>
      </w:r>
      <w:r w:rsidRPr="00516FFE">
        <w:t>country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hosts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governmental</w:t>
      </w:r>
      <w:r w:rsidR="00B92633">
        <w:t xml:space="preserve"> </w:t>
      </w:r>
      <w:r w:rsidRPr="00516FFE">
        <w:t>institution.</w:t>
      </w:r>
    </w:p>
    <w:p w:rsidR="00002827" w:rsidRPr="00516FFE" w:rsidRDefault="00002827" w:rsidP="00002827">
      <w:pPr>
        <w:pStyle w:val="SingleTxtG"/>
      </w:pPr>
      <w:r w:rsidRPr="00516FFE">
        <w:t>155.</w:t>
      </w:r>
      <w:r w:rsidRPr="00516FFE">
        <w:tab/>
        <w:t>The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Section</w:t>
      </w:r>
      <w:r w:rsidR="00B92633">
        <w:t xml:space="preserve"> </w:t>
      </w:r>
      <w:r w:rsidRPr="00516FFE">
        <w:t>monitors</w:t>
      </w:r>
      <w:r w:rsidR="00B92633">
        <w:t xml:space="preserve"> </w:t>
      </w:r>
      <w:r w:rsidRPr="00516FFE">
        <w:t>selected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new</w:t>
      </w:r>
      <w:r w:rsidR="00B92633">
        <w:t xml:space="preserve"> </w:t>
      </w:r>
      <w:r w:rsidRPr="00516FFE">
        <w:t>skills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material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scientific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so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can</w:t>
      </w:r>
      <w:r w:rsidR="00B92633">
        <w:t xml:space="preserve"> </w:t>
      </w:r>
      <w:r w:rsidRPr="00516FFE">
        <w:t>communicate</w:t>
      </w:r>
      <w:r w:rsidR="00B92633">
        <w:t xml:space="preserve"> </w:t>
      </w:r>
      <w:r w:rsidRPr="00516FFE">
        <w:t>sound</w:t>
      </w:r>
      <w:r w:rsidR="00B92633">
        <w:t xml:space="preserve"> </w:t>
      </w:r>
      <w:r w:rsidRPr="00516FFE">
        <w:t>health-related</w:t>
      </w:r>
      <w:r w:rsidR="00B92633">
        <w:t xml:space="preserve"> </w:t>
      </w:r>
      <w:r w:rsidRPr="00516FFE">
        <w:t>data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peers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select</w:t>
      </w:r>
      <w:r w:rsidR="00B92633">
        <w:t xml:space="preserve"> </w:t>
      </w:r>
      <w:r w:rsidRPr="00516FFE">
        <w:t>those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possess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requisite</w:t>
      </w:r>
      <w:r w:rsidR="00B92633">
        <w:t xml:space="preserve"> </w:t>
      </w:r>
      <w:r w:rsidRPr="00516FFE">
        <w:t>knowledge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ability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become</w:t>
      </w:r>
      <w:r w:rsidR="00B92633">
        <w:t xml:space="preserve"> </w:t>
      </w:r>
      <w:r w:rsidRPr="00516FFE">
        <w:t>trainers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next</w:t>
      </w:r>
      <w:r w:rsidR="00B92633">
        <w:t xml:space="preserve"> </w:t>
      </w:r>
      <w:r w:rsidRPr="00516FFE">
        <w:t>stage.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additional</w:t>
      </w:r>
      <w:r w:rsidR="00B92633">
        <w:t xml:space="preserve"> </w:t>
      </w:r>
      <w:r w:rsidRPr="00516FFE">
        <w:t>group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young</w:t>
      </w:r>
      <w:r w:rsidR="00B92633">
        <w:t xml:space="preserve"> </w:t>
      </w:r>
      <w:r w:rsidRPr="00516FFE">
        <w:t>people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then</w:t>
      </w:r>
      <w:r w:rsidR="00B92633">
        <w:t xml:space="preserve"> </w:t>
      </w:r>
      <w:r w:rsidRPr="00516FFE">
        <w:t>trained</w:t>
      </w:r>
      <w:r w:rsidR="00B92633">
        <w:t xml:space="preserve"> </w:t>
      </w:r>
      <w:r w:rsidRPr="00516FFE">
        <w:t>so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covers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many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possible.</w:t>
      </w:r>
      <w:r w:rsidR="00B92633">
        <w:t xml:space="preserve"> </w:t>
      </w:r>
    </w:p>
    <w:p w:rsidR="00002827" w:rsidRPr="00516FFE" w:rsidRDefault="00993B1A" w:rsidP="008A4CC5">
      <w:pPr>
        <w:pStyle w:val="H23G"/>
      </w:pPr>
      <w:r>
        <w:tab/>
      </w:r>
      <w:r>
        <w:tab/>
      </w:r>
      <w:bookmarkStart w:id="77" w:name="_Toc511913429"/>
      <w:r w:rsidR="00002827" w:rsidRPr="00516FFE">
        <w:t>Anti-smoking</w:t>
      </w:r>
      <w:r w:rsidR="00B92633">
        <w:t xml:space="preserve"> </w:t>
      </w:r>
      <w:r w:rsidR="00002827" w:rsidRPr="00516FFE">
        <w:t>measures</w:t>
      </w:r>
      <w:bookmarkEnd w:id="77"/>
    </w:p>
    <w:p w:rsidR="00002827" w:rsidRPr="00516FFE" w:rsidRDefault="00002827" w:rsidP="00002827">
      <w:pPr>
        <w:pStyle w:val="SingleTxtG"/>
      </w:pPr>
      <w:r w:rsidRPr="00516FFE">
        <w:t>156.</w:t>
      </w:r>
      <w:r w:rsidRPr="00516FFE">
        <w:tab/>
        <w:t>Bahrain</w:t>
      </w:r>
      <w:r w:rsidR="00B92633">
        <w:t xml:space="preserve"> </w:t>
      </w:r>
      <w:r w:rsidRPr="00516FFE">
        <w:t>acceded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Framework</w:t>
      </w:r>
      <w:r w:rsidR="00B92633">
        <w:t xml:space="preserve"> </w:t>
      </w:r>
      <w:r w:rsidRPr="00516FFE">
        <w:t>Convention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Tobacco</w:t>
      </w:r>
      <w:r w:rsidR="00B92633">
        <w:t xml:space="preserve"> </w:t>
      </w:r>
      <w:r w:rsidRPr="00516FFE">
        <w:t>Control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2007.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</w:t>
      </w:r>
      <w:r w:rsidR="00B92633">
        <w:t xml:space="preserve"> </w:t>
      </w:r>
      <w:r w:rsidRPr="00516FFE">
        <w:t>seeks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develop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agenda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tobacco</w:t>
      </w:r>
      <w:r w:rsidR="00B92633">
        <w:t xml:space="preserve"> </w:t>
      </w:r>
      <w:r w:rsidRPr="00516FFE">
        <w:t>legislation</w:t>
      </w:r>
      <w:r w:rsidR="00B92633">
        <w:t xml:space="preserve"> </w:t>
      </w:r>
      <w:r w:rsidRPr="00516FFE">
        <w:t>aimed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reducing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promoting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cessation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tobacco</w:t>
      </w:r>
      <w:r w:rsidR="00B92633">
        <w:t xml:space="preserve"> </w:t>
      </w:r>
      <w:r w:rsidRPr="00516FFE">
        <w:t>use.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provisions</w:t>
      </w:r>
      <w:r w:rsidR="00B92633">
        <w:t xml:space="preserve"> </w:t>
      </w:r>
      <w:r w:rsidRPr="00516FFE">
        <w:t>include,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one</w:t>
      </w:r>
      <w:r w:rsidR="00B92633">
        <w:t xml:space="preserve"> </w:t>
      </w:r>
      <w:r w:rsidRPr="00516FFE">
        <w:t>hand,</w:t>
      </w:r>
      <w:r w:rsidR="00B92633">
        <w:t xml:space="preserve"> </w:t>
      </w:r>
      <w:r w:rsidRPr="00516FFE">
        <w:t>measures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reduce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demand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tobacco</w:t>
      </w:r>
      <w:r w:rsidR="00B92633">
        <w:t xml:space="preserve"> </w:t>
      </w:r>
      <w:r w:rsidRPr="00516FFE">
        <w:t>products</w:t>
      </w:r>
      <w:r w:rsidR="00B92633">
        <w:t xml:space="preserve"> </w:t>
      </w:r>
      <w:r w:rsidRPr="00516FFE">
        <w:t>and,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other,</w:t>
      </w:r>
      <w:r w:rsidR="00B92633">
        <w:t xml:space="preserve"> </w:t>
      </w:r>
      <w:r w:rsidRPr="00516FFE">
        <w:t>measures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limit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supply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tobacco</w:t>
      </w:r>
      <w:r w:rsidR="00B92633">
        <w:t xml:space="preserve"> </w:t>
      </w:r>
      <w:r w:rsidRPr="00516FFE">
        <w:t>products.</w:t>
      </w:r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>157.</w:t>
      </w:r>
      <w:r w:rsidRPr="00516FFE">
        <w:tab/>
        <w:t>Action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implement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provisions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8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2009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combating</w:t>
      </w:r>
      <w:r w:rsidR="00B92633">
        <w:t xml:space="preserve"> </w:t>
      </w:r>
      <w:r w:rsidRPr="00516FFE">
        <w:t>smoking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kinds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tobacco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promulgated.</w:t>
      </w:r>
      <w:r w:rsidR="00B92633">
        <w:t xml:space="preserve"> </w:t>
      </w:r>
      <w:r w:rsidRPr="00516FFE">
        <w:t>Anti-smoking</w:t>
      </w:r>
      <w:r w:rsidR="00B92633">
        <w:t xml:space="preserve"> </w:t>
      </w:r>
      <w:r w:rsidRPr="00516FFE">
        <w:t>measures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given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major</w:t>
      </w:r>
      <w:r w:rsidR="00B92633">
        <w:t xml:space="preserve"> </w:t>
      </w:r>
      <w:r w:rsidRPr="00516FFE">
        <w:t>boost.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Combat</w:t>
      </w:r>
      <w:r w:rsidR="00B92633">
        <w:t xml:space="preserve"> </w:t>
      </w:r>
      <w:r w:rsidRPr="00516FFE">
        <w:t>Smoking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Kinds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Tobacco,</w:t>
      </w:r>
      <w:r w:rsidR="00B92633">
        <w:t xml:space="preserve"> </w:t>
      </w:r>
      <w:r w:rsidRPr="00516FFE">
        <w:t>headed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comprising</w:t>
      </w:r>
      <w:r w:rsidR="00B92633">
        <w:t xml:space="preserve"> </w:t>
      </w:r>
      <w:r w:rsidRPr="00516FFE">
        <w:t>representatives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various</w:t>
      </w:r>
      <w:r w:rsidR="00B92633">
        <w:t xml:space="preserve"> </w:t>
      </w:r>
      <w:r w:rsidRPr="00516FFE">
        <w:t>governmental</w:t>
      </w:r>
      <w:r w:rsidR="00B92633">
        <w:t xml:space="preserve"> </w:t>
      </w:r>
      <w:r w:rsidRPr="00516FFE">
        <w:t>sectors,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established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measures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combat</w:t>
      </w:r>
      <w:r w:rsidR="00B92633">
        <w:t xml:space="preserve"> </w:t>
      </w:r>
      <w:r w:rsidRPr="00516FFE">
        <w:t>smoking.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should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noted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Combat</w:t>
      </w:r>
      <w:r w:rsidR="00B92633">
        <w:t xml:space="preserve"> </w:t>
      </w:r>
      <w:r w:rsidRPr="00516FFE">
        <w:t>Smoking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adopted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MPOWER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basis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combat</w:t>
      </w:r>
      <w:r w:rsidR="00B92633">
        <w:t xml:space="preserve"> </w:t>
      </w:r>
      <w:r w:rsidRPr="00516FFE">
        <w:t>smoking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Bahrain.</w:t>
      </w:r>
    </w:p>
    <w:p w:rsidR="00002827" w:rsidRPr="00516FFE" w:rsidRDefault="00002827" w:rsidP="00002827">
      <w:pPr>
        <w:pStyle w:val="SingleTxtG"/>
      </w:pPr>
      <w:r w:rsidRPr="00516FFE">
        <w:t>158.</w:t>
      </w:r>
      <w:r w:rsidRPr="00516FFE">
        <w:tab/>
        <w:t>Bahrain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given</w:t>
      </w:r>
      <w:r w:rsidR="00B92633">
        <w:t xml:space="preserve"> </w:t>
      </w:r>
      <w:r w:rsidRPr="00516FFE">
        <w:t>high</w:t>
      </w:r>
      <w:r w:rsidR="00B92633">
        <w:t xml:space="preserve"> </w:t>
      </w:r>
      <w:r w:rsidRPr="00516FFE">
        <w:t>priority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prevention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tobacco</w:t>
      </w:r>
      <w:r w:rsidR="00B92633">
        <w:t xml:space="preserve"> </w:t>
      </w:r>
      <w:r w:rsidRPr="00516FFE">
        <w:t>consumption</w:t>
      </w:r>
      <w:r w:rsidR="00B92633">
        <w:t xml:space="preserve"> </w:t>
      </w:r>
      <w:r w:rsidRPr="00516FFE">
        <w:t>among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adolescents.</w:t>
      </w:r>
      <w:r w:rsidR="00B92633">
        <w:t xml:space="preserve"> </w:t>
      </w:r>
      <w:r w:rsidRPr="00516FFE">
        <w:t>According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Global</w:t>
      </w:r>
      <w:r w:rsidR="00B92633">
        <w:t xml:space="preserve"> </w:t>
      </w:r>
      <w:r w:rsidRPr="00516FFE">
        <w:t>Youth</w:t>
      </w:r>
      <w:r w:rsidR="00B92633">
        <w:t xml:space="preserve"> </w:t>
      </w:r>
      <w:r w:rsidRPr="00516FFE">
        <w:t>Tobacco</w:t>
      </w:r>
      <w:r w:rsidR="00B92633">
        <w:t xml:space="preserve"> </w:t>
      </w:r>
      <w:r w:rsidRPr="00516FFE">
        <w:t>Survey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young</w:t>
      </w:r>
      <w:r w:rsidR="00B92633">
        <w:t xml:space="preserve"> </w:t>
      </w:r>
      <w:r w:rsidRPr="00516FFE">
        <w:t>people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13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15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conducted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2003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Bahrain,</w:t>
      </w:r>
      <w:r w:rsidR="00B92633">
        <w:t xml:space="preserve"> </w:t>
      </w:r>
      <w:r w:rsidRPr="00516FFE">
        <w:t>23.3</w:t>
      </w:r>
      <w:r w:rsidR="00B92633">
        <w:t xml:space="preserve"> </w:t>
      </w:r>
      <w:r w:rsidRPr="00516FFE">
        <w:t>per</w:t>
      </w:r>
      <w:r w:rsidR="00B92633">
        <w:t xml:space="preserve"> </w:t>
      </w:r>
      <w:r w:rsidRPr="00516FFE">
        <w:t>cent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both</w:t>
      </w:r>
      <w:r w:rsidR="00B92633">
        <w:t xml:space="preserve"> </w:t>
      </w:r>
      <w:r w:rsidRPr="00516FFE">
        <w:t>genders</w:t>
      </w:r>
      <w:r w:rsidR="00B92633">
        <w:t xml:space="preserve"> </w:t>
      </w:r>
      <w:r w:rsidRPr="00516FFE">
        <w:t>had</w:t>
      </w:r>
      <w:r w:rsidR="00B92633">
        <w:t xml:space="preserve"> </w:t>
      </w:r>
      <w:r w:rsidRPr="00516FFE">
        <w:t>consumed</w:t>
      </w:r>
      <w:r w:rsidR="00B92633">
        <w:t xml:space="preserve"> </w:t>
      </w:r>
      <w:r w:rsidRPr="00516FFE">
        <w:t>tobacco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time.</w:t>
      </w:r>
      <w:r w:rsidR="00B92633">
        <w:t xml:space="preserve"> </w:t>
      </w:r>
      <w:r w:rsidRPr="00516FFE">
        <w:t>Half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had</w:t>
      </w:r>
      <w:r w:rsidR="00B92633">
        <w:t xml:space="preserve"> </w:t>
      </w:r>
      <w:r w:rsidRPr="00516FFE">
        <w:t>bought</w:t>
      </w:r>
      <w:r w:rsidR="00B92633">
        <w:t xml:space="preserve"> </w:t>
      </w:r>
      <w:r w:rsidRPr="00516FFE">
        <w:t>cigarettes</w:t>
      </w:r>
      <w:r w:rsidR="00B92633">
        <w:t xml:space="preserve"> </w:t>
      </w:r>
      <w:r w:rsidRPr="00516FFE">
        <w:t>directly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points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sale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had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faced</w:t>
      </w:r>
      <w:r w:rsidR="00B92633">
        <w:t xml:space="preserve"> </w:t>
      </w:r>
      <w:r w:rsidRPr="00516FFE">
        <w:t>any</w:t>
      </w:r>
      <w:r w:rsidR="00B92633">
        <w:t xml:space="preserve"> </w:t>
      </w:r>
      <w:r w:rsidRPr="00516FFE">
        <w:t>opposition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seller,</w:t>
      </w:r>
      <w:r w:rsidR="00B92633">
        <w:t xml:space="preserve"> </w:t>
      </w:r>
      <w:r w:rsidRPr="00516FFE">
        <w:t>despite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age,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75</w:t>
      </w:r>
      <w:r w:rsidR="00B92633">
        <w:t xml:space="preserve"> </w:t>
      </w:r>
      <w:r w:rsidRPr="00516FFE">
        <w:t>per</w:t>
      </w:r>
      <w:r w:rsidR="00B92633">
        <w:t xml:space="preserve"> </w:t>
      </w:r>
      <w:r w:rsidRPr="00516FFE">
        <w:t>cent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cases.</w:t>
      </w:r>
      <w:r w:rsidR="00B92633">
        <w:t xml:space="preserve"> </w:t>
      </w:r>
      <w:r w:rsidRPr="00516FFE">
        <w:t>According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results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similar</w:t>
      </w:r>
      <w:r w:rsidR="00B92633">
        <w:t xml:space="preserve"> </w:t>
      </w:r>
      <w:r w:rsidRPr="00516FFE">
        <w:t>survey</w:t>
      </w:r>
      <w:r w:rsidR="00B92633">
        <w:t xml:space="preserve"> </w:t>
      </w:r>
      <w:r w:rsidRPr="00516FFE">
        <w:t>conducted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2015,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percentage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tobacco</w:t>
      </w:r>
      <w:r w:rsidR="00B92633">
        <w:t xml:space="preserve"> </w:t>
      </w:r>
      <w:r w:rsidRPr="00516FFE">
        <w:t>consumption</w:t>
      </w:r>
      <w:r w:rsidR="00B92633">
        <w:t xml:space="preserve"> </w:t>
      </w:r>
      <w:r w:rsidRPr="00516FFE">
        <w:t>had</w:t>
      </w:r>
      <w:r w:rsidR="00B92633">
        <w:t xml:space="preserve"> </w:t>
      </w:r>
      <w:r w:rsidRPr="00516FFE">
        <w:t>declined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17.7</w:t>
      </w:r>
      <w:r w:rsidR="00B92633">
        <w:t xml:space="preserve"> </w:t>
      </w:r>
      <w:r w:rsidRPr="00516FFE">
        <w:t>per</w:t>
      </w:r>
      <w:r w:rsidR="00B92633">
        <w:t xml:space="preserve"> </w:t>
      </w:r>
      <w:r w:rsidRPr="00516FFE">
        <w:t>cent,</w:t>
      </w:r>
      <w:r w:rsidR="00B92633">
        <w:t xml:space="preserve"> </w:t>
      </w:r>
      <w:r w:rsidRPr="00516FFE">
        <w:t>while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proportion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young</w:t>
      </w:r>
      <w:r w:rsidR="00B92633">
        <w:t xml:space="preserve"> </w:t>
      </w:r>
      <w:r w:rsidRPr="00516FFE">
        <w:t>people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bought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products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points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sale</w:t>
      </w:r>
      <w:r w:rsidR="00B92633">
        <w:t xml:space="preserve"> </w:t>
      </w:r>
      <w:r w:rsidRPr="00516FFE">
        <w:t>stood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66</w:t>
      </w:r>
      <w:r w:rsidR="00B92633">
        <w:t xml:space="preserve"> </w:t>
      </w:r>
      <w:r w:rsidRPr="00516FFE">
        <w:t>per</w:t>
      </w:r>
      <w:r w:rsidR="00B92633">
        <w:t xml:space="preserve"> </w:t>
      </w:r>
      <w:r w:rsidRPr="00516FFE">
        <w:t>cent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proportion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faced</w:t>
      </w:r>
      <w:r w:rsidR="00B92633">
        <w:t xml:space="preserve"> </w:t>
      </w:r>
      <w:r w:rsidRPr="00516FFE">
        <w:t>no</w:t>
      </w:r>
      <w:r w:rsidR="00B92633">
        <w:t xml:space="preserve"> </w:t>
      </w:r>
      <w:r w:rsidRPr="00516FFE">
        <w:t>opposition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seller</w:t>
      </w:r>
      <w:r w:rsidR="00B92633">
        <w:t xml:space="preserve"> </w:t>
      </w:r>
      <w:r w:rsidRPr="00516FFE">
        <w:t>stood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60</w:t>
      </w:r>
      <w:r w:rsidR="00B92633">
        <w:t xml:space="preserve"> </w:t>
      </w:r>
      <w:r w:rsidRPr="00516FFE">
        <w:t>per</w:t>
      </w:r>
      <w:r w:rsidR="00B92633">
        <w:t xml:space="preserve"> </w:t>
      </w:r>
      <w:r w:rsidRPr="00516FFE">
        <w:t>cent.</w:t>
      </w:r>
    </w:p>
    <w:p w:rsidR="00002827" w:rsidRPr="00516FFE" w:rsidRDefault="00002827" w:rsidP="00002827">
      <w:pPr>
        <w:pStyle w:val="SingleTxtG"/>
      </w:pPr>
      <w:r w:rsidRPr="00516FFE">
        <w:lastRenderedPageBreak/>
        <w:t>159.</w:t>
      </w:r>
      <w:r w:rsidRPr="00516FFE">
        <w:tab/>
        <w:t>More</w:t>
      </w:r>
      <w:r w:rsidR="00B92633">
        <w:t xml:space="preserve"> </w:t>
      </w:r>
      <w:r w:rsidRPr="00516FFE">
        <w:t>vigorous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therefore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monitor</w:t>
      </w:r>
      <w:r w:rsidR="00B92633">
        <w:t xml:space="preserve"> </w:t>
      </w:r>
      <w:r w:rsidRPr="00516FFE">
        <w:t>compliance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combating</w:t>
      </w:r>
      <w:r w:rsidR="00B92633">
        <w:t xml:space="preserve"> </w:t>
      </w:r>
      <w:r w:rsidRPr="00516FFE">
        <w:t>smoking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tobacco,</w:t>
      </w:r>
      <w:r w:rsidR="00B92633">
        <w:t xml:space="preserve"> </w:t>
      </w:r>
      <w:r w:rsidRPr="00516FFE">
        <w:t>particularly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reducing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consumption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tobacco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children.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prohibits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sale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tobacco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18</w:t>
      </w:r>
      <w:r w:rsidR="00B92633">
        <w:t xml:space="preserve"> </w:t>
      </w:r>
      <w:r w:rsidRPr="00516FFE">
        <w:t>years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involvement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selling</w:t>
      </w:r>
      <w:r w:rsidR="00B92633">
        <w:t xml:space="preserve"> </w:t>
      </w:r>
      <w:r w:rsidRPr="00516FFE">
        <w:t>tobacco.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prohibits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18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frequenting</w:t>
      </w:r>
      <w:r w:rsidR="00B92633">
        <w:t xml:space="preserve"> </w:t>
      </w:r>
      <w:r w:rsidRPr="00516FFE">
        <w:t>designated</w:t>
      </w:r>
      <w:r w:rsidR="00B92633">
        <w:t xml:space="preserve"> </w:t>
      </w:r>
      <w:r w:rsidRPr="00516FFE">
        <w:t>smoking</w:t>
      </w:r>
      <w:r w:rsidR="00B92633">
        <w:t xml:space="preserve"> </w:t>
      </w:r>
      <w:r w:rsidRPr="00516FFE">
        <w:t>areas.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addition,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prohibits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admission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products</w:t>
      </w:r>
      <w:r w:rsidR="00B92633">
        <w:t xml:space="preserve"> </w:t>
      </w:r>
      <w:r w:rsidRPr="00516FFE">
        <w:t>containing</w:t>
      </w:r>
      <w:r w:rsidR="00B92633">
        <w:t xml:space="preserve"> </w:t>
      </w:r>
      <w:r w:rsidRPr="00516FFE">
        <w:t>advertisements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publicity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tobacco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tobacco</w:t>
      </w:r>
      <w:r w:rsidR="00B92633">
        <w:t xml:space="preserve"> </w:t>
      </w:r>
      <w:r w:rsidRPr="00516FFE">
        <w:t>products,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sweets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toys,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purpose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selling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using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some</w:t>
      </w:r>
      <w:r w:rsidR="00B92633">
        <w:t xml:space="preserve"> </w:t>
      </w:r>
      <w:r w:rsidRPr="00516FFE">
        <w:t>form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display.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prohibited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import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admit</w:t>
      </w:r>
      <w:r w:rsidR="00B92633">
        <w:t xml:space="preserve"> </w:t>
      </w:r>
      <w:r w:rsidRPr="00516FFE">
        <w:t>automated</w:t>
      </w:r>
      <w:r w:rsidR="00B92633">
        <w:t xml:space="preserve"> </w:t>
      </w:r>
      <w:r w:rsidRPr="00516FFE">
        <w:t>tobacco</w:t>
      </w:r>
      <w:r w:rsidR="00B92633">
        <w:t xml:space="preserve"> </w:t>
      </w:r>
      <w:r w:rsidRPr="00516FFE">
        <w:t>selling</w:t>
      </w:r>
      <w:r w:rsidR="00B92633">
        <w:t xml:space="preserve"> </w:t>
      </w:r>
      <w:r w:rsidRPr="00516FFE">
        <w:t>equipment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Bahrain,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use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equipment,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sell</w:t>
      </w:r>
      <w:r w:rsidR="00B92633">
        <w:t xml:space="preserve"> </w:t>
      </w:r>
      <w:r w:rsidRPr="00516FFE">
        <w:t>cigarettes,</w:t>
      </w:r>
      <w:r w:rsidR="00B92633">
        <w:t xml:space="preserve"> </w:t>
      </w:r>
      <w:r w:rsidRPr="00516FFE">
        <w:t>tobacco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tobacco</w:t>
      </w:r>
      <w:r w:rsidR="00B92633">
        <w:t xml:space="preserve"> </w:t>
      </w:r>
      <w:r w:rsidRPr="00516FFE">
        <w:t>products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manner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directly</w:t>
      </w:r>
      <w:r w:rsidR="00B92633">
        <w:t xml:space="preserve"> </w:t>
      </w:r>
      <w:r w:rsidRPr="00516FFE">
        <w:t>accessible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purchaser.</w:t>
      </w:r>
    </w:p>
    <w:p w:rsidR="00002827" w:rsidRPr="00516FFE" w:rsidRDefault="00002827" w:rsidP="00002827">
      <w:pPr>
        <w:pStyle w:val="SingleTxtG"/>
      </w:pPr>
      <w:r w:rsidRPr="00516FFE">
        <w:t>160.</w:t>
      </w:r>
      <w:r w:rsidRPr="00516FFE">
        <w:tab/>
        <w:t>Inspectors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Anti-Smoking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Tobacco</w:t>
      </w:r>
      <w:r w:rsidR="00B92633">
        <w:t xml:space="preserve"> </w:t>
      </w:r>
      <w:r w:rsidRPr="00516FFE">
        <w:t>Group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Department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conduct</w:t>
      </w:r>
      <w:r w:rsidR="00B92633">
        <w:t xml:space="preserve"> </w:t>
      </w:r>
      <w:r w:rsidRPr="00516FFE">
        <w:t>regular</w:t>
      </w:r>
      <w:r w:rsidR="00B92633">
        <w:t xml:space="preserve"> </w:t>
      </w:r>
      <w:r w:rsidRPr="00516FFE">
        <w:t>inspection</w:t>
      </w:r>
      <w:r w:rsidR="00B92633">
        <w:t xml:space="preserve"> </w:t>
      </w:r>
      <w:r w:rsidRPr="00516FFE">
        <w:t>visits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points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sale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places</w:t>
      </w:r>
      <w:r w:rsidR="00B92633">
        <w:t xml:space="preserve"> </w:t>
      </w:r>
      <w:r w:rsidRPr="00516FFE">
        <w:t>where</w:t>
      </w:r>
      <w:r w:rsidR="00B92633">
        <w:t xml:space="preserve"> </w:t>
      </w:r>
      <w:r w:rsidRPr="00516FFE">
        <w:t>tobacco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available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ensure</w:t>
      </w:r>
      <w:r w:rsidR="00B92633">
        <w:t xml:space="preserve"> </w:t>
      </w:r>
      <w:r w:rsidRPr="00516FFE">
        <w:t>compliance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Act.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event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violation,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arrest</w:t>
      </w:r>
      <w:r w:rsidR="00B92633">
        <w:t xml:space="preserve"> </w:t>
      </w:r>
      <w:r w:rsidRPr="00516FFE">
        <w:t>warrant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issued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offenders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referred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Prosecution</w:t>
      </w:r>
      <w:r w:rsidR="00B92633">
        <w:t xml:space="preserve"> </w:t>
      </w:r>
      <w:r w:rsidRPr="00516FFE">
        <w:t>Service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appropriate</w:t>
      </w:r>
      <w:r w:rsidR="00B92633">
        <w:t xml:space="preserve"> </w:t>
      </w:r>
      <w:r w:rsidRPr="00516FFE">
        <w:t>action.</w:t>
      </w:r>
    </w:p>
    <w:p w:rsidR="00002827" w:rsidRPr="00516FFE" w:rsidRDefault="00002827" w:rsidP="00002827">
      <w:pPr>
        <w:pStyle w:val="SingleTxtG"/>
      </w:pPr>
      <w:r w:rsidRPr="00516FFE">
        <w:t>161.</w:t>
      </w:r>
      <w:r w:rsidRPr="00516FFE">
        <w:tab/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taking</w:t>
      </w:r>
      <w:r w:rsidR="00B92633">
        <w:t xml:space="preserve"> </w:t>
      </w:r>
      <w:r w:rsidRPr="00516FFE">
        <w:t>assiduous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tobacco</w:t>
      </w:r>
      <w:r w:rsidR="00B92633">
        <w:t xml:space="preserve"> </w:t>
      </w:r>
      <w:r w:rsidRPr="00516FFE">
        <w:t>abstention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those</w:t>
      </w:r>
      <w:r w:rsidR="00B92633">
        <w:t xml:space="preserve"> </w:t>
      </w:r>
      <w:r w:rsidRPr="00516FFE">
        <w:t>wishing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quit</w:t>
      </w:r>
      <w:r w:rsidR="00B92633">
        <w:t xml:space="preserve"> </w:t>
      </w:r>
      <w:r w:rsidRPr="00516FFE">
        <w:t>smoking,</w:t>
      </w:r>
      <w:r w:rsidR="00B92633">
        <w:t xml:space="preserve"> </w:t>
      </w:r>
      <w:r w:rsidRPr="00516FFE">
        <w:t>especially</w:t>
      </w:r>
      <w:r w:rsidR="00B92633">
        <w:t xml:space="preserve"> </w:t>
      </w:r>
      <w:r w:rsidRPr="00516FFE">
        <w:t>children.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given</w:t>
      </w:r>
      <w:r w:rsidR="00B92633">
        <w:t xml:space="preserve"> </w:t>
      </w:r>
      <w:r w:rsidRPr="00516FFE">
        <w:t>priority</w:t>
      </w:r>
      <w:r w:rsidR="00B92633">
        <w:t xml:space="preserve"> </w:t>
      </w:r>
      <w:r w:rsidRPr="00516FFE">
        <w:t>appointments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clinic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provided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available</w:t>
      </w:r>
      <w:r w:rsidR="00B92633">
        <w:t xml:space="preserve"> </w:t>
      </w:r>
      <w:r w:rsidRPr="00516FFE">
        <w:t>assistance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terms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moral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medical</w:t>
      </w:r>
      <w:r w:rsidR="00B92633">
        <w:t xml:space="preserve"> </w:t>
      </w:r>
      <w:r w:rsidRPr="00516FFE">
        <w:t>support.</w:t>
      </w:r>
    </w:p>
    <w:p w:rsidR="00002827" w:rsidRPr="00516FFE" w:rsidRDefault="00002827" w:rsidP="00002827">
      <w:pPr>
        <w:pStyle w:val="SingleTxtG"/>
      </w:pPr>
      <w:r w:rsidRPr="00516FFE">
        <w:t>162.</w:t>
      </w:r>
      <w:r w:rsidRPr="00516FFE">
        <w:tab/>
        <w:t>Courses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held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nurses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supervisors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governmental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private</w:t>
      </w:r>
      <w:r w:rsidR="00B92633">
        <w:t xml:space="preserve"> </w:t>
      </w:r>
      <w:r w:rsidRPr="00516FFE">
        <w:t>schools.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trained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help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advice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wishing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quit</w:t>
      </w:r>
      <w:r w:rsidR="00B92633">
        <w:t xml:space="preserve"> </w:t>
      </w:r>
      <w:r w:rsidRPr="00516FFE">
        <w:t>tobacco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arrange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coordination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clinics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monitor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condition.</w:t>
      </w:r>
    </w:p>
    <w:p w:rsidR="00002827" w:rsidRPr="00516FFE" w:rsidRDefault="00002827" w:rsidP="00002827">
      <w:pPr>
        <w:pStyle w:val="SingleTxtG"/>
      </w:pPr>
      <w:r w:rsidRPr="00516FFE">
        <w:t>163.</w:t>
      </w:r>
      <w:r w:rsidRPr="00516FFE">
        <w:tab/>
        <w:t>It</w:t>
      </w:r>
      <w:r w:rsidR="00B92633">
        <w:t xml:space="preserve"> </w:t>
      </w:r>
      <w:r w:rsidRPr="00516FFE">
        <w:t>should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noted</w:t>
      </w:r>
      <w:r w:rsidR="00B92633">
        <w:t xml:space="preserve"> </w:t>
      </w:r>
      <w:r w:rsidRPr="00516FFE">
        <w:t>that,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end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2015,</w:t>
      </w:r>
      <w:r w:rsidR="00B92633">
        <w:t xml:space="preserve"> </w:t>
      </w:r>
      <w:r w:rsidRPr="00516FFE">
        <w:t>young</w:t>
      </w:r>
      <w:r w:rsidR="00B92633">
        <w:t xml:space="preserve"> </w:t>
      </w:r>
      <w:r w:rsidRPr="00516FFE">
        <w:t>people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18</w:t>
      </w:r>
      <w:r w:rsidR="00B92633">
        <w:t xml:space="preserve"> </w:t>
      </w:r>
      <w:r w:rsidRPr="00516FFE">
        <w:t>years</w:t>
      </w:r>
      <w:r w:rsidR="00B92633">
        <w:t xml:space="preserve"> </w:t>
      </w:r>
      <w:r w:rsidRPr="00516FFE">
        <w:t>attending</w:t>
      </w:r>
      <w:r w:rsidR="00B92633">
        <w:t xml:space="preserve"> </w:t>
      </w:r>
      <w:r w:rsidRPr="00516FFE">
        <w:t>tobacco</w:t>
      </w:r>
      <w:r w:rsidR="00B92633">
        <w:t xml:space="preserve"> </w:t>
      </w:r>
      <w:r w:rsidRPr="00516FFE">
        <w:t>cessation</w:t>
      </w:r>
      <w:r w:rsidR="00B92633">
        <w:t xml:space="preserve"> </w:t>
      </w:r>
      <w:r w:rsidRPr="00516FFE">
        <w:t>clinics</w:t>
      </w:r>
      <w:r w:rsidR="00B92633">
        <w:t xml:space="preserve"> </w:t>
      </w:r>
      <w:r w:rsidRPr="00516FFE">
        <w:t>had</w:t>
      </w:r>
      <w:r w:rsidR="00B92633">
        <w:t xml:space="preserve"> </w:t>
      </w:r>
      <w:r w:rsidRPr="00516FFE">
        <w:t>achieved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cessation</w:t>
      </w:r>
      <w:r w:rsidR="00B92633">
        <w:t xml:space="preserve"> </w:t>
      </w:r>
      <w:r w:rsidRPr="00516FFE">
        <w:t>rate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39.5</w:t>
      </w:r>
      <w:r w:rsidR="00B92633">
        <w:t xml:space="preserve"> </w:t>
      </w:r>
      <w:r w:rsidRPr="00516FFE">
        <w:t>per</w:t>
      </w:r>
      <w:r w:rsidR="00B92633">
        <w:t xml:space="preserve"> </w:t>
      </w:r>
      <w:r w:rsidRPr="00516FFE">
        <w:t>cent.</w:t>
      </w:r>
      <w:r w:rsidR="00B92633">
        <w:t xml:space="preserve"> </w:t>
      </w:r>
      <w:r w:rsidRPr="00516FFE">
        <w:t>This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excellent</w:t>
      </w:r>
      <w:r w:rsidR="00B92633">
        <w:t xml:space="preserve"> </w:t>
      </w:r>
      <w:r w:rsidRPr="00516FFE">
        <w:t>rate</w:t>
      </w:r>
      <w:r w:rsidR="00B92633">
        <w:t xml:space="preserve"> </w:t>
      </w:r>
      <w:r w:rsidRPr="00516FFE">
        <w:t>compared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global</w:t>
      </w:r>
      <w:r w:rsidR="00B92633">
        <w:t xml:space="preserve"> </w:t>
      </w:r>
      <w:r w:rsidRPr="00516FFE">
        <w:t>average,</w:t>
      </w:r>
      <w:r w:rsidR="00B92633">
        <w:t xml:space="preserve"> </w:t>
      </w:r>
      <w:r w:rsidRPr="00516FFE">
        <w:t>since</w:t>
      </w:r>
      <w:r w:rsidR="00B92633">
        <w:t xml:space="preserve"> </w:t>
      </w:r>
      <w:r w:rsidRPr="00516FFE">
        <w:t>25</w:t>
      </w:r>
      <w:r w:rsidR="00B92633">
        <w:t xml:space="preserve"> </w:t>
      </w:r>
      <w:r w:rsidRPr="00516FFE">
        <w:t>per</w:t>
      </w:r>
      <w:r w:rsidR="00B92633">
        <w:t xml:space="preserve"> </w:t>
      </w:r>
      <w:r w:rsidRPr="00516FFE">
        <w:t>cent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deemed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indicator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clinical</w:t>
      </w:r>
      <w:r w:rsidR="00B92633">
        <w:t xml:space="preserve"> </w:t>
      </w:r>
      <w:r w:rsidRPr="00516FFE">
        <w:t>success.</w:t>
      </w:r>
    </w:p>
    <w:p w:rsidR="00002827" w:rsidRPr="00516FFE" w:rsidRDefault="00002827" w:rsidP="00002827">
      <w:pPr>
        <w:pStyle w:val="SingleTxtG"/>
      </w:pPr>
      <w:r w:rsidRPr="00516FFE">
        <w:t>164.</w:t>
      </w:r>
      <w:r w:rsidRPr="00516FFE">
        <w:tab/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Health,</w:t>
      </w:r>
      <w:r w:rsidR="00B92633">
        <w:t xml:space="preserve"> </w:t>
      </w:r>
      <w:r w:rsidRPr="00516FFE">
        <w:t>represented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Department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Health,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vigorous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combat</w:t>
      </w:r>
      <w:r w:rsidR="00B92633">
        <w:t xml:space="preserve"> </w:t>
      </w:r>
      <w:r w:rsidRPr="00516FFE">
        <w:t>smoking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addiction.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list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key</w:t>
      </w:r>
      <w:r w:rsidR="00B92633">
        <w:t xml:space="preserve"> </w:t>
      </w:r>
      <w:r w:rsidRPr="00516FFE">
        <w:t>measures</w:t>
      </w:r>
      <w:r w:rsidR="00B92633">
        <w:t xml:space="preserve"> </w:t>
      </w:r>
      <w:r w:rsidRPr="00516FFE">
        <w:t>taken:</w:t>
      </w:r>
    </w:p>
    <w:p w:rsidR="00002827" w:rsidRPr="00516FFE" w:rsidRDefault="00002827" w:rsidP="00002827">
      <w:pPr>
        <w:pStyle w:val="SingleTxtG"/>
      </w:pPr>
      <w:r w:rsidRPr="00516FFE">
        <w:tab/>
        <w:t>(a)</w:t>
      </w:r>
      <w:r w:rsidRPr="00516FFE">
        <w:tab/>
        <w:t>Development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sustained</w:t>
      </w:r>
      <w:r w:rsidR="00B92633">
        <w:t xml:space="preserve"> </w:t>
      </w:r>
      <w:r w:rsidRPr="00516FFE">
        <w:t>awareness-raising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counselling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combat</w:t>
      </w:r>
      <w:r w:rsidR="00B92633">
        <w:t xml:space="preserve"> </w:t>
      </w:r>
      <w:r w:rsidRPr="00516FFE">
        <w:t>smoking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addiction</w:t>
      </w:r>
      <w:r w:rsidR="00B92633">
        <w:t xml:space="preserve"> </w:t>
      </w:r>
      <w:r w:rsidRPr="00516FFE">
        <w:t>through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centres,</w:t>
      </w:r>
      <w:r w:rsidR="00B92633">
        <w:t xml:space="preserve"> </w:t>
      </w:r>
      <w:r w:rsidRPr="00516FFE">
        <w:t>schools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clubs;</w:t>
      </w:r>
    </w:p>
    <w:p w:rsidR="00002827" w:rsidRPr="00516FFE" w:rsidRDefault="00002827" w:rsidP="00002827">
      <w:pPr>
        <w:pStyle w:val="SingleTxtG"/>
      </w:pPr>
      <w:r w:rsidRPr="00516FFE">
        <w:tab/>
        <w:t>(b)</w:t>
      </w:r>
      <w:r w:rsidRPr="00516FFE">
        <w:tab/>
        <w:t>Coordination</w:t>
      </w:r>
      <w:r w:rsidR="00B92633">
        <w:t xml:space="preserve"> </w:t>
      </w:r>
      <w:r w:rsidRPr="00516FFE">
        <w:t>among</w:t>
      </w:r>
      <w:r w:rsidR="00B92633">
        <w:t xml:space="preserve"> </w:t>
      </w:r>
      <w:r w:rsidRPr="00516FFE">
        <w:t>authorities</w:t>
      </w:r>
      <w:r w:rsidR="00B92633">
        <w:t xml:space="preserve"> </w:t>
      </w:r>
      <w:r w:rsidRPr="00516FFE">
        <w:t>responsible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handling</w:t>
      </w:r>
      <w:r w:rsidR="00B92633">
        <w:t xml:space="preserve"> </w:t>
      </w:r>
      <w:r w:rsidRPr="00516FFE">
        <w:t>smoking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addiction;</w:t>
      </w:r>
    </w:p>
    <w:p w:rsidR="00002827" w:rsidRPr="00516FFE" w:rsidRDefault="00002827" w:rsidP="00002827">
      <w:pPr>
        <w:pStyle w:val="SingleTxtG"/>
      </w:pPr>
      <w:r w:rsidRPr="00516FFE">
        <w:tab/>
        <w:t>(c)</w:t>
      </w:r>
      <w:r w:rsidRPr="00516FFE">
        <w:tab/>
        <w:t>Opening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anti-smoking</w:t>
      </w:r>
      <w:r w:rsidR="00B92633">
        <w:t xml:space="preserve"> </w:t>
      </w:r>
      <w:r w:rsidRPr="00516FFE">
        <w:t>clinics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three</w:t>
      </w:r>
      <w:r w:rsidR="00B92633">
        <w:t xml:space="preserve"> </w:t>
      </w:r>
      <w:r w:rsidRPr="00516FFE">
        <w:t>governorates: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Hamad</w:t>
      </w:r>
      <w:r w:rsidR="00B92633">
        <w:t xml:space="preserve"> </w:t>
      </w:r>
      <w:r w:rsidRPr="00516FFE">
        <w:t>Kano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Riffa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Southern</w:t>
      </w:r>
      <w:r w:rsidR="00B92633">
        <w:t xml:space="preserve"> </w:t>
      </w:r>
      <w:r w:rsidRPr="00516FFE">
        <w:t>Governorate;</w:t>
      </w:r>
      <w:r w:rsidR="00B92633">
        <w:t xml:space="preserve"> </w:t>
      </w:r>
      <w:r w:rsidRPr="00516FFE">
        <w:t>Al-Hoora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Capital</w:t>
      </w:r>
      <w:r w:rsidR="00B92633">
        <w:t xml:space="preserve"> </w:t>
      </w:r>
      <w:r w:rsidRPr="00516FFE">
        <w:t>Governorate;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Bank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Kuwait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Al-Hadd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Muharraq</w:t>
      </w:r>
      <w:r w:rsidR="00B92633">
        <w:t xml:space="preserve"> </w:t>
      </w:r>
      <w:r w:rsidRPr="00516FFE">
        <w:t>Governorate;</w:t>
      </w:r>
    </w:p>
    <w:p w:rsidR="00002827" w:rsidRPr="00516FFE" w:rsidRDefault="00002827" w:rsidP="00002827">
      <w:pPr>
        <w:pStyle w:val="SingleTxtG"/>
      </w:pPr>
      <w:r w:rsidRPr="00516FFE">
        <w:tab/>
        <w:t>(d)</w:t>
      </w:r>
      <w:r w:rsidRPr="00516FFE">
        <w:tab/>
        <w:t>Launch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anti-smoking</w:t>
      </w:r>
      <w:r w:rsidR="00B92633">
        <w:t xml:space="preserve"> </w:t>
      </w:r>
      <w:r w:rsidRPr="00516FFE">
        <w:t>mobile</w:t>
      </w:r>
      <w:r w:rsidR="00B92633">
        <w:t xml:space="preserve"> </w:t>
      </w:r>
      <w:r w:rsidRPr="00516FFE">
        <w:t>clinic</w:t>
      </w:r>
      <w:r w:rsidR="00B92633">
        <w:t xml:space="preserve"> </w:t>
      </w:r>
      <w:r w:rsidRPr="00516FFE">
        <w:t>(a</w:t>
      </w:r>
      <w:r w:rsidR="00B92633">
        <w:t xml:space="preserve"> </w:t>
      </w:r>
      <w:r w:rsidRPr="00516FFE">
        <w:t>smoking</w:t>
      </w:r>
      <w:r w:rsidR="00B92633">
        <w:t xml:space="preserve"> </w:t>
      </w:r>
      <w:r w:rsidRPr="00516FFE">
        <w:t>cessation</w:t>
      </w:r>
      <w:r w:rsidR="00B92633">
        <w:t xml:space="preserve"> </w:t>
      </w:r>
      <w:r w:rsidRPr="00516FFE">
        <w:t>clinic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primary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anti-smoking</w:t>
      </w:r>
      <w:r w:rsidR="00B92633">
        <w:t xml:space="preserve"> </w:t>
      </w:r>
      <w:r w:rsidRPr="00516FFE">
        <w:t>group);</w:t>
      </w:r>
    </w:p>
    <w:p w:rsidR="00002827" w:rsidRPr="00516FFE" w:rsidRDefault="00002827" w:rsidP="00002827">
      <w:pPr>
        <w:pStyle w:val="SingleTxtG"/>
      </w:pPr>
      <w:r w:rsidRPr="00516FFE">
        <w:tab/>
        <w:t>(e)</w:t>
      </w:r>
      <w:r w:rsidRPr="00516FFE">
        <w:tab/>
        <w:t>Participation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local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exhibitions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raise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harmful</w:t>
      </w:r>
      <w:r w:rsidR="00B92633">
        <w:t xml:space="preserve"> </w:t>
      </w:r>
      <w:r w:rsidRPr="00516FFE">
        <w:t>effects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smoking;</w:t>
      </w:r>
    </w:p>
    <w:p w:rsidR="00002827" w:rsidRPr="00516FFE" w:rsidRDefault="00002827" w:rsidP="00002827">
      <w:pPr>
        <w:pStyle w:val="SingleTxtG"/>
      </w:pPr>
      <w:r w:rsidRPr="00516FFE">
        <w:tab/>
        <w:t>(f)</w:t>
      </w:r>
      <w:r w:rsidRPr="00516FFE">
        <w:tab/>
        <w:t>Celebration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World</w:t>
      </w:r>
      <w:r w:rsidR="00B92633">
        <w:t xml:space="preserve"> </w:t>
      </w:r>
      <w:r w:rsidRPr="00516FFE">
        <w:t>No</w:t>
      </w:r>
      <w:r w:rsidR="00B92633">
        <w:t xml:space="preserve"> </w:t>
      </w:r>
      <w:r w:rsidRPr="00516FFE">
        <w:t>Tobacco</w:t>
      </w:r>
      <w:r w:rsidR="00B92633">
        <w:t xml:space="preserve"> </w:t>
      </w:r>
      <w:r w:rsidRPr="00516FFE">
        <w:t>Day</w:t>
      </w:r>
      <w:r w:rsidR="00B92633">
        <w:t xml:space="preserve"> </w:t>
      </w:r>
      <w:r w:rsidRPr="00516FFE">
        <w:t>through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open-day</w:t>
      </w:r>
      <w:r w:rsidR="00B92633">
        <w:t xml:space="preserve"> </w:t>
      </w:r>
      <w:r w:rsidRPr="00516FFE">
        <w:t>event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Doha</w:t>
      </w:r>
      <w:r w:rsidR="00B92633">
        <w:t xml:space="preserve"> </w:t>
      </w:r>
      <w:r w:rsidRPr="00516FFE">
        <w:t>Arad,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attended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large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families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children;</w:t>
      </w:r>
    </w:p>
    <w:p w:rsidR="00002827" w:rsidRPr="00516FFE" w:rsidRDefault="00002827" w:rsidP="00002827">
      <w:pPr>
        <w:pStyle w:val="SingleTxtG"/>
      </w:pPr>
      <w:r w:rsidRPr="00516FFE">
        <w:tab/>
        <w:t>(g)</w:t>
      </w:r>
      <w:r w:rsidRPr="00516FFE">
        <w:tab/>
        <w:t>Organization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workshops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health-care</w:t>
      </w:r>
      <w:r w:rsidR="00B92633">
        <w:t xml:space="preserve"> </w:t>
      </w:r>
      <w:r w:rsidRPr="00516FFE">
        <w:t>workers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staff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smoking</w:t>
      </w:r>
      <w:r w:rsidR="00B92633">
        <w:t xml:space="preserve"> </w:t>
      </w:r>
      <w:r w:rsidRPr="00516FFE">
        <w:t>cessation</w:t>
      </w:r>
      <w:r w:rsidR="00B92633">
        <w:t xml:space="preserve"> </w:t>
      </w:r>
      <w:r w:rsidRPr="00516FFE">
        <w:t>clinic;</w:t>
      </w:r>
    </w:p>
    <w:p w:rsidR="00002827" w:rsidRPr="00516FFE" w:rsidRDefault="00002827" w:rsidP="00002827">
      <w:pPr>
        <w:pStyle w:val="SingleTxtG"/>
      </w:pPr>
      <w:r w:rsidRPr="00516FFE">
        <w:tab/>
        <w:t>(h)</w:t>
      </w:r>
      <w:r w:rsidRPr="00516FFE">
        <w:tab/>
        <w:t>Coordination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incorporating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material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combating</w:t>
      </w:r>
      <w:r w:rsidR="00B92633">
        <w:t xml:space="preserve"> </w:t>
      </w:r>
      <w:r w:rsidRPr="00516FFE">
        <w:t>non-communicable</w:t>
      </w:r>
      <w:r w:rsidR="00B92633">
        <w:t xml:space="preserve"> </w:t>
      </w:r>
      <w:r w:rsidRPr="00516FFE">
        <w:t>diseases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healthy</w:t>
      </w:r>
      <w:r w:rsidR="00B92633">
        <w:t xml:space="preserve"> </w:t>
      </w:r>
      <w:r w:rsidRPr="00516FFE">
        <w:t>lifestyles</w:t>
      </w:r>
      <w:r w:rsidR="00B92633">
        <w:t xml:space="preserve"> </w:t>
      </w:r>
      <w:r w:rsidRPr="00516FFE">
        <w:t>into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curricula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methodical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continuous</w:t>
      </w:r>
      <w:r w:rsidR="00B92633">
        <w:t xml:space="preserve"> </w:t>
      </w:r>
      <w:r w:rsidRPr="00516FFE">
        <w:t>basis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early</w:t>
      </w:r>
      <w:r w:rsidR="00B92633">
        <w:t xml:space="preserve"> </w:t>
      </w:r>
      <w:r w:rsidRPr="00516FFE">
        <w:t>age;</w:t>
      </w:r>
    </w:p>
    <w:p w:rsidR="00002827" w:rsidRPr="00516FFE" w:rsidRDefault="00002827" w:rsidP="00002827">
      <w:pPr>
        <w:pStyle w:val="SingleTxtG"/>
      </w:pPr>
      <w:r w:rsidRPr="00516FFE">
        <w:tab/>
        <w:t>(i)</w:t>
      </w:r>
      <w:r w:rsidRPr="00516FFE">
        <w:tab/>
        <w:t>Implementation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awareness-raising</w:t>
      </w:r>
      <w:r w:rsidR="00B92633">
        <w:t xml:space="preserve"> </w:t>
      </w:r>
      <w:r w:rsidRPr="00516FFE">
        <w:t>campaigns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adolescents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familiarize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physical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problems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indicate</w:t>
      </w:r>
      <w:r w:rsidR="00B92633">
        <w:t xml:space="preserve"> </w:t>
      </w:r>
      <w:r w:rsidRPr="00516FFE">
        <w:t>how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should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handled.</w:t>
      </w:r>
    </w:p>
    <w:p w:rsidR="00002827" w:rsidRPr="00516FFE" w:rsidRDefault="00993B1A" w:rsidP="00105D7F">
      <w:pPr>
        <w:pStyle w:val="HChG"/>
      </w:pPr>
      <w:r>
        <w:lastRenderedPageBreak/>
        <w:tab/>
      </w:r>
      <w:bookmarkStart w:id="78" w:name="_Toc511913430"/>
      <w:r w:rsidR="00002827" w:rsidRPr="00516FFE">
        <w:t>IX</w:t>
      </w:r>
      <w:r>
        <w:t>.</w:t>
      </w:r>
      <w:r w:rsidR="00002827" w:rsidRPr="00516FFE">
        <w:tab/>
        <w:t>Education,</w:t>
      </w:r>
      <w:r w:rsidR="00B92633">
        <w:t xml:space="preserve"> </w:t>
      </w:r>
      <w:r w:rsidR="00002827" w:rsidRPr="00516FFE">
        <w:t>leisure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cultural</w:t>
      </w:r>
      <w:r w:rsidR="00B92633">
        <w:t xml:space="preserve"> </w:t>
      </w:r>
      <w:r w:rsidR="00002827" w:rsidRPr="00516FFE">
        <w:t>activities</w:t>
      </w:r>
      <w:r w:rsidR="00B92633">
        <w:t xml:space="preserve"> </w:t>
      </w:r>
      <w:r w:rsidR="00002827" w:rsidRPr="00516FFE">
        <w:t>(</w:t>
      </w:r>
      <w:r w:rsidR="00105D7F">
        <w:t>articles</w:t>
      </w:r>
      <w:r w:rsidR="00B92633">
        <w:t xml:space="preserve"> </w:t>
      </w:r>
      <w:r w:rsidR="00002827" w:rsidRPr="00516FFE">
        <w:t>28,</w:t>
      </w:r>
      <w:r w:rsidR="00B92633">
        <w:t xml:space="preserve"> </w:t>
      </w:r>
      <w:r w:rsidR="00002827" w:rsidRPr="00516FFE">
        <w:t>29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31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Convention)</w:t>
      </w:r>
      <w:bookmarkEnd w:id="78"/>
    </w:p>
    <w:p w:rsidR="00002827" w:rsidRPr="00516FFE" w:rsidRDefault="00993B1A" w:rsidP="00993B1A">
      <w:pPr>
        <w:pStyle w:val="H23G"/>
      </w:pPr>
      <w:r>
        <w:tab/>
      </w:r>
      <w:r>
        <w:tab/>
      </w:r>
      <w:bookmarkStart w:id="79" w:name="_Toc511913431"/>
      <w:r w:rsidR="00002827" w:rsidRPr="00516FFE">
        <w:t>Paragraph</w:t>
      </w:r>
      <w:r w:rsidR="00B92633">
        <w:t xml:space="preserve"> </w:t>
      </w:r>
      <w:r w:rsidR="00002827" w:rsidRPr="00516FFE">
        <w:t>62</w:t>
      </w:r>
      <w:r w:rsidR="00B92633">
        <w:t xml:space="preserve"> </w:t>
      </w:r>
      <w:r w:rsidR="00002827" w:rsidRPr="00516FFE">
        <w:t>(a),</w:t>
      </w:r>
      <w:r w:rsidR="00B92633">
        <w:t xml:space="preserve"> </w:t>
      </w:r>
      <w:r w:rsidR="00002827" w:rsidRPr="00516FFE">
        <w:t>(b),</w:t>
      </w:r>
      <w:r w:rsidR="00B92633">
        <w:t xml:space="preserve"> </w:t>
      </w:r>
      <w:r w:rsidR="00002827" w:rsidRPr="00516FFE">
        <w:t>(c),</w:t>
      </w:r>
      <w:r w:rsidR="00B92633">
        <w:t xml:space="preserve"> </w:t>
      </w:r>
      <w:r w:rsidR="00002827" w:rsidRPr="00516FFE">
        <w:t>(d)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(e)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bookmarkEnd w:id="79"/>
    </w:p>
    <w:p w:rsidR="00002827" w:rsidRPr="00516FFE" w:rsidRDefault="00993B1A" w:rsidP="00993B1A">
      <w:pPr>
        <w:pStyle w:val="H23G"/>
      </w:pPr>
      <w:r>
        <w:tab/>
      </w:r>
      <w:r>
        <w:tab/>
      </w:r>
      <w:bookmarkStart w:id="80" w:name="_Toc511913432"/>
      <w:r w:rsidR="00002827" w:rsidRPr="00516FFE">
        <w:t>Education,</w:t>
      </w:r>
      <w:r w:rsidR="00B92633">
        <w:t xml:space="preserve"> </w:t>
      </w:r>
      <w:r w:rsidR="00002827" w:rsidRPr="00516FFE">
        <w:t>including</w:t>
      </w:r>
      <w:r w:rsidR="00B92633">
        <w:t xml:space="preserve"> </w:t>
      </w:r>
      <w:r w:rsidR="00002827" w:rsidRPr="00516FFE">
        <w:t>vocational</w:t>
      </w:r>
      <w:r w:rsidR="00B92633">
        <w:t xml:space="preserve"> </w:t>
      </w:r>
      <w:r w:rsidR="00002827" w:rsidRPr="00516FFE">
        <w:t>training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guidance</w:t>
      </w:r>
      <w:bookmarkEnd w:id="80"/>
    </w:p>
    <w:p w:rsidR="00002827" w:rsidRPr="00516FFE" w:rsidRDefault="00993B1A" w:rsidP="00993B1A">
      <w:pPr>
        <w:pStyle w:val="H23G"/>
      </w:pPr>
      <w:r>
        <w:tab/>
      </w:r>
      <w:r>
        <w:tab/>
      </w:r>
      <w:bookmarkStart w:id="81" w:name="_Toc511913433"/>
      <w:r w:rsidR="00002827" w:rsidRPr="00516FFE">
        <w:t>Kindergartens:</w:t>
      </w:r>
      <w:bookmarkEnd w:id="81"/>
    </w:p>
    <w:p w:rsidR="00002827" w:rsidRPr="00516FFE" w:rsidRDefault="00002827" w:rsidP="00002827">
      <w:pPr>
        <w:pStyle w:val="SingleTxtG"/>
      </w:pPr>
      <w:r w:rsidRPr="00516FFE">
        <w:t>165.</w:t>
      </w:r>
      <w:r w:rsidRPr="00516FFE">
        <w:tab/>
        <w:t>Bahrain</w:t>
      </w:r>
      <w:r w:rsidR="00B92633">
        <w:t xml:space="preserve"> </w:t>
      </w:r>
      <w:r w:rsidRPr="00516FFE">
        <w:t>recognizes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importance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integrating</w:t>
      </w:r>
      <w:r w:rsidR="00B92633">
        <w:t xml:space="preserve"> </w:t>
      </w:r>
      <w:r w:rsidR="00F06D94">
        <w:t>preschool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into</w:t>
      </w:r>
      <w:r w:rsidR="00B92633">
        <w:t xml:space="preserve"> </w:t>
      </w:r>
      <w:r w:rsidRPr="00516FFE">
        <w:t>basic</w:t>
      </w:r>
      <w:r w:rsidR="00B92633">
        <w:t xml:space="preserve"> </w:t>
      </w:r>
      <w:r w:rsidRPr="00516FFE">
        <w:t>education,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discussed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paragraph</w:t>
      </w:r>
      <w:r w:rsidR="00B92633">
        <w:t xml:space="preserve"> </w:t>
      </w:r>
      <w:r w:rsidRPr="00516FFE">
        <w:t>213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second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third</w:t>
      </w:r>
      <w:r w:rsidR="00B92633">
        <w:t xml:space="preserve"> </w:t>
      </w:r>
      <w:r w:rsidRPr="00516FFE">
        <w:t>periodic</w:t>
      </w:r>
      <w:r w:rsidR="00B92633">
        <w:t xml:space="preserve"> </w:t>
      </w:r>
      <w:r w:rsidRPr="00516FFE">
        <w:t>report.</w:t>
      </w:r>
      <w:r w:rsidR="00B92633">
        <w:t xml:space="preserve"> </w:t>
      </w:r>
      <w:r w:rsidRPr="00516FFE">
        <w:t>However,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achievement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this</w:t>
      </w:r>
      <w:r w:rsidR="00B92633">
        <w:t xml:space="preserve"> </w:t>
      </w:r>
      <w:r w:rsidRPr="00516FFE">
        <w:t>goal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still</w:t>
      </w:r>
      <w:r w:rsidR="00B92633">
        <w:t xml:space="preserve"> </w:t>
      </w:r>
      <w:r w:rsidRPr="00516FFE">
        <w:t>impeded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factors,</w:t>
      </w:r>
      <w:r w:rsidR="00B92633">
        <w:t xml:space="preserve"> </w:t>
      </w:r>
      <w:r w:rsidRPr="00516FFE">
        <w:t>first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foremost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material</w:t>
      </w:r>
      <w:r w:rsidR="00B92633">
        <w:t xml:space="preserve"> </w:t>
      </w:r>
      <w:r w:rsidRPr="00516FFE">
        <w:t>dimension,</w:t>
      </w:r>
      <w:r w:rsidR="00B92633">
        <w:t xml:space="preserve"> </w:t>
      </w:r>
      <w:r w:rsidRPr="00516FFE">
        <w:t>since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significant</w:t>
      </w:r>
      <w:r w:rsidR="00B92633">
        <w:t xml:space="preserve"> </w:t>
      </w:r>
      <w:r w:rsidRPr="00516FFE">
        <w:t>increase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budget</w:t>
      </w:r>
      <w:r w:rsidR="00B92633">
        <w:t xml:space="preserve"> </w:t>
      </w:r>
      <w:r w:rsidRPr="00516FFE">
        <w:t>allocated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required.</w:t>
      </w:r>
      <w:r w:rsidR="00B92633">
        <w:t xml:space="preserve"> </w:t>
      </w:r>
      <w:r w:rsidRPr="00516FFE">
        <w:t>Clearly,</w:t>
      </w:r>
      <w:r w:rsidR="00B92633">
        <w:t xml:space="preserve"> </w:t>
      </w:r>
      <w:r w:rsidRPr="00516FFE">
        <w:t>this</w:t>
      </w:r>
      <w:r w:rsidR="00B92633">
        <w:t xml:space="preserve"> </w:t>
      </w:r>
      <w:r w:rsidRPr="00516FFE">
        <w:t>does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prevent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seeking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surmount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obstacles.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addition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completing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plan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incorporate</w:t>
      </w:r>
      <w:r w:rsidR="00B92633">
        <w:t xml:space="preserve"> </w:t>
      </w:r>
      <w:r w:rsidRPr="00516FFE">
        <w:t>pre-education</w:t>
      </w:r>
      <w:r w:rsidR="00B92633">
        <w:t xml:space="preserve"> </w:t>
      </w:r>
      <w:r w:rsidRPr="00516FFE">
        <w:t>into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formal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system,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supervises,</w:t>
      </w:r>
      <w:r w:rsidR="00B92633">
        <w:t xml:space="preserve"> </w:t>
      </w:r>
      <w:r w:rsidRPr="00516FFE">
        <w:t>monitors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evaluates</w:t>
      </w:r>
      <w:r w:rsidR="00B92633">
        <w:t xml:space="preserve"> </w:t>
      </w:r>
      <w:r w:rsidRPr="00516FFE">
        <w:t>private</w:t>
      </w:r>
      <w:r w:rsidR="00B92633">
        <w:t xml:space="preserve"> </w:t>
      </w:r>
      <w:r w:rsidRPr="00516FFE">
        <w:t>institutions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="00F06D94">
        <w:t>preschool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regions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accordance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applicable</w:t>
      </w:r>
      <w:r w:rsidR="00B92633">
        <w:t xml:space="preserve"> </w:t>
      </w:r>
      <w:r w:rsidRPr="00516FFE">
        <w:t>legislation,</w:t>
      </w:r>
      <w:r w:rsidR="00B92633">
        <w:t xml:space="preserve"> </w:t>
      </w:r>
      <w:r w:rsidRPr="00516FFE">
        <w:t>implementing</w:t>
      </w:r>
      <w:r w:rsidR="00B92633">
        <w:t xml:space="preserve"> </w:t>
      </w:r>
      <w:r w:rsidRPr="00516FFE">
        <w:t>regulations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ministerial</w:t>
      </w:r>
      <w:r w:rsidR="00B92633">
        <w:t xml:space="preserve"> </w:t>
      </w:r>
      <w:r w:rsidRPr="00516FFE">
        <w:t>regulations,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ensure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capable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achieving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objective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established.</w:t>
      </w:r>
    </w:p>
    <w:p w:rsidR="00002827" w:rsidRPr="00516FFE" w:rsidRDefault="00002827" w:rsidP="00002827">
      <w:pPr>
        <w:pStyle w:val="SingleTxtG"/>
      </w:pPr>
      <w:r w:rsidRPr="00516FFE">
        <w:t>166.</w:t>
      </w:r>
      <w:r w:rsidRPr="00516FFE">
        <w:tab/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applies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strict</w:t>
      </w:r>
      <w:r w:rsidR="00B92633">
        <w:t xml:space="preserve"> </w:t>
      </w:r>
      <w:r w:rsidRPr="00516FFE">
        <w:t>system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applicants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licences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open</w:t>
      </w:r>
      <w:r w:rsidR="00B92633">
        <w:t xml:space="preserve"> </w:t>
      </w:r>
      <w:r w:rsidRPr="00516FFE">
        <w:t>kindergartens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requires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managers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renew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licences</w:t>
      </w:r>
      <w:r w:rsidR="00B92633">
        <w:t xml:space="preserve"> </w:t>
      </w:r>
      <w:r w:rsidRPr="00516FFE">
        <w:t>every</w:t>
      </w:r>
      <w:r w:rsidR="00B92633">
        <w:t xml:space="preserve"> </w:t>
      </w:r>
      <w:r w:rsidRPr="00516FFE">
        <w:t>three</w:t>
      </w:r>
      <w:r w:rsidR="00B92633">
        <w:t xml:space="preserve"> </w:t>
      </w:r>
      <w:r w:rsidRPr="00516FFE">
        <w:t>years,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review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ensure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kindergartens</w:t>
      </w:r>
      <w:r w:rsidR="00B92633">
        <w:t xml:space="preserve"> </w:t>
      </w:r>
      <w:r w:rsidRPr="00516FFE">
        <w:t>meet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relevant</w:t>
      </w:r>
      <w:r w:rsidR="00B92633">
        <w:t xml:space="preserve"> </w:t>
      </w:r>
      <w:r w:rsidRPr="00516FFE">
        <w:t>conditions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standards,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secured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approval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General</w:t>
      </w:r>
      <w:r w:rsidR="00B92633">
        <w:t xml:space="preserve"> </w:t>
      </w:r>
      <w:r w:rsidRPr="00516FFE">
        <w:t>Directorate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Civil</w:t>
      </w:r>
      <w:r w:rsidR="00B92633">
        <w:t xml:space="preserve"> </w:t>
      </w:r>
      <w:r w:rsidRPr="00516FFE">
        <w:t>Defence,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municipalities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General</w:t>
      </w:r>
      <w:r w:rsidR="00B92633">
        <w:t xml:space="preserve"> </w:t>
      </w:r>
      <w:r w:rsidRPr="00516FFE">
        <w:t>Directorate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Traffic.</w:t>
      </w:r>
      <w:r w:rsidR="00B92633">
        <w:t xml:space="preserve"> </w:t>
      </w:r>
      <w:r w:rsidRPr="00516FFE">
        <w:t>If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kindergarten</w:t>
      </w:r>
      <w:r w:rsidR="00B92633">
        <w:t xml:space="preserve"> </w:t>
      </w:r>
      <w:r w:rsidRPr="00516FFE">
        <w:t>fails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meet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requirements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renewal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licence,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grants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sufficient</w:t>
      </w:r>
      <w:r w:rsidR="00B92633">
        <w:t xml:space="preserve"> </w:t>
      </w:r>
      <w:r w:rsidRPr="00516FFE">
        <w:t>time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amend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rectify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conditions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continuous</w:t>
      </w:r>
      <w:r w:rsidR="00B92633">
        <w:t xml:space="preserve"> </w:t>
      </w:r>
      <w:r w:rsidRPr="00516FFE">
        <w:t>supervision.</w:t>
      </w:r>
      <w:r w:rsidR="00B92633">
        <w:t xml:space="preserve"> </w:t>
      </w:r>
      <w:r w:rsidRPr="00516FFE">
        <w:t>Licences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recently</w:t>
      </w:r>
      <w:r w:rsidR="00B92633">
        <w:t xml:space="preserve"> </w:t>
      </w:r>
      <w:r w:rsidRPr="00516FFE">
        <w:t>renewed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75</w:t>
      </w:r>
      <w:r w:rsidR="00B92633">
        <w:t xml:space="preserve"> </w:t>
      </w:r>
      <w:r w:rsidRPr="00516FFE">
        <w:t>kindergartens,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conditions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fully</w:t>
      </w:r>
      <w:r w:rsidR="00B92633">
        <w:t xml:space="preserve"> </w:t>
      </w:r>
      <w:r w:rsidRPr="00516FFE">
        <w:t>rectified,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42</w:t>
      </w:r>
      <w:r w:rsidR="00B92633">
        <w:t xml:space="preserve"> </w:t>
      </w:r>
      <w:r w:rsidRPr="00516FFE">
        <w:t>kindergartens,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conditions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currently</w:t>
      </w:r>
      <w:r w:rsidR="00B92633">
        <w:t xml:space="preserve"> </w:t>
      </w:r>
      <w:r w:rsidRPr="00516FFE">
        <w:t>being</w:t>
      </w:r>
      <w:r w:rsidR="00B92633">
        <w:t xml:space="preserve"> </w:t>
      </w:r>
      <w:r w:rsidRPr="00516FFE">
        <w:t>rectified.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monitoring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situation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16</w:t>
      </w:r>
      <w:r w:rsidR="00B92633">
        <w:t xml:space="preserve"> </w:t>
      </w:r>
      <w:r w:rsidRPr="00516FFE">
        <w:t>kindergartens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licence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pending</w:t>
      </w:r>
      <w:r w:rsidR="00B92633">
        <w:t xml:space="preserve"> </w:t>
      </w:r>
      <w:r w:rsidRPr="00516FFE">
        <w:t>(see</w:t>
      </w:r>
      <w:r w:rsidR="00B92633">
        <w:t xml:space="preserve"> </w:t>
      </w:r>
      <w:r w:rsidRPr="00516FFE">
        <w:t>tables</w:t>
      </w:r>
      <w:r w:rsidR="00B92633">
        <w:t xml:space="preserve"> </w:t>
      </w:r>
      <w:r w:rsidRPr="00516FFE">
        <w:t>Nos.</w:t>
      </w:r>
      <w:r w:rsidR="00B92633">
        <w:t xml:space="preserve"> </w:t>
      </w:r>
      <w:r w:rsidRPr="00516FFE">
        <w:t>14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15).</w:t>
      </w:r>
    </w:p>
    <w:p w:rsidR="00002827" w:rsidRPr="00516FFE" w:rsidRDefault="00002827" w:rsidP="00002827">
      <w:pPr>
        <w:pStyle w:val="SingleTxtG"/>
      </w:pPr>
      <w:r w:rsidRPr="00516FFE">
        <w:t>167.</w:t>
      </w:r>
      <w:r w:rsidRPr="00516FFE">
        <w:tab/>
        <w:t>The</w:t>
      </w:r>
      <w:r w:rsidR="00B92633">
        <w:t xml:space="preserve"> </w:t>
      </w:r>
      <w:r w:rsidRPr="00516FFE">
        <w:t>Kindergarten</w:t>
      </w:r>
      <w:r w:rsidR="00B92633">
        <w:t xml:space="preserve"> </w:t>
      </w:r>
      <w:r w:rsidRPr="00516FFE">
        <w:t>Department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develops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kindergarten</w:t>
      </w:r>
      <w:r w:rsidR="00B92633">
        <w:t xml:space="preserve"> </w:t>
      </w:r>
      <w:r w:rsidRPr="00516FFE">
        <w:t>teachers,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coordination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partnership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Childhood</w:t>
      </w:r>
      <w:r w:rsidR="00B92633">
        <w:t xml:space="preserve"> </w:t>
      </w:r>
      <w:r w:rsidRPr="00516FFE">
        <w:t>Study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University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731B01">
        <w:rPr>
          <w:i/>
          <w:iCs/>
        </w:rPr>
        <w:t>Tamkeen</w:t>
      </w:r>
      <w:r w:rsidR="00B92633">
        <w:t xml:space="preserve"> </w:t>
      </w:r>
      <w:r w:rsidRPr="00516FFE">
        <w:t>(Empowerment)</w:t>
      </w:r>
      <w:r w:rsidR="00B92633">
        <w:t xml:space="preserve"> </w:t>
      </w:r>
      <w:r w:rsidRPr="00516FFE">
        <w:t>funding</w:t>
      </w:r>
      <w:r w:rsidR="00B92633">
        <w:t xml:space="preserve"> </w:t>
      </w:r>
      <w:r w:rsidRPr="00516FFE">
        <w:t>agency,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train</w:t>
      </w:r>
      <w:r w:rsidR="00B92633">
        <w:t xml:space="preserve"> </w:t>
      </w:r>
      <w:r w:rsidRPr="00516FFE">
        <w:t>field</w:t>
      </w:r>
      <w:r w:rsidR="00B92633">
        <w:t xml:space="preserve"> </w:t>
      </w:r>
      <w:r w:rsidRPr="00516FFE">
        <w:t>staff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application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self-learning</w:t>
      </w:r>
      <w:r w:rsidR="00B92633">
        <w:t xml:space="preserve"> </w:t>
      </w:r>
      <w:r w:rsidRPr="00516FFE">
        <w:t>methodology.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implemented:</w:t>
      </w:r>
    </w:p>
    <w:p w:rsidR="00002827" w:rsidRPr="00516FFE" w:rsidRDefault="008935CE" w:rsidP="008935CE">
      <w:pPr>
        <w:pStyle w:val="H23G"/>
      </w:pPr>
      <w:r>
        <w:tab/>
      </w:r>
      <w:r>
        <w:tab/>
      </w:r>
      <w:bookmarkStart w:id="82" w:name="_Toc511913434"/>
      <w:r w:rsidR="00002827" w:rsidRPr="00516FFE">
        <w:t>I.</w:t>
      </w:r>
      <w:r w:rsidR="00002827" w:rsidRPr="00516FFE">
        <w:tab/>
        <w:t>The</w:t>
      </w:r>
      <w:r w:rsidR="00B92633">
        <w:t xml:space="preserve"> </w:t>
      </w:r>
      <w:r w:rsidR="00002827" w:rsidRPr="00516FFE">
        <w:t>preparatory</w:t>
      </w:r>
      <w:r w:rsidR="00B92633">
        <w:t xml:space="preserve"> </w:t>
      </w:r>
      <w:r w:rsidR="00002827" w:rsidRPr="00516FFE">
        <w:t>training</w:t>
      </w:r>
      <w:r w:rsidR="00B92633">
        <w:t xml:space="preserve"> </w:t>
      </w:r>
      <w:r w:rsidR="00002827" w:rsidRPr="00516FFE">
        <w:t>programme:</w:t>
      </w:r>
      <w:bookmarkEnd w:id="82"/>
    </w:p>
    <w:p w:rsidR="00002827" w:rsidRPr="00516FFE" w:rsidRDefault="00002827" w:rsidP="00002827">
      <w:pPr>
        <w:pStyle w:val="SingleTxtG"/>
      </w:pPr>
      <w:r w:rsidRPr="00516FFE">
        <w:t>168.</w:t>
      </w:r>
      <w:r w:rsidRPr="00516FFE">
        <w:tab/>
        <w:t>This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kindergarten</w:t>
      </w:r>
      <w:r w:rsidR="00B92633">
        <w:t xml:space="preserve"> </w:t>
      </w:r>
      <w:r w:rsidRPr="00516FFE">
        <w:t>teaching</w:t>
      </w:r>
      <w:r w:rsidR="00B92633">
        <w:t xml:space="preserve"> </w:t>
      </w:r>
      <w:r w:rsidRPr="00516FFE">
        <w:t>skills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third-level</w:t>
      </w:r>
      <w:r w:rsidR="00B92633">
        <w:t xml:space="preserve"> </w:t>
      </w:r>
      <w:r w:rsidRPr="00516FFE">
        <w:t>(preparatory)</w:t>
      </w:r>
      <w:r w:rsidR="00B92633">
        <w:t xml:space="preserve"> </w:t>
      </w:r>
      <w:r w:rsidRPr="00516FFE">
        <w:t>kindergarten</w:t>
      </w:r>
      <w:r w:rsidR="00B92633">
        <w:t xml:space="preserve"> </w:t>
      </w:r>
      <w:r w:rsidRPr="00516FFE">
        <w:t>teachers.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focuses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definition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kindergarten</w:t>
      </w:r>
      <w:r w:rsidR="00B92633">
        <w:t xml:space="preserve"> </w:t>
      </w:r>
      <w:r w:rsidRPr="00516FFE">
        <w:t>level,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characteristics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attending</w:t>
      </w:r>
      <w:r w:rsidR="00B92633">
        <w:t xml:space="preserve"> </w:t>
      </w:r>
      <w:r w:rsidRPr="00516FFE">
        <w:t>kindergartens,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curricula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different</w:t>
      </w:r>
      <w:r w:rsidR="00B92633">
        <w:t xml:space="preserve"> </w:t>
      </w:r>
      <w:r w:rsidRPr="00516FFE">
        <w:t>kindergartens,</w:t>
      </w:r>
      <w:r w:rsidR="00B92633">
        <w:t xml:space="preserve"> </w:t>
      </w:r>
      <w:r w:rsidRPr="00516FFE">
        <w:t>learning-related</w:t>
      </w:r>
      <w:r w:rsidR="00B92633">
        <w:t xml:space="preserve"> </w:t>
      </w:r>
      <w:r w:rsidRPr="00516FFE">
        <w:t>skills,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definition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appropriate</w:t>
      </w:r>
      <w:r w:rsidR="00B92633">
        <w:t xml:space="preserve"> </w:t>
      </w:r>
      <w:r w:rsidRPr="00516FFE">
        <w:t>teaching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learning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strategies.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objectives</w:t>
      </w:r>
      <w:r w:rsidR="00B92633">
        <w:t xml:space="preserve"> </w:t>
      </w:r>
      <w:r w:rsidRPr="00516FFE">
        <w:t>include:</w:t>
      </w:r>
    </w:p>
    <w:p w:rsidR="00002827" w:rsidRPr="00516FFE" w:rsidRDefault="00002827" w:rsidP="00002827">
      <w:pPr>
        <w:pStyle w:val="SingleTxtG"/>
      </w:pPr>
      <w:r w:rsidRPr="00516FFE">
        <w:tab/>
        <w:t>(a)</w:t>
      </w:r>
      <w:r w:rsidRPr="00516FFE">
        <w:tab/>
        <w:t>Familiarization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developmental</w:t>
      </w:r>
      <w:r w:rsidR="00B92633">
        <w:t xml:space="preserve"> </w:t>
      </w:r>
      <w:r w:rsidRPr="00516FFE">
        <w:t>characteristics</w:t>
      </w:r>
      <w:r w:rsidR="00B92633">
        <w:t xml:space="preserve"> </w:t>
      </w:r>
      <w:r w:rsidRPr="00516FFE">
        <w:t>of</w:t>
      </w:r>
      <w:r w:rsidR="00B92633">
        <w:t xml:space="preserve"> </w:t>
      </w:r>
      <w:r w:rsidR="00F06D94">
        <w:t>preschool</w:t>
      </w:r>
      <w:r w:rsidR="00B92633">
        <w:t xml:space="preserve"> </w:t>
      </w:r>
      <w:r w:rsidRPr="00516FFE">
        <w:t>children;</w:t>
      </w:r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ab/>
        <w:t>(b)</w:t>
      </w:r>
      <w:r w:rsidRPr="00516FFE">
        <w:tab/>
        <w:t>Familiarization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kindergarten</w:t>
      </w:r>
      <w:r w:rsidR="00B92633">
        <w:t xml:space="preserve"> </w:t>
      </w:r>
      <w:r w:rsidRPr="00516FFE">
        <w:t>curricula</w:t>
      </w:r>
      <w:r w:rsidR="00B92633">
        <w:t xml:space="preserve"> </w:t>
      </w:r>
      <w:r w:rsidRPr="00516FFE">
        <w:t>(activities,</w:t>
      </w:r>
      <w:r w:rsidR="00B92633">
        <w:t xml:space="preserve"> </w:t>
      </w:r>
      <w:r w:rsidRPr="00516FFE">
        <w:t>diverse</w:t>
      </w:r>
      <w:r w:rsidR="00B92633">
        <w:t xml:space="preserve"> </w:t>
      </w:r>
      <w:r w:rsidRPr="00516FFE">
        <w:t>subjects,</w:t>
      </w:r>
      <w:r w:rsidR="00B92633">
        <w:t xml:space="preserve"> </w:t>
      </w:r>
      <w:r w:rsidRPr="00516FFE">
        <w:t>learning-related</w:t>
      </w:r>
      <w:r w:rsidR="00B92633">
        <w:t xml:space="preserve"> </w:t>
      </w:r>
      <w:r w:rsidRPr="00516FFE">
        <w:t>skills,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Montessori</w:t>
      </w:r>
      <w:r w:rsidR="00B92633">
        <w:t xml:space="preserve"> </w:t>
      </w:r>
      <w:r w:rsidRPr="00516FFE">
        <w:t>Method,</w:t>
      </w:r>
      <w:r w:rsidR="00B92633">
        <w:t xml:space="preserve"> </w:t>
      </w:r>
      <w:r w:rsidRPr="00516FFE">
        <w:t>etc.);</w:t>
      </w:r>
    </w:p>
    <w:p w:rsidR="00002827" w:rsidRPr="00516FFE" w:rsidRDefault="00002827" w:rsidP="00002827">
      <w:pPr>
        <w:pStyle w:val="SingleTxtG"/>
      </w:pPr>
      <w:r w:rsidRPr="00516FFE">
        <w:tab/>
        <w:t>(c)</w:t>
      </w:r>
      <w:r w:rsidRPr="00516FFE">
        <w:tab/>
        <w:t>Study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learning-related</w:t>
      </w:r>
      <w:r w:rsidR="00B92633">
        <w:t xml:space="preserve"> </w:t>
      </w:r>
      <w:r w:rsidRPr="00516FFE">
        <w:t>skills</w:t>
      </w:r>
      <w:r w:rsidR="00B92633">
        <w:t xml:space="preserve"> </w:t>
      </w:r>
      <w:r w:rsidRPr="00516FFE">
        <w:t>approach,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demonstration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activities,</w:t>
      </w:r>
      <w:r w:rsidR="00B92633">
        <w:t xml:space="preserve"> </w:t>
      </w:r>
      <w:r w:rsidRPr="00516FFE">
        <w:t>strategies,</w:t>
      </w:r>
      <w:r w:rsidR="00B92633">
        <w:t xml:space="preserve"> </w:t>
      </w:r>
      <w:r w:rsidRPr="00516FFE">
        <w:t>teaching</w:t>
      </w:r>
      <w:r w:rsidR="00B92633">
        <w:t xml:space="preserve"> </w:t>
      </w:r>
      <w:r w:rsidRPr="00516FFE">
        <w:t>aids,</w:t>
      </w:r>
      <w:r w:rsidR="00B92633">
        <w:t xml:space="preserve"> </w:t>
      </w:r>
      <w:r w:rsidRPr="00516FFE">
        <w:t>methods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self-assessment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assessment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performance;</w:t>
      </w:r>
    </w:p>
    <w:p w:rsidR="00002827" w:rsidRPr="00516FFE" w:rsidRDefault="00002827" w:rsidP="00002827">
      <w:pPr>
        <w:pStyle w:val="SingleTxtG"/>
      </w:pPr>
      <w:r w:rsidRPr="00516FFE">
        <w:tab/>
        <w:t>(d)</w:t>
      </w:r>
      <w:r w:rsidRPr="00516FFE">
        <w:tab/>
        <w:t>Development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kindergarten</w:t>
      </w:r>
      <w:r w:rsidR="00B92633">
        <w:t xml:space="preserve"> </w:t>
      </w:r>
      <w:r w:rsidRPr="00516FFE">
        <w:t>planning</w:t>
      </w:r>
      <w:r w:rsidR="00B92633">
        <w:t xml:space="preserve"> </w:t>
      </w:r>
      <w:r w:rsidRPr="00516FFE">
        <w:t>methods</w:t>
      </w:r>
      <w:r w:rsidR="00B92633">
        <w:t xml:space="preserve"> </w:t>
      </w:r>
      <w:r w:rsidRPr="00516FFE">
        <w:t>(circles,</w:t>
      </w:r>
      <w:r w:rsidR="00B92633">
        <w:t xml:space="preserve"> </w:t>
      </w:r>
      <w:r w:rsidRPr="00516FFE">
        <w:t>playground,</w:t>
      </w:r>
      <w:r w:rsidR="00B92633">
        <w:t xml:space="preserve"> </w:t>
      </w:r>
      <w:r w:rsidRPr="00516FFE">
        <w:t>meals,</w:t>
      </w:r>
      <w:r w:rsidR="00B92633">
        <w:t xml:space="preserve"> </w:t>
      </w:r>
      <w:r w:rsidRPr="00516FFE">
        <w:t>core</w:t>
      </w:r>
      <w:r w:rsidR="00B92633">
        <w:t xml:space="preserve"> </w:t>
      </w:r>
      <w:r w:rsidRPr="00516FFE">
        <w:t>subjects,</w:t>
      </w:r>
      <w:r w:rsidR="00B92633">
        <w:t xml:space="preserve"> </w:t>
      </w:r>
      <w:r w:rsidRPr="00516FFE">
        <w:t>end-of-day</w:t>
      </w:r>
      <w:r w:rsidR="00B92633">
        <w:t xml:space="preserve"> </w:t>
      </w:r>
      <w:r w:rsidRPr="00516FFE">
        <w:t>meeting);</w:t>
      </w:r>
    </w:p>
    <w:p w:rsidR="00002827" w:rsidRPr="00516FFE" w:rsidRDefault="00002827" w:rsidP="00002827">
      <w:pPr>
        <w:pStyle w:val="SingleTxtG"/>
      </w:pPr>
      <w:r w:rsidRPr="00516FFE">
        <w:tab/>
        <w:t>(e)</w:t>
      </w:r>
      <w:r w:rsidRPr="00516FFE">
        <w:tab/>
        <w:t>Development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kindergarten</w:t>
      </w:r>
      <w:r w:rsidR="00B92633">
        <w:t xml:space="preserve"> </w:t>
      </w:r>
      <w:r w:rsidRPr="00516FFE">
        <w:t>teaching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learning</w:t>
      </w:r>
      <w:r w:rsidR="00B92633">
        <w:t xml:space="preserve"> </w:t>
      </w:r>
      <w:r w:rsidRPr="00516FFE">
        <w:t>strategies;</w:t>
      </w:r>
    </w:p>
    <w:p w:rsidR="00002827" w:rsidRPr="00516FFE" w:rsidRDefault="00002827" w:rsidP="00002827">
      <w:pPr>
        <w:pStyle w:val="SingleTxtG"/>
      </w:pPr>
      <w:r w:rsidRPr="00516FFE">
        <w:tab/>
        <w:t>(f)</w:t>
      </w:r>
      <w:r w:rsidRPr="00516FFE">
        <w:tab/>
        <w:t>Development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resource</w:t>
      </w:r>
      <w:r w:rsidR="00B92633">
        <w:t xml:space="preserve"> </w:t>
      </w:r>
      <w:r w:rsidRPr="00516FFE">
        <w:t>learning</w:t>
      </w:r>
      <w:r w:rsidR="00B92633">
        <w:t xml:space="preserve"> </w:t>
      </w:r>
      <w:r w:rsidRPr="00516FFE">
        <w:t>strategies</w:t>
      </w:r>
      <w:r w:rsidR="00B92633">
        <w:t xml:space="preserve"> </w:t>
      </w:r>
      <w:r w:rsidRPr="00516FFE">
        <w:t>(mathematics,</w:t>
      </w:r>
      <w:r w:rsidR="00B92633">
        <w:t xml:space="preserve"> </w:t>
      </w:r>
      <w:r w:rsidRPr="00516FFE">
        <w:t>Arabic</w:t>
      </w:r>
      <w:r w:rsidR="00B92633">
        <w:t xml:space="preserve"> </w:t>
      </w:r>
      <w:r w:rsidRPr="00516FFE">
        <w:t>language,</w:t>
      </w:r>
      <w:r w:rsidR="00B92633">
        <w:t xml:space="preserve"> </w:t>
      </w:r>
      <w:r w:rsidRPr="00516FFE">
        <w:t>civic</w:t>
      </w:r>
      <w:r w:rsidR="00B92633">
        <w:t xml:space="preserve"> </w:t>
      </w:r>
      <w:r w:rsidRPr="00516FFE">
        <w:t>education).</w:t>
      </w:r>
    </w:p>
    <w:p w:rsidR="00002827" w:rsidRPr="00516FFE" w:rsidRDefault="008935CE" w:rsidP="008935CE">
      <w:pPr>
        <w:pStyle w:val="H23G"/>
      </w:pPr>
      <w:r>
        <w:lastRenderedPageBreak/>
        <w:tab/>
      </w:r>
      <w:r>
        <w:tab/>
      </w:r>
      <w:bookmarkStart w:id="83" w:name="_Toc511913435"/>
      <w:r w:rsidR="00002827" w:rsidRPr="00516FFE">
        <w:t>II.</w:t>
      </w:r>
      <w:r w:rsidR="00002827" w:rsidRPr="00516FFE">
        <w:tab/>
        <w:t>In-service</w:t>
      </w:r>
      <w:r w:rsidR="00B92633">
        <w:t xml:space="preserve"> </w:t>
      </w:r>
      <w:r w:rsidR="00002827" w:rsidRPr="00516FFE">
        <w:t>training</w:t>
      </w:r>
      <w:r w:rsidR="00B92633">
        <w:t xml:space="preserve"> </w:t>
      </w:r>
      <w:r w:rsidR="00002827" w:rsidRPr="00516FFE">
        <w:t>programme:</w:t>
      </w:r>
      <w:bookmarkEnd w:id="83"/>
    </w:p>
    <w:p w:rsidR="00002827" w:rsidRPr="00516FFE" w:rsidRDefault="00002827" w:rsidP="00002827">
      <w:pPr>
        <w:pStyle w:val="SingleTxtG"/>
      </w:pPr>
      <w:r w:rsidRPr="00516FFE">
        <w:t>169.</w:t>
      </w:r>
      <w:r w:rsidRPr="00516FFE">
        <w:tab/>
        <w:t>This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implementation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learning-related</w:t>
      </w:r>
      <w:r w:rsidR="00B92633">
        <w:t xml:space="preserve"> </w:t>
      </w:r>
      <w:r w:rsidRPr="00516FFE">
        <w:t>skills</w:t>
      </w:r>
      <w:r w:rsidR="00B92633">
        <w:t xml:space="preserve"> </w:t>
      </w:r>
      <w:r w:rsidRPr="00516FFE">
        <w:t>approach.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focuses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identification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skills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importance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lives,</w:t>
      </w:r>
      <w:r w:rsidR="00B92633">
        <w:t xml:space="preserve"> </w:t>
      </w:r>
      <w:r w:rsidRPr="00516FFE">
        <w:t>weekly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daily</w:t>
      </w:r>
      <w:r w:rsidR="00B92633">
        <w:t xml:space="preserve"> </w:t>
      </w:r>
      <w:r w:rsidRPr="00516FFE">
        <w:t>learning-skill</w:t>
      </w:r>
      <w:r w:rsidR="00B92633">
        <w:t xml:space="preserve"> </w:t>
      </w:r>
      <w:r w:rsidRPr="00516FFE">
        <w:t>planning,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implementation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some</w:t>
      </w:r>
      <w:r w:rsidR="00B92633">
        <w:t xml:space="preserve"> </w:t>
      </w:r>
      <w:r w:rsidRPr="00516FFE">
        <w:t>model</w:t>
      </w:r>
      <w:r w:rsidR="00B92633">
        <w:t xml:space="preserve"> </w:t>
      </w:r>
      <w:r w:rsidRPr="00516FFE">
        <w:t>preliminary</w:t>
      </w:r>
      <w:r w:rsidR="00B92633">
        <w:t xml:space="preserve"> </w:t>
      </w:r>
      <w:r w:rsidRPr="00516FFE">
        <w:t>learning-related</w:t>
      </w:r>
      <w:r w:rsidR="00B92633">
        <w:t xml:space="preserve"> </w:t>
      </w:r>
      <w:r w:rsidRPr="00516FFE">
        <w:t>skills,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aims:</w:t>
      </w:r>
    </w:p>
    <w:p w:rsidR="00002827" w:rsidRPr="00516FFE" w:rsidRDefault="00002827" w:rsidP="00002827">
      <w:pPr>
        <w:pStyle w:val="SingleTxtG"/>
      </w:pPr>
      <w:r w:rsidRPr="00516FFE">
        <w:tab/>
        <w:t>(a)</w:t>
      </w:r>
      <w:r w:rsidRPr="00516FFE">
        <w:tab/>
        <w:t>Identification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learning-related</w:t>
      </w:r>
      <w:r w:rsidR="00B92633">
        <w:t xml:space="preserve"> </w:t>
      </w:r>
      <w:r w:rsidRPr="00516FFE">
        <w:t>skills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importance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lives;</w:t>
      </w:r>
      <w:r w:rsidR="00B92633">
        <w:t xml:space="preserve"> </w:t>
      </w:r>
    </w:p>
    <w:p w:rsidR="00002827" w:rsidRPr="00516FFE" w:rsidRDefault="008935CE" w:rsidP="00002827">
      <w:pPr>
        <w:pStyle w:val="SingleTxtG"/>
      </w:pPr>
      <w:r>
        <w:tab/>
      </w:r>
      <w:r w:rsidR="00002827" w:rsidRPr="00516FFE">
        <w:t>(b)</w:t>
      </w:r>
      <w:r w:rsidR="00002827" w:rsidRPr="00516FFE">
        <w:tab/>
        <w:t>Development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daily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weekly</w:t>
      </w:r>
      <w:r w:rsidR="00B92633">
        <w:t xml:space="preserve"> </w:t>
      </w:r>
      <w:r w:rsidR="00002827" w:rsidRPr="00516FFE">
        <w:t>planning</w:t>
      </w:r>
      <w:r w:rsidR="00B92633">
        <w:t xml:space="preserve"> </w:t>
      </w:r>
      <w:r w:rsidR="00002827" w:rsidRPr="00516FFE">
        <w:t>methods</w:t>
      </w:r>
      <w:r w:rsidR="00B92633">
        <w:t xml:space="preserve"> </w:t>
      </w:r>
      <w:r w:rsidR="00002827" w:rsidRPr="00516FFE">
        <w:t>for</w:t>
      </w:r>
      <w:r w:rsidR="00B92633">
        <w:t xml:space="preserve"> </w:t>
      </w:r>
      <w:r w:rsidR="00002827" w:rsidRPr="00516FFE">
        <w:t>each</w:t>
      </w:r>
      <w:r w:rsidR="00B92633">
        <w:t xml:space="preserve"> </w:t>
      </w:r>
      <w:r w:rsidR="00002827" w:rsidRPr="00516FFE">
        <w:t>skill;</w:t>
      </w:r>
    </w:p>
    <w:p w:rsidR="00002827" w:rsidRPr="00516FFE" w:rsidRDefault="008935CE" w:rsidP="00002827">
      <w:pPr>
        <w:pStyle w:val="SingleTxtG"/>
      </w:pPr>
      <w:r>
        <w:tab/>
      </w:r>
      <w:r w:rsidR="00002827" w:rsidRPr="00516FFE">
        <w:t>(c)</w:t>
      </w:r>
      <w:r w:rsidR="00002827" w:rsidRPr="00516FFE">
        <w:tab/>
        <w:t>Implementation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examples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activities</w:t>
      </w:r>
      <w:r w:rsidR="00B92633">
        <w:t xml:space="preserve"> </w:t>
      </w:r>
      <w:r w:rsidR="00002827" w:rsidRPr="00516FFE">
        <w:t>pertaining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each</w:t>
      </w:r>
      <w:r w:rsidR="00B92633">
        <w:t xml:space="preserve"> </w:t>
      </w:r>
      <w:r w:rsidR="00002827" w:rsidRPr="00516FFE">
        <w:t>learning-related</w:t>
      </w:r>
      <w:r w:rsidR="00B92633">
        <w:t xml:space="preserve"> </w:t>
      </w:r>
      <w:r w:rsidR="00002827" w:rsidRPr="00516FFE">
        <w:t>skill;</w:t>
      </w:r>
    </w:p>
    <w:p w:rsidR="00002827" w:rsidRPr="00516FFE" w:rsidRDefault="008935CE" w:rsidP="00002827">
      <w:pPr>
        <w:pStyle w:val="SingleTxtG"/>
      </w:pPr>
      <w:r>
        <w:tab/>
      </w:r>
      <w:r w:rsidR="00002827" w:rsidRPr="00516FFE">
        <w:t>(d)</w:t>
      </w:r>
      <w:r w:rsidR="00002827" w:rsidRPr="00516FFE">
        <w:tab/>
        <w:t>Building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capacity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teach</w:t>
      </w:r>
      <w:r w:rsidR="00B92633">
        <w:t xml:space="preserve"> </w:t>
      </w:r>
      <w:r w:rsidR="00002827" w:rsidRPr="00516FFE">
        <w:t>subjects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kindergarten</w:t>
      </w:r>
      <w:r w:rsidR="00B92633">
        <w:t xml:space="preserve"> </w:t>
      </w:r>
      <w:r w:rsidR="00002827" w:rsidRPr="00516FFE">
        <w:t>children</w:t>
      </w:r>
      <w:r w:rsidR="00B92633">
        <w:t xml:space="preserve"> </w:t>
      </w:r>
      <w:r w:rsidR="00002827" w:rsidRPr="00516FFE">
        <w:t>(mathematics,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Arabic</w:t>
      </w:r>
      <w:r w:rsidR="00B92633">
        <w:t xml:space="preserve"> </w:t>
      </w:r>
      <w:r w:rsidR="00002827" w:rsidRPr="00516FFE">
        <w:t>language,</w:t>
      </w:r>
      <w:r w:rsidR="00B92633">
        <w:t xml:space="preserve"> </w:t>
      </w:r>
      <w:r w:rsidR="00002827" w:rsidRPr="00516FFE">
        <w:t>etc.);</w:t>
      </w:r>
    </w:p>
    <w:p w:rsidR="00002827" w:rsidRPr="00516FFE" w:rsidRDefault="008935CE" w:rsidP="00002827">
      <w:pPr>
        <w:pStyle w:val="SingleTxtG"/>
      </w:pPr>
      <w:r>
        <w:tab/>
      </w:r>
      <w:r w:rsidR="00002827" w:rsidRPr="00516FFE">
        <w:t>(e)</w:t>
      </w:r>
      <w:r w:rsidR="00002827" w:rsidRPr="00516FFE">
        <w:tab/>
        <w:t>Building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capacity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prepare</w:t>
      </w:r>
      <w:r w:rsidR="00B92633">
        <w:t xml:space="preserve"> </w:t>
      </w:r>
      <w:r w:rsidR="00002827" w:rsidRPr="00516FFE">
        <w:t>teaching</w:t>
      </w:r>
      <w:r w:rsidR="00B92633">
        <w:t xml:space="preserve"> </w:t>
      </w:r>
      <w:r w:rsidR="00002827" w:rsidRPr="00516FFE">
        <w:t>aids</w:t>
      </w:r>
      <w:r w:rsidR="00B92633">
        <w:t xml:space="preserve"> </w:t>
      </w:r>
      <w:r w:rsidR="00002827" w:rsidRPr="00516FFE">
        <w:t>for</w:t>
      </w:r>
      <w:r w:rsidR="00B92633">
        <w:t xml:space="preserve"> </w:t>
      </w:r>
      <w:r w:rsidR="00002827" w:rsidRPr="00516FFE">
        <w:t>kindergarten</w:t>
      </w:r>
      <w:r w:rsidR="00B92633">
        <w:t xml:space="preserve"> </w:t>
      </w:r>
      <w:r w:rsidR="00002827" w:rsidRPr="00516FFE">
        <w:t>children.</w:t>
      </w:r>
    </w:p>
    <w:p w:rsidR="00002827" w:rsidRPr="00516FFE" w:rsidRDefault="00002827" w:rsidP="00232551">
      <w:pPr>
        <w:pStyle w:val="SingleTxtG"/>
      </w:pPr>
      <w:r w:rsidRPr="00516FFE">
        <w:t>170.</w:t>
      </w:r>
      <w:r w:rsidRPr="00516FFE">
        <w:tab/>
        <w:t>With</w:t>
      </w:r>
      <w:r w:rsidR="00B92633">
        <w:t xml:space="preserve"> </w:t>
      </w:r>
      <w:r w:rsidRPr="00516FFE">
        <w:t>regard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recommendation</w:t>
      </w:r>
      <w:r w:rsidR="00B92633">
        <w:t xml:space="preserve"> </w:t>
      </w:r>
      <w:r w:rsidRPr="00516FFE">
        <w:t>62</w:t>
      </w:r>
      <w:r w:rsidR="00B92633">
        <w:t xml:space="preserve"> </w:t>
      </w:r>
      <w:r w:rsidRPr="00516FFE">
        <w:t>(b)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steps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ensure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primary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secondary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provided</w:t>
      </w:r>
      <w:r w:rsidR="00B92633">
        <w:t xml:space="preserve"> </w:t>
      </w:r>
      <w:r w:rsidRPr="00516FFE">
        <w:t>free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rendered</w:t>
      </w:r>
      <w:r w:rsidR="00B92633">
        <w:t xml:space="preserve"> </w:t>
      </w:r>
      <w:r w:rsidRPr="00516FFE">
        <w:t>compulsory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without</w:t>
      </w:r>
      <w:r w:rsidR="00B92633">
        <w:t xml:space="preserve"> </w:t>
      </w:r>
      <w:r w:rsidRPr="00516FFE">
        <w:t>discrimination,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aspires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free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both</w:t>
      </w:r>
      <w:r w:rsidR="00B92633">
        <w:t xml:space="preserve"> </w:t>
      </w:r>
      <w:r w:rsidRPr="00516FFE">
        <w:t>citizens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non-citizens.</w:t>
      </w:r>
      <w:r w:rsidR="00B92633">
        <w:t xml:space="preserve"> </w:t>
      </w:r>
      <w:r w:rsidRPr="00516FFE">
        <w:t>Article</w:t>
      </w:r>
      <w:r w:rsidR="00B92633">
        <w:t xml:space="preserve"> </w:t>
      </w:r>
      <w:r w:rsidRPr="00516FFE">
        <w:t>1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stipulates</w:t>
      </w:r>
      <w:r w:rsidR="00B92633">
        <w:t xml:space="preserve"> </w:t>
      </w:r>
      <w:r w:rsidRPr="00516FFE">
        <w:t>that:</w:t>
      </w:r>
      <w:r w:rsidR="00B92633">
        <w:t xml:space="preserve"> </w:t>
      </w:r>
      <w:r w:rsidR="00B97DD2">
        <w:t>“</w:t>
      </w:r>
      <w:r w:rsidRPr="00516FFE">
        <w:t>Basic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stage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compulsory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begins</w:t>
      </w:r>
      <w:r w:rsidR="00B92633">
        <w:t xml:space="preserve"> </w:t>
      </w:r>
      <w:r w:rsidRPr="00516FFE">
        <w:t>when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reaches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="00232551">
        <w:t>6</w:t>
      </w:r>
      <w:r w:rsidR="00B92633">
        <w:t xml:space="preserve"> </w:t>
      </w:r>
      <w:r w:rsidRPr="00516FFE">
        <w:t>years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continues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least</w:t>
      </w:r>
      <w:r w:rsidR="00B92633">
        <w:t xml:space="preserve"> </w:t>
      </w:r>
      <w:r w:rsidRPr="00516FFE">
        <w:t>nine</w:t>
      </w:r>
      <w:r w:rsidR="00B92633">
        <w:t xml:space="preserve"> </w:t>
      </w:r>
      <w:r w:rsidRPr="00516FFE">
        <w:t>years.</w:t>
      </w:r>
      <w:r w:rsidR="00B92633">
        <w:t xml:space="preserve"> </w:t>
      </w:r>
      <w:r w:rsidRPr="00516FFE">
        <w:t>Compulsory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ends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15</w:t>
      </w:r>
      <w:r w:rsidR="00B92633">
        <w:t xml:space="preserve"> </w:t>
      </w:r>
      <w:r w:rsidRPr="00516FFE">
        <w:t>years.</w:t>
      </w:r>
      <w:r w:rsidR="00B97DD2">
        <w:t>”</w:t>
      </w:r>
    </w:p>
    <w:p w:rsidR="00002827" w:rsidRPr="00516FFE" w:rsidRDefault="00002827" w:rsidP="00002827">
      <w:pPr>
        <w:pStyle w:val="SingleTxtG"/>
      </w:pPr>
      <w:r w:rsidRPr="00516FFE">
        <w:t>171.</w:t>
      </w:r>
      <w:r w:rsidRPr="00516FFE">
        <w:tab/>
        <w:t>The</w:t>
      </w:r>
      <w:r w:rsidR="00B92633">
        <w:t xml:space="preserve"> </w:t>
      </w:r>
      <w:r w:rsidRPr="00516FFE">
        <w:t>concept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compulsory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requires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only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should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available</w:t>
      </w:r>
      <w:r w:rsidR="00B92633">
        <w:t xml:space="preserve"> </w:t>
      </w:r>
      <w:r w:rsidRPr="00516FFE">
        <w:t>free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charge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all.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requires</w:t>
      </w:r>
      <w:r w:rsidR="00B92633">
        <w:t xml:space="preserve"> </w:t>
      </w:r>
      <w:r w:rsidRPr="00516FFE">
        <w:t>coverage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direct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indirect</w:t>
      </w:r>
      <w:r w:rsidR="00B92633">
        <w:t xml:space="preserve"> </w:t>
      </w:r>
      <w:r w:rsidRPr="00516FFE">
        <w:t>costs,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should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payable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guardian,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free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safe</w:t>
      </w:r>
      <w:r w:rsidR="00B92633">
        <w:t xml:space="preserve"> </w:t>
      </w:r>
      <w:r w:rsidRPr="00516FFE">
        <w:t>transport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indirect</w:t>
      </w:r>
      <w:r w:rsidR="00B92633">
        <w:t xml:space="preserve"> </w:t>
      </w:r>
      <w:r w:rsidRPr="00516FFE">
        <w:t>costs,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fees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certain</w:t>
      </w:r>
      <w:r w:rsidR="00B92633">
        <w:t xml:space="preserve"> </w:t>
      </w:r>
      <w:r w:rsidRPr="00516FFE">
        <w:t>school-based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activities,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prevent</w:t>
      </w:r>
      <w:r w:rsidR="00B92633">
        <w:t xml:space="preserve"> </w:t>
      </w:r>
      <w:r w:rsidRPr="00516FFE">
        <w:t>some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enjoying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right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education.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administration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free</w:t>
      </w:r>
      <w:r w:rsidR="00B92633">
        <w:t xml:space="preserve"> </w:t>
      </w:r>
      <w:r w:rsidRPr="00516FFE">
        <w:t>uniforms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low-income</w:t>
      </w:r>
      <w:r w:rsidR="00B92633">
        <w:t xml:space="preserve"> </w:t>
      </w:r>
      <w:r w:rsidRPr="00516FFE">
        <w:t>families.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addition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free</w:t>
      </w:r>
      <w:r w:rsidR="00B92633">
        <w:t xml:space="preserve"> </w:t>
      </w:r>
      <w:r w:rsidRPr="00516FFE">
        <w:t>basic</w:t>
      </w:r>
      <w:r w:rsidR="00B92633">
        <w:t xml:space="preserve"> </w:t>
      </w:r>
      <w:r w:rsidRPr="00516FFE">
        <w:t>education,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guarantees</w:t>
      </w:r>
      <w:r w:rsidR="00B92633">
        <w:t xml:space="preserve"> </w:t>
      </w:r>
      <w:r w:rsidRPr="00516FFE">
        <w:t>free</w:t>
      </w:r>
      <w:r w:rsidR="00B92633">
        <w:t xml:space="preserve"> </w:t>
      </w:r>
      <w:r w:rsidRPr="00516FFE">
        <w:t>secondary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governmental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establishments.</w:t>
      </w:r>
    </w:p>
    <w:p w:rsidR="00002827" w:rsidRPr="00516FFE" w:rsidRDefault="00002827" w:rsidP="00002827">
      <w:pPr>
        <w:pStyle w:val="SingleTxtG"/>
      </w:pPr>
      <w:r w:rsidRPr="00516FFE">
        <w:t>172.</w:t>
      </w:r>
      <w:r w:rsidRPr="00516FFE">
        <w:tab/>
        <w:t>Bahrain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committed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ensuring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establishments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located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appropriate</w:t>
      </w:r>
      <w:r w:rsidR="00B92633">
        <w:t xml:space="preserve"> </w:t>
      </w:r>
      <w:r w:rsidRPr="00516FFE">
        <w:t>geographic</w:t>
      </w:r>
      <w:r w:rsidR="00B92633">
        <w:t xml:space="preserve"> </w:t>
      </w:r>
      <w:r w:rsidRPr="00516FFE">
        <w:t>environment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spread</w:t>
      </w:r>
      <w:r w:rsidR="00B92633">
        <w:t xml:space="preserve"> </w:t>
      </w:r>
      <w:r w:rsidRPr="00516FFE">
        <w:t>throughout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country.</w:t>
      </w:r>
      <w:r w:rsidR="00B92633">
        <w:t xml:space="preserve"> </w:t>
      </w:r>
      <w:r w:rsidRPr="00516FFE">
        <w:t>Pursuant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article</w:t>
      </w:r>
      <w:r w:rsidR="00B92633">
        <w:t xml:space="preserve"> </w:t>
      </w:r>
      <w:r w:rsidRPr="00516FFE">
        <w:t>1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27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2005,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required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="00B97DD2">
        <w:t>“</w:t>
      </w:r>
      <w:r w:rsidRPr="00516FFE">
        <w:t>if</w:t>
      </w:r>
      <w:r w:rsidR="00B92633">
        <w:t xml:space="preserve"> </w:t>
      </w:r>
      <w:r w:rsidRPr="00516FFE">
        <w:t>more</w:t>
      </w:r>
      <w:r w:rsidR="00B92633">
        <w:t xml:space="preserve"> </w:t>
      </w:r>
      <w:r w:rsidRPr="00516FFE">
        <w:t>than</w:t>
      </w:r>
      <w:r w:rsidR="00B92633">
        <w:t xml:space="preserve"> </w:t>
      </w:r>
      <w:r w:rsidRPr="00516FFE">
        <w:t>ten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enrolled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purposes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formal</w:t>
      </w:r>
      <w:r w:rsidR="00B92633">
        <w:t xml:space="preserve"> </w:t>
      </w:r>
      <w:r w:rsidRPr="00516FFE">
        <w:t>education</w:t>
      </w:r>
      <w:r w:rsidR="00B97DD2">
        <w:t>”</w:t>
      </w:r>
      <w:r w:rsidRPr="00516FFE">
        <w:t>.</w:t>
      </w:r>
    </w:p>
    <w:p w:rsidR="00002827" w:rsidRPr="00516FFE" w:rsidRDefault="00002827" w:rsidP="00002827">
      <w:pPr>
        <w:pStyle w:val="SingleTxtG"/>
      </w:pPr>
      <w:r w:rsidRPr="00516FFE">
        <w:t>173.</w:t>
      </w:r>
      <w:r w:rsidRPr="00516FFE">
        <w:tab/>
        <w:t>Children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residential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homes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enabled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continue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enrolling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schools</w:t>
      </w:r>
      <w:r w:rsidR="00B92633">
        <w:t xml:space="preserve"> </w:t>
      </w:r>
      <w:r w:rsidRPr="00516FFE">
        <w:t>attached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shelters,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described</w:t>
      </w:r>
      <w:r w:rsidR="00B92633">
        <w:t xml:space="preserve"> </w:t>
      </w:r>
      <w:r w:rsidRPr="00516FFE">
        <w:t>above.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enrolled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level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reached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admitted,</w:t>
      </w:r>
      <w:r w:rsidR="00B92633">
        <w:t xml:space="preserve"> </w:t>
      </w:r>
      <w:r w:rsidRPr="00516FFE">
        <w:t>once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reach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next</w:t>
      </w:r>
      <w:r w:rsidR="00B92633">
        <w:t xml:space="preserve"> </w:t>
      </w:r>
      <w:r w:rsidRPr="00516FFE">
        <w:t>level,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schools</w:t>
      </w:r>
      <w:r w:rsidR="00B92633">
        <w:t xml:space="preserve"> </w:t>
      </w:r>
      <w:r w:rsidRPr="00516FFE">
        <w:t>run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so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continue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education.</w:t>
      </w:r>
    </w:p>
    <w:p w:rsidR="00002827" w:rsidRPr="00516FFE" w:rsidRDefault="00002827" w:rsidP="00002827">
      <w:pPr>
        <w:pStyle w:val="SingleTxtG"/>
      </w:pPr>
      <w:r w:rsidRPr="00516FFE">
        <w:t>174.</w:t>
      </w:r>
      <w:r w:rsidRPr="00516FFE">
        <w:tab/>
        <w:t>In</w:t>
      </w:r>
      <w:r w:rsidR="00B92633">
        <w:t xml:space="preserve"> </w:t>
      </w:r>
      <w:r w:rsidRPr="00516FFE">
        <w:t>April</w:t>
      </w:r>
      <w:r w:rsidR="00B92633">
        <w:t xml:space="preserve"> </w:t>
      </w:r>
      <w:r w:rsidRPr="00516FFE">
        <w:t>2017,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members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legislature</w:t>
      </w:r>
      <w:r w:rsidR="00B92633">
        <w:t xml:space="preserve"> </w:t>
      </w:r>
      <w:r w:rsidRPr="00516FFE">
        <w:t>proposed</w:t>
      </w:r>
      <w:r w:rsidR="00B92633">
        <w:t xml:space="preserve"> </w:t>
      </w:r>
      <w:r w:rsidRPr="00516FFE">
        <w:t>imposing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annual</w:t>
      </w:r>
      <w:r w:rsidR="00B92633">
        <w:t xml:space="preserve"> </w:t>
      </w:r>
      <w:r w:rsidRPr="00516FFE">
        <w:t>tuition</w:t>
      </w:r>
      <w:r w:rsidR="00B92633">
        <w:t xml:space="preserve"> </w:t>
      </w:r>
      <w:r w:rsidRPr="00516FFE">
        <w:t>fee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BD</w:t>
      </w:r>
      <w:r w:rsidR="00B92633">
        <w:t xml:space="preserve"> </w:t>
      </w:r>
      <w:r w:rsidRPr="00516FFE">
        <w:t>400</w:t>
      </w:r>
      <w:r w:rsidR="00B92633">
        <w:t xml:space="preserve"> </w:t>
      </w:r>
      <w:r w:rsidRPr="00516FFE">
        <w:t>per</w:t>
      </w:r>
      <w:r w:rsidR="00B92633">
        <w:t xml:space="preserve"> </w:t>
      </w:r>
      <w:r w:rsidRPr="00516FFE">
        <w:t>student</w:t>
      </w:r>
      <w:r w:rsidR="00B92633">
        <w:t xml:space="preserve"> </w:t>
      </w:r>
      <w:r w:rsidRPr="00516FFE">
        <w:t>(just</w:t>
      </w:r>
      <w:r w:rsidR="00B92633">
        <w:t xml:space="preserve"> </w:t>
      </w:r>
      <w:r w:rsidRPr="00516FFE">
        <w:t>over</w:t>
      </w:r>
      <w:r w:rsidR="00B92633">
        <w:t xml:space="preserve"> </w:t>
      </w:r>
      <w:r w:rsidRPr="00516FFE">
        <w:t>US</w:t>
      </w:r>
      <w:r w:rsidR="00B92633">
        <w:t xml:space="preserve"> </w:t>
      </w:r>
      <w:r w:rsidRPr="00516FFE">
        <w:t>$1,000)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16,000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enrolled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schools.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proposal</w:t>
      </w:r>
      <w:r w:rsidR="00B92633">
        <w:t xml:space="preserve"> </w:t>
      </w:r>
      <w:r w:rsidRPr="00516FFE">
        <w:t>caused</w:t>
      </w:r>
      <w:r w:rsidR="00B92633">
        <w:t xml:space="preserve"> </w:t>
      </w:r>
      <w:r w:rsidRPr="00516FFE">
        <w:t>confusion</w:t>
      </w:r>
      <w:r w:rsidR="00B92633">
        <w:t xml:space="preserve"> </w:t>
      </w:r>
      <w:r w:rsidRPr="00516FFE">
        <w:t>among</w:t>
      </w:r>
      <w:r w:rsidR="00B92633">
        <w:t xml:space="preserve"> </w:t>
      </w:r>
      <w:r w:rsidRPr="00516FFE">
        <w:t>immigrant</w:t>
      </w:r>
      <w:r w:rsidR="00B92633">
        <w:t xml:space="preserve"> </w:t>
      </w:r>
      <w:r w:rsidRPr="00516FFE">
        <w:t>families</w:t>
      </w:r>
      <w:r w:rsidR="00B92633">
        <w:t xml:space="preserve"> </w:t>
      </w:r>
      <w:r w:rsidRPr="00516FFE">
        <w:t>living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among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families,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general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therefore</w:t>
      </w:r>
      <w:r w:rsidR="00B92633">
        <w:t xml:space="preserve"> </w:t>
      </w:r>
      <w:r w:rsidRPr="00516FFE">
        <w:t>challenged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proposal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ground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incompatible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free</w:t>
      </w:r>
      <w:r w:rsidR="00B92633">
        <w:t xml:space="preserve"> </w:t>
      </w:r>
      <w:r w:rsidRPr="00516FFE">
        <w:t>basic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living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enshrined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Child.</w:t>
      </w:r>
    </w:p>
    <w:p w:rsidR="00002827" w:rsidRPr="00516FFE" w:rsidRDefault="00002827" w:rsidP="00002827">
      <w:pPr>
        <w:pStyle w:val="SingleTxtG"/>
      </w:pPr>
      <w:r w:rsidRPr="00516FFE">
        <w:t>175.</w:t>
      </w:r>
      <w:r w:rsidRPr="00516FFE">
        <w:tab/>
        <w:t>In</w:t>
      </w:r>
      <w:r w:rsidR="00B92633">
        <w:t xml:space="preserve"> </w:t>
      </w:r>
      <w:r w:rsidRPr="00516FFE">
        <w:t>accordance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recommendations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Government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continues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allocate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larger</w:t>
      </w:r>
      <w:r w:rsidR="00B92633">
        <w:t xml:space="preserve"> </w:t>
      </w:r>
      <w:r w:rsidRPr="00516FFE">
        <w:t>budget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each</w:t>
      </w:r>
      <w:r w:rsidR="00B92633">
        <w:t xml:space="preserve"> </w:t>
      </w:r>
      <w:r w:rsidRPr="00516FFE">
        <w:t>year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build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open</w:t>
      </w:r>
      <w:r w:rsidR="00B92633">
        <w:t xml:space="preserve"> </w:t>
      </w:r>
      <w:r w:rsidRPr="00516FFE">
        <w:t>new</w:t>
      </w:r>
      <w:r w:rsidR="00B92633">
        <w:t xml:space="preserve"> </w:t>
      </w:r>
      <w:r w:rsidRPr="00516FFE">
        <w:t>schools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cater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annual</w:t>
      </w:r>
      <w:r w:rsidR="00B92633">
        <w:t xml:space="preserve"> </w:t>
      </w:r>
      <w:r w:rsidRPr="00516FFE">
        <w:t>increase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immigrant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led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growing</w:t>
      </w:r>
      <w:r w:rsidR="00B92633">
        <w:t xml:space="preserve"> </w:t>
      </w:r>
      <w:r w:rsidRPr="00516FFE">
        <w:t>demand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schools,</w:t>
      </w:r>
      <w:r w:rsidR="00B92633">
        <w:t xml:space="preserve"> </w:t>
      </w:r>
      <w:r w:rsidRPr="00516FFE">
        <w:t>teachers,</w:t>
      </w:r>
      <w:r w:rsidR="00B92633">
        <w:t xml:space="preserve"> </w:t>
      </w:r>
      <w:r w:rsidRPr="00516FFE">
        <w:t>teacher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courses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services.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State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steadily</w:t>
      </w:r>
      <w:r w:rsidR="00B92633">
        <w:t xml:space="preserve"> </w:t>
      </w:r>
      <w:r w:rsidRPr="00516FFE">
        <w:t>increased</w:t>
      </w:r>
      <w:r w:rsidR="00B92633">
        <w:t xml:space="preserve"> </w:t>
      </w:r>
      <w:r w:rsidRPr="00516FFE">
        <w:t>allocations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education,</w:t>
      </w:r>
      <w:r w:rsidR="00B92633">
        <w:t xml:space="preserve"> </w:t>
      </w:r>
      <w:r w:rsidRPr="00516FFE">
        <w:t>there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marked</w:t>
      </w:r>
      <w:r w:rsidR="00B92633">
        <w:t xml:space="preserve"> </w:t>
      </w:r>
      <w:r w:rsidRPr="00516FFE">
        <w:t>increase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budget</w:t>
      </w:r>
      <w:r w:rsidR="00B92633">
        <w:t xml:space="preserve"> </w:t>
      </w:r>
      <w:r w:rsidRPr="00516FFE">
        <w:t>(see</w:t>
      </w:r>
      <w:r w:rsidR="00B92633">
        <w:t xml:space="preserve"> </w:t>
      </w:r>
      <w:r w:rsidRPr="00516FFE">
        <w:t>para.</w:t>
      </w:r>
      <w:r w:rsidR="00B92633">
        <w:t xml:space="preserve"> </w:t>
      </w:r>
      <w:r w:rsidRPr="00516FFE">
        <w:t>54</w:t>
      </w:r>
      <w:r w:rsidR="00B92633">
        <w:t xml:space="preserve"> </w:t>
      </w:r>
      <w:r w:rsidRPr="00516FFE">
        <w:t>(e)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present</w:t>
      </w:r>
      <w:r w:rsidR="00B92633">
        <w:t xml:space="preserve"> </w:t>
      </w:r>
      <w:r w:rsidRPr="00516FFE">
        <w:t>report).</w:t>
      </w:r>
    </w:p>
    <w:p w:rsidR="00002827" w:rsidRPr="00516FFE" w:rsidRDefault="00002827" w:rsidP="00002827">
      <w:pPr>
        <w:pStyle w:val="SingleTxtG"/>
      </w:pPr>
      <w:r w:rsidRPr="00516FFE">
        <w:t>176.</w:t>
      </w:r>
      <w:r w:rsidRPr="00516FFE">
        <w:tab/>
        <w:t>With</w:t>
      </w:r>
      <w:r w:rsidR="00B92633">
        <w:t xml:space="preserve"> </w:t>
      </w:r>
      <w:r w:rsidRPr="00516FFE">
        <w:t>regard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vocational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opportunities,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steps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diversify</w:t>
      </w:r>
      <w:r w:rsidR="00B92633">
        <w:t xml:space="preserve"> </w:t>
      </w:r>
      <w:r w:rsidRPr="00516FFE">
        <w:t>secondary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meet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needs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country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labour</w:t>
      </w:r>
      <w:r w:rsidR="00B92633">
        <w:t xml:space="preserve"> </w:t>
      </w:r>
      <w:r w:rsidRPr="00516FFE">
        <w:t>market.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prepared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completing</w:t>
      </w:r>
      <w:r w:rsidR="00B92633">
        <w:t xml:space="preserve"> </w:t>
      </w:r>
      <w:r w:rsidRPr="00516FFE">
        <w:t>secondary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enrol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universities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technical</w:t>
      </w:r>
      <w:r w:rsidR="00B92633">
        <w:t xml:space="preserve"> </w:t>
      </w:r>
      <w:r w:rsidRPr="00516FFE">
        <w:t>colleges,</w:t>
      </w:r>
      <w:r w:rsidR="00B92633">
        <w:t xml:space="preserve"> </w:t>
      </w:r>
      <w:r w:rsidRPr="00516FFE">
        <w:t>depending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student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ambition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pursue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specific</w:t>
      </w:r>
      <w:r w:rsidR="00B92633">
        <w:t xml:space="preserve"> </w:t>
      </w:r>
      <w:r w:rsidRPr="00516FFE">
        <w:t>career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join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labour</w:t>
      </w:r>
      <w:r w:rsidR="00B92633">
        <w:t xml:space="preserve"> </w:t>
      </w:r>
      <w:r w:rsidRPr="00516FFE">
        <w:t>market</w:t>
      </w:r>
      <w:r w:rsidR="00B92633">
        <w:t xml:space="preserve"> </w:t>
      </w:r>
      <w:r w:rsidRPr="00516FFE">
        <w:t>immediately</w:t>
      </w:r>
      <w:r w:rsidR="00B92633">
        <w:t xml:space="preserve"> </w:t>
      </w:r>
      <w:r w:rsidRPr="00516FFE">
        <w:t>after</w:t>
      </w:r>
      <w:r w:rsidR="00B92633">
        <w:t xml:space="preserve"> </w:t>
      </w:r>
      <w:r w:rsidRPr="00516FFE">
        <w:t>leaving</w:t>
      </w:r>
      <w:r w:rsidR="00B92633">
        <w:t xml:space="preserve"> </w:t>
      </w:r>
      <w:r w:rsidRPr="00516FFE">
        <w:t>school.</w:t>
      </w:r>
      <w:r w:rsidR="00B92633">
        <w:t xml:space="preserve"> </w:t>
      </w:r>
      <w:r w:rsidRPr="00516FFE">
        <w:t>Secondary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studies</w:t>
      </w:r>
      <w:r w:rsidR="00B92633">
        <w:t xml:space="preserve"> </w:t>
      </w:r>
      <w:r w:rsidRPr="00516FFE">
        <w:t>last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three</w:t>
      </w:r>
      <w:r w:rsidR="00B92633">
        <w:t xml:space="preserve"> </w:t>
      </w:r>
      <w:r w:rsidRPr="00516FFE">
        <w:t>years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split</w:t>
      </w:r>
      <w:r w:rsidR="00B92633">
        <w:t xml:space="preserve"> </w:t>
      </w:r>
      <w:r w:rsidRPr="00516FFE">
        <w:t>into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categories:</w:t>
      </w:r>
    </w:p>
    <w:p w:rsidR="00002827" w:rsidRPr="00516FFE" w:rsidRDefault="00002827" w:rsidP="00002827">
      <w:pPr>
        <w:pStyle w:val="SingleTxtG"/>
      </w:pPr>
      <w:r w:rsidRPr="00516FFE">
        <w:tab/>
        <w:t>(a)</w:t>
      </w:r>
      <w:r w:rsidRPr="00516FFE">
        <w:tab/>
        <w:t>General</w:t>
      </w:r>
      <w:r w:rsidR="00B92633">
        <w:t xml:space="preserve"> </w:t>
      </w:r>
      <w:r w:rsidRPr="00516FFE">
        <w:t>secondary</w:t>
      </w:r>
      <w:r w:rsidR="00B92633">
        <w:t xml:space="preserve"> </w:t>
      </w:r>
      <w:r w:rsidRPr="00516FFE">
        <w:t>education;</w:t>
      </w:r>
    </w:p>
    <w:p w:rsidR="00002827" w:rsidRPr="00516FFE" w:rsidRDefault="00002827" w:rsidP="00002827">
      <w:pPr>
        <w:pStyle w:val="SingleTxtG"/>
      </w:pPr>
      <w:r w:rsidRPr="00516FFE">
        <w:tab/>
        <w:t>(b)</w:t>
      </w:r>
      <w:r w:rsidRPr="00516FFE">
        <w:tab/>
        <w:t>Technical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industrial</w:t>
      </w:r>
      <w:r w:rsidR="00B92633">
        <w:t xml:space="preserve"> </w:t>
      </w:r>
      <w:r w:rsidRPr="00516FFE">
        <w:t>education;</w:t>
      </w:r>
    </w:p>
    <w:p w:rsidR="00002827" w:rsidRPr="00516FFE" w:rsidRDefault="00002827" w:rsidP="00002827">
      <w:pPr>
        <w:pStyle w:val="SingleTxtG"/>
      </w:pPr>
      <w:r w:rsidRPr="00516FFE">
        <w:tab/>
        <w:t>(c)</w:t>
      </w:r>
      <w:r w:rsidRPr="00516FFE">
        <w:tab/>
        <w:t>Religious</w:t>
      </w:r>
      <w:r w:rsidR="00B92633">
        <w:t xml:space="preserve"> </w:t>
      </w:r>
      <w:r w:rsidRPr="00516FFE">
        <w:t>education.</w:t>
      </w:r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>177.</w:t>
      </w:r>
      <w:r w:rsidRPr="00516FFE">
        <w:tab/>
        <w:t>With</w:t>
      </w:r>
      <w:r w:rsidR="00B92633">
        <w:t xml:space="preserve"> </w:t>
      </w:r>
      <w:r w:rsidRPr="00516FFE">
        <w:t>regard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provision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vocational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opportunities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boys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girls,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provided</w:t>
      </w:r>
      <w:r w:rsidR="00B92633">
        <w:t xml:space="preserve"> </w:t>
      </w:r>
      <w:r w:rsidRPr="00516FFE">
        <w:t>four</w:t>
      </w:r>
      <w:r w:rsidR="00B92633">
        <w:t xml:space="preserve"> </w:t>
      </w:r>
      <w:r w:rsidRPr="00516FFE">
        <w:t>commercial</w:t>
      </w:r>
      <w:r w:rsidR="00B92633">
        <w:t xml:space="preserve"> </w:t>
      </w:r>
      <w:r w:rsidRPr="00516FFE">
        <w:t>technical</w:t>
      </w:r>
      <w:r w:rsidR="00B92633">
        <w:t xml:space="preserve"> </w:t>
      </w:r>
      <w:r w:rsidRPr="00516FFE">
        <w:t>schools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girls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two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boys.</w:t>
      </w:r>
      <w:r w:rsidR="00B92633">
        <w:t xml:space="preserve"> </w:t>
      </w:r>
      <w:r w:rsidRPr="00516FFE">
        <w:t>There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three</w:t>
      </w:r>
      <w:r w:rsidR="00B92633">
        <w:t xml:space="preserve"> </w:t>
      </w:r>
      <w:r w:rsidRPr="00516FFE">
        <w:t>industrial</w:t>
      </w:r>
      <w:r w:rsidR="00B92633">
        <w:t xml:space="preserve"> </w:t>
      </w:r>
      <w:r w:rsidRPr="00516FFE">
        <w:t>schools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girls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four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boys.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demand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technical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industrial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limited,</w:t>
      </w:r>
      <w:r w:rsidR="00B92633">
        <w:t xml:space="preserve"> </w:t>
      </w:r>
      <w:r w:rsidRPr="00516FFE">
        <w:t>there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no</w:t>
      </w:r>
      <w:r w:rsidR="00B92633">
        <w:t xml:space="preserve"> </w:t>
      </w:r>
      <w:r w:rsidRPr="00516FFE">
        <w:t>need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open</w:t>
      </w:r>
      <w:r w:rsidR="00B92633">
        <w:t xml:space="preserve"> </w:t>
      </w:r>
      <w:r w:rsidRPr="00516FFE">
        <w:t>any</w:t>
      </w:r>
      <w:r w:rsidR="00B92633">
        <w:t xml:space="preserve"> </w:t>
      </w:r>
      <w:r w:rsidRPr="00516FFE">
        <w:t>more</w:t>
      </w:r>
      <w:r w:rsidR="00B92633">
        <w:t xml:space="preserve"> </w:t>
      </w:r>
      <w:r w:rsidRPr="00516FFE">
        <w:t>schools.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existing</w:t>
      </w:r>
      <w:r w:rsidR="00B92633">
        <w:t xml:space="preserve"> </w:t>
      </w:r>
      <w:r w:rsidRPr="00516FFE">
        <w:t>schools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located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different</w:t>
      </w:r>
      <w:r w:rsidR="00B92633">
        <w:t xml:space="preserve"> </w:t>
      </w:r>
      <w:r w:rsidRPr="00516FFE">
        <w:t>regions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disciplines</w:t>
      </w:r>
      <w:r w:rsidR="00B92633">
        <w:t xml:space="preserve"> </w:t>
      </w:r>
      <w:r w:rsidRPr="00516FFE">
        <w:t>totalled</w:t>
      </w:r>
      <w:r w:rsidR="00B92633">
        <w:t xml:space="preserve"> </w:t>
      </w:r>
      <w:r w:rsidRPr="00516FFE">
        <w:t>6,666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2016.</w:t>
      </w:r>
      <w:r w:rsidR="00B92633">
        <w:t xml:space="preserve"> </w:t>
      </w:r>
      <w:r w:rsidRPr="00516FFE">
        <w:t>Courses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industrial</w:t>
      </w:r>
      <w:r w:rsidR="00B92633">
        <w:t xml:space="preserve"> </w:t>
      </w:r>
      <w:r w:rsidRPr="00516FFE">
        <w:t>schools</w:t>
      </w:r>
      <w:r w:rsidR="00B92633">
        <w:t xml:space="preserve"> </w:t>
      </w:r>
      <w:r w:rsidRPr="00516FFE">
        <w:t>last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three</w:t>
      </w:r>
      <w:r w:rsidR="00B92633">
        <w:t xml:space="preserve"> </w:t>
      </w:r>
      <w:r w:rsidRPr="00516FFE">
        <w:t>years.</w:t>
      </w:r>
      <w:r w:rsidR="00B92633">
        <w:t xml:space="preserve"> </w:t>
      </w:r>
      <w:r w:rsidRPr="00516FFE">
        <w:t>First-year</w:t>
      </w:r>
      <w:r w:rsidR="00B92633">
        <w:t xml:space="preserve"> </w:t>
      </w:r>
      <w:r w:rsidRPr="00516FFE">
        <w:t>studies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general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specialized</w:t>
      </w:r>
      <w:r w:rsidR="00B92633">
        <w:t xml:space="preserve"> </w:t>
      </w:r>
      <w:r w:rsidRPr="00516FFE">
        <w:t>courses</w:t>
      </w:r>
      <w:r w:rsidR="00B92633">
        <w:t xml:space="preserve"> </w:t>
      </w:r>
      <w:r w:rsidRPr="00516FFE">
        <w:t>begin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second</w:t>
      </w:r>
      <w:r w:rsidR="00B92633">
        <w:t xml:space="preserve"> </w:t>
      </w:r>
      <w:r w:rsidRPr="00516FFE">
        <w:t>year.</w:t>
      </w:r>
    </w:p>
    <w:p w:rsidR="00002827" w:rsidRPr="00516FFE" w:rsidRDefault="00002827" w:rsidP="00002827">
      <w:pPr>
        <w:pStyle w:val="SingleTxtG"/>
      </w:pPr>
      <w:r w:rsidRPr="00516FFE">
        <w:t>178.</w:t>
      </w:r>
      <w:r w:rsidRPr="00516FFE">
        <w:tab/>
        <w:t>The</w:t>
      </w:r>
      <w:r w:rsidR="00B92633">
        <w:t xml:space="preserve"> </w:t>
      </w:r>
      <w:r w:rsidRPr="00516FFE">
        <w:t>curricula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commercial</w:t>
      </w:r>
      <w:r w:rsidR="00B92633">
        <w:t xml:space="preserve"> </w:t>
      </w:r>
      <w:r w:rsidRPr="00516FFE">
        <w:t>schools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same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girls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boys.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curricula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industrial</w:t>
      </w:r>
      <w:r w:rsidR="00B92633">
        <w:t xml:space="preserve"> </w:t>
      </w:r>
      <w:r w:rsidRPr="00516FFE">
        <w:t>schools</w:t>
      </w:r>
      <w:r w:rsidR="00B92633">
        <w:t xml:space="preserve"> </w:t>
      </w:r>
      <w:r w:rsidRPr="00516FFE">
        <w:t>comprise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specialized</w:t>
      </w:r>
      <w:r w:rsidR="00B92633">
        <w:t xml:space="preserve"> </w:t>
      </w:r>
      <w:r w:rsidRPr="00516FFE">
        <w:t>courses:</w:t>
      </w:r>
    </w:p>
    <w:p w:rsidR="00002827" w:rsidRPr="00516FFE" w:rsidRDefault="00002827" w:rsidP="00002827">
      <w:pPr>
        <w:pStyle w:val="SingleTxtG"/>
      </w:pPr>
      <w:r w:rsidRPr="00516FFE">
        <w:tab/>
        <w:t>(a)</w:t>
      </w:r>
      <w:r w:rsidRPr="00516FFE">
        <w:tab/>
        <w:t>Motor</w:t>
      </w:r>
      <w:r w:rsidR="00B92633">
        <w:t xml:space="preserve"> </w:t>
      </w:r>
      <w:r w:rsidRPr="00516FFE">
        <w:t>vehicles;</w:t>
      </w:r>
    </w:p>
    <w:p w:rsidR="00002827" w:rsidRPr="00516FFE" w:rsidRDefault="00002827" w:rsidP="00002827">
      <w:pPr>
        <w:pStyle w:val="SingleTxtG"/>
      </w:pPr>
      <w:r w:rsidRPr="00516FFE">
        <w:tab/>
        <w:t>(b)</w:t>
      </w:r>
      <w:r w:rsidRPr="00516FFE">
        <w:tab/>
        <w:t>Operation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machines;</w:t>
      </w:r>
    </w:p>
    <w:p w:rsidR="00002827" w:rsidRPr="00516FFE" w:rsidRDefault="00FC490E" w:rsidP="00002827">
      <w:pPr>
        <w:pStyle w:val="SingleTxtG"/>
      </w:pPr>
      <w:r>
        <w:tab/>
      </w:r>
      <w:r w:rsidR="00002827" w:rsidRPr="00516FFE">
        <w:t>(c)</w:t>
      </w:r>
      <w:r w:rsidR="00002827" w:rsidRPr="00516FFE">
        <w:tab/>
        <w:t>Welding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manufacturing;</w:t>
      </w:r>
    </w:p>
    <w:p w:rsidR="00002827" w:rsidRPr="00516FFE" w:rsidRDefault="00FC490E" w:rsidP="00002827">
      <w:pPr>
        <w:pStyle w:val="SingleTxtG"/>
      </w:pPr>
      <w:r>
        <w:tab/>
      </w:r>
      <w:r w:rsidR="00002827" w:rsidRPr="00516FFE">
        <w:t>(d)</w:t>
      </w:r>
      <w:r w:rsidR="00002827" w:rsidRPr="00516FFE">
        <w:tab/>
        <w:t>Diesel</w:t>
      </w:r>
      <w:r w:rsidR="00B92633">
        <w:t xml:space="preserve"> </w:t>
      </w:r>
      <w:r w:rsidR="00002827" w:rsidRPr="00516FFE">
        <w:t>engines;</w:t>
      </w:r>
    </w:p>
    <w:p w:rsidR="00002827" w:rsidRPr="00516FFE" w:rsidRDefault="00FC490E" w:rsidP="00002827">
      <w:pPr>
        <w:pStyle w:val="SingleTxtG"/>
      </w:pPr>
      <w:r>
        <w:tab/>
      </w:r>
      <w:r w:rsidR="00002827" w:rsidRPr="00516FFE">
        <w:t>(e)</w:t>
      </w:r>
      <w:r w:rsidR="00002827" w:rsidRPr="00516FFE">
        <w:tab/>
        <w:t>Refrigeration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air</w:t>
      </w:r>
      <w:r w:rsidR="00B92633">
        <w:t xml:space="preserve"> </w:t>
      </w:r>
      <w:r w:rsidR="00002827" w:rsidRPr="00516FFE">
        <w:t>conditioning;</w:t>
      </w:r>
    </w:p>
    <w:p w:rsidR="00002827" w:rsidRPr="00516FFE" w:rsidRDefault="00FC490E" w:rsidP="00002827">
      <w:pPr>
        <w:pStyle w:val="SingleTxtG"/>
      </w:pPr>
      <w:r>
        <w:tab/>
      </w:r>
      <w:r w:rsidR="00002827" w:rsidRPr="00516FFE">
        <w:t>(f)</w:t>
      </w:r>
      <w:r w:rsidR="00002827" w:rsidRPr="00516FFE">
        <w:tab/>
        <w:t>Plant</w:t>
      </w:r>
      <w:r w:rsidR="00B92633">
        <w:t xml:space="preserve"> </w:t>
      </w:r>
      <w:r w:rsidR="00002827" w:rsidRPr="00516FFE">
        <w:t>maintenance;</w:t>
      </w:r>
    </w:p>
    <w:p w:rsidR="00002827" w:rsidRPr="00516FFE" w:rsidRDefault="00FC490E" w:rsidP="00002827">
      <w:pPr>
        <w:pStyle w:val="SingleTxtG"/>
      </w:pPr>
      <w:r>
        <w:tab/>
      </w:r>
      <w:r w:rsidR="00002827" w:rsidRPr="00516FFE">
        <w:t>(g)</w:t>
      </w:r>
      <w:r w:rsidR="00002827" w:rsidRPr="00516FFE">
        <w:tab/>
        <w:t>Electricity;</w:t>
      </w:r>
    </w:p>
    <w:p w:rsidR="00002827" w:rsidRPr="00516FFE" w:rsidRDefault="00FC490E" w:rsidP="00002827">
      <w:pPr>
        <w:pStyle w:val="SingleTxtG"/>
      </w:pPr>
      <w:r>
        <w:tab/>
      </w:r>
      <w:r w:rsidR="00002827" w:rsidRPr="00516FFE">
        <w:t>(h)</w:t>
      </w:r>
      <w:r w:rsidR="00002827" w:rsidRPr="00516FFE">
        <w:tab/>
        <w:t>Electronics;</w:t>
      </w:r>
    </w:p>
    <w:p w:rsidR="00002827" w:rsidRPr="00516FFE" w:rsidRDefault="00FC490E" w:rsidP="00002827">
      <w:pPr>
        <w:pStyle w:val="SingleTxtG"/>
      </w:pPr>
      <w:r>
        <w:tab/>
      </w:r>
      <w:r w:rsidR="00002827" w:rsidRPr="00516FFE">
        <w:t>(i)</w:t>
      </w:r>
      <w:r w:rsidR="00002827" w:rsidRPr="00516FFE">
        <w:tab/>
        <w:t>Computer</w:t>
      </w:r>
      <w:r w:rsidR="00B92633">
        <w:t xml:space="preserve"> </w:t>
      </w:r>
      <w:r w:rsidR="00002827" w:rsidRPr="00516FFE">
        <w:t>technology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maintenance;</w:t>
      </w:r>
    </w:p>
    <w:p w:rsidR="00002827" w:rsidRPr="00516FFE" w:rsidRDefault="00FC490E" w:rsidP="00002827">
      <w:pPr>
        <w:pStyle w:val="SingleTxtG"/>
      </w:pPr>
      <w:r>
        <w:tab/>
      </w:r>
      <w:r w:rsidR="00002827" w:rsidRPr="00516FFE">
        <w:t>(j)</w:t>
      </w:r>
      <w:r w:rsidR="00002827" w:rsidRPr="00516FFE">
        <w:tab/>
        <w:t>Mobile</w:t>
      </w:r>
      <w:r w:rsidR="00B92633">
        <w:t xml:space="preserve"> </w:t>
      </w:r>
      <w:r w:rsidR="00002827" w:rsidRPr="00516FFE">
        <w:t>technology;</w:t>
      </w:r>
    </w:p>
    <w:p w:rsidR="00002827" w:rsidRPr="00516FFE" w:rsidRDefault="00FC490E" w:rsidP="00002827">
      <w:pPr>
        <w:pStyle w:val="SingleTxtG"/>
      </w:pPr>
      <w:r>
        <w:tab/>
      </w:r>
      <w:r w:rsidR="00002827" w:rsidRPr="00516FFE">
        <w:t>(k)</w:t>
      </w:r>
      <w:r w:rsidR="00002827" w:rsidRPr="00516FFE">
        <w:tab/>
        <w:t>Maintenance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medical</w:t>
      </w:r>
      <w:r w:rsidR="00B92633">
        <w:t xml:space="preserve"> </w:t>
      </w:r>
      <w:r w:rsidR="00002827" w:rsidRPr="00516FFE">
        <w:t>equipment;</w:t>
      </w:r>
    </w:p>
    <w:p w:rsidR="00002827" w:rsidRPr="00516FFE" w:rsidRDefault="00FC490E" w:rsidP="00002827">
      <w:pPr>
        <w:pStyle w:val="SingleTxtG"/>
      </w:pPr>
      <w:r>
        <w:tab/>
      </w:r>
      <w:r w:rsidR="00002827" w:rsidRPr="00516FFE">
        <w:t>(l)</w:t>
      </w:r>
      <w:r w:rsidR="00002827" w:rsidRPr="00516FFE">
        <w:tab/>
        <w:t>Office</w:t>
      </w:r>
      <w:r w:rsidR="00B92633">
        <w:t xml:space="preserve"> </w:t>
      </w:r>
      <w:r w:rsidR="00002827" w:rsidRPr="00516FFE">
        <w:t>equipment;</w:t>
      </w:r>
    </w:p>
    <w:p w:rsidR="00002827" w:rsidRPr="00516FFE" w:rsidRDefault="00FC490E" w:rsidP="00002827">
      <w:pPr>
        <w:pStyle w:val="SingleTxtG"/>
      </w:pPr>
      <w:r>
        <w:tab/>
      </w:r>
      <w:r w:rsidR="00002827" w:rsidRPr="00516FFE">
        <w:t>(m)</w:t>
      </w:r>
      <w:r w:rsidR="00002827" w:rsidRPr="00516FFE">
        <w:tab/>
        <w:t>Multimedia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information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communications</w:t>
      </w:r>
      <w:r w:rsidR="00B92633">
        <w:t xml:space="preserve"> </w:t>
      </w:r>
      <w:r w:rsidR="00002827" w:rsidRPr="00516FFE">
        <w:t>technology.</w:t>
      </w:r>
    </w:p>
    <w:p w:rsidR="00002827" w:rsidRPr="00516FFE" w:rsidRDefault="00002827" w:rsidP="00002827">
      <w:pPr>
        <w:pStyle w:val="SingleTxtG"/>
      </w:pPr>
      <w:r w:rsidRPr="00516FFE">
        <w:t>179.</w:t>
      </w:r>
      <w:r w:rsidRPr="00516FFE">
        <w:tab/>
        <w:t>All</w:t>
      </w:r>
      <w:r w:rsidR="00B92633">
        <w:t xml:space="preserve"> </w:t>
      </w:r>
      <w:r w:rsidRPr="00516FFE">
        <w:t>these</w:t>
      </w:r>
      <w:r w:rsidR="00B92633">
        <w:t xml:space="preserve"> </w:t>
      </w:r>
      <w:r w:rsidRPr="00516FFE">
        <w:t>courses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available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boys.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only</w:t>
      </w:r>
      <w:r w:rsidR="00B92633">
        <w:t xml:space="preserve"> </w:t>
      </w:r>
      <w:r w:rsidRPr="00516FFE">
        <w:t>courses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girls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="00B97DD2">
        <w:t>“</w:t>
      </w:r>
      <w:r w:rsidRPr="00516FFE">
        <w:t>Maintenance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medical</w:t>
      </w:r>
      <w:r w:rsidR="00B92633">
        <w:t xml:space="preserve"> </w:t>
      </w:r>
      <w:r w:rsidRPr="00516FFE">
        <w:t>equipment</w:t>
      </w:r>
      <w:r w:rsidR="00B97DD2">
        <w:t>”</w:t>
      </w:r>
      <w:r w:rsidR="00B92633">
        <w:t xml:space="preserve"> </w:t>
      </w:r>
      <w:r w:rsidRPr="00516FFE">
        <w:t>and</w:t>
      </w:r>
      <w:r w:rsidR="00B92633">
        <w:t xml:space="preserve"> </w:t>
      </w:r>
      <w:r w:rsidR="00B97DD2">
        <w:t>“</w:t>
      </w:r>
      <w:r w:rsidRPr="00516FFE">
        <w:t>Computer</w:t>
      </w:r>
      <w:r w:rsidR="00B92633">
        <w:t xml:space="preserve"> </w:t>
      </w:r>
      <w:r w:rsidRPr="00516FFE">
        <w:t>technology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maintenance</w:t>
      </w:r>
      <w:r w:rsidR="00B97DD2">
        <w:t>”</w:t>
      </w:r>
      <w:r w:rsidRPr="00516FFE">
        <w:t>.</w:t>
      </w:r>
      <w:r w:rsidR="00B92633">
        <w:t xml:space="preserve"> </w:t>
      </w:r>
      <w:r w:rsidRPr="00516FFE">
        <w:t>Girls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unwilling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study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disciplines</w:t>
      </w:r>
      <w:r w:rsidR="00B92633">
        <w:t xml:space="preserve"> </w:t>
      </w:r>
      <w:r w:rsidRPr="00516FFE">
        <w:t>because</w:t>
      </w:r>
      <w:r w:rsidR="00B92633">
        <w:t xml:space="preserve"> </w:t>
      </w:r>
      <w:r w:rsidRPr="00516FFE">
        <w:t>employment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those</w:t>
      </w:r>
      <w:r w:rsidR="00B92633">
        <w:t xml:space="preserve"> </w:t>
      </w:r>
      <w:r w:rsidRPr="00516FFE">
        <w:t>areas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restricted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males.</w:t>
      </w:r>
    </w:p>
    <w:p w:rsidR="00002827" w:rsidRPr="00516FFE" w:rsidRDefault="00002827" w:rsidP="00002827">
      <w:pPr>
        <w:pStyle w:val="SingleTxtG"/>
      </w:pPr>
      <w:r w:rsidRPr="00516FFE">
        <w:t>180.</w:t>
      </w:r>
      <w:r w:rsidRPr="00516FFE">
        <w:tab/>
        <w:t>In</w:t>
      </w:r>
      <w:r w:rsidR="00B92633">
        <w:t xml:space="preserve"> </w:t>
      </w:r>
      <w:r w:rsidRPr="00516FFE">
        <w:t>addition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specialized</w:t>
      </w:r>
      <w:r w:rsidR="00B92633">
        <w:t xml:space="preserve"> </w:t>
      </w:r>
      <w:r w:rsidRPr="00516FFE">
        <w:t>courses</w:t>
      </w:r>
      <w:r w:rsidR="00B92633">
        <w:t xml:space="preserve"> </w:t>
      </w:r>
      <w:r w:rsidRPr="00516FFE">
        <w:t>offered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INJAZ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organization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business</w:t>
      </w:r>
      <w:r w:rsidR="00B92633">
        <w:t xml:space="preserve"> </w:t>
      </w:r>
      <w:r w:rsidRPr="00516FFE">
        <w:t>administration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secondary</w:t>
      </w:r>
      <w:r w:rsidR="00B92633">
        <w:t xml:space="preserve"> </w:t>
      </w:r>
      <w:r w:rsidRPr="00516FFE">
        <w:t>schools.</w:t>
      </w:r>
    </w:p>
    <w:p w:rsidR="00002827" w:rsidRPr="00516FFE" w:rsidRDefault="00FC490E" w:rsidP="00FC490E">
      <w:pPr>
        <w:pStyle w:val="H23G"/>
      </w:pPr>
      <w:r>
        <w:tab/>
      </w:r>
      <w:r>
        <w:tab/>
      </w:r>
      <w:bookmarkStart w:id="84" w:name="_Toc511913436"/>
      <w:r w:rsidR="00002827" w:rsidRPr="00516FFE">
        <w:t>INJAZ</w:t>
      </w:r>
      <w:r w:rsidR="00B92633">
        <w:t xml:space="preserve"> </w:t>
      </w:r>
      <w:r w:rsidR="00002827" w:rsidRPr="00516FFE">
        <w:t>Bahrain:</w:t>
      </w:r>
      <w:bookmarkEnd w:id="84"/>
    </w:p>
    <w:p w:rsidR="00002827" w:rsidRPr="00516FFE" w:rsidRDefault="00002827" w:rsidP="00002827">
      <w:pPr>
        <w:pStyle w:val="SingleTxtG"/>
      </w:pPr>
      <w:r w:rsidRPr="00516FFE">
        <w:t>181.</w:t>
      </w:r>
      <w:r w:rsidRPr="00516FFE">
        <w:tab/>
        <w:t>INJAZ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leading</w:t>
      </w:r>
      <w:r w:rsidR="00B92633">
        <w:t xml:space="preserve"> </w:t>
      </w:r>
      <w:r w:rsidRPr="00516FFE">
        <w:t>non-profit-making</w:t>
      </w:r>
      <w:r w:rsidR="00B92633">
        <w:t xml:space="preserve"> </w:t>
      </w:r>
      <w:r w:rsidRPr="00516FFE">
        <w:t>organization</w:t>
      </w:r>
      <w:r w:rsidR="00B92633">
        <w:t xml:space="preserve"> </w:t>
      </w:r>
      <w:r w:rsidRPr="00516FFE">
        <w:t>established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2005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seeks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empower</w:t>
      </w:r>
      <w:r w:rsidR="00B92633">
        <w:t xml:space="preserve"> </w:t>
      </w:r>
      <w:r w:rsidRPr="00516FFE">
        <w:t>young</w:t>
      </w:r>
      <w:r w:rsidR="00B92633">
        <w:t xml:space="preserve"> </w:t>
      </w:r>
      <w:r w:rsidRPr="00516FFE">
        <w:t>people</w:t>
      </w:r>
      <w:r w:rsidR="00B92633">
        <w:t xml:space="preserve"> </w:t>
      </w:r>
      <w:r w:rsidRPr="00516FFE">
        <w:t>economically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studies.</w:t>
      </w:r>
      <w:r w:rsidR="00B92633">
        <w:t xml:space="preserve"> </w:t>
      </w:r>
      <w:r w:rsidRPr="00516FFE">
        <w:t>Recognizing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importance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involving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private</w:t>
      </w:r>
      <w:r w:rsidR="00B92633">
        <w:t xml:space="preserve"> </w:t>
      </w:r>
      <w:r w:rsidRPr="00516FFE">
        <w:t>sector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achieving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objective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empowering</w:t>
      </w:r>
      <w:r w:rsidR="00B92633">
        <w:t xml:space="preserve"> </w:t>
      </w:r>
      <w:r w:rsidRPr="00516FFE">
        <w:t>young</w:t>
      </w:r>
      <w:r w:rsidR="00B92633">
        <w:t xml:space="preserve"> </w:t>
      </w:r>
      <w:r w:rsidRPr="00516FFE">
        <w:t>people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achieve</w:t>
      </w:r>
      <w:r w:rsidR="00B92633">
        <w:t xml:space="preserve"> </w:t>
      </w:r>
      <w:r w:rsidRPr="00516FFE">
        <w:t>economic</w:t>
      </w:r>
      <w:r w:rsidR="00B92633">
        <w:t xml:space="preserve"> </w:t>
      </w:r>
      <w:r w:rsidRPr="00516FFE">
        <w:t>success,</w:t>
      </w:r>
      <w:r w:rsidR="00B92633">
        <w:t xml:space="preserve"> </w:t>
      </w:r>
      <w:r w:rsidRPr="00516FFE">
        <w:t>INJAZ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developed</w:t>
      </w:r>
      <w:r w:rsidR="00B92633">
        <w:t xml:space="preserve"> </w:t>
      </w:r>
      <w:r w:rsidRPr="00516FFE">
        <w:t>strategic</w:t>
      </w:r>
      <w:r w:rsidR="00B92633">
        <w:t xml:space="preserve"> </w:t>
      </w:r>
      <w:r w:rsidRPr="00516FFE">
        <w:t>partnerships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leading</w:t>
      </w:r>
      <w:r w:rsidR="00B92633">
        <w:t xml:space="preserve"> </w:t>
      </w:r>
      <w:r w:rsidRPr="00516FFE">
        <w:t>institutions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incorporated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into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Board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Directors.</w:t>
      </w:r>
    </w:p>
    <w:p w:rsidR="00002827" w:rsidRPr="00516FFE" w:rsidRDefault="00002827" w:rsidP="00002827">
      <w:pPr>
        <w:pStyle w:val="SingleTxtG"/>
      </w:pPr>
      <w:r w:rsidRPr="00516FFE">
        <w:t>182.</w:t>
      </w:r>
      <w:r w:rsidRPr="00516FFE">
        <w:tab/>
        <w:t>The</w:t>
      </w:r>
      <w:r w:rsidR="00B92633">
        <w:t xml:space="preserve"> </w:t>
      </w:r>
      <w:r w:rsidRPr="00516FFE">
        <w:t>most</w:t>
      </w:r>
      <w:r w:rsidR="00B92633">
        <w:t xml:space="preserve"> </w:t>
      </w:r>
      <w:r w:rsidRPr="00516FFE">
        <w:t>important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largest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INJAZ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="00B97DD2">
        <w:t>“</w:t>
      </w:r>
      <w:r w:rsidRPr="00516FFE">
        <w:t>Company</w:t>
      </w:r>
      <w:r w:rsidR="00B97DD2">
        <w:t>”</w:t>
      </w:r>
      <w:r w:rsidR="00B92633">
        <w:t xml:space="preserve"> </w:t>
      </w:r>
      <w:r w:rsidRPr="00516FFE">
        <w:t>programme,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implemented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schools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universities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part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academic</w:t>
      </w:r>
      <w:r w:rsidR="00B92633">
        <w:t xml:space="preserve"> </w:t>
      </w:r>
      <w:r w:rsidRPr="00516FFE">
        <w:t>curriculum.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opportunities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unrestricted</w:t>
      </w:r>
      <w:r w:rsidR="00B92633">
        <w:t xml:space="preserve"> </w:t>
      </w:r>
      <w:r w:rsidRPr="00516FFE">
        <w:t>creativity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designed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serve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important</w:t>
      </w:r>
      <w:r w:rsidR="00B92633">
        <w:t xml:space="preserve"> </w:t>
      </w:r>
      <w:r w:rsidRPr="00516FFE">
        <w:t>source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economic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business</w:t>
      </w:r>
      <w:r w:rsidR="00B92633">
        <w:t xml:space="preserve"> </w:t>
      </w:r>
      <w:r w:rsidRPr="00516FFE">
        <w:t>experience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lives.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create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own</w:t>
      </w:r>
      <w:r w:rsidR="00B92633">
        <w:t xml:space="preserve"> </w:t>
      </w:r>
      <w:r w:rsidRPr="00516FFE">
        <w:t>company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supervision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voluntary</w:t>
      </w:r>
      <w:r w:rsidR="00B92633">
        <w:t xml:space="preserve"> </w:t>
      </w:r>
      <w:r w:rsidRPr="00516FFE">
        <w:t>private-sector</w:t>
      </w:r>
      <w:r w:rsidR="00B92633">
        <w:t xml:space="preserve"> </w:t>
      </w:r>
      <w:r w:rsidRPr="00516FFE">
        <w:t>mentors.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equipped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necessary</w:t>
      </w:r>
      <w:r w:rsidR="00B92633">
        <w:t xml:space="preserve"> </w:t>
      </w:r>
      <w:r w:rsidRPr="00516FFE">
        <w:t>skills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encouraged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become</w:t>
      </w:r>
      <w:r w:rsidR="00B92633">
        <w:t xml:space="preserve"> </w:t>
      </w:r>
      <w:r w:rsidRPr="00516FFE">
        <w:t>successful</w:t>
      </w:r>
      <w:r w:rsidR="00B92633">
        <w:t xml:space="preserve"> </w:t>
      </w:r>
      <w:r w:rsidRPr="00516FFE">
        <w:t>entrepreneurs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future.</w:t>
      </w:r>
    </w:p>
    <w:p w:rsidR="00002827" w:rsidRPr="00516FFE" w:rsidRDefault="00002827" w:rsidP="00002827">
      <w:pPr>
        <w:pStyle w:val="SingleTxtG"/>
      </w:pPr>
      <w:r w:rsidRPr="00516FFE">
        <w:lastRenderedPageBreak/>
        <w:t>183.</w:t>
      </w:r>
      <w:r w:rsidRPr="00516FFE">
        <w:tab/>
        <w:t>Students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given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opportunity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take</w:t>
      </w:r>
      <w:r w:rsidR="00B92633">
        <w:t xml:space="preserve"> </w:t>
      </w:r>
      <w:r w:rsidRPr="00516FFE">
        <w:t>part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competitions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motivate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innovate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highlight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outstanding</w:t>
      </w:r>
      <w:r w:rsidR="00B92633">
        <w:t xml:space="preserve"> </w:t>
      </w:r>
      <w:r w:rsidRPr="00516FFE">
        <w:t>economic</w:t>
      </w:r>
      <w:r w:rsidR="00B92633">
        <w:t xml:space="preserve"> </w:t>
      </w:r>
      <w:r w:rsidRPr="00516FFE">
        <w:t>projects.</w:t>
      </w:r>
      <w:r w:rsidR="00B92633">
        <w:t xml:space="preserve"> </w:t>
      </w:r>
      <w:r w:rsidRPr="00516FFE">
        <w:t>INJAZ</w:t>
      </w:r>
      <w:r w:rsidR="00B92633">
        <w:t xml:space="preserve"> </w:t>
      </w:r>
      <w:r w:rsidRPr="00516FFE">
        <w:t>organizes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regional</w:t>
      </w:r>
      <w:r w:rsidR="00B92633">
        <w:t xml:space="preserve"> </w:t>
      </w:r>
      <w:r w:rsidRPr="00516FFE">
        <w:t>competition,</w:t>
      </w:r>
      <w:r w:rsidR="00B92633">
        <w:t xml:space="preserve"> </w:t>
      </w:r>
      <w:r w:rsidRPr="00516FFE">
        <w:t>known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="00B97DD2">
        <w:t>“</w:t>
      </w:r>
      <w:r w:rsidRPr="00516FFE">
        <w:t>INJAZ</w:t>
      </w:r>
      <w:r w:rsidR="00B92633">
        <w:t xml:space="preserve"> </w:t>
      </w:r>
      <w:r w:rsidRPr="00516FFE">
        <w:t>Al-Arab</w:t>
      </w:r>
      <w:r w:rsidR="00B92633">
        <w:t xml:space="preserve"> </w:t>
      </w:r>
      <w:r w:rsidRPr="00516FFE">
        <w:t>Young</w:t>
      </w:r>
      <w:r w:rsidR="00B92633">
        <w:t xml:space="preserve"> </w:t>
      </w:r>
      <w:r w:rsidRPr="00516FFE">
        <w:t>Entrepreneurs</w:t>
      </w:r>
      <w:r w:rsidR="00B92633">
        <w:t xml:space="preserve"> </w:t>
      </w:r>
      <w:r w:rsidRPr="00516FFE">
        <w:t>Competition</w:t>
      </w:r>
      <w:r w:rsidR="00B97DD2">
        <w:t>”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first</w:t>
      </w:r>
      <w:r w:rsidR="00B92633">
        <w:t xml:space="preserve"> </w:t>
      </w:r>
      <w:r w:rsidRPr="00516FFE">
        <w:t>semester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each</w:t>
      </w:r>
      <w:r w:rsidR="00B92633">
        <w:t xml:space="preserve"> </w:t>
      </w:r>
      <w:r w:rsidRPr="00516FFE">
        <w:t>academic</w:t>
      </w:r>
      <w:r w:rsidR="00B92633">
        <w:t xml:space="preserve"> </w:t>
      </w:r>
      <w:r w:rsidRPr="00516FFE">
        <w:t>year.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winning</w:t>
      </w:r>
      <w:r w:rsidR="00B92633">
        <w:t xml:space="preserve"> </w:t>
      </w:r>
      <w:r w:rsidRPr="00516FFE">
        <w:t>teams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competition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honoured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local</w:t>
      </w:r>
      <w:r w:rsidR="00B92633">
        <w:t xml:space="preserve"> </w:t>
      </w:r>
      <w:r w:rsidRPr="00516FFE">
        <w:t>level.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="00B97DD2">
        <w:t>“</w:t>
      </w:r>
      <w:r w:rsidRPr="00516FFE">
        <w:t>Company</w:t>
      </w:r>
      <w:r w:rsidR="00B97DD2">
        <w:t>”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familiarizes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university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16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22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basic</w:t>
      </w:r>
      <w:r w:rsidR="00B92633">
        <w:t xml:space="preserve"> </w:t>
      </w:r>
      <w:r w:rsidRPr="00516FFE">
        <w:t>concepts</w:t>
      </w:r>
      <w:r w:rsidR="00B92633">
        <w:t xml:space="preserve"> </w:t>
      </w:r>
      <w:r w:rsidRPr="00516FFE">
        <w:t>relating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business,</w:t>
      </w:r>
      <w:r w:rsidR="00B92633">
        <w:t xml:space="preserve"> </w:t>
      </w:r>
      <w:r w:rsidRPr="00516FFE">
        <w:t>entrepreneurship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economics.</w:t>
      </w:r>
      <w:r w:rsidR="00B92633">
        <w:t xml:space="preserve"> </w:t>
      </w:r>
      <w:r w:rsidRPr="00516FFE">
        <w:t>INJAZ</w:t>
      </w:r>
      <w:r w:rsidR="00B92633">
        <w:t xml:space="preserve"> </w:t>
      </w:r>
      <w:r w:rsidRPr="00516FFE">
        <w:t>Al-Arab</w:t>
      </w:r>
      <w:r w:rsidR="00B92633">
        <w:t xml:space="preserve"> </w:t>
      </w:r>
      <w:r w:rsidRPr="00516FFE">
        <w:t>held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INJAZ</w:t>
      </w:r>
      <w:r w:rsidR="00B92633">
        <w:t xml:space="preserve"> </w:t>
      </w:r>
      <w:r w:rsidRPr="00516FFE">
        <w:t>Al-Arab</w:t>
      </w:r>
      <w:r w:rsidR="00B92633">
        <w:t xml:space="preserve"> </w:t>
      </w:r>
      <w:r w:rsidRPr="00516FFE">
        <w:t>Young</w:t>
      </w:r>
      <w:r w:rsidR="00B92633">
        <w:t xml:space="preserve"> </w:t>
      </w:r>
      <w:r w:rsidRPr="00516FFE">
        <w:t>Entrepreneurs</w:t>
      </w:r>
      <w:r w:rsidR="00B92633">
        <w:t xml:space="preserve"> </w:t>
      </w:r>
      <w:r w:rsidRPr="00516FFE">
        <w:t>Competition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Manama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November</w:t>
      </w:r>
      <w:r w:rsidR="00B92633">
        <w:t xml:space="preserve"> </w:t>
      </w:r>
      <w:r w:rsidRPr="00516FFE">
        <w:t>2016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cooperation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INJAZ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goal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initiative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create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develop</w:t>
      </w:r>
      <w:r w:rsidR="00B92633">
        <w:t xml:space="preserve"> </w:t>
      </w:r>
      <w:r w:rsidRPr="00516FFE">
        <w:t>successful,</w:t>
      </w:r>
      <w:r w:rsidR="00B92633">
        <w:t xml:space="preserve"> </w:t>
      </w:r>
      <w:r w:rsidRPr="00516FFE">
        <w:t>inspiring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innovative</w:t>
      </w:r>
      <w:r w:rsidR="00B92633">
        <w:t xml:space="preserve"> </w:t>
      </w:r>
      <w:r w:rsidRPr="00516FFE">
        <w:t>leaders.</w:t>
      </w:r>
      <w:r w:rsidR="00B92633">
        <w:t xml:space="preserve"> </w:t>
      </w:r>
    </w:p>
    <w:p w:rsidR="00002827" w:rsidRPr="00516FFE" w:rsidRDefault="00002827" w:rsidP="00232551">
      <w:pPr>
        <w:pStyle w:val="SingleTxtG"/>
      </w:pPr>
      <w:r w:rsidRPr="00516FFE">
        <w:t>184.</w:t>
      </w:r>
      <w:r w:rsidRPr="00516FFE">
        <w:tab/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collaborating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INJAZ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promoting</w:t>
      </w:r>
      <w:r w:rsidR="00B92633">
        <w:t xml:space="preserve"> </w:t>
      </w:r>
      <w:r w:rsidRPr="00516FFE">
        <w:t>vocational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entrepreneurship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country.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date,</w:t>
      </w:r>
      <w:r w:rsidR="00B92633">
        <w:t xml:space="preserve"> </w:t>
      </w:r>
      <w:r w:rsidRPr="00516FFE">
        <w:t>more</w:t>
      </w:r>
      <w:r w:rsidR="00B92633">
        <w:t xml:space="preserve"> </w:t>
      </w:r>
      <w:r w:rsidRPr="00516FFE">
        <w:t>than</w:t>
      </w:r>
      <w:r w:rsidR="00B92633">
        <w:t xml:space="preserve"> </w:t>
      </w:r>
      <w:r w:rsidRPr="00516FFE">
        <w:t>90,000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attended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courses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obtaining</w:t>
      </w:r>
      <w:r w:rsidR="00B92633">
        <w:t xml:space="preserve"> </w:t>
      </w:r>
      <w:r w:rsidRPr="00516FFE">
        <w:t>access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job</w:t>
      </w:r>
      <w:r w:rsidR="00B92633">
        <w:t xml:space="preserve"> </w:t>
      </w:r>
      <w:r w:rsidRPr="00516FFE">
        <w:t>opportunities,</w:t>
      </w:r>
      <w:r w:rsidR="00B92633">
        <w:t xml:space="preserve"> </w:t>
      </w:r>
      <w:r w:rsidRPr="00516FFE">
        <w:t>entrepreneurship,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basic</w:t>
      </w:r>
      <w:r w:rsidR="00B92633">
        <w:t xml:space="preserve"> </w:t>
      </w:r>
      <w:r w:rsidRPr="00516FFE">
        <w:t>business</w:t>
      </w:r>
      <w:r w:rsidR="00B92633">
        <w:t xml:space="preserve"> </w:t>
      </w:r>
      <w:r w:rsidRPr="00516FFE">
        <w:t>skills,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cultivation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financial</w:t>
      </w:r>
      <w:r w:rsidR="00B92633">
        <w:t xml:space="preserve"> </w:t>
      </w:r>
      <w:r w:rsidRPr="00516FFE">
        <w:t>literacy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starting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running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own</w:t>
      </w:r>
      <w:r w:rsidR="00B92633">
        <w:t xml:space="preserve"> </w:t>
      </w:r>
      <w:r w:rsidRPr="00516FFE">
        <w:t>enterprises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keeping</w:t>
      </w:r>
      <w:r w:rsidR="00B92633">
        <w:t xml:space="preserve"> </w:t>
      </w:r>
      <w:r w:rsidRPr="00516FFE">
        <w:t>pace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increasing</w:t>
      </w:r>
      <w:r w:rsidR="00B92633">
        <w:t xml:space="preserve"> </w:t>
      </w:r>
      <w:r w:rsidRPr="00516FFE">
        <w:t>demand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skills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private</w:t>
      </w:r>
      <w:r w:rsidR="00B92633">
        <w:t xml:space="preserve"> </w:t>
      </w:r>
      <w:r w:rsidRPr="00516FFE">
        <w:t>sector.</w:t>
      </w:r>
      <w:r w:rsidR="00B92633">
        <w:t xml:space="preserve"> </w:t>
      </w:r>
      <w:r w:rsidRPr="00516FFE">
        <w:t>INJAZ</w:t>
      </w:r>
      <w:r w:rsidR="00B92633">
        <w:t xml:space="preserve"> </w:t>
      </w:r>
      <w:r w:rsidRPr="00516FFE">
        <w:t>Bahrain,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cooperation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Education,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entrepreneurship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more</w:t>
      </w:r>
      <w:r w:rsidR="00B92633">
        <w:t xml:space="preserve"> </w:t>
      </w:r>
      <w:r w:rsidRPr="00516FFE">
        <w:t>than</w:t>
      </w:r>
      <w:r w:rsidR="00B92633">
        <w:t xml:space="preserve"> </w:t>
      </w:r>
      <w:r w:rsidRPr="00516FFE">
        <w:t>187</w:t>
      </w:r>
      <w:r w:rsidR="00B92633">
        <w:t xml:space="preserve"> </w:t>
      </w:r>
      <w:r w:rsidRPr="00516FFE">
        <w:t>schools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12</w:t>
      </w:r>
      <w:r w:rsidR="00B92633">
        <w:t xml:space="preserve"> </w:t>
      </w:r>
      <w:r w:rsidRPr="00516FFE">
        <w:t>universities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train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capacitate</w:t>
      </w:r>
      <w:r w:rsidR="00B92633">
        <w:t xml:space="preserve"> </w:t>
      </w:r>
      <w:r w:rsidRPr="00516FFE">
        <w:t>more</w:t>
      </w:r>
      <w:r w:rsidR="00B92633">
        <w:t xml:space="preserve"> </w:t>
      </w:r>
      <w:r w:rsidRPr="00516FFE">
        <w:t>than</w:t>
      </w:r>
      <w:r w:rsidR="00B92633">
        <w:t xml:space="preserve"> </w:t>
      </w:r>
      <w:r w:rsidRPr="00516FFE">
        <w:t>20,000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each</w:t>
      </w:r>
      <w:r w:rsidR="00B92633">
        <w:t xml:space="preserve"> </w:t>
      </w:r>
      <w:r w:rsidRPr="00516FFE">
        <w:t>year,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assistance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about</w:t>
      </w:r>
      <w:r w:rsidR="00B92633">
        <w:t xml:space="preserve"> </w:t>
      </w:r>
      <w:r w:rsidRPr="00516FFE">
        <w:t>3,500</w:t>
      </w:r>
      <w:r w:rsidR="00B92633">
        <w:t xml:space="preserve"> </w:t>
      </w:r>
      <w:r w:rsidRPr="00516FFE">
        <w:t>diverse</w:t>
      </w:r>
      <w:r w:rsidR="00B92633">
        <w:t xml:space="preserve"> </w:t>
      </w:r>
      <w:r w:rsidRPr="00516FFE">
        <w:t>private-sector</w:t>
      </w:r>
      <w:r w:rsidR="00B92633">
        <w:t xml:space="preserve"> </w:t>
      </w:r>
      <w:r w:rsidRPr="00516FFE">
        <w:t>volunteers.</w:t>
      </w:r>
    </w:p>
    <w:p w:rsidR="00002827" w:rsidRPr="00516FFE" w:rsidRDefault="00B91429" w:rsidP="00B91429">
      <w:pPr>
        <w:pStyle w:val="H23G"/>
      </w:pPr>
      <w:r>
        <w:tab/>
      </w:r>
      <w:r>
        <w:tab/>
      </w:r>
      <w:bookmarkStart w:id="85" w:name="_Toc511913437"/>
      <w:r w:rsidR="00002827" w:rsidRPr="00516FFE">
        <w:t>Aims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education</w:t>
      </w:r>
      <w:bookmarkEnd w:id="85"/>
    </w:p>
    <w:p w:rsidR="00002827" w:rsidRPr="00516FFE" w:rsidRDefault="00002827" w:rsidP="00002827">
      <w:pPr>
        <w:pStyle w:val="SingleTxtG"/>
      </w:pPr>
      <w:r w:rsidRPr="00516FFE">
        <w:t>185.</w:t>
      </w:r>
      <w:r w:rsidRPr="00516FFE">
        <w:tab/>
        <w:t>With</w:t>
      </w:r>
      <w:r w:rsidR="00B92633">
        <w:t xml:space="preserve"> </w:t>
      </w:r>
      <w:r w:rsidRPr="00516FFE">
        <w:t>regard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recommendation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paragraph</w:t>
      </w:r>
      <w:r w:rsidR="00B92633">
        <w:t xml:space="preserve"> </w:t>
      </w:r>
      <w:r w:rsidRPr="00516FFE">
        <w:t>63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concluding</w:t>
      </w:r>
      <w:r w:rsidR="00B92633">
        <w:t xml:space="preserve"> </w:t>
      </w:r>
      <w:r w:rsidRPr="00516FFE">
        <w:t>observations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inclusion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curricula,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should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noted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modernization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includes</w:t>
      </w:r>
      <w:r w:rsidR="00B92633">
        <w:t xml:space="preserve"> </w:t>
      </w:r>
      <w:r w:rsidRPr="00516FFE">
        <w:t>determined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continuous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incorporate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basic</w:t>
      </w:r>
      <w:r w:rsidR="00B92633">
        <w:t xml:space="preserve"> </w:t>
      </w:r>
      <w:r w:rsidRPr="00516FFE">
        <w:t>principles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Universal</w:t>
      </w:r>
      <w:r w:rsidR="00B92633">
        <w:t xml:space="preserve"> </w:t>
      </w:r>
      <w:r w:rsidRPr="00516FFE">
        <w:t>Declaration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line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democratic</w:t>
      </w:r>
      <w:r w:rsidR="00B92633">
        <w:t xml:space="preserve"> </w:t>
      </w:r>
      <w:r w:rsidRPr="00516FFE">
        <w:t>approach</w:t>
      </w:r>
      <w:r w:rsidR="00B92633">
        <w:t xml:space="preserve"> </w:t>
      </w:r>
      <w:r w:rsidRPr="00516FFE">
        <w:t>adopted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Bahrain,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ensuring</w:t>
      </w:r>
      <w:r w:rsidR="00B92633">
        <w:t xml:space="preserve"> </w:t>
      </w:r>
      <w:r w:rsidRPr="00516FFE">
        <w:t>respect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freedom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opinion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equality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opportunity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education,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providing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welfare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sectors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promoting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concepts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ensuring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daily</w:t>
      </w:r>
      <w:r w:rsidR="00B92633">
        <w:t xml:space="preserve"> </w:t>
      </w:r>
      <w:r w:rsidRPr="00516FFE">
        <w:t>exercise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duties.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involved,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member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League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Arab</w:t>
      </w:r>
      <w:r w:rsidR="00B92633">
        <w:t xml:space="preserve"> </w:t>
      </w:r>
      <w:r w:rsidRPr="00516FFE">
        <w:t>States,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various</w:t>
      </w:r>
      <w:r w:rsidR="00B92633">
        <w:t xml:space="preserve"> </w:t>
      </w:r>
      <w:r w:rsidRPr="00516FFE">
        <w:t>stages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Arab</w:t>
      </w:r>
      <w:r w:rsidR="00B92633">
        <w:t xml:space="preserve"> </w:t>
      </w:r>
      <w:r w:rsidRPr="00516FFE">
        <w:t>plan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foster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culture.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benefited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various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reports,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Arab</w:t>
      </w:r>
      <w:r w:rsidR="00B92633">
        <w:t xml:space="preserve"> </w:t>
      </w:r>
      <w:r w:rsidRPr="00516FFE">
        <w:t>Plan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Education.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established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team</w:t>
      </w:r>
      <w:r w:rsidR="00B92633">
        <w:t xml:space="preserve"> </w:t>
      </w:r>
      <w:r w:rsidRPr="00516FFE">
        <w:t>pursuant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Ministerial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1280/M.A.N./2009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prepare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plan.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team</w:t>
      </w:r>
      <w:r w:rsidR="00B92633">
        <w:t xml:space="preserve"> </w:t>
      </w:r>
      <w:r w:rsidRPr="00516FFE">
        <w:t>achieved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results:</w:t>
      </w:r>
    </w:p>
    <w:p w:rsidR="00002827" w:rsidRPr="00516FFE" w:rsidRDefault="00002827" w:rsidP="00002827">
      <w:pPr>
        <w:pStyle w:val="SingleTxtG"/>
      </w:pPr>
      <w:r w:rsidRPr="00516FFE">
        <w:tab/>
        <w:t>(a)</w:t>
      </w:r>
      <w:r w:rsidRPr="00516FFE">
        <w:tab/>
        <w:t>Development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conceptual</w:t>
      </w:r>
      <w:r w:rsidR="00B92633">
        <w:t xml:space="preserve"> </w:t>
      </w:r>
      <w:r w:rsidRPr="00516FFE">
        <w:t>framework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education;</w:t>
      </w:r>
    </w:p>
    <w:p w:rsidR="00002827" w:rsidRPr="00516FFE" w:rsidRDefault="00002827" w:rsidP="00002827">
      <w:pPr>
        <w:pStyle w:val="SingleTxtG"/>
      </w:pPr>
      <w:r w:rsidRPr="00516FFE">
        <w:tab/>
        <w:t>(b)</w:t>
      </w:r>
      <w:r w:rsidRPr="00516FFE">
        <w:tab/>
        <w:t>Development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road</w:t>
      </w:r>
      <w:r w:rsidR="00B92633">
        <w:t xml:space="preserve"> </w:t>
      </w:r>
      <w:r w:rsidRPr="00516FFE">
        <w:t>map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team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work;</w:t>
      </w:r>
    </w:p>
    <w:p w:rsidR="00002827" w:rsidRPr="00516FFE" w:rsidRDefault="00002827" w:rsidP="00002827">
      <w:pPr>
        <w:pStyle w:val="SingleTxtG"/>
      </w:pPr>
      <w:r w:rsidRPr="00516FFE">
        <w:tab/>
        <w:t>(c)</w:t>
      </w:r>
      <w:r w:rsidRPr="00516FFE">
        <w:tab/>
        <w:t>Preparation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draft</w:t>
      </w:r>
      <w:r w:rsidR="00B92633">
        <w:t xml:space="preserve"> </w:t>
      </w:r>
      <w:r w:rsidRPr="00516FFE">
        <w:t>strategic</w:t>
      </w:r>
      <w:r w:rsidR="00B92633">
        <w:t xml:space="preserve"> </w:t>
      </w:r>
      <w:r w:rsidRPr="00516FFE">
        <w:t>plan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education;</w:t>
      </w:r>
    </w:p>
    <w:p w:rsidR="00002827" w:rsidRPr="00516FFE" w:rsidRDefault="00002827" w:rsidP="00002827">
      <w:pPr>
        <w:pStyle w:val="SingleTxtG"/>
      </w:pPr>
      <w:r w:rsidRPr="00516FFE">
        <w:tab/>
        <w:t>(d)</w:t>
      </w:r>
      <w:r w:rsidRPr="00516FFE">
        <w:tab/>
        <w:t>Preparation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workshops.</w:t>
      </w:r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>186.</w:t>
      </w:r>
      <w:r w:rsidRPr="00516FFE">
        <w:tab/>
        <w:t>The</w:t>
      </w:r>
      <w:r w:rsidR="00B92633">
        <w:t xml:space="preserve"> </w:t>
      </w:r>
      <w:r w:rsidRPr="00516FFE">
        <w:t>first</w:t>
      </w:r>
      <w:r w:rsidR="00B92633">
        <w:t xml:space="preserve"> </w:t>
      </w:r>
      <w:r w:rsidRPr="00516FFE">
        <w:t>workshop,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held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1</w:t>
      </w:r>
      <w:r w:rsidR="00B92633">
        <w:t xml:space="preserve"> </w:t>
      </w:r>
      <w:r w:rsidRPr="00516FFE">
        <w:t>April</w:t>
      </w:r>
      <w:r w:rsidR="00B92633">
        <w:t xml:space="preserve"> </w:t>
      </w:r>
      <w:r w:rsidRPr="00516FFE">
        <w:t>2010,</w:t>
      </w:r>
      <w:r w:rsidR="00B92633">
        <w:t xml:space="preserve"> </w:t>
      </w:r>
      <w:r w:rsidRPr="00516FFE">
        <w:t>dealt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education,</w:t>
      </w:r>
      <w:r w:rsidR="00B92633">
        <w:t xml:space="preserve"> </w:t>
      </w:r>
      <w:r w:rsidRPr="00516FFE">
        <w:t>building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culture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constructive</w:t>
      </w:r>
      <w:r w:rsidR="00B92633">
        <w:t xml:space="preserve"> </w:t>
      </w:r>
      <w:r w:rsidRPr="00516FFE">
        <w:t>dialogue</w:t>
      </w:r>
      <w:r w:rsidR="00B92633">
        <w:t xml:space="preserve"> </w:t>
      </w:r>
      <w:r w:rsidRPr="00516FFE">
        <w:t>among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staff,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clarification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role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departments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implementation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plan.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workshop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attended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70</w:t>
      </w:r>
      <w:r w:rsidR="00B92633">
        <w:t xml:space="preserve"> </w:t>
      </w:r>
      <w:r w:rsidRPr="00516FFE">
        <w:t>leaders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experts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field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education.</w:t>
      </w:r>
    </w:p>
    <w:p w:rsidR="00002827" w:rsidRPr="00516FFE" w:rsidRDefault="00002827" w:rsidP="000A7407">
      <w:pPr>
        <w:pStyle w:val="SingleTxtG"/>
      </w:pPr>
      <w:r w:rsidRPr="00516FFE">
        <w:t>187.</w:t>
      </w:r>
      <w:r w:rsidRPr="00516FFE">
        <w:tab/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academic</w:t>
      </w:r>
      <w:r w:rsidR="00B92633">
        <w:t xml:space="preserve"> </w:t>
      </w:r>
      <w:r w:rsidRPr="00516FFE">
        <w:t>year</w:t>
      </w:r>
      <w:r w:rsidR="00B92633">
        <w:t xml:space="preserve"> </w:t>
      </w:r>
      <w:r w:rsidRPr="00516FFE">
        <w:t>2014/15,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announced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="00B97DD2">
        <w:t>“</w:t>
      </w:r>
      <w:r w:rsidRPr="00516FFE">
        <w:t>School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Civics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7DD2">
        <w:t>”</w:t>
      </w:r>
      <w:r w:rsidR="00B92633">
        <w:t xml:space="preserve"> </w:t>
      </w:r>
      <w:r w:rsidRPr="00516FFE">
        <w:t>project,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continuation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project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promote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civics</w:t>
      </w:r>
      <w:r w:rsidR="00B92633">
        <w:t xml:space="preserve"> </w:t>
      </w:r>
      <w:r w:rsidRPr="00516FFE">
        <w:t>curriculum,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implementing</w:t>
      </w:r>
      <w:r w:rsidR="00B92633">
        <w:t xml:space="preserve"> </w:t>
      </w:r>
      <w:r w:rsidRPr="00516FFE">
        <w:t>since</w:t>
      </w:r>
      <w:r w:rsidR="00B92633">
        <w:t xml:space="preserve"> </w:t>
      </w:r>
      <w:r w:rsidRPr="00516FFE">
        <w:t>2004/05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viewed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component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reform</w:t>
      </w:r>
      <w:r w:rsidR="00B92633">
        <w:t xml:space="preserve"> </w:t>
      </w:r>
      <w:r w:rsidRPr="00516FFE">
        <w:t>project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His</w:t>
      </w:r>
      <w:r w:rsidR="00B92633">
        <w:t xml:space="preserve"> </w:t>
      </w:r>
      <w:r w:rsidRPr="00516FFE">
        <w:t>Majesty</w:t>
      </w:r>
      <w:r w:rsidR="00B92633">
        <w:t xml:space="preserve"> </w:t>
      </w:r>
      <w:r w:rsidRPr="00516FFE">
        <w:t>King</w:t>
      </w:r>
      <w:r w:rsidR="00B92633">
        <w:t xml:space="preserve"> </w:t>
      </w:r>
      <w:r w:rsidRPr="00516FFE">
        <w:t>Hamad</w:t>
      </w:r>
      <w:r w:rsidR="00B92633">
        <w:t xml:space="preserve"> </w:t>
      </w:r>
      <w:r w:rsidRPr="00516FFE">
        <w:t>bin</w:t>
      </w:r>
      <w:r w:rsidR="00B92633">
        <w:t xml:space="preserve"> </w:t>
      </w:r>
      <w:r w:rsidRPr="00516FFE">
        <w:t>Isa</w:t>
      </w:r>
      <w:r w:rsidR="00B92633">
        <w:t xml:space="preserve"> </w:t>
      </w:r>
      <w:r w:rsidRPr="00516FFE">
        <w:t>Al</w:t>
      </w:r>
      <w:r w:rsidR="00B92633">
        <w:t xml:space="preserve"> </w:t>
      </w:r>
      <w:r w:rsidRPr="00516FFE">
        <w:t>Khalifa,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King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project</w:t>
      </w:r>
      <w:r w:rsidR="00B92633">
        <w:t xml:space="preserve"> </w:t>
      </w:r>
      <w:r w:rsidRPr="00516FFE">
        <w:t>focuses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values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coexistence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tolerance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reflects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local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global</w:t>
      </w:r>
      <w:r w:rsidR="00B92633">
        <w:t xml:space="preserve"> </w:t>
      </w:r>
      <w:r w:rsidRPr="00516FFE">
        <w:t>need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convert</w:t>
      </w:r>
      <w:r w:rsidR="00B92633">
        <w:t xml:space="preserve"> </w:t>
      </w:r>
      <w:r w:rsidRPr="00516FFE">
        <w:t>schools</w:t>
      </w:r>
      <w:r w:rsidR="00B92633">
        <w:t xml:space="preserve"> </w:t>
      </w:r>
      <w:r w:rsidRPr="00516FFE">
        <w:t>into</w:t>
      </w:r>
      <w:r w:rsidR="00B92633">
        <w:t xml:space="preserve"> </w:t>
      </w:r>
      <w:r w:rsidRPr="00516FFE">
        <w:t>model</w:t>
      </w:r>
      <w:r w:rsidR="00B92633">
        <w:t xml:space="preserve"> </w:t>
      </w:r>
      <w:r w:rsidRPr="00516FFE">
        <w:t>communities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promote</w:t>
      </w:r>
      <w:r w:rsidR="00B92633">
        <w:t xml:space="preserve"> </w:t>
      </w:r>
      <w:r w:rsidRPr="00516FFE">
        <w:t>those</w:t>
      </w:r>
      <w:r w:rsidR="00B92633">
        <w:t xml:space="preserve"> </w:t>
      </w:r>
      <w:r w:rsidRPr="00516FFE">
        <w:t>values.</w:t>
      </w:r>
    </w:p>
    <w:p w:rsidR="00002827" w:rsidRPr="00516FFE" w:rsidRDefault="00002827" w:rsidP="00002827">
      <w:pPr>
        <w:pStyle w:val="SingleTxtG"/>
      </w:pPr>
      <w:r w:rsidRPr="00516FFE">
        <w:t>188.</w:t>
      </w:r>
      <w:r w:rsidRPr="00516FFE">
        <w:tab/>
        <w:t>During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pilot</w:t>
      </w:r>
      <w:r w:rsidR="00B92633">
        <w:t xml:space="preserve"> </w:t>
      </w:r>
      <w:r w:rsidRPr="00516FFE">
        <w:t>phase,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project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launched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four</w:t>
      </w:r>
      <w:r w:rsidR="00B92633">
        <w:t xml:space="preserve"> </w:t>
      </w:r>
      <w:r w:rsidRPr="00516FFE">
        <w:t>preparatory</w:t>
      </w:r>
      <w:r w:rsidR="00B92633">
        <w:t xml:space="preserve"> </w:t>
      </w:r>
      <w:r w:rsidRPr="00516FFE">
        <w:t>schools</w:t>
      </w:r>
      <w:r w:rsidR="00B92633">
        <w:t xml:space="preserve"> </w:t>
      </w:r>
      <w:r w:rsidRPr="00516FFE">
        <w:t>(Yathreb</w:t>
      </w:r>
      <w:r w:rsidR="00B92633">
        <w:t xml:space="preserve"> </w:t>
      </w:r>
      <w:r w:rsidRPr="00516FFE">
        <w:t>Intermediate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Girls,</w:t>
      </w:r>
      <w:r w:rsidR="00B92633">
        <w:t xml:space="preserve"> </w:t>
      </w:r>
      <w:r w:rsidRPr="00516FFE">
        <w:t>Umm</w:t>
      </w:r>
      <w:r w:rsidR="00B92633">
        <w:t xml:space="preserve"> </w:t>
      </w:r>
      <w:r w:rsidRPr="00516FFE">
        <w:t>Kulthum</w:t>
      </w:r>
      <w:r w:rsidR="00B92633">
        <w:t xml:space="preserve"> </w:t>
      </w:r>
      <w:r w:rsidRPr="00516FFE">
        <w:t>Intermediate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Girls,</w:t>
      </w:r>
      <w:r w:rsidR="00B92633">
        <w:t xml:space="preserve"> </w:t>
      </w:r>
      <w:r w:rsidRPr="00516FFE">
        <w:t>Othman</w:t>
      </w:r>
      <w:r w:rsidR="00B92633">
        <w:t xml:space="preserve"> </w:t>
      </w:r>
      <w:r w:rsidRPr="00516FFE">
        <w:t>Bin</w:t>
      </w:r>
      <w:r w:rsidR="00B92633">
        <w:t xml:space="preserve"> </w:t>
      </w:r>
      <w:r w:rsidRPr="00516FFE">
        <w:t>Affan</w:t>
      </w:r>
      <w:r w:rsidR="00B92633">
        <w:t xml:space="preserve"> </w:t>
      </w:r>
      <w:r w:rsidRPr="00516FFE">
        <w:t>Intermediate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Boys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Al-Imam</w:t>
      </w:r>
      <w:r w:rsidR="00B92633">
        <w:t xml:space="preserve"> </w:t>
      </w:r>
      <w:r w:rsidRPr="00516FFE">
        <w:t>Al</w:t>
      </w:r>
      <w:r w:rsidR="00B92633">
        <w:t xml:space="preserve"> </w:t>
      </w:r>
      <w:r w:rsidRPr="00516FFE">
        <w:t>Ghazali</w:t>
      </w:r>
      <w:r w:rsidR="00B92633">
        <w:t xml:space="preserve"> </w:t>
      </w:r>
      <w:r w:rsidRPr="00516FFE">
        <w:t>Intermediate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Boys).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ensuring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success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project,</w:t>
      </w:r>
      <w:r w:rsidR="00B92633">
        <w:t xml:space="preserve"> </w:t>
      </w:r>
      <w:r w:rsidRPr="00516FFE">
        <w:t>about</w:t>
      </w:r>
      <w:r w:rsidR="00B92633">
        <w:t xml:space="preserve"> </w:t>
      </w:r>
      <w:r w:rsidRPr="00516FFE">
        <w:t>600</w:t>
      </w:r>
      <w:r w:rsidR="00B92633">
        <w:t xml:space="preserve"> </w:t>
      </w:r>
      <w:r w:rsidRPr="00516FFE">
        <w:t>teachers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members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community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trained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values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coexistence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tolerance.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civics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kit</w:t>
      </w:r>
      <w:r w:rsidR="00B92633">
        <w:t xml:space="preserve"> </w:t>
      </w:r>
      <w:r w:rsidRPr="00516FFE">
        <w:t>developed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United</w:t>
      </w:r>
      <w:r w:rsidR="00B92633">
        <w:t xml:space="preserve"> </w:t>
      </w:r>
      <w:r w:rsidRPr="00516FFE">
        <w:t>Nations</w:t>
      </w:r>
      <w:r w:rsidR="00B92633">
        <w:t xml:space="preserve"> </w:t>
      </w:r>
      <w:r w:rsidRPr="00516FFE">
        <w:t>Educational,</w:t>
      </w:r>
      <w:r w:rsidR="00B92633">
        <w:t xml:space="preserve"> </w:t>
      </w:r>
      <w:r w:rsidRPr="00516FFE">
        <w:t>Scientific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Cultural</w:t>
      </w:r>
      <w:r w:rsidR="00B92633">
        <w:t xml:space="preserve"> </w:t>
      </w:r>
      <w:r w:rsidRPr="00516FFE">
        <w:t>Organization</w:t>
      </w:r>
      <w:r w:rsidR="00B92633">
        <w:t xml:space="preserve"> </w:t>
      </w:r>
      <w:r w:rsidRPr="00516FFE">
        <w:t>(UNESCO)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used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teachers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skills</w:t>
      </w:r>
      <w:r w:rsidR="00B92633">
        <w:t xml:space="preserve"> </w:t>
      </w:r>
      <w:r w:rsidRPr="00516FFE">
        <w:t>required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promote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values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classroom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extracurricular</w:t>
      </w:r>
      <w:r w:rsidR="00B92633">
        <w:t xml:space="preserve"> </w:t>
      </w:r>
      <w:r w:rsidRPr="00516FFE">
        <w:t>activities.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environment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four</w:t>
      </w:r>
      <w:r w:rsidR="00B92633">
        <w:t xml:space="preserve"> </w:t>
      </w:r>
      <w:r w:rsidRPr="00516FFE">
        <w:t>pilot</w:t>
      </w:r>
      <w:r w:rsidR="00B92633">
        <w:t xml:space="preserve"> </w:t>
      </w:r>
      <w:r w:rsidRPr="00516FFE">
        <w:t>schools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equipped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facilitate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implementation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project.</w:t>
      </w:r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>189.</w:t>
      </w:r>
      <w:r w:rsidRPr="00516FFE">
        <w:tab/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aspires,</w:t>
      </w:r>
      <w:r w:rsidR="00B92633">
        <w:t xml:space="preserve"> </w:t>
      </w:r>
      <w:r w:rsidRPr="00516FFE">
        <w:t>through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inclusion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civics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subject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curriculum,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raise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values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citizenship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practical</w:t>
      </w:r>
      <w:r w:rsidR="00B92633">
        <w:t xml:space="preserve"> </w:t>
      </w:r>
      <w:r w:rsidRPr="00516FFE">
        <w:t>aspects</w:t>
      </w:r>
      <w:r w:rsidR="00B92633">
        <w:t xml:space="preserve"> </w:t>
      </w:r>
      <w:r w:rsidRPr="00516FFE">
        <w:t>among</w:t>
      </w:r>
      <w:r w:rsidR="00B92633">
        <w:t xml:space="preserve"> </w:t>
      </w:r>
      <w:r w:rsidRPr="00516FFE">
        <w:t>young</w:t>
      </w:r>
      <w:r w:rsidR="00B92633">
        <w:t xml:space="preserve"> </w:t>
      </w:r>
      <w:r w:rsidRPr="00516FFE">
        <w:t>people.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comprises</w:t>
      </w:r>
      <w:r w:rsidR="00B92633">
        <w:t xml:space="preserve"> </w:t>
      </w:r>
      <w:r w:rsidRPr="00516FFE">
        <w:t>values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concepts</w:t>
      </w:r>
      <w:r w:rsidR="00B92633">
        <w:t xml:space="preserve"> </w:t>
      </w:r>
      <w:r w:rsidRPr="00516FFE">
        <w:t>relating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freedom,</w:t>
      </w:r>
      <w:r w:rsidR="00B92633">
        <w:t xml:space="preserve"> </w:t>
      </w:r>
      <w:r w:rsidRPr="00516FFE">
        <w:t>democracy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recognized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legislation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treaties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ratified.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study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civics</w:t>
      </w:r>
      <w:r w:rsidR="00B92633">
        <w:t xml:space="preserve"> </w:t>
      </w:r>
      <w:r w:rsidRPr="00516FFE">
        <w:t>promotes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observance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principles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communicating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living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others,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contributes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better</w:t>
      </w:r>
      <w:r w:rsidR="00B92633">
        <w:t xml:space="preserve"> </w:t>
      </w:r>
      <w:r w:rsidRPr="00516FFE">
        <w:t>understanding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world,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cultural,</w:t>
      </w:r>
      <w:r w:rsidR="00B92633">
        <w:t xml:space="preserve"> </w:t>
      </w:r>
      <w:r w:rsidRPr="00516FFE">
        <w:t>religious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ethnic</w:t>
      </w:r>
      <w:r w:rsidR="00B92633">
        <w:t xml:space="preserve"> </w:t>
      </w:r>
      <w:r w:rsidRPr="00516FFE">
        <w:t>diversity,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rich</w:t>
      </w:r>
      <w:r w:rsidR="00B92633">
        <w:t xml:space="preserve"> </w:t>
      </w:r>
      <w:r w:rsidRPr="00516FFE">
        <w:t>heritage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humankind.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civics</w:t>
      </w:r>
      <w:r w:rsidR="00B92633">
        <w:t xml:space="preserve"> </w:t>
      </w:r>
      <w:r w:rsidRPr="00516FFE">
        <w:t>curriculum</w:t>
      </w:r>
      <w:r w:rsidR="00B92633">
        <w:t xml:space="preserve"> </w:t>
      </w:r>
      <w:r w:rsidRPr="00516FFE">
        <w:t>includes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components:</w:t>
      </w:r>
    </w:p>
    <w:p w:rsidR="00002827" w:rsidRPr="00516FFE" w:rsidRDefault="00B91429" w:rsidP="00002827">
      <w:pPr>
        <w:pStyle w:val="SingleTxtG"/>
      </w:pPr>
      <w:r>
        <w:tab/>
      </w:r>
      <w:r w:rsidR="00002827" w:rsidRPr="00516FFE">
        <w:t>(a)</w:t>
      </w:r>
      <w:r w:rsidR="00002827" w:rsidRPr="00516FFE">
        <w:tab/>
        <w:t>Civics</w:t>
      </w:r>
      <w:r w:rsidR="00B92633">
        <w:t xml:space="preserve"> </w:t>
      </w:r>
      <w:r w:rsidR="00002827" w:rsidRPr="00516FFE">
        <w:t>terminology</w:t>
      </w:r>
      <w:r w:rsidR="00B92633">
        <w:t xml:space="preserve"> </w:t>
      </w:r>
      <w:r w:rsidR="00002827" w:rsidRPr="00516FFE">
        <w:t>such</w:t>
      </w:r>
      <w:r w:rsidR="00B92633">
        <w:t xml:space="preserve"> </w:t>
      </w:r>
      <w:r w:rsidR="00002827" w:rsidRPr="00516FFE">
        <w:t>as</w:t>
      </w:r>
      <w:r w:rsidR="00B92633">
        <w:t xml:space="preserve"> </w:t>
      </w:r>
      <w:r w:rsidR="00002827" w:rsidRPr="00516FFE">
        <w:t>freedom,</w:t>
      </w:r>
      <w:r w:rsidR="00B92633">
        <w:t xml:space="preserve"> </w:t>
      </w:r>
      <w:r w:rsidR="00002827" w:rsidRPr="00516FFE">
        <w:t>justice,</w:t>
      </w:r>
      <w:r w:rsidR="00B92633">
        <w:t xml:space="preserve"> </w:t>
      </w:r>
      <w:r w:rsidR="00002827" w:rsidRPr="00516FFE">
        <w:t>solidarity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democratic</w:t>
      </w:r>
      <w:r w:rsidR="00B92633">
        <w:t xml:space="preserve"> </w:t>
      </w:r>
      <w:r w:rsidR="00002827" w:rsidRPr="00516FFE">
        <w:t>principles;</w:t>
      </w:r>
    </w:p>
    <w:p w:rsidR="00002827" w:rsidRPr="00516FFE" w:rsidRDefault="00B91429" w:rsidP="00002827">
      <w:pPr>
        <w:pStyle w:val="SingleTxtG"/>
      </w:pPr>
      <w:r>
        <w:tab/>
      </w:r>
      <w:r w:rsidR="00002827" w:rsidRPr="00516FFE">
        <w:t>(b)</w:t>
      </w:r>
      <w:r w:rsidR="00002827" w:rsidRPr="00516FFE">
        <w:tab/>
        <w:t>Identification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political</w:t>
      </w:r>
      <w:r w:rsidR="00B92633">
        <w:t xml:space="preserve"> </w:t>
      </w:r>
      <w:r w:rsidR="00002827" w:rsidRPr="00516FFE">
        <w:t>institutions;</w:t>
      </w:r>
    </w:p>
    <w:p w:rsidR="00002827" w:rsidRPr="00516FFE" w:rsidRDefault="00B91429" w:rsidP="000A7407">
      <w:pPr>
        <w:pStyle w:val="SingleTxtG"/>
      </w:pPr>
      <w:r>
        <w:tab/>
      </w:r>
      <w:r w:rsidR="00002827" w:rsidRPr="00516FFE">
        <w:t>(c)</w:t>
      </w:r>
      <w:r w:rsidR="00002827" w:rsidRPr="00516FFE">
        <w:tab/>
        <w:t>Identification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basi</w:t>
      </w:r>
      <w:r w:rsidR="000A7407">
        <w:t>c</w:t>
      </w:r>
      <w:r w:rsidR="00B92633">
        <w:t xml:space="preserve"> </w:t>
      </w:r>
      <w:r w:rsidR="00002827" w:rsidRPr="00516FFE">
        <w:t>texts</w:t>
      </w:r>
      <w:r w:rsidR="00B92633">
        <w:t xml:space="preserve"> </w:t>
      </w:r>
      <w:r w:rsidR="00002827" w:rsidRPr="00516FFE">
        <w:t>applicable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political</w:t>
      </w:r>
      <w:r w:rsidR="00B92633">
        <w:t xml:space="preserve"> </w:t>
      </w:r>
      <w:r w:rsidR="00002827" w:rsidRPr="00516FFE">
        <w:t>system;</w:t>
      </w:r>
    </w:p>
    <w:p w:rsidR="00002827" w:rsidRPr="00516FFE" w:rsidRDefault="00B91429" w:rsidP="00002827">
      <w:pPr>
        <w:pStyle w:val="SingleTxtG"/>
      </w:pPr>
      <w:r>
        <w:tab/>
      </w:r>
      <w:r w:rsidR="00002827" w:rsidRPr="00516FFE">
        <w:t>(d)</w:t>
      </w:r>
      <w:r w:rsidR="00002827" w:rsidRPr="00516FFE">
        <w:tab/>
        <w:t>Identification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respect</w:t>
      </w:r>
      <w:r w:rsidR="00B92633">
        <w:t xml:space="preserve"> </w:t>
      </w:r>
      <w:r w:rsidR="00002827" w:rsidRPr="00516FFE">
        <w:t>for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basic</w:t>
      </w:r>
      <w:r w:rsidR="00B92633">
        <w:t xml:space="preserve"> </w:t>
      </w:r>
      <w:r w:rsidR="00002827" w:rsidRPr="00516FFE">
        <w:t>rules</w:t>
      </w:r>
      <w:r w:rsidR="00B92633">
        <w:t xml:space="preserve"> </w:t>
      </w:r>
      <w:r w:rsidR="00002827" w:rsidRPr="00516FFE">
        <w:t>governing</w:t>
      </w:r>
      <w:r w:rsidR="00B92633">
        <w:t xml:space="preserve"> </w:t>
      </w:r>
      <w:r w:rsidR="00002827" w:rsidRPr="00516FFE">
        <w:t>social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political</w:t>
      </w:r>
      <w:r w:rsidR="00B92633">
        <w:t xml:space="preserve"> </w:t>
      </w:r>
      <w:r w:rsidR="00002827" w:rsidRPr="00516FFE">
        <w:t>life.</w:t>
      </w:r>
    </w:p>
    <w:p w:rsidR="00002827" w:rsidRPr="00516FFE" w:rsidRDefault="00002827" w:rsidP="002849F9">
      <w:pPr>
        <w:pStyle w:val="SingleTxtG"/>
      </w:pPr>
      <w:r w:rsidRPr="00516FFE">
        <w:t>190.</w:t>
      </w:r>
      <w:r w:rsidRPr="00516FFE">
        <w:tab/>
        <w:t>Civics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included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subjects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secondary</w:t>
      </w:r>
      <w:r w:rsidR="00B92633">
        <w:t xml:space="preserve"> </w:t>
      </w:r>
      <w:r w:rsidRPr="00516FFE">
        <w:t>level</w:t>
      </w:r>
      <w:r w:rsidR="00B92633">
        <w:t xml:space="preserve"> </w:t>
      </w:r>
      <w:r w:rsidRPr="00516FFE">
        <w:t>curriculum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starting</w:t>
      </w:r>
      <w:r w:rsidR="00B92633">
        <w:t xml:space="preserve"> </w:t>
      </w:r>
      <w:r w:rsidRPr="00516FFE">
        <w:t>point.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successful</w:t>
      </w:r>
      <w:r w:rsidR="00B92633">
        <w:t xml:space="preserve"> </w:t>
      </w:r>
      <w:r w:rsidRPr="00516FFE">
        <w:t>implementation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level,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revised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included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primary</w:t>
      </w:r>
      <w:r w:rsidR="00B92633">
        <w:t xml:space="preserve"> </w:t>
      </w:r>
      <w:r w:rsidRPr="00516FFE">
        <w:t>curriculum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effect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2014/15</w:t>
      </w:r>
      <w:r w:rsidR="00B92633">
        <w:t xml:space="preserve"> </w:t>
      </w:r>
      <w:r w:rsidRPr="00516FFE">
        <w:t>academic</w:t>
      </w:r>
      <w:r w:rsidR="00B92633">
        <w:t xml:space="preserve"> </w:t>
      </w:r>
      <w:r w:rsidRPr="00516FFE">
        <w:t>year.</w:t>
      </w:r>
    </w:p>
    <w:p w:rsidR="00002827" w:rsidRPr="00516FFE" w:rsidRDefault="00002827" w:rsidP="00002827">
      <w:pPr>
        <w:pStyle w:val="SingleTxtG"/>
      </w:pPr>
      <w:r w:rsidRPr="00516FFE">
        <w:t>191.</w:t>
      </w:r>
      <w:r w:rsidRPr="00516FFE">
        <w:tab/>
        <w:t>A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games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launched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project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promote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values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tolerance,</w:t>
      </w:r>
      <w:r w:rsidR="00B92633">
        <w:t xml:space="preserve"> </w:t>
      </w:r>
      <w:r w:rsidRPr="00516FFE">
        <w:t>coexistence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peace,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example:</w:t>
      </w:r>
    </w:p>
    <w:p w:rsidR="00002827" w:rsidRPr="00516FFE" w:rsidRDefault="00B91429" w:rsidP="00002827">
      <w:pPr>
        <w:pStyle w:val="SingleTxtG"/>
      </w:pPr>
      <w:r>
        <w:tab/>
      </w:r>
      <w:r w:rsidR="00002827" w:rsidRPr="00516FFE">
        <w:t>(a)</w:t>
      </w:r>
      <w:r w:rsidR="00002827" w:rsidRPr="00516FFE">
        <w:tab/>
      </w:r>
      <w:r w:rsidR="00B97DD2">
        <w:t>“</w:t>
      </w:r>
      <w:r w:rsidR="00002827" w:rsidRPr="00516FFE">
        <w:t>We</w:t>
      </w:r>
      <w:r w:rsidR="00B92633">
        <w:t xml:space="preserve"> </w:t>
      </w:r>
      <w:r w:rsidR="00002827" w:rsidRPr="00516FFE">
        <w:t>Advance</w:t>
      </w:r>
      <w:r w:rsidR="00B92633">
        <w:t xml:space="preserve"> </w:t>
      </w:r>
      <w:r w:rsidR="00002827" w:rsidRPr="00516FFE">
        <w:t>through</w:t>
      </w:r>
      <w:r w:rsidR="00B92633">
        <w:t xml:space="preserve"> </w:t>
      </w:r>
      <w:r w:rsidR="00002827" w:rsidRPr="00516FFE">
        <w:t>Tolerance</w:t>
      </w:r>
      <w:r w:rsidR="00B97DD2">
        <w:t>”</w:t>
      </w:r>
      <w:r w:rsidR="00B92633">
        <w:t xml:space="preserve"> </w:t>
      </w:r>
      <w:r w:rsidR="00002827" w:rsidRPr="00516FFE">
        <w:t>is</w:t>
      </w:r>
      <w:r w:rsidR="00B92633">
        <w:t xml:space="preserve"> </w:t>
      </w:r>
      <w:r w:rsidR="00002827" w:rsidRPr="00516FFE">
        <w:t>an</w:t>
      </w:r>
      <w:r w:rsidR="00B92633">
        <w:t xml:space="preserve"> </w:t>
      </w:r>
      <w:r w:rsidR="00002827" w:rsidRPr="00516FFE">
        <w:t>activity</w:t>
      </w:r>
      <w:r w:rsidR="00B92633">
        <w:t xml:space="preserve"> </w:t>
      </w:r>
      <w:r w:rsidR="00002827" w:rsidRPr="00516FFE">
        <w:t>that</w:t>
      </w:r>
      <w:r w:rsidR="00B92633">
        <w:t xml:space="preserve"> </w:t>
      </w:r>
      <w:r w:rsidR="00002827" w:rsidRPr="00516FFE">
        <w:t>seeks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define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concept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tolerance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highlight</w:t>
      </w:r>
      <w:r w:rsidR="00B92633">
        <w:t xml:space="preserve"> </w:t>
      </w:r>
      <w:r w:rsidR="00002827" w:rsidRPr="00516FFE">
        <w:t>its</w:t>
      </w:r>
      <w:r w:rsidR="00B92633">
        <w:t xml:space="preserve"> </w:t>
      </w:r>
      <w:r w:rsidR="00002827" w:rsidRPr="00516FFE">
        <w:t>importance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schools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its</w:t>
      </w:r>
      <w:r w:rsidR="00B92633">
        <w:t xml:space="preserve"> </w:t>
      </w:r>
      <w:r w:rsidR="00002827" w:rsidRPr="00516FFE">
        <w:t>value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society</w:t>
      </w:r>
      <w:r w:rsidR="00B92633">
        <w:t xml:space="preserve"> </w:t>
      </w:r>
      <w:r w:rsidR="00002827" w:rsidRPr="00516FFE">
        <w:t>as</w:t>
      </w:r>
      <w:r w:rsidR="00B92633">
        <w:t xml:space="preserve"> </w:t>
      </w:r>
      <w:r w:rsidR="00002827" w:rsidRPr="00516FFE">
        <w:t>a</w:t>
      </w:r>
      <w:r w:rsidR="00B92633">
        <w:t xml:space="preserve"> </w:t>
      </w:r>
      <w:r w:rsidR="00002827" w:rsidRPr="00516FFE">
        <w:t>whole;</w:t>
      </w:r>
      <w:r w:rsidR="00B92633">
        <w:t xml:space="preserve"> </w:t>
      </w:r>
      <w:r w:rsidR="00002827" w:rsidRPr="00516FFE">
        <w:t>another</w:t>
      </w:r>
      <w:r w:rsidR="00B92633">
        <w:t xml:space="preserve"> </w:t>
      </w:r>
      <w:r w:rsidR="00002827" w:rsidRPr="00516FFE">
        <w:t>goal</w:t>
      </w:r>
      <w:r w:rsidR="00B92633">
        <w:t xml:space="preserve"> </w:t>
      </w:r>
      <w:r w:rsidR="00002827" w:rsidRPr="00516FFE">
        <w:t>is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produce</w:t>
      </w:r>
      <w:r w:rsidR="00B92633">
        <w:t xml:space="preserve"> </w:t>
      </w:r>
      <w:r w:rsidR="00002827" w:rsidRPr="00516FFE">
        <w:t>a</w:t>
      </w:r>
      <w:r w:rsidR="00B92633">
        <w:t xml:space="preserve"> </w:t>
      </w:r>
      <w:r w:rsidR="00002827" w:rsidRPr="00516FFE">
        <w:t>set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linguistic</w:t>
      </w:r>
      <w:r w:rsidR="00B92633">
        <w:t xml:space="preserve"> </w:t>
      </w:r>
      <w:r w:rsidR="00002827" w:rsidRPr="00516FFE">
        <w:t>terms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phrases</w:t>
      </w:r>
      <w:r w:rsidR="00B92633">
        <w:t xml:space="preserve"> </w:t>
      </w:r>
      <w:r w:rsidR="00002827" w:rsidRPr="00516FFE">
        <w:t>that</w:t>
      </w:r>
      <w:r w:rsidR="00B92633">
        <w:t xml:space="preserve"> </w:t>
      </w:r>
      <w:r w:rsidR="00002827" w:rsidRPr="00516FFE">
        <w:t>promote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values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tolerance;</w:t>
      </w:r>
      <w:r w:rsidR="00B92633">
        <w:t xml:space="preserve"> </w:t>
      </w:r>
    </w:p>
    <w:p w:rsidR="00002827" w:rsidRPr="00516FFE" w:rsidRDefault="00B91429" w:rsidP="00002827">
      <w:pPr>
        <w:pStyle w:val="SingleTxtG"/>
      </w:pPr>
      <w:r>
        <w:tab/>
      </w:r>
      <w:r w:rsidR="00002827" w:rsidRPr="00516FFE">
        <w:t>(b)</w:t>
      </w:r>
      <w:r w:rsidR="00002827" w:rsidRPr="00516FFE">
        <w:tab/>
      </w:r>
      <w:r w:rsidR="00B97DD2">
        <w:t>“</w:t>
      </w:r>
      <w:r w:rsidR="00002827" w:rsidRPr="00516FFE">
        <w:t>Tolerance</w:t>
      </w:r>
      <w:r w:rsidR="00B92633">
        <w:t xml:space="preserve"> </w:t>
      </w:r>
      <w:r w:rsidR="00002827" w:rsidRPr="00516FFE">
        <w:t>Enriches</w:t>
      </w:r>
      <w:r w:rsidR="00B92633">
        <w:t xml:space="preserve"> </w:t>
      </w:r>
      <w:r w:rsidR="00002827" w:rsidRPr="00516FFE">
        <w:t>our</w:t>
      </w:r>
      <w:r w:rsidR="00B92633">
        <w:t xml:space="preserve"> </w:t>
      </w:r>
      <w:r w:rsidR="00002827" w:rsidRPr="00516FFE">
        <w:t>Culture</w:t>
      </w:r>
      <w:r w:rsidR="00B97DD2">
        <w:t>”</w:t>
      </w:r>
      <w:r w:rsidR="00B92633">
        <w:t xml:space="preserve"> </w:t>
      </w:r>
      <w:r w:rsidR="00002827" w:rsidRPr="00516FFE">
        <w:t>involves</w:t>
      </w:r>
      <w:r w:rsidR="00B92633">
        <w:t xml:space="preserve"> </w:t>
      </w:r>
      <w:r w:rsidR="00002827" w:rsidRPr="00516FFE">
        <w:t>role-changing</w:t>
      </w:r>
      <w:r w:rsidR="00B92633">
        <w:t xml:space="preserve"> </w:t>
      </w:r>
      <w:r w:rsidR="00002827" w:rsidRPr="00516FFE">
        <w:t>activities;</w:t>
      </w:r>
      <w:r w:rsidR="00B92633">
        <w:t xml:space="preserve"> </w:t>
      </w:r>
      <w:r w:rsidR="00002827" w:rsidRPr="00516FFE">
        <w:t>students</w:t>
      </w:r>
      <w:r w:rsidR="00B92633">
        <w:t xml:space="preserve"> </w:t>
      </w:r>
      <w:r w:rsidR="00002827" w:rsidRPr="00516FFE">
        <w:t>are</w:t>
      </w:r>
      <w:r w:rsidR="00B92633">
        <w:t xml:space="preserve"> </w:t>
      </w:r>
      <w:r w:rsidR="00002827" w:rsidRPr="00516FFE">
        <w:t>placed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different</w:t>
      </w:r>
      <w:r w:rsidR="00B92633">
        <w:t xml:space="preserve"> </w:t>
      </w:r>
      <w:r w:rsidR="00002827" w:rsidRPr="00516FFE">
        <w:t>situations</w:t>
      </w:r>
      <w:r w:rsidR="00B92633">
        <w:t xml:space="preserve"> </w:t>
      </w:r>
      <w:r w:rsidR="00002827" w:rsidRPr="00516FFE">
        <w:t>in</w:t>
      </w:r>
      <w:r w:rsidR="00B92633">
        <w:t xml:space="preserve"> </w:t>
      </w:r>
      <w:r w:rsidR="00002827" w:rsidRPr="00516FFE">
        <w:t>which</w:t>
      </w:r>
      <w:r w:rsidR="00B92633">
        <w:t xml:space="preserve"> </w:t>
      </w:r>
      <w:r w:rsidR="00002827" w:rsidRPr="00516FFE">
        <w:t>their</w:t>
      </w:r>
      <w:r w:rsidR="00B92633">
        <w:t xml:space="preserve"> </w:t>
      </w:r>
      <w:r w:rsidR="00002827" w:rsidRPr="00516FFE">
        <w:t>feelings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reactions</w:t>
      </w:r>
      <w:r w:rsidR="00B92633">
        <w:t xml:space="preserve"> </w:t>
      </w:r>
      <w:r w:rsidR="00002827" w:rsidRPr="00516FFE">
        <w:t>are</w:t>
      </w:r>
      <w:r w:rsidR="00B92633">
        <w:t xml:space="preserve"> </w:t>
      </w:r>
      <w:r w:rsidR="00002827" w:rsidRPr="00516FFE">
        <w:t>measured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assessed;</w:t>
      </w:r>
      <w:r w:rsidR="00B92633">
        <w:t xml:space="preserve"> </w:t>
      </w:r>
      <w:r w:rsidR="00002827" w:rsidRPr="00516FFE">
        <w:t>they</w:t>
      </w:r>
      <w:r w:rsidR="00B92633">
        <w:t xml:space="preserve"> </w:t>
      </w:r>
      <w:r w:rsidR="00002827" w:rsidRPr="00516FFE">
        <w:t>then</w:t>
      </w:r>
      <w:r w:rsidR="00B92633">
        <w:t xml:space="preserve"> </w:t>
      </w:r>
      <w:r w:rsidR="00002827" w:rsidRPr="00516FFE">
        <w:t>change</w:t>
      </w:r>
      <w:r w:rsidR="00B92633">
        <w:t xml:space="preserve"> </w:t>
      </w:r>
      <w:r w:rsidR="00002827" w:rsidRPr="00516FFE">
        <w:t>roles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discussions</w:t>
      </w:r>
      <w:r w:rsidR="00B92633">
        <w:t xml:space="preserve"> </w:t>
      </w:r>
      <w:r w:rsidR="00002827" w:rsidRPr="00516FFE">
        <w:t>are</w:t>
      </w:r>
      <w:r w:rsidR="00B92633">
        <w:t xml:space="preserve"> </w:t>
      </w:r>
      <w:r w:rsidR="00002827" w:rsidRPr="00516FFE">
        <w:t>launched;</w:t>
      </w:r>
    </w:p>
    <w:p w:rsidR="00002827" w:rsidRPr="00516FFE" w:rsidRDefault="00B91429" w:rsidP="00002827">
      <w:pPr>
        <w:pStyle w:val="SingleTxtG"/>
      </w:pPr>
      <w:r>
        <w:tab/>
      </w:r>
      <w:r w:rsidR="00002827" w:rsidRPr="00516FFE">
        <w:t>(c)</w:t>
      </w:r>
      <w:r w:rsidR="00002827" w:rsidRPr="00516FFE">
        <w:tab/>
        <w:t>The</w:t>
      </w:r>
      <w:r w:rsidR="00B92633">
        <w:t xml:space="preserve"> </w:t>
      </w:r>
      <w:r w:rsidR="00B97DD2">
        <w:t>“</w:t>
      </w:r>
      <w:r w:rsidR="00002827" w:rsidRPr="00516FFE">
        <w:t>Intercultural</w:t>
      </w:r>
      <w:r w:rsidR="00B92633">
        <w:t xml:space="preserve"> </w:t>
      </w:r>
      <w:r w:rsidR="00002827" w:rsidRPr="00516FFE">
        <w:t>tolerance</w:t>
      </w:r>
      <w:r w:rsidR="00B97DD2">
        <w:t>”</w:t>
      </w:r>
      <w:r w:rsidR="00B92633">
        <w:t xml:space="preserve"> </w:t>
      </w:r>
      <w:r w:rsidR="00002827" w:rsidRPr="00516FFE">
        <w:t>activity</w:t>
      </w:r>
      <w:r w:rsidR="00B92633">
        <w:t xml:space="preserve"> </w:t>
      </w:r>
      <w:r w:rsidR="00002827" w:rsidRPr="00516FFE">
        <w:t>seeks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develop</w:t>
      </w:r>
      <w:r w:rsidR="00B92633">
        <w:t xml:space="preserve"> </w:t>
      </w:r>
      <w:r w:rsidR="00002827" w:rsidRPr="00516FFE">
        <w:t>mutual</w:t>
      </w:r>
      <w:r w:rsidR="00B92633">
        <w:t xml:space="preserve"> </w:t>
      </w:r>
      <w:r w:rsidR="00002827" w:rsidRPr="00516FFE">
        <w:t>respect</w:t>
      </w:r>
      <w:r w:rsidR="00B92633">
        <w:t xml:space="preserve"> </w:t>
      </w:r>
      <w:r w:rsidR="00002827" w:rsidRPr="00516FFE">
        <w:t>between</w:t>
      </w:r>
      <w:r w:rsidR="00B92633">
        <w:t xml:space="preserve"> </w:t>
      </w:r>
      <w:r w:rsidR="00002827" w:rsidRPr="00516FFE">
        <w:t>cultures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promote</w:t>
      </w:r>
      <w:r w:rsidR="00B92633">
        <w:t xml:space="preserve"> </w:t>
      </w:r>
      <w:r w:rsidR="00002827" w:rsidRPr="00516FFE">
        <w:t>a</w:t>
      </w:r>
      <w:r w:rsidR="00B92633">
        <w:t xml:space="preserve"> </w:t>
      </w:r>
      <w:r w:rsidR="00002827" w:rsidRPr="00516FFE">
        <w:t>culture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peace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tolerance.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activity</w:t>
      </w:r>
      <w:r w:rsidR="00B92633">
        <w:t xml:space="preserve"> </w:t>
      </w:r>
      <w:r w:rsidR="00002827" w:rsidRPr="00516FFE">
        <w:t>includes</w:t>
      </w:r>
      <w:r w:rsidR="00B92633">
        <w:t xml:space="preserve"> </w:t>
      </w:r>
      <w:r w:rsidR="00002827" w:rsidRPr="00516FFE">
        <w:t>dialogue</w:t>
      </w:r>
      <w:r w:rsidR="00B92633">
        <w:t xml:space="preserve"> </w:t>
      </w:r>
      <w:r w:rsidR="00002827" w:rsidRPr="00516FFE">
        <w:t>sessions</w:t>
      </w:r>
      <w:r w:rsidR="00B92633">
        <w:t xml:space="preserve"> </w:t>
      </w:r>
      <w:r w:rsidR="00002827" w:rsidRPr="00516FFE">
        <w:t>between</w:t>
      </w:r>
      <w:r w:rsidR="00B92633">
        <w:t xml:space="preserve"> </w:t>
      </w:r>
      <w:r w:rsidR="00002827" w:rsidRPr="00516FFE">
        <w:t>different</w:t>
      </w:r>
      <w:r w:rsidR="00B92633">
        <w:t xml:space="preserve"> </w:t>
      </w:r>
      <w:r w:rsidR="00002827" w:rsidRPr="00516FFE">
        <w:t>groups.</w:t>
      </w:r>
    </w:p>
    <w:p w:rsidR="00002827" w:rsidRPr="00516FFE" w:rsidRDefault="00B91429" w:rsidP="00B91429">
      <w:pPr>
        <w:pStyle w:val="H23G"/>
      </w:pPr>
      <w:r>
        <w:tab/>
      </w:r>
      <w:r>
        <w:tab/>
      </w:r>
      <w:bookmarkStart w:id="86" w:name="_Toc511913438"/>
      <w:r w:rsidR="00002827" w:rsidRPr="00516FFE">
        <w:t>Recreation,</w:t>
      </w:r>
      <w:r w:rsidR="00B92633">
        <w:t xml:space="preserve"> </w:t>
      </w:r>
      <w:r w:rsidR="00002827" w:rsidRPr="00516FFE">
        <w:t>leisure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cultural</w:t>
      </w:r>
      <w:r w:rsidR="00B92633">
        <w:t xml:space="preserve"> </w:t>
      </w:r>
      <w:r w:rsidR="00002827" w:rsidRPr="00516FFE">
        <w:t>activities</w:t>
      </w:r>
      <w:r w:rsidR="00B92633">
        <w:t xml:space="preserve"> </w:t>
      </w:r>
      <w:r w:rsidR="00002827" w:rsidRPr="00516FFE">
        <w:t>(art.</w:t>
      </w:r>
      <w:r w:rsidR="00B92633">
        <w:t xml:space="preserve"> </w:t>
      </w:r>
      <w:r w:rsidR="00002827" w:rsidRPr="00516FFE">
        <w:t>31)</w:t>
      </w:r>
      <w:bookmarkEnd w:id="86"/>
    </w:p>
    <w:p w:rsidR="00002827" w:rsidRPr="00516FFE" w:rsidRDefault="00002827" w:rsidP="00002827">
      <w:pPr>
        <w:pStyle w:val="SingleTxtG"/>
      </w:pPr>
      <w:r w:rsidRPr="00516FFE">
        <w:t>192.</w:t>
      </w:r>
      <w:r w:rsidRPr="00516FFE">
        <w:tab/>
        <w:t>The</w:t>
      </w:r>
      <w:r w:rsidR="00B92633">
        <w:t xml:space="preserve"> </w:t>
      </w:r>
      <w:r w:rsidRPr="00516FFE">
        <w:t>State</w:t>
      </w:r>
      <w:r w:rsidR="00B92633">
        <w:t xml:space="preserve"> </w:t>
      </w:r>
      <w:r w:rsidRPr="00516FFE">
        <w:t>promotes</w:t>
      </w:r>
      <w:r w:rsidR="00B92633">
        <w:t xml:space="preserve"> </w:t>
      </w:r>
      <w:r w:rsidRPr="00516FFE">
        <w:t>cultural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recreational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adolescents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area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leisure,</w:t>
      </w:r>
      <w:r w:rsidR="00B92633">
        <w:t xml:space="preserve"> </w:t>
      </w:r>
      <w:r w:rsidRPr="00516FFE">
        <w:t>recreation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cultural</w:t>
      </w:r>
      <w:r w:rsidR="00B92633">
        <w:t xml:space="preserve"> </w:t>
      </w:r>
      <w:r w:rsidRPr="00516FFE">
        <w:t>activities.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governmental</w:t>
      </w:r>
      <w:r w:rsidR="00B92633">
        <w:t xml:space="preserve"> </w:t>
      </w:r>
      <w:r w:rsidRPr="00516FFE">
        <w:t>bodies</w:t>
      </w:r>
      <w:r w:rsidR="00B92633">
        <w:t xml:space="preserve"> </w:t>
      </w:r>
      <w:r w:rsidRPr="00516FFE">
        <w:t>organize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meet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needs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adolescents:</w:t>
      </w:r>
    </w:p>
    <w:p w:rsidR="00002827" w:rsidRPr="00516FFE" w:rsidRDefault="00B91429" w:rsidP="00B91429">
      <w:pPr>
        <w:pStyle w:val="H23G"/>
      </w:pPr>
      <w:r>
        <w:tab/>
      </w:r>
      <w:bookmarkStart w:id="87" w:name="_Toc511913439"/>
      <w:r w:rsidR="00002827" w:rsidRPr="00516FFE">
        <w:t>1.</w:t>
      </w:r>
      <w:r w:rsidR="00002827" w:rsidRPr="00516FFE">
        <w:tab/>
        <w:t>The</w:t>
      </w:r>
      <w:r w:rsidR="00B92633">
        <w:t xml:space="preserve"> </w:t>
      </w:r>
      <w:r w:rsidR="00002827" w:rsidRPr="00516FFE">
        <w:t>Ministry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Labour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Social</w:t>
      </w:r>
      <w:r w:rsidR="00B92633">
        <w:t xml:space="preserve"> </w:t>
      </w:r>
      <w:r w:rsidR="00002827" w:rsidRPr="00516FFE">
        <w:t>Development:</w:t>
      </w:r>
      <w:bookmarkEnd w:id="87"/>
    </w:p>
    <w:p w:rsidR="00002827" w:rsidRPr="00516FFE" w:rsidRDefault="00002827" w:rsidP="00002827">
      <w:pPr>
        <w:pStyle w:val="SingleTxtG"/>
      </w:pPr>
      <w:r w:rsidRPr="00516FFE">
        <w:t>193.</w:t>
      </w:r>
      <w:r w:rsidRPr="00516FFE">
        <w:tab/>
      </w:r>
      <w:r w:rsidRPr="00B91429">
        <w:rPr>
          <w:b/>
          <w:bCs/>
        </w:rPr>
        <w:t>Clubs</w:t>
      </w:r>
      <w:r w:rsidR="00B92633">
        <w:rPr>
          <w:b/>
          <w:bCs/>
        </w:rPr>
        <w:t xml:space="preserve"> </w:t>
      </w:r>
      <w:r w:rsidRPr="00B91429">
        <w:rPr>
          <w:b/>
          <w:bCs/>
        </w:rPr>
        <w:t>for</w:t>
      </w:r>
      <w:r w:rsidR="00B92633">
        <w:rPr>
          <w:b/>
          <w:bCs/>
        </w:rPr>
        <w:t xml:space="preserve"> </w:t>
      </w:r>
      <w:r w:rsidRPr="00B91429">
        <w:rPr>
          <w:b/>
          <w:bCs/>
        </w:rPr>
        <w:t>children</w:t>
      </w:r>
      <w:r w:rsidR="00B92633">
        <w:rPr>
          <w:b/>
          <w:bCs/>
        </w:rPr>
        <w:t xml:space="preserve"> </w:t>
      </w:r>
      <w:r w:rsidRPr="00B91429">
        <w:rPr>
          <w:b/>
          <w:bCs/>
        </w:rPr>
        <w:t>and</w:t>
      </w:r>
      <w:r w:rsidR="00B92633">
        <w:rPr>
          <w:b/>
          <w:bCs/>
        </w:rPr>
        <w:t xml:space="preserve"> </w:t>
      </w:r>
      <w:r w:rsidRPr="00B91429">
        <w:rPr>
          <w:b/>
          <w:bCs/>
        </w:rPr>
        <w:t>adolescents</w:t>
      </w:r>
      <w:r w:rsidRPr="00516FFE">
        <w:t>: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aim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environment</w:t>
      </w:r>
      <w:r w:rsidR="00B92633">
        <w:t xml:space="preserve"> </w:t>
      </w:r>
      <w:r w:rsidRPr="00516FFE">
        <w:t>conducive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personalities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talents,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promote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role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active</w:t>
      </w:r>
      <w:r w:rsidR="00B92633">
        <w:t xml:space="preserve"> </w:t>
      </w:r>
      <w:r w:rsidRPr="00516FFE">
        <w:t>members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through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variety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literary,</w:t>
      </w:r>
      <w:r w:rsidR="00B92633">
        <w:t xml:space="preserve"> </w:t>
      </w:r>
      <w:r w:rsidRPr="00516FFE">
        <w:t>artistic,</w:t>
      </w:r>
      <w:r w:rsidR="00B92633">
        <w:t xml:space="preserve"> </w:t>
      </w:r>
      <w:r w:rsidRPr="00516FFE">
        <w:t>scientific,</w:t>
      </w:r>
      <w:r w:rsidR="00B92633">
        <w:t xml:space="preserve"> </w:t>
      </w:r>
      <w:r w:rsidRPr="00516FFE">
        <w:t>sports,</w:t>
      </w:r>
      <w:r w:rsidR="00B92633">
        <w:t xml:space="preserve"> </w:t>
      </w:r>
      <w:r w:rsidRPr="00516FFE">
        <w:t>religious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cultural</w:t>
      </w:r>
      <w:r w:rsidR="00B92633">
        <w:t xml:space="preserve"> </w:t>
      </w:r>
      <w:r w:rsidRPr="00516FFE">
        <w:t>programmes.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clubs</w:t>
      </w:r>
      <w:r w:rsidR="00B92633">
        <w:t xml:space="preserve"> </w:t>
      </w:r>
      <w:r w:rsidRPr="00516FFE">
        <w:t>operate</w:t>
      </w:r>
      <w:r w:rsidR="00B92633">
        <w:t xml:space="preserve"> </w:t>
      </w:r>
      <w:r w:rsidRPr="00516FFE">
        <w:t>through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centres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different</w:t>
      </w:r>
      <w:r w:rsidR="00B92633">
        <w:t xml:space="preserve"> </w:t>
      </w:r>
      <w:r w:rsidRPr="00516FFE">
        <w:t>governorates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hold</w:t>
      </w:r>
      <w:r w:rsidR="00B92633">
        <w:t xml:space="preserve"> </w:t>
      </w:r>
      <w:r w:rsidRPr="00516FFE">
        <w:t>morning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evening</w:t>
      </w:r>
      <w:r w:rsidR="00B92633">
        <w:t xml:space="preserve"> </w:t>
      </w:r>
      <w:r w:rsidRPr="00516FFE">
        <w:t>sessions</w:t>
      </w:r>
      <w:r w:rsidR="00B92633">
        <w:t xml:space="preserve"> </w:t>
      </w:r>
      <w:r w:rsidRPr="00516FFE">
        <w:t>throughout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year.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many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cooperation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Education.</w:t>
      </w:r>
    </w:p>
    <w:p w:rsidR="00002827" w:rsidRPr="00516FFE" w:rsidRDefault="00002827" w:rsidP="00002827">
      <w:pPr>
        <w:pStyle w:val="SingleTxtG"/>
      </w:pPr>
      <w:r w:rsidRPr="00516FFE">
        <w:t>194.</w:t>
      </w:r>
      <w:r w:rsidRPr="00516FFE">
        <w:tab/>
      </w:r>
      <w:r w:rsidRPr="00B91429">
        <w:rPr>
          <w:b/>
          <w:bCs/>
        </w:rPr>
        <w:t>Summertime</w:t>
      </w:r>
      <w:r w:rsidR="00B92633">
        <w:rPr>
          <w:b/>
          <w:bCs/>
        </w:rPr>
        <w:t xml:space="preserve"> </w:t>
      </w:r>
      <w:r w:rsidRPr="00B91429">
        <w:rPr>
          <w:b/>
          <w:bCs/>
        </w:rPr>
        <w:t>activities</w:t>
      </w:r>
      <w:r w:rsidRPr="00516FFE">
        <w:t>: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comprise</w:t>
      </w:r>
      <w:r w:rsidR="00B92633">
        <w:t xml:space="preserve"> </w:t>
      </w:r>
      <w:r w:rsidRPr="00516FFE">
        <w:t>intensive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areas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interest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7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18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group.</w:t>
      </w:r>
      <w:r w:rsidR="00B92633">
        <w:t xml:space="preserve"> </w:t>
      </w:r>
      <w:r w:rsidRPr="00516FFE">
        <w:t>There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summer</w:t>
      </w:r>
      <w:r w:rsidR="00B92633">
        <w:t xml:space="preserve"> </w:t>
      </w:r>
      <w:r w:rsidRPr="00516FFE">
        <w:t>camps,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special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camp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deal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aftermath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="00B97DD2">
        <w:t>“</w:t>
      </w:r>
      <w:r w:rsidRPr="00516FFE">
        <w:t>Knights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Peace</w:t>
      </w:r>
      <w:r w:rsidR="00B97DD2">
        <w:t>”</w:t>
      </w:r>
      <w:r w:rsidR="00B92633">
        <w:t xml:space="preserve"> </w:t>
      </w:r>
      <w:r w:rsidRPr="00516FFE">
        <w:t>camp</w:t>
      </w:r>
      <w:r w:rsidR="00B92633">
        <w:t xml:space="preserve"> </w:t>
      </w:r>
      <w:r w:rsidRPr="00516FFE">
        <w:t>crises.</w:t>
      </w:r>
    </w:p>
    <w:p w:rsidR="00002827" w:rsidRPr="00516FFE" w:rsidRDefault="00002827" w:rsidP="00002827">
      <w:pPr>
        <w:pStyle w:val="SingleTxtG"/>
      </w:pPr>
      <w:r w:rsidRPr="00516FFE">
        <w:lastRenderedPageBreak/>
        <w:t>195.</w:t>
      </w:r>
      <w:r w:rsidRPr="00516FFE">
        <w:tab/>
        <w:t>The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participate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annual</w:t>
      </w:r>
      <w:r w:rsidR="00B92633">
        <w:t xml:space="preserve"> </w:t>
      </w:r>
      <w:r w:rsidRPr="00516FFE">
        <w:t>science</w:t>
      </w:r>
      <w:r w:rsidR="00B92633">
        <w:t xml:space="preserve"> </w:t>
      </w:r>
      <w:r w:rsidRPr="00516FFE">
        <w:t>exhibitions,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regional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scientific</w:t>
      </w:r>
      <w:r w:rsidR="00B92633">
        <w:t xml:space="preserve"> </w:t>
      </w:r>
      <w:r w:rsidRPr="00516FFE">
        <w:t>exhibition</w:t>
      </w:r>
      <w:r w:rsidR="00B92633">
        <w:t xml:space="preserve"> </w:t>
      </w:r>
      <w:r w:rsidRPr="00516FFE">
        <w:t>organized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Movement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Leisure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Science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Technology</w:t>
      </w:r>
      <w:r w:rsidR="00B92633">
        <w:t xml:space="preserve"> </w:t>
      </w:r>
      <w:r w:rsidRPr="00516FFE">
        <w:t>(MILSET).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Adolescents</w:t>
      </w:r>
      <w:r w:rsidR="00B92633">
        <w:t xml:space="preserve"> </w:t>
      </w:r>
      <w:r w:rsidRPr="00516FFE">
        <w:t>Club</w:t>
      </w:r>
      <w:r w:rsidR="00B92633">
        <w:t xml:space="preserve"> </w:t>
      </w:r>
      <w:r w:rsidRPr="00516FFE">
        <w:t>organizes</w:t>
      </w:r>
      <w:r w:rsidR="00B92633">
        <w:t xml:space="preserve"> </w:t>
      </w:r>
      <w:r w:rsidRPr="00516FFE">
        <w:t>scientific</w:t>
      </w:r>
      <w:r w:rsidR="00B92633">
        <w:t xml:space="preserve"> </w:t>
      </w:r>
      <w:r w:rsidRPr="00516FFE">
        <w:t>competitions,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a</w:t>
      </w:r>
      <w:r w:rsidR="00B92633">
        <w:t xml:space="preserve"> </w:t>
      </w:r>
      <w:r w:rsidR="00B97DD2">
        <w:t>“</w:t>
      </w:r>
      <w:r w:rsidRPr="00516FFE">
        <w:t>robot</w:t>
      </w:r>
      <w:r w:rsidR="00B97DD2">
        <w:t>”</w:t>
      </w:r>
      <w:r w:rsidR="00B92633">
        <w:t xml:space="preserve"> </w:t>
      </w:r>
      <w:r w:rsidRPr="00516FFE">
        <w:t>competition.</w:t>
      </w:r>
      <w:r w:rsidR="00B92633">
        <w:t xml:space="preserve"> </w:t>
      </w:r>
    </w:p>
    <w:p w:rsidR="00002827" w:rsidRPr="00516FFE" w:rsidRDefault="00B91429" w:rsidP="00B91429">
      <w:pPr>
        <w:pStyle w:val="H23G"/>
      </w:pPr>
      <w:r>
        <w:tab/>
      </w:r>
      <w:r>
        <w:tab/>
      </w:r>
      <w:bookmarkStart w:id="88" w:name="_Toc511913440"/>
      <w:r w:rsidR="00002827" w:rsidRPr="00516FFE">
        <w:t>Sharifa</w:t>
      </w:r>
      <w:r w:rsidR="00B92633">
        <w:t xml:space="preserve"> </w:t>
      </w:r>
      <w:r w:rsidR="00002827" w:rsidRPr="00516FFE">
        <w:t>Alawadhi</w:t>
      </w:r>
      <w:r w:rsidR="00B92633">
        <w:t xml:space="preserve"> </w:t>
      </w:r>
      <w:r w:rsidR="00002827" w:rsidRPr="00516FFE">
        <w:t>Youth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Children</w:t>
      </w:r>
      <w:r w:rsidR="00B92633">
        <w:t xml:space="preserve"> </w:t>
      </w:r>
      <w:r w:rsidR="00002827" w:rsidRPr="00516FFE">
        <w:t>Club:</w:t>
      </w:r>
      <w:bookmarkEnd w:id="88"/>
    </w:p>
    <w:p w:rsidR="00002827" w:rsidRPr="00516FFE" w:rsidRDefault="00002827" w:rsidP="00002827">
      <w:pPr>
        <w:pStyle w:val="SingleTxtG"/>
      </w:pPr>
      <w:r w:rsidRPr="00516FFE">
        <w:t>196.</w:t>
      </w:r>
      <w:r w:rsidRPr="00516FFE">
        <w:tab/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providing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special</w:t>
      </w:r>
      <w:r w:rsidR="00B92633">
        <w:t xml:space="preserve"> </w:t>
      </w:r>
      <w:r w:rsidRPr="00516FFE">
        <w:t>centralized</w:t>
      </w:r>
      <w:r w:rsidR="00B92633">
        <w:t xml:space="preserve"> </w:t>
      </w:r>
      <w:r w:rsidRPr="00516FFE">
        <w:t>club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Ministry,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private</w:t>
      </w:r>
      <w:r w:rsidR="00B92633">
        <w:t xml:space="preserve"> </w:t>
      </w:r>
      <w:r w:rsidRPr="00516FFE">
        <w:t>sector,</w:t>
      </w:r>
      <w:r w:rsidR="00B92633">
        <w:t xml:space="preserve"> </w:t>
      </w:r>
      <w:r w:rsidRPr="00516FFE">
        <w:t>established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Sharifa</w:t>
      </w:r>
      <w:r w:rsidR="00B92633">
        <w:t xml:space="preserve"> </w:t>
      </w:r>
      <w:r w:rsidRPr="00516FFE">
        <w:t>Alawadhi</w:t>
      </w:r>
      <w:r w:rsidR="00B92633">
        <w:t xml:space="preserve"> </w:t>
      </w:r>
      <w:r w:rsidRPr="00516FFE">
        <w:t>Club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only</w:t>
      </w:r>
      <w:r w:rsidR="00B92633">
        <w:t xml:space="preserve"> </w:t>
      </w:r>
      <w:r w:rsidRPr="00516FFE">
        <w:t>club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region</w:t>
      </w:r>
      <w:r w:rsidR="00B92633">
        <w:t xml:space="preserve"> </w:t>
      </w:r>
      <w:r w:rsidRPr="00516FFE">
        <w:t>designed</w:t>
      </w:r>
      <w:r w:rsidR="00B92633">
        <w:t xml:space="preserve"> </w:t>
      </w:r>
      <w:r w:rsidRPr="00516FFE">
        <w:t>specifically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contains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facilities</w:t>
      </w:r>
      <w:r w:rsidR="00B92633">
        <w:t xml:space="preserve"> </w:t>
      </w:r>
      <w:r w:rsidRPr="00516FFE">
        <w:t>required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diverse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single</w:t>
      </w:r>
      <w:r w:rsidR="00B92633">
        <w:t xml:space="preserve"> </w:t>
      </w:r>
      <w:r w:rsidRPr="00516FFE">
        <w:t>roof,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halls,</w:t>
      </w:r>
      <w:r w:rsidR="00B92633">
        <w:t xml:space="preserve"> </w:t>
      </w:r>
      <w:r w:rsidRPr="00516FFE">
        <w:t>playgrounds,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swimming</w:t>
      </w:r>
      <w:r w:rsidR="00B92633">
        <w:t xml:space="preserve"> </w:t>
      </w:r>
      <w:r w:rsidRPr="00516FFE">
        <w:t>pool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many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facilities.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Club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easily</w:t>
      </w:r>
      <w:r w:rsidR="00B92633">
        <w:t xml:space="preserve"> </w:t>
      </w:r>
      <w:r w:rsidRPr="00516FFE">
        <w:t>accessible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open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there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no</w:t>
      </w:r>
      <w:r w:rsidR="00B92633">
        <w:t xml:space="preserve"> </w:t>
      </w:r>
      <w:r w:rsidRPr="00516FFE">
        <w:t>restrictions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registration.</w:t>
      </w:r>
    </w:p>
    <w:p w:rsidR="00002827" w:rsidRPr="00516FFE" w:rsidRDefault="00B91429" w:rsidP="00B91429">
      <w:pPr>
        <w:pStyle w:val="H23G"/>
      </w:pPr>
      <w:r>
        <w:tab/>
      </w:r>
      <w:bookmarkStart w:id="89" w:name="_Toc511913441"/>
      <w:r w:rsidR="00002827" w:rsidRPr="00516FFE">
        <w:t>2.</w:t>
      </w:r>
      <w:r w:rsidR="00002827" w:rsidRPr="00516FFE">
        <w:tab/>
        <w:t>The</w:t>
      </w:r>
      <w:r w:rsidR="00B92633">
        <w:t xml:space="preserve"> </w:t>
      </w:r>
      <w:r w:rsidR="00002827" w:rsidRPr="00516FFE">
        <w:t>Ministry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Youth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Sports</w:t>
      </w:r>
      <w:r w:rsidR="00B92633">
        <w:t xml:space="preserve"> </w:t>
      </w:r>
      <w:r w:rsidR="00002827" w:rsidRPr="00516FFE">
        <w:t>Affairs:</w:t>
      </w:r>
      <w:bookmarkEnd w:id="89"/>
    </w:p>
    <w:p w:rsidR="00002827" w:rsidRPr="00516FFE" w:rsidRDefault="00002827" w:rsidP="00002827">
      <w:pPr>
        <w:pStyle w:val="SingleTxtG"/>
      </w:pPr>
      <w:r w:rsidRPr="00516FFE">
        <w:t>197.</w:t>
      </w:r>
      <w:r w:rsidRPr="00516FFE">
        <w:tab/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Youth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Sports</w:t>
      </w:r>
      <w:r w:rsidR="00B92633">
        <w:t xml:space="preserve"> </w:t>
      </w:r>
      <w:r w:rsidRPr="00516FFE">
        <w:t>Affairs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authority</w:t>
      </w:r>
      <w:r w:rsidR="00B92633">
        <w:t xml:space="preserve"> </w:t>
      </w:r>
      <w:r w:rsidRPr="00516FFE">
        <w:t>responsible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sporting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recreational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held</w:t>
      </w:r>
      <w:r w:rsidR="00B92633">
        <w:t xml:space="preserve"> </w:t>
      </w:r>
      <w:r w:rsidRPr="00516FFE">
        <w:t>after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day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over,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holidays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summer</w:t>
      </w:r>
      <w:r w:rsidR="00B92633">
        <w:t xml:space="preserve"> </w:t>
      </w:r>
      <w:r w:rsidRPr="00516FFE">
        <w:t>holidays.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target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9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29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</w:t>
      </w:r>
      <w:r w:rsidR="00B92633">
        <w:t xml:space="preserve"> </w:t>
      </w:r>
      <w:r w:rsidRPr="00516FFE">
        <w:t>through</w:t>
      </w:r>
      <w:r w:rsidR="00B92633">
        <w:t xml:space="preserve"> </w:t>
      </w:r>
      <w:r w:rsidRPr="00516FFE">
        <w:t>52</w:t>
      </w:r>
      <w:r w:rsidR="00B92633">
        <w:t xml:space="preserve"> </w:t>
      </w:r>
      <w:r w:rsidRPr="00516FFE">
        <w:t>sports</w:t>
      </w:r>
      <w:r w:rsidR="00B92633">
        <w:t xml:space="preserve"> </w:t>
      </w:r>
      <w:r w:rsidRPr="00516FFE">
        <w:t>clubs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youth</w:t>
      </w:r>
      <w:r w:rsidR="00B92633">
        <w:t xml:space="preserve"> </w:t>
      </w:r>
      <w:r w:rsidRPr="00516FFE">
        <w:t>centres</w:t>
      </w:r>
      <w:r w:rsidR="00B92633">
        <w:t xml:space="preserve"> </w:t>
      </w:r>
      <w:r w:rsidRPr="00516FFE">
        <w:t>throughout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35</w:t>
      </w:r>
      <w:r w:rsidR="00B92633">
        <w:t xml:space="preserve"> </w:t>
      </w:r>
      <w:r w:rsidRPr="00516FFE">
        <w:t>cultural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centres.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keeping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Economic</w:t>
      </w:r>
      <w:r w:rsidR="00B92633">
        <w:t xml:space="preserve"> </w:t>
      </w:r>
      <w:r w:rsidRPr="00516FFE">
        <w:t>Vision</w:t>
      </w:r>
      <w:r w:rsidR="00B92633">
        <w:t xml:space="preserve"> </w:t>
      </w:r>
      <w:r w:rsidRPr="00516FFE">
        <w:t>2030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Kingdom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Youth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Sports</w:t>
      </w:r>
      <w:r w:rsidR="00B92633">
        <w:t xml:space="preserve"> </w:t>
      </w:r>
      <w:r w:rsidRPr="00516FFE">
        <w:t>Affairs</w:t>
      </w:r>
      <w:r w:rsidR="00B92633">
        <w:t xml:space="preserve"> </w:t>
      </w:r>
      <w:r w:rsidRPr="00516FFE">
        <w:t>launched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Youth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2005</w:t>
      </w:r>
      <w:r w:rsidR="00F06D94">
        <w:t>–</w:t>
      </w:r>
      <w:r w:rsidRPr="00516FFE">
        <w:t>2009,</w:t>
      </w:r>
      <w:r w:rsidR="00B92633">
        <w:t xml:space="preserve"> </w:t>
      </w:r>
      <w:r w:rsidRPr="00516FFE">
        <w:t>followed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Youth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2010</w:t>
      </w:r>
      <w:r w:rsidR="00F06D94">
        <w:t>–</w:t>
      </w:r>
      <w:r w:rsidRPr="00516FFE">
        <w:t>2015,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cooperation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United</w:t>
      </w:r>
      <w:r w:rsidR="00B92633">
        <w:t xml:space="preserve"> </w:t>
      </w:r>
      <w:r w:rsidRPr="00516FFE">
        <w:t>Nations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(UNDP).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targeted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15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30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launched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Strategic</w:t>
      </w:r>
      <w:r w:rsidR="00B92633">
        <w:t xml:space="preserve"> </w:t>
      </w:r>
      <w:r w:rsidRPr="00516FFE">
        <w:t>Plan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Youth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Sports</w:t>
      </w:r>
      <w:r w:rsidR="00B92633">
        <w:t xml:space="preserve"> </w:t>
      </w:r>
      <w:r w:rsidRPr="00516FFE">
        <w:t>2012</w:t>
      </w:r>
      <w:r w:rsidR="00F06D94">
        <w:t>–</w:t>
      </w:r>
      <w:r w:rsidRPr="00516FFE">
        <w:t>2016</w:t>
      </w:r>
      <w:r w:rsidR="00B92633">
        <w:t xml:space="preserve"> </w:t>
      </w:r>
      <w:r w:rsidRPr="00516FFE">
        <w:t>(subsequently</w:t>
      </w:r>
      <w:r w:rsidR="00B92633">
        <w:t xml:space="preserve"> </w:t>
      </w:r>
      <w:r w:rsidRPr="00516FFE">
        <w:t>extended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2018),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targets</w:t>
      </w:r>
      <w:r w:rsidR="00B92633">
        <w:t xml:space="preserve"> </w:t>
      </w:r>
      <w:r w:rsidRPr="00516FFE">
        <w:t>more</w:t>
      </w:r>
      <w:r w:rsidR="00B92633">
        <w:t xml:space="preserve"> </w:t>
      </w:r>
      <w:r w:rsidRPr="00516FFE">
        <w:t>than</w:t>
      </w:r>
      <w:r w:rsidR="00B92633">
        <w:t xml:space="preserve"> </w:t>
      </w:r>
      <w:r w:rsidRPr="00516FFE">
        <w:t>40</w:t>
      </w:r>
      <w:r w:rsidR="00B92633">
        <w:t xml:space="preserve"> </w:t>
      </w:r>
      <w:r w:rsidRPr="00516FFE">
        <w:t>per</w:t>
      </w:r>
      <w:r w:rsidR="00B92633">
        <w:t xml:space="preserve"> </w:t>
      </w:r>
      <w:r w:rsidRPr="00516FFE">
        <w:t>cent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population,</w:t>
      </w:r>
      <w:r w:rsidR="00B92633">
        <w:t xml:space="preserve"> </w:t>
      </w:r>
      <w:r w:rsidRPr="00516FFE">
        <w:t>according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2014</w:t>
      </w:r>
      <w:r w:rsidR="00B92633">
        <w:t xml:space="preserve"> </w:t>
      </w:r>
      <w:r w:rsidRPr="00516FFE">
        <w:t>statistics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9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30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group.</w:t>
      </w:r>
    </w:p>
    <w:p w:rsidR="00002827" w:rsidRPr="00516FFE" w:rsidRDefault="00002827" w:rsidP="00002827">
      <w:pPr>
        <w:pStyle w:val="SingleTxtG"/>
      </w:pPr>
      <w:r w:rsidRPr="00516FFE">
        <w:t>198.</w:t>
      </w:r>
      <w:r w:rsidRPr="00516FFE">
        <w:tab/>
        <w:t>Since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Strategy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launched,</w:t>
      </w:r>
      <w:r w:rsidR="00B92633">
        <w:t xml:space="preserve"> </w:t>
      </w:r>
      <w:r w:rsidRPr="00516FFE">
        <w:t>many</w:t>
      </w:r>
      <w:r w:rsidR="00B92633">
        <w:t xml:space="preserve"> </w:t>
      </w:r>
      <w:r w:rsidRPr="00516FFE">
        <w:t>positive</w:t>
      </w:r>
      <w:r w:rsidR="00B92633">
        <w:t xml:space="preserve"> </w:t>
      </w:r>
      <w:r w:rsidRPr="00516FFE">
        <w:t>initiatives</w:t>
      </w:r>
      <w:r w:rsidR="00B92633">
        <w:t xml:space="preserve"> </w:t>
      </w:r>
      <w:r w:rsidRPr="00516FFE">
        <w:t>aimed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developing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youth</w:t>
      </w:r>
      <w:r w:rsidR="00B92633">
        <w:t xml:space="preserve"> </w:t>
      </w:r>
      <w:r w:rsidRPr="00516FFE">
        <w:t>sector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implemented,</w:t>
      </w:r>
      <w:r w:rsidR="00B92633">
        <w:t xml:space="preserve"> </w:t>
      </w:r>
      <w:r w:rsidRPr="00516FFE">
        <w:t>leading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significant</w:t>
      </w:r>
      <w:r w:rsidR="00B92633">
        <w:t xml:space="preserve"> </w:t>
      </w:r>
      <w:r w:rsidRPr="00516FFE">
        <w:t>growth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opportunities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challenges.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Youth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Sports</w:t>
      </w:r>
      <w:r w:rsidR="00B92633">
        <w:t xml:space="preserve"> </w:t>
      </w:r>
      <w:r w:rsidRPr="00516FFE">
        <w:t>Affairs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undertakes</w:t>
      </w:r>
      <w:r w:rsidR="00B92633">
        <w:t xml:space="preserve"> </w:t>
      </w:r>
      <w:r w:rsidRPr="00516FFE">
        <w:t>joint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ministries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promote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participation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wide</w:t>
      </w:r>
      <w:r w:rsidR="00B92633">
        <w:t xml:space="preserve"> </w:t>
      </w:r>
      <w:r w:rsidRPr="00516FFE">
        <w:t>range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programmes,</w:t>
      </w:r>
      <w:r w:rsidR="00B92633">
        <w:t xml:space="preserve"> </w:t>
      </w:r>
      <w:r w:rsidRPr="00516FFE">
        <w:t>some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listed</w:t>
      </w:r>
      <w:r w:rsidR="00B92633">
        <w:t xml:space="preserve"> </w:t>
      </w:r>
      <w:r w:rsidRPr="00516FFE">
        <w:t>below:</w:t>
      </w:r>
    </w:p>
    <w:p w:rsidR="00002827" w:rsidRPr="00043B3A" w:rsidRDefault="00B91429" w:rsidP="00B91429">
      <w:pPr>
        <w:pStyle w:val="H23G"/>
        <w:rPr>
          <w:b w:val="0"/>
          <w:bCs/>
        </w:rPr>
      </w:pPr>
      <w:r>
        <w:tab/>
      </w:r>
      <w:r>
        <w:tab/>
      </w:r>
      <w:bookmarkStart w:id="90" w:name="_Toc511913442"/>
      <w:r w:rsidR="00002827" w:rsidRPr="00516FFE">
        <w:t>Youth</w:t>
      </w:r>
      <w:r w:rsidR="00B92633">
        <w:t xml:space="preserve"> </w:t>
      </w:r>
      <w:r w:rsidR="00002827" w:rsidRPr="00516FFE">
        <w:t>City</w:t>
      </w:r>
      <w:r w:rsidR="00B92633">
        <w:t xml:space="preserve"> </w:t>
      </w:r>
      <w:r w:rsidR="00002827" w:rsidRPr="00516FFE">
        <w:t>2030</w:t>
      </w:r>
      <w:r w:rsidR="00B92633">
        <w:t xml:space="preserve"> </w:t>
      </w:r>
      <w:r w:rsidR="00002827" w:rsidRPr="00043B3A">
        <w:rPr>
          <w:b w:val="0"/>
          <w:bCs/>
        </w:rPr>
        <w:t>for</w:t>
      </w:r>
      <w:r w:rsidR="00B92633">
        <w:rPr>
          <w:b w:val="0"/>
          <w:bCs/>
        </w:rPr>
        <w:t xml:space="preserve"> </w:t>
      </w:r>
      <w:r w:rsidR="00002827" w:rsidRPr="00043B3A">
        <w:rPr>
          <w:b w:val="0"/>
          <w:bCs/>
        </w:rPr>
        <w:t>two</w:t>
      </w:r>
      <w:r w:rsidR="00B92633">
        <w:rPr>
          <w:b w:val="0"/>
          <w:bCs/>
        </w:rPr>
        <w:t xml:space="preserve"> </w:t>
      </w:r>
      <w:r w:rsidR="00002827" w:rsidRPr="00043B3A">
        <w:rPr>
          <w:b w:val="0"/>
          <w:bCs/>
        </w:rPr>
        <w:t>groups:</w:t>
      </w:r>
      <w:r w:rsidR="00B92633">
        <w:rPr>
          <w:b w:val="0"/>
          <w:bCs/>
        </w:rPr>
        <w:t xml:space="preserve"> </w:t>
      </w:r>
      <w:r w:rsidR="00002827" w:rsidRPr="00043B3A">
        <w:rPr>
          <w:b w:val="0"/>
          <w:bCs/>
        </w:rPr>
        <w:t>the</w:t>
      </w:r>
      <w:r w:rsidR="00B92633">
        <w:rPr>
          <w:b w:val="0"/>
          <w:bCs/>
        </w:rPr>
        <w:t xml:space="preserve"> </w:t>
      </w:r>
      <w:r w:rsidR="00002827" w:rsidRPr="00043B3A">
        <w:rPr>
          <w:b w:val="0"/>
          <w:bCs/>
        </w:rPr>
        <w:t>9</w:t>
      </w:r>
      <w:r w:rsidR="00B92633">
        <w:rPr>
          <w:b w:val="0"/>
          <w:bCs/>
        </w:rPr>
        <w:t xml:space="preserve"> </w:t>
      </w:r>
      <w:r w:rsidR="00002827" w:rsidRPr="00043B3A">
        <w:rPr>
          <w:b w:val="0"/>
          <w:bCs/>
        </w:rPr>
        <w:t>to</w:t>
      </w:r>
      <w:r w:rsidR="00B92633">
        <w:rPr>
          <w:b w:val="0"/>
          <w:bCs/>
        </w:rPr>
        <w:t xml:space="preserve"> </w:t>
      </w:r>
      <w:r w:rsidR="00002827" w:rsidRPr="00043B3A">
        <w:rPr>
          <w:b w:val="0"/>
          <w:bCs/>
        </w:rPr>
        <w:t>14</w:t>
      </w:r>
      <w:r w:rsidR="00B92633">
        <w:rPr>
          <w:b w:val="0"/>
          <w:bCs/>
        </w:rPr>
        <w:t xml:space="preserve"> </w:t>
      </w:r>
      <w:r w:rsidR="00002827" w:rsidRPr="00043B3A">
        <w:rPr>
          <w:b w:val="0"/>
          <w:bCs/>
        </w:rPr>
        <w:t>age</w:t>
      </w:r>
      <w:r w:rsidR="00B92633">
        <w:rPr>
          <w:b w:val="0"/>
          <w:bCs/>
        </w:rPr>
        <w:t xml:space="preserve"> </w:t>
      </w:r>
      <w:r w:rsidR="00002827" w:rsidRPr="00043B3A">
        <w:rPr>
          <w:b w:val="0"/>
          <w:bCs/>
        </w:rPr>
        <w:t>group</w:t>
      </w:r>
      <w:r w:rsidR="00B92633">
        <w:rPr>
          <w:b w:val="0"/>
          <w:bCs/>
        </w:rPr>
        <w:t xml:space="preserve"> </w:t>
      </w:r>
      <w:r w:rsidR="00002827" w:rsidRPr="00043B3A">
        <w:rPr>
          <w:b w:val="0"/>
          <w:bCs/>
        </w:rPr>
        <w:t>and</w:t>
      </w:r>
      <w:r w:rsidR="00B92633">
        <w:rPr>
          <w:b w:val="0"/>
          <w:bCs/>
        </w:rPr>
        <w:t xml:space="preserve"> </w:t>
      </w:r>
      <w:r w:rsidR="00002827" w:rsidRPr="00043B3A">
        <w:rPr>
          <w:b w:val="0"/>
          <w:bCs/>
        </w:rPr>
        <w:t>the</w:t>
      </w:r>
      <w:r w:rsidR="00B92633">
        <w:rPr>
          <w:b w:val="0"/>
          <w:bCs/>
        </w:rPr>
        <w:t xml:space="preserve"> </w:t>
      </w:r>
      <w:r w:rsidR="00002827" w:rsidRPr="00043B3A">
        <w:rPr>
          <w:b w:val="0"/>
          <w:bCs/>
        </w:rPr>
        <w:t>15</w:t>
      </w:r>
      <w:r w:rsidR="00B92633">
        <w:rPr>
          <w:b w:val="0"/>
          <w:bCs/>
        </w:rPr>
        <w:t xml:space="preserve"> </w:t>
      </w:r>
      <w:r w:rsidR="00002827" w:rsidRPr="00043B3A">
        <w:rPr>
          <w:b w:val="0"/>
          <w:bCs/>
        </w:rPr>
        <w:t>to</w:t>
      </w:r>
      <w:r w:rsidR="00B92633">
        <w:rPr>
          <w:b w:val="0"/>
          <w:bCs/>
        </w:rPr>
        <w:t xml:space="preserve"> </w:t>
      </w:r>
      <w:r w:rsidR="00002827" w:rsidRPr="00043B3A">
        <w:rPr>
          <w:b w:val="0"/>
          <w:bCs/>
        </w:rPr>
        <w:t>25</w:t>
      </w:r>
      <w:r w:rsidR="00B92633">
        <w:rPr>
          <w:b w:val="0"/>
          <w:bCs/>
        </w:rPr>
        <w:t xml:space="preserve"> </w:t>
      </w:r>
      <w:r w:rsidR="00002827" w:rsidRPr="00043B3A">
        <w:rPr>
          <w:b w:val="0"/>
          <w:bCs/>
        </w:rPr>
        <w:t>age</w:t>
      </w:r>
      <w:r w:rsidR="00B92633">
        <w:rPr>
          <w:b w:val="0"/>
          <w:bCs/>
        </w:rPr>
        <w:t xml:space="preserve"> </w:t>
      </w:r>
      <w:r w:rsidR="00002827" w:rsidRPr="00043B3A">
        <w:rPr>
          <w:b w:val="0"/>
          <w:bCs/>
        </w:rPr>
        <w:t>group:</w:t>
      </w:r>
      <w:bookmarkEnd w:id="90"/>
    </w:p>
    <w:p w:rsidR="00002827" w:rsidRPr="00516FFE" w:rsidRDefault="00002827" w:rsidP="00002827">
      <w:pPr>
        <w:pStyle w:val="SingleTxtG"/>
      </w:pPr>
      <w:r w:rsidRPr="00516FFE">
        <w:t>199.</w:t>
      </w:r>
      <w:r w:rsidRPr="00516FFE">
        <w:tab/>
        <w:t>This</w:t>
      </w:r>
      <w:r w:rsidR="00B92633">
        <w:t xml:space="preserve"> </w:t>
      </w:r>
      <w:r w:rsidRPr="00516FFE">
        <w:t>project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opportunity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young</w:t>
      </w:r>
      <w:r w:rsidR="00B92633">
        <w:t xml:space="preserve"> </w:t>
      </w:r>
      <w:r w:rsidRPr="00516FFE">
        <w:t>people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interact</w:t>
      </w:r>
      <w:r w:rsidR="00B92633">
        <w:t xml:space="preserve"> </w:t>
      </w:r>
      <w:r w:rsidRPr="00516FFE">
        <w:t>positively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Government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strategic</w:t>
      </w:r>
      <w:r w:rsidR="00B92633">
        <w:t xml:space="preserve"> </w:t>
      </w:r>
      <w:r w:rsidRPr="00516FFE">
        <w:t>objectives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Economic</w:t>
      </w:r>
      <w:r w:rsidR="00B92633">
        <w:t xml:space="preserve"> </w:t>
      </w:r>
      <w:r w:rsidRPr="00516FFE">
        <w:t>Vision</w:t>
      </w:r>
      <w:r w:rsidR="00B92633">
        <w:t xml:space="preserve"> </w:t>
      </w:r>
      <w:r w:rsidRPr="00516FFE">
        <w:t>2030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aim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prepare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young</w:t>
      </w:r>
      <w:r w:rsidR="00B92633">
        <w:t xml:space="preserve"> </w:t>
      </w:r>
      <w:r w:rsidRPr="00516FFE">
        <w:t>people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participate</w:t>
      </w:r>
      <w:r w:rsidR="00B92633">
        <w:t xml:space="preserve"> </w:t>
      </w:r>
      <w:r w:rsidRPr="00516FFE">
        <w:t>positively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labour</w:t>
      </w:r>
      <w:r w:rsidR="00B92633">
        <w:t xml:space="preserve"> </w:t>
      </w:r>
      <w:r w:rsidRPr="00516FFE">
        <w:t>market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promote</w:t>
      </w:r>
      <w:r w:rsidR="00B92633">
        <w:t xml:space="preserve"> </w:t>
      </w:r>
      <w:r w:rsidRPr="00516FFE">
        <w:t>entrepreneurial</w:t>
      </w:r>
      <w:r w:rsidR="00B92633">
        <w:t xml:space="preserve"> </w:t>
      </w:r>
      <w:r w:rsidRPr="00516FFE">
        <w:t>mindsets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providing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new</w:t>
      </w:r>
      <w:r w:rsidR="00B92633">
        <w:t xml:space="preserve"> </w:t>
      </w:r>
      <w:r w:rsidRPr="00516FFE">
        <w:t>skills,</w:t>
      </w:r>
      <w:r w:rsidR="00B92633">
        <w:t xml:space="preserve"> </w:t>
      </w:r>
      <w:r w:rsidRPr="00516FFE">
        <w:t>enabling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excel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encouraging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diversify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fields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competence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line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labour-market</w:t>
      </w:r>
      <w:r w:rsidR="00B92633">
        <w:t xml:space="preserve"> </w:t>
      </w:r>
      <w:r w:rsidRPr="00516FFE">
        <w:t>demand.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seven-year</w:t>
      </w:r>
      <w:r w:rsidR="00B92633">
        <w:t xml:space="preserve"> </w:t>
      </w:r>
      <w:r w:rsidRPr="00516FFE">
        <w:t>period,</w:t>
      </w:r>
      <w:r w:rsidR="00B92633">
        <w:t xml:space="preserve"> </w:t>
      </w:r>
      <w:r w:rsidRPr="00516FFE">
        <w:t>about</w:t>
      </w:r>
      <w:r w:rsidR="00B92633">
        <w:t xml:space="preserve"> </w:t>
      </w:r>
      <w:r w:rsidRPr="00516FFE">
        <w:t>354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provided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four</w:t>
      </w:r>
      <w:r w:rsidR="00B92633">
        <w:t xml:space="preserve"> </w:t>
      </w:r>
      <w:r w:rsidRPr="00516FFE">
        <w:t>areas:</w:t>
      </w:r>
      <w:r w:rsidR="00B92633">
        <w:t xml:space="preserve"> </w:t>
      </w:r>
      <w:r w:rsidRPr="00516FFE">
        <w:t>leadership</w:t>
      </w:r>
      <w:r w:rsidR="00B92633">
        <w:t xml:space="preserve"> </w:t>
      </w:r>
      <w:r w:rsidRPr="00516FFE">
        <w:t>development;</w:t>
      </w:r>
      <w:r w:rsidR="00B92633">
        <w:t xml:space="preserve"> </w:t>
      </w:r>
      <w:r w:rsidRPr="00516FFE">
        <w:t>science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technology;</w:t>
      </w:r>
      <w:r w:rsidR="00B92633">
        <w:t xml:space="preserve"> </w:t>
      </w:r>
      <w:r w:rsidRPr="00516FFE">
        <w:t>arts;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media.</w:t>
      </w:r>
      <w:r w:rsidR="00B92633">
        <w:t xml:space="preserve"> </w:t>
      </w:r>
      <w:r w:rsidRPr="00516FFE">
        <w:t>Accordingly,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young</w:t>
      </w:r>
      <w:r w:rsidR="00B92633">
        <w:t xml:space="preserve"> </w:t>
      </w:r>
      <w:r w:rsidRPr="00516FFE">
        <w:t>people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provided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15,605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opportunities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past</w:t>
      </w:r>
      <w:r w:rsidR="00B92633">
        <w:t xml:space="preserve"> </w:t>
      </w:r>
      <w:r w:rsidRPr="00516FFE">
        <w:t>seven</w:t>
      </w:r>
      <w:r w:rsidR="00B92633">
        <w:t xml:space="preserve"> </w:t>
      </w:r>
      <w:r w:rsidRPr="00516FFE">
        <w:t>years.</w:t>
      </w:r>
    </w:p>
    <w:p w:rsidR="00002827" w:rsidRPr="00043B3A" w:rsidRDefault="00B91429" w:rsidP="00B91429">
      <w:pPr>
        <w:pStyle w:val="H23G"/>
        <w:rPr>
          <w:b w:val="0"/>
          <w:bCs/>
        </w:rPr>
      </w:pPr>
      <w:r>
        <w:tab/>
      </w:r>
      <w:r>
        <w:tab/>
      </w:r>
      <w:bookmarkStart w:id="91" w:name="_Toc511913443"/>
      <w:r w:rsidR="00002827" w:rsidRPr="00516FFE">
        <w:t>Your</w:t>
      </w:r>
      <w:r w:rsidR="00B92633">
        <w:t xml:space="preserve"> </w:t>
      </w:r>
      <w:r w:rsidR="00002827" w:rsidRPr="00516FFE">
        <w:t>Voice</w:t>
      </w:r>
      <w:r w:rsidR="00B92633">
        <w:t xml:space="preserve"> </w:t>
      </w:r>
      <w:r w:rsidR="00002827" w:rsidRPr="00516FFE">
        <w:t>is</w:t>
      </w:r>
      <w:r w:rsidR="00B92633">
        <w:t xml:space="preserve"> </w:t>
      </w:r>
      <w:r w:rsidR="00002827" w:rsidRPr="00516FFE">
        <w:t>Heard</w:t>
      </w:r>
      <w:r w:rsidR="00B92633">
        <w:t xml:space="preserve"> </w:t>
      </w:r>
      <w:r w:rsidR="00002827" w:rsidRPr="00043B3A">
        <w:rPr>
          <w:b w:val="0"/>
          <w:bCs/>
        </w:rPr>
        <w:t>for</w:t>
      </w:r>
      <w:r w:rsidR="00B92633">
        <w:rPr>
          <w:b w:val="0"/>
          <w:bCs/>
        </w:rPr>
        <w:t xml:space="preserve"> </w:t>
      </w:r>
      <w:r w:rsidR="00002827" w:rsidRPr="00043B3A">
        <w:rPr>
          <w:b w:val="0"/>
          <w:bCs/>
        </w:rPr>
        <w:t>the</w:t>
      </w:r>
      <w:r w:rsidR="00B92633">
        <w:rPr>
          <w:b w:val="0"/>
          <w:bCs/>
        </w:rPr>
        <w:t xml:space="preserve"> </w:t>
      </w:r>
      <w:r w:rsidR="00002827" w:rsidRPr="00043B3A">
        <w:rPr>
          <w:b w:val="0"/>
          <w:bCs/>
        </w:rPr>
        <w:t>15</w:t>
      </w:r>
      <w:r w:rsidR="00B92633">
        <w:rPr>
          <w:b w:val="0"/>
          <w:bCs/>
        </w:rPr>
        <w:t xml:space="preserve"> </w:t>
      </w:r>
      <w:r w:rsidR="00002827" w:rsidRPr="00043B3A">
        <w:rPr>
          <w:b w:val="0"/>
          <w:bCs/>
        </w:rPr>
        <w:t>to</w:t>
      </w:r>
      <w:r w:rsidR="00B92633">
        <w:rPr>
          <w:b w:val="0"/>
          <w:bCs/>
        </w:rPr>
        <w:t xml:space="preserve"> </w:t>
      </w:r>
      <w:r w:rsidR="00002827" w:rsidRPr="00043B3A">
        <w:rPr>
          <w:b w:val="0"/>
          <w:bCs/>
        </w:rPr>
        <w:t>29</w:t>
      </w:r>
      <w:r w:rsidR="00B92633">
        <w:rPr>
          <w:b w:val="0"/>
          <w:bCs/>
        </w:rPr>
        <w:t xml:space="preserve"> </w:t>
      </w:r>
      <w:r w:rsidR="00002827" w:rsidRPr="00043B3A">
        <w:rPr>
          <w:b w:val="0"/>
          <w:bCs/>
        </w:rPr>
        <w:t>age</w:t>
      </w:r>
      <w:r w:rsidR="00B92633">
        <w:rPr>
          <w:b w:val="0"/>
          <w:bCs/>
        </w:rPr>
        <w:t xml:space="preserve"> </w:t>
      </w:r>
      <w:r w:rsidR="00002827" w:rsidRPr="00043B3A">
        <w:rPr>
          <w:b w:val="0"/>
          <w:bCs/>
        </w:rPr>
        <w:t>group:</w:t>
      </w:r>
      <w:bookmarkEnd w:id="91"/>
    </w:p>
    <w:p w:rsidR="00002827" w:rsidRPr="00516FFE" w:rsidRDefault="00002827" w:rsidP="00002827">
      <w:pPr>
        <w:pStyle w:val="SingleTxtG"/>
      </w:pPr>
      <w:r w:rsidRPr="00516FFE">
        <w:t>200.</w:t>
      </w:r>
      <w:r w:rsidRPr="00516FFE">
        <w:tab/>
        <w:t>The</w:t>
      </w:r>
      <w:r w:rsidR="00B92633">
        <w:t xml:space="preserve"> </w:t>
      </w:r>
      <w:r w:rsidRPr="00516FFE">
        <w:t>aim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this</w:t>
      </w:r>
      <w:r w:rsidR="00B92633">
        <w:t xml:space="preserve"> </w:t>
      </w:r>
      <w:r w:rsidRPr="00516FFE">
        <w:t>initiative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listen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views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young</w:t>
      </w:r>
      <w:r w:rsidR="00B92633">
        <w:t xml:space="preserve"> </w:t>
      </w:r>
      <w:r w:rsidRPr="00516FFE">
        <w:t>people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means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regular</w:t>
      </w:r>
      <w:r w:rsidR="00B92633">
        <w:t xml:space="preserve"> </w:t>
      </w:r>
      <w:r w:rsidRPr="00516FFE">
        <w:t>communication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dialogue.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launched</w:t>
      </w:r>
      <w:r w:rsidR="00B92633">
        <w:t xml:space="preserve"> </w:t>
      </w:r>
      <w:r w:rsidRPr="00516FFE">
        <w:t>each</w:t>
      </w:r>
      <w:r w:rsidR="00B92633">
        <w:t xml:space="preserve"> </w:t>
      </w:r>
      <w:r w:rsidRPr="00516FFE">
        <w:t>year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channel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communication</w:t>
      </w:r>
      <w:r w:rsidR="00B92633">
        <w:t xml:space="preserve"> </w:t>
      </w:r>
      <w:r w:rsidRPr="00516FFE">
        <w:t>prior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commencement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new</w:t>
      </w:r>
      <w:r w:rsidR="00B92633">
        <w:t xml:space="preserve"> </w:t>
      </w:r>
      <w:r w:rsidRPr="00516FFE">
        <w:t>set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hear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views,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benefit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ideas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initiatives,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include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executive</w:t>
      </w:r>
      <w:r w:rsidR="00B92633">
        <w:t xml:space="preserve"> </w:t>
      </w:r>
      <w:r w:rsidRPr="00516FFE">
        <w:t>plan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action.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participants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="00B97DD2">
        <w:t>“</w:t>
      </w:r>
      <w:r w:rsidRPr="00516FFE">
        <w:t>Your</w:t>
      </w:r>
      <w:r w:rsidR="00B92633">
        <w:t xml:space="preserve"> </w:t>
      </w:r>
      <w:r w:rsidRPr="00516FFE">
        <w:t>Voice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Heard</w:t>
      </w:r>
      <w:r w:rsidR="00B97DD2">
        <w:t>”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three-year</w:t>
      </w:r>
      <w:r w:rsidR="00B92633">
        <w:t xml:space="preserve"> </w:t>
      </w:r>
      <w:r w:rsidRPr="00516FFE">
        <w:t>period</w:t>
      </w:r>
      <w:r w:rsidR="00B92633">
        <w:t xml:space="preserve"> </w:t>
      </w:r>
      <w:r w:rsidRPr="00516FFE">
        <w:t>totalled</w:t>
      </w:r>
      <w:r w:rsidR="00B92633">
        <w:t xml:space="preserve"> </w:t>
      </w:r>
      <w:r w:rsidRPr="00516FFE">
        <w:t>1,003.</w:t>
      </w:r>
      <w:r w:rsidR="00B92633">
        <w:t xml:space="preserve"> </w:t>
      </w:r>
      <w:r w:rsidRPr="00516FFE">
        <w:t>Special</w:t>
      </w:r>
      <w:r w:rsidR="00B92633">
        <w:t xml:space="preserve"> </w:t>
      </w:r>
      <w:r w:rsidRPr="00516FFE">
        <w:t>focus</w:t>
      </w:r>
      <w:r w:rsidR="00B92633">
        <w:t xml:space="preserve"> </w:t>
      </w:r>
      <w:r w:rsidRPr="00516FFE">
        <w:t>groups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established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learn</w:t>
      </w:r>
      <w:r w:rsidR="00B92633">
        <w:t xml:space="preserve"> </w:t>
      </w:r>
      <w:r w:rsidRPr="00516FFE">
        <w:t>about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attitudes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young</w:t>
      </w:r>
      <w:r w:rsidR="00B92633">
        <w:t xml:space="preserve"> </w:t>
      </w:r>
      <w:r w:rsidRPr="00516FFE">
        <w:t>people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Bahrain,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evaluation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previous</w:t>
      </w:r>
      <w:r w:rsidR="00B92633">
        <w:t xml:space="preserve"> </w:t>
      </w:r>
      <w:r w:rsidRPr="00516FFE">
        <w:t>activities,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aspirations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suggestions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future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achieving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future</w:t>
      </w:r>
      <w:r w:rsidR="00B92633">
        <w:t xml:space="preserve"> </w:t>
      </w:r>
      <w:r w:rsidRPr="00516FFE">
        <w:t>aspirations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levels.</w:t>
      </w:r>
    </w:p>
    <w:p w:rsidR="00002827" w:rsidRPr="00355F78" w:rsidRDefault="00043B3A" w:rsidP="00043B3A">
      <w:pPr>
        <w:pStyle w:val="H23G"/>
        <w:rPr>
          <w:b w:val="0"/>
          <w:bCs/>
        </w:rPr>
      </w:pPr>
      <w:r>
        <w:lastRenderedPageBreak/>
        <w:tab/>
      </w:r>
      <w:r>
        <w:tab/>
      </w:r>
      <w:bookmarkStart w:id="92" w:name="_Toc511913444"/>
      <w:r w:rsidR="00002827" w:rsidRPr="00516FFE">
        <w:t>The</w:t>
      </w:r>
      <w:r w:rsidR="00B92633">
        <w:t xml:space="preserve"> </w:t>
      </w:r>
      <w:r w:rsidR="00002827" w:rsidRPr="00516FFE">
        <w:t>Red</w:t>
      </w:r>
      <w:r w:rsidR="00B92633">
        <w:t xml:space="preserve"> </w:t>
      </w:r>
      <w:r w:rsidR="00002827" w:rsidRPr="00516FFE">
        <w:t>Carpet</w:t>
      </w:r>
      <w:r w:rsidR="00B92633">
        <w:t xml:space="preserve"> </w:t>
      </w:r>
      <w:r w:rsidR="00002827" w:rsidRPr="00516FFE">
        <w:t>Festival</w:t>
      </w:r>
      <w:r w:rsidR="00B92633">
        <w:t xml:space="preserve"> </w:t>
      </w:r>
      <w:r w:rsidR="00002827" w:rsidRPr="00355F78">
        <w:rPr>
          <w:b w:val="0"/>
          <w:bCs/>
        </w:rPr>
        <w:t>for</w:t>
      </w:r>
      <w:r w:rsidR="00B92633">
        <w:rPr>
          <w:b w:val="0"/>
          <w:bCs/>
        </w:rPr>
        <w:t xml:space="preserve"> </w:t>
      </w:r>
      <w:r w:rsidR="00002827" w:rsidRPr="00355F78">
        <w:rPr>
          <w:b w:val="0"/>
          <w:bCs/>
        </w:rPr>
        <w:t>the</w:t>
      </w:r>
      <w:r w:rsidR="00B92633">
        <w:rPr>
          <w:b w:val="0"/>
          <w:bCs/>
        </w:rPr>
        <w:t xml:space="preserve"> </w:t>
      </w:r>
      <w:r w:rsidR="00002827" w:rsidRPr="00355F78">
        <w:rPr>
          <w:b w:val="0"/>
          <w:bCs/>
        </w:rPr>
        <w:t>15</w:t>
      </w:r>
      <w:r w:rsidR="00B92633">
        <w:rPr>
          <w:b w:val="0"/>
          <w:bCs/>
        </w:rPr>
        <w:t xml:space="preserve"> </w:t>
      </w:r>
      <w:r w:rsidR="00002827" w:rsidRPr="00355F78">
        <w:rPr>
          <w:b w:val="0"/>
          <w:bCs/>
        </w:rPr>
        <w:t>to</w:t>
      </w:r>
      <w:r w:rsidR="00B92633">
        <w:rPr>
          <w:b w:val="0"/>
          <w:bCs/>
        </w:rPr>
        <w:t xml:space="preserve"> </w:t>
      </w:r>
      <w:r w:rsidR="00002827" w:rsidRPr="00355F78">
        <w:rPr>
          <w:b w:val="0"/>
          <w:bCs/>
        </w:rPr>
        <w:t>25</w:t>
      </w:r>
      <w:r w:rsidR="00B92633">
        <w:rPr>
          <w:b w:val="0"/>
          <w:bCs/>
        </w:rPr>
        <w:t xml:space="preserve"> </w:t>
      </w:r>
      <w:r w:rsidR="00002827" w:rsidRPr="00355F78">
        <w:rPr>
          <w:b w:val="0"/>
          <w:bCs/>
        </w:rPr>
        <w:t>age</w:t>
      </w:r>
      <w:r w:rsidR="00B92633">
        <w:rPr>
          <w:b w:val="0"/>
          <w:bCs/>
        </w:rPr>
        <w:t xml:space="preserve"> </w:t>
      </w:r>
      <w:r w:rsidR="00002827" w:rsidRPr="00355F78">
        <w:rPr>
          <w:b w:val="0"/>
          <w:bCs/>
        </w:rPr>
        <w:t>group:</w:t>
      </w:r>
      <w:bookmarkEnd w:id="92"/>
    </w:p>
    <w:p w:rsidR="00002827" w:rsidRPr="00516FFE" w:rsidRDefault="00002827" w:rsidP="00002827">
      <w:pPr>
        <w:pStyle w:val="SingleTxtG"/>
      </w:pPr>
      <w:r w:rsidRPr="00516FFE">
        <w:t>201.</w:t>
      </w:r>
      <w:r w:rsidRPr="00516FFE">
        <w:tab/>
        <w:t>This</w:t>
      </w:r>
      <w:r w:rsidR="00B92633">
        <w:t xml:space="preserve"> </w:t>
      </w:r>
      <w:r w:rsidRPr="00516FFE">
        <w:t>event,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launched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2015,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festival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short</w:t>
      </w:r>
      <w:r w:rsidR="00B92633">
        <w:t xml:space="preserve"> </w:t>
      </w:r>
      <w:r w:rsidRPr="00516FFE">
        <w:t>films</w:t>
      </w:r>
      <w:r w:rsidR="00B92633">
        <w:t xml:space="preserve"> </w:t>
      </w:r>
      <w:r w:rsidRPr="00516FFE">
        <w:t>produced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young</w:t>
      </w:r>
      <w:r w:rsidR="00B92633">
        <w:t xml:space="preserve"> </w:t>
      </w:r>
      <w:r w:rsidRPr="00516FFE">
        <w:t>people</w:t>
      </w:r>
      <w:r w:rsidR="00B92633">
        <w:t xml:space="preserve"> </w:t>
      </w:r>
      <w:r w:rsidRPr="00516FFE">
        <w:t>after</w:t>
      </w:r>
      <w:r w:rsidR="00B92633">
        <w:t xml:space="preserve"> </w:t>
      </w:r>
      <w:r w:rsidRPr="00516FFE">
        <w:t>attending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courses.</w:t>
      </w:r>
      <w:r w:rsidR="00B92633">
        <w:t xml:space="preserve"> </w:t>
      </w:r>
      <w:r w:rsidRPr="00516FFE">
        <w:t>About</w:t>
      </w:r>
      <w:r w:rsidR="00B92633">
        <w:t xml:space="preserve"> </w:t>
      </w:r>
      <w:r w:rsidRPr="00516FFE">
        <w:t>281</w:t>
      </w:r>
      <w:r w:rsidR="00B92633">
        <w:t xml:space="preserve"> </w:t>
      </w:r>
      <w:r w:rsidRPr="00516FFE">
        <w:t>young</w:t>
      </w:r>
      <w:r w:rsidR="00B92633">
        <w:t xml:space="preserve"> </w:t>
      </w:r>
      <w:r w:rsidRPr="00516FFE">
        <w:t>men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women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participated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past</w:t>
      </w:r>
      <w:r w:rsidR="00B92633">
        <w:t xml:space="preserve"> </w:t>
      </w:r>
      <w:r w:rsidRPr="00516FFE">
        <w:t>four</w:t>
      </w:r>
      <w:r w:rsidR="00B92633">
        <w:t xml:space="preserve"> </w:t>
      </w:r>
      <w:r w:rsidRPr="00516FFE">
        <w:t>years.</w:t>
      </w:r>
      <w:r w:rsidR="00B92633">
        <w:t xml:space="preserve"> </w:t>
      </w:r>
    </w:p>
    <w:p w:rsidR="00002827" w:rsidRPr="00355F78" w:rsidRDefault="00043B3A" w:rsidP="00043B3A">
      <w:pPr>
        <w:pStyle w:val="H23G"/>
        <w:rPr>
          <w:b w:val="0"/>
          <w:bCs/>
        </w:rPr>
      </w:pPr>
      <w:r>
        <w:tab/>
      </w:r>
      <w:r>
        <w:tab/>
      </w:r>
      <w:bookmarkStart w:id="93" w:name="_Toc511913445"/>
      <w:r w:rsidR="00002827" w:rsidRPr="00516FFE">
        <w:t>Nasser</w:t>
      </w:r>
      <w:r w:rsidR="00B92633">
        <w:t xml:space="preserve"> </w:t>
      </w:r>
      <w:r w:rsidR="00002827" w:rsidRPr="00516FFE">
        <w:t>Bin</w:t>
      </w:r>
      <w:r w:rsidR="00B92633">
        <w:t xml:space="preserve"> </w:t>
      </w:r>
      <w:r w:rsidR="00002827" w:rsidRPr="00516FFE">
        <w:t>Hamad</w:t>
      </w:r>
      <w:r w:rsidR="00B92633">
        <w:t xml:space="preserve"> </w:t>
      </w:r>
      <w:r w:rsidR="00002827" w:rsidRPr="00516FFE">
        <w:t>International</w:t>
      </w:r>
      <w:r w:rsidR="00B92633">
        <w:t xml:space="preserve"> </w:t>
      </w:r>
      <w:r w:rsidR="00002827" w:rsidRPr="00516FFE">
        <w:t>Youth</w:t>
      </w:r>
      <w:r w:rsidR="00B92633">
        <w:t xml:space="preserve"> </w:t>
      </w:r>
      <w:r w:rsidR="00002827" w:rsidRPr="00516FFE">
        <w:t>Creativity</w:t>
      </w:r>
      <w:r w:rsidR="00B92633">
        <w:t xml:space="preserve"> </w:t>
      </w:r>
      <w:r w:rsidR="00002827" w:rsidRPr="00516FFE">
        <w:t>Award</w:t>
      </w:r>
      <w:r w:rsidR="00B92633">
        <w:t xml:space="preserve"> </w:t>
      </w:r>
      <w:r w:rsidR="00002827" w:rsidRPr="00355F78">
        <w:rPr>
          <w:b w:val="0"/>
          <w:bCs/>
        </w:rPr>
        <w:t>for</w:t>
      </w:r>
      <w:r w:rsidR="00B92633">
        <w:rPr>
          <w:b w:val="0"/>
          <w:bCs/>
        </w:rPr>
        <w:t xml:space="preserve"> </w:t>
      </w:r>
      <w:r w:rsidR="00002827" w:rsidRPr="00355F78">
        <w:rPr>
          <w:b w:val="0"/>
          <w:bCs/>
        </w:rPr>
        <w:t>the</w:t>
      </w:r>
      <w:r w:rsidR="00B92633">
        <w:rPr>
          <w:b w:val="0"/>
          <w:bCs/>
        </w:rPr>
        <w:t xml:space="preserve"> </w:t>
      </w:r>
      <w:r w:rsidR="00002827" w:rsidRPr="00355F78">
        <w:rPr>
          <w:b w:val="0"/>
          <w:bCs/>
        </w:rPr>
        <w:t>14</w:t>
      </w:r>
      <w:r w:rsidR="00B92633">
        <w:rPr>
          <w:b w:val="0"/>
          <w:bCs/>
        </w:rPr>
        <w:t xml:space="preserve"> </w:t>
      </w:r>
      <w:r w:rsidR="00002827" w:rsidRPr="00355F78">
        <w:rPr>
          <w:b w:val="0"/>
          <w:bCs/>
        </w:rPr>
        <w:t>to</w:t>
      </w:r>
      <w:r w:rsidR="00B92633">
        <w:rPr>
          <w:b w:val="0"/>
          <w:bCs/>
        </w:rPr>
        <w:t xml:space="preserve"> </w:t>
      </w:r>
      <w:r w:rsidR="00002827" w:rsidRPr="00355F78">
        <w:rPr>
          <w:b w:val="0"/>
          <w:bCs/>
        </w:rPr>
        <w:t>29</w:t>
      </w:r>
      <w:r w:rsidR="00B92633">
        <w:rPr>
          <w:b w:val="0"/>
          <w:bCs/>
        </w:rPr>
        <w:t xml:space="preserve"> </w:t>
      </w:r>
      <w:r w:rsidR="00002827" w:rsidRPr="00355F78">
        <w:rPr>
          <w:b w:val="0"/>
          <w:bCs/>
        </w:rPr>
        <w:t>age</w:t>
      </w:r>
      <w:r w:rsidR="00B92633">
        <w:rPr>
          <w:b w:val="0"/>
          <w:bCs/>
        </w:rPr>
        <w:t xml:space="preserve"> </w:t>
      </w:r>
      <w:r w:rsidR="00002827" w:rsidRPr="00355F78">
        <w:rPr>
          <w:b w:val="0"/>
          <w:bCs/>
        </w:rPr>
        <w:t>group:</w:t>
      </w:r>
      <w:bookmarkEnd w:id="93"/>
    </w:p>
    <w:p w:rsidR="00002827" w:rsidRPr="00516FFE" w:rsidRDefault="00002827" w:rsidP="00002827">
      <w:pPr>
        <w:pStyle w:val="SingleTxtG"/>
      </w:pPr>
      <w:r w:rsidRPr="00516FFE">
        <w:t>202.</w:t>
      </w:r>
      <w:r w:rsidRPr="00516FFE">
        <w:tab/>
        <w:t>This</w:t>
      </w:r>
      <w:r w:rsidR="00B92633">
        <w:t xml:space="preserve"> </w:t>
      </w:r>
      <w:r w:rsidRPr="00516FFE">
        <w:t>Award</w:t>
      </w:r>
      <w:r w:rsidR="00B92633">
        <w:t xml:space="preserve"> </w:t>
      </w:r>
      <w:r w:rsidRPr="00516FFE">
        <w:t>attracts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young</w:t>
      </w:r>
      <w:r w:rsidR="00B92633">
        <w:t xml:space="preserve"> </w:t>
      </w:r>
      <w:r w:rsidRPr="00516FFE">
        <w:t>people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around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world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gifted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creativity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variety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fields.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Gulf</w:t>
      </w:r>
      <w:r w:rsidR="00B92633">
        <w:t xml:space="preserve"> </w:t>
      </w:r>
      <w:r w:rsidRPr="00516FFE">
        <w:t>version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award,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launched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2012,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followed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version.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total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5,773</w:t>
      </w:r>
      <w:r w:rsidR="00B92633">
        <w:t xml:space="preserve"> </w:t>
      </w:r>
      <w:r w:rsidRPr="00516FFE">
        <w:t>participants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112</w:t>
      </w:r>
      <w:r w:rsidR="00B92633">
        <w:t xml:space="preserve"> </w:t>
      </w:r>
      <w:r w:rsidRPr="00516FFE">
        <w:t>countries</w:t>
      </w:r>
      <w:r w:rsidR="00B92633">
        <w:t xml:space="preserve"> </w:t>
      </w:r>
      <w:r w:rsidRPr="00516FFE">
        <w:t>participated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latest</w:t>
      </w:r>
      <w:r w:rsidR="00B92633">
        <w:t xml:space="preserve"> </w:t>
      </w:r>
      <w:r w:rsidRPr="00516FFE">
        <w:t>version.</w:t>
      </w:r>
    </w:p>
    <w:p w:rsidR="00002827" w:rsidRPr="00355F78" w:rsidRDefault="00043B3A" w:rsidP="00043B3A">
      <w:pPr>
        <w:pStyle w:val="H23G"/>
        <w:rPr>
          <w:b w:val="0"/>
          <w:bCs/>
        </w:rPr>
      </w:pPr>
      <w:r>
        <w:tab/>
      </w:r>
      <w:r>
        <w:tab/>
      </w:r>
      <w:bookmarkStart w:id="94" w:name="_Toc511913446"/>
      <w:r w:rsidR="00B97DD2">
        <w:t>“</w:t>
      </w:r>
      <w:r w:rsidR="00002827" w:rsidRPr="00516FFE">
        <w:t>Yes,</w:t>
      </w:r>
      <w:r w:rsidR="00B92633">
        <w:t xml:space="preserve"> </w:t>
      </w:r>
      <w:r w:rsidR="00002827" w:rsidRPr="00516FFE">
        <w:t>you</w:t>
      </w:r>
      <w:r w:rsidR="00B92633">
        <w:t xml:space="preserve"> </w:t>
      </w:r>
      <w:r w:rsidR="00002827" w:rsidRPr="00516FFE">
        <w:t>can</w:t>
      </w:r>
      <w:r w:rsidR="00B97DD2">
        <w:t>”</w:t>
      </w:r>
      <w:r w:rsidR="00B92633">
        <w:t xml:space="preserve"> </w:t>
      </w:r>
      <w:r w:rsidR="00002827" w:rsidRPr="00355F78">
        <w:rPr>
          <w:b w:val="0"/>
          <w:bCs/>
        </w:rPr>
        <w:t>for</w:t>
      </w:r>
      <w:r w:rsidR="00B92633">
        <w:rPr>
          <w:b w:val="0"/>
          <w:bCs/>
        </w:rPr>
        <w:t xml:space="preserve"> </w:t>
      </w:r>
      <w:r w:rsidR="00002827" w:rsidRPr="00355F78">
        <w:rPr>
          <w:b w:val="0"/>
          <w:bCs/>
        </w:rPr>
        <w:t>the</w:t>
      </w:r>
      <w:r w:rsidR="00B92633">
        <w:rPr>
          <w:b w:val="0"/>
          <w:bCs/>
        </w:rPr>
        <w:t xml:space="preserve"> </w:t>
      </w:r>
      <w:r w:rsidR="00002827" w:rsidRPr="00355F78">
        <w:rPr>
          <w:b w:val="0"/>
          <w:bCs/>
        </w:rPr>
        <w:t>15</w:t>
      </w:r>
      <w:r w:rsidR="00B92633">
        <w:rPr>
          <w:b w:val="0"/>
          <w:bCs/>
        </w:rPr>
        <w:t xml:space="preserve"> </w:t>
      </w:r>
      <w:r w:rsidR="00002827" w:rsidRPr="00355F78">
        <w:rPr>
          <w:b w:val="0"/>
          <w:bCs/>
        </w:rPr>
        <w:t>to</w:t>
      </w:r>
      <w:r w:rsidR="00B92633">
        <w:rPr>
          <w:b w:val="0"/>
          <w:bCs/>
        </w:rPr>
        <w:t xml:space="preserve"> </w:t>
      </w:r>
      <w:r w:rsidR="00002827" w:rsidRPr="00355F78">
        <w:rPr>
          <w:b w:val="0"/>
          <w:bCs/>
        </w:rPr>
        <w:t>18</w:t>
      </w:r>
      <w:r w:rsidR="00B92633">
        <w:rPr>
          <w:b w:val="0"/>
          <w:bCs/>
        </w:rPr>
        <w:t xml:space="preserve"> </w:t>
      </w:r>
      <w:r w:rsidR="00002827" w:rsidRPr="00355F78">
        <w:rPr>
          <w:b w:val="0"/>
          <w:bCs/>
        </w:rPr>
        <w:t>age</w:t>
      </w:r>
      <w:r w:rsidR="00B92633">
        <w:rPr>
          <w:b w:val="0"/>
          <w:bCs/>
        </w:rPr>
        <w:t xml:space="preserve"> </w:t>
      </w:r>
      <w:r w:rsidR="00002827" w:rsidRPr="00355F78">
        <w:rPr>
          <w:b w:val="0"/>
          <w:bCs/>
        </w:rPr>
        <w:t>group:</w:t>
      </w:r>
      <w:bookmarkEnd w:id="94"/>
    </w:p>
    <w:p w:rsidR="00002827" w:rsidRPr="00516FFE" w:rsidRDefault="00002827" w:rsidP="00002827">
      <w:pPr>
        <w:pStyle w:val="SingleTxtG"/>
      </w:pPr>
      <w:r w:rsidRPr="00516FFE">
        <w:t>203.</w:t>
      </w:r>
      <w:r w:rsidRPr="00516FFE">
        <w:tab/>
        <w:t>This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targets</w:t>
      </w:r>
      <w:r w:rsidR="00B92633">
        <w:t xml:space="preserve"> </w:t>
      </w:r>
      <w:r w:rsidRPr="00516FFE">
        <w:t>secondary</w:t>
      </w:r>
      <w:r w:rsidR="00B92633">
        <w:t xml:space="preserve"> </w:t>
      </w:r>
      <w:r w:rsidRPr="00516FFE">
        <w:t>school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designed</w:t>
      </w:r>
      <w:r w:rsidR="00B92633">
        <w:t xml:space="preserve"> </w:t>
      </w:r>
      <w:r w:rsidRPr="00516FFE">
        <w:t>primarily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prepare</w:t>
      </w:r>
      <w:r w:rsidR="00B92633">
        <w:t xml:space="preserve"> </w:t>
      </w:r>
      <w:r w:rsidRPr="00516FFE">
        <w:t>young</w:t>
      </w:r>
      <w:r w:rsidR="00B92633">
        <w:t xml:space="preserve"> </w:t>
      </w:r>
      <w:r w:rsidRPr="00516FFE">
        <w:t>people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labour</w:t>
      </w:r>
      <w:r w:rsidR="00B92633">
        <w:t xml:space="preserve"> </w:t>
      </w:r>
      <w:r w:rsidRPr="00516FFE">
        <w:t>market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developing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entrepreneurship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enabling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identify</w:t>
      </w:r>
      <w:r w:rsidR="00B92633">
        <w:t xml:space="preserve"> </w:t>
      </w:r>
      <w:r w:rsidRPr="00516FFE">
        <w:t>opportunities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surrounding</w:t>
      </w:r>
      <w:r w:rsidR="00B92633">
        <w:t xml:space="preserve"> </w:t>
      </w:r>
      <w:r w:rsidRPr="00516FFE">
        <w:t>environment.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participate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various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activities,</w:t>
      </w:r>
      <w:r w:rsidR="00B92633">
        <w:t xml:space="preserve"> </w:t>
      </w:r>
      <w:r w:rsidRPr="00516FFE">
        <w:t>including:</w:t>
      </w:r>
      <w:r w:rsidR="00B92633">
        <w:t xml:space="preserve"> </w:t>
      </w:r>
      <w:r w:rsidRPr="00516FFE">
        <w:t>home</w:t>
      </w:r>
      <w:r w:rsidR="00B92633">
        <w:t xml:space="preserve"> </w:t>
      </w:r>
      <w:r w:rsidRPr="00516FFE">
        <w:t>maintenance,</w:t>
      </w:r>
      <w:r w:rsidR="00B92633">
        <w:t xml:space="preserve"> </w:t>
      </w:r>
      <w:r w:rsidRPr="00516FFE">
        <w:t>car</w:t>
      </w:r>
      <w:r w:rsidR="00B92633">
        <w:t xml:space="preserve"> </w:t>
      </w:r>
      <w:r w:rsidRPr="00516FFE">
        <w:t>maintenance,</w:t>
      </w:r>
      <w:r w:rsidR="00B92633">
        <w:t xml:space="preserve"> </w:t>
      </w:r>
      <w:r w:rsidRPr="00516FFE">
        <w:t>computer</w:t>
      </w:r>
      <w:r w:rsidR="00B92633">
        <w:t xml:space="preserve"> </w:t>
      </w:r>
      <w:r w:rsidRPr="00516FFE">
        <w:t>maintenance,</w:t>
      </w:r>
      <w:r w:rsidR="00B92633">
        <w:t xml:space="preserve"> </w:t>
      </w:r>
      <w:r w:rsidRPr="00516FFE">
        <w:t>design</w:t>
      </w:r>
      <w:r w:rsidR="00B92633">
        <w:t xml:space="preserve"> </w:t>
      </w:r>
      <w:r w:rsidRPr="00516FFE">
        <w:t>skills,</w:t>
      </w:r>
      <w:r w:rsidR="00B92633">
        <w:t xml:space="preserve"> </w:t>
      </w:r>
      <w:r w:rsidRPr="00516FFE">
        <w:t>site</w:t>
      </w:r>
      <w:r w:rsidR="00B92633">
        <w:t xml:space="preserve"> </w:t>
      </w:r>
      <w:r w:rsidRPr="00516FFE">
        <w:t>building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cooking</w:t>
      </w:r>
      <w:r w:rsidR="00B92633">
        <w:t xml:space="preserve"> </w:t>
      </w:r>
      <w:r w:rsidRPr="00516FFE">
        <w:t>skills.</w:t>
      </w:r>
      <w:r w:rsidR="00B92633">
        <w:t xml:space="preserve"> </w:t>
      </w:r>
      <w:r w:rsidRPr="00516FFE">
        <w:t>Three</w:t>
      </w:r>
      <w:r w:rsidR="00B92633">
        <w:t xml:space="preserve"> </w:t>
      </w:r>
      <w:r w:rsidRPr="00516FFE">
        <w:t>hundred</w:t>
      </w:r>
      <w:r w:rsidR="00B92633">
        <w:t xml:space="preserve"> </w:t>
      </w:r>
      <w:r w:rsidRPr="00516FFE">
        <w:t>students</w:t>
      </w:r>
      <w:r w:rsidR="00B92633">
        <w:t xml:space="preserve"> </w:t>
      </w:r>
      <w:r w:rsidRPr="00516FFE">
        <w:t>participated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2014.</w:t>
      </w:r>
    </w:p>
    <w:p w:rsidR="00002827" w:rsidRPr="00516FFE" w:rsidRDefault="00043B3A" w:rsidP="00355F78">
      <w:pPr>
        <w:pStyle w:val="H23G"/>
      </w:pPr>
      <w:r>
        <w:tab/>
      </w:r>
      <w:bookmarkStart w:id="95" w:name="_Toc511913447"/>
      <w:r w:rsidR="00002827" w:rsidRPr="00516FFE">
        <w:t>3.</w:t>
      </w:r>
      <w:r w:rsidR="00002827" w:rsidRPr="00516FFE">
        <w:tab/>
        <w:t>Bahrain</w:t>
      </w:r>
      <w:r w:rsidR="00B92633">
        <w:t xml:space="preserve"> </w:t>
      </w:r>
      <w:r w:rsidR="00002827" w:rsidRPr="00516FFE">
        <w:t>Authority</w:t>
      </w:r>
      <w:r w:rsidR="00B92633">
        <w:t xml:space="preserve"> </w:t>
      </w:r>
      <w:r w:rsidR="00002827" w:rsidRPr="00516FFE">
        <w:t>for</w:t>
      </w:r>
      <w:r w:rsidR="00B92633">
        <w:t xml:space="preserve"> </w:t>
      </w:r>
      <w:r w:rsidR="00002827" w:rsidRPr="00516FFE">
        <w:t>Culture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Antiquities</w:t>
      </w:r>
      <w:bookmarkEnd w:id="95"/>
    </w:p>
    <w:p w:rsidR="00002827" w:rsidRPr="00516FFE" w:rsidRDefault="00002827" w:rsidP="00002827">
      <w:pPr>
        <w:pStyle w:val="SingleTxtG"/>
      </w:pPr>
      <w:r w:rsidRPr="00516FFE">
        <w:t>204.</w:t>
      </w:r>
      <w:r w:rsidRPr="00516FFE">
        <w:tab/>
        <w:t>The</w:t>
      </w:r>
      <w:r w:rsidR="00B92633">
        <w:t xml:space="preserve"> </w:t>
      </w:r>
      <w:r w:rsidRPr="00516FFE">
        <w:t>Authority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Culture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Antiquities</w:t>
      </w:r>
      <w:r w:rsidR="00B92633">
        <w:t xml:space="preserve"> </w:t>
      </w:r>
      <w:r w:rsidRPr="00516FFE">
        <w:t>organizes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wide</w:t>
      </w:r>
      <w:r w:rsidR="00B92633">
        <w:t xml:space="preserve"> </w:t>
      </w:r>
      <w:r w:rsidRPr="00516FFE">
        <w:t>range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throughout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year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behalf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schoolchildren.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some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most</w:t>
      </w:r>
      <w:r w:rsidR="00B92633">
        <w:t xml:space="preserve"> </w:t>
      </w:r>
      <w:r w:rsidRPr="00516FFE">
        <w:t>important</w:t>
      </w:r>
      <w:r w:rsidR="00B92633">
        <w:t xml:space="preserve"> </w:t>
      </w:r>
      <w:r w:rsidRPr="00516FFE">
        <w:t>activities:</w:t>
      </w:r>
    </w:p>
    <w:p w:rsidR="00002827" w:rsidRPr="00516FFE" w:rsidRDefault="00043B3A" w:rsidP="00043B3A">
      <w:pPr>
        <w:pStyle w:val="H23G"/>
      </w:pPr>
      <w:r>
        <w:tab/>
      </w:r>
      <w:bookmarkStart w:id="96" w:name="_Toc511913448"/>
      <w:r w:rsidR="00002827" w:rsidRPr="00516FFE">
        <w:t>(a)</w:t>
      </w:r>
      <w:r w:rsidR="00002827" w:rsidRPr="00516FFE">
        <w:tab/>
        <w:t>Discover</w:t>
      </w:r>
      <w:r w:rsidR="00B92633">
        <w:t xml:space="preserve"> </w:t>
      </w:r>
      <w:r w:rsidR="00002827" w:rsidRPr="00516FFE">
        <w:t>Dilmun</w:t>
      </w:r>
      <w:r w:rsidR="00B92633">
        <w:t xml:space="preserve"> </w:t>
      </w:r>
      <w:r w:rsidR="00002827" w:rsidRPr="00516FFE">
        <w:t>with</w:t>
      </w:r>
      <w:r w:rsidR="00B92633">
        <w:t xml:space="preserve"> </w:t>
      </w:r>
      <w:r w:rsidR="00002827" w:rsidRPr="00516FFE">
        <w:t>Enkiru</w:t>
      </w:r>
      <w:bookmarkEnd w:id="96"/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>205.</w:t>
      </w:r>
      <w:r w:rsidRPr="00516FFE">
        <w:tab/>
        <w:t>The</w:t>
      </w:r>
      <w:r w:rsidR="00B92633">
        <w:t xml:space="preserve"> </w:t>
      </w:r>
      <w:r w:rsidRPr="00516FFE">
        <w:t>club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launched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2009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one-week</w:t>
      </w:r>
      <w:r w:rsidR="00B92633">
        <w:t xml:space="preserve"> </w:t>
      </w:r>
      <w:r w:rsidRPr="00516FFE">
        <w:t>summer</w:t>
      </w:r>
      <w:r w:rsidR="00B92633">
        <w:t xml:space="preserve"> </w:t>
      </w:r>
      <w:r w:rsidRPr="00516FFE">
        <w:t>activity</w:t>
      </w:r>
      <w:r w:rsidR="00B92633">
        <w:t xml:space="preserve"> </w:t>
      </w:r>
      <w:r w:rsidRPr="00516FFE">
        <w:t>involving</w:t>
      </w:r>
      <w:r w:rsidR="00B92633">
        <w:t xml:space="preserve"> </w:t>
      </w:r>
      <w:r w:rsidRPr="00516FFE">
        <w:t>30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7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12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group.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2014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converted</w:t>
      </w:r>
      <w:r w:rsidR="00B92633">
        <w:t xml:space="preserve"> </w:t>
      </w:r>
      <w:r w:rsidRPr="00516FFE">
        <w:t>into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comprehensive</w:t>
      </w:r>
      <w:r w:rsidR="00B92633">
        <w:t xml:space="preserve"> </w:t>
      </w:r>
      <w:r w:rsidRPr="00516FFE">
        <w:t>project</w:t>
      </w:r>
      <w:r w:rsidR="00B92633">
        <w:t xml:space="preserve"> </w:t>
      </w:r>
      <w:r w:rsidRPr="00516FFE">
        <w:t>comprising</w:t>
      </w:r>
      <w:r w:rsidR="00B92633">
        <w:t xml:space="preserve"> </w:t>
      </w:r>
      <w:r w:rsidRPr="00516FFE">
        <w:t>educational,</w:t>
      </w:r>
      <w:r w:rsidR="00B92633">
        <w:t xml:space="preserve"> </w:t>
      </w:r>
      <w:r w:rsidRPr="00516FFE">
        <w:t>recreational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cultural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aimed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attracting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evening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events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Qal</w:t>
      </w:r>
      <w:r w:rsidR="00B97DD2">
        <w:t>’</w:t>
      </w:r>
      <w:r w:rsidRPr="00516FFE">
        <w:t>at</w:t>
      </w:r>
      <w:r w:rsidR="00B92633">
        <w:t xml:space="preserve"> </w:t>
      </w:r>
      <w:r w:rsidRPr="00516FFE">
        <w:t>al-Bahrain</w:t>
      </w:r>
      <w:r w:rsidR="00B92633">
        <w:t xml:space="preserve"> </w:t>
      </w:r>
      <w:r w:rsidRPr="00516FFE">
        <w:t>(Bahrain</w:t>
      </w:r>
      <w:r w:rsidR="00B92633">
        <w:t xml:space="preserve"> </w:t>
      </w:r>
      <w:r w:rsidRPr="00516FFE">
        <w:t>Fort).</w:t>
      </w:r>
      <w:r w:rsidR="00B92633">
        <w:t xml:space="preserve"> </w:t>
      </w:r>
      <w:r w:rsidRPr="00516FFE">
        <w:t>Workshops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held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how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paint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life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Gilgamesh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ceramics,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taught</w:t>
      </w:r>
      <w:r w:rsidR="00B92633">
        <w:t xml:space="preserve"> </w:t>
      </w:r>
      <w:r w:rsidRPr="00516FFE">
        <w:t>through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workshop</w:t>
      </w:r>
      <w:r w:rsidR="00B92633">
        <w:t xml:space="preserve"> </w:t>
      </w:r>
      <w:r w:rsidRPr="00516FFE">
        <w:t>entitled</w:t>
      </w:r>
      <w:r w:rsidR="00B92633">
        <w:t xml:space="preserve"> </w:t>
      </w:r>
      <w:r w:rsidR="00B97DD2">
        <w:t>“</w:t>
      </w:r>
      <w:r w:rsidRPr="00516FFE">
        <w:t>Discover</w:t>
      </w:r>
      <w:r w:rsidR="00B92633">
        <w:t xml:space="preserve"> </w:t>
      </w:r>
      <w:r w:rsidRPr="00516FFE">
        <w:t>Dilmun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Enkiru</w:t>
      </w:r>
      <w:r w:rsidR="00B97DD2">
        <w:t>”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explore</w:t>
      </w:r>
      <w:r w:rsidR="00B92633">
        <w:t xml:space="preserve"> </w:t>
      </w:r>
      <w:r w:rsidRPr="00516FFE">
        <w:t>archaeological</w:t>
      </w:r>
      <w:r w:rsidR="00B92633">
        <w:t xml:space="preserve"> </w:t>
      </w:r>
      <w:r w:rsidRPr="00516FFE">
        <w:t>artefacts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save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preserve</w:t>
      </w:r>
      <w:r w:rsidR="00B92633">
        <w:t xml:space="preserve"> </w:t>
      </w:r>
      <w:r w:rsidRPr="00516FFE">
        <w:t>them.</w:t>
      </w:r>
    </w:p>
    <w:p w:rsidR="00002827" w:rsidRPr="00516FFE" w:rsidRDefault="00355F78" w:rsidP="00355F78">
      <w:pPr>
        <w:pStyle w:val="H23G"/>
      </w:pPr>
      <w:r>
        <w:tab/>
      </w:r>
      <w:bookmarkStart w:id="97" w:name="_Toc511913449"/>
      <w:r w:rsidR="00002827" w:rsidRPr="00516FFE">
        <w:t>(b)</w:t>
      </w:r>
      <w:r w:rsidR="00002827" w:rsidRPr="00516FFE">
        <w:tab/>
        <w:t>Bahrain</w:t>
      </w:r>
      <w:r w:rsidR="00B92633">
        <w:t xml:space="preserve"> </w:t>
      </w:r>
      <w:r w:rsidR="00002827" w:rsidRPr="00516FFE">
        <w:t>Summer</w:t>
      </w:r>
      <w:bookmarkEnd w:id="97"/>
    </w:p>
    <w:p w:rsidR="00002827" w:rsidRPr="00516FFE" w:rsidRDefault="00002827" w:rsidP="00002827">
      <w:pPr>
        <w:pStyle w:val="SingleTxtG"/>
      </w:pPr>
      <w:r w:rsidRPr="00516FFE">
        <w:t>206.</w:t>
      </w:r>
      <w:r w:rsidRPr="00516FFE">
        <w:tab/>
        <w:t>The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Summer</w:t>
      </w:r>
      <w:r w:rsidR="00B92633">
        <w:t xml:space="preserve"> </w:t>
      </w:r>
      <w:r w:rsidRPr="00516FFE">
        <w:t>Festival</w:t>
      </w:r>
      <w:r w:rsidR="00B92633">
        <w:t xml:space="preserve"> </w:t>
      </w:r>
      <w:r w:rsidRPr="00516FFE">
        <w:t>contains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wide</w:t>
      </w:r>
      <w:r w:rsidR="00B92633">
        <w:t xml:space="preserve"> </w:t>
      </w:r>
      <w:r w:rsidRPr="00516FFE">
        <w:t>range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cultural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aimed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providing</w:t>
      </w:r>
      <w:r w:rsidR="00B92633">
        <w:t xml:space="preserve"> </w:t>
      </w:r>
      <w:r w:rsidRPr="00516FFE">
        <w:t>families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fun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excitement.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reflects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imagination,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craving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knowledge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love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discovery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entire</w:t>
      </w:r>
      <w:r w:rsidR="00B92633">
        <w:t xml:space="preserve"> </w:t>
      </w:r>
      <w:r w:rsidRPr="00516FFE">
        <w:t>month.</w:t>
      </w:r>
    </w:p>
    <w:p w:rsidR="00002827" w:rsidRPr="00516FFE" w:rsidRDefault="00355F78" w:rsidP="00355F78">
      <w:pPr>
        <w:pStyle w:val="H23G"/>
      </w:pPr>
      <w:r>
        <w:tab/>
      </w:r>
      <w:bookmarkStart w:id="98" w:name="_Toc511913450"/>
      <w:r w:rsidR="00002827" w:rsidRPr="00516FFE">
        <w:t>(c)</w:t>
      </w:r>
      <w:r w:rsidR="00002827" w:rsidRPr="00516FFE">
        <w:tab/>
        <w:t>Nakhoul</w:t>
      </w:r>
      <w:r w:rsidR="00B92633">
        <w:t xml:space="preserve"> </w:t>
      </w:r>
      <w:r w:rsidR="00002827" w:rsidRPr="00516FFE">
        <w:t>City</w:t>
      </w:r>
      <w:bookmarkEnd w:id="98"/>
    </w:p>
    <w:p w:rsidR="00002827" w:rsidRPr="00516FFE" w:rsidRDefault="00002827" w:rsidP="00002827">
      <w:pPr>
        <w:pStyle w:val="SingleTxtG"/>
      </w:pPr>
      <w:r w:rsidRPr="00516FFE">
        <w:t>207.</w:t>
      </w:r>
      <w:r w:rsidRPr="00516FFE">
        <w:tab/>
        <w:t>The</w:t>
      </w:r>
      <w:r w:rsidR="00B92633">
        <w:t xml:space="preserve"> </w:t>
      </w:r>
      <w:r w:rsidRPr="00516FFE">
        <w:t>Authority</w:t>
      </w:r>
      <w:r w:rsidR="00B92633">
        <w:t xml:space="preserve"> </w:t>
      </w:r>
      <w:r w:rsidRPr="00516FFE">
        <w:t>organizes</w:t>
      </w:r>
      <w:r w:rsidR="00B92633">
        <w:t xml:space="preserve"> </w:t>
      </w:r>
      <w:r w:rsidRPr="00516FFE">
        <w:t>many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summer</w:t>
      </w:r>
      <w:r w:rsidR="00B92633">
        <w:t xml:space="preserve"> </w:t>
      </w:r>
      <w:r w:rsidRPr="00516FFE">
        <w:t>season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when</w:t>
      </w:r>
      <w:r w:rsidR="00B92633">
        <w:t xml:space="preserve"> </w:t>
      </w:r>
      <w:r w:rsidRPr="00516FFE">
        <w:t>people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holiday.</w:t>
      </w:r>
      <w:r w:rsidR="00B92633">
        <w:t xml:space="preserve"> </w:t>
      </w:r>
      <w:r w:rsidRPr="00516FFE">
        <w:t>Nakhoul</w:t>
      </w:r>
      <w:r w:rsidR="00B92633">
        <w:t xml:space="preserve"> </w:t>
      </w:r>
      <w:r w:rsidRPr="00516FFE">
        <w:t>City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key</w:t>
      </w:r>
      <w:r w:rsidR="00B92633">
        <w:t xml:space="preserve"> </w:t>
      </w:r>
      <w:r w:rsidRPr="00516FFE">
        <w:t>event.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Corner</w:t>
      </w:r>
      <w:r w:rsidR="00B92633">
        <w:t xml:space="preserve"> </w:t>
      </w:r>
      <w:r w:rsidRPr="00516FFE">
        <w:t>includes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range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free</w:t>
      </w:r>
      <w:r w:rsidR="00B92633">
        <w:t xml:space="preserve"> </w:t>
      </w:r>
      <w:r w:rsidRPr="00516FFE">
        <w:t>educational</w:t>
      </w:r>
      <w:r w:rsidR="00B92633">
        <w:t xml:space="preserve"> </w:t>
      </w:r>
      <w:r w:rsidRPr="00516FFE">
        <w:t>workshops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handicrafts,</w:t>
      </w:r>
      <w:r w:rsidR="00B92633">
        <w:t xml:space="preserve"> </w:t>
      </w:r>
      <w:r w:rsidRPr="00516FFE">
        <w:t>arts,</w:t>
      </w:r>
      <w:r w:rsidR="00B92633">
        <w:t xml:space="preserve"> </w:t>
      </w:r>
      <w:r w:rsidRPr="00516FFE">
        <w:t>technology,</w:t>
      </w:r>
      <w:r w:rsidR="00B92633">
        <w:t xml:space="preserve"> </w:t>
      </w:r>
      <w:r w:rsidRPr="00516FFE">
        <w:t>music,</w:t>
      </w:r>
      <w:r w:rsidR="00B92633">
        <w:t xml:space="preserve"> </w:t>
      </w:r>
      <w:r w:rsidRPr="00516FFE">
        <w:t>theatre,</w:t>
      </w:r>
      <w:r w:rsidR="00B92633">
        <w:t xml:space="preserve"> </w:t>
      </w:r>
      <w:r w:rsidRPr="00516FFE">
        <w:t>cookery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creative</w:t>
      </w:r>
      <w:r w:rsidR="00B92633">
        <w:t xml:space="preserve"> </w:t>
      </w:r>
      <w:r w:rsidRPr="00516FFE">
        <w:t>areas.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hosts</w:t>
      </w:r>
      <w:r w:rsidR="00B92633">
        <w:t xml:space="preserve"> </w:t>
      </w:r>
      <w:r w:rsidRPr="00516FFE">
        <w:t>cultural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artistic</w:t>
      </w:r>
      <w:r w:rsidR="00B92633">
        <w:t xml:space="preserve"> </w:t>
      </w:r>
      <w:r w:rsidRPr="00516FFE">
        <w:t>performances,</w:t>
      </w:r>
      <w:r w:rsidR="00B92633">
        <w:t xml:space="preserve"> </w:t>
      </w:r>
      <w:r w:rsidRPr="00516FFE">
        <w:t>films,</w:t>
      </w:r>
      <w:r w:rsidR="00B92633">
        <w:t xml:space="preserve"> </w:t>
      </w:r>
      <w:r w:rsidRPr="00516FFE">
        <w:t>storytelling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competitions.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event</w:t>
      </w:r>
      <w:r w:rsidR="00B92633">
        <w:t xml:space="preserve"> </w:t>
      </w:r>
      <w:r w:rsidRPr="00516FFE">
        <w:t>attracts</w:t>
      </w:r>
      <w:r w:rsidR="00B92633">
        <w:t xml:space="preserve"> </w:t>
      </w:r>
      <w:r w:rsidRPr="00516FFE">
        <w:t>thousands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entire</w:t>
      </w:r>
      <w:r w:rsidR="00B92633">
        <w:t xml:space="preserve"> </w:t>
      </w:r>
      <w:r w:rsidRPr="00516FFE">
        <w:t>month.</w:t>
      </w:r>
    </w:p>
    <w:p w:rsidR="00002827" w:rsidRPr="00516FFE" w:rsidRDefault="00355F78" w:rsidP="00355F78">
      <w:pPr>
        <w:pStyle w:val="H23G"/>
      </w:pPr>
      <w:r>
        <w:tab/>
      </w:r>
      <w:bookmarkStart w:id="99" w:name="_Toc511913451"/>
      <w:r w:rsidR="00002827" w:rsidRPr="00516FFE">
        <w:t>(d)</w:t>
      </w:r>
      <w:r w:rsidR="00002827" w:rsidRPr="00516FFE">
        <w:tab/>
        <w:t>Bahrain</w:t>
      </w:r>
      <w:r w:rsidR="00B92633">
        <w:t xml:space="preserve"> </w:t>
      </w:r>
      <w:r w:rsidR="00002827" w:rsidRPr="00516FFE">
        <w:t>International</w:t>
      </w:r>
      <w:r w:rsidR="00B92633">
        <w:t xml:space="preserve"> </w:t>
      </w:r>
      <w:r w:rsidR="00002827" w:rsidRPr="00516FFE">
        <w:t>Book</w:t>
      </w:r>
      <w:r w:rsidR="00B92633">
        <w:t xml:space="preserve"> </w:t>
      </w:r>
      <w:r w:rsidR="00002827" w:rsidRPr="00516FFE">
        <w:t>Fair</w:t>
      </w:r>
      <w:bookmarkEnd w:id="99"/>
    </w:p>
    <w:p w:rsidR="00002827" w:rsidRPr="00516FFE" w:rsidRDefault="00002827" w:rsidP="00002827">
      <w:pPr>
        <w:pStyle w:val="SingleTxtG"/>
      </w:pPr>
      <w:r w:rsidRPr="00516FFE">
        <w:t>208.</w:t>
      </w:r>
      <w:r w:rsidRPr="00516FFE">
        <w:tab/>
        <w:t>At</w:t>
      </w:r>
      <w:r w:rsidR="00B92633">
        <w:t xml:space="preserve"> </w:t>
      </w:r>
      <w:r w:rsidRPr="00516FFE">
        <w:t>each</w:t>
      </w:r>
      <w:r w:rsidR="00B92633">
        <w:t xml:space="preserve"> </w:t>
      </w:r>
      <w:r w:rsidRPr="00516FFE">
        <w:t>session,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area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reserved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adolescents</w:t>
      </w:r>
      <w:r w:rsidR="00B92633">
        <w:t xml:space="preserve"> </w:t>
      </w:r>
      <w:r w:rsidRPr="00516FFE">
        <w:t>so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motivated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read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study.</w:t>
      </w:r>
      <w:r w:rsidR="00B92633">
        <w:t xml:space="preserve"> </w:t>
      </w:r>
      <w:r w:rsidRPr="00516FFE">
        <w:t>Cultural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artistic</w:t>
      </w:r>
      <w:r w:rsidR="00B92633">
        <w:t xml:space="preserve"> </w:t>
      </w:r>
      <w:r w:rsidRPr="00516FFE">
        <w:t>performances,</w:t>
      </w:r>
      <w:r w:rsidR="00B92633">
        <w:t xml:space="preserve"> </w:t>
      </w:r>
      <w:r w:rsidRPr="00516FFE">
        <w:t>competitions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held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area.</w:t>
      </w:r>
    </w:p>
    <w:p w:rsidR="00002827" w:rsidRPr="00516FFE" w:rsidRDefault="00355F78" w:rsidP="00355F78">
      <w:pPr>
        <w:pStyle w:val="H23G"/>
      </w:pPr>
      <w:r>
        <w:tab/>
      </w:r>
      <w:bookmarkStart w:id="100" w:name="_Toc511913452"/>
      <w:r w:rsidR="00002827" w:rsidRPr="00516FFE">
        <w:t>(e)</w:t>
      </w:r>
      <w:r w:rsidR="00002827" w:rsidRPr="00516FFE">
        <w:tab/>
        <w:t>Spring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Culture</w:t>
      </w:r>
      <w:bookmarkEnd w:id="100"/>
    </w:p>
    <w:p w:rsidR="00002827" w:rsidRPr="00516FFE" w:rsidRDefault="00002827" w:rsidP="00002827">
      <w:pPr>
        <w:pStyle w:val="SingleTxtG"/>
      </w:pPr>
      <w:r w:rsidRPr="00516FFE">
        <w:t>209.</w:t>
      </w:r>
      <w:r w:rsidRPr="00516FFE">
        <w:tab/>
        <w:t>The</w:t>
      </w:r>
      <w:r w:rsidR="00B92633">
        <w:t xml:space="preserve"> </w:t>
      </w:r>
      <w:r w:rsidRPr="00516FFE">
        <w:t>annual</w:t>
      </w:r>
      <w:r w:rsidR="00B92633">
        <w:t xml:space="preserve"> </w:t>
      </w:r>
      <w:r w:rsidRPr="00516FFE">
        <w:t>Heritage</w:t>
      </w:r>
      <w:r w:rsidR="00B92633">
        <w:t xml:space="preserve"> </w:t>
      </w:r>
      <w:r w:rsidRPr="00516FFE">
        <w:t>Festival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Spring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Culture</w:t>
      </w:r>
      <w:r w:rsidR="00B92633">
        <w:t xml:space="preserve"> </w:t>
      </w:r>
      <w:r w:rsidRPr="00516FFE">
        <w:t>include</w:t>
      </w:r>
      <w:r w:rsidR="00B92633">
        <w:t xml:space="preserve"> </w:t>
      </w:r>
      <w:r w:rsidRPr="00516FFE">
        <w:t>sections</w:t>
      </w:r>
      <w:r w:rsidR="00B92633">
        <w:t xml:space="preserve"> </w:t>
      </w:r>
      <w:r w:rsidRPr="00516FFE">
        <w:t>dedicated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children.</w:t>
      </w:r>
      <w:r w:rsidR="00B92633">
        <w:t xml:space="preserve"> </w:t>
      </w:r>
      <w:r w:rsidRPr="00516FFE">
        <w:t>Temporary</w:t>
      </w:r>
      <w:r w:rsidR="00B92633">
        <w:t xml:space="preserve"> </w:t>
      </w:r>
      <w:r w:rsidRPr="00516FFE">
        <w:t>exhibitions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held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Fort</w:t>
      </w:r>
      <w:r w:rsidR="00B92633">
        <w:t xml:space="preserve"> </w:t>
      </w:r>
      <w:r w:rsidRPr="00516FFE">
        <w:t>Museum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National</w:t>
      </w:r>
      <w:r w:rsidR="00B92633">
        <w:t xml:space="preserve"> </w:t>
      </w:r>
      <w:r w:rsidRPr="00516FFE">
        <w:t>Museum,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Tylos</w:t>
      </w:r>
      <w:r w:rsidR="00B92633">
        <w:t xml:space="preserve"> </w:t>
      </w:r>
      <w:r w:rsidRPr="00516FFE">
        <w:t>exhibition,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archaeological</w:t>
      </w:r>
      <w:r w:rsidR="00B92633">
        <w:t xml:space="preserve"> </w:t>
      </w:r>
      <w:r w:rsidRPr="00516FFE">
        <w:t>journey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familiarizes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history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Dilmun</w:t>
      </w:r>
      <w:r w:rsidR="00B92633">
        <w:t xml:space="preserve"> </w:t>
      </w:r>
      <w:r w:rsidRPr="00516FFE">
        <w:t>civilization.</w:t>
      </w:r>
    </w:p>
    <w:p w:rsidR="00002827" w:rsidRPr="00516FFE" w:rsidRDefault="00355F78" w:rsidP="00105D7F">
      <w:pPr>
        <w:pStyle w:val="HChG"/>
      </w:pPr>
      <w:r>
        <w:tab/>
      </w:r>
      <w:bookmarkStart w:id="101" w:name="_Toc511913453"/>
      <w:r w:rsidR="00002827" w:rsidRPr="00516FFE">
        <w:t>X.</w:t>
      </w:r>
      <w:r w:rsidR="00002827" w:rsidRPr="00516FFE">
        <w:tab/>
        <w:t>Special</w:t>
      </w:r>
      <w:r w:rsidR="00B92633">
        <w:t xml:space="preserve"> </w:t>
      </w:r>
      <w:r w:rsidR="00002827" w:rsidRPr="00516FFE">
        <w:t>protection</w:t>
      </w:r>
      <w:r w:rsidR="00B92633">
        <w:t xml:space="preserve"> </w:t>
      </w:r>
      <w:r w:rsidR="00002827" w:rsidRPr="00516FFE">
        <w:t>measures</w:t>
      </w:r>
      <w:r w:rsidR="00B92633">
        <w:t xml:space="preserve"> </w:t>
      </w:r>
      <w:r w:rsidR="00002827" w:rsidRPr="00516FFE">
        <w:t>(</w:t>
      </w:r>
      <w:r w:rsidR="00105D7F">
        <w:t>articles</w:t>
      </w:r>
      <w:r w:rsidR="00B92633">
        <w:t xml:space="preserve"> </w:t>
      </w:r>
      <w:r w:rsidR="00002827" w:rsidRPr="00516FFE">
        <w:t>22,</w:t>
      </w:r>
      <w:r w:rsidR="00B92633">
        <w:t xml:space="preserve"> </w:t>
      </w:r>
      <w:r w:rsidR="00002827" w:rsidRPr="00516FFE">
        <w:t>30,</w:t>
      </w:r>
      <w:r w:rsidR="00B92633">
        <w:t xml:space="preserve"> </w:t>
      </w:r>
      <w:r w:rsidR="00002827" w:rsidRPr="00516FFE">
        <w:t>38,</w:t>
      </w:r>
      <w:r w:rsidR="00B92633">
        <w:t xml:space="preserve"> </w:t>
      </w:r>
      <w:r w:rsidR="00002827" w:rsidRPr="00516FFE">
        <w:t>39,</w:t>
      </w:r>
      <w:r w:rsidR="00B92633">
        <w:t xml:space="preserve"> </w:t>
      </w:r>
      <w:r w:rsidR="00002827" w:rsidRPr="00516FFE">
        <w:t>40,</w:t>
      </w:r>
      <w:r w:rsidR="00B92633">
        <w:t xml:space="preserve"> </w:t>
      </w:r>
      <w:r w:rsidR="00002827" w:rsidRPr="00516FFE">
        <w:t>37</w:t>
      </w:r>
      <w:r w:rsidR="00B92633">
        <w:t xml:space="preserve"> </w:t>
      </w:r>
      <w:r w:rsidR="00002827" w:rsidRPr="00516FFE">
        <w:t>(b)</w:t>
      </w:r>
      <w:r w:rsidR="00801125">
        <w:t>–</w:t>
      </w:r>
      <w:r w:rsidR="00002827" w:rsidRPr="00516FFE">
        <w:t>(d)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32</w:t>
      </w:r>
      <w:r w:rsidR="00801125">
        <w:t>–</w:t>
      </w:r>
      <w:r w:rsidR="00002827" w:rsidRPr="00516FFE">
        <w:t>36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Convention)</w:t>
      </w:r>
      <w:bookmarkEnd w:id="101"/>
    </w:p>
    <w:p w:rsidR="00002827" w:rsidRPr="00516FFE" w:rsidRDefault="00355F78" w:rsidP="00355F78">
      <w:pPr>
        <w:pStyle w:val="H23G"/>
      </w:pPr>
      <w:r>
        <w:tab/>
      </w:r>
      <w:r>
        <w:tab/>
      </w:r>
      <w:bookmarkStart w:id="102" w:name="_Toc511913454"/>
      <w:r w:rsidR="00002827" w:rsidRPr="00516FFE">
        <w:t>Economic</w:t>
      </w:r>
      <w:r w:rsidR="00B92633">
        <w:t xml:space="preserve"> </w:t>
      </w:r>
      <w:r w:rsidR="00002827" w:rsidRPr="00516FFE">
        <w:t>exploitation,</w:t>
      </w:r>
      <w:r w:rsidR="00B92633">
        <w:t xml:space="preserve"> </w:t>
      </w:r>
      <w:r w:rsidR="00002827" w:rsidRPr="00516FFE">
        <w:t>including</w:t>
      </w:r>
      <w:r w:rsidR="00B92633">
        <w:t xml:space="preserve"> </w:t>
      </w:r>
      <w:r w:rsidR="00002827" w:rsidRPr="00516FFE">
        <w:t>child</w:t>
      </w:r>
      <w:r w:rsidR="00B92633">
        <w:t xml:space="preserve"> </w:t>
      </w:r>
      <w:r w:rsidR="00002827" w:rsidRPr="00516FFE">
        <w:t>labour</w:t>
      </w:r>
      <w:bookmarkEnd w:id="102"/>
    </w:p>
    <w:p w:rsidR="00002827" w:rsidRPr="00516FFE" w:rsidRDefault="00355F78" w:rsidP="00355F78">
      <w:pPr>
        <w:pStyle w:val="H23G"/>
      </w:pPr>
      <w:r>
        <w:tab/>
      </w:r>
      <w:r>
        <w:tab/>
      </w:r>
      <w:bookmarkStart w:id="103" w:name="_Toc511913455"/>
      <w:r w:rsidR="00002827" w:rsidRPr="00516FFE">
        <w:t>Paragraph</w:t>
      </w:r>
      <w:r w:rsidR="00B92633">
        <w:t xml:space="preserve"> </w:t>
      </w:r>
      <w:r w:rsidR="00002827" w:rsidRPr="00516FFE">
        <w:t>66</w:t>
      </w:r>
      <w:r w:rsidR="00B92633">
        <w:t xml:space="preserve"> </w:t>
      </w:r>
      <w:r w:rsidR="00002827" w:rsidRPr="00516FFE">
        <w:t>(a)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(b)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elimination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exploitative</w:t>
      </w:r>
      <w:r w:rsidR="00B92633">
        <w:t xml:space="preserve"> </w:t>
      </w:r>
      <w:r w:rsidR="00002827" w:rsidRPr="00516FFE">
        <w:t>child</w:t>
      </w:r>
      <w:r w:rsidR="00B92633">
        <w:t xml:space="preserve"> </w:t>
      </w:r>
      <w:r w:rsidR="00002827" w:rsidRPr="00516FFE">
        <w:t>labour</w:t>
      </w:r>
      <w:bookmarkEnd w:id="103"/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>210.</w:t>
      </w:r>
      <w:r w:rsidRPr="00516FFE">
        <w:tab/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Labour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inspects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private</w:t>
      </w:r>
      <w:r w:rsidR="00B92633">
        <w:t xml:space="preserve"> </w:t>
      </w:r>
      <w:r w:rsidRPr="00516FFE">
        <w:t>sector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monitor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correct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effective</w:t>
      </w:r>
      <w:r w:rsidR="00B92633">
        <w:t xml:space="preserve"> </w:t>
      </w:r>
      <w:r w:rsidRPr="00516FFE">
        <w:t>implementation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Minister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Labour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23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2013</w:t>
      </w:r>
      <w:r w:rsidRPr="00BC17A2">
        <w:rPr>
          <w:rStyle w:val="FootnoteReference"/>
        </w:rPr>
        <w:footnoteReference w:id="11"/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conditions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circumstances</w:t>
      </w:r>
      <w:r w:rsidR="00B92633">
        <w:t xml:space="preserve"> </w:t>
      </w:r>
      <w:r w:rsidRPr="00516FFE">
        <w:t>regulating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employment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juveniles,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well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arduous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hazardous</w:t>
      </w:r>
      <w:r w:rsidR="00B92633">
        <w:t xml:space="preserve"> </w:t>
      </w:r>
      <w:r w:rsidRPr="00516FFE">
        <w:t>occupations,</w:t>
      </w:r>
      <w:r w:rsidR="00B92633">
        <w:t xml:space="preserve"> </w:t>
      </w:r>
      <w:r w:rsidRPr="00516FFE">
        <w:t>industries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types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labour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employed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prejudicial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health,</w:t>
      </w:r>
      <w:r w:rsidR="00B92633">
        <w:t xml:space="preserve"> </w:t>
      </w:r>
      <w:r w:rsidRPr="00516FFE">
        <w:t>safety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moral</w:t>
      </w:r>
      <w:r w:rsidR="00B92633">
        <w:t xml:space="preserve"> </w:t>
      </w:r>
      <w:r w:rsidRPr="00516FFE">
        <w:t>conduct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juveniles</w:t>
      </w:r>
      <w:r w:rsidR="00B92633">
        <w:t xml:space="preserve"> </w:t>
      </w:r>
      <w:r w:rsidRPr="00516FFE">
        <w:t>belonging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different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prohibits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employment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juveniles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18</w:t>
      </w:r>
      <w:r w:rsidR="00B92633">
        <w:t xml:space="preserve"> </w:t>
      </w:r>
      <w:r w:rsidRPr="00516FFE">
        <w:t>years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42</w:t>
      </w:r>
      <w:r w:rsidR="00B92633">
        <w:t xml:space="preserve"> </w:t>
      </w:r>
      <w:r w:rsidRPr="00516FFE">
        <w:t>occupations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industries.</w:t>
      </w:r>
      <w:r w:rsidR="00B92633">
        <w:t xml:space="preserve"> </w:t>
      </w:r>
      <w:r w:rsidRPr="00516FFE">
        <w:t>Article</w:t>
      </w:r>
      <w:r w:rsidR="00B92633">
        <w:t xml:space="preserve"> </w:t>
      </w:r>
      <w:r w:rsidRPr="00516FFE">
        <w:t>2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prohibits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employment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juveniles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16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previously</w:t>
      </w:r>
      <w:r w:rsidR="00B92633">
        <w:t xml:space="preserve"> </w:t>
      </w:r>
      <w:r w:rsidRPr="00516FFE">
        <w:t>prohibited</w:t>
      </w:r>
      <w:r w:rsidR="00B92633">
        <w:t xml:space="preserve"> </w:t>
      </w:r>
      <w:r w:rsidRPr="00516FFE">
        <w:t>occupations,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well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jobs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expose</w:t>
      </w:r>
      <w:r w:rsidR="00B92633">
        <w:t xml:space="preserve"> </w:t>
      </w:r>
      <w:r w:rsidRPr="00516FFE">
        <w:t>juveniles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physical,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sexual</w:t>
      </w:r>
      <w:r w:rsidR="00B92633">
        <w:t xml:space="preserve"> </w:t>
      </w:r>
      <w:r w:rsidRPr="00516FFE">
        <w:t>exploitation,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require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perform</w:t>
      </w:r>
      <w:r w:rsidR="00B92633">
        <w:t xml:space="preserve"> </w:t>
      </w:r>
      <w:r w:rsidRPr="00516FFE">
        <w:t>illegal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acts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expose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physical,</w:t>
      </w:r>
      <w:r w:rsidR="00B92633">
        <w:t xml:space="preserve"> </w:t>
      </w:r>
      <w:r w:rsidRPr="00516FFE">
        <w:t>chemical,</w:t>
      </w:r>
      <w:r w:rsidR="00B92633">
        <w:t xml:space="preserve"> </w:t>
      </w:r>
      <w:r w:rsidRPr="00516FFE">
        <w:t>biological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mechanical</w:t>
      </w:r>
      <w:r w:rsidR="00B92633">
        <w:t xml:space="preserve"> </w:t>
      </w:r>
      <w:r w:rsidRPr="00516FFE">
        <w:t>hazards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hazards.</w:t>
      </w:r>
    </w:p>
    <w:p w:rsidR="00002827" w:rsidRPr="00516FFE" w:rsidRDefault="00002827" w:rsidP="00002827">
      <w:pPr>
        <w:pStyle w:val="SingleTxtG"/>
      </w:pPr>
      <w:r w:rsidRPr="00516FFE">
        <w:t>211.</w:t>
      </w:r>
      <w:r w:rsidRPr="00516FFE">
        <w:tab/>
        <w:t>The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requires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employer,</w:t>
      </w:r>
      <w:r w:rsidR="00B92633">
        <w:t xml:space="preserve"> </w:t>
      </w:r>
      <w:r w:rsidRPr="00516FFE">
        <w:t>prior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employment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juveniles,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arrange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preliminary</w:t>
      </w:r>
      <w:r w:rsidR="00B92633">
        <w:t xml:space="preserve"> </w:t>
      </w:r>
      <w:r w:rsidRPr="00516FFE">
        <w:t>medical</w:t>
      </w:r>
      <w:r w:rsidR="00B92633">
        <w:t xml:space="preserve"> </w:t>
      </w:r>
      <w:r w:rsidRPr="00516FFE">
        <w:t>examination</w:t>
      </w:r>
      <w:r w:rsidR="00B92633">
        <w:t xml:space="preserve"> </w:t>
      </w:r>
      <w:r w:rsidRPr="00516FFE">
        <w:t>before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start</w:t>
      </w:r>
      <w:r w:rsidR="00B92633">
        <w:t xml:space="preserve"> </w:t>
      </w:r>
      <w:r w:rsidRPr="00516FFE">
        <w:t>work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ensure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safety,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fitness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type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work</w:t>
      </w:r>
      <w:r w:rsidR="00B92633">
        <w:t xml:space="preserve"> </w:t>
      </w:r>
      <w:r w:rsidRPr="00516FFE">
        <w:t>assigned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them.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examination</w:t>
      </w:r>
      <w:r w:rsidR="00B92633">
        <w:t xml:space="preserve"> </w:t>
      </w:r>
      <w:r w:rsidRPr="00516FFE">
        <w:t>must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conducted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employer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expense.</w:t>
      </w:r>
      <w:r w:rsidR="00B92633">
        <w:t xml:space="preserve"> </w:t>
      </w:r>
      <w:r w:rsidRPr="00516FFE">
        <w:t>Furthermore,</w:t>
      </w:r>
      <w:r w:rsidR="00B92633">
        <w:t xml:space="preserve"> </w:t>
      </w:r>
      <w:r w:rsidRPr="00516FFE">
        <w:t>every</w:t>
      </w:r>
      <w:r w:rsidR="00B92633">
        <w:t xml:space="preserve"> </w:t>
      </w:r>
      <w:r w:rsidRPr="00516FFE">
        <w:t>employer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required,</w:t>
      </w:r>
      <w:r w:rsidR="00B92633">
        <w:t xml:space="preserve"> </w:t>
      </w:r>
      <w:r w:rsidRPr="00516FFE">
        <w:t>after</w:t>
      </w:r>
      <w:r w:rsidR="00B92633">
        <w:t xml:space="preserve"> </w:t>
      </w:r>
      <w:r w:rsidRPr="00516FFE">
        <w:t>hiring</w:t>
      </w:r>
      <w:r w:rsidR="00B92633">
        <w:t xml:space="preserve"> </w:t>
      </w:r>
      <w:r w:rsidRPr="00516FFE">
        <w:t>juveniles,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take</w:t>
      </w:r>
      <w:r w:rsidR="00B92633">
        <w:t xml:space="preserve"> </w:t>
      </w:r>
      <w:r w:rsidRPr="00516FFE">
        <w:t>steps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regular</w:t>
      </w:r>
      <w:r w:rsidR="00B92633">
        <w:t xml:space="preserve"> </w:t>
      </w:r>
      <w:r w:rsidRPr="00516FFE">
        <w:t>medical</w:t>
      </w:r>
      <w:r w:rsidR="00B92633">
        <w:t xml:space="preserve"> </w:t>
      </w:r>
      <w:r w:rsidRPr="00516FFE">
        <w:t>examination</w:t>
      </w:r>
      <w:r w:rsidR="00B92633">
        <w:t xml:space="preserve"> </w:t>
      </w:r>
      <w:r w:rsidRPr="00516FFE">
        <w:t>recorded,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knowledge,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least</w:t>
      </w:r>
      <w:r w:rsidR="00B92633">
        <w:t xml:space="preserve"> </w:t>
      </w:r>
      <w:r w:rsidRPr="00516FFE">
        <w:t>once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year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end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service,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aim</w:t>
      </w:r>
      <w:r w:rsidR="00B92633">
        <w:t xml:space="preserve"> </w:t>
      </w:r>
      <w:r w:rsidRPr="00516FFE">
        <w:t>being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ensure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free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occupational</w:t>
      </w:r>
      <w:r w:rsidR="00B92633">
        <w:t xml:space="preserve"> </w:t>
      </w:r>
      <w:r w:rsidRPr="00516FFE">
        <w:t>diseases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work-related</w:t>
      </w:r>
      <w:r w:rsidR="00B92633">
        <w:t xml:space="preserve"> </w:t>
      </w:r>
      <w:r w:rsidRPr="00516FFE">
        <w:t>injuries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maintain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fitness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continuous</w:t>
      </w:r>
      <w:r w:rsidR="00B92633">
        <w:t xml:space="preserve"> </w:t>
      </w:r>
      <w:r w:rsidRPr="00516FFE">
        <w:t>basis.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outcome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medical</w:t>
      </w:r>
      <w:r w:rsidR="00B92633">
        <w:t xml:space="preserve"> </w:t>
      </w:r>
      <w:r w:rsidRPr="00516FFE">
        <w:t>examination</w:t>
      </w:r>
      <w:r w:rsidR="00B92633">
        <w:t xml:space="preserve"> </w:t>
      </w:r>
      <w:r w:rsidRPr="00516FFE">
        <w:t>must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reflected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cases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resulting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card.</w:t>
      </w:r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>212.</w:t>
      </w:r>
      <w:r w:rsidRPr="00516FFE">
        <w:tab/>
        <w:t>The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procedures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strictly</w:t>
      </w:r>
      <w:r w:rsidR="00B92633">
        <w:t xml:space="preserve"> </w:t>
      </w:r>
      <w:r w:rsidRPr="00516FFE">
        <w:t>specify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responsibility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each</w:t>
      </w:r>
      <w:r w:rsidR="00B92633">
        <w:t xml:space="preserve"> </w:t>
      </w:r>
      <w:r w:rsidRPr="00516FFE">
        <w:t>monitoring</w:t>
      </w:r>
      <w:r w:rsidR="00B92633">
        <w:t xml:space="preserve"> </w:t>
      </w:r>
      <w:r w:rsidRPr="00516FFE">
        <w:t>body,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Labour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through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inspection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occupational</w:t>
      </w:r>
      <w:r w:rsidR="00B92633">
        <w:t xml:space="preserve"> </w:t>
      </w:r>
      <w:r w:rsidRPr="00516FFE">
        <w:t>safety</w:t>
      </w:r>
      <w:r w:rsidR="00B92633">
        <w:t xml:space="preserve"> </w:t>
      </w:r>
      <w:r w:rsidRPr="00516FFE">
        <w:t>sections,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required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conduct</w:t>
      </w:r>
      <w:r w:rsidR="00B92633">
        <w:t xml:space="preserve"> </w:t>
      </w:r>
      <w:r w:rsidRPr="00516FFE">
        <w:t>regular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continuous</w:t>
      </w:r>
      <w:r w:rsidR="00B92633">
        <w:t xml:space="preserve"> </w:t>
      </w:r>
      <w:r w:rsidRPr="00516FFE">
        <w:t>inspections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facilities.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addition,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specifies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procedures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conducted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Health</w:t>
      </w:r>
      <w:r w:rsidR="00B92633">
        <w:t xml:space="preserve"> </w:t>
      </w:r>
      <w:r w:rsidRPr="00516FFE">
        <w:t>through</w:t>
      </w:r>
      <w:r w:rsidR="00B92633">
        <w:t xml:space="preserve"> </w:t>
      </w:r>
      <w:r w:rsidRPr="00516FFE">
        <w:t>pre-employment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post-employment</w:t>
      </w:r>
      <w:r w:rsidR="00B92633">
        <w:t xml:space="preserve"> </w:t>
      </w:r>
      <w:r w:rsidRPr="00516FFE">
        <w:t>inspections.</w:t>
      </w:r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>213.</w:t>
      </w:r>
      <w:r w:rsidRPr="00516FFE">
        <w:tab/>
        <w:t>The</w:t>
      </w:r>
      <w:r w:rsidR="00B92633">
        <w:t xml:space="preserve"> </w:t>
      </w:r>
      <w:r w:rsidRPr="00516FFE">
        <w:t>procedures</w:t>
      </w:r>
      <w:r w:rsidR="00B92633">
        <w:t xml:space="preserve"> </w:t>
      </w:r>
      <w:r w:rsidRPr="00516FFE">
        <w:t>required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Decree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applicable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foreigners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citizens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both</w:t>
      </w:r>
      <w:r w:rsidR="00B92633">
        <w:t xml:space="preserve"> </w:t>
      </w:r>
      <w:r w:rsidRPr="00516FFE">
        <w:t>genders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no</w:t>
      </w:r>
      <w:r w:rsidR="00B92633">
        <w:t xml:space="preserve"> </w:t>
      </w:r>
      <w:r w:rsidRPr="00516FFE">
        <w:t>violations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recorded.</w:t>
      </w:r>
      <w:r w:rsidR="00B92633">
        <w:t xml:space="preserve"> </w:t>
      </w:r>
      <w:r w:rsidRPr="00516FFE">
        <w:t>Furthermore,</w:t>
      </w:r>
      <w:r w:rsidR="00B92633">
        <w:t xml:space="preserve"> </w:t>
      </w:r>
      <w:r w:rsidRPr="00516FFE">
        <w:t>civil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institutions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monitored</w:t>
      </w:r>
      <w:r w:rsidR="00B92633">
        <w:t xml:space="preserve"> </w:t>
      </w:r>
      <w:r w:rsidRPr="00516FFE">
        <w:t>any</w:t>
      </w:r>
      <w:r w:rsidR="00B92633">
        <w:t xml:space="preserve"> </w:t>
      </w:r>
      <w:r w:rsidRPr="00516FFE">
        <w:t>case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juvenile</w:t>
      </w:r>
      <w:r w:rsidR="00B92633">
        <w:t xml:space="preserve"> </w:t>
      </w:r>
      <w:r w:rsidRPr="00516FFE">
        <w:t>employment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breach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Decree.</w:t>
      </w:r>
    </w:p>
    <w:p w:rsidR="00002827" w:rsidRPr="00516FFE" w:rsidRDefault="00355F78" w:rsidP="00355F78">
      <w:pPr>
        <w:pStyle w:val="H23G"/>
      </w:pPr>
      <w:r>
        <w:tab/>
      </w:r>
      <w:r>
        <w:tab/>
      </w:r>
      <w:bookmarkStart w:id="104" w:name="_Toc511913456"/>
      <w:r w:rsidR="00002827" w:rsidRPr="00516FFE">
        <w:t>Sexual</w:t>
      </w:r>
      <w:r w:rsidR="00B92633">
        <w:t xml:space="preserve"> </w:t>
      </w:r>
      <w:r w:rsidR="00002827" w:rsidRPr="00516FFE">
        <w:t>exploitation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abuse</w:t>
      </w:r>
      <w:bookmarkEnd w:id="104"/>
    </w:p>
    <w:p w:rsidR="00002827" w:rsidRPr="00516FFE" w:rsidRDefault="00355F78" w:rsidP="00355F78">
      <w:pPr>
        <w:pStyle w:val="H23G"/>
      </w:pPr>
      <w:r>
        <w:tab/>
      </w:r>
      <w:r>
        <w:tab/>
      </w:r>
      <w:bookmarkStart w:id="105" w:name="_Toc511913457"/>
      <w:r w:rsidR="00002827" w:rsidRPr="00516FFE">
        <w:t>Paragraph</w:t>
      </w:r>
      <w:r w:rsidR="00B92633">
        <w:t xml:space="preserve"> </w:t>
      </w:r>
      <w:r w:rsidR="00002827" w:rsidRPr="00516FFE">
        <w:t>68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r w:rsidR="00B92633">
        <w:t xml:space="preserve"> </w:t>
      </w:r>
      <w:r w:rsidR="00002827" w:rsidRPr="00516FFE">
        <w:t>concerning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design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programmes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improve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situation</w:t>
      </w:r>
      <w:r w:rsidR="00B92633">
        <w:t xml:space="preserve"> </w:t>
      </w:r>
      <w:r w:rsidR="00002827" w:rsidRPr="00516FFE">
        <w:t>with</w:t>
      </w:r>
      <w:r w:rsidR="00B92633">
        <w:t xml:space="preserve"> </w:t>
      </w:r>
      <w:r w:rsidR="00002827" w:rsidRPr="00516FFE">
        <w:t>regard</w:t>
      </w:r>
      <w:r w:rsidR="00B92633">
        <w:t xml:space="preserve"> </w:t>
      </w:r>
      <w:r w:rsidR="00002827" w:rsidRPr="00516FFE">
        <w:t>to</w:t>
      </w:r>
      <w:r w:rsidR="00B92633">
        <w:t xml:space="preserve"> </w:t>
      </w:r>
      <w:r w:rsidR="00002827" w:rsidRPr="00516FFE">
        <w:t>child</w:t>
      </w:r>
      <w:r w:rsidR="00B92633">
        <w:t xml:space="preserve"> </w:t>
      </w:r>
      <w:r w:rsidR="00002827" w:rsidRPr="00516FFE">
        <w:t>sexual</w:t>
      </w:r>
      <w:r w:rsidR="00B92633">
        <w:t xml:space="preserve"> </w:t>
      </w:r>
      <w:r w:rsidR="00002827" w:rsidRPr="00516FFE">
        <w:t>exploitation</w:t>
      </w:r>
      <w:bookmarkEnd w:id="105"/>
    </w:p>
    <w:p w:rsidR="00002827" w:rsidRPr="00516FFE" w:rsidRDefault="00002827" w:rsidP="00002827">
      <w:pPr>
        <w:pStyle w:val="SingleTxtG"/>
      </w:pPr>
      <w:r w:rsidRPr="00516FFE">
        <w:t>214.</w:t>
      </w:r>
      <w:r w:rsidRPr="00516FFE">
        <w:tab/>
        <w:t>The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cases</w:t>
      </w:r>
      <w:r w:rsidR="00B92633">
        <w:t xml:space="preserve"> </w:t>
      </w:r>
      <w:r w:rsidRPr="00516FFE">
        <w:t>recorded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2016</w:t>
      </w:r>
      <w:r w:rsidR="00B92633">
        <w:t xml:space="preserve"> </w:t>
      </w:r>
      <w:r w:rsidRPr="00516FFE">
        <w:t>totalled</w:t>
      </w:r>
      <w:r w:rsidR="00B92633">
        <w:t xml:space="preserve"> </w:t>
      </w:r>
      <w:r w:rsidRPr="00516FFE">
        <w:t>about</w:t>
      </w:r>
      <w:r w:rsidR="00B92633">
        <w:t xml:space="preserve"> </w:t>
      </w:r>
      <w:r w:rsidRPr="00516FFE">
        <w:t>428,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significantly</w:t>
      </w:r>
      <w:r w:rsidR="00B92633">
        <w:t xml:space="preserve"> </w:t>
      </w:r>
      <w:r w:rsidRPr="00516FFE">
        <w:t>greater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than</w:t>
      </w:r>
      <w:r w:rsidR="00B92633">
        <w:t xml:space="preserve"> </w:t>
      </w:r>
      <w:r w:rsidRPr="00516FFE">
        <w:t>those</w:t>
      </w:r>
      <w:r w:rsidR="00B92633">
        <w:t xml:space="preserve"> </w:t>
      </w:r>
      <w:r w:rsidRPr="00516FFE">
        <w:t>recorded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2012,</w:t>
      </w:r>
      <w:r w:rsidR="00B92633">
        <w:t xml:space="preserve"> </w:t>
      </w:r>
      <w:r w:rsidRPr="00516FFE">
        <w:t>namely</w:t>
      </w:r>
      <w:r w:rsidR="00B92633">
        <w:t xml:space="preserve"> </w:t>
      </w:r>
      <w:r w:rsidRPr="00516FFE">
        <w:t>257</w:t>
      </w:r>
      <w:r w:rsidR="00B92633">
        <w:t xml:space="preserve"> </w:t>
      </w:r>
      <w:r w:rsidRPr="00516FFE">
        <w:t>cases.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increase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cases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due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greater</w:t>
      </w:r>
      <w:r w:rsidR="00B92633">
        <w:t xml:space="preserve"> </w:t>
      </w:r>
      <w:r w:rsidRPr="00516FFE">
        <w:t>interaction</w:t>
      </w:r>
      <w:r w:rsidR="00B92633">
        <w:t xml:space="preserve"> </w:t>
      </w:r>
      <w:r w:rsidRPr="00516FFE">
        <w:t>among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parties</w:t>
      </w:r>
      <w:r w:rsidR="00B92633">
        <w:t xml:space="preserve"> </w:t>
      </w:r>
      <w:r w:rsidRPr="00516FFE">
        <w:t>involved,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competent</w:t>
      </w:r>
      <w:r w:rsidR="00B92633">
        <w:t xml:space="preserve"> </w:t>
      </w:r>
      <w:r w:rsidRPr="00516FFE">
        <w:t>court,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consulted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Centre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reports,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well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police</w:t>
      </w:r>
      <w:r w:rsidR="00B92633">
        <w:t xml:space="preserve"> </w:t>
      </w:r>
      <w:r w:rsidRPr="00516FFE">
        <w:t>stations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assigned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more</w:t>
      </w:r>
      <w:r w:rsidR="00B92633">
        <w:t xml:space="preserve"> </w:t>
      </w:r>
      <w:r w:rsidRPr="00516FFE">
        <w:t>active</w:t>
      </w:r>
      <w:r w:rsidR="00B92633">
        <w:t xml:space="preserve"> </w:t>
      </w:r>
      <w:r w:rsidRPr="00516FFE">
        <w:t>role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specialist</w:t>
      </w:r>
      <w:r w:rsidR="00B92633">
        <w:t xml:space="preserve"> </w:t>
      </w:r>
      <w:r w:rsidRPr="00516FFE">
        <w:t>appointed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purpose.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increase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attributable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Centre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acquisition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community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trust,</w:t>
      </w:r>
      <w:r w:rsidR="00B92633">
        <w:t xml:space="preserve"> </w:t>
      </w:r>
      <w:r w:rsidRPr="00516FFE">
        <w:t>so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cases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abuse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reported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without</w:t>
      </w:r>
      <w:r w:rsidR="00B92633">
        <w:t xml:space="preserve"> </w:t>
      </w:r>
      <w:r w:rsidRPr="00516FFE">
        <w:t>restraint.</w:t>
      </w:r>
      <w:r w:rsidR="00B92633">
        <w:t xml:space="preserve"> </w:t>
      </w:r>
      <w:r w:rsidRPr="00516FFE">
        <w:t>Furthermore,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raised</w:t>
      </w:r>
      <w:r w:rsidR="00B92633">
        <w:t xml:space="preserve"> </w:t>
      </w:r>
      <w:r w:rsidRPr="00516FFE">
        <w:t>community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role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delivering</w:t>
      </w:r>
      <w:r w:rsidR="00B92633">
        <w:t xml:space="preserve"> </w:t>
      </w:r>
      <w:r w:rsidRPr="00516FFE">
        <w:t>about</w:t>
      </w:r>
      <w:r w:rsidR="00B92633">
        <w:t xml:space="preserve"> </w:t>
      </w:r>
      <w:r w:rsidRPr="00516FFE">
        <w:t>56</w:t>
      </w:r>
      <w:r w:rsidR="00B92633">
        <w:t xml:space="preserve"> </w:t>
      </w:r>
      <w:r w:rsidRPr="00516FFE">
        <w:t>lectures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total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2,043</w:t>
      </w:r>
      <w:r w:rsidR="00B92633">
        <w:t xml:space="preserve"> </w:t>
      </w:r>
      <w:r w:rsidRPr="00516FFE">
        <w:t>people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2013.</w:t>
      </w:r>
      <w:r w:rsidR="00B92633">
        <w:t xml:space="preserve"> </w:t>
      </w:r>
      <w:r w:rsidRPr="00516FFE">
        <w:t>There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growing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society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families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general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types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exploitation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exposed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schools,</w:t>
      </w:r>
      <w:r w:rsidR="00B92633">
        <w:t xml:space="preserve"> </w:t>
      </w:r>
      <w:r w:rsidRPr="00516FFE">
        <w:t>kindergartens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places,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result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break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silence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practices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highlighting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media</w:t>
      </w:r>
      <w:r w:rsidR="00B92633">
        <w:t xml:space="preserve"> </w:t>
      </w:r>
      <w:r w:rsidRPr="00516FFE">
        <w:t>(see</w:t>
      </w:r>
      <w:r w:rsidR="00B92633">
        <w:t xml:space="preserve"> </w:t>
      </w:r>
      <w:r w:rsidRPr="00516FFE">
        <w:t>table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16).</w:t>
      </w:r>
    </w:p>
    <w:p w:rsidR="00002827" w:rsidRPr="00516FFE" w:rsidRDefault="00002827" w:rsidP="00002827">
      <w:pPr>
        <w:pStyle w:val="SingleTxtG"/>
      </w:pPr>
      <w:r w:rsidRPr="00516FFE">
        <w:t>215.</w:t>
      </w:r>
      <w:r w:rsidRPr="00516FFE">
        <w:tab/>
        <w:t>In</w:t>
      </w:r>
      <w:r w:rsidR="00B92633">
        <w:t xml:space="preserve"> </w:t>
      </w:r>
      <w:r w:rsidRPr="00516FFE">
        <w:t>addition,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forwarded</w:t>
      </w:r>
      <w:r w:rsidR="00B92633">
        <w:t xml:space="preserve"> </w:t>
      </w:r>
      <w:r w:rsidRPr="00516FFE">
        <w:t>reports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cases</w:t>
      </w:r>
      <w:r w:rsidR="00B92633">
        <w:t xml:space="preserve"> </w:t>
      </w:r>
      <w:r w:rsidRPr="00516FFE">
        <w:t>requiring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official</w:t>
      </w:r>
      <w:r w:rsidR="00B92633">
        <w:t xml:space="preserve"> </w:t>
      </w:r>
      <w:r w:rsidRPr="00516FFE">
        <w:t>bodies,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10</w:t>
      </w:r>
      <w:r w:rsidR="00B92633">
        <w:t xml:space="preserve"> </w:t>
      </w:r>
      <w:r w:rsidRPr="00516FFE">
        <w:t>reports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sharia</w:t>
      </w:r>
      <w:r w:rsidR="00B92633">
        <w:t xml:space="preserve"> </w:t>
      </w:r>
      <w:r w:rsidRPr="00516FFE">
        <w:t>courts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18</w:t>
      </w:r>
      <w:r w:rsidR="00B92633">
        <w:t xml:space="preserve"> </w:t>
      </w:r>
      <w:r w:rsidRPr="00516FFE">
        <w:t>reports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Prosecution</w:t>
      </w:r>
      <w:r w:rsidR="00B92633">
        <w:t xml:space="preserve"> </w:t>
      </w:r>
      <w:r w:rsidRPr="00516FFE">
        <w:t>Service.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cooperated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British</w:t>
      </w:r>
      <w:r w:rsidR="00B92633">
        <w:t xml:space="preserve"> </w:t>
      </w:r>
      <w:r w:rsidRPr="00516FFE">
        <w:t>Council,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Royal</w:t>
      </w:r>
      <w:r w:rsidR="00B92633">
        <w:t xml:space="preserve"> </w:t>
      </w:r>
      <w:r w:rsidRPr="00516FFE">
        <w:t>Police</w:t>
      </w:r>
      <w:r w:rsidR="00B92633">
        <w:t xml:space="preserve"> </w:t>
      </w:r>
      <w:r w:rsidRPr="00516FFE">
        <w:t>Academy,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Sharifa</w:t>
      </w:r>
      <w:r w:rsidR="00B92633">
        <w:t xml:space="preserve"> </w:t>
      </w:r>
      <w:r w:rsidRPr="00516FFE">
        <w:t>Alawadhi</w:t>
      </w:r>
      <w:r w:rsidR="00B92633">
        <w:t xml:space="preserve"> </w:t>
      </w:r>
      <w:r w:rsidRPr="00516FFE">
        <w:t>Youth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Club,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Interior,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Prosecution</w:t>
      </w:r>
      <w:r w:rsidR="00B92633">
        <w:t xml:space="preserve"> </w:t>
      </w:r>
      <w:r w:rsidRPr="00516FFE">
        <w:t>Service,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Military</w:t>
      </w:r>
      <w:r w:rsidR="00B92633">
        <w:t xml:space="preserve"> </w:t>
      </w:r>
      <w:r w:rsidRPr="00516FFE">
        <w:t>Hospital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Education.</w:t>
      </w:r>
    </w:p>
    <w:p w:rsidR="00002827" w:rsidRPr="00516FFE" w:rsidRDefault="00002827" w:rsidP="00002827">
      <w:pPr>
        <w:pStyle w:val="SingleTxtG"/>
      </w:pPr>
      <w:r w:rsidRPr="00516FFE">
        <w:t>216.</w:t>
      </w:r>
      <w:r w:rsidRPr="00516FFE">
        <w:tab/>
        <w:t>The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subjected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psychological,</w:t>
      </w:r>
      <w:r w:rsidR="00B92633">
        <w:t xml:space="preserve"> </w:t>
      </w:r>
      <w:r w:rsidRPr="00516FFE">
        <w:t>sexual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physical</w:t>
      </w:r>
      <w:r w:rsidR="00B92633">
        <w:t xml:space="preserve"> </w:t>
      </w:r>
      <w:r w:rsidRPr="00516FFE">
        <w:t>abuse,</w:t>
      </w:r>
      <w:r w:rsidR="00B92633">
        <w:t xml:space="preserve"> </w:t>
      </w:r>
      <w:r w:rsidRPr="00516FFE">
        <w:t>treating</w:t>
      </w:r>
      <w:r w:rsidR="00B92633">
        <w:t xml:space="preserve"> </w:t>
      </w:r>
      <w:r w:rsidRPr="00516FFE">
        <w:t>cases</w:t>
      </w:r>
      <w:r w:rsidR="00B92633">
        <w:t xml:space="preserve"> </w:t>
      </w:r>
      <w:r w:rsidRPr="00516FFE">
        <w:t>according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type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abuse</w:t>
      </w:r>
      <w:r w:rsidR="00B92633">
        <w:t xml:space="preserve"> </w:t>
      </w:r>
      <w:r w:rsidRPr="00516FFE">
        <w:t>suffered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victim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gender.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dealt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37</w:t>
      </w:r>
      <w:r w:rsidR="00B92633">
        <w:t xml:space="preserve"> </w:t>
      </w:r>
      <w:r w:rsidRPr="00516FFE">
        <w:t>cases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extreme</w:t>
      </w:r>
      <w:r w:rsidR="00B92633">
        <w:t xml:space="preserve"> </w:t>
      </w:r>
      <w:r w:rsidRPr="00516FFE">
        <w:t>neglect,</w:t>
      </w:r>
      <w:r w:rsidR="00B92633">
        <w:t xml:space="preserve"> </w:t>
      </w:r>
      <w:r w:rsidRPr="00516FFE">
        <w:t>73</w:t>
      </w:r>
      <w:r w:rsidR="00B92633">
        <w:t xml:space="preserve"> </w:t>
      </w:r>
      <w:r w:rsidRPr="00516FFE">
        <w:t>cases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violence,</w:t>
      </w:r>
      <w:r w:rsidR="00B92633">
        <w:t xml:space="preserve"> </w:t>
      </w:r>
      <w:r w:rsidRPr="00516FFE">
        <w:t>324</w:t>
      </w:r>
      <w:r w:rsidR="00B92633">
        <w:t xml:space="preserve"> </w:t>
      </w:r>
      <w:r w:rsidRPr="00516FFE">
        <w:t>cases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physical</w:t>
      </w:r>
      <w:r w:rsidR="00B92633">
        <w:t xml:space="preserve"> </w:t>
      </w:r>
      <w:r w:rsidRPr="00516FFE">
        <w:t>violence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107</w:t>
      </w:r>
      <w:r w:rsidR="00B92633">
        <w:t xml:space="preserve"> </w:t>
      </w:r>
      <w:r w:rsidRPr="00516FFE">
        <w:t>cases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sexual</w:t>
      </w:r>
      <w:r w:rsidR="00B92633">
        <w:t xml:space="preserve"> </w:t>
      </w:r>
      <w:r w:rsidRPr="00516FFE">
        <w:t>violence.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harshest</w:t>
      </w:r>
      <w:r w:rsidR="00B92633">
        <w:t xml:space="preserve"> </w:t>
      </w:r>
      <w:r w:rsidRPr="00516FFE">
        <w:t>treatment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recorded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11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15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</w:t>
      </w:r>
      <w:r w:rsidR="00B92633">
        <w:t xml:space="preserve"> </w:t>
      </w:r>
      <w:r w:rsidRPr="00516FFE">
        <w:t>(133</w:t>
      </w:r>
      <w:r w:rsidR="00B92633">
        <w:t xml:space="preserve"> </w:t>
      </w:r>
      <w:r w:rsidRPr="00516FFE">
        <w:t>cases),</w:t>
      </w:r>
      <w:r w:rsidR="00B92633">
        <w:t xml:space="preserve"> </w:t>
      </w:r>
      <w:r w:rsidRPr="00516FFE">
        <w:t>followed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6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10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</w:t>
      </w:r>
      <w:r w:rsidR="00B92633">
        <w:t xml:space="preserve"> </w:t>
      </w:r>
      <w:r w:rsidRPr="00516FFE">
        <w:t>(207</w:t>
      </w:r>
      <w:r w:rsidR="00B92633">
        <w:t xml:space="preserve"> </w:t>
      </w:r>
      <w:r w:rsidRPr="00516FFE">
        <w:t>cases)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infants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0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5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</w:t>
      </w:r>
      <w:r w:rsidR="00B92633">
        <w:t xml:space="preserve"> </w:t>
      </w:r>
      <w:r w:rsidRPr="00516FFE">
        <w:t>(90</w:t>
      </w:r>
      <w:r w:rsidR="00B92633">
        <w:t xml:space="preserve"> </w:t>
      </w:r>
      <w:r w:rsidRPr="00516FFE">
        <w:t>cases);</w:t>
      </w:r>
      <w:r w:rsidR="00B92633">
        <w:t xml:space="preserve"> </w:t>
      </w:r>
      <w:r w:rsidRPr="00516FFE">
        <w:t>11</w:t>
      </w:r>
      <w:r w:rsidR="00B92633">
        <w:t xml:space="preserve"> </w:t>
      </w:r>
      <w:r w:rsidRPr="00516FFE">
        <w:t>cases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abuse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recorded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young</w:t>
      </w:r>
      <w:r w:rsidR="00B92633">
        <w:t xml:space="preserve"> </w:t>
      </w:r>
      <w:r w:rsidRPr="00516FFE">
        <w:t>people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16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18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</w:t>
      </w:r>
      <w:r w:rsidR="00B92633">
        <w:t xml:space="preserve"> </w:t>
      </w:r>
      <w:r w:rsidRPr="00516FFE">
        <w:t>(see</w:t>
      </w:r>
      <w:r w:rsidR="00B92633">
        <w:t xml:space="preserve"> </w:t>
      </w:r>
      <w:r w:rsidRPr="00516FFE">
        <w:t>table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17).</w:t>
      </w:r>
    </w:p>
    <w:p w:rsidR="00002827" w:rsidRPr="00516FFE" w:rsidRDefault="00355F78" w:rsidP="00355F78">
      <w:pPr>
        <w:pStyle w:val="H23G"/>
      </w:pPr>
      <w:r>
        <w:tab/>
      </w:r>
      <w:r>
        <w:tab/>
      </w:r>
      <w:bookmarkStart w:id="106" w:name="_Toc511913458"/>
      <w:r w:rsidR="00002827" w:rsidRPr="00516FFE">
        <w:t>Administration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juvenile</w:t>
      </w:r>
      <w:r w:rsidR="00B92633">
        <w:t xml:space="preserve"> </w:t>
      </w:r>
      <w:r w:rsidR="00002827" w:rsidRPr="00516FFE">
        <w:t>justice</w:t>
      </w:r>
      <w:bookmarkEnd w:id="106"/>
    </w:p>
    <w:p w:rsidR="00002827" w:rsidRPr="00516FFE" w:rsidRDefault="00355F78" w:rsidP="00355F78">
      <w:pPr>
        <w:pStyle w:val="H23G"/>
      </w:pPr>
      <w:r>
        <w:tab/>
      </w:r>
      <w:r>
        <w:tab/>
      </w:r>
      <w:bookmarkStart w:id="107" w:name="_Toc511913459"/>
      <w:r w:rsidR="00002827" w:rsidRPr="00516FFE">
        <w:t>Paragraph</w:t>
      </w:r>
      <w:r w:rsidR="00B92633">
        <w:t xml:space="preserve"> </w:t>
      </w:r>
      <w:r w:rsidR="00002827" w:rsidRPr="00516FFE">
        <w:t>69</w:t>
      </w:r>
      <w:r w:rsidR="00B92633">
        <w:t xml:space="preserve"> </w:t>
      </w:r>
      <w:r w:rsidR="00002827" w:rsidRPr="00516FFE">
        <w:t>(a),</w:t>
      </w:r>
      <w:r w:rsidR="00B92633">
        <w:t xml:space="preserve"> </w:t>
      </w:r>
      <w:r w:rsidR="00002827" w:rsidRPr="00516FFE">
        <w:t>(b),</w:t>
      </w:r>
      <w:r w:rsidR="00B92633">
        <w:t xml:space="preserve"> </w:t>
      </w:r>
      <w:r w:rsidR="00002827" w:rsidRPr="00516FFE">
        <w:t>(c),</w:t>
      </w:r>
      <w:r w:rsidR="00B92633">
        <w:t xml:space="preserve"> </w:t>
      </w:r>
      <w:r w:rsidR="00002827" w:rsidRPr="00516FFE">
        <w:t>(d)</w:t>
      </w:r>
      <w:r w:rsidR="00B92633">
        <w:t xml:space="preserve"> </w:t>
      </w:r>
      <w:r w:rsidR="00002827" w:rsidRPr="00516FFE">
        <w:t>and</w:t>
      </w:r>
      <w:r w:rsidR="00B92633">
        <w:t xml:space="preserve"> </w:t>
      </w:r>
      <w:r w:rsidR="00002827" w:rsidRPr="00516FFE">
        <w:t>(e)</w:t>
      </w:r>
      <w:r w:rsidR="00B92633">
        <w:t xml:space="preserve"> </w:t>
      </w:r>
      <w:r w:rsidR="00002827" w:rsidRPr="00516FFE">
        <w:t>of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concluding</w:t>
      </w:r>
      <w:r w:rsidR="00B92633">
        <w:t xml:space="preserve"> </w:t>
      </w:r>
      <w:r w:rsidR="00002827" w:rsidRPr="00516FFE">
        <w:t>observations</w:t>
      </w:r>
      <w:bookmarkEnd w:id="107"/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>217.</w:t>
      </w:r>
      <w:r w:rsidRPr="00516FFE">
        <w:tab/>
        <w:t>The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Prosecution</w:t>
      </w:r>
      <w:r w:rsidR="00B92633">
        <w:t xml:space="preserve"> </w:t>
      </w:r>
      <w:r w:rsidRPr="00516FFE">
        <w:t>Service</w:t>
      </w:r>
      <w:r w:rsidR="00B92633">
        <w:t xml:space="preserve"> </w:t>
      </w:r>
      <w:r w:rsidRPr="00516FFE">
        <w:t>established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Section,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supported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workers,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preventing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victims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being</w:t>
      </w:r>
      <w:r w:rsidR="00B92633">
        <w:t xml:space="preserve"> </w:t>
      </w:r>
      <w:r w:rsidRPr="00516FFE">
        <w:t>subjected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any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harm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connection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investigation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requires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present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account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criminal</w:t>
      </w:r>
      <w:r w:rsidR="00B92633">
        <w:t xml:space="preserve"> </w:t>
      </w:r>
      <w:r w:rsidRPr="00516FFE">
        <w:t>incident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summon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up</w:t>
      </w:r>
      <w:r w:rsidR="00B92633">
        <w:t xml:space="preserve"> </w:t>
      </w:r>
      <w:r w:rsidRPr="00516FFE">
        <w:t>again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memory,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preventing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harm</w:t>
      </w:r>
      <w:r w:rsidR="00B92633">
        <w:t xml:space="preserve"> </w:t>
      </w:r>
      <w:r w:rsidRPr="00516FFE">
        <w:t>stemming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possibility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confrontation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offender.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light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these</w:t>
      </w:r>
      <w:r w:rsidR="00B92633">
        <w:t xml:space="preserve"> </w:t>
      </w:r>
      <w:r w:rsidRPr="00516FFE">
        <w:t>considerations,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Prosecution</w:t>
      </w:r>
      <w:r w:rsidR="00B92633">
        <w:t xml:space="preserve"> </w:t>
      </w:r>
      <w:r w:rsidRPr="00516FFE">
        <w:t>Service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allocated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interrogation</w:t>
      </w:r>
      <w:r w:rsidR="00B92633">
        <w:t xml:space="preserve"> </w:t>
      </w:r>
      <w:r w:rsidRPr="00516FFE">
        <w:t>room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takes</w:t>
      </w:r>
      <w:r w:rsidR="00B92633">
        <w:t xml:space="preserve"> </w:t>
      </w:r>
      <w:r w:rsidRPr="00516FFE">
        <w:t>into</w:t>
      </w:r>
      <w:r w:rsidR="00B92633">
        <w:t xml:space="preserve"> </w:t>
      </w:r>
      <w:r w:rsidRPr="00516FFE">
        <w:t>account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condition,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equipped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technical</w:t>
      </w:r>
      <w:r w:rsidR="00B92633">
        <w:t xml:space="preserve"> </w:t>
      </w:r>
      <w:r w:rsidRPr="00516FFE">
        <w:t>means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conduct</w:t>
      </w:r>
      <w:r w:rsidR="00B92633">
        <w:t xml:space="preserve"> </w:t>
      </w:r>
      <w:r w:rsidRPr="00516FFE">
        <w:t>remote</w:t>
      </w:r>
      <w:r w:rsidR="00B92633">
        <w:t xml:space="preserve"> </w:t>
      </w:r>
      <w:r w:rsidRPr="00516FFE">
        <w:t>confrontations</w:t>
      </w:r>
      <w:r w:rsidR="00B92633">
        <w:t xml:space="preserve"> </w:t>
      </w:r>
      <w:r w:rsidRPr="00516FFE">
        <w:t>without</w:t>
      </w:r>
      <w:r w:rsidR="00B92633">
        <w:t xml:space="preserve"> </w:t>
      </w:r>
      <w:r w:rsidRPr="00516FFE">
        <w:t>personal</w:t>
      </w:r>
      <w:r w:rsidR="00B92633">
        <w:t xml:space="preserve"> </w:t>
      </w:r>
      <w:r w:rsidRPr="00516FFE">
        <w:t>confrontation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accused.</w:t>
      </w:r>
    </w:p>
    <w:p w:rsidR="00002827" w:rsidRPr="00516FFE" w:rsidRDefault="00002827" w:rsidP="00002827">
      <w:pPr>
        <w:pStyle w:val="SingleTxtG"/>
      </w:pPr>
      <w:r w:rsidRPr="00516FFE">
        <w:t>218.</w:t>
      </w:r>
      <w:r w:rsidRPr="00516FFE">
        <w:tab/>
        <w:t>The</w:t>
      </w:r>
      <w:r w:rsidR="00B92633">
        <w:t xml:space="preserve"> </w:t>
      </w:r>
      <w:r w:rsidRPr="00516FFE">
        <w:t>judicial</w:t>
      </w:r>
      <w:r w:rsidR="00B92633">
        <w:t xml:space="preserve"> </w:t>
      </w:r>
      <w:r w:rsidRPr="00516FFE">
        <w:t>treatment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adolescents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law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line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above-mentioned</w:t>
      </w:r>
      <w:r w:rsidR="00B92633">
        <w:t xml:space="preserve"> </w:t>
      </w:r>
      <w:r w:rsidRPr="00516FFE">
        <w:t>instructions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summarized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follows:</w:t>
      </w:r>
    </w:p>
    <w:p w:rsidR="00002827" w:rsidRPr="00516FFE" w:rsidRDefault="00002827" w:rsidP="00002827">
      <w:pPr>
        <w:pStyle w:val="SingleTxtG"/>
      </w:pPr>
      <w:r w:rsidRPr="00516FFE">
        <w:tab/>
        <w:t>(a)</w:t>
      </w:r>
      <w:r w:rsidRPr="00516FFE">
        <w:tab/>
        <w:t>A</w:t>
      </w:r>
      <w:r w:rsidR="00B92633">
        <w:t xml:space="preserve"> </w:t>
      </w:r>
      <w:r w:rsidRPr="00516FFE">
        <w:t>special</w:t>
      </w:r>
      <w:r w:rsidR="00B92633">
        <w:t xml:space="preserve"> </w:t>
      </w:r>
      <w:r w:rsidRPr="00516FFE">
        <w:t>prosecution</w:t>
      </w:r>
      <w:r w:rsidR="00B92633">
        <w:t xml:space="preserve"> </w:t>
      </w:r>
      <w:r w:rsidRPr="00516FFE">
        <w:t>service,</w:t>
      </w:r>
      <w:r w:rsidR="00B92633">
        <w:t xml:space="preserve"> </w:t>
      </w:r>
      <w:r w:rsidRPr="00516FFE">
        <w:t>namely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Prosecution</w:t>
      </w:r>
      <w:r w:rsidR="00B92633">
        <w:t xml:space="preserve"> </w:t>
      </w:r>
      <w:r w:rsidRPr="00516FFE">
        <w:t>Department,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mandated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investigate</w:t>
      </w:r>
      <w:r w:rsidR="00B92633">
        <w:t xml:space="preserve"> </w:t>
      </w:r>
      <w:r w:rsidRPr="00516FFE">
        <w:t>criminal</w:t>
      </w:r>
      <w:r w:rsidR="00B92633">
        <w:t xml:space="preserve"> </w:t>
      </w:r>
      <w:r w:rsidRPr="00516FFE">
        <w:t>cases</w:t>
      </w:r>
      <w:r w:rsidR="00B92633">
        <w:t xml:space="preserve"> </w:t>
      </w:r>
      <w:r w:rsidRPr="00516FFE">
        <w:t>involving</w:t>
      </w:r>
      <w:r w:rsidR="00B92633">
        <w:t xml:space="preserve"> </w:t>
      </w:r>
      <w:r w:rsidRPr="00516FFE">
        <w:t>juveniles.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equipped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means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tools</w:t>
      </w:r>
      <w:r w:rsidR="00B92633">
        <w:t xml:space="preserve"> </w:t>
      </w:r>
      <w:r w:rsidRPr="00516FFE">
        <w:t>required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prevent</w:t>
      </w:r>
      <w:r w:rsidR="00B92633">
        <w:t xml:space="preserve"> </w:t>
      </w:r>
      <w:r w:rsidRPr="00516FFE">
        <w:t>juveniles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feeling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being</w:t>
      </w:r>
      <w:r w:rsidR="00B92633">
        <w:t xml:space="preserve"> </w:t>
      </w:r>
      <w:r w:rsidRPr="00516FFE">
        <w:t>subjected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abnormal</w:t>
      </w:r>
      <w:r w:rsidR="00B92633">
        <w:t xml:space="preserve"> </w:t>
      </w:r>
      <w:r w:rsidRPr="00516FFE">
        <w:t>proceedings.</w:t>
      </w:r>
    </w:p>
    <w:p w:rsidR="00002827" w:rsidRPr="00516FFE" w:rsidRDefault="00002827" w:rsidP="00002827">
      <w:pPr>
        <w:pStyle w:val="SingleTxtG"/>
      </w:pPr>
      <w:r w:rsidRPr="00516FFE">
        <w:tab/>
        <w:t>(b)</w:t>
      </w:r>
      <w:r w:rsidRPr="00516FFE">
        <w:tab/>
        <w:t>Accused</w:t>
      </w:r>
      <w:r w:rsidR="00B92633">
        <w:t xml:space="preserve"> </w:t>
      </w:r>
      <w:r w:rsidRPr="00516FFE">
        <w:t>juveniles</w:t>
      </w:r>
      <w:r w:rsidR="00B92633">
        <w:t xml:space="preserve"> </w:t>
      </w:r>
      <w:r w:rsidRPr="00516FFE">
        <w:t>must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interviewed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presence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specialist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Psychosocial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Section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Prosecution</w:t>
      </w:r>
      <w:r w:rsidR="00B92633">
        <w:t xml:space="preserve"> </w:t>
      </w:r>
      <w:r w:rsidRPr="00516FFE">
        <w:t>Service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facilitate</w:t>
      </w:r>
      <w:r w:rsidR="00B92633">
        <w:t xml:space="preserve"> </w:t>
      </w:r>
      <w:r w:rsidRPr="00516FFE">
        <w:t>interaction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ensure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psychologically</w:t>
      </w:r>
      <w:r w:rsidR="00B92633">
        <w:t xml:space="preserve"> </w:t>
      </w:r>
      <w:r w:rsidRPr="00516FFE">
        <w:t>prepared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accept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proceedings,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support.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worker</w:t>
      </w:r>
      <w:r w:rsidR="00B92633">
        <w:t xml:space="preserve"> </w:t>
      </w:r>
      <w:r w:rsidRPr="00516FFE">
        <w:t>provides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series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reports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juvenile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investigation.</w:t>
      </w:r>
    </w:p>
    <w:p w:rsidR="00002827" w:rsidRPr="00516FFE" w:rsidRDefault="00002827" w:rsidP="00002827">
      <w:pPr>
        <w:pStyle w:val="SingleTxtG"/>
      </w:pPr>
      <w:r w:rsidRPr="00516FFE">
        <w:tab/>
        <w:t>(c)</w:t>
      </w:r>
      <w:r w:rsidRPr="00516FFE">
        <w:tab/>
        <w:t>The</w:t>
      </w:r>
      <w:r w:rsidR="00B92633">
        <w:t xml:space="preserve"> </w:t>
      </w:r>
      <w:r w:rsidRPr="00516FFE">
        <w:t>law</w:t>
      </w:r>
      <w:r w:rsidR="00B92633">
        <w:t xml:space="preserve"> </w:t>
      </w:r>
      <w:r w:rsidRPr="00516FFE">
        <w:t>absolutely</w:t>
      </w:r>
      <w:r w:rsidR="00B92633">
        <w:t xml:space="preserve"> </w:t>
      </w:r>
      <w:r w:rsidRPr="00516FFE">
        <w:t>prohibits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Prosecution</w:t>
      </w:r>
      <w:r w:rsidR="00B92633">
        <w:t xml:space="preserve"> </w:t>
      </w:r>
      <w:r w:rsidRPr="00516FFE">
        <w:t>Service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placing</w:t>
      </w:r>
      <w:r w:rsidR="00B92633">
        <w:t xml:space="preserve"> </w:t>
      </w:r>
      <w:r w:rsidRPr="00516FFE">
        <w:t>juveniles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pretrial</w:t>
      </w:r>
      <w:r w:rsidR="00B92633">
        <w:t xml:space="preserve"> </w:t>
      </w:r>
      <w:r w:rsidRPr="00516FFE">
        <w:t>detention.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only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referred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juvenile</w:t>
      </w:r>
      <w:r w:rsidR="00B92633">
        <w:t xml:space="preserve"> </w:t>
      </w:r>
      <w:r w:rsidRPr="00516FFE">
        <w:t>court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purpose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having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consider</w:t>
      </w:r>
      <w:r w:rsidR="00B92633">
        <w:t xml:space="preserve"> </w:t>
      </w:r>
      <w:r w:rsidRPr="00516FFE">
        <w:t>whether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supervision</w:t>
      </w:r>
      <w:r w:rsidR="00B92633">
        <w:t xml:space="preserve"> </w:t>
      </w:r>
      <w:r w:rsidRPr="00516FFE">
        <w:t>warrant</w:t>
      </w:r>
      <w:r w:rsidR="00B92633">
        <w:t xml:space="preserve"> </w:t>
      </w:r>
      <w:r w:rsidRPr="00516FFE">
        <w:t>should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implemented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handing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over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parent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guardian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care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upbringing,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mandated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do</w:t>
      </w:r>
      <w:r w:rsidR="00B92633">
        <w:t xml:space="preserve"> </w:t>
      </w:r>
      <w:r w:rsidRPr="00516FFE">
        <w:t>so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family</w:t>
      </w:r>
      <w:r w:rsidR="00B92633">
        <w:t xml:space="preserve"> </w:t>
      </w:r>
      <w:r w:rsidRPr="00516FFE">
        <w:t>members,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trustworthy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absence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those</w:t>
      </w:r>
      <w:r w:rsidR="00B92633">
        <w:t xml:space="preserve"> </w:t>
      </w:r>
      <w:r w:rsidRPr="00516FFE">
        <w:t>mentioned</w:t>
      </w:r>
      <w:r w:rsidR="00B92633">
        <w:t xml:space="preserve"> </w:t>
      </w:r>
      <w:r w:rsidRPr="00516FFE">
        <w:t>above.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Court</w:t>
      </w:r>
      <w:r w:rsidR="00B92633">
        <w:t xml:space="preserve"> </w:t>
      </w:r>
      <w:r w:rsidRPr="00516FFE">
        <w:t>may,</w:t>
      </w:r>
      <w:r w:rsidR="00B92633">
        <w:t xml:space="preserve"> </w:t>
      </w:r>
      <w:r w:rsidRPr="00516FFE">
        <w:t>depending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circumstances,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juvenile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placed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welfare</w:t>
      </w:r>
      <w:r w:rsidR="00B92633">
        <w:t xml:space="preserve"> </w:t>
      </w:r>
      <w:r w:rsidRPr="00516FFE">
        <w:t>institution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renewable</w:t>
      </w:r>
      <w:r w:rsidR="00B92633">
        <w:t xml:space="preserve"> </w:t>
      </w:r>
      <w:r w:rsidRPr="00516FFE">
        <w:t>period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more</w:t>
      </w:r>
      <w:r w:rsidR="00B92633">
        <w:t xml:space="preserve"> </w:t>
      </w:r>
      <w:r w:rsidRPr="00516FFE">
        <w:t>than</w:t>
      </w:r>
      <w:r w:rsidR="00B92633">
        <w:t xml:space="preserve"> </w:t>
      </w:r>
      <w:r w:rsidRPr="00516FFE">
        <w:t>one</w:t>
      </w:r>
      <w:r w:rsidR="00B92633">
        <w:t xml:space="preserve"> </w:t>
      </w:r>
      <w:r w:rsidRPr="00516FFE">
        <w:t>week.</w:t>
      </w:r>
    </w:p>
    <w:p w:rsidR="00002827" w:rsidRPr="00516FFE" w:rsidRDefault="00002827" w:rsidP="00002827">
      <w:pPr>
        <w:pStyle w:val="SingleTxtG"/>
      </w:pPr>
      <w:r w:rsidRPr="00516FFE">
        <w:tab/>
        <w:t>(d)</w:t>
      </w:r>
      <w:r w:rsidRPr="00516FFE">
        <w:tab/>
        <w:t>During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investigation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juveniles,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Prosecution</w:t>
      </w:r>
      <w:r w:rsidR="00B92633">
        <w:t xml:space="preserve"> </w:t>
      </w:r>
      <w:r w:rsidRPr="00516FFE">
        <w:t>Service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bound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guarantees</w:t>
      </w:r>
      <w:r w:rsidR="00B92633">
        <w:t xml:space="preserve"> </w:t>
      </w:r>
      <w:r w:rsidRPr="00516FFE">
        <w:t>enshrined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Code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Criminal</w:t>
      </w:r>
      <w:r w:rsidR="00B92633">
        <w:t xml:space="preserve"> </w:t>
      </w:r>
      <w:r w:rsidRPr="00516FFE">
        <w:t>Procedure.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most</w:t>
      </w:r>
      <w:r w:rsidR="00B92633">
        <w:t xml:space="preserve"> </w:t>
      </w:r>
      <w:r w:rsidRPr="00516FFE">
        <w:t>important</w:t>
      </w:r>
      <w:r w:rsidR="00B92633">
        <w:t xml:space="preserve"> </w:t>
      </w:r>
      <w:r w:rsidRPr="00516FFE">
        <w:t>guarantees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statements</w:t>
      </w:r>
      <w:r w:rsidR="00B92633">
        <w:t xml:space="preserve"> </w:t>
      </w:r>
      <w:r w:rsidRPr="00516FFE">
        <w:t>heard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full</w:t>
      </w:r>
      <w:r w:rsidR="00B92633">
        <w:t xml:space="preserve"> </w:t>
      </w:r>
      <w:r w:rsidRPr="00516FFE">
        <w:t>freedom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suitable</w:t>
      </w:r>
      <w:r w:rsidR="00B92633">
        <w:t xml:space="preserve"> </w:t>
      </w:r>
      <w:r w:rsidRPr="00516FFE">
        <w:t>locations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circumstances,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allow</w:t>
      </w:r>
      <w:r w:rsidR="00B92633">
        <w:t xml:space="preserve"> </w:t>
      </w:r>
      <w:r w:rsidRPr="00516FFE">
        <w:t>defence</w:t>
      </w:r>
      <w:r w:rsidR="00B92633">
        <w:t xml:space="preserve"> </w:t>
      </w:r>
      <w:r w:rsidRPr="00516FFE">
        <w:t>counsel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attend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investigation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present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defence,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maintain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secrecy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investigations.</w:t>
      </w:r>
      <w:r w:rsidR="00B92633">
        <w:t xml:space="preserve"> </w:t>
      </w:r>
      <w:r w:rsidRPr="00516FFE">
        <w:t>When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being</w:t>
      </w:r>
      <w:r w:rsidR="00B92633">
        <w:t xml:space="preserve"> </w:t>
      </w:r>
      <w:r w:rsidRPr="00516FFE">
        <w:t>investigated,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members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Prosecution</w:t>
      </w:r>
      <w:r w:rsidR="00B92633">
        <w:t xml:space="preserve"> </w:t>
      </w:r>
      <w:r w:rsidRPr="00516FFE">
        <w:t>Service</w:t>
      </w:r>
      <w:r w:rsidR="00B92633">
        <w:t xml:space="preserve"> </w:t>
      </w:r>
      <w:r w:rsidRPr="00516FFE">
        <w:t>must</w:t>
      </w:r>
      <w:r w:rsidR="00B92633">
        <w:t xml:space="preserve"> </w:t>
      </w:r>
      <w:r w:rsidRPr="00516FFE">
        <w:t>take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into</w:t>
      </w:r>
      <w:r w:rsidR="00B92633">
        <w:t xml:space="preserve"> </w:t>
      </w:r>
      <w:r w:rsidRPr="00516FFE">
        <w:t>consideration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prevent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investigation</w:t>
      </w:r>
      <w:r w:rsidR="00B92633">
        <w:t xml:space="preserve"> </w:t>
      </w:r>
      <w:r w:rsidRPr="00516FFE">
        <w:t>having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adverse</w:t>
      </w:r>
      <w:r w:rsidR="00B92633">
        <w:t xml:space="preserve"> </w:t>
      </w:r>
      <w:r w:rsidRPr="00516FFE">
        <w:t>psychological</w:t>
      </w:r>
      <w:r w:rsidR="00B92633">
        <w:t xml:space="preserve"> </w:t>
      </w:r>
      <w:r w:rsidRPr="00516FFE">
        <w:t>impact.</w:t>
      </w:r>
    </w:p>
    <w:p w:rsidR="00002827" w:rsidRPr="00516FFE" w:rsidRDefault="00002827" w:rsidP="00002827">
      <w:pPr>
        <w:pStyle w:val="SingleTxtG"/>
      </w:pPr>
      <w:r w:rsidRPr="00516FFE">
        <w:lastRenderedPageBreak/>
        <w:t>219.</w:t>
      </w:r>
      <w:r w:rsidRPr="00516FFE">
        <w:tab/>
        <w:t>As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continues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seek</w:t>
      </w:r>
      <w:r w:rsidR="00B92633">
        <w:t xml:space="preserve"> </w:t>
      </w:r>
      <w:r w:rsidRPr="00516FFE">
        <w:t>ways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means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providing</w:t>
      </w:r>
      <w:r w:rsidR="00B92633">
        <w:t xml:space="preserve"> </w:t>
      </w:r>
      <w:r w:rsidRPr="00516FFE">
        <w:t>greater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line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Justice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studied</w:t>
      </w:r>
      <w:r w:rsidR="00B92633">
        <w:t xml:space="preserve"> </w:t>
      </w:r>
      <w:r w:rsidRPr="00516FFE">
        <w:t>relevant</w:t>
      </w:r>
      <w:r w:rsidR="00B92633">
        <w:t xml:space="preserve"> </w:t>
      </w:r>
      <w:r w:rsidRPr="00516FFE">
        <w:t>legislation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countries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restorative</w:t>
      </w:r>
      <w:r w:rsidR="00B92633">
        <w:t xml:space="preserve"> </w:t>
      </w:r>
      <w:r w:rsidRPr="00516FFE">
        <w:t>justice.</w:t>
      </w:r>
      <w:r w:rsidR="00B92633">
        <w:t xml:space="preserve"> </w:t>
      </w:r>
      <w:r w:rsidRPr="00516FFE">
        <w:t>Visits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undertaken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countries</w:t>
      </w:r>
      <w:r w:rsidR="00B92633">
        <w:t xml:space="preserve"> </w:t>
      </w:r>
      <w:r w:rsidRPr="00516FFE">
        <w:t>concerned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examine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legislation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study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implementation,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consultations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conducted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outstanding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experts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field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restorative</w:t>
      </w:r>
      <w:r w:rsidR="00B92633">
        <w:t xml:space="preserve"> </w:t>
      </w:r>
      <w:r w:rsidRPr="00516FFE">
        <w:t>justice.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then</w:t>
      </w:r>
      <w:r w:rsidR="00B92633">
        <w:t xml:space="preserve"> </w:t>
      </w:r>
      <w:r w:rsidRPr="00516FFE">
        <w:t>drafted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bill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restorative</w:t>
      </w:r>
      <w:r w:rsidR="00B92633">
        <w:t xml:space="preserve"> </w:t>
      </w:r>
      <w:r w:rsidRPr="00516FFE">
        <w:t>justice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against</w:t>
      </w:r>
      <w:r w:rsidR="00B92633">
        <w:t xml:space="preserve"> </w:t>
      </w:r>
      <w:r w:rsidRPr="00516FFE">
        <w:t>ill-treatment.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draft</w:t>
      </w:r>
      <w:r w:rsidR="00B92633">
        <w:t xml:space="preserve"> </w:t>
      </w:r>
      <w:r w:rsidRPr="00516FFE">
        <w:t>contains</w:t>
      </w:r>
      <w:r w:rsidR="00B92633">
        <w:t xml:space="preserve"> </w:t>
      </w:r>
      <w:r w:rsidRPr="00516FFE">
        <w:t>far-reaching</w:t>
      </w:r>
      <w:r w:rsidR="00B92633">
        <w:t xml:space="preserve"> </w:t>
      </w:r>
      <w:r w:rsidRPr="00516FFE">
        <w:t>amendments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provisions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promulgated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37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2012.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some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key</w:t>
      </w:r>
      <w:r w:rsidR="00B92633">
        <w:t xml:space="preserve"> </w:t>
      </w:r>
      <w:r w:rsidRPr="00516FFE">
        <w:t>amendments:</w:t>
      </w:r>
    </w:p>
    <w:p w:rsidR="00002827" w:rsidRPr="00516FFE" w:rsidRDefault="00002827" w:rsidP="00002827">
      <w:pPr>
        <w:pStyle w:val="SingleTxtG"/>
      </w:pPr>
      <w:r w:rsidRPr="00516FFE">
        <w:tab/>
        <w:t>(a)</w:t>
      </w:r>
      <w:r w:rsidRPr="00516FFE">
        <w:tab/>
        <w:t>Deletion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Chapter</w:t>
      </w:r>
      <w:r w:rsidR="00B92633">
        <w:t xml:space="preserve"> </w:t>
      </w:r>
      <w:r w:rsidRPr="00516FFE">
        <w:t>VII</w:t>
      </w:r>
      <w:r w:rsidR="00B92633">
        <w:t xml:space="preserve"> </w:t>
      </w:r>
      <w:r w:rsidRPr="00516FFE">
        <w:t>concerning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ill-treatment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37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2012;</w:t>
      </w:r>
    </w:p>
    <w:p w:rsidR="00002827" w:rsidRPr="00516FFE" w:rsidRDefault="00002827" w:rsidP="00002827">
      <w:pPr>
        <w:pStyle w:val="SingleTxtG"/>
      </w:pPr>
      <w:r w:rsidRPr="00516FFE">
        <w:tab/>
        <w:t>(b)</w:t>
      </w:r>
      <w:r w:rsidRPr="00516FFE">
        <w:tab/>
        <w:t>Raising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criminal</w:t>
      </w:r>
      <w:r w:rsidR="00B92633">
        <w:t xml:space="preserve"> </w:t>
      </w:r>
      <w:r w:rsidRPr="00516FFE">
        <w:t>responsibility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15</w:t>
      </w:r>
      <w:r w:rsidR="00B92633">
        <w:t xml:space="preserve"> </w:t>
      </w:r>
      <w:r w:rsidRPr="00516FFE">
        <w:t>years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time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commission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offence;</w:t>
      </w:r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ab/>
        <w:t>(c)</w:t>
      </w:r>
      <w:r w:rsidRPr="00516FFE">
        <w:tab/>
        <w:t>Establishment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juvenile</w:t>
      </w:r>
      <w:r w:rsidR="00B92633">
        <w:t xml:space="preserve"> </w:t>
      </w:r>
      <w:r w:rsidRPr="00516FFE">
        <w:t>courts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Bahrain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exclusive</w:t>
      </w:r>
      <w:r w:rsidR="00B92633">
        <w:t xml:space="preserve"> </w:t>
      </w:r>
      <w:r w:rsidRPr="00516FFE">
        <w:t>jurisdiction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adjudicate</w:t>
      </w:r>
      <w:r w:rsidR="00B92633">
        <w:t xml:space="preserve"> </w:t>
      </w:r>
      <w:r w:rsidRPr="00516FFE">
        <w:t>criminal</w:t>
      </w:r>
      <w:r w:rsidR="00B92633">
        <w:t xml:space="preserve"> </w:t>
      </w:r>
      <w:r w:rsidRPr="00516FFE">
        <w:t>proceedings</w:t>
      </w:r>
      <w:r w:rsidR="00B92633">
        <w:t xml:space="preserve"> </w:t>
      </w:r>
      <w:r w:rsidRPr="00516FFE">
        <w:t>arising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offences</w:t>
      </w:r>
      <w:r w:rsidR="00B92633">
        <w:t xml:space="preserve"> </w:t>
      </w:r>
      <w:r w:rsidRPr="00516FFE">
        <w:t>committed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over</w:t>
      </w:r>
      <w:r w:rsidR="00B92633">
        <w:t xml:space="preserve"> </w:t>
      </w:r>
      <w:r w:rsidRPr="00516FFE">
        <w:t>15</w:t>
      </w:r>
      <w:r w:rsidR="00B92633">
        <w:t xml:space="preserve"> </w:t>
      </w:r>
      <w:r w:rsidRPr="00516FFE">
        <w:t>years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time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commission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offence.</w:t>
      </w:r>
      <w:r w:rsidR="00B92633">
        <w:t xml:space="preserve"> </w:t>
      </w:r>
      <w:r w:rsidRPr="00516FFE">
        <w:t>Specialist</w:t>
      </w:r>
      <w:r w:rsidR="00B92633">
        <w:t xml:space="preserve"> </w:t>
      </w:r>
      <w:r w:rsidRPr="00516FFE">
        <w:t>panels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juvenile</w:t>
      </w:r>
      <w:r w:rsidR="00B92633">
        <w:t xml:space="preserve"> </w:t>
      </w:r>
      <w:r w:rsidRPr="00516FFE">
        <w:t>courts</w:t>
      </w:r>
      <w:r w:rsidR="00B92633">
        <w:t xml:space="preserve"> </w:t>
      </w:r>
      <w:r w:rsidRPr="00516FFE">
        <w:t>must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composed</w:t>
      </w:r>
      <w:r w:rsidR="00B92633">
        <w:t xml:space="preserve"> </w:t>
      </w:r>
      <w:r w:rsidRPr="00516FFE">
        <w:t>primarily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experts,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women,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attendance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mandatory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session</w:t>
      </w:r>
      <w:r w:rsidR="00702BF5">
        <w:t>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judicial</w:t>
      </w:r>
      <w:r w:rsidR="00B92633">
        <w:t xml:space="preserve"> </w:t>
      </w:r>
      <w:r w:rsidRPr="00516FFE">
        <w:t>proceedings;</w:t>
      </w:r>
    </w:p>
    <w:p w:rsidR="00002827" w:rsidRPr="00516FFE" w:rsidRDefault="00002827" w:rsidP="002F6911">
      <w:pPr>
        <w:pStyle w:val="SingleTxtG"/>
      </w:pPr>
      <w:r w:rsidRPr="00516FFE">
        <w:tab/>
        <w:t>(d)</w:t>
      </w:r>
      <w:r w:rsidRPr="00516FFE">
        <w:tab/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protecting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appeal</w:t>
      </w:r>
      <w:r w:rsidR="00B92633">
        <w:t xml:space="preserve"> </w:t>
      </w:r>
      <w:r w:rsidRPr="00516FFE">
        <w:t>against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judgments,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new</w:t>
      </w:r>
      <w:r w:rsidR="00B92633">
        <w:t xml:space="preserve"> </w:t>
      </w:r>
      <w:r w:rsidRPr="00516FFE">
        <w:t>bill</w:t>
      </w:r>
      <w:r w:rsidR="00B92633">
        <w:t xml:space="preserve"> </w:t>
      </w:r>
      <w:r w:rsidRPr="00516FFE">
        <w:t>permits</w:t>
      </w:r>
      <w:r w:rsidR="00B92633">
        <w:t xml:space="preserve"> </w:t>
      </w:r>
      <w:r w:rsidRPr="00516FFE">
        <w:t>appeals</w:t>
      </w:r>
      <w:r w:rsidR="00B92633">
        <w:t xml:space="preserve"> </w:t>
      </w:r>
      <w:r w:rsidRPr="00516FFE">
        <w:t>against</w:t>
      </w:r>
      <w:r w:rsidR="00B92633">
        <w:t xml:space="preserve"> </w:t>
      </w:r>
      <w:r w:rsidRPr="00516FFE">
        <w:t>judgments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criminal</w:t>
      </w:r>
      <w:r w:rsidR="00B92633">
        <w:t xml:space="preserve"> </w:t>
      </w:r>
      <w:r w:rsidRPr="00516FFE">
        <w:t>cases</w:t>
      </w:r>
      <w:r w:rsidR="00B92633">
        <w:t xml:space="preserve"> </w:t>
      </w:r>
      <w:r w:rsidRPr="00516FFE">
        <w:t>handed</w:t>
      </w:r>
      <w:r w:rsidR="00B92633">
        <w:t xml:space="preserve"> </w:t>
      </w:r>
      <w:r w:rsidRPr="00516FFE">
        <w:t>down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Juvenile</w:t>
      </w:r>
      <w:r w:rsidR="00B92633">
        <w:t xml:space="preserve"> </w:t>
      </w:r>
      <w:r w:rsidRPr="00516FFE">
        <w:t>High</w:t>
      </w:r>
      <w:r w:rsidR="00B92633">
        <w:t xml:space="preserve"> </w:t>
      </w:r>
      <w:r w:rsidRPr="00516FFE">
        <w:t>Court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filed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Criminal</w:t>
      </w:r>
      <w:r w:rsidR="00B92633">
        <w:t xml:space="preserve"> </w:t>
      </w:r>
      <w:r w:rsidRPr="00516FFE">
        <w:t>Appeal</w:t>
      </w:r>
      <w:r w:rsidR="00B92633">
        <w:t xml:space="preserve"> </w:t>
      </w:r>
      <w:r w:rsidRPr="00516FFE">
        <w:t>Court;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permits</w:t>
      </w:r>
      <w:r w:rsidR="00B92633">
        <w:t xml:space="preserve"> </w:t>
      </w:r>
      <w:r w:rsidRPr="00516FFE">
        <w:t>appeals</w:t>
      </w:r>
      <w:r w:rsidR="00B92633">
        <w:t xml:space="preserve"> </w:t>
      </w:r>
      <w:r w:rsidRPr="00516FFE">
        <w:t>against</w:t>
      </w:r>
      <w:r w:rsidR="00B92633">
        <w:t xml:space="preserve"> </w:t>
      </w:r>
      <w:r w:rsidRPr="00516FFE">
        <w:t>decisions</w:t>
      </w:r>
      <w:r w:rsidR="00B92633">
        <w:t xml:space="preserve"> </w:t>
      </w:r>
      <w:r w:rsidRPr="00516FFE">
        <w:t>handed</w:t>
      </w:r>
      <w:r w:rsidR="00B92633">
        <w:t xml:space="preserve"> </w:t>
      </w:r>
      <w:r w:rsidRPr="00516FFE">
        <w:t>down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Lower</w:t>
      </w:r>
      <w:r w:rsidR="00B92633">
        <w:t xml:space="preserve"> </w:t>
      </w:r>
      <w:r w:rsidRPr="00516FFE">
        <w:t>Juvenile</w:t>
      </w:r>
      <w:r w:rsidR="00B92633">
        <w:t xml:space="preserve"> </w:t>
      </w:r>
      <w:r w:rsidRPr="00516FFE">
        <w:t>Court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filed</w:t>
      </w:r>
      <w:r w:rsidR="00B92633">
        <w:t xml:space="preserve"> </w:t>
      </w:r>
      <w:r w:rsidRPr="00516FFE">
        <w:t>before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Juvenile</w:t>
      </w:r>
      <w:r w:rsidR="00B92633">
        <w:t xml:space="preserve"> </w:t>
      </w:r>
      <w:r w:rsidRPr="00516FFE">
        <w:t>High</w:t>
      </w:r>
      <w:r w:rsidR="00B92633">
        <w:t xml:space="preserve"> </w:t>
      </w:r>
      <w:r w:rsidRPr="00516FFE">
        <w:t>Court;</w:t>
      </w:r>
    </w:p>
    <w:p w:rsidR="00002827" w:rsidRPr="00516FFE" w:rsidRDefault="00002827" w:rsidP="00002827">
      <w:pPr>
        <w:pStyle w:val="SingleTxtG"/>
      </w:pPr>
      <w:r w:rsidRPr="00516FFE">
        <w:tab/>
        <w:t>(e)</w:t>
      </w:r>
      <w:r w:rsidRPr="00516FFE">
        <w:tab/>
        <w:t>Establishment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known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Judicial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Childhood,</w:t>
      </w:r>
      <w:r w:rsidR="00B92633">
        <w:t xml:space="preserve"> </w:t>
      </w:r>
      <w:r w:rsidRPr="00516FFE">
        <w:t>composed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Judge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Lower</w:t>
      </w:r>
      <w:r w:rsidR="00B92633">
        <w:t xml:space="preserve"> </w:t>
      </w:r>
      <w:r w:rsidRPr="00516FFE">
        <w:t>Juvenile</w:t>
      </w:r>
      <w:r w:rsidR="00B92633">
        <w:t xml:space="preserve"> </w:t>
      </w:r>
      <w:r w:rsidRPr="00516FFE">
        <w:t>Court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member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special</w:t>
      </w:r>
      <w:r w:rsidR="00B92633">
        <w:t xml:space="preserve"> </w:t>
      </w:r>
      <w:r w:rsidRPr="00516FFE">
        <w:t>prosecution</w:t>
      </w:r>
      <w:r w:rsidR="00B92633">
        <w:t xml:space="preserve"> </w:t>
      </w:r>
      <w:r w:rsidRPr="00516FFE">
        <w:t>services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children.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will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nominated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Supreme</w:t>
      </w:r>
      <w:r w:rsidR="00B92633">
        <w:t xml:space="preserve"> </w:t>
      </w:r>
      <w:r w:rsidRPr="00516FFE">
        <w:t>Judicial</w:t>
      </w:r>
      <w:r w:rsidR="00B92633">
        <w:t xml:space="preserve"> </w:t>
      </w:r>
      <w:r w:rsidRPr="00516FFE">
        <w:t>Council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one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experts.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committee</w:t>
      </w:r>
      <w:r w:rsidR="00B92633">
        <w:t xml:space="preserve"> </w:t>
      </w:r>
      <w:r w:rsidRPr="00516FFE">
        <w:t>may,</w:t>
      </w:r>
      <w:r w:rsidR="00B92633">
        <w:t xml:space="preserve"> </w:t>
      </w:r>
      <w:r w:rsidRPr="00516FFE">
        <w:t>if</w:t>
      </w:r>
      <w:r w:rsidR="00B92633">
        <w:t xml:space="preserve"> </w:t>
      </w:r>
      <w:r w:rsidRPr="00516FFE">
        <w:t>necessary,</w:t>
      </w:r>
      <w:r w:rsidR="00B92633">
        <w:t xml:space="preserve"> </w:t>
      </w:r>
      <w:r w:rsidRPr="00516FFE">
        <w:t>hold</w:t>
      </w:r>
      <w:r w:rsidR="00B92633">
        <w:t xml:space="preserve"> </w:t>
      </w:r>
      <w:r w:rsidRPr="00516FFE">
        <w:t>meetings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welfare</w:t>
      </w:r>
      <w:r w:rsidR="00B92633">
        <w:t xml:space="preserve"> </w:t>
      </w:r>
      <w:r w:rsidRPr="00516FFE">
        <w:t>institution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hospital</w:t>
      </w:r>
      <w:r w:rsidR="00B92633">
        <w:t xml:space="preserve"> </w:t>
      </w:r>
      <w:r w:rsidRPr="00516FFE">
        <w:t>where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juvenile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question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placed;</w:t>
      </w:r>
    </w:p>
    <w:p w:rsidR="00002827" w:rsidRPr="00516FFE" w:rsidRDefault="00002827" w:rsidP="00002827">
      <w:pPr>
        <w:pStyle w:val="SingleTxtG"/>
      </w:pPr>
      <w:r w:rsidRPr="00516FFE">
        <w:tab/>
        <w:t>(f)</w:t>
      </w:r>
      <w:r w:rsidRPr="00516FFE">
        <w:tab/>
        <w:t>Article</w:t>
      </w:r>
      <w:r w:rsidR="00B92633">
        <w:t xml:space="preserve"> </w:t>
      </w:r>
      <w:r w:rsidRPr="00516FFE">
        <w:t>11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bill</w:t>
      </w:r>
      <w:r w:rsidR="00B92633">
        <w:t xml:space="preserve"> </w:t>
      </w:r>
      <w:r w:rsidRPr="00516FFE">
        <w:t>provides,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first</w:t>
      </w:r>
      <w:r w:rsidR="00B92633">
        <w:t xml:space="preserve"> </w:t>
      </w:r>
      <w:r w:rsidRPr="00516FFE">
        <w:t>time</w:t>
      </w:r>
      <w:r w:rsidR="00B92633">
        <w:t xml:space="preserve"> </w:t>
      </w:r>
      <w:r w:rsidRPr="00516FFE">
        <w:t>ever,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restorative</w:t>
      </w:r>
      <w:r w:rsidR="00B92633">
        <w:t xml:space="preserve"> </w:t>
      </w:r>
      <w:r w:rsidRPr="00516FFE">
        <w:t>measures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alternative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penalties</w:t>
      </w:r>
      <w:r w:rsidR="00B92633">
        <w:t xml:space="preserve"> </w:t>
      </w:r>
      <w:r w:rsidRPr="00516FFE">
        <w:t>prescribed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37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2012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promote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suffering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psychological,</w:t>
      </w:r>
      <w:r w:rsidR="00B92633">
        <w:t xml:space="preserve"> </w:t>
      </w:r>
      <w:r w:rsidRPr="00516FFE">
        <w:t>mental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any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type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disorder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entirely</w:t>
      </w:r>
      <w:r w:rsidR="00B92633">
        <w:t xml:space="preserve"> </w:t>
      </w:r>
      <w:r w:rsidRPr="00516FFE">
        <w:t>prevents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exercising</w:t>
      </w:r>
      <w:r w:rsidR="00B92633">
        <w:t xml:space="preserve"> </w:t>
      </w:r>
      <w:r w:rsidRPr="00516FFE">
        <w:t>control</w:t>
      </w:r>
      <w:r w:rsidR="00B92633">
        <w:t xml:space="preserve"> </w:t>
      </w:r>
      <w:r w:rsidRPr="00516FFE">
        <w:t>over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conduct;</w:t>
      </w:r>
    </w:p>
    <w:p w:rsidR="00002827" w:rsidRPr="00516FFE" w:rsidRDefault="00002827" w:rsidP="00002827">
      <w:pPr>
        <w:pStyle w:val="SingleTxtG"/>
      </w:pPr>
      <w:r w:rsidRPr="00516FFE">
        <w:tab/>
        <w:t>(g)</w:t>
      </w:r>
      <w:r w:rsidRPr="00516FFE">
        <w:tab/>
        <w:t>With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view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guaranteeing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best</w:t>
      </w:r>
      <w:r w:rsidR="00B92633">
        <w:t xml:space="preserve"> </w:t>
      </w:r>
      <w:r w:rsidRPr="00516FFE">
        <w:t>interests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child,</w:t>
      </w:r>
      <w:r w:rsidR="00B92633">
        <w:t xml:space="preserve"> </w:t>
      </w:r>
      <w:r w:rsidRPr="00516FFE">
        <w:t>draft</w:t>
      </w:r>
      <w:r w:rsidR="00B92633">
        <w:t xml:space="preserve"> </w:t>
      </w:r>
      <w:r w:rsidRPr="00516FFE">
        <w:t>article</w:t>
      </w:r>
      <w:r w:rsidR="00B92633">
        <w:t xml:space="preserve"> </w:t>
      </w:r>
      <w:r w:rsidRPr="00516FFE">
        <w:t>12</w:t>
      </w:r>
      <w:r w:rsidR="00B92633">
        <w:t xml:space="preserve"> </w:t>
      </w:r>
      <w:r w:rsidRPr="00516FFE">
        <w:t>lists</w:t>
      </w:r>
      <w:r w:rsidR="00B92633">
        <w:t xml:space="preserve"> </w:t>
      </w:r>
      <w:r w:rsidRPr="00516FFE">
        <w:t>11</w:t>
      </w:r>
      <w:r w:rsidR="00B92633">
        <w:t xml:space="preserve"> </w:t>
      </w:r>
      <w:r w:rsidRPr="00516FFE">
        <w:t>cases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risk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specifies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set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measures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should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adopted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alternative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traditional</w:t>
      </w:r>
      <w:r w:rsidR="00B92633">
        <w:t xml:space="preserve"> </w:t>
      </w:r>
      <w:r w:rsidRPr="00516FFE">
        <w:t>penalties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cases.</w:t>
      </w:r>
      <w:r w:rsidR="00B92633">
        <w:t xml:space="preserve"> </w:t>
      </w:r>
      <w:r w:rsidRPr="00516FFE">
        <w:t>Key</w:t>
      </w:r>
      <w:r w:rsidR="00B92633">
        <w:t xml:space="preserve"> </w:t>
      </w:r>
      <w:r w:rsidRPr="00516FFE">
        <w:t>measures</w:t>
      </w:r>
      <w:r w:rsidR="00B92633">
        <w:t xml:space="preserve"> </w:t>
      </w:r>
      <w:r w:rsidRPr="00516FFE">
        <w:t>include:</w:t>
      </w:r>
      <w:r w:rsidR="00B92633">
        <w:t xml:space="preserve"> </w:t>
      </w:r>
      <w:r w:rsidRPr="00516FFE">
        <w:t>delivery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rebuke,</w:t>
      </w:r>
      <w:r w:rsidR="00B92633">
        <w:t xml:space="preserve"> </w:t>
      </w:r>
      <w:r w:rsidRPr="00516FFE">
        <w:t>reprimand,</w:t>
      </w:r>
      <w:r w:rsidR="00B92633">
        <w:t xml:space="preserve"> </w:t>
      </w:r>
      <w:r w:rsidRPr="00516FFE">
        <w:t>censure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warning;</w:t>
      </w:r>
      <w:r w:rsidR="00B92633">
        <w:t xml:space="preserve"> </w:t>
      </w:r>
      <w:r w:rsidRPr="00516FFE">
        <w:t>referral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his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her</w:t>
      </w:r>
      <w:r w:rsidR="00B92633">
        <w:t xml:space="preserve"> </w:t>
      </w:r>
      <w:r w:rsidRPr="00516FFE">
        <w:t>parent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guardian;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apology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victim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any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person</w:t>
      </w:r>
      <w:r w:rsidR="00B92633">
        <w:t xml:space="preserve"> </w:t>
      </w:r>
      <w:r w:rsidRPr="00516FFE">
        <w:t>adversely</w:t>
      </w:r>
      <w:r w:rsidR="00B92633">
        <w:t xml:space="preserve"> </w:t>
      </w:r>
      <w:r w:rsidRPr="00516FFE">
        <w:t>affected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misconduct;</w:t>
      </w:r>
      <w:r w:rsidR="00B92633">
        <w:t xml:space="preserve"> </w:t>
      </w:r>
      <w:r w:rsidRPr="00516FFE">
        <w:t>placement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supervision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adult</w:t>
      </w:r>
      <w:r w:rsidR="00B92633">
        <w:t xml:space="preserve"> </w:t>
      </w:r>
      <w:r w:rsidRPr="00516FFE">
        <w:t>relative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other</w:t>
      </w:r>
      <w:r w:rsidR="00B92633">
        <w:t xml:space="preserve"> </w:t>
      </w:r>
      <w:r w:rsidRPr="00516FFE">
        <w:t>trustee;</w:t>
      </w:r>
      <w:r w:rsidR="00B92633">
        <w:t xml:space="preserve"> </w:t>
      </w:r>
      <w:r w:rsidRPr="00516FFE">
        <w:t>placement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judicial</w:t>
      </w:r>
      <w:r w:rsidR="00B92633">
        <w:t xml:space="preserve"> </w:t>
      </w:r>
      <w:r w:rsidRPr="00516FFE">
        <w:t>control;</w:t>
      </w:r>
      <w:r w:rsidR="00B92633">
        <w:t xml:space="preserve"> </w:t>
      </w:r>
      <w:r w:rsidRPr="00516FFE">
        <w:t>placement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rehabilitation</w:t>
      </w:r>
      <w:r w:rsidR="00B92633">
        <w:t xml:space="preserve"> </w:t>
      </w:r>
      <w:r w:rsidRPr="00516FFE">
        <w:t>programme</w:t>
      </w:r>
      <w:r w:rsidR="00B92633">
        <w:t xml:space="preserve"> </w:t>
      </w:r>
      <w:r w:rsidRPr="00516FFE">
        <w:t>if</w:t>
      </w:r>
      <w:r w:rsidR="00B92633">
        <w:t xml:space="preserve"> </w:t>
      </w:r>
      <w:r w:rsidRPr="00516FFE">
        <w:t>his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her</w:t>
      </w:r>
      <w:r w:rsidR="00B92633">
        <w:t xml:space="preserve"> </w:t>
      </w:r>
      <w:r w:rsidRPr="00516FFE">
        <w:t>situation</w:t>
      </w:r>
      <w:r w:rsidR="00B92633">
        <w:t xml:space="preserve"> </w:t>
      </w:r>
      <w:r w:rsidRPr="00516FFE">
        <w:t>so</w:t>
      </w:r>
      <w:r w:rsidR="00B92633">
        <w:t xml:space="preserve"> </w:t>
      </w:r>
      <w:r w:rsidRPr="00516FFE">
        <w:t>requires;</w:t>
      </w:r>
      <w:r w:rsidR="00B92633">
        <w:t xml:space="preserve"> </w:t>
      </w:r>
      <w:r w:rsidRPr="00516FFE">
        <w:t>prohibition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frequenting</w:t>
      </w:r>
      <w:r w:rsidR="00B92633">
        <w:t xml:space="preserve"> </w:t>
      </w:r>
      <w:r w:rsidRPr="00516FFE">
        <w:t>certain</w:t>
      </w:r>
      <w:r w:rsidR="00B92633">
        <w:t xml:space="preserve"> </w:t>
      </w:r>
      <w:r w:rsidRPr="00516FFE">
        <w:t>places;</w:t>
      </w:r>
      <w:r w:rsidR="00B92633">
        <w:t xml:space="preserve"> </w:t>
      </w:r>
      <w:r w:rsidRPr="00516FFE">
        <w:t>requiring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appear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specific</w:t>
      </w:r>
      <w:r w:rsidR="00B92633">
        <w:t xml:space="preserve"> </w:t>
      </w:r>
      <w:r w:rsidRPr="00516FFE">
        <w:t>times</w:t>
      </w:r>
      <w:r w:rsidR="00B92633">
        <w:t xml:space="preserve"> </w:t>
      </w:r>
      <w:r w:rsidRPr="00516FFE">
        <w:t>before</w:t>
      </w:r>
      <w:r w:rsidR="00B92633">
        <w:t xml:space="preserve"> </w:t>
      </w:r>
      <w:r w:rsidRPr="00516FFE">
        <w:t>certain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bodies,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regularly</w:t>
      </w:r>
      <w:r w:rsidR="00B92633">
        <w:t xml:space="preserve"> </w:t>
      </w:r>
      <w:r w:rsidRPr="00516FFE">
        <w:t>attend</w:t>
      </w:r>
      <w:r w:rsidR="00B92633">
        <w:t xml:space="preserve"> </w:t>
      </w:r>
      <w:r w:rsidRPr="00516FFE">
        <w:t>counselling</w:t>
      </w:r>
      <w:r w:rsidR="00B92633">
        <w:t xml:space="preserve"> </w:t>
      </w:r>
      <w:r w:rsidRPr="00516FFE">
        <w:t>sessions;</w:t>
      </w:r>
      <w:r w:rsidR="00B92633">
        <w:t xml:space="preserve"> </w:t>
      </w:r>
      <w:r w:rsidRPr="00516FFE">
        <w:t>admission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suffering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specific</w:t>
      </w:r>
      <w:r w:rsidR="00B92633">
        <w:t xml:space="preserve"> </w:t>
      </w:r>
      <w:r w:rsidRPr="00516FFE">
        <w:t>illness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specialized</w:t>
      </w:r>
      <w:r w:rsidR="00B92633">
        <w:t xml:space="preserve"> </w:t>
      </w:r>
      <w:r w:rsidRPr="00516FFE">
        <w:t>hospital;</w:t>
      </w:r>
      <w:r w:rsidR="00B92633">
        <w:t xml:space="preserve"> </w:t>
      </w:r>
      <w:r w:rsidRPr="00516FFE">
        <w:t>placement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welfare</w:t>
      </w:r>
      <w:r w:rsidR="00B92633">
        <w:t xml:space="preserve"> </w:t>
      </w:r>
      <w:r w:rsidRPr="00516FFE">
        <w:t>institution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association</w:t>
      </w:r>
      <w:r w:rsidR="00B92633">
        <w:t xml:space="preserve"> </w:t>
      </w:r>
      <w:r w:rsidRPr="00516FFE">
        <w:t>run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approved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Labour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Development</w:t>
      </w:r>
      <w:r w:rsidR="00B92633">
        <w:t xml:space="preserve"> </w:t>
      </w:r>
      <w:r w:rsidRPr="00516FFE">
        <w:t>or,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case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disabilities,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appropriate</w:t>
      </w:r>
      <w:r w:rsidR="00B92633">
        <w:t xml:space="preserve"> </w:t>
      </w:r>
      <w:r w:rsidRPr="00516FFE">
        <w:t>rehabilitation</w:t>
      </w:r>
      <w:r w:rsidR="00B92633">
        <w:t xml:space="preserve"> </w:t>
      </w:r>
      <w:r w:rsidRPr="00516FFE">
        <w:t>facility;</w:t>
      </w:r>
      <w:r w:rsidR="00B92633">
        <w:t xml:space="preserve"> </w:t>
      </w:r>
      <w:r w:rsidRPr="00516FFE">
        <w:t>requiring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participate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voluntary</w:t>
      </w:r>
      <w:r w:rsidR="00B92633">
        <w:t xml:space="preserve"> </w:t>
      </w:r>
      <w:r w:rsidRPr="00516FFE">
        <w:t>activities;</w:t>
      </w:r>
      <w:r w:rsidR="00B92633">
        <w:t xml:space="preserve"> </w:t>
      </w:r>
      <w:r w:rsidRPr="00516FFE">
        <w:t>assignment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unpaid</w:t>
      </w:r>
      <w:r w:rsidR="00B92633">
        <w:t xml:space="preserve"> </w:t>
      </w:r>
      <w:r w:rsidRPr="00516FFE">
        <w:t>community</w:t>
      </w:r>
      <w:r w:rsidR="00B92633">
        <w:t xml:space="preserve"> </w:t>
      </w:r>
      <w:r w:rsidRPr="00516FFE">
        <w:t>work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specific</w:t>
      </w:r>
      <w:r w:rsidR="00B92633">
        <w:t xml:space="preserve"> </w:t>
      </w:r>
      <w:r w:rsidRPr="00516FFE">
        <w:t>period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over</w:t>
      </w:r>
      <w:r w:rsidR="00B92633">
        <w:t xml:space="preserve"> </w:t>
      </w:r>
      <w:r w:rsidRPr="00516FFE">
        <w:t>15</w:t>
      </w:r>
      <w:r w:rsidR="00B92633">
        <w:t xml:space="preserve"> </w:t>
      </w:r>
      <w:r w:rsidRPr="00516FFE">
        <w:t>years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age;</w:t>
      </w:r>
      <w:r w:rsidR="00B92633">
        <w:t xml:space="preserve"> </w:t>
      </w:r>
      <w:r w:rsidRPr="00516FFE">
        <w:t>requiring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remain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least</w:t>
      </w:r>
      <w:r w:rsidR="00B92633">
        <w:t xml:space="preserve"> </w:t>
      </w:r>
      <w:r w:rsidRPr="00516FFE">
        <w:t>two</w:t>
      </w:r>
      <w:r w:rsidR="00B92633">
        <w:t xml:space="preserve"> </w:t>
      </w:r>
      <w:r w:rsidRPr="00516FFE">
        <w:t>hours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more</w:t>
      </w:r>
      <w:r w:rsidR="00B92633">
        <w:t xml:space="preserve"> </w:t>
      </w:r>
      <w:r w:rsidRPr="00516FFE">
        <w:t>than</w:t>
      </w:r>
      <w:r w:rsidR="00B92633">
        <w:t xml:space="preserve"> </w:t>
      </w:r>
      <w:r w:rsidRPr="00516FFE">
        <w:t>twelve</w:t>
      </w:r>
      <w:r w:rsidR="00B92633">
        <w:t xml:space="preserve"> </w:t>
      </w:r>
      <w:r w:rsidRPr="00516FFE">
        <w:t>hours</w:t>
      </w:r>
      <w:r w:rsidR="00B92633">
        <w:t xml:space="preserve"> </w:t>
      </w:r>
      <w:r w:rsidRPr="00516FFE">
        <w:t>per</w:t>
      </w:r>
      <w:r w:rsidR="00B92633">
        <w:t xml:space="preserve"> </w:t>
      </w:r>
      <w:r w:rsidRPr="00516FFE">
        <w:t>day</w:t>
      </w:r>
      <w:r w:rsidR="00B92633">
        <w:t xml:space="preserve"> </w:t>
      </w:r>
      <w:r w:rsidRPr="00516FFE">
        <w:t>within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specific</w:t>
      </w:r>
      <w:r w:rsidR="00B92633">
        <w:t xml:space="preserve"> </w:t>
      </w:r>
      <w:r w:rsidRPr="00516FFE">
        <w:t>geographical</w:t>
      </w:r>
      <w:r w:rsidR="00B92633">
        <w:t xml:space="preserve"> </w:t>
      </w:r>
      <w:r w:rsidRPr="00516FFE">
        <w:t>area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he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she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prohibited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leaving;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requiring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remain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his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her</w:t>
      </w:r>
      <w:r w:rsidR="00B92633">
        <w:t xml:space="preserve"> </w:t>
      </w:r>
      <w:r w:rsidRPr="00516FFE">
        <w:t>home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specific</w:t>
      </w:r>
      <w:r w:rsidR="00B92633">
        <w:t xml:space="preserve"> </w:t>
      </w:r>
      <w:r w:rsidRPr="00516FFE">
        <w:t>period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oversight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supervision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guardian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person</w:t>
      </w:r>
      <w:r w:rsidR="00B92633">
        <w:t xml:space="preserve"> </w:t>
      </w:r>
      <w:r w:rsidRPr="00516FFE">
        <w:t>responsible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child;</w:t>
      </w:r>
    </w:p>
    <w:p w:rsidR="00002827" w:rsidRPr="00516FFE" w:rsidRDefault="00002827" w:rsidP="00002827">
      <w:pPr>
        <w:pStyle w:val="SingleTxtG"/>
      </w:pPr>
      <w:r w:rsidRPr="00516FFE">
        <w:tab/>
        <w:t>(h)</w:t>
      </w:r>
      <w:r w:rsidRPr="00516FFE">
        <w:tab/>
        <w:t>With</w:t>
      </w:r>
      <w:r w:rsidR="00B92633">
        <w:t xml:space="preserve"> </w:t>
      </w:r>
      <w:r w:rsidRPr="00516FFE">
        <w:t>regard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penalties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imposed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article</w:t>
      </w:r>
      <w:r w:rsidR="00B92633">
        <w:t xml:space="preserve"> </w:t>
      </w:r>
      <w:r w:rsidRPr="00516FFE">
        <w:t>30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draft</w:t>
      </w:r>
      <w:r w:rsidR="00B92633">
        <w:t xml:space="preserve"> </w:t>
      </w:r>
      <w:r w:rsidRPr="00516FFE">
        <w:t>bill</w:t>
      </w:r>
      <w:r w:rsidR="00B92633">
        <w:t xml:space="preserve"> </w:t>
      </w:r>
      <w:r w:rsidRPr="00516FFE">
        <w:t>introduces</w:t>
      </w:r>
      <w:r w:rsidR="00B92633">
        <w:t xml:space="preserve"> </w:t>
      </w:r>
      <w:r w:rsidRPr="00516FFE">
        <w:t>substantial</w:t>
      </w:r>
      <w:r w:rsidR="00B92633">
        <w:t xml:space="preserve"> </w:t>
      </w:r>
      <w:r w:rsidRPr="00516FFE">
        <w:t>amendments,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particular: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death</w:t>
      </w:r>
      <w:r w:rsidR="00B92633">
        <w:t xml:space="preserve"> </w:t>
      </w:r>
      <w:r w:rsidRPr="00516FFE">
        <w:t>penalty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life</w:t>
      </w:r>
      <w:r w:rsidR="00B92633">
        <w:t xml:space="preserve"> </w:t>
      </w:r>
      <w:r w:rsidRPr="00516FFE">
        <w:t>imprisonment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imposed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accused</w:t>
      </w:r>
      <w:r w:rsidR="00B92633">
        <w:t xml:space="preserve"> </w:t>
      </w:r>
      <w:r w:rsidRPr="00516FFE">
        <w:t>person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not</w:t>
      </w:r>
      <w:r w:rsidR="00B92633">
        <w:t xml:space="preserve"> </w:t>
      </w:r>
      <w:r w:rsidRPr="00516FFE">
        <w:t>more</w:t>
      </w:r>
      <w:r w:rsidR="00B92633">
        <w:t xml:space="preserve"> </w:t>
      </w:r>
      <w:r w:rsidRPr="00516FFE">
        <w:t>than</w:t>
      </w:r>
      <w:r w:rsidR="00B92633">
        <w:t xml:space="preserve"> </w:t>
      </w:r>
      <w:r w:rsidRPr="00516FFE">
        <w:t>18</w:t>
      </w:r>
      <w:r w:rsidR="00B92633">
        <w:t xml:space="preserve"> </w:t>
      </w:r>
      <w:r w:rsidRPr="00516FFE">
        <w:t>years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time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commission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offence.</w:t>
      </w:r>
      <w:r w:rsidR="00B92633">
        <w:t xml:space="preserve"> </w:t>
      </w:r>
      <w:r w:rsidRPr="00516FFE">
        <w:t>If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over</w:t>
      </w:r>
      <w:r w:rsidR="00B92633">
        <w:t xml:space="preserve"> </w:t>
      </w:r>
      <w:r w:rsidRPr="00516FFE">
        <w:t>15</w:t>
      </w:r>
      <w:r w:rsidR="00B92633">
        <w:t xml:space="preserve"> </w:t>
      </w:r>
      <w:r w:rsidRPr="00516FFE">
        <w:t>years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commits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offence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punishable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death</w:t>
      </w:r>
      <w:r w:rsidR="00B92633">
        <w:t xml:space="preserve"> </w:t>
      </w:r>
      <w:r w:rsidRPr="00516FFE">
        <w:t>penalty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life</w:t>
      </w:r>
      <w:r w:rsidR="00B92633">
        <w:t xml:space="preserve"> </w:t>
      </w:r>
      <w:r w:rsidRPr="00516FFE">
        <w:t>imprisonment,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offender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liable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rigorous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simple</w:t>
      </w:r>
      <w:r w:rsidR="00B92633">
        <w:t xml:space="preserve"> </w:t>
      </w:r>
      <w:r w:rsidRPr="00516FFE">
        <w:t>imprisonment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least</w:t>
      </w:r>
      <w:r w:rsidR="00B92633">
        <w:t xml:space="preserve"> </w:t>
      </w:r>
      <w:r w:rsidRPr="00516FFE">
        <w:t>one</w:t>
      </w:r>
      <w:r w:rsidR="00B92633">
        <w:t xml:space="preserve"> </w:t>
      </w:r>
      <w:r w:rsidRPr="00516FFE">
        <w:t>year.</w:t>
      </w:r>
      <w:r w:rsidR="00B92633">
        <w:t xml:space="preserve"> </w:t>
      </w:r>
      <w:r w:rsidRPr="00516FFE">
        <w:t>If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offence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punishable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fixed-term</w:t>
      </w:r>
      <w:r w:rsidR="00B92633">
        <w:t xml:space="preserve"> </w:t>
      </w:r>
      <w:r w:rsidRPr="00516FFE">
        <w:t>imprisonment,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offender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liable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simple</w:t>
      </w:r>
      <w:r w:rsidR="00B92633">
        <w:t xml:space="preserve"> </w:t>
      </w:r>
      <w:r w:rsidRPr="00516FFE">
        <w:t>imprisonment.</w:t>
      </w:r>
      <w:r w:rsidR="00B92633">
        <w:t xml:space="preserve"> </w:t>
      </w:r>
      <w:r w:rsidRPr="00516FFE">
        <w:t>If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child</w:t>
      </w:r>
      <w:r w:rsidR="00B92633">
        <w:t xml:space="preserve"> </w:t>
      </w:r>
      <w:r w:rsidRPr="00516FFE">
        <w:t>who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over</w:t>
      </w:r>
      <w:r w:rsidR="00B92633">
        <w:t xml:space="preserve"> </w:t>
      </w:r>
      <w:r w:rsidRPr="00516FFE">
        <w:t>15</w:t>
      </w:r>
      <w:r w:rsidR="00B92633">
        <w:t xml:space="preserve"> </w:t>
      </w:r>
      <w:r w:rsidRPr="00516FFE">
        <w:t>years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commits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offence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punishable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simple</w:t>
      </w:r>
      <w:r w:rsidR="00B92633">
        <w:t xml:space="preserve"> </w:t>
      </w:r>
      <w:r w:rsidRPr="00516FFE">
        <w:t>imprisonment,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court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impose</w:t>
      </w:r>
      <w:r w:rsidR="00B92633">
        <w:t xml:space="preserve"> </w:t>
      </w:r>
      <w:r w:rsidRPr="00516FFE">
        <w:t>one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aforementioned</w:t>
      </w:r>
      <w:r w:rsidR="00B92633">
        <w:t xml:space="preserve"> </w:t>
      </w:r>
      <w:r w:rsidRPr="00516FFE">
        <w:t>penalties.</w:t>
      </w:r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>220.</w:t>
      </w:r>
      <w:r w:rsidRPr="00516FFE">
        <w:tab/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event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face</w:t>
      </w:r>
      <w:r w:rsidR="00B92633">
        <w:t xml:space="preserve"> </w:t>
      </w:r>
      <w:r w:rsidRPr="00516FFE">
        <w:t>judicial</w:t>
      </w:r>
      <w:r w:rsidR="00B92633">
        <w:t xml:space="preserve"> </w:t>
      </w:r>
      <w:r w:rsidRPr="00516FFE">
        <w:t>proceedings,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contact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parents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stay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Juvenile</w:t>
      </w:r>
      <w:r w:rsidR="00B92633">
        <w:t xml:space="preserve"> </w:t>
      </w:r>
      <w:r w:rsidRPr="00516FFE">
        <w:t>Welfare</w:t>
      </w:r>
      <w:r w:rsidR="00B92633">
        <w:t xml:space="preserve"> </w:t>
      </w:r>
      <w:r w:rsidRPr="00516FFE">
        <w:t>Centre.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can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exercise</w:t>
      </w:r>
      <w:r w:rsidR="00B92633">
        <w:t xml:space="preserve"> </w:t>
      </w:r>
      <w:r w:rsidRPr="00516FFE">
        <w:t>daily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building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sports</w:t>
      </w:r>
      <w:r w:rsidR="00B92633">
        <w:t xml:space="preserve"> </w:t>
      </w:r>
      <w:r w:rsidRPr="00516FFE">
        <w:t>hall.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addition,</w:t>
      </w:r>
      <w:r w:rsidR="00B92633">
        <w:t xml:space="preserve"> </w:t>
      </w:r>
      <w:r w:rsidRPr="00516FFE">
        <w:t>there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library</w:t>
      </w:r>
      <w:r w:rsidR="00B92633">
        <w:t xml:space="preserve"> </w:t>
      </w:r>
      <w:r w:rsidRPr="00516FFE">
        <w:t>equipped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various</w:t>
      </w:r>
      <w:r w:rsidR="00B92633">
        <w:t xml:space="preserve"> </w:t>
      </w:r>
      <w:r w:rsidRPr="00516FFE">
        <w:t>books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young</w:t>
      </w:r>
      <w:r w:rsidR="00B92633">
        <w:t xml:space="preserve"> </w:t>
      </w:r>
      <w:r w:rsidRPr="00516FFE">
        <w:t>people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encouraged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visit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regularly.</w:t>
      </w:r>
      <w:r w:rsidR="00B92633">
        <w:t xml:space="preserve"> </w:t>
      </w:r>
      <w:r w:rsidRPr="00516FFE">
        <w:t>Qualified</w:t>
      </w:r>
      <w:r w:rsidR="00B92633">
        <w:t xml:space="preserve"> </w:t>
      </w:r>
      <w:r w:rsidRPr="00516FFE">
        <w:t>teaching</w:t>
      </w:r>
      <w:r w:rsidR="00B92633">
        <w:t xml:space="preserve"> </w:t>
      </w:r>
      <w:r w:rsidRPr="00516FFE">
        <w:t>staff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specialized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teaching</w:t>
      </w:r>
      <w:r w:rsidR="00B92633">
        <w:t xml:space="preserve"> </w:t>
      </w:r>
      <w:r w:rsidRPr="00516FFE">
        <w:t>methods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skills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available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purposes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instruction,</w:t>
      </w:r>
      <w:r w:rsidR="00B92633">
        <w:t xml:space="preserve"> </w:t>
      </w:r>
      <w:r w:rsidRPr="00516FFE">
        <w:t>acquisition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skills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work.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activities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psychologists,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workers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teachers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coordinated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ensure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juveniles</w:t>
      </w:r>
      <w:r w:rsidR="00B97DD2">
        <w:t>’</w:t>
      </w:r>
      <w:r w:rsidR="00B92633">
        <w:t xml:space="preserve"> </w:t>
      </w:r>
      <w:r w:rsidRPr="00516FFE">
        <w:t>development.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can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continue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education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further</w:t>
      </w:r>
      <w:r w:rsidR="00B92633">
        <w:t xml:space="preserve"> </w:t>
      </w:r>
      <w:r w:rsidRPr="00516FFE">
        <w:t>studies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encouraged.</w:t>
      </w:r>
    </w:p>
    <w:p w:rsidR="00002827" w:rsidRPr="00516FFE" w:rsidRDefault="00002827" w:rsidP="00002827">
      <w:pPr>
        <w:pStyle w:val="SingleTxtG"/>
      </w:pPr>
      <w:r w:rsidRPr="00516FFE">
        <w:t>221.</w:t>
      </w:r>
      <w:r w:rsidRPr="00516FFE">
        <w:tab/>
        <w:t>With</w:t>
      </w:r>
      <w:r w:rsidR="00B92633">
        <w:t xml:space="preserve"> </w:t>
      </w:r>
      <w:r w:rsidRPr="00516FFE">
        <w:t>regard</w:t>
      </w:r>
      <w:r w:rsidR="00B92633">
        <w:t xml:space="preserve"> </w:t>
      </w:r>
      <w:r w:rsidR="00076FFC">
        <w:t xml:space="preserve">to </w:t>
      </w:r>
      <w:r w:rsidRPr="00516FFE">
        <w:t>the</w:t>
      </w:r>
      <w:r w:rsidR="00B92633">
        <w:t xml:space="preserve"> </w:t>
      </w:r>
      <w:r w:rsidRPr="00516FFE">
        <w:t>Committee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expression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concern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paragraph</w:t>
      </w:r>
      <w:r w:rsidR="00B92633">
        <w:t xml:space="preserve"> </w:t>
      </w:r>
      <w:r w:rsidRPr="00516FFE">
        <w:t>69</w:t>
      </w:r>
      <w:r w:rsidR="00B92633">
        <w:t xml:space="preserve"> </w:t>
      </w:r>
      <w:r w:rsidRPr="00516FFE">
        <w:t>(e)</w:t>
      </w:r>
      <w:r w:rsidR="00B92633">
        <w:t xml:space="preserve"> </w:t>
      </w:r>
      <w:r w:rsidRPr="00516FFE">
        <w:t>regarding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lack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separate</w:t>
      </w:r>
      <w:r w:rsidR="00B92633">
        <w:t xml:space="preserve"> </w:t>
      </w:r>
      <w:r w:rsidRPr="00516FFE">
        <w:t>housing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detained</w:t>
      </w:r>
      <w:r w:rsidR="00B92633">
        <w:t xml:space="preserve"> </w:t>
      </w:r>
      <w:r w:rsidRPr="00516FFE">
        <w:t>children</w:t>
      </w:r>
      <w:r w:rsidR="00B92633">
        <w:t xml:space="preserve"> </w:t>
      </w:r>
      <w:r w:rsidRPr="00516FFE">
        <w:t>aged</w:t>
      </w:r>
      <w:r w:rsidR="00B92633">
        <w:t xml:space="preserve"> </w:t>
      </w:r>
      <w:r w:rsidRPr="00516FFE">
        <w:t>15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18,</w:t>
      </w:r>
      <w:r w:rsidR="00B92633">
        <w:t xml:space="preserve"> </w:t>
      </w:r>
      <w:r w:rsidRPr="00516FFE">
        <w:t>we</w:t>
      </w:r>
      <w:r w:rsidR="00B92633">
        <w:t xml:space="preserve"> </w:t>
      </w:r>
      <w:r w:rsidRPr="00516FFE">
        <w:t>wish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inform</w:t>
      </w:r>
      <w:r w:rsidR="00B92633">
        <w:t xml:space="preserve"> </w:t>
      </w:r>
      <w:r w:rsidRPr="00516FFE">
        <w:t>you</w:t>
      </w:r>
      <w:r w:rsidR="00B92633">
        <w:t xml:space="preserve"> </w:t>
      </w:r>
      <w:r w:rsidRPr="00516FFE">
        <w:t>that,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unannounced</w:t>
      </w:r>
      <w:r w:rsidR="00B92633">
        <w:t xml:space="preserve"> </w:t>
      </w:r>
      <w:r w:rsidRPr="00516FFE">
        <w:t>three-day</w:t>
      </w:r>
      <w:r w:rsidR="00B92633">
        <w:t xml:space="preserve"> </w:t>
      </w:r>
      <w:r w:rsidRPr="00516FFE">
        <w:t>visit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Office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Ombudsman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Reform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Rehabilitation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inmates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Jau</w:t>
      </w:r>
      <w:r w:rsidR="00B92633">
        <w:t xml:space="preserve"> </w:t>
      </w:r>
      <w:r w:rsidRPr="00516FFE">
        <w:t>Central</w:t>
      </w:r>
      <w:r w:rsidR="00B92633">
        <w:t xml:space="preserve"> </w:t>
      </w:r>
      <w:r w:rsidRPr="00516FFE">
        <w:t>Prison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men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3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5</w:t>
      </w:r>
      <w:r w:rsidR="00B92633">
        <w:t xml:space="preserve"> </w:t>
      </w:r>
      <w:r w:rsidRPr="00516FFE">
        <w:t>September</w:t>
      </w:r>
      <w:r w:rsidR="00B92633">
        <w:t xml:space="preserve"> </w:t>
      </w:r>
      <w:r w:rsidRPr="00516FFE">
        <w:t>2013,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visiting</w:t>
      </w:r>
      <w:r w:rsidR="00B92633">
        <w:t xml:space="preserve"> </w:t>
      </w:r>
      <w:r w:rsidRPr="00516FFE">
        <w:t>team</w:t>
      </w:r>
      <w:r w:rsidR="00B92633">
        <w:t xml:space="preserve"> </w:t>
      </w:r>
      <w:r w:rsidRPr="00516FFE">
        <w:t>submitted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report</w:t>
      </w:r>
      <w:r w:rsidR="00B92633">
        <w:t xml:space="preserve"> </w:t>
      </w:r>
      <w:r w:rsidRPr="00516FFE">
        <w:t>containing</w:t>
      </w:r>
      <w:r w:rsidR="00B92633">
        <w:t xml:space="preserve"> </w:t>
      </w:r>
      <w:r w:rsidRPr="00516FFE">
        <w:t>observations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recommendations,</w:t>
      </w:r>
      <w:r w:rsidR="00B92633">
        <w:t xml:space="preserve"> </w:t>
      </w:r>
      <w:r w:rsidRPr="00516FFE">
        <w:t>which</w:t>
      </w:r>
      <w:r w:rsidR="00B92633">
        <w:t xml:space="preserve"> </w:t>
      </w:r>
      <w:r w:rsidRPr="00516FFE">
        <w:t>was</w:t>
      </w:r>
      <w:r w:rsidR="00B92633">
        <w:t xml:space="preserve"> </w:t>
      </w:r>
      <w:r w:rsidRPr="00516FFE">
        <w:t>published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Office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Ombudsman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25</w:t>
      </w:r>
      <w:r w:rsidR="00B92633">
        <w:t xml:space="preserve"> </w:t>
      </w:r>
      <w:r w:rsidRPr="00516FFE">
        <w:t>September</w:t>
      </w:r>
      <w:r w:rsidR="00B92633">
        <w:t xml:space="preserve"> </w:t>
      </w:r>
      <w:r w:rsidRPr="00516FFE">
        <w:t>2013.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included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recommendation:</w:t>
      </w:r>
      <w:r w:rsidR="00B92633">
        <w:t xml:space="preserve"> </w:t>
      </w:r>
      <w:r w:rsidR="00B97DD2">
        <w:t>“</w:t>
      </w:r>
      <w:r w:rsidRPr="00516FFE">
        <w:t>Segregate</w:t>
      </w:r>
      <w:r w:rsidR="00B92633">
        <w:t xml:space="preserve"> </w:t>
      </w:r>
      <w:r w:rsidRPr="00516FFE">
        <w:t>inmates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15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18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find</w:t>
      </w:r>
      <w:r w:rsidR="00B92633">
        <w:t xml:space="preserve"> </w:t>
      </w:r>
      <w:r w:rsidRPr="00516FFE">
        <w:t>ways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treating</w:t>
      </w:r>
      <w:r w:rsidR="00B92633">
        <w:t xml:space="preserve"> </w:t>
      </w:r>
      <w:r w:rsidRPr="00516FFE">
        <w:t>them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manner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meets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different</w:t>
      </w:r>
      <w:r w:rsidR="00B92633">
        <w:t xml:space="preserve"> </w:t>
      </w:r>
      <w:r w:rsidRPr="00516FFE">
        <w:t>needs.</w:t>
      </w:r>
      <w:r w:rsidR="00B97DD2">
        <w:t>”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Interior</w:t>
      </w:r>
      <w:r w:rsidR="00B92633">
        <w:t xml:space="preserve"> </w:t>
      </w:r>
      <w:r w:rsidRPr="00516FFE">
        <w:t>implemented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recommendation</w:t>
      </w:r>
      <w:r w:rsidR="00B92633">
        <w:t xml:space="preserve"> </w:t>
      </w:r>
      <w:r w:rsidRPr="00516FFE">
        <w:t>forthwith,</w:t>
      </w:r>
      <w:r w:rsidR="00B92633">
        <w:t xml:space="preserve"> </w:t>
      </w:r>
      <w:r w:rsidRPr="00516FFE">
        <w:t>allocating</w:t>
      </w:r>
      <w:r w:rsidR="00B92633">
        <w:t xml:space="preserve"> </w:t>
      </w:r>
      <w:r w:rsidRPr="00516FFE">
        <w:t>separate</w:t>
      </w:r>
      <w:r w:rsidR="00B92633">
        <w:t xml:space="preserve"> </w:t>
      </w:r>
      <w:r w:rsidRPr="00516FFE">
        <w:t>cells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new</w:t>
      </w:r>
      <w:r w:rsidR="00B92633">
        <w:t xml:space="preserve"> </w:t>
      </w:r>
      <w:r w:rsidRPr="00516FFE">
        <w:t>Dry</w:t>
      </w:r>
      <w:r w:rsidR="00B92633">
        <w:t xml:space="preserve"> </w:t>
      </w:r>
      <w:r w:rsidRPr="00516FFE">
        <w:t>Dock</w:t>
      </w:r>
      <w:r w:rsidR="00B92633">
        <w:t xml:space="preserve"> </w:t>
      </w:r>
      <w:r w:rsidRPr="00516FFE">
        <w:t>Centre</w:t>
      </w:r>
      <w:r w:rsidR="00B92633">
        <w:t xml:space="preserve"> </w:t>
      </w:r>
      <w:r w:rsidRPr="00516FFE">
        <w:t>buildings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inmates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15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18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group.</w:t>
      </w:r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>222.</w:t>
      </w:r>
      <w:r w:rsidRPr="00516FFE">
        <w:tab/>
        <w:t>With</w:t>
      </w:r>
      <w:r w:rsidR="00B92633">
        <w:t xml:space="preserve"> </w:t>
      </w:r>
      <w:r w:rsidRPr="00516FFE">
        <w:t>regard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existence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effective</w:t>
      </w:r>
      <w:r w:rsidR="00B92633">
        <w:t xml:space="preserve"> </w:t>
      </w:r>
      <w:r w:rsidRPr="00516FFE">
        <w:t>independent</w:t>
      </w:r>
      <w:r w:rsidR="00B92633">
        <w:t xml:space="preserve"> </w:t>
      </w:r>
      <w:r w:rsidRPr="00516FFE">
        <w:t>mechanism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receive</w:t>
      </w:r>
      <w:r w:rsidR="00B92633">
        <w:t xml:space="preserve"> </w:t>
      </w:r>
      <w:r w:rsidRPr="00516FFE">
        <w:t>complaints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children,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Office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Ombudsman</w:t>
      </w:r>
      <w:r w:rsidR="00B92633">
        <w:t xml:space="preserve"> </w:t>
      </w:r>
      <w:r w:rsidRPr="00516FFE">
        <w:t>receives</w:t>
      </w:r>
      <w:r w:rsidR="00B92633">
        <w:t xml:space="preserve"> </w:t>
      </w:r>
      <w:r w:rsidRPr="00516FFE">
        <w:t>complaints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requests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assistance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inmates,</w:t>
      </w:r>
      <w:r w:rsidR="00B92633">
        <w:t xml:space="preserve"> </w:t>
      </w:r>
      <w:r w:rsidRPr="00516FFE">
        <w:t>detainees,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held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reform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rehabilitation</w:t>
      </w:r>
      <w:r w:rsidR="00B92633">
        <w:t xml:space="preserve"> </w:t>
      </w:r>
      <w:r w:rsidRPr="00516FFE">
        <w:t>centres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pretrial</w:t>
      </w:r>
      <w:r w:rsidR="00B92633">
        <w:t xml:space="preserve"> </w:t>
      </w:r>
      <w:r w:rsidRPr="00516FFE">
        <w:t>detention</w:t>
      </w:r>
      <w:r w:rsidR="00B92633">
        <w:t xml:space="preserve"> </w:t>
      </w:r>
      <w:r w:rsidRPr="00516FFE">
        <w:t>facilities,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juveniles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7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15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relatives,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juveniles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larger</w:t>
      </w:r>
      <w:r w:rsidR="00B92633">
        <w:t xml:space="preserve"> </w:t>
      </w:r>
      <w:r w:rsidRPr="00516FFE">
        <w:t>15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18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relatives.</w:t>
      </w:r>
    </w:p>
    <w:p w:rsidR="00002827" w:rsidRPr="00516FFE" w:rsidRDefault="00002827" w:rsidP="00002827">
      <w:pPr>
        <w:pStyle w:val="SingleTxtG"/>
      </w:pPr>
      <w:r w:rsidRPr="00516FFE">
        <w:t>223.</w:t>
      </w:r>
      <w:r w:rsidRPr="00516FFE">
        <w:tab/>
        <w:t>Any</w:t>
      </w:r>
      <w:r w:rsidR="00B92633">
        <w:t xml:space="preserve"> </w:t>
      </w:r>
      <w:r w:rsidRPr="00516FFE">
        <w:t>juvenile,</w:t>
      </w:r>
      <w:r w:rsidR="00B92633">
        <w:t xml:space="preserve"> </w:t>
      </w:r>
      <w:r w:rsidRPr="00516FFE">
        <w:t>inmate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detainee</w:t>
      </w:r>
      <w:r w:rsidR="00B92633">
        <w:t xml:space="preserve"> </w:t>
      </w:r>
      <w:r w:rsidRPr="00516FFE">
        <w:t>belonging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any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group,</w:t>
      </w:r>
      <w:r w:rsidR="00B92633">
        <w:t xml:space="preserve"> </w:t>
      </w:r>
      <w:r w:rsidRPr="00516FFE">
        <w:t>including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15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18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group,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file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complaint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any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circumstances:</w:t>
      </w:r>
    </w:p>
    <w:p w:rsidR="00002827" w:rsidRPr="00516FFE" w:rsidRDefault="00002827" w:rsidP="00002827">
      <w:pPr>
        <w:pStyle w:val="SingleTxtG"/>
      </w:pPr>
      <w:r w:rsidRPr="00516FFE">
        <w:tab/>
        <w:t>(a)</w:t>
      </w:r>
      <w:r w:rsidRPr="00516FFE">
        <w:tab/>
        <w:t>An</w:t>
      </w:r>
      <w:r w:rsidR="00B92633">
        <w:t xml:space="preserve"> </w:t>
      </w:r>
      <w:r w:rsidRPr="00516FFE">
        <w:t>allegation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perpetration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an</w:t>
      </w:r>
      <w:r w:rsidR="00B92633">
        <w:t xml:space="preserve"> </w:t>
      </w:r>
      <w:r w:rsidRPr="00516FFE">
        <w:t>offence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any</w:t>
      </w:r>
      <w:r w:rsidR="00B92633">
        <w:t xml:space="preserve"> </w:t>
      </w:r>
      <w:r w:rsidRPr="00516FFE">
        <w:t>kind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staff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Interior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connection</w:t>
      </w:r>
      <w:r w:rsidR="00B92633">
        <w:t xml:space="preserve"> </w:t>
      </w:r>
      <w:r w:rsidRPr="00516FFE">
        <w:t>with,</w:t>
      </w:r>
      <w:r w:rsidR="00B92633">
        <w:t xml:space="preserve"> </w:t>
      </w:r>
      <w:r w:rsidRPr="00516FFE">
        <w:t>during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account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performance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duties;</w:t>
      </w:r>
    </w:p>
    <w:p w:rsidR="00002827" w:rsidRPr="00516FFE" w:rsidRDefault="00002827" w:rsidP="00002827">
      <w:pPr>
        <w:pStyle w:val="SingleTxtG"/>
      </w:pPr>
      <w:r w:rsidRPr="00516FFE">
        <w:tab/>
        <w:t>(b)</w:t>
      </w:r>
      <w:r w:rsidRPr="00516FFE">
        <w:tab/>
        <w:t>An</w:t>
      </w:r>
      <w:r w:rsidR="00B92633">
        <w:t xml:space="preserve"> </w:t>
      </w:r>
      <w:r w:rsidRPr="00516FFE">
        <w:t>allegation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person</w:t>
      </w:r>
      <w:r w:rsidR="00B92633">
        <w:t xml:space="preserve"> </w:t>
      </w:r>
      <w:r w:rsidRPr="00516FFE">
        <w:t>has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adversely</w:t>
      </w:r>
      <w:r w:rsidR="00B92633">
        <w:t xml:space="preserve"> </w:t>
      </w:r>
      <w:r w:rsidRPr="00516FFE">
        <w:t>affected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referred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preceding</w:t>
      </w:r>
      <w:r w:rsidR="00B92633">
        <w:t xml:space="preserve"> </w:t>
      </w:r>
      <w:r w:rsidRPr="00516FFE">
        <w:t>subparagraph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form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loss,</w:t>
      </w:r>
      <w:r w:rsidR="00B92633">
        <w:t xml:space="preserve"> </w:t>
      </w:r>
      <w:r w:rsidRPr="00516FFE">
        <w:t>damage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exposure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danger;</w:t>
      </w:r>
    </w:p>
    <w:p w:rsidR="00002827" w:rsidRPr="00516FFE" w:rsidRDefault="00002827" w:rsidP="00002827">
      <w:pPr>
        <w:pStyle w:val="SingleTxtG"/>
      </w:pPr>
      <w:r w:rsidRPr="00516FFE">
        <w:tab/>
        <w:t>(c)</w:t>
      </w:r>
      <w:r w:rsidRPr="00516FFE">
        <w:tab/>
        <w:t>An</w:t>
      </w:r>
      <w:r w:rsidR="00B92633">
        <w:t xml:space="preserve"> </w:t>
      </w:r>
      <w:r w:rsidRPr="00516FFE">
        <w:t>allegation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having</w:t>
      </w:r>
      <w:r w:rsidR="00B92633">
        <w:t xml:space="preserve"> </w:t>
      </w:r>
      <w:r w:rsidRPr="00516FFE">
        <w:t>witnessed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above-mentioned</w:t>
      </w:r>
      <w:r w:rsidR="00B92633">
        <w:t xml:space="preserve"> </w:t>
      </w:r>
      <w:r w:rsidRPr="00516FFE">
        <w:t>act;</w:t>
      </w:r>
    </w:p>
    <w:p w:rsidR="00002827" w:rsidRPr="00516FFE" w:rsidRDefault="00002827" w:rsidP="00002827">
      <w:pPr>
        <w:pStyle w:val="SingleTxtG"/>
      </w:pPr>
      <w:r w:rsidRPr="00516FFE">
        <w:tab/>
        <w:t>(d)</w:t>
      </w:r>
      <w:r w:rsidRPr="00516FFE">
        <w:tab/>
        <w:t>An</w:t>
      </w:r>
      <w:r w:rsidR="00B92633">
        <w:t xml:space="preserve"> </w:t>
      </w:r>
      <w:r w:rsidRPr="00516FFE">
        <w:t>agent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act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behalf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any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aforementioned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(i.e.</w:t>
      </w:r>
      <w:r w:rsidR="00B92633">
        <w:t xml:space="preserve"> </w:t>
      </w:r>
      <w:r w:rsidRPr="00516FFE">
        <w:t>one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relatives).</w:t>
      </w:r>
    </w:p>
    <w:p w:rsidR="00002827" w:rsidRPr="00516FFE" w:rsidRDefault="00002827" w:rsidP="00002827">
      <w:pPr>
        <w:pStyle w:val="SingleTxtG"/>
      </w:pPr>
      <w:r w:rsidRPr="00516FFE">
        <w:t>224.</w:t>
      </w:r>
      <w:r w:rsidRPr="00516FFE">
        <w:tab/>
        <w:t>The</w:t>
      </w:r>
      <w:r w:rsidR="00B92633">
        <w:t xml:space="preserve"> </w:t>
      </w:r>
      <w:r w:rsidRPr="00516FFE">
        <w:t>above-mentioned</w:t>
      </w:r>
      <w:r w:rsidR="00B92633">
        <w:t xml:space="preserve"> </w:t>
      </w:r>
      <w:r w:rsidRPr="00516FFE">
        <w:t>groups</w:t>
      </w:r>
      <w:r w:rsidR="00B92633">
        <w:t xml:space="preserve"> </w:t>
      </w:r>
      <w:r w:rsidRPr="00516FFE">
        <w:t>may</w:t>
      </w:r>
      <w:r w:rsidR="00B92633">
        <w:t xml:space="preserve"> </w:t>
      </w:r>
      <w:r w:rsidRPr="00516FFE">
        <w:t>use</w:t>
      </w:r>
      <w:r w:rsidR="00B92633">
        <w:t xml:space="preserve"> </w:t>
      </w:r>
      <w:r w:rsidRPr="00516FFE">
        <w:t>any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procedures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submit</w:t>
      </w:r>
      <w:r w:rsidR="00B92633">
        <w:t xml:space="preserve"> </w:t>
      </w:r>
      <w:r w:rsidRPr="00516FFE">
        <w:t>complaints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Office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Ombudsman:</w:t>
      </w:r>
    </w:p>
    <w:p w:rsidR="00002827" w:rsidRPr="00516FFE" w:rsidRDefault="00002827" w:rsidP="00002827">
      <w:pPr>
        <w:pStyle w:val="SingleTxtG"/>
      </w:pPr>
      <w:r w:rsidRPr="00516FFE">
        <w:tab/>
        <w:t>(a)</w:t>
      </w:r>
      <w:r w:rsidRPr="00516FFE">
        <w:tab/>
        <w:t>Use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Office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Ombudsman</w:t>
      </w:r>
      <w:r w:rsidR="00B92633">
        <w:t xml:space="preserve"> </w:t>
      </w:r>
      <w:r w:rsidRPr="00516FFE">
        <w:t>complaint</w:t>
      </w:r>
      <w:r w:rsidR="00B92633">
        <w:t xml:space="preserve"> </w:t>
      </w:r>
      <w:r w:rsidRPr="00516FFE">
        <w:t>boxes</w:t>
      </w:r>
      <w:r w:rsidR="00B92633">
        <w:t xml:space="preserve"> </w:t>
      </w:r>
      <w:r w:rsidRPr="00516FFE">
        <w:t>located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prisons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detention</w:t>
      </w:r>
      <w:r w:rsidR="00B92633">
        <w:t xml:space="preserve"> </w:t>
      </w:r>
      <w:r w:rsidRPr="00516FFE">
        <w:t>facilities;</w:t>
      </w:r>
    </w:p>
    <w:p w:rsidR="00002827" w:rsidRPr="00516FFE" w:rsidRDefault="00002827" w:rsidP="00002827">
      <w:pPr>
        <w:pStyle w:val="SingleTxtG"/>
      </w:pPr>
      <w:r w:rsidRPr="00516FFE">
        <w:tab/>
        <w:t>(b)</w:t>
      </w:r>
      <w:r w:rsidRPr="00516FFE">
        <w:tab/>
        <w:t>Send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complaint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email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address:</w:t>
      </w:r>
      <w:r w:rsidR="00B92633">
        <w:t xml:space="preserve"> </w:t>
      </w:r>
      <w:r w:rsidRPr="00516FFE">
        <w:t>complaints@ombudsman.bh;</w:t>
      </w:r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ab/>
        <w:t>(c)</w:t>
      </w:r>
      <w:r w:rsidRPr="00516FFE">
        <w:tab/>
        <w:t>Send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relatives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Office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Ombudsman;</w:t>
      </w:r>
    </w:p>
    <w:p w:rsidR="00002827" w:rsidRPr="00516FFE" w:rsidRDefault="00002827" w:rsidP="00002827">
      <w:pPr>
        <w:pStyle w:val="SingleTxtG"/>
      </w:pPr>
      <w:r w:rsidRPr="00516FFE">
        <w:tab/>
        <w:t>(d)</w:t>
      </w:r>
      <w:r w:rsidRPr="00516FFE">
        <w:tab/>
        <w:t>Send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complaint</w:t>
      </w:r>
      <w:r w:rsidR="00B92633">
        <w:t xml:space="preserve"> </w:t>
      </w:r>
      <w:r w:rsidRPr="00516FFE">
        <w:t>form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regular</w:t>
      </w:r>
      <w:r w:rsidR="00B92633">
        <w:t xml:space="preserve"> </w:t>
      </w:r>
      <w:r w:rsidRPr="00516FFE">
        <w:t>mail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address:</w:t>
      </w:r>
      <w:r w:rsidR="00B92633">
        <w:t xml:space="preserve"> </w:t>
      </w:r>
      <w:r w:rsidRPr="00516FFE">
        <w:t>P.O.</w:t>
      </w:r>
      <w:r w:rsidR="00B92633">
        <w:t xml:space="preserve"> </w:t>
      </w:r>
      <w:r w:rsidRPr="00516FFE">
        <w:t>Box</w:t>
      </w:r>
      <w:r w:rsidR="00B92633">
        <w:t xml:space="preserve"> </w:t>
      </w:r>
      <w:r w:rsidRPr="00516FFE">
        <w:t>23452,</w:t>
      </w:r>
      <w:r w:rsidR="00B92633">
        <w:t xml:space="preserve"> </w:t>
      </w:r>
      <w:r w:rsidRPr="00516FFE">
        <w:t>Kingdom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Bahrain;</w:t>
      </w:r>
    </w:p>
    <w:p w:rsidR="00002827" w:rsidRPr="00516FFE" w:rsidRDefault="00BA1C05" w:rsidP="00002827">
      <w:pPr>
        <w:pStyle w:val="SingleTxtG"/>
      </w:pPr>
      <w:r>
        <w:tab/>
      </w:r>
      <w:r w:rsidR="00002827" w:rsidRPr="00516FFE">
        <w:t>(e)</w:t>
      </w:r>
      <w:r w:rsidR="00002827" w:rsidRPr="00516FFE">
        <w:tab/>
        <w:t>Call</w:t>
      </w:r>
      <w:r w:rsidR="00B92633">
        <w:t xml:space="preserve"> </w:t>
      </w:r>
      <w:r w:rsidR="00002827" w:rsidRPr="00516FFE">
        <w:t>the</w:t>
      </w:r>
      <w:r w:rsidR="00B92633">
        <w:t xml:space="preserve"> </w:t>
      </w:r>
      <w:r w:rsidR="00002827" w:rsidRPr="00516FFE">
        <w:t>following</w:t>
      </w:r>
      <w:r w:rsidR="00B92633">
        <w:t xml:space="preserve"> </w:t>
      </w:r>
      <w:r w:rsidR="00002827" w:rsidRPr="00516FFE">
        <w:t>number</w:t>
      </w:r>
      <w:r w:rsidR="00B92633">
        <w:t xml:space="preserve"> </w:t>
      </w:r>
      <w:r w:rsidR="00002827" w:rsidRPr="00516FFE">
        <w:t>during</w:t>
      </w:r>
      <w:r w:rsidR="00B92633">
        <w:t xml:space="preserve"> </w:t>
      </w:r>
      <w:r w:rsidR="00002827" w:rsidRPr="00516FFE">
        <w:t>official</w:t>
      </w:r>
      <w:r w:rsidR="00B92633">
        <w:t xml:space="preserve"> </w:t>
      </w:r>
      <w:r w:rsidR="00002827" w:rsidRPr="00516FFE">
        <w:t>working</w:t>
      </w:r>
      <w:r w:rsidR="00B92633">
        <w:t xml:space="preserve"> </w:t>
      </w:r>
      <w:r w:rsidR="00002827" w:rsidRPr="00516FFE">
        <w:t>hours:</w:t>
      </w:r>
      <w:r w:rsidR="00B92633">
        <w:t xml:space="preserve"> </w:t>
      </w:r>
      <w:r w:rsidR="00002827" w:rsidRPr="00516FFE">
        <w:t>13308888.</w:t>
      </w:r>
    </w:p>
    <w:p w:rsidR="00002827" w:rsidRPr="00516FFE" w:rsidRDefault="00002827" w:rsidP="00002827">
      <w:pPr>
        <w:pStyle w:val="SingleTxtG"/>
      </w:pPr>
      <w:r w:rsidRPr="00516FFE">
        <w:t>225.</w:t>
      </w:r>
      <w:r w:rsidRPr="00516FFE">
        <w:tab/>
        <w:t>In</w:t>
      </w:r>
      <w:r w:rsidR="00B92633">
        <w:t xml:space="preserve"> </w:t>
      </w:r>
      <w:r w:rsidRPr="00516FFE">
        <w:t>2015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2016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number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complaints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requests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assistance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received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Office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Ombudsman</w:t>
      </w:r>
      <w:r w:rsidR="00B92633">
        <w:t xml:space="preserve"> </w:t>
      </w:r>
      <w:r w:rsidRPr="00516FFE">
        <w:t>from</w:t>
      </w:r>
      <w:r w:rsidR="00B92633">
        <w:t xml:space="preserve"> </w:t>
      </w:r>
      <w:r w:rsidRPr="00516FFE">
        <w:t>juveniles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15</w:t>
      </w:r>
      <w:r w:rsidR="00B92633">
        <w:t xml:space="preserve"> </w:t>
      </w:r>
      <w:r w:rsidRPr="00516FFE">
        <w:t>years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15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18</w:t>
      </w:r>
      <w:r w:rsidR="00B92633">
        <w:t xml:space="preserve"> </w:t>
      </w:r>
      <w:r w:rsidRPr="00516FFE">
        <w:t>age</w:t>
      </w:r>
      <w:r w:rsidR="00B92633">
        <w:t xml:space="preserve"> </w:t>
      </w:r>
      <w:r w:rsidRPr="00516FFE">
        <w:t>group,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shown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table</w:t>
      </w:r>
      <w:r w:rsidR="00B92633">
        <w:t xml:space="preserve"> </w:t>
      </w:r>
      <w:r w:rsidRPr="00516FFE">
        <w:t>No.</w:t>
      </w:r>
      <w:r w:rsidR="00B92633">
        <w:t xml:space="preserve"> </w:t>
      </w:r>
      <w:r w:rsidRPr="00516FFE">
        <w:t>18.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complaints</w:t>
      </w:r>
      <w:r w:rsidR="00B92633">
        <w:t xml:space="preserve"> </w:t>
      </w:r>
      <w:r w:rsidRPr="00516FFE">
        <w:t>concerned</w:t>
      </w:r>
      <w:r w:rsidR="00B92633">
        <w:t xml:space="preserve"> </w:t>
      </w:r>
      <w:r w:rsidRPr="00516FFE">
        <w:t>offences</w:t>
      </w:r>
      <w:r w:rsidR="00B92633">
        <w:t xml:space="preserve"> </w:t>
      </w:r>
      <w:r w:rsidRPr="00516FFE">
        <w:t>perpetrated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staff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Interior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required</w:t>
      </w:r>
      <w:r w:rsidR="00B92633">
        <w:t xml:space="preserve"> </w:t>
      </w:r>
      <w:r w:rsidRPr="00516FFE">
        <w:t>legal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against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targeted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complaints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breaking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law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failing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comply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decrees</w:t>
      </w:r>
      <w:r w:rsidR="00B92633">
        <w:t xml:space="preserve"> </w:t>
      </w:r>
      <w:r w:rsidRPr="00516FFE">
        <w:t>or</w:t>
      </w:r>
      <w:r w:rsidR="00B92633">
        <w:t xml:space="preserve"> </w:t>
      </w:r>
      <w:r w:rsidRPr="00516FFE">
        <w:t>labour</w:t>
      </w:r>
      <w:r w:rsidR="00B92633">
        <w:t xml:space="preserve"> </w:t>
      </w:r>
      <w:r w:rsidRPr="00516FFE">
        <w:t>regulations.</w:t>
      </w:r>
      <w:r w:rsidR="00B92633">
        <w:t xml:space="preserve"> </w:t>
      </w:r>
      <w:r w:rsidRPr="00516FFE">
        <w:t>Steps</w:t>
      </w:r>
      <w:r w:rsidR="00B92633">
        <w:t xml:space="preserve"> </w:t>
      </w:r>
      <w:r w:rsidRPr="00516FFE">
        <w:t>were</w:t>
      </w:r>
      <w:r w:rsidR="00B92633">
        <w:t xml:space="preserve"> </w:t>
      </w:r>
      <w:r w:rsidRPr="00516FFE">
        <w:t>also</w:t>
      </w:r>
      <w:r w:rsidR="00B92633">
        <w:t xml:space="preserve"> </w:t>
      </w:r>
      <w:r w:rsidRPr="00516FFE">
        <w:t>taken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identify</w:t>
      </w:r>
      <w:r w:rsidR="00B92633">
        <w:t xml:space="preserve"> </w:t>
      </w:r>
      <w:r w:rsidRPr="00516FFE">
        <w:t>any</w:t>
      </w:r>
      <w:r w:rsidR="00B92633">
        <w:t xml:space="preserve"> </w:t>
      </w:r>
      <w:r w:rsidRPr="00516FFE">
        <w:t>contravention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operational</w:t>
      </w:r>
      <w:r w:rsidR="00B92633">
        <w:t xml:space="preserve"> </w:t>
      </w:r>
      <w:r w:rsidRPr="00516FFE">
        <w:t>action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procedures,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ill-treatment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persons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assaults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physical</w:t>
      </w:r>
      <w:r w:rsidR="00B92633">
        <w:t xml:space="preserve"> </w:t>
      </w:r>
      <w:r w:rsidRPr="00516FFE">
        <w:t>integrity.</w:t>
      </w:r>
    </w:p>
    <w:p w:rsidR="00002827" w:rsidRPr="00516FFE" w:rsidRDefault="00002827" w:rsidP="00002827">
      <w:pPr>
        <w:pStyle w:val="SingleTxtG"/>
      </w:pPr>
      <w:r w:rsidRPr="00516FFE">
        <w:t>226.</w:t>
      </w:r>
      <w:r w:rsidRPr="00516FFE">
        <w:tab/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Interior</w:t>
      </w:r>
      <w:r w:rsidR="00B92633">
        <w:t xml:space="preserve"> </w:t>
      </w:r>
      <w:r w:rsidRPr="00516FFE">
        <w:t>organizes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courses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areas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staff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promotes</w:t>
      </w:r>
      <w:r w:rsidR="00B92633">
        <w:t xml:space="preserve"> </w:t>
      </w:r>
      <w:r w:rsidRPr="00516FFE">
        <w:t>awareness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means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special</w:t>
      </w:r>
      <w:r w:rsidR="00B92633">
        <w:t xml:space="preserve"> </w:t>
      </w:r>
      <w:r w:rsidRPr="00516FFE">
        <w:t>theoretical</w:t>
      </w:r>
      <w:r w:rsidR="00B92633">
        <w:t xml:space="preserve"> </w:t>
      </w:r>
      <w:r w:rsidRPr="00516FFE">
        <w:t>materials,</w:t>
      </w:r>
      <w:r w:rsidR="00B92633">
        <w:t xml:space="preserve"> </w:t>
      </w:r>
      <w:r w:rsidRPr="00516FFE">
        <w:t>practical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foreign</w:t>
      </w:r>
      <w:r w:rsidR="00B92633">
        <w:t xml:space="preserve"> </w:t>
      </w:r>
      <w:r w:rsidRPr="00516FFE">
        <w:t>missions,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ensure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perform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duties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fulfil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lofty</w:t>
      </w:r>
      <w:r w:rsidR="00B92633">
        <w:t xml:space="preserve"> </w:t>
      </w:r>
      <w:r w:rsidRPr="00516FFE">
        <w:t>mandate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protect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country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resources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assets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maintain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security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safety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citizens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residents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manner</w:t>
      </w:r>
      <w:r w:rsidR="00B92633">
        <w:t xml:space="preserve"> </w:t>
      </w:r>
      <w:r w:rsidRPr="00516FFE">
        <w:t>consistent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proper</w:t>
      </w:r>
      <w:r w:rsidR="00B92633">
        <w:t xml:space="preserve"> </w:t>
      </w:r>
      <w:r w:rsidRPr="00516FFE">
        <w:t>implementation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law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achievement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justice.</w:t>
      </w:r>
      <w:r w:rsidR="00B92633">
        <w:t xml:space="preserve"> </w:t>
      </w:r>
      <w:r w:rsidRPr="00516FFE">
        <w:t>Extensive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have</w:t>
      </w:r>
      <w:r w:rsidR="00B92633">
        <w:t xml:space="preserve"> </w:t>
      </w:r>
      <w:r w:rsidRPr="00516FFE">
        <w:t>been</w:t>
      </w:r>
      <w:r w:rsidR="00B92633">
        <w:t xml:space="preserve"> </w:t>
      </w:r>
      <w:r w:rsidRPr="00516FFE">
        <w:t>organized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regulations</w:t>
      </w:r>
      <w:r w:rsidR="00B92633">
        <w:t xml:space="preserve"> </w:t>
      </w:r>
      <w:r w:rsidRPr="00516FFE">
        <w:t>governing</w:t>
      </w:r>
      <w:r w:rsidR="00B92633">
        <w:t xml:space="preserve"> </w:t>
      </w:r>
      <w:r w:rsidRPr="00516FFE">
        <w:t>law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compliance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norms,</w:t>
      </w:r>
      <w:r w:rsidR="00B92633">
        <w:t xml:space="preserve"> </w:t>
      </w:r>
      <w:r w:rsidRPr="00516FFE">
        <w:t>especially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Convention</w:t>
      </w:r>
      <w:r w:rsidR="00B92633">
        <w:t xml:space="preserve"> </w:t>
      </w:r>
      <w:r w:rsidRPr="00516FFE">
        <w:t>against</w:t>
      </w:r>
      <w:r w:rsidR="00B92633">
        <w:t xml:space="preserve"> </w:t>
      </w:r>
      <w:r w:rsidRPr="00516FFE">
        <w:t>Torture,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Covenant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Civil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Political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Bahraini</w:t>
      </w:r>
      <w:r w:rsidR="00B92633">
        <w:t xml:space="preserve"> </w:t>
      </w:r>
      <w:r w:rsidRPr="00516FFE">
        <w:t>legislation,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inculcate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concepts</w:t>
      </w:r>
      <w:r w:rsidR="00B92633">
        <w:t xml:space="preserve"> </w:t>
      </w:r>
      <w:r w:rsidRPr="00516FFE">
        <w:t>among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staff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Security</w:t>
      </w:r>
      <w:r w:rsidR="00B92633">
        <w:t xml:space="preserve"> </w:t>
      </w:r>
      <w:r w:rsidRPr="00516FFE">
        <w:t>Forces.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some</w:t>
      </w:r>
      <w:r w:rsidR="00B92633">
        <w:t xml:space="preserve"> </w:t>
      </w:r>
      <w:r w:rsidRPr="00516FFE">
        <w:t>examples:</w:t>
      </w:r>
    </w:p>
    <w:p w:rsidR="00002827" w:rsidRPr="00516FFE" w:rsidRDefault="00002827" w:rsidP="00002827">
      <w:pPr>
        <w:pStyle w:val="SingleTxtG"/>
      </w:pPr>
      <w:r w:rsidRPr="00516FFE">
        <w:tab/>
        <w:t>(a)</w:t>
      </w:r>
      <w:r w:rsidRPr="00516FFE">
        <w:tab/>
        <w:t>Organization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implementation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specialized</w:t>
      </w:r>
      <w:r w:rsidR="00B92633">
        <w:t xml:space="preserve"> </w:t>
      </w:r>
      <w:r w:rsidRPr="00516FFE">
        <w:t>legal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courses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promote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rights,</w:t>
      </w:r>
      <w:r w:rsidR="00B92633">
        <w:t xml:space="preserve"> </w:t>
      </w:r>
      <w:r w:rsidRPr="00516FFE">
        <w:t>particularly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areas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law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order,</w:t>
      </w:r>
      <w:r w:rsidR="00B92633">
        <w:t xml:space="preserve"> </w:t>
      </w:r>
      <w:r w:rsidRPr="00516FFE">
        <w:t>stop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search,</w:t>
      </w:r>
      <w:r w:rsidR="00B92633">
        <w:t xml:space="preserve"> </w:t>
      </w:r>
      <w:r w:rsidRPr="00516FFE">
        <w:t>arrest,</w:t>
      </w:r>
      <w:r w:rsidR="00B92633">
        <w:t xml:space="preserve"> </w:t>
      </w:r>
      <w:r w:rsidRPr="00516FFE">
        <w:t>detention,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regulations</w:t>
      </w:r>
      <w:r w:rsidR="00B92633">
        <w:t xml:space="preserve"> </w:t>
      </w:r>
      <w:r w:rsidRPr="00516FFE">
        <w:t>governing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use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force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firearms.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courses</w:t>
      </w:r>
      <w:r w:rsidR="00B92633">
        <w:t xml:space="preserve"> </w:t>
      </w:r>
      <w:r w:rsidRPr="00516FFE">
        <w:t>are</w:t>
      </w:r>
      <w:r w:rsidR="00B92633">
        <w:t xml:space="preserve"> </w:t>
      </w:r>
      <w:r w:rsidRPr="00516FFE">
        <w:t>held</w:t>
      </w:r>
      <w:r w:rsidR="00B92633">
        <w:t xml:space="preserve"> </w:t>
      </w:r>
      <w:r w:rsidRPr="00516FFE">
        <w:t>periodically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Ministry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Interior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annual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plan;</w:t>
      </w:r>
      <w:r w:rsidR="00B92633">
        <w:t xml:space="preserve"> </w:t>
      </w:r>
    </w:p>
    <w:p w:rsidR="00002827" w:rsidRPr="00516FFE" w:rsidRDefault="00002827" w:rsidP="00002827">
      <w:pPr>
        <w:pStyle w:val="SingleTxtG"/>
      </w:pPr>
      <w:r w:rsidRPr="00516FFE">
        <w:tab/>
        <w:t>(b)</w:t>
      </w:r>
      <w:r w:rsidRPr="00516FFE">
        <w:tab/>
        <w:t>The</w:t>
      </w:r>
      <w:r w:rsidR="00B92633">
        <w:t xml:space="preserve"> </w:t>
      </w:r>
      <w:r w:rsidRPr="00516FFE">
        <w:t>Royal</w:t>
      </w:r>
      <w:r w:rsidR="00B92633">
        <w:t xml:space="preserve"> </w:t>
      </w:r>
      <w:r w:rsidRPr="00516FFE">
        <w:t>Police</w:t>
      </w:r>
      <w:r w:rsidR="00B92633">
        <w:t xml:space="preserve"> </w:t>
      </w:r>
      <w:r w:rsidRPr="00516FFE">
        <w:t>Academy</w:t>
      </w:r>
      <w:r w:rsidR="00B92633">
        <w:t xml:space="preserve"> </w:t>
      </w:r>
      <w:r w:rsidRPr="00516FFE">
        <w:t>organizes</w:t>
      </w:r>
      <w:r w:rsidR="00B92633">
        <w:t xml:space="preserve"> </w:t>
      </w:r>
      <w:r w:rsidRPr="00516FFE">
        <w:t>academic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as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following:</w:t>
      </w:r>
    </w:p>
    <w:p w:rsidR="00002827" w:rsidRPr="00516FFE" w:rsidRDefault="00002827" w:rsidP="00BA1C05">
      <w:pPr>
        <w:pStyle w:val="Bullet1G"/>
      </w:pPr>
      <w:r w:rsidRPr="00516FFE">
        <w:t>Incorporation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core</w:t>
      </w:r>
      <w:r w:rsidR="00B92633">
        <w:t xml:space="preserve"> </w:t>
      </w:r>
      <w:r w:rsidRPr="00516FFE">
        <w:t>subject</w:t>
      </w:r>
      <w:r w:rsidR="00B92633">
        <w:t xml:space="preserve"> </w:t>
      </w:r>
      <w:r w:rsidRPr="00516FFE">
        <w:t>into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master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degree</w:t>
      </w:r>
      <w:r w:rsidR="00B92633">
        <w:t xml:space="preserve"> </w:t>
      </w:r>
      <w:r w:rsidRPr="00516FFE">
        <w:t>programmes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criminal,</w:t>
      </w:r>
      <w:r w:rsidR="00B92633">
        <w:t xml:space="preserve"> </w:t>
      </w:r>
      <w:r w:rsidRPr="00516FFE">
        <w:t>administrative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security</w:t>
      </w:r>
      <w:r w:rsidR="00B92633">
        <w:t xml:space="preserve"> </w:t>
      </w:r>
      <w:r w:rsidRPr="00516FFE">
        <w:t>sciences,</w:t>
      </w:r>
      <w:r w:rsidR="00B92633">
        <w:t xml:space="preserve"> </w:t>
      </w:r>
      <w:r w:rsidRPr="00516FFE">
        <w:t>namely</w:t>
      </w:r>
      <w:r w:rsidR="00B92633">
        <w:t xml:space="preserve"> </w:t>
      </w:r>
      <w:r w:rsidRPr="00516FFE">
        <w:t>protection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under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law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humanitarian</w:t>
      </w:r>
      <w:r w:rsidR="00B92633">
        <w:t xml:space="preserve"> </w:t>
      </w:r>
      <w:r w:rsidRPr="00516FFE">
        <w:t>law,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order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promote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culture</w:t>
      </w:r>
      <w:r w:rsidR="00B92633">
        <w:t xml:space="preserve"> </w:t>
      </w:r>
      <w:r w:rsidRPr="00516FFE">
        <w:t>among</w:t>
      </w:r>
      <w:r w:rsidR="00B92633">
        <w:t xml:space="preserve"> </w:t>
      </w:r>
      <w:r w:rsidRPr="00516FFE">
        <w:t>security</w:t>
      </w:r>
      <w:r w:rsidR="00B92633">
        <w:t xml:space="preserve"> </w:t>
      </w:r>
      <w:r w:rsidRPr="00516FFE">
        <w:t>officers</w:t>
      </w:r>
      <w:r w:rsidR="00B92633">
        <w:t xml:space="preserve"> </w:t>
      </w:r>
      <w:r w:rsidRPr="00516FFE">
        <w:t>by</w:t>
      </w:r>
      <w:r w:rsidR="00B92633">
        <w:t xml:space="preserve"> </w:t>
      </w:r>
      <w:r w:rsidRPr="00516FFE">
        <w:t>defining</w:t>
      </w:r>
      <w:r w:rsidR="00B92633">
        <w:t xml:space="preserve"> </w:t>
      </w:r>
      <w:r w:rsidRPr="00516FFE">
        <w:t>such</w:t>
      </w:r>
      <w:r w:rsidR="00B92633">
        <w:t xml:space="preserve"> </w:t>
      </w:r>
      <w:r w:rsidRPr="00516FFE">
        <w:t>rights,</w:t>
      </w:r>
      <w:r w:rsidR="00B92633">
        <w:t xml:space="preserve"> </w:t>
      </w:r>
      <w:r w:rsidRPr="00516FFE">
        <w:t>specifying</w:t>
      </w:r>
      <w:r w:rsidR="00B92633">
        <w:t xml:space="preserve"> </w:t>
      </w:r>
      <w:r w:rsidRPr="00516FFE">
        <w:t>how</w:t>
      </w:r>
      <w:r w:rsidR="00B92633">
        <w:t xml:space="preserve"> </w:t>
      </w:r>
      <w:r w:rsidRPr="00516FFE">
        <w:t>they</w:t>
      </w:r>
      <w:r w:rsidR="00B92633">
        <w:t xml:space="preserve"> </w:t>
      </w:r>
      <w:r w:rsidRPr="00516FFE">
        <w:t>should</w:t>
      </w:r>
      <w:r w:rsidR="00B92633">
        <w:t xml:space="preserve"> </w:t>
      </w:r>
      <w:r w:rsidRPr="00516FFE">
        <w:t>be</w:t>
      </w:r>
      <w:r w:rsidR="00B92633">
        <w:t xml:space="preserve"> </w:t>
      </w:r>
      <w:r w:rsidRPr="00516FFE">
        <w:t>protected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religious,</w:t>
      </w:r>
      <w:r w:rsidR="00B92633">
        <w:t xml:space="preserve"> </w:t>
      </w:r>
      <w:r w:rsidRPr="00516FFE">
        <w:t>national,</w:t>
      </w:r>
      <w:r w:rsidR="00B92633">
        <w:t xml:space="preserve"> </w:t>
      </w:r>
      <w:r w:rsidRPr="00516FFE">
        <w:t>regional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international</w:t>
      </w:r>
      <w:r w:rsidR="00B92633">
        <w:t xml:space="preserve"> </w:t>
      </w:r>
      <w:r w:rsidRPr="00516FFE">
        <w:t>levels,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highlighting</w:t>
      </w:r>
      <w:r w:rsidR="00B92633">
        <w:t xml:space="preserve"> </w:t>
      </w:r>
      <w:r w:rsidRPr="00516FFE">
        <w:t>security</w:t>
      </w:r>
      <w:r w:rsidR="00B92633">
        <w:t xml:space="preserve"> </w:t>
      </w:r>
      <w:r w:rsidRPr="00516FFE">
        <w:t>performance</w:t>
      </w:r>
      <w:r w:rsidR="00B92633">
        <w:t xml:space="preserve"> </w:t>
      </w:r>
      <w:r w:rsidRPr="00516FFE">
        <w:t>regulations</w:t>
      </w:r>
      <w:r w:rsidR="00B92633">
        <w:t xml:space="preserve"> </w:t>
      </w:r>
      <w:r w:rsidRPr="00516FFE">
        <w:t>aimed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protecting</w:t>
      </w:r>
      <w:r w:rsidR="00B92633">
        <w:t xml:space="preserve"> </w:t>
      </w:r>
      <w:r w:rsidRPr="00516FFE">
        <w:t>citizens</w:t>
      </w:r>
      <w:r w:rsidR="00B97DD2">
        <w:t>’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freedoms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focusing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constitutional,</w:t>
      </w:r>
      <w:r w:rsidR="00B92633">
        <w:t xml:space="preserve"> </w:t>
      </w:r>
      <w:r w:rsidRPr="00516FFE">
        <w:t>legal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judicial</w:t>
      </w:r>
      <w:r w:rsidR="00B92633">
        <w:t xml:space="preserve"> </w:t>
      </w:r>
      <w:r w:rsidRPr="00516FFE">
        <w:t>guarantees;</w:t>
      </w:r>
    </w:p>
    <w:p w:rsidR="00002827" w:rsidRPr="00516FFE" w:rsidRDefault="00002827" w:rsidP="00BA1C05">
      <w:pPr>
        <w:pStyle w:val="Bullet1G"/>
      </w:pPr>
      <w:r w:rsidRPr="00516FFE">
        <w:t>Introduction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diploma</w:t>
      </w:r>
      <w:r w:rsidR="00B92633">
        <w:t xml:space="preserve"> </w:t>
      </w:r>
      <w:r w:rsidRPr="00516FFE">
        <w:t>based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studies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full</w:t>
      </w:r>
      <w:r w:rsidR="00B92633">
        <w:t xml:space="preserve"> </w:t>
      </w:r>
      <w:r w:rsidRPr="00516FFE">
        <w:t>academic</w:t>
      </w:r>
      <w:r w:rsidR="00B92633">
        <w:t xml:space="preserve"> </w:t>
      </w:r>
      <w:r w:rsidRPr="00516FFE">
        <w:t>year.</w:t>
      </w:r>
      <w:r w:rsidR="00B92633">
        <w:t xml:space="preserve"> </w:t>
      </w:r>
      <w:r w:rsidRPr="00516FFE">
        <w:t>It</w:t>
      </w:r>
      <w:r w:rsidR="00B92633">
        <w:t xml:space="preserve"> </w:t>
      </w:r>
      <w:r w:rsidRPr="00516FFE">
        <w:t>is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first</w:t>
      </w:r>
      <w:r w:rsidR="00B92633">
        <w:t xml:space="preserve"> </w:t>
      </w:r>
      <w:r w:rsidRPr="00516FFE">
        <w:t>diploma</w:t>
      </w:r>
      <w:r w:rsidR="00B92633">
        <w:t xml:space="preserve"> </w:t>
      </w:r>
      <w:r w:rsidRPr="00516FFE">
        <w:t>that</w:t>
      </w:r>
      <w:r w:rsidR="00B92633">
        <w:t xml:space="preserve"> </w:t>
      </w:r>
      <w:r w:rsidRPr="00516FFE">
        <w:t>focuses</w:t>
      </w:r>
      <w:r w:rsidR="00B92633">
        <w:t xml:space="preserve"> </w:t>
      </w:r>
      <w:r w:rsidRPr="00516FFE">
        <w:t>specifically</w:t>
      </w:r>
      <w:r w:rsidR="00B92633">
        <w:t xml:space="preserve"> </w:t>
      </w:r>
      <w:r w:rsidRPr="00516FFE">
        <w:t>on</w:t>
      </w:r>
      <w:r w:rsidR="00B92633">
        <w:t xml:space="preserve"> </w:t>
      </w:r>
      <w:r w:rsidRPr="00516FFE">
        <w:t>matters</w:t>
      </w:r>
      <w:r w:rsidR="00B92633">
        <w:t xml:space="preserve"> </w:t>
      </w:r>
      <w:r w:rsidRPr="00516FFE">
        <w:t>pertaining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a</w:t>
      </w:r>
      <w:r w:rsidR="00B92633">
        <w:t xml:space="preserve"> </w:t>
      </w:r>
      <w:r w:rsidRPr="00516FFE">
        <w:t>human</w:t>
      </w:r>
      <w:r w:rsidR="00B92633">
        <w:t xml:space="preserve"> </w:t>
      </w:r>
      <w:r w:rsidRPr="00516FFE">
        <w:t>rights</w:t>
      </w:r>
      <w:r w:rsidR="00B92633">
        <w:t xml:space="preserve"> </w:t>
      </w:r>
      <w:r w:rsidRPr="00516FFE">
        <w:t>culture.</w:t>
      </w:r>
    </w:p>
    <w:p w:rsidR="00002827" w:rsidRPr="00516FFE" w:rsidRDefault="00002827" w:rsidP="00002827">
      <w:pPr>
        <w:pStyle w:val="SingleTxtG"/>
      </w:pPr>
      <w:r w:rsidRPr="00516FFE">
        <w:t>227.</w:t>
      </w:r>
      <w:r w:rsidRPr="00516FFE">
        <w:tab/>
        <w:t>In</w:t>
      </w:r>
      <w:r w:rsidR="00B92633">
        <w:t xml:space="preserve"> </w:t>
      </w:r>
      <w:r w:rsidRPr="00516FFE">
        <w:t>addition,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Prosecution</w:t>
      </w:r>
      <w:r w:rsidR="00B92633">
        <w:t xml:space="preserve"> </w:t>
      </w:r>
      <w:r w:rsidRPr="00516FFE">
        <w:t>Service</w:t>
      </w:r>
      <w:r w:rsidR="00B92633">
        <w:t xml:space="preserve"> </w:t>
      </w:r>
      <w:r w:rsidRPr="00516FFE">
        <w:t>continuously</w:t>
      </w:r>
      <w:r w:rsidR="00B92633">
        <w:t xml:space="preserve"> </w:t>
      </w:r>
      <w:r w:rsidRPr="00516FFE">
        <w:t>organizes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participates</w:t>
      </w:r>
      <w:r w:rsidR="00B92633">
        <w:t xml:space="preserve"> </w:t>
      </w:r>
      <w:r w:rsidRPr="00516FFE">
        <w:t>in</w:t>
      </w:r>
      <w:r w:rsidR="00B92633">
        <w:t xml:space="preserve"> </w:t>
      </w:r>
      <w:r w:rsidRPr="00516FFE">
        <w:t>conferences,</w:t>
      </w:r>
      <w:r w:rsidR="00B92633">
        <w:t xml:space="preserve"> </w:t>
      </w:r>
      <w:r w:rsidRPr="00516FFE">
        <w:t>seminars,</w:t>
      </w:r>
      <w:r w:rsidR="00B92633">
        <w:t xml:space="preserve"> </w:t>
      </w:r>
      <w:r w:rsidRPr="00516FFE">
        <w:t>workshops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lectures</w:t>
      </w:r>
      <w:r w:rsidR="00B92633">
        <w:t xml:space="preserve"> </w:t>
      </w:r>
      <w:r w:rsidRPr="00516FFE">
        <w:t>aimed</w:t>
      </w:r>
      <w:r w:rsidR="00B92633">
        <w:t xml:space="preserve"> </w:t>
      </w:r>
      <w:r w:rsidRPr="00516FFE">
        <w:t>at</w:t>
      </w:r>
      <w:r w:rsidR="00B92633">
        <w:t xml:space="preserve"> </w:t>
      </w:r>
      <w:r w:rsidRPr="00516FFE">
        <w:t>training</w:t>
      </w:r>
      <w:r w:rsidR="00B92633">
        <w:t xml:space="preserve"> </w:t>
      </w:r>
      <w:r w:rsidRPr="00516FFE">
        <w:t>its</w:t>
      </w:r>
      <w:r w:rsidR="00B92633">
        <w:t xml:space="preserve"> </w:t>
      </w:r>
      <w:r w:rsidRPr="00516FFE">
        <w:t>staff,</w:t>
      </w:r>
      <w:r w:rsidR="00B92633">
        <w:t xml:space="preserve"> </w:t>
      </w:r>
      <w:r w:rsidRPr="00516FFE">
        <w:t>enhancing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legal</w:t>
      </w:r>
      <w:r w:rsidR="00B92633">
        <w:t xml:space="preserve"> </w:t>
      </w:r>
      <w:r w:rsidRPr="00516FFE">
        <w:t>competence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building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social</w:t>
      </w:r>
      <w:r w:rsidR="00B92633">
        <w:t xml:space="preserve"> </w:t>
      </w:r>
      <w:r w:rsidRPr="00516FFE">
        <w:t>capacities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interact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children.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instructions</w:t>
      </w:r>
      <w:r w:rsidR="00B92633">
        <w:t xml:space="preserve"> </w:t>
      </w:r>
      <w:r w:rsidRPr="00516FFE">
        <w:t>issued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staff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Public</w:t>
      </w:r>
      <w:r w:rsidR="00B92633">
        <w:t xml:space="preserve"> </w:t>
      </w:r>
      <w:r w:rsidRPr="00516FFE">
        <w:t>Prosecution</w:t>
      </w:r>
      <w:r w:rsidR="00B92633">
        <w:t xml:space="preserve"> </w:t>
      </w:r>
      <w:r w:rsidRPr="00516FFE">
        <w:t>Service</w:t>
      </w:r>
      <w:r w:rsidR="00B92633">
        <w:t xml:space="preserve"> </w:t>
      </w:r>
      <w:r w:rsidRPr="00516FFE">
        <w:t>highlight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need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cooperate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coordinate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bodies</w:t>
      </w:r>
      <w:r w:rsidR="00B92633">
        <w:t xml:space="preserve"> </w:t>
      </w:r>
      <w:r w:rsidRPr="00516FFE">
        <w:t>concerned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children</w:t>
      </w:r>
      <w:r w:rsidR="00B97DD2">
        <w:t>’</w:t>
      </w:r>
      <w:r w:rsidRPr="00516FFE">
        <w:t>s</w:t>
      </w:r>
      <w:r w:rsidR="00B92633">
        <w:t xml:space="preserve"> </w:t>
      </w:r>
      <w:r w:rsidRPr="00516FFE">
        <w:t>affairs,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provide</w:t>
      </w:r>
      <w:r w:rsidR="00B92633">
        <w:t xml:space="preserve"> </w:t>
      </w:r>
      <w:r w:rsidRPr="00516FFE">
        <w:t>all</w:t>
      </w:r>
      <w:r w:rsidR="00B92633">
        <w:t xml:space="preserve"> </w:t>
      </w:r>
      <w:r w:rsidRPr="00516FFE">
        <w:t>kinds</w:t>
      </w:r>
      <w:r w:rsidR="00B92633">
        <w:t xml:space="preserve"> </w:t>
      </w:r>
      <w:r w:rsidRPr="00516FFE">
        <w:t>of</w:t>
      </w:r>
      <w:r w:rsidR="00B92633">
        <w:t xml:space="preserve"> </w:t>
      </w:r>
      <w:r w:rsidRPr="00516FFE">
        <w:t>support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promote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best</w:t>
      </w:r>
      <w:r w:rsidR="00B92633">
        <w:t xml:space="preserve"> </w:t>
      </w:r>
      <w:r w:rsidRPr="00516FFE">
        <w:t>interests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ensure</w:t>
      </w:r>
      <w:r w:rsidR="00B92633">
        <w:t xml:space="preserve"> </w:t>
      </w:r>
      <w:r w:rsidRPr="00516FFE">
        <w:t>their</w:t>
      </w:r>
      <w:r w:rsidR="00B92633">
        <w:t xml:space="preserve"> </w:t>
      </w:r>
      <w:r w:rsidRPr="00516FFE">
        <w:t>protection,</w:t>
      </w:r>
      <w:r w:rsidR="00B92633">
        <w:t xml:space="preserve"> </w:t>
      </w:r>
      <w:r w:rsidRPr="00516FFE">
        <w:t>and</w:t>
      </w:r>
      <w:r w:rsidR="00B92633">
        <w:t xml:space="preserve"> </w:t>
      </w:r>
      <w:r w:rsidRPr="00516FFE">
        <w:t>to</w:t>
      </w:r>
      <w:r w:rsidR="00B92633">
        <w:t xml:space="preserve"> </w:t>
      </w:r>
      <w:r w:rsidRPr="00516FFE">
        <w:t>identify</w:t>
      </w:r>
      <w:r w:rsidR="00B92633">
        <w:t xml:space="preserve"> </w:t>
      </w:r>
      <w:r w:rsidRPr="00516FFE">
        <w:t>the</w:t>
      </w:r>
      <w:r w:rsidR="00B92633">
        <w:t xml:space="preserve"> </w:t>
      </w:r>
      <w:r w:rsidRPr="00516FFE">
        <w:t>best</w:t>
      </w:r>
      <w:r w:rsidR="00B92633">
        <w:t xml:space="preserve"> </w:t>
      </w:r>
      <w:r w:rsidRPr="00516FFE">
        <w:t>possible</w:t>
      </w:r>
      <w:r w:rsidR="00B92633">
        <w:t xml:space="preserve"> </w:t>
      </w:r>
      <w:r w:rsidRPr="00516FFE">
        <w:t>procedures</w:t>
      </w:r>
      <w:r w:rsidR="00B92633">
        <w:t xml:space="preserve"> </w:t>
      </w:r>
      <w:r w:rsidRPr="00516FFE">
        <w:t>for</w:t>
      </w:r>
      <w:r w:rsidR="00B92633">
        <w:t xml:space="preserve"> </w:t>
      </w:r>
      <w:r w:rsidRPr="00516FFE">
        <w:t>dealing</w:t>
      </w:r>
      <w:r w:rsidR="00B92633">
        <w:t xml:space="preserve"> </w:t>
      </w:r>
      <w:r w:rsidRPr="00516FFE">
        <w:t>with</w:t>
      </w:r>
      <w:r w:rsidR="00B92633">
        <w:t xml:space="preserve"> </w:t>
      </w:r>
      <w:r w:rsidRPr="00516FFE">
        <w:t>them.</w:t>
      </w:r>
    </w:p>
    <w:p w:rsidR="00BA1C05" w:rsidRDefault="00BA1C0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A1C05" w:rsidSect="009F3A0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18" w:rsidRPr="00C60504" w:rsidRDefault="009E1A18" w:rsidP="00C60504">
      <w:pPr>
        <w:pStyle w:val="Footer"/>
      </w:pPr>
    </w:p>
  </w:endnote>
  <w:endnote w:type="continuationSeparator" w:id="0">
    <w:p w:rsidR="009E1A18" w:rsidRPr="00C60504" w:rsidRDefault="009E1A18" w:rsidP="00C6050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18" w:rsidRPr="009F3A0C" w:rsidRDefault="009E1A18" w:rsidP="009F3A0C">
    <w:pPr>
      <w:pStyle w:val="Footer"/>
      <w:tabs>
        <w:tab w:val="right" w:pos="9598"/>
      </w:tabs>
    </w:pPr>
    <w:r w:rsidRPr="009F3A0C">
      <w:rPr>
        <w:b/>
        <w:sz w:val="18"/>
      </w:rPr>
      <w:fldChar w:fldCharType="begin"/>
    </w:r>
    <w:r w:rsidRPr="009F3A0C">
      <w:rPr>
        <w:b/>
        <w:sz w:val="18"/>
      </w:rPr>
      <w:instrText xml:space="preserve"> PAGE  \* MERGEFORMAT </w:instrText>
    </w:r>
    <w:r w:rsidRPr="009F3A0C">
      <w:rPr>
        <w:b/>
        <w:sz w:val="18"/>
      </w:rPr>
      <w:fldChar w:fldCharType="separate"/>
    </w:r>
    <w:r w:rsidR="00235709">
      <w:rPr>
        <w:b/>
        <w:noProof/>
        <w:sz w:val="18"/>
      </w:rPr>
      <w:t>2</w:t>
    </w:r>
    <w:r w:rsidRPr="009F3A0C">
      <w:rPr>
        <w:b/>
        <w:sz w:val="18"/>
      </w:rPr>
      <w:fldChar w:fldCharType="end"/>
    </w:r>
    <w:r>
      <w:rPr>
        <w:sz w:val="18"/>
      </w:rPr>
      <w:tab/>
    </w:r>
    <w:r>
      <w:t>GE.18-04056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18" w:rsidRPr="009F3A0C" w:rsidRDefault="009E1A18" w:rsidP="009F3A0C">
    <w:pPr>
      <w:pStyle w:val="Footer"/>
      <w:tabs>
        <w:tab w:val="right" w:pos="9598"/>
      </w:tabs>
      <w:rPr>
        <w:b/>
        <w:sz w:val="18"/>
      </w:rPr>
    </w:pPr>
    <w:r>
      <w:t>GE.18-04056</w:t>
    </w:r>
    <w:r>
      <w:tab/>
    </w:r>
    <w:r w:rsidRPr="009F3A0C">
      <w:rPr>
        <w:b/>
        <w:sz w:val="18"/>
      </w:rPr>
      <w:fldChar w:fldCharType="begin"/>
    </w:r>
    <w:r w:rsidRPr="009F3A0C">
      <w:rPr>
        <w:b/>
        <w:sz w:val="18"/>
      </w:rPr>
      <w:instrText xml:space="preserve"> PAGE  \* MERGEFORMAT </w:instrText>
    </w:r>
    <w:r w:rsidRPr="009F3A0C">
      <w:rPr>
        <w:b/>
        <w:sz w:val="18"/>
      </w:rPr>
      <w:fldChar w:fldCharType="separate"/>
    </w:r>
    <w:r w:rsidR="00E417A1">
      <w:rPr>
        <w:b/>
        <w:noProof/>
        <w:sz w:val="18"/>
      </w:rPr>
      <w:t>21</w:t>
    </w:r>
    <w:r w:rsidRPr="009F3A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18" w:rsidRDefault="009E1A18" w:rsidP="00C073FD">
    <w:r>
      <w:rPr>
        <w:noProof/>
        <w:lang w:eastAsia="zh-CN"/>
      </w:rPr>
      <w:drawing>
        <wp:anchor distT="0" distB="0" distL="114300" distR="114300" simplePos="0" relativeHeight="251670016" behindDoc="0" locked="1" layoutInCell="1" allowOverlap="1" wp14:anchorId="40B19D11" wp14:editId="78E3662C">
          <wp:simplePos x="0" y="0"/>
          <wp:positionH relativeFrom="margin">
            <wp:posOffset>4319905</wp:posOffset>
          </wp:positionH>
          <wp:positionV relativeFrom="margin">
            <wp:posOffset>9114790</wp:posOffset>
          </wp:positionV>
          <wp:extent cx="933450" cy="228600"/>
          <wp:effectExtent l="0" t="0" r="0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1A18" w:rsidRDefault="009E1A18" w:rsidP="009F3A0C">
    <w:r>
      <w:t>GE.18-04056  (E)</w:t>
    </w:r>
    <w:r w:rsidR="00E07208">
      <w:t xml:space="preserve">    180418    190418</w:t>
    </w:r>
  </w:p>
  <w:p w:rsidR="009E1A18" w:rsidRPr="009F3A0C" w:rsidRDefault="009E1A18" w:rsidP="009F3A0C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86400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3" name="Picture 1" descr="https://undocs.org/m2/QRCode.ashx?DS=CRC/C/BHR/4-6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BHR/4-6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18" w:rsidRPr="00C60504" w:rsidRDefault="009E1A18" w:rsidP="00C6050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9E1A18" w:rsidRPr="00C60504" w:rsidRDefault="009E1A18" w:rsidP="00C6050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9E1A18" w:rsidRPr="00002827" w:rsidRDefault="009E1A18" w:rsidP="007355A0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00282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16FFE">
        <w:t>The present document is being issued without formal editing.</w:t>
      </w:r>
    </w:p>
  </w:footnote>
  <w:footnote w:id="2">
    <w:p w:rsidR="009E1A18" w:rsidRDefault="009E1A18" w:rsidP="007355A0">
      <w:pPr>
        <w:pStyle w:val="FootnoteText"/>
      </w:pPr>
      <w:r>
        <w:tab/>
      </w:r>
      <w:r w:rsidRPr="00BC17A2">
        <w:rPr>
          <w:rStyle w:val="FootnoteReference"/>
        </w:rPr>
        <w:footnoteRef/>
      </w:r>
      <w:r>
        <w:tab/>
        <w:t>Link to the National Strategy for Children website.</w:t>
      </w:r>
    </w:p>
  </w:footnote>
  <w:footnote w:id="3">
    <w:p w:rsidR="009E1A18" w:rsidRDefault="009E1A18" w:rsidP="007355A0">
      <w:pPr>
        <w:pStyle w:val="FootnoteText"/>
      </w:pPr>
      <w:r>
        <w:tab/>
      </w:r>
      <w:r w:rsidRPr="00BC17A2">
        <w:rPr>
          <w:rStyle w:val="FootnoteReference"/>
        </w:rPr>
        <w:footnoteRef/>
      </w:r>
      <w:r>
        <w:tab/>
        <w:t>Link to the National Strategy for Children Action Plan website.</w:t>
      </w:r>
    </w:p>
  </w:footnote>
  <w:footnote w:id="4">
    <w:p w:rsidR="009E1A18" w:rsidRDefault="009E1A18" w:rsidP="007355A0">
      <w:pPr>
        <w:pStyle w:val="FootnoteText"/>
      </w:pPr>
      <w:r>
        <w:tab/>
      </w:r>
      <w:r w:rsidRPr="00BC17A2">
        <w:rPr>
          <w:rStyle w:val="FootnoteReference"/>
        </w:rPr>
        <w:footnoteRef/>
      </w:r>
      <w:r>
        <w:tab/>
        <w:t>Link to the National Strategy for Persons with Disabilities website.</w:t>
      </w:r>
    </w:p>
  </w:footnote>
  <w:footnote w:id="5">
    <w:p w:rsidR="009E1A18" w:rsidRDefault="009E1A18" w:rsidP="007355A0">
      <w:pPr>
        <w:pStyle w:val="FootnoteText"/>
      </w:pPr>
      <w:r>
        <w:tab/>
      </w:r>
      <w:r w:rsidRPr="00BC17A2">
        <w:rPr>
          <w:rStyle w:val="FootnoteReference"/>
        </w:rPr>
        <w:footnoteRef/>
      </w:r>
      <w:r>
        <w:tab/>
        <w:t>Link to the National Youth Strategy website.</w:t>
      </w:r>
    </w:p>
  </w:footnote>
  <w:footnote w:id="6">
    <w:p w:rsidR="009E1A18" w:rsidRDefault="009E1A18" w:rsidP="007355A0">
      <w:pPr>
        <w:pStyle w:val="FootnoteText"/>
      </w:pPr>
      <w:r>
        <w:tab/>
      </w:r>
      <w:r w:rsidRPr="00BC17A2">
        <w:rPr>
          <w:rStyle w:val="FootnoteReference"/>
        </w:rPr>
        <w:footnoteRef/>
      </w:r>
      <w:r>
        <w:tab/>
        <w:t xml:space="preserve">Link to the Legislative Decree No. 20 of 2016 website. </w:t>
      </w:r>
    </w:p>
  </w:footnote>
  <w:footnote w:id="7">
    <w:p w:rsidR="009E1A18" w:rsidRDefault="009E1A18" w:rsidP="007355A0">
      <w:pPr>
        <w:pStyle w:val="FootnoteText"/>
      </w:pPr>
      <w:r>
        <w:tab/>
      </w:r>
      <w:r w:rsidRPr="00BC17A2">
        <w:rPr>
          <w:rStyle w:val="FootnoteReference"/>
        </w:rPr>
        <w:footnoteRef/>
      </w:r>
      <w:r>
        <w:tab/>
        <w:t>Link to the Office of the Ombudsman website.</w:t>
      </w:r>
    </w:p>
  </w:footnote>
  <w:footnote w:id="8">
    <w:p w:rsidR="009E1A18" w:rsidRDefault="009E1A18" w:rsidP="004E6A08">
      <w:pPr>
        <w:pStyle w:val="FootnoteText"/>
      </w:pPr>
      <w:r>
        <w:tab/>
      </w:r>
      <w:r w:rsidRPr="00BC17A2">
        <w:rPr>
          <w:rStyle w:val="FootnoteReference"/>
        </w:rPr>
        <w:footnoteRef/>
      </w:r>
      <w:r>
        <w:tab/>
        <w:t>Link to the website containing the report.</w:t>
      </w:r>
    </w:p>
  </w:footnote>
  <w:footnote w:id="9">
    <w:p w:rsidR="009E1A18" w:rsidRDefault="009E1A18" w:rsidP="00621B1B">
      <w:pPr>
        <w:pStyle w:val="FootnoteText"/>
      </w:pPr>
      <w:r>
        <w:tab/>
      </w:r>
      <w:r w:rsidRPr="00BC17A2">
        <w:rPr>
          <w:rStyle w:val="FootnoteReference"/>
        </w:rPr>
        <w:footnoteRef/>
      </w:r>
      <w:r>
        <w:tab/>
        <w:t>Link to the website on Act No. 17 of 2015 concerning protection from domestic violence.</w:t>
      </w:r>
    </w:p>
  </w:footnote>
  <w:footnote w:id="10">
    <w:p w:rsidR="009E1A18" w:rsidRPr="004C6A52" w:rsidRDefault="009E1A18" w:rsidP="00F6146F">
      <w:pPr>
        <w:pStyle w:val="FootnoteText"/>
      </w:pPr>
      <w:r>
        <w:tab/>
      </w:r>
      <w:r w:rsidRPr="00BC17A2">
        <w:rPr>
          <w:rStyle w:val="FootnoteReference"/>
        </w:rPr>
        <w:footnoteRef/>
      </w:r>
      <w:r>
        <w:tab/>
        <w:t xml:space="preserve">Link to the </w:t>
      </w:r>
      <w:r>
        <w:rPr>
          <w:i/>
          <w:iCs/>
        </w:rPr>
        <w:t>Shababiyat</w:t>
      </w:r>
      <w:r>
        <w:t xml:space="preserve"> website.</w:t>
      </w:r>
    </w:p>
  </w:footnote>
  <w:footnote w:id="11">
    <w:p w:rsidR="009E1A18" w:rsidRDefault="009E1A18" w:rsidP="00355F78">
      <w:pPr>
        <w:pStyle w:val="FootnoteText"/>
      </w:pPr>
      <w:r>
        <w:tab/>
      </w:r>
      <w:r w:rsidRPr="00BC17A2">
        <w:rPr>
          <w:rStyle w:val="FootnoteReference"/>
        </w:rPr>
        <w:footnoteRef/>
      </w:r>
      <w:r>
        <w:tab/>
        <w:t>Link to Minister of Labour Decree No. 32 of 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18" w:rsidRPr="009F3A0C" w:rsidRDefault="009E1A18" w:rsidP="009F3A0C">
    <w:pPr>
      <w:pStyle w:val="Header"/>
    </w:pPr>
    <w:r w:rsidRPr="009F3A0C">
      <w:t>CRC/C/BHR/4-6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18" w:rsidRPr="009F3A0C" w:rsidRDefault="009E1A18" w:rsidP="009F3A0C">
    <w:pPr>
      <w:pStyle w:val="Header"/>
      <w:jc w:val="right"/>
    </w:pPr>
    <w:r w:rsidRPr="009F3A0C">
      <w:t>CRC/C/BHR/4-6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F6AC1"/>
    <w:multiLevelType w:val="hybridMultilevel"/>
    <w:tmpl w:val="7BDC2B0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1CC69F6"/>
    <w:multiLevelType w:val="hybridMultilevel"/>
    <w:tmpl w:val="C12656A2"/>
    <w:lvl w:ilvl="0" w:tplc="590EDF94">
      <w:numFmt w:val="bullet"/>
      <w:lvlText w:val=""/>
      <w:lvlJc w:val="left"/>
      <w:pPr>
        <w:ind w:left="3393" w:hanging="57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5616E2F"/>
    <w:multiLevelType w:val="hybridMultilevel"/>
    <w:tmpl w:val="81263088"/>
    <w:lvl w:ilvl="0" w:tplc="5768C86E">
      <w:numFmt w:val="bullet"/>
      <w:lvlText w:val=""/>
      <w:lvlJc w:val="left"/>
      <w:pPr>
        <w:ind w:left="3393" w:hanging="57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81EEC"/>
    <w:multiLevelType w:val="hybridMultilevel"/>
    <w:tmpl w:val="B81444A2"/>
    <w:lvl w:ilvl="0" w:tplc="5768C86E">
      <w:numFmt w:val="bullet"/>
      <w:lvlText w:val=""/>
      <w:lvlJc w:val="left"/>
      <w:pPr>
        <w:ind w:left="2259" w:hanging="57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7" w15:restartNumberingAfterBreak="0">
    <w:nsid w:val="276A5678"/>
    <w:multiLevelType w:val="hybridMultilevel"/>
    <w:tmpl w:val="0094AC38"/>
    <w:lvl w:ilvl="0" w:tplc="BB08C0FC">
      <w:numFmt w:val="bullet"/>
      <w:lvlText w:val=""/>
      <w:lvlJc w:val="left"/>
      <w:pPr>
        <w:ind w:left="1689" w:hanging="555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E53E5"/>
    <w:multiLevelType w:val="hybridMultilevel"/>
    <w:tmpl w:val="6A72082C"/>
    <w:lvl w:ilvl="0" w:tplc="C83C4700">
      <w:numFmt w:val="bullet"/>
      <w:lvlText w:val=""/>
      <w:lvlJc w:val="left"/>
      <w:pPr>
        <w:ind w:left="1689" w:hanging="555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ED04591"/>
    <w:multiLevelType w:val="hybridMultilevel"/>
    <w:tmpl w:val="EE0CBFD6"/>
    <w:lvl w:ilvl="0" w:tplc="590EDF94">
      <w:numFmt w:val="bullet"/>
      <w:lvlText w:val=""/>
      <w:lvlJc w:val="left"/>
      <w:pPr>
        <w:ind w:left="2259" w:hanging="57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11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E07919"/>
    <w:multiLevelType w:val="hybridMultilevel"/>
    <w:tmpl w:val="1B82B566"/>
    <w:lvl w:ilvl="0" w:tplc="C83C4700">
      <w:numFmt w:val="bullet"/>
      <w:lvlText w:val=""/>
      <w:lvlJc w:val="left"/>
      <w:pPr>
        <w:ind w:left="2823" w:hanging="555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87206E5"/>
    <w:multiLevelType w:val="hybridMultilevel"/>
    <w:tmpl w:val="782461E0"/>
    <w:lvl w:ilvl="0" w:tplc="C83C4700">
      <w:numFmt w:val="bullet"/>
      <w:lvlText w:val=""/>
      <w:lvlJc w:val="left"/>
      <w:pPr>
        <w:ind w:left="2823" w:hanging="555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8D14325"/>
    <w:multiLevelType w:val="hybridMultilevel"/>
    <w:tmpl w:val="22FEF15A"/>
    <w:lvl w:ilvl="0" w:tplc="C83C4700">
      <w:numFmt w:val="bullet"/>
      <w:lvlText w:val=""/>
      <w:lvlJc w:val="left"/>
      <w:pPr>
        <w:ind w:left="1689" w:hanging="555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13"/>
  </w:num>
  <w:num w:numId="6">
    <w:abstractNumId w:val="14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16"/>
  </w:num>
  <w:num w:numId="12">
    <w:abstractNumId w:val="12"/>
  </w:num>
  <w:num w:numId="13">
    <w:abstractNumId w:val="9"/>
  </w:num>
  <w:num w:numId="14">
    <w:abstractNumId w:val="15"/>
  </w:num>
  <w:num w:numId="15">
    <w:abstractNumId w:val="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3036"/>
    <w:rsid w:val="00002827"/>
    <w:rsid w:val="00013979"/>
    <w:rsid w:val="00035486"/>
    <w:rsid w:val="00043B3A"/>
    <w:rsid w:val="00046E92"/>
    <w:rsid w:val="000631A8"/>
    <w:rsid w:val="00065DEA"/>
    <w:rsid w:val="000748C3"/>
    <w:rsid w:val="00076FFC"/>
    <w:rsid w:val="000A7407"/>
    <w:rsid w:val="000E5100"/>
    <w:rsid w:val="0010130C"/>
    <w:rsid w:val="00105D7F"/>
    <w:rsid w:val="00133F22"/>
    <w:rsid w:val="001558B5"/>
    <w:rsid w:val="001859FB"/>
    <w:rsid w:val="00226ADD"/>
    <w:rsid w:val="00232551"/>
    <w:rsid w:val="00235709"/>
    <w:rsid w:val="00243E44"/>
    <w:rsid w:val="00247E2C"/>
    <w:rsid w:val="00251B96"/>
    <w:rsid w:val="002811D9"/>
    <w:rsid w:val="002849F9"/>
    <w:rsid w:val="002961C9"/>
    <w:rsid w:val="002A09CA"/>
    <w:rsid w:val="002B00C4"/>
    <w:rsid w:val="002B4DE8"/>
    <w:rsid w:val="002D6C53"/>
    <w:rsid w:val="002F5595"/>
    <w:rsid w:val="002F6911"/>
    <w:rsid w:val="002F6BFF"/>
    <w:rsid w:val="00334F6A"/>
    <w:rsid w:val="00342AC8"/>
    <w:rsid w:val="003522C2"/>
    <w:rsid w:val="00355F78"/>
    <w:rsid w:val="003B4550"/>
    <w:rsid w:val="003C491C"/>
    <w:rsid w:val="00404871"/>
    <w:rsid w:val="00406F04"/>
    <w:rsid w:val="004470EB"/>
    <w:rsid w:val="00461253"/>
    <w:rsid w:val="00486A65"/>
    <w:rsid w:val="004A3EC6"/>
    <w:rsid w:val="004E0BFF"/>
    <w:rsid w:val="004E20BB"/>
    <w:rsid w:val="004E6A08"/>
    <w:rsid w:val="004F2EFC"/>
    <w:rsid w:val="004F5118"/>
    <w:rsid w:val="005042C2"/>
    <w:rsid w:val="00536991"/>
    <w:rsid w:val="00544DFA"/>
    <w:rsid w:val="00621B1B"/>
    <w:rsid w:val="00627C9E"/>
    <w:rsid w:val="0063383C"/>
    <w:rsid w:val="00664EE9"/>
    <w:rsid w:val="00671529"/>
    <w:rsid w:val="006E3676"/>
    <w:rsid w:val="006F0959"/>
    <w:rsid w:val="00702BF5"/>
    <w:rsid w:val="007268F9"/>
    <w:rsid w:val="00731B01"/>
    <w:rsid w:val="007355A0"/>
    <w:rsid w:val="00750328"/>
    <w:rsid w:val="00765283"/>
    <w:rsid w:val="007B3B00"/>
    <w:rsid w:val="007C52B0"/>
    <w:rsid w:val="00801125"/>
    <w:rsid w:val="00805410"/>
    <w:rsid w:val="00813C17"/>
    <w:rsid w:val="00855C49"/>
    <w:rsid w:val="008935CE"/>
    <w:rsid w:val="008A4CC5"/>
    <w:rsid w:val="009411B4"/>
    <w:rsid w:val="00952BB9"/>
    <w:rsid w:val="00993B1A"/>
    <w:rsid w:val="009A257D"/>
    <w:rsid w:val="009A6DD5"/>
    <w:rsid w:val="009D0139"/>
    <w:rsid w:val="009E1A18"/>
    <w:rsid w:val="009F3A0C"/>
    <w:rsid w:val="009F5CDC"/>
    <w:rsid w:val="00A775CF"/>
    <w:rsid w:val="00A9548D"/>
    <w:rsid w:val="00AF5881"/>
    <w:rsid w:val="00B02E22"/>
    <w:rsid w:val="00B05496"/>
    <w:rsid w:val="00B06045"/>
    <w:rsid w:val="00B91429"/>
    <w:rsid w:val="00B92633"/>
    <w:rsid w:val="00B97DD2"/>
    <w:rsid w:val="00BA1C05"/>
    <w:rsid w:val="00BC1236"/>
    <w:rsid w:val="00BC17A2"/>
    <w:rsid w:val="00C073FD"/>
    <w:rsid w:val="00C27639"/>
    <w:rsid w:val="00C35A27"/>
    <w:rsid w:val="00C60504"/>
    <w:rsid w:val="00CD0365"/>
    <w:rsid w:val="00D15FF0"/>
    <w:rsid w:val="00D21089"/>
    <w:rsid w:val="00D93036"/>
    <w:rsid w:val="00E02C2B"/>
    <w:rsid w:val="00E07208"/>
    <w:rsid w:val="00E417A1"/>
    <w:rsid w:val="00E41856"/>
    <w:rsid w:val="00E45F7A"/>
    <w:rsid w:val="00E91577"/>
    <w:rsid w:val="00ED625E"/>
    <w:rsid w:val="00ED6C48"/>
    <w:rsid w:val="00EE3030"/>
    <w:rsid w:val="00F06D94"/>
    <w:rsid w:val="00F24202"/>
    <w:rsid w:val="00F46FAD"/>
    <w:rsid w:val="00F54C99"/>
    <w:rsid w:val="00F6146F"/>
    <w:rsid w:val="00F65F5D"/>
    <w:rsid w:val="00F8646D"/>
    <w:rsid w:val="00F86A3A"/>
    <w:rsid w:val="00F93C73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4C645"/>
  <w15:docId w15:val="{DF905140-CA4F-4CC0-9F7C-0CD59033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F095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002827"/>
    <w:pPr>
      <w:suppressAutoHyphens w:val="0"/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02827"/>
    <w:pPr>
      <w:tabs>
        <w:tab w:val="right" w:pos="1021"/>
      </w:tabs>
      <w:suppressAutoHyphens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002827"/>
    <w:rPr>
      <w:rFonts w:ascii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002827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6F095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9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59"/>
    <w:rPr>
      <w:rFonts w:ascii="Tahoma" w:eastAsia="Times New Roman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43E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43E4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43E44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243E44"/>
    <w:pPr>
      <w:suppressAutoHyphens w:val="0"/>
      <w:spacing w:after="100" w:line="259" w:lineRule="auto"/>
      <w:ind w:left="660"/>
    </w:pPr>
    <w:rPr>
      <w:rFonts w:asciiTheme="minorHAnsi" w:eastAsia="SimSun" w:hAnsiTheme="minorHAnsi" w:cstheme="minorBidi"/>
      <w:sz w:val="22"/>
      <w:szCs w:val="22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243E44"/>
    <w:pPr>
      <w:suppressAutoHyphens w:val="0"/>
      <w:spacing w:after="100" w:line="259" w:lineRule="auto"/>
      <w:ind w:left="880"/>
    </w:pPr>
    <w:rPr>
      <w:rFonts w:asciiTheme="minorHAnsi" w:eastAsia="SimSun" w:hAnsiTheme="minorHAnsi" w:cstheme="minorBidi"/>
      <w:sz w:val="22"/>
      <w:szCs w:val="22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243E44"/>
    <w:pPr>
      <w:suppressAutoHyphens w:val="0"/>
      <w:spacing w:after="100" w:line="259" w:lineRule="auto"/>
      <w:ind w:left="1100"/>
    </w:pPr>
    <w:rPr>
      <w:rFonts w:asciiTheme="minorHAnsi" w:eastAsia="SimSun" w:hAnsiTheme="minorHAnsi" w:cstheme="minorBidi"/>
      <w:sz w:val="22"/>
      <w:szCs w:val="22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243E44"/>
    <w:pPr>
      <w:suppressAutoHyphens w:val="0"/>
      <w:spacing w:after="100" w:line="259" w:lineRule="auto"/>
      <w:ind w:left="1320"/>
    </w:pPr>
    <w:rPr>
      <w:rFonts w:asciiTheme="minorHAnsi" w:eastAsia="SimSun" w:hAnsiTheme="minorHAnsi" w:cstheme="minorBidi"/>
      <w:sz w:val="22"/>
      <w:szCs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243E44"/>
    <w:pPr>
      <w:suppressAutoHyphens w:val="0"/>
      <w:spacing w:after="100" w:line="259" w:lineRule="auto"/>
      <w:ind w:left="1540"/>
    </w:pPr>
    <w:rPr>
      <w:rFonts w:asciiTheme="minorHAnsi" w:eastAsia="SimSun" w:hAnsiTheme="minorHAnsi" w:cstheme="minorBidi"/>
      <w:sz w:val="22"/>
      <w:szCs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243E44"/>
    <w:pPr>
      <w:suppressAutoHyphens w:val="0"/>
      <w:spacing w:after="100" w:line="259" w:lineRule="auto"/>
      <w:ind w:left="1760"/>
    </w:pPr>
    <w:rPr>
      <w:rFonts w:asciiTheme="minorHAnsi" w:eastAsia="SimSun" w:hAnsiTheme="minorHAnsi" w:cstheme="minorBid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243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9CD7-C495-44CD-9285-BAA72E6A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47</Pages>
  <Words>26915</Words>
  <Characters>148503</Characters>
  <Application>Microsoft Office Word</Application>
  <DocSecurity>0</DocSecurity>
  <Lines>2285</Lines>
  <Paragraphs>573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1804056</vt:lpstr>
    </vt:vector>
  </TitlesOfParts>
  <Company>DCM</Company>
  <LinksUpToDate>false</LinksUpToDate>
  <CharactersWithSpaces>175358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1804056</dc:title>
  <dc:subject>CRC/C/BHR/4-6</dc:subject>
  <dc:creator>Anni Vi TIROL</dc:creator>
  <cp:keywords/>
  <dc:description/>
  <cp:lastModifiedBy>Ma. Cristina Brigoli</cp:lastModifiedBy>
  <cp:revision>2</cp:revision>
  <cp:lastPrinted>2018-04-19T13:00:00Z</cp:lastPrinted>
  <dcterms:created xsi:type="dcterms:W3CDTF">2018-04-19T14:38:00Z</dcterms:created>
  <dcterms:modified xsi:type="dcterms:W3CDTF">2018-04-19T14:38:00Z</dcterms:modified>
</cp:coreProperties>
</file>