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8D2AAD">
        <w:trPr>
          <w:trHeight w:hRule="exact" w:val="851"/>
        </w:trPr>
        <w:tc>
          <w:tcPr>
            <w:tcW w:w="142" w:type="dxa"/>
            <w:tcBorders>
              <w:bottom w:val="single" w:sz="4" w:space="0" w:color="auto"/>
            </w:tcBorders>
          </w:tcPr>
          <w:p w:rsidR="002D5AAC" w:rsidRDefault="002D5AAC" w:rsidP="007B564A">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8D2AAD">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7B564A" w:rsidP="007B564A">
            <w:pPr>
              <w:jc w:val="right"/>
            </w:pPr>
            <w:r w:rsidRPr="007B564A">
              <w:rPr>
                <w:sz w:val="40"/>
              </w:rPr>
              <w:t>CRPD</w:t>
            </w:r>
            <w:r>
              <w:t>/C/RUS/CO/1</w:t>
            </w:r>
          </w:p>
        </w:tc>
      </w:tr>
      <w:tr w:rsidR="002D5AAC" w:rsidRPr="003E4FBE" w:rsidTr="008D2AAD">
        <w:trPr>
          <w:trHeight w:hRule="exact" w:val="2835"/>
        </w:trPr>
        <w:tc>
          <w:tcPr>
            <w:tcW w:w="1280" w:type="dxa"/>
            <w:gridSpan w:val="2"/>
            <w:tcBorders>
              <w:top w:val="single" w:sz="4" w:space="0" w:color="auto"/>
              <w:bottom w:val="single" w:sz="12" w:space="0" w:color="auto"/>
            </w:tcBorders>
          </w:tcPr>
          <w:p w:rsidR="002D5AAC" w:rsidRDefault="002E5067" w:rsidP="008D2AAD">
            <w:pPr>
              <w:spacing w:before="120"/>
              <w:jc w:val="center"/>
            </w:pPr>
            <w:r>
              <w:rPr>
                <w:noProof/>
                <w:lang w:eastAsia="ru-RU"/>
              </w:rPr>
              <w:drawing>
                <wp:inline distT="0" distB="0" distL="0" distR="0" wp14:anchorId="429CBB89" wp14:editId="11D34BA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B74B1" w:rsidP="008D2AAD">
            <w:pPr>
              <w:spacing w:before="120" w:line="360" w:lineRule="exact"/>
              <w:rPr>
                <w:b/>
                <w:sz w:val="34"/>
                <w:szCs w:val="34"/>
              </w:rPr>
            </w:pPr>
            <w:r w:rsidRPr="007511D7">
              <w:rPr>
                <w:b/>
                <w:spacing w:val="-4"/>
                <w:w w:val="100"/>
                <w:sz w:val="34"/>
                <w:szCs w:val="40"/>
              </w:rPr>
              <w:t>Международная конвенция</w:t>
            </w:r>
            <w:r w:rsidRPr="007511D7">
              <w:rPr>
                <w:b/>
                <w:spacing w:val="-4"/>
                <w:w w:val="100"/>
                <w:sz w:val="34"/>
                <w:szCs w:val="40"/>
              </w:rPr>
              <w:br/>
              <w:t>о ликвидации всех форм</w:t>
            </w:r>
            <w:r w:rsidRPr="007511D7">
              <w:rPr>
                <w:b/>
                <w:spacing w:val="-4"/>
                <w:w w:val="100"/>
                <w:sz w:val="34"/>
                <w:szCs w:val="40"/>
              </w:rPr>
              <w:br/>
              <w:t>расовой дискриминации</w:t>
            </w:r>
          </w:p>
        </w:tc>
        <w:tc>
          <w:tcPr>
            <w:tcW w:w="2819" w:type="dxa"/>
            <w:tcBorders>
              <w:top w:val="single" w:sz="4" w:space="0" w:color="auto"/>
              <w:bottom w:val="single" w:sz="12" w:space="0" w:color="auto"/>
            </w:tcBorders>
          </w:tcPr>
          <w:p w:rsidR="002D5AAC" w:rsidRPr="007B564A" w:rsidRDefault="007B564A" w:rsidP="008D2AAD">
            <w:pPr>
              <w:spacing w:before="240"/>
              <w:rPr>
                <w:spacing w:val="0"/>
                <w:w w:val="100"/>
                <w:kern w:val="0"/>
                <w:lang w:val="en-US"/>
              </w:rPr>
            </w:pPr>
            <w:r w:rsidRPr="007B564A">
              <w:rPr>
                <w:spacing w:val="0"/>
                <w:w w:val="100"/>
                <w:kern w:val="0"/>
                <w:lang w:val="en-US"/>
              </w:rPr>
              <w:t>Distr.: General</w:t>
            </w:r>
          </w:p>
          <w:p w:rsidR="007B564A" w:rsidRPr="007B564A" w:rsidRDefault="007B564A" w:rsidP="007B564A">
            <w:pPr>
              <w:spacing w:line="240" w:lineRule="exact"/>
              <w:rPr>
                <w:spacing w:val="0"/>
                <w:w w:val="100"/>
                <w:kern w:val="0"/>
                <w:lang w:val="en-US"/>
              </w:rPr>
            </w:pPr>
            <w:r w:rsidRPr="007B564A">
              <w:rPr>
                <w:spacing w:val="0"/>
                <w:w w:val="100"/>
                <w:kern w:val="0"/>
                <w:lang w:val="en-US"/>
              </w:rPr>
              <w:t>9 April 2018</w:t>
            </w:r>
          </w:p>
          <w:p w:rsidR="007B564A" w:rsidRPr="007B564A" w:rsidRDefault="007B564A" w:rsidP="007B564A">
            <w:pPr>
              <w:spacing w:line="240" w:lineRule="exact"/>
              <w:rPr>
                <w:spacing w:val="0"/>
                <w:w w:val="100"/>
                <w:kern w:val="0"/>
                <w:lang w:val="en-US"/>
              </w:rPr>
            </w:pPr>
            <w:r w:rsidRPr="007B564A">
              <w:rPr>
                <w:spacing w:val="0"/>
                <w:w w:val="100"/>
                <w:kern w:val="0"/>
                <w:lang w:val="en-US"/>
              </w:rPr>
              <w:t>Russian</w:t>
            </w:r>
          </w:p>
          <w:p w:rsidR="007B564A" w:rsidRPr="007B564A" w:rsidRDefault="007B564A" w:rsidP="007B564A">
            <w:pPr>
              <w:spacing w:line="240" w:lineRule="exact"/>
              <w:rPr>
                <w:lang w:val="en-US"/>
              </w:rPr>
            </w:pPr>
            <w:r w:rsidRPr="007B564A">
              <w:rPr>
                <w:spacing w:val="0"/>
                <w:w w:val="100"/>
                <w:kern w:val="0"/>
                <w:lang w:val="en-US"/>
              </w:rPr>
              <w:t>Original: English</w:t>
            </w:r>
          </w:p>
        </w:tc>
      </w:tr>
    </w:tbl>
    <w:p w:rsidR="007B564A" w:rsidRPr="007B564A" w:rsidRDefault="007B564A" w:rsidP="007B564A">
      <w:pPr>
        <w:suppressAutoHyphens/>
        <w:spacing w:before="120"/>
        <w:rPr>
          <w:b/>
          <w:bCs/>
          <w:spacing w:val="0"/>
          <w:w w:val="100"/>
          <w:kern w:val="0"/>
          <w:sz w:val="24"/>
          <w:szCs w:val="24"/>
        </w:rPr>
      </w:pPr>
      <w:r w:rsidRPr="007B564A">
        <w:rPr>
          <w:b/>
          <w:bCs/>
          <w:spacing w:val="0"/>
          <w:w w:val="100"/>
          <w:kern w:val="0"/>
          <w:sz w:val="24"/>
          <w:szCs w:val="24"/>
        </w:rPr>
        <w:t>Комитет по правам инвалидов</w:t>
      </w:r>
    </w:p>
    <w:p w:rsidR="007B564A" w:rsidRPr="00423DB6" w:rsidRDefault="007B564A" w:rsidP="007B564A">
      <w:pPr>
        <w:pStyle w:val="HChG"/>
        <w:rPr>
          <w:lang w:val="ru-RU"/>
        </w:rPr>
      </w:pPr>
      <w:r>
        <w:rPr>
          <w:lang w:val="ru-RU"/>
        </w:rPr>
        <w:tab/>
      </w:r>
      <w:r>
        <w:rPr>
          <w:lang w:val="ru-RU"/>
        </w:rPr>
        <w:tab/>
      </w:r>
      <w:r>
        <w:rPr>
          <w:bCs/>
          <w:lang w:val="ru-RU"/>
        </w:rPr>
        <w:t>Заключительные замечания по первоначальному докладу Российской Федерации</w:t>
      </w:r>
      <w:r w:rsidRPr="007B564A">
        <w:rPr>
          <w:b w:val="0"/>
          <w:bCs/>
          <w:position w:val="6"/>
          <w:sz w:val="18"/>
          <w:szCs w:val="18"/>
          <w:lang w:val="ru-RU"/>
        </w:rPr>
        <w:footnoteReference w:customMarkFollows="1" w:id="1"/>
        <w:t>*</w:t>
      </w:r>
    </w:p>
    <w:p w:rsidR="007B564A" w:rsidRPr="00423DB6" w:rsidRDefault="007B564A" w:rsidP="007B564A">
      <w:pPr>
        <w:pStyle w:val="HChG"/>
        <w:rPr>
          <w:lang w:val="ru-RU"/>
        </w:rPr>
      </w:pPr>
      <w:r>
        <w:rPr>
          <w:bCs/>
          <w:lang w:val="ru-RU"/>
        </w:rPr>
        <w:tab/>
        <w:t>I.</w:t>
      </w:r>
      <w:r>
        <w:rPr>
          <w:lang w:val="ru-RU"/>
        </w:rPr>
        <w:tab/>
      </w:r>
      <w:r>
        <w:rPr>
          <w:lang w:val="ru-RU"/>
        </w:rPr>
        <w:tab/>
      </w:r>
      <w:r>
        <w:rPr>
          <w:bCs/>
          <w:lang w:val="ru-RU"/>
        </w:rPr>
        <w:t>Введение</w:t>
      </w:r>
    </w:p>
    <w:p w:rsidR="007B564A" w:rsidRPr="00423DB6" w:rsidRDefault="007B564A" w:rsidP="00B77689">
      <w:pPr>
        <w:pStyle w:val="ParaNoG"/>
        <w:numPr>
          <w:ilvl w:val="0"/>
          <w:numId w:val="0"/>
        </w:numPr>
        <w:tabs>
          <w:tab w:val="left" w:pos="0"/>
        </w:tabs>
        <w:spacing w:after="100"/>
        <w:ind w:left="1134"/>
        <w:rPr>
          <w:lang w:val="ru-RU"/>
        </w:rPr>
      </w:pPr>
      <w:r>
        <w:rPr>
          <w:lang w:val="ru-RU"/>
        </w:rPr>
        <w:t>1.</w:t>
      </w:r>
      <w:r>
        <w:rPr>
          <w:lang w:val="ru-RU"/>
        </w:rPr>
        <w:tab/>
        <w:t>Комитет рассмотрел первоначальный доклад Российской Федерации (CRPD/C/RUS/1) на своих 379-м и 380-м заседаниях (см.</w:t>
      </w:r>
      <w:r w:rsidRPr="00423DB6">
        <w:rPr>
          <w:lang w:val="ru-RU"/>
        </w:rPr>
        <w:t xml:space="preserve"> </w:t>
      </w:r>
      <w:r>
        <w:rPr>
          <w:lang w:val="ru-RU"/>
        </w:rPr>
        <w:t>CRPD/C/SR.379 и 380), состоявшихся 27 и 28 февраля 2018 года соответственно. О</w:t>
      </w:r>
      <w:r w:rsidRPr="00423DB6">
        <w:rPr>
          <w:lang w:val="ru-RU"/>
        </w:rPr>
        <w:t xml:space="preserve">н принял настоящие заключительные замечания </w:t>
      </w:r>
      <w:r>
        <w:rPr>
          <w:lang w:val="ru-RU"/>
        </w:rPr>
        <w:t>на своем 391-м заседании, состоявшемся 7 марта 2018 года.</w:t>
      </w:r>
    </w:p>
    <w:p w:rsidR="007B564A" w:rsidRPr="00423DB6" w:rsidRDefault="007B564A" w:rsidP="00B77689">
      <w:pPr>
        <w:pStyle w:val="ParaNoG"/>
        <w:numPr>
          <w:ilvl w:val="0"/>
          <w:numId w:val="0"/>
        </w:numPr>
        <w:tabs>
          <w:tab w:val="left" w:pos="0"/>
        </w:tabs>
        <w:spacing w:after="100"/>
        <w:ind w:left="1134"/>
        <w:rPr>
          <w:lang w:val="ru-RU"/>
        </w:rPr>
      </w:pPr>
      <w:r>
        <w:rPr>
          <w:lang w:val="ru-RU"/>
        </w:rPr>
        <w:t>2.</w:t>
      </w:r>
      <w:r>
        <w:rPr>
          <w:lang w:val="ru-RU"/>
        </w:rPr>
        <w:tab/>
        <w:t>Комитет приветствует первоначальный доклад Российской Федерации, подготовленный в соответствии с руководящими принципами Комитета в отношении представления докладов, и благодарит государство-участника за письменные ответы (CRPD/C/RUS/Q/1/Add.1) на перечень вопросов, подготовленный Комитетом (CRPD/C/RUS/Q/1).</w:t>
      </w:r>
    </w:p>
    <w:p w:rsidR="007B564A" w:rsidRPr="00423DB6" w:rsidRDefault="007B564A" w:rsidP="00B77689">
      <w:pPr>
        <w:pStyle w:val="ParaNoG"/>
        <w:numPr>
          <w:ilvl w:val="0"/>
          <w:numId w:val="0"/>
        </w:numPr>
        <w:tabs>
          <w:tab w:val="left" w:pos="0"/>
        </w:tabs>
        <w:spacing w:after="100"/>
        <w:ind w:left="1134"/>
        <w:rPr>
          <w:lang w:val="ru-RU"/>
        </w:rPr>
      </w:pPr>
      <w:r>
        <w:rPr>
          <w:lang w:val="ru-RU"/>
        </w:rPr>
        <w:t>3.</w:t>
      </w:r>
      <w:r>
        <w:rPr>
          <w:lang w:val="ru-RU"/>
        </w:rPr>
        <w:tab/>
        <w:t>Комитет высоко оценивает плодотворный диалог, состоявшийся с делегацией государства-участника во время рассмотрения доклада, и благодарит государство-участник за высокий уровень его делегации, в состав которой вошли представители ведомств, ответственных за осуществление Конвенции о правах инвалидов.</w:t>
      </w:r>
    </w:p>
    <w:p w:rsidR="007B564A" w:rsidRPr="00423DB6" w:rsidRDefault="007B564A" w:rsidP="007B564A">
      <w:pPr>
        <w:pStyle w:val="HChG"/>
        <w:rPr>
          <w:lang w:val="ru-RU"/>
        </w:rPr>
      </w:pPr>
      <w:r>
        <w:rPr>
          <w:bCs/>
          <w:lang w:val="ru-RU"/>
        </w:rPr>
        <w:tab/>
        <w:t>II.</w:t>
      </w:r>
      <w:r>
        <w:rPr>
          <w:lang w:val="ru-RU"/>
        </w:rPr>
        <w:tab/>
      </w:r>
      <w:r>
        <w:rPr>
          <w:lang w:val="ru-RU"/>
        </w:rPr>
        <w:tab/>
      </w:r>
      <w:r>
        <w:rPr>
          <w:bCs/>
          <w:lang w:val="ru-RU"/>
        </w:rPr>
        <w:t>Позитивные аспекты</w:t>
      </w:r>
    </w:p>
    <w:p w:rsidR="007B564A" w:rsidRPr="00423DB6" w:rsidRDefault="007B564A" w:rsidP="00B77689">
      <w:pPr>
        <w:pStyle w:val="ParaNoG"/>
        <w:numPr>
          <w:ilvl w:val="0"/>
          <w:numId w:val="0"/>
        </w:numPr>
        <w:tabs>
          <w:tab w:val="left" w:pos="0"/>
        </w:tabs>
        <w:spacing w:after="100"/>
        <w:ind w:left="1134"/>
        <w:rPr>
          <w:lang w:val="ru-RU"/>
        </w:rPr>
      </w:pPr>
      <w:r>
        <w:rPr>
          <w:lang w:val="ru-RU"/>
        </w:rPr>
        <w:t>4.</w:t>
      </w:r>
      <w:r>
        <w:rPr>
          <w:lang w:val="ru-RU"/>
        </w:rPr>
        <w:tab/>
        <w:t>Комитет приветствует усилия государства-участника по обеспечению осуществления прав инвалидов, закрепленных в Конвенции, в частности:</w:t>
      </w:r>
    </w:p>
    <w:p w:rsidR="007B564A" w:rsidRPr="00423DB6" w:rsidRDefault="007B564A" w:rsidP="00B77689">
      <w:pPr>
        <w:pStyle w:val="SingleTxtG"/>
        <w:spacing w:after="100"/>
        <w:rPr>
          <w:lang w:val="ru-RU"/>
        </w:rPr>
      </w:pPr>
      <w:r>
        <w:rPr>
          <w:lang w:val="ru-RU"/>
        </w:rPr>
        <w:tab/>
      </w:r>
      <w:r>
        <w:rPr>
          <w:lang w:val="ru-RU"/>
        </w:rPr>
        <w:tab/>
        <w:t>а)</w:t>
      </w:r>
      <w:r>
        <w:rPr>
          <w:lang w:val="ru-RU"/>
        </w:rPr>
        <w:tab/>
        <w:t>прямое запрещение дискриминации по признаку инвалидности в законодательстве государства-участника;</w:t>
      </w:r>
    </w:p>
    <w:p w:rsidR="007B564A" w:rsidRPr="00423DB6" w:rsidRDefault="007B564A" w:rsidP="00B77689">
      <w:pPr>
        <w:pStyle w:val="SingleTxtG"/>
        <w:spacing w:after="100"/>
        <w:rPr>
          <w:lang w:val="ru-RU"/>
        </w:rPr>
      </w:pPr>
      <w:r>
        <w:rPr>
          <w:lang w:val="ru-RU"/>
        </w:rPr>
        <w:tab/>
      </w:r>
      <w:r>
        <w:rPr>
          <w:lang w:val="ru-RU"/>
        </w:rPr>
        <w:tab/>
        <w:t>b)</w:t>
      </w:r>
      <w:r>
        <w:rPr>
          <w:lang w:val="ru-RU"/>
        </w:rPr>
        <w:tab/>
        <w:t>принятие государственной программы «Доступная среда» на</w:t>
      </w:r>
      <w:r>
        <w:rPr>
          <w:lang w:val="ru-RU"/>
        </w:rPr>
        <w:br/>
        <w:t>2011–2020 годы;</w:t>
      </w:r>
    </w:p>
    <w:p w:rsidR="007B564A" w:rsidRPr="00423DB6" w:rsidRDefault="007B564A" w:rsidP="00B77689">
      <w:pPr>
        <w:pStyle w:val="SingleTxtG"/>
        <w:spacing w:after="100"/>
        <w:rPr>
          <w:lang w:val="ru-RU"/>
        </w:rPr>
      </w:pPr>
      <w:r>
        <w:rPr>
          <w:lang w:val="ru-RU"/>
        </w:rPr>
        <w:tab/>
      </w:r>
      <w:r>
        <w:rPr>
          <w:lang w:val="ru-RU"/>
        </w:rPr>
        <w:tab/>
        <w:t>c)</w:t>
      </w:r>
      <w:r>
        <w:rPr>
          <w:lang w:val="ru-RU"/>
        </w:rPr>
        <w:tab/>
        <w:t>упоминание Соображений Комитета по отдельным сообщениям в Обзоре судебной практики Верховного суда за 2013–2017 годы;</w:t>
      </w:r>
    </w:p>
    <w:p w:rsidR="007B564A" w:rsidRPr="00423DB6" w:rsidRDefault="007B564A" w:rsidP="00B77689">
      <w:pPr>
        <w:pStyle w:val="SingleTxtG"/>
        <w:spacing w:after="100"/>
        <w:rPr>
          <w:lang w:val="ru-RU"/>
        </w:rPr>
      </w:pPr>
      <w:r>
        <w:rPr>
          <w:lang w:val="ru-RU"/>
        </w:rPr>
        <w:tab/>
      </w:r>
      <w:r>
        <w:rPr>
          <w:lang w:val="ru-RU"/>
        </w:rPr>
        <w:tab/>
        <w:t>d)</w:t>
      </w:r>
      <w:r>
        <w:rPr>
          <w:lang w:val="ru-RU"/>
        </w:rPr>
        <w:tab/>
        <w:t>увеличение числа учащихся-инвалидов в инклюзивных учебных заведениях;</w:t>
      </w:r>
    </w:p>
    <w:p w:rsidR="007B564A" w:rsidRPr="00423DB6" w:rsidRDefault="007B564A" w:rsidP="00B77689">
      <w:pPr>
        <w:pStyle w:val="SingleTxtG"/>
        <w:spacing w:after="100"/>
        <w:rPr>
          <w:lang w:val="ru-RU"/>
        </w:rPr>
      </w:pPr>
      <w:r>
        <w:rPr>
          <w:lang w:val="ru-RU"/>
        </w:rPr>
        <w:tab/>
      </w:r>
      <w:r>
        <w:rPr>
          <w:lang w:val="ru-RU"/>
        </w:rPr>
        <w:tab/>
        <w:t>е)</w:t>
      </w:r>
      <w:r>
        <w:rPr>
          <w:lang w:val="ru-RU"/>
        </w:rPr>
        <w:tab/>
        <w:t xml:space="preserve">присоединение к </w:t>
      </w:r>
      <w:proofErr w:type="spellStart"/>
      <w:r>
        <w:rPr>
          <w:lang w:val="ru-RU"/>
        </w:rPr>
        <w:t>Марракешскому</w:t>
      </w:r>
      <w:proofErr w:type="spellEnd"/>
      <w:r>
        <w:rPr>
          <w:lang w:val="ru-RU"/>
        </w:rPr>
        <w:t xml:space="preserve"> договору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w:t>
      </w:r>
      <w:proofErr w:type="spellStart"/>
      <w:r>
        <w:rPr>
          <w:lang w:val="ru-RU"/>
        </w:rPr>
        <w:t>Марракешский</w:t>
      </w:r>
      <w:proofErr w:type="spellEnd"/>
      <w:r>
        <w:rPr>
          <w:lang w:val="ru-RU"/>
        </w:rPr>
        <w:t xml:space="preserve"> договор) 8 февраля 2018 года.</w:t>
      </w:r>
    </w:p>
    <w:p w:rsidR="007B564A" w:rsidRPr="00423DB6" w:rsidRDefault="00FE550C" w:rsidP="007B564A">
      <w:pPr>
        <w:pStyle w:val="HChG"/>
        <w:rPr>
          <w:lang w:val="ru-RU"/>
        </w:rPr>
      </w:pPr>
      <w:r>
        <w:rPr>
          <w:bCs/>
          <w:lang w:val="ru-RU"/>
        </w:rPr>
        <w:lastRenderedPageBreak/>
        <w:tab/>
      </w:r>
      <w:r w:rsidR="007B564A">
        <w:rPr>
          <w:bCs/>
          <w:lang w:val="ru-RU"/>
        </w:rPr>
        <w:t>III.</w:t>
      </w:r>
      <w:r w:rsidR="007B564A">
        <w:rPr>
          <w:lang w:val="ru-RU"/>
        </w:rPr>
        <w:tab/>
      </w:r>
      <w:r w:rsidR="007B564A">
        <w:rPr>
          <w:lang w:val="ru-RU"/>
        </w:rPr>
        <w:tab/>
      </w:r>
      <w:r w:rsidR="007B564A">
        <w:rPr>
          <w:bCs/>
          <w:lang w:val="ru-RU"/>
        </w:rPr>
        <w:t>Основные вопросы</w:t>
      </w:r>
      <w:r>
        <w:rPr>
          <w:bCs/>
          <w:lang w:val="ru-RU"/>
        </w:rPr>
        <w:t>, вызывающие обеспокоенность, и </w:t>
      </w:r>
      <w:r w:rsidR="007B564A">
        <w:rPr>
          <w:bCs/>
          <w:lang w:val="ru-RU"/>
        </w:rPr>
        <w:t>рекомендации</w:t>
      </w:r>
    </w:p>
    <w:p w:rsidR="007B564A" w:rsidRPr="00423DB6" w:rsidRDefault="00FE550C" w:rsidP="007B564A">
      <w:pPr>
        <w:pStyle w:val="H1G"/>
        <w:ind w:left="1215" w:hanging="855"/>
        <w:rPr>
          <w:lang w:val="ru-RU"/>
        </w:rPr>
      </w:pPr>
      <w:r>
        <w:rPr>
          <w:bCs/>
          <w:lang w:val="ru-RU"/>
        </w:rPr>
        <w:tab/>
      </w:r>
      <w:r w:rsidR="007B564A">
        <w:rPr>
          <w:bCs/>
          <w:lang w:val="ru-RU"/>
        </w:rPr>
        <w:t>A.</w:t>
      </w:r>
      <w:r w:rsidR="007B564A">
        <w:rPr>
          <w:lang w:val="ru-RU"/>
        </w:rPr>
        <w:tab/>
      </w:r>
      <w:r w:rsidR="007B564A">
        <w:rPr>
          <w:bCs/>
          <w:lang w:val="ru-RU"/>
        </w:rPr>
        <w:t>Общие принципы и обязательства (статьи 1–4)</w:t>
      </w:r>
    </w:p>
    <w:p w:rsidR="007B564A" w:rsidRPr="00423DB6" w:rsidRDefault="007B564A" w:rsidP="007B564A">
      <w:pPr>
        <w:pStyle w:val="ParaNoG"/>
        <w:numPr>
          <w:ilvl w:val="0"/>
          <w:numId w:val="0"/>
        </w:numPr>
        <w:tabs>
          <w:tab w:val="left" w:pos="0"/>
        </w:tabs>
        <w:ind w:left="1134"/>
        <w:rPr>
          <w:lang w:val="ru-RU"/>
        </w:rPr>
      </w:pPr>
      <w:r>
        <w:rPr>
          <w:lang w:val="ru-RU"/>
        </w:rPr>
        <w:t>5.</w:t>
      </w:r>
      <w:r>
        <w:rPr>
          <w:lang w:val="ru-RU"/>
        </w:rPr>
        <w:tab/>
        <w:t>Комитет отмечает, что государство-участник не ратифицировало Факультативный протокол к Конвенции.</w:t>
      </w:r>
    </w:p>
    <w:p w:rsidR="007B564A" w:rsidRPr="00423DB6" w:rsidRDefault="007B564A" w:rsidP="007B564A">
      <w:pPr>
        <w:pStyle w:val="ParaNoG"/>
        <w:numPr>
          <w:ilvl w:val="0"/>
          <w:numId w:val="0"/>
        </w:numPr>
        <w:tabs>
          <w:tab w:val="left" w:pos="0"/>
        </w:tabs>
        <w:ind w:left="1134"/>
        <w:rPr>
          <w:b/>
          <w:bCs/>
          <w:lang w:val="ru-RU"/>
        </w:rPr>
      </w:pPr>
      <w:r>
        <w:rPr>
          <w:lang w:val="ru-RU"/>
        </w:rPr>
        <w:t>6.</w:t>
      </w:r>
      <w:r>
        <w:rPr>
          <w:lang w:val="ru-RU"/>
        </w:rPr>
        <w:tab/>
      </w:r>
      <w:r>
        <w:rPr>
          <w:b/>
          <w:bCs/>
          <w:lang w:val="ru-RU"/>
        </w:rPr>
        <w:t>Комитет рекомендует государству-участнику оперативно ратифицировать Факультативный протокол.</w:t>
      </w:r>
    </w:p>
    <w:p w:rsidR="007B564A" w:rsidRPr="00423DB6" w:rsidRDefault="007B564A" w:rsidP="007B564A">
      <w:pPr>
        <w:pStyle w:val="ParaNoG"/>
        <w:numPr>
          <w:ilvl w:val="0"/>
          <w:numId w:val="0"/>
        </w:numPr>
        <w:tabs>
          <w:tab w:val="left" w:pos="0"/>
        </w:tabs>
        <w:ind w:left="1134"/>
        <w:rPr>
          <w:lang w:val="ru-RU"/>
        </w:rPr>
      </w:pPr>
      <w:r>
        <w:rPr>
          <w:lang w:val="ru-RU"/>
        </w:rPr>
        <w:t>7.</w:t>
      </w:r>
      <w:r>
        <w:rPr>
          <w:lang w:val="ru-RU"/>
        </w:rPr>
        <w:tab/>
        <w:t>Комитет отмечает, что официальный перевод термина «</w:t>
      </w:r>
      <w:proofErr w:type="spellStart"/>
      <w:r>
        <w:rPr>
          <w:lang w:val="ru-RU"/>
        </w:rPr>
        <w:t>persons</w:t>
      </w:r>
      <w:proofErr w:type="spellEnd"/>
      <w:r>
        <w:rPr>
          <w:lang w:val="ru-RU"/>
        </w:rPr>
        <w:t xml:space="preserve"> </w:t>
      </w:r>
      <w:proofErr w:type="spellStart"/>
      <w:r>
        <w:rPr>
          <w:lang w:val="ru-RU"/>
        </w:rPr>
        <w:t>with</w:t>
      </w:r>
      <w:proofErr w:type="spellEnd"/>
      <w:r>
        <w:rPr>
          <w:lang w:val="ru-RU"/>
        </w:rPr>
        <w:t xml:space="preserve"> </w:t>
      </w:r>
      <w:proofErr w:type="spellStart"/>
      <w:r>
        <w:rPr>
          <w:lang w:val="ru-RU"/>
        </w:rPr>
        <w:t>disabilities</w:t>
      </w:r>
      <w:proofErr w:type="spellEnd"/>
      <w:r>
        <w:rPr>
          <w:lang w:val="ru-RU"/>
        </w:rPr>
        <w:t>» на русский язык словом «инвалиды» не отражает правозащитную модель.</w:t>
      </w:r>
    </w:p>
    <w:p w:rsidR="007B564A" w:rsidRPr="00423DB6" w:rsidRDefault="007B564A" w:rsidP="007B564A">
      <w:pPr>
        <w:pStyle w:val="ParaNoG"/>
        <w:numPr>
          <w:ilvl w:val="0"/>
          <w:numId w:val="0"/>
        </w:numPr>
        <w:tabs>
          <w:tab w:val="left" w:pos="0"/>
        </w:tabs>
        <w:ind w:left="1134"/>
        <w:rPr>
          <w:b/>
          <w:bCs/>
          <w:lang w:val="ru-RU"/>
        </w:rPr>
      </w:pPr>
      <w:r>
        <w:rPr>
          <w:lang w:val="ru-RU"/>
        </w:rPr>
        <w:t>8.</w:t>
      </w:r>
      <w:r>
        <w:rPr>
          <w:lang w:val="ru-RU"/>
        </w:rPr>
        <w:tab/>
      </w:r>
      <w:r>
        <w:rPr>
          <w:b/>
          <w:bCs/>
          <w:lang w:val="ru-RU"/>
        </w:rPr>
        <w:t>Комитет рекомендует государству-участнику внести изменения в официальный перевод Конвенции и использовать термины, в полной мере отражающие правозащитную модель.</w:t>
      </w:r>
      <w:r>
        <w:rPr>
          <w:lang w:val="ru-RU"/>
        </w:rPr>
        <w:t xml:space="preserve"> </w:t>
      </w:r>
    </w:p>
    <w:p w:rsidR="007B564A" w:rsidRPr="00423DB6" w:rsidRDefault="007B564A" w:rsidP="007B564A">
      <w:pPr>
        <w:pStyle w:val="ParaNoG"/>
        <w:numPr>
          <w:ilvl w:val="0"/>
          <w:numId w:val="0"/>
        </w:numPr>
        <w:tabs>
          <w:tab w:val="left" w:pos="0"/>
        </w:tabs>
        <w:ind w:left="1134"/>
        <w:rPr>
          <w:lang w:val="ru-RU"/>
        </w:rPr>
      </w:pPr>
      <w:r>
        <w:rPr>
          <w:lang w:val="ru-RU"/>
        </w:rPr>
        <w:t>9.</w:t>
      </w:r>
      <w:r>
        <w:rPr>
          <w:lang w:val="ru-RU"/>
        </w:rPr>
        <w:tab/>
        <w:t>Комитет отмечает, что государство-участник продолжает полагаться на медицинскую помощь и реабилитацию и что его усилия по-прежнему направлены в основном на развитие специализированных услуг, что может приводить к сегрегации. Отмечая Федеральный закон 2014 года № 419 о правах инвалидов, Комитет выражает обеспокоенность в связи с недостаточностью усилий по приведению законодательства об инвалидах в соответствие с Конвенцией и отсутствием механизмов осуществления действующего законодательства.</w:t>
      </w:r>
    </w:p>
    <w:p w:rsidR="007B564A" w:rsidRPr="00423DB6" w:rsidRDefault="007B564A" w:rsidP="007B564A">
      <w:pPr>
        <w:pStyle w:val="ParaNoG"/>
        <w:numPr>
          <w:ilvl w:val="0"/>
          <w:numId w:val="0"/>
        </w:numPr>
        <w:tabs>
          <w:tab w:val="left" w:pos="0"/>
        </w:tabs>
        <w:ind w:left="1134"/>
        <w:rPr>
          <w:b/>
          <w:bCs/>
          <w:lang w:val="ru-RU"/>
        </w:rPr>
      </w:pPr>
      <w:r>
        <w:rPr>
          <w:lang w:val="ru-RU"/>
        </w:rPr>
        <w:t>10.</w:t>
      </w:r>
      <w:r>
        <w:rPr>
          <w:lang w:val="ru-RU"/>
        </w:rPr>
        <w:tab/>
      </w:r>
      <w:r>
        <w:rPr>
          <w:b/>
          <w:bCs/>
          <w:lang w:val="ru-RU"/>
        </w:rPr>
        <w:t>Комитет рекомендует государству-участнику при всестороннем и эффективном сотрудничестве с инвалидами и представляющими их организациями принять все необходимые меры для обеспечения полного соответствия законодательства общим принципам и конкретным положениям Конвенции и ее эффективного осуществления.</w:t>
      </w:r>
      <w:r>
        <w:rPr>
          <w:lang w:val="ru-RU"/>
        </w:rPr>
        <w:t xml:space="preserve"> </w:t>
      </w:r>
      <w:r>
        <w:rPr>
          <w:b/>
          <w:bCs/>
          <w:lang w:val="ru-RU"/>
        </w:rPr>
        <w:t xml:space="preserve">В частности, он рекомендует государству-участнику принять меры по решению вопросов, связанных с </w:t>
      </w:r>
      <w:proofErr w:type="spellStart"/>
      <w:r>
        <w:rPr>
          <w:b/>
          <w:bCs/>
          <w:lang w:val="ru-RU"/>
        </w:rPr>
        <w:t>недискриминацией</w:t>
      </w:r>
      <w:proofErr w:type="spellEnd"/>
      <w:r>
        <w:rPr>
          <w:b/>
          <w:bCs/>
          <w:lang w:val="ru-RU"/>
        </w:rPr>
        <w:t xml:space="preserve"> и полным переходом к правозащитной модели инвалидности.</w:t>
      </w:r>
      <w:r>
        <w:rPr>
          <w:lang w:val="ru-RU"/>
        </w:rPr>
        <w:t xml:space="preserve"> </w:t>
      </w:r>
      <w:r>
        <w:rPr>
          <w:b/>
          <w:bCs/>
          <w:lang w:val="ru-RU"/>
        </w:rPr>
        <w:t xml:space="preserve">Комитет рекомендует </w:t>
      </w:r>
      <w:r w:rsidRPr="008F3BA2">
        <w:rPr>
          <w:b/>
          <w:bCs/>
          <w:lang w:val="ru-RU"/>
        </w:rPr>
        <w:t xml:space="preserve">также </w:t>
      </w:r>
      <w:r>
        <w:rPr>
          <w:b/>
          <w:bCs/>
          <w:lang w:val="ru-RU"/>
        </w:rPr>
        <w:t>государству-участнику обеспечить учет прав инвалидов и их доступ к услугам в рамках существующих систем в целях обеспечения их вовлечения в местное сообщество во всех регионах государства-участника.</w:t>
      </w:r>
    </w:p>
    <w:p w:rsidR="007B564A" w:rsidRPr="00423DB6" w:rsidRDefault="007B564A" w:rsidP="007B564A">
      <w:pPr>
        <w:pStyle w:val="ParaNoG"/>
        <w:numPr>
          <w:ilvl w:val="0"/>
          <w:numId w:val="0"/>
        </w:numPr>
        <w:tabs>
          <w:tab w:val="left" w:pos="0"/>
        </w:tabs>
        <w:ind w:left="1134"/>
        <w:rPr>
          <w:lang w:val="ru-RU"/>
        </w:rPr>
      </w:pPr>
      <w:r>
        <w:rPr>
          <w:lang w:val="ru-RU"/>
        </w:rPr>
        <w:t>11.</w:t>
      </w:r>
      <w:r>
        <w:rPr>
          <w:lang w:val="ru-RU"/>
        </w:rPr>
        <w:tab/>
        <w:t>Комитет с обеспокоенностью отмечает отсутствие прозрачной и всеобъемлющей рамочной основы для проведения всесторонних и эффективных консультаций с представляющими инвалидов организациями по вопросам принятия, осуществления и мониторинга осуществления законодательства и политики в области прав инвалидов.</w:t>
      </w:r>
    </w:p>
    <w:p w:rsidR="007B564A" w:rsidRPr="00423DB6" w:rsidRDefault="007B564A" w:rsidP="007B564A">
      <w:pPr>
        <w:pStyle w:val="ParaNoG"/>
        <w:numPr>
          <w:ilvl w:val="0"/>
          <w:numId w:val="0"/>
        </w:numPr>
        <w:tabs>
          <w:tab w:val="left" w:pos="0"/>
        </w:tabs>
        <w:ind w:left="1134"/>
        <w:rPr>
          <w:b/>
          <w:bCs/>
          <w:lang w:val="ru-RU"/>
        </w:rPr>
      </w:pPr>
      <w:r>
        <w:rPr>
          <w:lang w:val="ru-RU"/>
        </w:rPr>
        <w:t>12.</w:t>
      </w:r>
      <w:r>
        <w:rPr>
          <w:lang w:val="ru-RU"/>
        </w:rPr>
        <w:tab/>
      </w:r>
      <w:r>
        <w:rPr>
          <w:b/>
          <w:bCs/>
          <w:lang w:val="ru-RU"/>
        </w:rPr>
        <w:t>Комитет рекомендует государству-участнику разработать прозрачную и всеобъемлющую рамочную основу для проведения всесторонних и эффективных консультаций с представляющими инвалидов организациями по вопросам принятия, осуществления и мониторинга осуществления законодательства и политики в области прав инвалидов, в том числе посредством создания механизма финансирования для обеспечения</w:t>
      </w:r>
      <w:r>
        <w:rPr>
          <w:b/>
          <w:bCs/>
          <w:i/>
          <w:iCs/>
          <w:lang w:val="ru-RU"/>
        </w:rPr>
        <w:t xml:space="preserve"> </w:t>
      </w:r>
      <w:r>
        <w:rPr>
          <w:b/>
          <w:bCs/>
          <w:lang w:val="ru-RU"/>
        </w:rPr>
        <w:t>независимости этих организаций.</w:t>
      </w:r>
    </w:p>
    <w:p w:rsidR="007B564A" w:rsidRPr="00423DB6" w:rsidRDefault="007B564A" w:rsidP="007B564A">
      <w:pPr>
        <w:pStyle w:val="H1G"/>
        <w:rPr>
          <w:lang w:val="ru-RU"/>
        </w:rPr>
      </w:pPr>
      <w:r>
        <w:rPr>
          <w:bCs/>
          <w:lang w:val="ru-RU"/>
        </w:rPr>
        <w:tab/>
        <w:t>B.</w:t>
      </w:r>
      <w:r>
        <w:rPr>
          <w:lang w:val="ru-RU"/>
        </w:rPr>
        <w:tab/>
      </w:r>
      <w:r>
        <w:rPr>
          <w:lang w:val="ru-RU"/>
        </w:rPr>
        <w:tab/>
      </w:r>
      <w:r>
        <w:rPr>
          <w:bCs/>
          <w:lang w:val="ru-RU"/>
        </w:rPr>
        <w:t>Конкретные права (статьи 5–30)</w:t>
      </w:r>
    </w:p>
    <w:p w:rsidR="007B564A" w:rsidRPr="00423DB6" w:rsidRDefault="007B564A" w:rsidP="007B564A">
      <w:pPr>
        <w:pStyle w:val="H23G"/>
        <w:rPr>
          <w:lang w:val="ru-RU"/>
        </w:rPr>
      </w:pPr>
      <w:r>
        <w:rPr>
          <w:lang w:val="ru-RU"/>
        </w:rPr>
        <w:tab/>
      </w:r>
      <w:r>
        <w:rPr>
          <w:lang w:val="ru-RU"/>
        </w:rPr>
        <w:tab/>
      </w:r>
      <w:r>
        <w:rPr>
          <w:bCs/>
          <w:lang w:val="ru-RU"/>
        </w:rPr>
        <w:t xml:space="preserve">Равенство и </w:t>
      </w:r>
      <w:proofErr w:type="spellStart"/>
      <w:r>
        <w:rPr>
          <w:bCs/>
          <w:lang w:val="ru-RU"/>
        </w:rPr>
        <w:t>недискриминация</w:t>
      </w:r>
      <w:proofErr w:type="spellEnd"/>
      <w:r>
        <w:rPr>
          <w:bCs/>
          <w:lang w:val="ru-RU"/>
        </w:rPr>
        <w:t xml:space="preserve"> (статья 5)</w:t>
      </w:r>
    </w:p>
    <w:p w:rsidR="007B564A" w:rsidRPr="00423DB6" w:rsidRDefault="007B564A" w:rsidP="007B564A">
      <w:pPr>
        <w:pStyle w:val="ParaNoG"/>
        <w:numPr>
          <w:ilvl w:val="0"/>
          <w:numId w:val="0"/>
        </w:numPr>
        <w:tabs>
          <w:tab w:val="left" w:pos="0"/>
        </w:tabs>
        <w:ind w:left="1134"/>
        <w:rPr>
          <w:lang w:val="ru-RU"/>
        </w:rPr>
      </w:pPr>
      <w:r>
        <w:rPr>
          <w:lang w:val="ru-RU"/>
        </w:rPr>
        <w:t>13.</w:t>
      </w:r>
      <w:r>
        <w:rPr>
          <w:lang w:val="ru-RU"/>
        </w:rPr>
        <w:tab/>
        <w:t xml:space="preserve">Комитет с обеспокоенностью отмечает, что, согласно действующему законодательству, отказ в разумном приспособлении прямо не признается в качестве запрещенного основания для дискриминации во всех сферах. Кроме того, он обеспокоен незначительным размером штрафов, предусмотренных статьями 5.42, 5.62, 9.13, 9.14 и 11.24 Кодекса об административных правонарушениях, которые, </w:t>
      </w:r>
      <w:r>
        <w:rPr>
          <w:lang w:val="ru-RU"/>
        </w:rPr>
        <w:lastRenderedPageBreak/>
        <w:t>вероятно, не являются эффективным способом обеспечения надлежащей защиты прав инвалидов на равноправной основе.</w:t>
      </w:r>
    </w:p>
    <w:p w:rsidR="007B564A" w:rsidRPr="00423DB6" w:rsidRDefault="007B564A" w:rsidP="007B564A">
      <w:pPr>
        <w:pStyle w:val="ParaNoG"/>
        <w:numPr>
          <w:ilvl w:val="0"/>
          <w:numId w:val="0"/>
        </w:numPr>
        <w:tabs>
          <w:tab w:val="left" w:pos="0"/>
        </w:tabs>
        <w:ind w:left="1134"/>
        <w:rPr>
          <w:b/>
          <w:bCs/>
          <w:lang w:val="ru-RU"/>
        </w:rPr>
      </w:pPr>
      <w:r>
        <w:rPr>
          <w:lang w:val="ru-RU"/>
        </w:rPr>
        <w:t>14.</w:t>
      </w:r>
      <w:r>
        <w:rPr>
          <w:lang w:val="ru-RU"/>
        </w:rPr>
        <w:tab/>
      </w:r>
      <w:r>
        <w:rPr>
          <w:b/>
          <w:bCs/>
          <w:lang w:val="ru-RU"/>
        </w:rPr>
        <w:t>Комитет рекомендует государству-участнику внести поправки в свое законодательство и четко обозначить отказ в разумном приспособлении как запрещенное основание для дискриминации во всех сферах жизни в соответствии со статьей 5 Конвенции.</w:t>
      </w:r>
      <w:r>
        <w:rPr>
          <w:lang w:val="ru-RU"/>
        </w:rPr>
        <w:t xml:space="preserve"> </w:t>
      </w:r>
      <w:r>
        <w:rPr>
          <w:b/>
          <w:bCs/>
          <w:lang w:val="ru-RU"/>
        </w:rPr>
        <w:t xml:space="preserve">Он рекомендует </w:t>
      </w:r>
      <w:r w:rsidRPr="008F3BA2">
        <w:rPr>
          <w:b/>
          <w:bCs/>
          <w:lang w:val="ru-RU"/>
        </w:rPr>
        <w:t xml:space="preserve">далее </w:t>
      </w:r>
      <w:r>
        <w:rPr>
          <w:b/>
          <w:bCs/>
          <w:lang w:val="ru-RU"/>
        </w:rPr>
        <w:t>государству-участнику внести поправки в Кодекс об административных правонарушениях и увеличить размер штрафов, предусмотренных статьями 5.42, 5.62, 9.13, 9.14 и 11.24.</w:t>
      </w:r>
      <w:r>
        <w:rPr>
          <w:lang w:val="ru-RU"/>
        </w:rPr>
        <w:t xml:space="preserve"> </w:t>
      </w:r>
      <w:r>
        <w:rPr>
          <w:b/>
          <w:bCs/>
          <w:lang w:val="ru-RU"/>
        </w:rPr>
        <w:t xml:space="preserve">Комитет рекомендует </w:t>
      </w:r>
      <w:r w:rsidRPr="008F3BA2">
        <w:rPr>
          <w:b/>
          <w:bCs/>
          <w:lang w:val="ru-RU"/>
        </w:rPr>
        <w:t xml:space="preserve">также </w:t>
      </w:r>
      <w:r>
        <w:rPr>
          <w:b/>
          <w:bCs/>
          <w:lang w:val="ru-RU"/>
        </w:rPr>
        <w:t>государству-участнику руководствоваться Конвенцией при решении задачи 10.2 целей в области устойчивого развития (ЦУР).</w:t>
      </w:r>
    </w:p>
    <w:p w:rsidR="007B564A" w:rsidRPr="00423DB6" w:rsidRDefault="007B564A" w:rsidP="007B564A">
      <w:pPr>
        <w:pStyle w:val="H23G"/>
        <w:rPr>
          <w:lang w:val="ru-RU"/>
        </w:rPr>
      </w:pPr>
      <w:r>
        <w:rPr>
          <w:lang w:val="ru-RU"/>
        </w:rPr>
        <w:tab/>
      </w:r>
      <w:r>
        <w:rPr>
          <w:lang w:val="ru-RU"/>
        </w:rPr>
        <w:tab/>
      </w:r>
      <w:r>
        <w:rPr>
          <w:bCs/>
          <w:lang w:val="ru-RU"/>
        </w:rPr>
        <w:t>Женщины-инвалиды (статья 6)</w:t>
      </w:r>
    </w:p>
    <w:p w:rsidR="007B564A" w:rsidRPr="00423DB6" w:rsidRDefault="007B564A" w:rsidP="007B564A">
      <w:pPr>
        <w:pStyle w:val="ParaNoG"/>
        <w:numPr>
          <w:ilvl w:val="0"/>
          <w:numId w:val="0"/>
        </w:numPr>
        <w:tabs>
          <w:tab w:val="left" w:pos="0"/>
        </w:tabs>
        <w:ind w:left="1134"/>
        <w:rPr>
          <w:lang w:val="ru-RU"/>
        </w:rPr>
      </w:pPr>
      <w:r>
        <w:rPr>
          <w:lang w:val="ru-RU"/>
        </w:rPr>
        <w:t>15.</w:t>
      </w:r>
      <w:r>
        <w:rPr>
          <w:lang w:val="ru-RU"/>
        </w:rPr>
        <w:tab/>
        <w:t xml:space="preserve">Комитет с обеспокоенностью отмечает отсутствие правовой основы для борьбы с множественной и </w:t>
      </w:r>
      <w:proofErr w:type="spellStart"/>
      <w:r>
        <w:rPr>
          <w:lang w:val="ru-RU"/>
        </w:rPr>
        <w:t>межсекторальной</w:t>
      </w:r>
      <w:proofErr w:type="spellEnd"/>
      <w:r>
        <w:rPr>
          <w:lang w:val="ru-RU"/>
        </w:rPr>
        <w:t xml:space="preserve"> дискриминацией, с которой сталкиваются женщины-инвалиды и девочки-инвалиды. Он обеспокоен </w:t>
      </w:r>
      <w:r w:rsidRPr="008F3BA2">
        <w:rPr>
          <w:lang w:val="ru-RU"/>
        </w:rPr>
        <w:t xml:space="preserve">также </w:t>
      </w:r>
      <w:r>
        <w:rPr>
          <w:lang w:val="ru-RU"/>
        </w:rPr>
        <w:t>недостаточно эффективным осуществлением государственных стратегий, включая доступ к правосудию и механизмам подачи и рассмотрения жалоб, направленных на обеспечение развития, улучшения положения и расширение прав и возможностей женщин-инвалидов и девочек-инвалидов.</w:t>
      </w:r>
    </w:p>
    <w:p w:rsidR="007B564A" w:rsidRPr="00423DB6" w:rsidRDefault="007B564A" w:rsidP="007B564A">
      <w:pPr>
        <w:pStyle w:val="ParaNoG"/>
        <w:numPr>
          <w:ilvl w:val="0"/>
          <w:numId w:val="0"/>
        </w:numPr>
        <w:tabs>
          <w:tab w:val="left" w:pos="0"/>
        </w:tabs>
        <w:ind w:left="1134"/>
        <w:rPr>
          <w:b/>
          <w:bCs/>
          <w:lang w:val="ru-RU"/>
        </w:rPr>
      </w:pPr>
      <w:r>
        <w:rPr>
          <w:lang w:val="ru-RU"/>
        </w:rPr>
        <w:t>16.</w:t>
      </w:r>
      <w:r>
        <w:rPr>
          <w:lang w:val="ru-RU"/>
        </w:rPr>
        <w:tab/>
      </w:r>
      <w:proofErr w:type="gramStart"/>
      <w:r>
        <w:rPr>
          <w:b/>
          <w:bCs/>
          <w:lang w:val="ru-RU"/>
        </w:rPr>
        <w:t>В</w:t>
      </w:r>
      <w:proofErr w:type="gramEnd"/>
      <w:r>
        <w:rPr>
          <w:b/>
          <w:bCs/>
          <w:lang w:val="ru-RU"/>
        </w:rPr>
        <w:t xml:space="preserve"> соответствии со своим замечанием общего порядка № 3 (2016) о женщинах-инвалидах и девочках-инвалидах и с учетом задач 5.1, 5.2 и 5.5 целей в области устойчивого развития Комитет рекомендует государству-участнику разработать законодательную основу для борьбы с множественной и </w:t>
      </w:r>
      <w:proofErr w:type="spellStart"/>
      <w:r>
        <w:rPr>
          <w:b/>
          <w:bCs/>
          <w:lang w:val="ru-RU"/>
        </w:rPr>
        <w:t>межсекторальной</w:t>
      </w:r>
      <w:proofErr w:type="spellEnd"/>
      <w:r>
        <w:rPr>
          <w:b/>
          <w:bCs/>
          <w:lang w:val="ru-RU"/>
        </w:rPr>
        <w:t xml:space="preserve"> дискриминацией в отношении женщин-инвалидов и девочек-инвалидов в тесном сотрудничестве с представляющими их организациями.</w:t>
      </w:r>
    </w:p>
    <w:p w:rsidR="007B564A" w:rsidRPr="00423DB6" w:rsidRDefault="007B564A" w:rsidP="007B564A">
      <w:pPr>
        <w:pStyle w:val="H23G"/>
        <w:rPr>
          <w:lang w:val="ru-RU"/>
        </w:rPr>
      </w:pPr>
      <w:r>
        <w:rPr>
          <w:lang w:val="ru-RU"/>
        </w:rPr>
        <w:tab/>
      </w:r>
      <w:r>
        <w:rPr>
          <w:lang w:val="ru-RU"/>
        </w:rPr>
        <w:tab/>
      </w:r>
      <w:r>
        <w:rPr>
          <w:bCs/>
          <w:lang w:val="ru-RU"/>
        </w:rPr>
        <w:t>Дети-инвалиды (статья 7)</w:t>
      </w:r>
    </w:p>
    <w:p w:rsidR="007B564A" w:rsidRPr="00423DB6" w:rsidRDefault="007B564A" w:rsidP="007B564A">
      <w:pPr>
        <w:pStyle w:val="ParaNoG"/>
        <w:numPr>
          <w:ilvl w:val="0"/>
          <w:numId w:val="0"/>
        </w:numPr>
        <w:tabs>
          <w:tab w:val="left" w:pos="0"/>
        </w:tabs>
        <w:ind w:left="1134"/>
        <w:rPr>
          <w:lang w:val="ru-RU"/>
        </w:rPr>
      </w:pPr>
      <w:r>
        <w:rPr>
          <w:lang w:val="ru-RU"/>
        </w:rPr>
        <w:t>17.</w:t>
      </w:r>
      <w:r>
        <w:rPr>
          <w:lang w:val="ru-RU"/>
        </w:rPr>
        <w:tab/>
        <w:t>Комитет глубоко обеспокоен значительным числом мальчиков-инвалидов и девочек-инвалидов, проживающих в специализированных учреждениях, о которых идет речь в пункте 65 письменных ответов на перечень вопросов, подготовленных Комитетом.</w:t>
      </w:r>
    </w:p>
    <w:p w:rsidR="007B564A" w:rsidRPr="00DE4159" w:rsidRDefault="007B564A" w:rsidP="007B564A">
      <w:pPr>
        <w:pStyle w:val="ParaNoG"/>
        <w:numPr>
          <w:ilvl w:val="0"/>
          <w:numId w:val="0"/>
        </w:numPr>
        <w:tabs>
          <w:tab w:val="left" w:pos="0"/>
        </w:tabs>
        <w:ind w:left="1134"/>
        <w:rPr>
          <w:b/>
          <w:bCs/>
          <w:lang w:val="ru-RU"/>
        </w:rPr>
      </w:pPr>
      <w:r>
        <w:rPr>
          <w:lang w:val="ru-RU"/>
        </w:rPr>
        <w:t>18.</w:t>
      </w:r>
      <w:r>
        <w:rPr>
          <w:lang w:val="ru-RU"/>
        </w:rPr>
        <w:tab/>
      </w:r>
      <w:r>
        <w:rPr>
          <w:b/>
          <w:bCs/>
          <w:lang w:val="ru-RU"/>
        </w:rPr>
        <w:t xml:space="preserve">Комитет рекомендует государству-участнику принять стратегию </w:t>
      </w:r>
      <w:proofErr w:type="spellStart"/>
      <w:r>
        <w:rPr>
          <w:b/>
          <w:bCs/>
          <w:lang w:val="ru-RU"/>
        </w:rPr>
        <w:t>деинституционализации</w:t>
      </w:r>
      <w:proofErr w:type="spellEnd"/>
      <w:r>
        <w:rPr>
          <w:b/>
          <w:bCs/>
          <w:lang w:val="ru-RU"/>
        </w:rPr>
        <w:t xml:space="preserve"> мальчиков-инвалидов и девочек-инвалидов с указанием конкретных сроков.</w:t>
      </w:r>
      <w:r w:rsidRPr="00DE4159">
        <w:rPr>
          <w:b/>
          <w:lang w:val="ru-RU"/>
        </w:rPr>
        <w:t xml:space="preserve"> Он рекомендует также государству-участнику выделить ресурсы на развитие сети вспомогательных услуг в местных сообществах и расширение прав и возможностей семей с детьми-инвалидами, а также на удовлетворение их дальнейших потребностей в соответствии с замечанием общего порядка № 5</w:t>
      </w:r>
      <w:r w:rsidR="00DE4159" w:rsidRPr="00DE4159">
        <w:rPr>
          <w:b/>
          <w:lang w:val="ru-RU"/>
        </w:rPr>
        <w:t xml:space="preserve"> (2017)</w:t>
      </w:r>
      <w:r w:rsidRPr="00DE4159">
        <w:rPr>
          <w:b/>
          <w:lang w:val="ru-RU"/>
        </w:rPr>
        <w:t xml:space="preserve"> о самостоятельном образе жизни и вовлеченности в местное сообщество.</w:t>
      </w:r>
    </w:p>
    <w:p w:rsidR="007B564A" w:rsidRPr="00423DB6" w:rsidRDefault="007B564A" w:rsidP="007B564A">
      <w:pPr>
        <w:pStyle w:val="H23G"/>
        <w:rPr>
          <w:lang w:val="ru-RU"/>
        </w:rPr>
      </w:pPr>
      <w:r>
        <w:rPr>
          <w:lang w:val="ru-RU"/>
        </w:rPr>
        <w:tab/>
      </w:r>
      <w:r>
        <w:rPr>
          <w:lang w:val="ru-RU"/>
        </w:rPr>
        <w:tab/>
      </w:r>
      <w:r>
        <w:rPr>
          <w:bCs/>
          <w:lang w:val="ru-RU"/>
        </w:rPr>
        <w:t>Доступность (статья 9)</w:t>
      </w:r>
    </w:p>
    <w:p w:rsidR="007B564A" w:rsidRPr="00423DB6" w:rsidRDefault="007B564A" w:rsidP="007B564A">
      <w:pPr>
        <w:pStyle w:val="ParaNoG"/>
        <w:numPr>
          <w:ilvl w:val="0"/>
          <w:numId w:val="0"/>
        </w:numPr>
        <w:tabs>
          <w:tab w:val="left" w:pos="0"/>
        </w:tabs>
        <w:ind w:left="1134"/>
        <w:rPr>
          <w:lang w:val="ru-RU"/>
        </w:rPr>
      </w:pPr>
      <w:r>
        <w:rPr>
          <w:lang w:val="ru-RU"/>
        </w:rPr>
        <w:t>19.</w:t>
      </w:r>
      <w:r>
        <w:rPr>
          <w:lang w:val="ru-RU"/>
        </w:rPr>
        <w:tab/>
        <w:t xml:space="preserve">Комитет с обеспокоенностью отмечает, что, несмотря на принятие государственной программы «Доступная среда» на 2011–2020 годы, условия для создания </w:t>
      </w:r>
      <w:proofErr w:type="spellStart"/>
      <w:r>
        <w:rPr>
          <w:lang w:val="ru-RU"/>
        </w:rPr>
        <w:t>безбарьерной</w:t>
      </w:r>
      <w:proofErr w:type="spellEnd"/>
      <w:r>
        <w:rPr>
          <w:lang w:val="ru-RU"/>
        </w:rPr>
        <w:t xml:space="preserve"> среды во всех регионах государства-участника, в том числе в отдаленных и сельских районах, «ограничены необходимостью согласования требований по их обеспечению с экономическими возможностями общества в соответствии с принципом разумного приспособления», согласно пункту 25 письменных ответов государства-участника на перечень вопросов. Кроме того, он обеспокоен тем, что программа не обеспечивает доступность для лиц со всеми типами нарушений.</w:t>
      </w:r>
    </w:p>
    <w:p w:rsidR="007B564A" w:rsidRPr="00423DB6" w:rsidRDefault="007B564A" w:rsidP="007B564A">
      <w:pPr>
        <w:pStyle w:val="ParaNoG"/>
        <w:numPr>
          <w:ilvl w:val="0"/>
          <w:numId w:val="0"/>
        </w:numPr>
        <w:tabs>
          <w:tab w:val="left" w:pos="0"/>
        </w:tabs>
        <w:ind w:left="1134"/>
        <w:rPr>
          <w:b/>
          <w:bCs/>
          <w:lang w:val="ru-RU"/>
        </w:rPr>
      </w:pPr>
      <w:r>
        <w:rPr>
          <w:lang w:val="ru-RU"/>
        </w:rPr>
        <w:t>20.</w:t>
      </w:r>
      <w:r>
        <w:rPr>
          <w:lang w:val="ru-RU"/>
        </w:rPr>
        <w:tab/>
      </w:r>
      <w:r>
        <w:rPr>
          <w:b/>
          <w:bCs/>
          <w:lang w:val="ru-RU"/>
        </w:rPr>
        <w:t xml:space="preserve">Комитет рекомендует государству-участнику активизировать усилия по полному осуществлению государственной программы «Доступная среда» на 2011–2020 годы и работать над созданием </w:t>
      </w:r>
      <w:proofErr w:type="spellStart"/>
      <w:r>
        <w:rPr>
          <w:b/>
          <w:bCs/>
          <w:lang w:val="ru-RU"/>
        </w:rPr>
        <w:t>безбарьерной</w:t>
      </w:r>
      <w:proofErr w:type="spellEnd"/>
      <w:r>
        <w:rPr>
          <w:b/>
          <w:bCs/>
          <w:lang w:val="ru-RU"/>
        </w:rPr>
        <w:t xml:space="preserve"> среды во всех регионах страны, в том числе в отдаленных и сельских районах, в соответствии с замечанием общего порядка № 2 </w:t>
      </w:r>
      <w:r w:rsidRPr="0095084C">
        <w:rPr>
          <w:b/>
          <w:bCs/>
          <w:lang w:val="ru-RU"/>
        </w:rPr>
        <w:t>(201</w:t>
      </w:r>
      <w:r>
        <w:rPr>
          <w:b/>
          <w:bCs/>
          <w:lang w:val="ru-RU"/>
        </w:rPr>
        <w:t>4</w:t>
      </w:r>
      <w:r w:rsidRPr="0095084C">
        <w:rPr>
          <w:b/>
          <w:bCs/>
          <w:lang w:val="ru-RU"/>
        </w:rPr>
        <w:t>)</w:t>
      </w:r>
      <w:r>
        <w:rPr>
          <w:b/>
          <w:bCs/>
          <w:lang w:val="ru-RU"/>
        </w:rPr>
        <w:t xml:space="preserve"> Комитета о доступности.</w:t>
      </w:r>
      <w:r>
        <w:rPr>
          <w:lang w:val="ru-RU"/>
        </w:rPr>
        <w:t xml:space="preserve"> </w:t>
      </w:r>
      <w:r>
        <w:rPr>
          <w:b/>
          <w:bCs/>
          <w:lang w:val="ru-RU"/>
        </w:rPr>
        <w:t xml:space="preserve">Он рекомендует </w:t>
      </w:r>
      <w:r w:rsidRPr="0095084C">
        <w:rPr>
          <w:b/>
          <w:bCs/>
          <w:lang w:val="ru-RU"/>
        </w:rPr>
        <w:t xml:space="preserve">также </w:t>
      </w:r>
      <w:r>
        <w:rPr>
          <w:b/>
          <w:bCs/>
          <w:lang w:val="ru-RU"/>
        </w:rPr>
        <w:t xml:space="preserve">государству-участнику гарантировать эффективное осуществление </w:t>
      </w:r>
      <w:r>
        <w:rPr>
          <w:b/>
          <w:bCs/>
          <w:lang w:val="ru-RU"/>
        </w:rPr>
        <w:lastRenderedPageBreak/>
        <w:t>программы и убедиться в том, что она обеспечивает доступность для лиц со всеми типами нарушений.</w:t>
      </w:r>
    </w:p>
    <w:p w:rsidR="007B564A" w:rsidRPr="00423DB6" w:rsidRDefault="007B564A" w:rsidP="007B564A">
      <w:pPr>
        <w:pStyle w:val="ParaNoG"/>
        <w:numPr>
          <w:ilvl w:val="0"/>
          <w:numId w:val="0"/>
        </w:numPr>
        <w:tabs>
          <w:tab w:val="left" w:pos="0"/>
        </w:tabs>
        <w:ind w:left="1134"/>
        <w:rPr>
          <w:lang w:val="ru-RU"/>
        </w:rPr>
      </w:pPr>
      <w:r>
        <w:rPr>
          <w:lang w:val="ru-RU"/>
        </w:rPr>
        <w:t>21.</w:t>
      </w:r>
      <w:r>
        <w:rPr>
          <w:lang w:val="ru-RU"/>
        </w:rPr>
        <w:tab/>
        <w:t>Комитет с обеспокоенностью отмечает, что глухие сталкиваются с трудностями при вызове экстренных служб по единому номеру 112 во всех регионах государства-участника, в том числе в отдаленных и сельских районах.</w:t>
      </w:r>
    </w:p>
    <w:p w:rsidR="007B564A" w:rsidRPr="00423DB6" w:rsidRDefault="007B564A" w:rsidP="007B564A">
      <w:pPr>
        <w:pStyle w:val="ParaNoG"/>
        <w:numPr>
          <w:ilvl w:val="0"/>
          <w:numId w:val="0"/>
        </w:numPr>
        <w:tabs>
          <w:tab w:val="left" w:pos="0"/>
        </w:tabs>
        <w:ind w:left="1134"/>
        <w:rPr>
          <w:b/>
          <w:bCs/>
          <w:lang w:val="ru-RU"/>
        </w:rPr>
      </w:pPr>
      <w:r>
        <w:rPr>
          <w:lang w:val="ru-RU"/>
        </w:rPr>
        <w:t>22.</w:t>
      </w:r>
      <w:r>
        <w:rPr>
          <w:lang w:val="ru-RU"/>
        </w:rPr>
        <w:tab/>
      </w:r>
      <w:r>
        <w:rPr>
          <w:b/>
          <w:bCs/>
          <w:lang w:val="ru-RU"/>
        </w:rPr>
        <w:t>Он рекомендует государству-участнику обеспечить доступ к системе вызова экстренных служб по единому номеру 112 во всех регионах государства-участника, в том числе в отдаленных и сельских районах, особенно для глухих.</w:t>
      </w:r>
    </w:p>
    <w:p w:rsidR="007B564A" w:rsidRPr="00423DB6" w:rsidRDefault="007B564A" w:rsidP="007B564A">
      <w:pPr>
        <w:pStyle w:val="ParaNoG"/>
        <w:numPr>
          <w:ilvl w:val="0"/>
          <w:numId w:val="0"/>
        </w:numPr>
        <w:tabs>
          <w:tab w:val="left" w:pos="0"/>
        </w:tabs>
        <w:ind w:left="1134"/>
        <w:rPr>
          <w:lang w:val="ru-RU"/>
        </w:rPr>
      </w:pPr>
      <w:r>
        <w:rPr>
          <w:lang w:val="ru-RU"/>
        </w:rPr>
        <w:t>23.</w:t>
      </w:r>
      <w:r>
        <w:rPr>
          <w:lang w:val="ru-RU"/>
        </w:rPr>
        <w:tab/>
        <w:t>Комитет с обеспокоенностью отмечает, что в некоторых крупных городах инвалиды сталкиваются с трудностями в получении доступа к бесплатным парковочным местам.</w:t>
      </w:r>
    </w:p>
    <w:p w:rsidR="007B564A" w:rsidRPr="00423DB6" w:rsidRDefault="007B564A" w:rsidP="007B564A">
      <w:pPr>
        <w:pStyle w:val="ParaNoG"/>
        <w:numPr>
          <w:ilvl w:val="0"/>
          <w:numId w:val="0"/>
        </w:numPr>
        <w:tabs>
          <w:tab w:val="left" w:pos="0"/>
        </w:tabs>
        <w:ind w:left="1134"/>
        <w:rPr>
          <w:b/>
          <w:bCs/>
          <w:lang w:val="ru-RU"/>
        </w:rPr>
      </w:pPr>
      <w:r>
        <w:rPr>
          <w:lang w:val="ru-RU"/>
        </w:rPr>
        <w:t>24.</w:t>
      </w:r>
      <w:r>
        <w:rPr>
          <w:lang w:val="ru-RU"/>
        </w:rPr>
        <w:tab/>
      </w:r>
      <w:r>
        <w:rPr>
          <w:b/>
          <w:bCs/>
          <w:lang w:val="ru-RU"/>
        </w:rPr>
        <w:t>Он рекомендует государству-участнику принять надлежащие меры для обеспечения доступа инвалидов к бесплатным парковочным местам.</w:t>
      </w:r>
    </w:p>
    <w:p w:rsidR="007B564A" w:rsidRPr="002718A1" w:rsidRDefault="007B564A" w:rsidP="007B564A">
      <w:pPr>
        <w:pStyle w:val="ParaNoG"/>
        <w:numPr>
          <w:ilvl w:val="0"/>
          <w:numId w:val="0"/>
        </w:numPr>
        <w:tabs>
          <w:tab w:val="left" w:pos="0"/>
        </w:tabs>
        <w:ind w:left="1134"/>
        <w:rPr>
          <w:b/>
          <w:bCs/>
          <w:lang w:val="ru-RU"/>
        </w:rPr>
      </w:pPr>
      <w:r>
        <w:rPr>
          <w:lang w:val="ru-RU"/>
        </w:rPr>
        <w:t>25.</w:t>
      </w:r>
      <w:r>
        <w:rPr>
          <w:lang w:val="ru-RU"/>
        </w:rPr>
        <w:tab/>
      </w:r>
      <w:r w:rsidRPr="002718A1">
        <w:rPr>
          <w:b/>
          <w:bCs/>
          <w:lang w:val="ru-RU"/>
        </w:rPr>
        <w:t>Кроме того, Комитет рекомендует государству-участнику руководствоваться статьей 9 Конвенции и замечание</w:t>
      </w:r>
      <w:r>
        <w:rPr>
          <w:b/>
          <w:bCs/>
          <w:lang w:val="ru-RU"/>
        </w:rPr>
        <w:t>м</w:t>
      </w:r>
      <w:r w:rsidRPr="002718A1">
        <w:rPr>
          <w:b/>
          <w:bCs/>
          <w:lang w:val="ru-RU"/>
        </w:rPr>
        <w:t xml:space="preserve"> общего порядка №</w:t>
      </w:r>
      <w:r w:rsidR="003E4FBE">
        <w:rPr>
          <w:b/>
          <w:bCs/>
          <w:lang w:val="en-US"/>
        </w:rPr>
        <w:t> </w:t>
      </w:r>
      <w:bookmarkStart w:id="0" w:name="_GoBack"/>
      <w:bookmarkEnd w:id="0"/>
      <w:r w:rsidRPr="002718A1">
        <w:rPr>
          <w:b/>
          <w:bCs/>
          <w:lang w:val="ru-RU"/>
        </w:rPr>
        <w:t>2 Комитета при решении задач 11.2 и 11.7 целей в области устойчивого развития.</w:t>
      </w:r>
    </w:p>
    <w:p w:rsidR="007B564A" w:rsidRPr="00423DB6" w:rsidRDefault="007B564A" w:rsidP="007B564A">
      <w:pPr>
        <w:pStyle w:val="H23G"/>
        <w:rPr>
          <w:lang w:val="ru-RU"/>
        </w:rPr>
      </w:pPr>
      <w:r>
        <w:rPr>
          <w:lang w:val="ru-RU"/>
        </w:rPr>
        <w:tab/>
      </w:r>
      <w:r>
        <w:rPr>
          <w:lang w:val="ru-RU"/>
        </w:rPr>
        <w:tab/>
      </w:r>
      <w:r>
        <w:rPr>
          <w:bCs/>
          <w:lang w:val="ru-RU"/>
        </w:rPr>
        <w:t>Равенство перед законом (статья 12)</w:t>
      </w:r>
    </w:p>
    <w:p w:rsidR="007B564A" w:rsidRPr="00423DB6" w:rsidRDefault="007B564A" w:rsidP="007B564A">
      <w:pPr>
        <w:pStyle w:val="ParaNoG"/>
        <w:numPr>
          <w:ilvl w:val="0"/>
          <w:numId w:val="0"/>
        </w:numPr>
        <w:tabs>
          <w:tab w:val="left" w:pos="0"/>
        </w:tabs>
        <w:ind w:left="1134"/>
        <w:rPr>
          <w:lang w:val="ru-RU"/>
        </w:rPr>
      </w:pPr>
      <w:r>
        <w:rPr>
          <w:lang w:val="ru-RU"/>
        </w:rPr>
        <w:t>26.</w:t>
      </w:r>
      <w:r>
        <w:rPr>
          <w:lang w:val="ru-RU"/>
        </w:rPr>
        <w:tab/>
        <w:t xml:space="preserve">Комитет с обеспокоенностью отмечает, что законы государства-участника, особенно Гражданский кодекс и Гражданский процессуальный кодекс, признают концепцию </w:t>
      </w:r>
      <w:proofErr w:type="spellStart"/>
      <w:r>
        <w:rPr>
          <w:lang w:val="ru-RU"/>
        </w:rPr>
        <w:t>субститутивного</w:t>
      </w:r>
      <w:proofErr w:type="spellEnd"/>
      <w:r>
        <w:rPr>
          <w:lang w:val="ru-RU"/>
        </w:rPr>
        <w:t xml:space="preserve"> принятия решений и не предусматривают механизмов </w:t>
      </w:r>
      <w:proofErr w:type="spellStart"/>
      <w:r>
        <w:rPr>
          <w:lang w:val="ru-RU"/>
        </w:rPr>
        <w:t>суппортивного</w:t>
      </w:r>
      <w:proofErr w:type="spellEnd"/>
      <w:r>
        <w:rPr>
          <w:lang w:val="ru-RU"/>
        </w:rPr>
        <w:t xml:space="preserve"> принятия решений для инвалидов.</w:t>
      </w:r>
    </w:p>
    <w:p w:rsidR="007B564A" w:rsidRPr="00423DB6" w:rsidRDefault="007B564A" w:rsidP="007B564A">
      <w:pPr>
        <w:pStyle w:val="ParaNoG"/>
        <w:numPr>
          <w:ilvl w:val="0"/>
          <w:numId w:val="0"/>
        </w:numPr>
        <w:tabs>
          <w:tab w:val="left" w:pos="0"/>
        </w:tabs>
        <w:ind w:left="1134"/>
        <w:rPr>
          <w:b/>
          <w:bCs/>
          <w:lang w:val="ru-RU"/>
        </w:rPr>
      </w:pPr>
      <w:r>
        <w:rPr>
          <w:lang w:val="ru-RU"/>
        </w:rPr>
        <w:t>27.</w:t>
      </w:r>
      <w:r>
        <w:rPr>
          <w:lang w:val="ru-RU"/>
        </w:rPr>
        <w:tab/>
      </w:r>
      <w:r>
        <w:rPr>
          <w:b/>
          <w:bCs/>
          <w:lang w:val="ru-RU"/>
        </w:rPr>
        <w:t xml:space="preserve">Он рекомендует государству-участнику внести поправки в свое законодательство, в частности в Гражданский кодекс и Гражданский </w:t>
      </w:r>
      <w:r w:rsidR="00DE4159">
        <w:rPr>
          <w:b/>
          <w:bCs/>
          <w:lang w:val="ru-RU"/>
        </w:rPr>
        <w:t>процессуальный кодекс, а именно</w:t>
      </w:r>
      <w:r>
        <w:rPr>
          <w:b/>
          <w:bCs/>
          <w:lang w:val="ru-RU"/>
        </w:rPr>
        <w:t xml:space="preserve"> ввести концепцию </w:t>
      </w:r>
      <w:proofErr w:type="spellStart"/>
      <w:r>
        <w:rPr>
          <w:b/>
          <w:bCs/>
          <w:lang w:val="ru-RU"/>
        </w:rPr>
        <w:t>суппортивного</w:t>
      </w:r>
      <w:proofErr w:type="spellEnd"/>
      <w:r>
        <w:rPr>
          <w:b/>
          <w:bCs/>
          <w:lang w:val="ru-RU"/>
        </w:rPr>
        <w:t xml:space="preserve"> принятия решений, привести свое законодательство в полное соответствие с положениями статьи 12 Конвенции, как указано в замечании общего порядка № 1 (2014) Комитета о равенстве перед законом, а также признать полную дееспособность за всеми лицами с любым типом инвалидности.</w:t>
      </w:r>
    </w:p>
    <w:p w:rsidR="007B564A" w:rsidRPr="00453E6B" w:rsidRDefault="007B564A" w:rsidP="007B564A">
      <w:pPr>
        <w:pStyle w:val="H23G"/>
        <w:rPr>
          <w:lang w:val="ru-RU"/>
        </w:rPr>
      </w:pPr>
      <w:r>
        <w:rPr>
          <w:lang w:val="ru-RU"/>
        </w:rPr>
        <w:tab/>
      </w:r>
      <w:r>
        <w:rPr>
          <w:lang w:val="ru-RU"/>
        </w:rPr>
        <w:tab/>
      </w:r>
      <w:r>
        <w:rPr>
          <w:bCs/>
          <w:lang w:val="ru-RU"/>
        </w:rPr>
        <w:t>Доступ к правосудию (статья 13)</w:t>
      </w:r>
    </w:p>
    <w:p w:rsidR="007B564A" w:rsidRPr="00423DB6" w:rsidRDefault="007B564A" w:rsidP="007B564A">
      <w:pPr>
        <w:pStyle w:val="ParaNoG"/>
        <w:numPr>
          <w:ilvl w:val="0"/>
          <w:numId w:val="0"/>
        </w:numPr>
        <w:tabs>
          <w:tab w:val="left" w:pos="0"/>
        </w:tabs>
        <w:ind w:left="1134"/>
        <w:rPr>
          <w:lang w:val="ru-RU"/>
        </w:rPr>
      </w:pPr>
      <w:r>
        <w:rPr>
          <w:lang w:val="ru-RU"/>
        </w:rPr>
        <w:t>28.</w:t>
      </w:r>
      <w:r>
        <w:rPr>
          <w:lang w:val="ru-RU"/>
        </w:rPr>
        <w:tab/>
        <w:t>Комитет с обеспокоенностью отмечает нехватку квалифицированных переводчиков жестового языка, необходимых глухим в ходе судебных и административных разбирательств, а также отсутствие документов в форматах, доступных для слепых и лиц с интеллектуальными и/или психосоциальными расстройствами, в ходе различных разбирательств.</w:t>
      </w:r>
    </w:p>
    <w:p w:rsidR="007B564A" w:rsidRPr="00423DB6" w:rsidRDefault="007B564A" w:rsidP="007B564A">
      <w:pPr>
        <w:pStyle w:val="ParaNoG"/>
        <w:numPr>
          <w:ilvl w:val="0"/>
          <w:numId w:val="0"/>
        </w:numPr>
        <w:tabs>
          <w:tab w:val="left" w:pos="0"/>
        </w:tabs>
        <w:ind w:left="1134"/>
        <w:rPr>
          <w:b/>
          <w:bCs/>
          <w:lang w:val="ru-RU"/>
        </w:rPr>
      </w:pPr>
      <w:r>
        <w:rPr>
          <w:lang w:val="ru-RU"/>
        </w:rPr>
        <w:t>29.</w:t>
      </w:r>
      <w:r>
        <w:rPr>
          <w:lang w:val="ru-RU"/>
        </w:rPr>
        <w:tab/>
      </w:r>
      <w:r>
        <w:rPr>
          <w:b/>
          <w:bCs/>
          <w:lang w:val="ru-RU"/>
        </w:rPr>
        <w:t>Он рекомендует государству-участнику обеспечить в ходе всех судебных и административных разбирательств наличие достаточного числа переводчиков жестового языка и документов в доступных для всех инвалидов форматах, включая легкие для чтения форматы, шрифт Брайля, а также прочие доступные форматы, методы и способы общения.</w:t>
      </w:r>
      <w:r>
        <w:rPr>
          <w:lang w:val="ru-RU"/>
        </w:rPr>
        <w:t xml:space="preserve"> </w:t>
      </w:r>
    </w:p>
    <w:p w:rsidR="007B564A" w:rsidRPr="00423DB6" w:rsidRDefault="007B564A" w:rsidP="007B564A">
      <w:pPr>
        <w:pStyle w:val="ParaNoG"/>
        <w:numPr>
          <w:ilvl w:val="0"/>
          <w:numId w:val="0"/>
        </w:numPr>
        <w:tabs>
          <w:tab w:val="left" w:pos="0"/>
        </w:tabs>
        <w:ind w:left="1134"/>
        <w:rPr>
          <w:lang w:val="ru-RU"/>
        </w:rPr>
      </w:pPr>
      <w:r>
        <w:rPr>
          <w:lang w:val="ru-RU"/>
        </w:rPr>
        <w:t>30.</w:t>
      </w:r>
      <w:r>
        <w:rPr>
          <w:lang w:val="ru-RU"/>
        </w:rPr>
        <w:tab/>
        <w:t>Комитет обеспокоен тем, что государство-участник не разработало политику по обеспечению прямого или косвенного участия инвалидов</w:t>
      </w:r>
      <w:r w:rsidR="00DE4159">
        <w:rPr>
          <w:lang w:val="ru-RU"/>
        </w:rPr>
        <w:t xml:space="preserve"> в системе правосудия, </w:t>
      </w:r>
      <w:proofErr w:type="gramStart"/>
      <w:r w:rsidR="00DE4159">
        <w:rPr>
          <w:lang w:val="ru-RU"/>
        </w:rPr>
        <w:t>например</w:t>
      </w:r>
      <w:proofErr w:type="gramEnd"/>
      <w:r>
        <w:rPr>
          <w:lang w:val="ru-RU"/>
        </w:rPr>
        <w:t xml:space="preserve"> в качестве адвокатов, работников суда или сотрудников правоохранительных органов.</w:t>
      </w:r>
    </w:p>
    <w:p w:rsidR="007B564A" w:rsidRPr="00423DB6" w:rsidRDefault="007B564A" w:rsidP="007B564A">
      <w:pPr>
        <w:pStyle w:val="ParaNoG"/>
        <w:numPr>
          <w:ilvl w:val="0"/>
          <w:numId w:val="0"/>
        </w:numPr>
        <w:tabs>
          <w:tab w:val="left" w:pos="0"/>
        </w:tabs>
        <w:ind w:left="1134"/>
        <w:rPr>
          <w:b/>
          <w:bCs/>
          <w:lang w:val="ru-RU"/>
        </w:rPr>
      </w:pPr>
      <w:r>
        <w:rPr>
          <w:lang w:val="ru-RU"/>
        </w:rPr>
        <w:t>31.</w:t>
      </w:r>
      <w:r>
        <w:rPr>
          <w:lang w:val="ru-RU"/>
        </w:rPr>
        <w:tab/>
      </w:r>
      <w:r>
        <w:rPr>
          <w:b/>
          <w:bCs/>
          <w:lang w:val="ru-RU"/>
        </w:rPr>
        <w:t>Он рекомендует государству-участнику активизировать усилия по обеспечению прямого или косвенного участия инвалидов</w:t>
      </w:r>
      <w:r w:rsidR="00DE4159">
        <w:rPr>
          <w:b/>
          <w:bCs/>
          <w:lang w:val="ru-RU"/>
        </w:rPr>
        <w:t xml:space="preserve"> в системе правосудия, </w:t>
      </w:r>
      <w:proofErr w:type="gramStart"/>
      <w:r w:rsidR="00DE4159">
        <w:rPr>
          <w:b/>
          <w:bCs/>
          <w:lang w:val="ru-RU"/>
        </w:rPr>
        <w:t>например</w:t>
      </w:r>
      <w:proofErr w:type="gramEnd"/>
      <w:r>
        <w:rPr>
          <w:b/>
          <w:bCs/>
          <w:lang w:val="ru-RU"/>
        </w:rPr>
        <w:t xml:space="preserve"> в качестве адвокатов, работников суда или сотрудников правоохранительных органов.</w:t>
      </w:r>
    </w:p>
    <w:p w:rsidR="007B564A" w:rsidRPr="00423DB6" w:rsidRDefault="007B564A" w:rsidP="007B564A">
      <w:pPr>
        <w:pStyle w:val="H23G"/>
        <w:rPr>
          <w:lang w:val="ru-RU"/>
        </w:rPr>
      </w:pPr>
      <w:r>
        <w:rPr>
          <w:lang w:val="ru-RU"/>
        </w:rPr>
        <w:tab/>
      </w:r>
      <w:r>
        <w:rPr>
          <w:lang w:val="ru-RU"/>
        </w:rPr>
        <w:tab/>
      </w:r>
      <w:r>
        <w:rPr>
          <w:bCs/>
          <w:lang w:val="ru-RU"/>
        </w:rPr>
        <w:t>Свобода и личная неприкосновенность (статья 14)</w:t>
      </w:r>
    </w:p>
    <w:p w:rsidR="007B564A" w:rsidRPr="00423DB6" w:rsidRDefault="007B564A" w:rsidP="007B564A">
      <w:pPr>
        <w:pStyle w:val="ParaNoG"/>
        <w:numPr>
          <w:ilvl w:val="0"/>
          <w:numId w:val="0"/>
        </w:numPr>
        <w:tabs>
          <w:tab w:val="left" w:pos="0"/>
        </w:tabs>
        <w:ind w:left="1134"/>
        <w:rPr>
          <w:lang w:val="ru-RU"/>
        </w:rPr>
      </w:pPr>
      <w:r>
        <w:rPr>
          <w:lang w:val="ru-RU"/>
        </w:rPr>
        <w:t>32.</w:t>
      </w:r>
      <w:r>
        <w:rPr>
          <w:lang w:val="ru-RU"/>
        </w:rPr>
        <w:tab/>
        <w:t xml:space="preserve">Комитет с обеспокоенностью отмечает, что, согласно положениям Уголовного кодекса и Уголовно-процессуального кодекса, инвалиды, в частности лица с </w:t>
      </w:r>
      <w:r>
        <w:rPr>
          <w:lang w:val="ru-RU"/>
        </w:rPr>
        <w:lastRenderedPageBreak/>
        <w:t>психосоциальными расстройствами, по-прежнему могут быть лишены свободы и помещены в психиатрические больницы или другие учреждения исключительно по причине их расстройства.</w:t>
      </w:r>
    </w:p>
    <w:p w:rsidR="007B564A" w:rsidRPr="00423DB6" w:rsidRDefault="007B564A" w:rsidP="007B564A">
      <w:pPr>
        <w:pStyle w:val="ParaNoG"/>
        <w:numPr>
          <w:ilvl w:val="0"/>
          <w:numId w:val="0"/>
        </w:numPr>
        <w:tabs>
          <w:tab w:val="left" w:pos="0"/>
        </w:tabs>
        <w:ind w:left="1134"/>
        <w:rPr>
          <w:b/>
          <w:bCs/>
          <w:lang w:val="ru-RU"/>
        </w:rPr>
      </w:pPr>
      <w:r>
        <w:rPr>
          <w:lang w:val="ru-RU"/>
        </w:rPr>
        <w:t>33.</w:t>
      </w:r>
      <w:r>
        <w:rPr>
          <w:lang w:val="ru-RU"/>
        </w:rPr>
        <w:tab/>
      </w:r>
      <w:r>
        <w:rPr>
          <w:b/>
          <w:bCs/>
          <w:lang w:val="ru-RU"/>
        </w:rPr>
        <w:t>Он настоятельно призывает государство-участник внести поправки в Уголовный кодекс и Уголовно-процессуальный кодекс и привести их положения в полное соответствие со статьей 14 Конвенции и руководящими принципами Комитета по статье 14 Конвенции (см. A/72/55, приложение).</w:t>
      </w:r>
    </w:p>
    <w:p w:rsidR="007B564A" w:rsidRPr="00423DB6" w:rsidRDefault="007B564A" w:rsidP="007B564A">
      <w:pPr>
        <w:pStyle w:val="H23G"/>
        <w:rPr>
          <w:lang w:val="ru-RU"/>
        </w:rPr>
      </w:pPr>
      <w:r>
        <w:rPr>
          <w:lang w:val="ru-RU"/>
        </w:rPr>
        <w:tab/>
      </w:r>
      <w:r>
        <w:rPr>
          <w:lang w:val="ru-RU"/>
        </w:rPr>
        <w:tab/>
      </w:r>
      <w:r>
        <w:rPr>
          <w:bCs/>
          <w:lang w:val="ru-RU"/>
        </w:rPr>
        <w:t>Свобода от пыток и жестоких, бесчеловечных или унижающих достоинство видов обращения и наказания (статья 15)</w:t>
      </w:r>
    </w:p>
    <w:p w:rsidR="007B564A" w:rsidRPr="00423DB6" w:rsidRDefault="007B564A" w:rsidP="007B564A">
      <w:pPr>
        <w:pStyle w:val="ParaNoG"/>
        <w:numPr>
          <w:ilvl w:val="0"/>
          <w:numId w:val="0"/>
        </w:numPr>
        <w:tabs>
          <w:tab w:val="left" w:pos="0"/>
        </w:tabs>
        <w:ind w:left="1134"/>
        <w:rPr>
          <w:lang w:val="ru-RU"/>
        </w:rPr>
      </w:pPr>
      <w:r>
        <w:rPr>
          <w:lang w:val="ru-RU"/>
        </w:rPr>
        <w:t>34.</w:t>
      </w:r>
      <w:r>
        <w:rPr>
          <w:lang w:val="ru-RU"/>
        </w:rPr>
        <w:tab/>
        <w:t>Комитет с обеспокоенностью отмечает сообщения о том, что в специализированных учреждениях имеют место случаи неправомерного обращения с инвалидами, которое может быть приравнено к пыткам или жестоким и унижающим достоинство видам обращения. Он также обеспокоен сообщениями о применении лекарственных средств, для того чтобы «контролировать сексуальное поведение» инвалидов, особенно лиц с интеллектуальными или психосоциальными расстройствами.</w:t>
      </w:r>
    </w:p>
    <w:p w:rsidR="007B564A" w:rsidRPr="00423DB6" w:rsidRDefault="007B564A" w:rsidP="007B564A">
      <w:pPr>
        <w:pStyle w:val="ParaNoG"/>
        <w:numPr>
          <w:ilvl w:val="0"/>
          <w:numId w:val="0"/>
        </w:numPr>
        <w:tabs>
          <w:tab w:val="left" w:pos="0"/>
        </w:tabs>
        <w:ind w:left="1134"/>
        <w:rPr>
          <w:b/>
          <w:bCs/>
          <w:lang w:val="ru-RU"/>
        </w:rPr>
      </w:pPr>
      <w:r>
        <w:rPr>
          <w:lang w:val="ru-RU"/>
        </w:rPr>
        <w:t>35.</w:t>
      </w:r>
      <w:r>
        <w:rPr>
          <w:lang w:val="ru-RU"/>
        </w:rPr>
        <w:tab/>
      </w:r>
      <w:r>
        <w:rPr>
          <w:b/>
          <w:bCs/>
          <w:lang w:val="ru-RU"/>
        </w:rPr>
        <w:t>Комитет рекомендует государству-участнику обеспечить лицам, подвергающимся неправомерному обращению, доступ к механизмам подачи и рассмотрения жалоб и гарантировать жертвам пыток и неправомерного обращения право на возмещение ущерба и адекватную компенсацию, включая реабилитацию, и их получение на практике.</w:t>
      </w:r>
      <w:r>
        <w:rPr>
          <w:lang w:val="ru-RU"/>
        </w:rPr>
        <w:t xml:space="preserve"> </w:t>
      </w:r>
      <w:r>
        <w:rPr>
          <w:b/>
          <w:bCs/>
          <w:lang w:val="ru-RU"/>
        </w:rPr>
        <w:t xml:space="preserve">Он рекомендует </w:t>
      </w:r>
      <w:r w:rsidRPr="003C0E0D">
        <w:rPr>
          <w:b/>
          <w:bCs/>
          <w:lang w:val="ru-RU"/>
        </w:rPr>
        <w:t xml:space="preserve">также </w:t>
      </w:r>
      <w:r>
        <w:rPr>
          <w:b/>
          <w:bCs/>
          <w:lang w:val="ru-RU"/>
        </w:rPr>
        <w:t>государству-участнику провести обзор его законодательства, касающегося принудительного назначения лекарственных средств в специализированных учреждениях.</w:t>
      </w:r>
    </w:p>
    <w:p w:rsidR="007B564A" w:rsidRPr="00423DB6" w:rsidRDefault="007B564A" w:rsidP="007B564A">
      <w:pPr>
        <w:pStyle w:val="H23G"/>
        <w:rPr>
          <w:lang w:val="ru-RU"/>
        </w:rPr>
      </w:pPr>
      <w:r>
        <w:rPr>
          <w:lang w:val="ru-RU"/>
        </w:rPr>
        <w:tab/>
      </w:r>
      <w:r>
        <w:rPr>
          <w:lang w:val="ru-RU"/>
        </w:rPr>
        <w:tab/>
      </w:r>
      <w:r>
        <w:rPr>
          <w:bCs/>
          <w:lang w:val="ru-RU"/>
        </w:rPr>
        <w:t>Свобода от эксплуатации, насилия и надругательства (статья 16)</w:t>
      </w:r>
      <w:r>
        <w:rPr>
          <w:lang w:val="ru-RU"/>
        </w:rPr>
        <w:t xml:space="preserve"> </w:t>
      </w:r>
    </w:p>
    <w:p w:rsidR="007B564A" w:rsidRPr="00423DB6" w:rsidRDefault="007B564A" w:rsidP="007B564A">
      <w:pPr>
        <w:pStyle w:val="ParaNoG"/>
        <w:numPr>
          <w:ilvl w:val="0"/>
          <w:numId w:val="0"/>
        </w:numPr>
        <w:tabs>
          <w:tab w:val="left" w:pos="0"/>
        </w:tabs>
        <w:ind w:left="1134"/>
        <w:rPr>
          <w:lang w:val="ru-RU"/>
        </w:rPr>
      </w:pPr>
      <w:r>
        <w:rPr>
          <w:lang w:val="ru-RU"/>
        </w:rPr>
        <w:t>36.</w:t>
      </w:r>
      <w:r>
        <w:rPr>
          <w:lang w:val="ru-RU"/>
        </w:rPr>
        <w:tab/>
        <w:t xml:space="preserve">Комитет обеспокоен сообщениями об имеющих место в специализированных учреждениях случаях физического и психологического насилия над инвалидами, </w:t>
      </w:r>
      <w:r w:rsidR="00DE4159">
        <w:rPr>
          <w:lang w:val="ru-RU"/>
        </w:rPr>
        <w:t>в </w:t>
      </w:r>
      <w:r>
        <w:rPr>
          <w:lang w:val="ru-RU"/>
        </w:rPr>
        <w:t xml:space="preserve">частности над лицами с интеллектуальными и психосоциальными расстройствами, включая лиц, </w:t>
      </w:r>
      <w:r w:rsidRPr="003C0E0D">
        <w:rPr>
          <w:lang w:val="ru-RU"/>
        </w:rPr>
        <w:t>страдающих аутизмом</w:t>
      </w:r>
      <w:r>
        <w:rPr>
          <w:lang w:val="ru-RU"/>
        </w:rPr>
        <w:t>, и детей, а также случаях применении физических и химических</w:t>
      </w:r>
      <w:r>
        <w:rPr>
          <w:i/>
          <w:iCs/>
          <w:lang w:val="ru-RU"/>
        </w:rPr>
        <w:t xml:space="preserve"> </w:t>
      </w:r>
      <w:r>
        <w:rPr>
          <w:lang w:val="ru-RU"/>
        </w:rPr>
        <w:t xml:space="preserve">средств усмирения в отношении этих лиц. </w:t>
      </w:r>
    </w:p>
    <w:p w:rsidR="007B564A" w:rsidRPr="00423DB6" w:rsidRDefault="007B564A" w:rsidP="007B564A">
      <w:pPr>
        <w:pStyle w:val="ParaNoG"/>
        <w:numPr>
          <w:ilvl w:val="0"/>
          <w:numId w:val="0"/>
        </w:numPr>
        <w:tabs>
          <w:tab w:val="left" w:pos="0"/>
        </w:tabs>
        <w:ind w:left="1134"/>
        <w:rPr>
          <w:b/>
          <w:bCs/>
          <w:lang w:val="ru-RU"/>
        </w:rPr>
      </w:pPr>
      <w:r>
        <w:rPr>
          <w:lang w:val="ru-RU"/>
        </w:rPr>
        <w:t>37.</w:t>
      </w:r>
      <w:r>
        <w:rPr>
          <w:lang w:val="ru-RU"/>
        </w:rPr>
        <w:tab/>
      </w:r>
      <w:r>
        <w:rPr>
          <w:b/>
          <w:bCs/>
          <w:lang w:val="ru-RU"/>
        </w:rPr>
        <w:t>Комитет рекомендует государству-участнику собирать дезагрегированные данные о подвергающихся насилию инвалидах,</w:t>
      </w:r>
      <w:r w:rsidR="00DE4159">
        <w:rPr>
          <w:b/>
          <w:bCs/>
          <w:lang w:val="ru-RU"/>
        </w:rPr>
        <w:t xml:space="preserve"> особенно о женщинах и детях, в </w:t>
      </w:r>
      <w:r>
        <w:rPr>
          <w:b/>
          <w:bCs/>
          <w:lang w:val="ru-RU"/>
        </w:rPr>
        <w:t>том числе помещенных в специализированные учреждения.</w:t>
      </w:r>
      <w:r>
        <w:rPr>
          <w:lang w:val="ru-RU"/>
        </w:rPr>
        <w:t xml:space="preserve"> </w:t>
      </w:r>
      <w:r>
        <w:rPr>
          <w:b/>
          <w:bCs/>
          <w:lang w:val="ru-RU"/>
        </w:rPr>
        <w:t>Он призывает государство-участник активизировать усилия по защите всех инвалидов от эксплуатации, насилия и надругательства.</w:t>
      </w:r>
      <w:r>
        <w:rPr>
          <w:lang w:val="ru-RU"/>
        </w:rPr>
        <w:t xml:space="preserve"> </w:t>
      </w:r>
      <w:r>
        <w:rPr>
          <w:b/>
          <w:bCs/>
          <w:lang w:val="ru-RU"/>
        </w:rPr>
        <w:t>Комитет рекомендует также государству-участнику расследовать сообщения о неправомерном обращении с инвалидами, в частности с детьми, и о надругательстве над ними в специализированных учреждениях и привлекать виновных к ответственности.</w:t>
      </w:r>
    </w:p>
    <w:p w:rsidR="007B564A" w:rsidRPr="00423DB6" w:rsidRDefault="007B564A" w:rsidP="007B564A">
      <w:pPr>
        <w:pStyle w:val="H23G"/>
        <w:rPr>
          <w:lang w:val="ru-RU"/>
        </w:rPr>
      </w:pPr>
      <w:r>
        <w:rPr>
          <w:lang w:val="ru-RU"/>
        </w:rPr>
        <w:tab/>
      </w:r>
      <w:r>
        <w:rPr>
          <w:lang w:val="ru-RU"/>
        </w:rPr>
        <w:tab/>
      </w:r>
      <w:r>
        <w:rPr>
          <w:bCs/>
          <w:lang w:val="ru-RU"/>
        </w:rPr>
        <w:t>Защита личной целостности (статья 17)</w:t>
      </w:r>
    </w:p>
    <w:p w:rsidR="007B564A" w:rsidRPr="00423DB6" w:rsidRDefault="007B564A" w:rsidP="007B564A">
      <w:pPr>
        <w:pStyle w:val="ParaNoG"/>
        <w:numPr>
          <w:ilvl w:val="0"/>
          <w:numId w:val="0"/>
        </w:numPr>
        <w:tabs>
          <w:tab w:val="left" w:pos="0"/>
        </w:tabs>
        <w:ind w:left="1134"/>
        <w:rPr>
          <w:lang w:val="ru-RU"/>
        </w:rPr>
      </w:pPr>
      <w:r>
        <w:rPr>
          <w:lang w:val="ru-RU"/>
        </w:rPr>
        <w:t>38.</w:t>
      </w:r>
      <w:r>
        <w:rPr>
          <w:lang w:val="ru-RU"/>
        </w:rPr>
        <w:tab/>
        <w:t xml:space="preserve">Комитет обеспокоен сообщениями о случаях принудительной стерилизации инвалидов, особенно женщин и девочек с интеллектуальными и психосоциальными расстройствами и лиц, страдающих аутизмом, в том числе о случаях, когда согласие дается опекуном лица, подвергаемого стерилизации. </w:t>
      </w:r>
    </w:p>
    <w:p w:rsidR="007B564A" w:rsidRPr="00423DB6" w:rsidRDefault="007B564A" w:rsidP="007B564A">
      <w:pPr>
        <w:pStyle w:val="ParaNoG"/>
        <w:numPr>
          <w:ilvl w:val="0"/>
          <w:numId w:val="0"/>
        </w:numPr>
        <w:tabs>
          <w:tab w:val="left" w:pos="0"/>
        </w:tabs>
        <w:ind w:left="1134"/>
        <w:rPr>
          <w:b/>
          <w:bCs/>
          <w:lang w:val="ru-RU"/>
        </w:rPr>
      </w:pPr>
      <w:r>
        <w:rPr>
          <w:lang w:val="ru-RU"/>
        </w:rPr>
        <w:t>39.</w:t>
      </w:r>
      <w:r>
        <w:rPr>
          <w:lang w:val="ru-RU"/>
        </w:rPr>
        <w:tab/>
      </w:r>
      <w:r>
        <w:rPr>
          <w:b/>
          <w:bCs/>
          <w:lang w:val="ru-RU"/>
        </w:rPr>
        <w:t>Комитет рекомендует государству-участнику принять надлежащие меры для недопущения принудительной стерилизации любых инвалидов, в том числе женщин и девочек с интеллектуальными и психосоциальными расстройствами, без получения их свободного и осознанного согласия и обеспечить наличие эффективных гарантий для затрагиваемых лиц.</w:t>
      </w:r>
    </w:p>
    <w:p w:rsidR="007B564A" w:rsidRPr="00423DB6" w:rsidRDefault="007B564A" w:rsidP="007B564A">
      <w:pPr>
        <w:pStyle w:val="H23G"/>
        <w:rPr>
          <w:lang w:val="ru-RU"/>
        </w:rPr>
      </w:pPr>
      <w:r>
        <w:rPr>
          <w:lang w:val="ru-RU"/>
        </w:rPr>
        <w:tab/>
      </w:r>
      <w:r>
        <w:rPr>
          <w:lang w:val="ru-RU"/>
        </w:rPr>
        <w:tab/>
      </w:r>
      <w:r>
        <w:rPr>
          <w:bCs/>
          <w:lang w:val="ru-RU"/>
        </w:rPr>
        <w:t>Самостоятельный образ жизни и вовлеченность в местное сообщество</w:t>
      </w:r>
      <w:r>
        <w:rPr>
          <w:bCs/>
          <w:lang w:val="ru-RU"/>
        </w:rPr>
        <w:br/>
        <w:t>(статья 19)</w:t>
      </w:r>
    </w:p>
    <w:p w:rsidR="007B564A" w:rsidRPr="00423DB6" w:rsidRDefault="007B564A" w:rsidP="007B564A">
      <w:pPr>
        <w:pStyle w:val="ParaNoG"/>
        <w:numPr>
          <w:ilvl w:val="0"/>
          <w:numId w:val="0"/>
        </w:numPr>
        <w:tabs>
          <w:tab w:val="left" w:pos="0"/>
        </w:tabs>
        <w:ind w:left="1134"/>
        <w:rPr>
          <w:lang w:val="ru-RU"/>
        </w:rPr>
      </w:pPr>
      <w:r>
        <w:rPr>
          <w:lang w:val="ru-RU"/>
        </w:rPr>
        <w:t>40.</w:t>
      </w:r>
      <w:r>
        <w:rPr>
          <w:lang w:val="ru-RU"/>
        </w:rPr>
        <w:tab/>
        <w:t xml:space="preserve">Комитет глубоко обеспокоен значительным числом инвалидов, проживающих в специализированных учреждениях, а также ограниченностью их возможностей, </w:t>
      </w:r>
      <w:r>
        <w:rPr>
          <w:lang w:val="ru-RU"/>
        </w:rPr>
        <w:lastRenderedPageBreak/>
        <w:t xml:space="preserve">особенно лиц с интеллектуальными и/или психосоциальными расстройствами, в плане получения доступа к услугам и участия в жизни местных сообществ. Кроме того, он с обеспокоенностью отмечает отсутствие стратегии </w:t>
      </w:r>
      <w:proofErr w:type="spellStart"/>
      <w:r>
        <w:rPr>
          <w:lang w:val="ru-RU"/>
        </w:rPr>
        <w:t>деинституционализации</w:t>
      </w:r>
      <w:proofErr w:type="spellEnd"/>
      <w:r>
        <w:rPr>
          <w:lang w:val="ru-RU"/>
        </w:rPr>
        <w:t xml:space="preserve"> и тот факт, что не все инвалиды осведомлены об имеющихся вспомогательных услугах и о способах обращения за помощью в местном сообществе. </w:t>
      </w:r>
    </w:p>
    <w:p w:rsidR="007B564A" w:rsidRPr="00423DB6" w:rsidRDefault="007B564A" w:rsidP="007B564A">
      <w:pPr>
        <w:pStyle w:val="ParaNoG"/>
        <w:numPr>
          <w:ilvl w:val="0"/>
          <w:numId w:val="0"/>
        </w:numPr>
        <w:tabs>
          <w:tab w:val="left" w:pos="0"/>
        </w:tabs>
        <w:ind w:left="1134"/>
        <w:rPr>
          <w:b/>
          <w:bCs/>
          <w:lang w:val="ru-RU"/>
        </w:rPr>
      </w:pPr>
      <w:r>
        <w:rPr>
          <w:lang w:val="ru-RU"/>
        </w:rPr>
        <w:t>41.</w:t>
      </w:r>
      <w:r>
        <w:rPr>
          <w:lang w:val="ru-RU"/>
        </w:rPr>
        <w:tab/>
      </w:r>
      <w:proofErr w:type="gramStart"/>
      <w:r>
        <w:rPr>
          <w:b/>
          <w:bCs/>
          <w:lang w:val="ru-RU"/>
        </w:rPr>
        <w:t>В</w:t>
      </w:r>
      <w:proofErr w:type="gramEnd"/>
      <w:r>
        <w:rPr>
          <w:b/>
          <w:bCs/>
          <w:lang w:val="ru-RU"/>
        </w:rPr>
        <w:t xml:space="preserve"> соответствии со своим замечанием общего порядка № 5 Комитет рекомендует государству-участнику принять стратегию, направленную на:</w:t>
      </w:r>
    </w:p>
    <w:p w:rsidR="007B564A" w:rsidRPr="00423DB6" w:rsidRDefault="007B564A" w:rsidP="007B564A">
      <w:pPr>
        <w:pStyle w:val="SingleTxtG"/>
        <w:rPr>
          <w:b/>
          <w:bCs/>
          <w:lang w:val="ru-RU"/>
        </w:rPr>
      </w:pPr>
      <w:r>
        <w:rPr>
          <w:lang w:val="ru-RU"/>
        </w:rPr>
        <w:tab/>
      </w:r>
      <w:r>
        <w:rPr>
          <w:lang w:val="ru-RU"/>
        </w:rPr>
        <w:tab/>
      </w:r>
      <w:r>
        <w:rPr>
          <w:b/>
          <w:bCs/>
          <w:lang w:val="ru-RU"/>
        </w:rPr>
        <w:t>а)</w:t>
      </w:r>
      <w:r>
        <w:rPr>
          <w:lang w:val="ru-RU"/>
        </w:rPr>
        <w:tab/>
      </w:r>
      <w:r>
        <w:rPr>
          <w:b/>
          <w:bCs/>
          <w:lang w:val="ru-RU"/>
        </w:rPr>
        <w:t>поощрение прав инвалидов на самостоятельный образ жизни и вовлеченность в местное сообщество;</w:t>
      </w:r>
      <w:r>
        <w:rPr>
          <w:lang w:val="ru-RU"/>
        </w:rPr>
        <w:t xml:space="preserve"> </w:t>
      </w:r>
    </w:p>
    <w:p w:rsidR="007B564A" w:rsidRPr="00423DB6" w:rsidRDefault="007B564A" w:rsidP="007B564A">
      <w:pPr>
        <w:pStyle w:val="SingleTxtG"/>
        <w:rPr>
          <w:b/>
          <w:bCs/>
          <w:lang w:val="ru-RU"/>
        </w:rPr>
      </w:pPr>
      <w:r>
        <w:rPr>
          <w:lang w:val="ru-RU"/>
        </w:rPr>
        <w:tab/>
      </w:r>
      <w:r>
        <w:rPr>
          <w:lang w:val="ru-RU"/>
        </w:rPr>
        <w:tab/>
      </w:r>
      <w:r>
        <w:rPr>
          <w:b/>
          <w:bCs/>
          <w:lang w:val="ru-RU"/>
        </w:rPr>
        <w:t>b)</w:t>
      </w:r>
      <w:r>
        <w:rPr>
          <w:lang w:val="ru-RU"/>
        </w:rPr>
        <w:tab/>
      </w:r>
      <w:r>
        <w:rPr>
          <w:b/>
          <w:bCs/>
          <w:lang w:val="ru-RU"/>
        </w:rPr>
        <w:t>развитие в местных сообществах доступных вспомогательных услуг для лиц всех возрастов и со всеми типами инвалидности;</w:t>
      </w:r>
      <w:r>
        <w:rPr>
          <w:lang w:val="ru-RU"/>
        </w:rPr>
        <w:t xml:space="preserve"> </w:t>
      </w:r>
    </w:p>
    <w:p w:rsidR="007B564A" w:rsidRPr="00423DB6" w:rsidRDefault="007B564A" w:rsidP="007B564A">
      <w:pPr>
        <w:pStyle w:val="SingleTxtG"/>
        <w:rPr>
          <w:b/>
          <w:bCs/>
          <w:lang w:val="ru-RU"/>
        </w:rPr>
      </w:pPr>
      <w:r>
        <w:rPr>
          <w:lang w:val="ru-RU"/>
        </w:rPr>
        <w:tab/>
      </w:r>
      <w:r>
        <w:rPr>
          <w:lang w:val="ru-RU"/>
        </w:rPr>
        <w:tab/>
      </w:r>
      <w:r>
        <w:rPr>
          <w:b/>
          <w:bCs/>
          <w:lang w:val="ru-RU"/>
        </w:rPr>
        <w:t>c)</w:t>
      </w:r>
      <w:r>
        <w:rPr>
          <w:lang w:val="ru-RU"/>
        </w:rPr>
        <w:tab/>
      </w:r>
      <w:r>
        <w:rPr>
          <w:b/>
          <w:bCs/>
          <w:lang w:val="ru-RU"/>
        </w:rPr>
        <w:t>предоставление на систематической основе инвалидам и их семьям информации о способах обращения за вспомогательными услугами и помощью, которые позволят им вести самостоятельный образ жизни и быть полноценными членами местного сообщества, руководствуясь собственным выбором.</w:t>
      </w:r>
    </w:p>
    <w:p w:rsidR="007B564A" w:rsidRPr="00423DB6" w:rsidRDefault="007B564A" w:rsidP="007B564A">
      <w:pPr>
        <w:pStyle w:val="H23G"/>
        <w:rPr>
          <w:lang w:val="ru-RU"/>
        </w:rPr>
      </w:pPr>
      <w:r>
        <w:rPr>
          <w:lang w:val="ru-RU"/>
        </w:rPr>
        <w:tab/>
      </w:r>
      <w:r>
        <w:rPr>
          <w:lang w:val="ru-RU"/>
        </w:rPr>
        <w:tab/>
      </w:r>
      <w:r>
        <w:rPr>
          <w:bCs/>
          <w:lang w:val="ru-RU"/>
        </w:rPr>
        <w:t>Индивидуальная мобильность (статья 20)</w:t>
      </w:r>
    </w:p>
    <w:p w:rsidR="007B564A" w:rsidRPr="00423DB6" w:rsidRDefault="007B564A" w:rsidP="007B564A">
      <w:pPr>
        <w:pStyle w:val="ParaNoG"/>
        <w:numPr>
          <w:ilvl w:val="0"/>
          <w:numId w:val="0"/>
        </w:numPr>
        <w:tabs>
          <w:tab w:val="left" w:pos="0"/>
        </w:tabs>
        <w:ind w:left="1134"/>
        <w:rPr>
          <w:lang w:val="ru-RU"/>
        </w:rPr>
      </w:pPr>
      <w:r>
        <w:rPr>
          <w:lang w:val="ru-RU"/>
        </w:rPr>
        <w:t>42.</w:t>
      </w:r>
      <w:r>
        <w:rPr>
          <w:lang w:val="ru-RU"/>
        </w:rPr>
        <w:tab/>
        <w:t>Комитет обеспокоен отсутствием равного доступа инвалидов, проживающих в различных регионах, к техническим и иным услугам и качественному оборудованию для реабилитации по индивидуальной программе на основе системы технических средств реабилитации</w:t>
      </w:r>
      <w:r>
        <w:rPr>
          <w:i/>
          <w:iCs/>
          <w:lang w:val="ru-RU"/>
        </w:rPr>
        <w:t>.</w:t>
      </w:r>
      <w:r>
        <w:rPr>
          <w:lang w:val="ru-RU"/>
        </w:rPr>
        <w:t xml:space="preserve"> </w:t>
      </w:r>
    </w:p>
    <w:p w:rsidR="007B564A" w:rsidRPr="00423DB6" w:rsidRDefault="007B564A" w:rsidP="007B564A">
      <w:pPr>
        <w:pStyle w:val="ParaNoG"/>
        <w:numPr>
          <w:ilvl w:val="0"/>
          <w:numId w:val="0"/>
        </w:numPr>
        <w:tabs>
          <w:tab w:val="left" w:pos="0"/>
        </w:tabs>
        <w:ind w:left="1134"/>
        <w:rPr>
          <w:b/>
          <w:bCs/>
          <w:lang w:val="ru-RU"/>
        </w:rPr>
      </w:pPr>
      <w:r>
        <w:rPr>
          <w:lang w:val="ru-RU"/>
        </w:rPr>
        <w:t>43.</w:t>
      </w:r>
      <w:r>
        <w:rPr>
          <w:lang w:val="ru-RU"/>
        </w:rPr>
        <w:tab/>
      </w:r>
      <w:r>
        <w:rPr>
          <w:b/>
          <w:bCs/>
          <w:lang w:val="ru-RU"/>
        </w:rPr>
        <w:t>Комитет настоятельно призывает государство-участник пересмотреть действующее законодательство и практику в целях обеспечения равного доступа к реабилитации, основанной на услугах и качественных товарах, предоставляемых государственными и региональными фондами.</w:t>
      </w:r>
    </w:p>
    <w:p w:rsidR="007B564A" w:rsidRPr="00423DB6" w:rsidRDefault="007B564A" w:rsidP="007B564A">
      <w:pPr>
        <w:pStyle w:val="H23G"/>
        <w:rPr>
          <w:lang w:val="ru-RU"/>
        </w:rPr>
      </w:pPr>
      <w:r>
        <w:rPr>
          <w:lang w:val="ru-RU"/>
        </w:rPr>
        <w:tab/>
      </w:r>
      <w:r>
        <w:rPr>
          <w:lang w:val="ru-RU"/>
        </w:rPr>
        <w:tab/>
      </w:r>
      <w:r>
        <w:rPr>
          <w:bCs/>
          <w:lang w:val="ru-RU"/>
        </w:rPr>
        <w:t>Свобода выражения мнения и убеждений и доступ к информации (статья 21)</w:t>
      </w:r>
    </w:p>
    <w:p w:rsidR="007B564A" w:rsidRPr="00423DB6" w:rsidRDefault="007B564A" w:rsidP="007B564A">
      <w:pPr>
        <w:pStyle w:val="ParaNoG"/>
        <w:numPr>
          <w:ilvl w:val="0"/>
          <w:numId w:val="0"/>
        </w:numPr>
        <w:tabs>
          <w:tab w:val="left" w:pos="0"/>
        </w:tabs>
        <w:ind w:left="1134"/>
        <w:rPr>
          <w:lang w:val="ru-RU"/>
        </w:rPr>
      </w:pPr>
      <w:r>
        <w:rPr>
          <w:lang w:val="ru-RU"/>
        </w:rPr>
        <w:t>44.</w:t>
      </w:r>
      <w:r>
        <w:rPr>
          <w:lang w:val="ru-RU"/>
        </w:rPr>
        <w:tab/>
        <w:t xml:space="preserve">Комитет приветствует недавнее увеличение числа часов перевода на жестовый язык. Тем не менее он обеспокоен недостаточным количеством переводчиков жестового языка и непрозрачностью мониторинга качества их услуг, особенно поставщиков государственных услуг. Комитет обеспокоен также отсутствием публичной информации, доступной в легком для чтения формате, а также информации об осуществлении недавно ратифицированного </w:t>
      </w:r>
      <w:proofErr w:type="spellStart"/>
      <w:r>
        <w:rPr>
          <w:lang w:val="ru-RU"/>
        </w:rPr>
        <w:t>Марракешского</w:t>
      </w:r>
      <w:proofErr w:type="spellEnd"/>
      <w:r>
        <w:rPr>
          <w:lang w:val="ru-RU"/>
        </w:rPr>
        <w:t xml:space="preserve"> договора.</w:t>
      </w:r>
    </w:p>
    <w:p w:rsidR="007B564A" w:rsidRPr="00423DB6" w:rsidRDefault="007B564A" w:rsidP="007B564A">
      <w:pPr>
        <w:pStyle w:val="ParaNoG"/>
        <w:numPr>
          <w:ilvl w:val="0"/>
          <w:numId w:val="0"/>
        </w:numPr>
        <w:tabs>
          <w:tab w:val="left" w:pos="0"/>
        </w:tabs>
        <w:ind w:left="1134"/>
        <w:rPr>
          <w:b/>
          <w:bCs/>
          <w:lang w:val="ru-RU"/>
        </w:rPr>
      </w:pPr>
      <w:r>
        <w:rPr>
          <w:lang w:val="ru-RU"/>
        </w:rPr>
        <w:t>45.</w:t>
      </w:r>
      <w:r>
        <w:rPr>
          <w:lang w:val="ru-RU"/>
        </w:rPr>
        <w:tab/>
      </w:r>
      <w:r>
        <w:rPr>
          <w:b/>
          <w:bCs/>
          <w:lang w:val="ru-RU"/>
        </w:rPr>
        <w:t>Комитет настоятельно призывает государство-участник после консультаций с представляющими инвалидов организациями установить четкие и императивные обязательства и нормы в отношении государственных услуг в целях обеспечения доступности способов информации и связи для лиц со всеми типами инвалидности, а также разработать релевантные и эффективные гарантии.</w:t>
      </w:r>
      <w:r>
        <w:rPr>
          <w:lang w:val="ru-RU"/>
        </w:rPr>
        <w:t xml:space="preserve"> </w:t>
      </w:r>
      <w:r>
        <w:rPr>
          <w:b/>
          <w:bCs/>
          <w:lang w:val="ru-RU"/>
        </w:rPr>
        <w:t>В отношении пункта 141 письменных ответов на перечень вопросов Комитет рекомендует государству-участнику создать национальный реестр для прозрачного мониторинга значимых для инвалидов объектов.</w:t>
      </w:r>
      <w:r>
        <w:rPr>
          <w:lang w:val="ru-RU"/>
        </w:rPr>
        <w:t xml:space="preserve"> </w:t>
      </w:r>
      <w:r>
        <w:rPr>
          <w:b/>
          <w:bCs/>
          <w:lang w:val="ru-RU"/>
        </w:rPr>
        <w:t xml:space="preserve">Он рекомендует </w:t>
      </w:r>
      <w:r w:rsidRPr="00CF4E65">
        <w:rPr>
          <w:b/>
          <w:bCs/>
          <w:lang w:val="ru-RU"/>
        </w:rPr>
        <w:t xml:space="preserve">также </w:t>
      </w:r>
      <w:r>
        <w:rPr>
          <w:b/>
          <w:bCs/>
          <w:lang w:val="ru-RU"/>
        </w:rPr>
        <w:t>государству-участнику представить в своем</w:t>
      </w:r>
      <w:r w:rsidRPr="00C3278F">
        <w:rPr>
          <w:b/>
          <w:bCs/>
          <w:lang w:val="ru-RU"/>
        </w:rPr>
        <w:t xml:space="preserve"> </w:t>
      </w:r>
      <w:r>
        <w:rPr>
          <w:b/>
          <w:bCs/>
          <w:lang w:val="ru-RU"/>
        </w:rPr>
        <w:t xml:space="preserve">следующем периодическом докладе информацию о последовательном осуществлении </w:t>
      </w:r>
      <w:proofErr w:type="spellStart"/>
      <w:r>
        <w:rPr>
          <w:b/>
          <w:bCs/>
          <w:lang w:val="ru-RU"/>
        </w:rPr>
        <w:t>Марракешского</w:t>
      </w:r>
      <w:proofErr w:type="spellEnd"/>
      <w:r>
        <w:rPr>
          <w:b/>
          <w:bCs/>
          <w:lang w:val="ru-RU"/>
        </w:rPr>
        <w:t xml:space="preserve"> договора на основе четкой «дорожной карты».</w:t>
      </w:r>
    </w:p>
    <w:p w:rsidR="007B564A" w:rsidRPr="00423DB6" w:rsidRDefault="007B564A" w:rsidP="007B564A">
      <w:pPr>
        <w:pStyle w:val="H23G"/>
        <w:rPr>
          <w:lang w:val="ru-RU"/>
        </w:rPr>
      </w:pPr>
      <w:r>
        <w:rPr>
          <w:lang w:val="ru-RU"/>
        </w:rPr>
        <w:tab/>
      </w:r>
      <w:r>
        <w:rPr>
          <w:lang w:val="ru-RU"/>
        </w:rPr>
        <w:tab/>
      </w:r>
      <w:r>
        <w:rPr>
          <w:bCs/>
          <w:lang w:val="ru-RU"/>
        </w:rPr>
        <w:t>Уважение дома и семьи (статья 23)</w:t>
      </w:r>
    </w:p>
    <w:p w:rsidR="007B564A" w:rsidRPr="00423DB6" w:rsidRDefault="007B564A" w:rsidP="007B564A">
      <w:pPr>
        <w:pStyle w:val="ParaNoG"/>
        <w:numPr>
          <w:ilvl w:val="0"/>
          <w:numId w:val="0"/>
        </w:numPr>
        <w:tabs>
          <w:tab w:val="left" w:pos="0"/>
        </w:tabs>
        <w:ind w:left="1134"/>
        <w:rPr>
          <w:lang w:val="ru-RU"/>
        </w:rPr>
      </w:pPr>
      <w:r>
        <w:rPr>
          <w:lang w:val="ru-RU"/>
        </w:rPr>
        <w:t>46.</w:t>
      </w:r>
      <w:r>
        <w:rPr>
          <w:lang w:val="ru-RU"/>
        </w:rPr>
        <w:tab/>
        <w:t xml:space="preserve">Комитет обеспокоен тем, что в постановлении правительства № </w:t>
      </w:r>
      <w:r w:rsidR="00FE550C">
        <w:rPr>
          <w:lang w:val="ru-RU"/>
        </w:rPr>
        <w:t>117</w:t>
      </w:r>
      <w:r>
        <w:rPr>
          <w:lang w:val="ru-RU"/>
        </w:rPr>
        <w:br/>
        <w:t>от 14 февраля 2013 года и в Семейном кодексе Российской Федерации лицам с определенными типами интеллектуальных или психосоциальных расстройств не разрешается вступать в брак и усыновлять детей, хотя это может не отвечать наилучшим интересам соответствующего ребенка.</w:t>
      </w:r>
    </w:p>
    <w:p w:rsidR="007B564A" w:rsidRPr="00423DB6" w:rsidRDefault="007B564A" w:rsidP="007B564A">
      <w:pPr>
        <w:pStyle w:val="ParaNoG"/>
        <w:numPr>
          <w:ilvl w:val="0"/>
          <w:numId w:val="0"/>
        </w:numPr>
        <w:tabs>
          <w:tab w:val="left" w:pos="0"/>
        </w:tabs>
        <w:ind w:left="1134"/>
        <w:rPr>
          <w:b/>
          <w:bCs/>
          <w:lang w:val="ru-RU"/>
        </w:rPr>
      </w:pPr>
      <w:r>
        <w:rPr>
          <w:lang w:val="ru-RU"/>
        </w:rPr>
        <w:t>47.</w:t>
      </w:r>
      <w:r>
        <w:rPr>
          <w:lang w:val="ru-RU"/>
        </w:rPr>
        <w:tab/>
      </w:r>
      <w:r>
        <w:rPr>
          <w:b/>
          <w:bCs/>
          <w:lang w:val="ru-RU"/>
        </w:rPr>
        <w:t xml:space="preserve">Комитет настоятельно призывает государство-участник провести обзор действующего законодательства и доступных гарантий, а также создать стимулы </w:t>
      </w:r>
      <w:r>
        <w:rPr>
          <w:b/>
          <w:bCs/>
          <w:lang w:val="ru-RU"/>
        </w:rPr>
        <w:lastRenderedPageBreak/>
        <w:t>для обеспечения прав инвалидов вступать в брак и иметь семью наравне с другими.</w:t>
      </w:r>
    </w:p>
    <w:p w:rsidR="007B564A" w:rsidRPr="00423DB6" w:rsidRDefault="007B564A" w:rsidP="007B564A">
      <w:pPr>
        <w:pStyle w:val="H23G"/>
        <w:rPr>
          <w:lang w:val="ru-RU"/>
        </w:rPr>
      </w:pPr>
      <w:r>
        <w:rPr>
          <w:lang w:val="ru-RU"/>
        </w:rPr>
        <w:tab/>
      </w:r>
      <w:r>
        <w:rPr>
          <w:lang w:val="ru-RU"/>
        </w:rPr>
        <w:tab/>
      </w:r>
      <w:r>
        <w:rPr>
          <w:bCs/>
          <w:lang w:val="ru-RU"/>
        </w:rPr>
        <w:t>Образование (статья 24)</w:t>
      </w:r>
    </w:p>
    <w:p w:rsidR="007B564A" w:rsidRPr="00423DB6" w:rsidRDefault="007B564A" w:rsidP="007B564A">
      <w:pPr>
        <w:pStyle w:val="ParaNoG"/>
        <w:numPr>
          <w:ilvl w:val="0"/>
          <w:numId w:val="0"/>
        </w:numPr>
        <w:tabs>
          <w:tab w:val="left" w:pos="0"/>
        </w:tabs>
        <w:ind w:left="1134"/>
        <w:rPr>
          <w:lang w:val="ru-RU"/>
        </w:rPr>
      </w:pPr>
      <w:r>
        <w:rPr>
          <w:lang w:val="ru-RU"/>
        </w:rPr>
        <w:t>48.</w:t>
      </w:r>
      <w:r>
        <w:rPr>
          <w:lang w:val="ru-RU"/>
        </w:rPr>
        <w:tab/>
        <w:t>Комитет обеспокоен тем, что практика сегрегированного образования сохраняется</w:t>
      </w:r>
      <w:r w:rsidR="00DE4159">
        <w:rPr>
          <w:lang w:val="ru-RU"/>
        </w:rPr>
        <w:t>,</w:t>
      </w:r>
      <w:r>
        <w:rPr>
          <w:lang w:val="ru-RU"/>
        </w:rPr>
        <w:t xml:space="preserve"> несмотря на увеличение числа детей-инвалидов в основной системе образования в соответствии с концепцией инклюзивного образования. Он выражает обеспокоенность </w:t>
      </w:r>
      <w:r w:rsidRPr="005111BF">
        <w:rPr>
          <w:lang w:val="ru-RU"/>
        </w:rPr>
        <w:t xml:space="preserve">также </w:t>
      </w:r>
      <w:r>
        <w:rPr>
          <w:lang w:val="ru-RU"/>
        </w:rPr>
        <w:t>относительно непрозрачности выделяемых финансовых ресурсов и отсутствия механизмов, необходимых для обеспечения равных условий и поддержки, гарантируемых федеральным законодательством, всем лицам со всеми типами нарушений в системе общего образования. Кроме того, Комитет обеспокоен наличием региональных отличий, обусловленных разными условиями и объемом доступных финансовых ресурсов в различных регионах.</w:t>
      </w:r>
    </w:p>
    <w:p w:rsidR="007B564A" w:rsidRPr="00423DB6" w:rsidRDefault="007B564A" w:rsidP="007B564A">
      <w:pPr>
        <w:pStyle w:val="ParaNoG"/>
        <w:numPr>
          <w:ilvl w:val="0"/>
          <w:numId w:val="0"/>
        </w:numPr>
        <w:tabs>
          <w:tab w:val="left" w:pos="0"/>
        </w:tabs>
        <w:ind w:left="1134"/>
        <w:rPr>
          <w:b/>
          <w:bCs/>
          <w:lang w:val="ru-RU"/>
        </w:rPr>
      </w:pPr>
      <w:r>
        <w:rPr>
          <w:lang w:val="ru-RU"/>
        </w:rPr>
        <w:t>49.</w:t>
      </w:r>
      <w:r>
        <w:rPr>
          <w:lang w:val="ru-RU"/>
        </w:rPr>
        <w:tab/>
      </w:r>
      <w:r>
        <w:rPr>
          <w:b/>
          <w:bCs/>
          <w:lang w:val="ru-RU"/>
        </w:rPr>
        <w:t>Комитет настоятельно призывает государство-участник продолжать поощрять и применять на практике концепцию качественного инклюзивного образования в соответствии с замечанием общего порядка № 4 (2016) о праве на инклюзивное образование.</w:t>
      </w:r>
      <w:r>
        <w:rPr>
          <w:lang w:val="ru-RU"/>
        </w:rPr>
        <w:t xml:space="preserve"> </w:t>
      </w:r>
      <w:r>
        <w:rPr>
          <w:b/>
          <w:bCs/>
          <w:lang w:val="ru-RU"/>
        </w:rPr>
        <w:t xml:space="preserve">В частности, </w:t>
      </w:r>
      <w:r w:rsidRPr="00423729">
        <w:rPr>
          <w:b/>
          <w:bCs/>
          <w:lang w:val="ru-RU"/>
        </w:rPr>
        <w:t xml:space="preserve">в целях обеспечения доступа к качественному инклюзивному образованию для всех лиц со всеми типами нарушений </w:t>
      </w:r>
      <w:r>
        <w:rPr>
          <w:b/>
          <w:bCs/>
          <w:lang w:val="ru-RU"/>
        </w:rPr>
        <w:t>Комитет рекомендует государству-участнику принять долгосрочную «дорожную карту» и план действий по внедрению инклюзивного образования, установить сроки и показатели их осуществления и выделить надлежащий прозрачный бюджет.</w:t>
      </w:r>
    </w:p>
    <w:p w:rsidR="007B564A" w:rsidRPr="00453E6B" w:rsidRDefault="007B564A" w:rsidP="007B564A">
      <w:pPr>
        <w:pStyle w:val="ParaNoG"/>
        <w:numPr>
          <w:ilvl w:val="0"/>
          <w:numId w:val="0"/>
        </w:numPr>
        <w:tabs>
          <w:tab w:val="left" w:pos="0"/>
        </w:tabs>
        <w:ind w:left="1134"/>
        <w:rPr>
          <w:b/>
          <w:bCs/>
          <w:lang w:val="ru-RU"/>
        </w:rPr>
      </w:pPr>
      <w:r>
        <w:rPr>
          <w:lang w:val="ru-RU"/>
        </w:rPr>
        <w:t>50.</w:t>
      </w:r>
      <w:r>
        <w:rPr>
          <w:lang w:val="ru-RU"/>
        </w:rPr>
        <w:tab/>
      </w:r>
      <w:r>
        <w:rPr>
          <w:b/>
          <w:bCs/>
          <w:lang w:val="ru-RU"/>
        </w:rPr>
        <w:t xml:space="preserve">Кроме того, он рекомендует государству-участнику руководствоваться Конвенцией и замечанием общего порядка № </w:t>
      </w:r>
      <w:r w:rsidR="00DE4159">
        <w:rPr>
          <w:b/>
          <w:bCs/>
          <w:lang w:val="ru-RU"/>
        </w:rPr>
        <w:t>4 Комитета при выполнении задач </w:t>
      </w:r>
      <w:r>
        <w:rPr>
          <w:b/>
          <w:bCs/>
          <w:lang w:val="ru-RU"/>
        </w:rPr>
        <w:t>4. 5 и 4.6.</w:t>
      </w:r>
      <w:r>
        <w:rPr>
          <w:lang w:val="ru-RU"/>
        </w:rPr>
        <w:t xml:space="preserve"> </w:t>
      </w:r>
      <w:r>
        <w:rPr>
          <w:b/>
          <w:bCs/>
          <w:lang w:val="ru-RU"/>
        </w:rPr>
        <w:t>целей в области устойчивого развития.</w:t>
      </w:r>
    </w:p>
    <w:p w:rsidR="007B564A" w:rsidRPr="00423DB6" w:rsidRDefault="007B564A" w:rsidP="007B564A">
      <w:pPr>
        <w:pStyle w:val="H23G"/>
        <w:rPr>
          <w:lang w:val="ru-RU"/>
        </w:rPr>
      </w:pPr>
      <w:r>
        <w:rPr>
          <w:lang w:val="ru-RU"/>
        </w:rPr>
        <w:tab/>
      </w:r>
      <w:r>
        <w:rPr>
          <w:lang w:val="ru-RU"/>
        </w:rPr>
        <w:tab/>
      </w:r>
      <w:r>
        <w:rPr>
          <w:bCs/>
          <w:lang w:val="ru-RU"/>
        </w:rPr>
        <w:t xml:space="preserve">Здоровье (статья 25) и </w:t>
      </w:r>
      <w:proofErr w:type="spellStart"/>
      <w:r>
        <w:rPr>
          <w:bCs/>
          <w:lang w:val="ru-RU"/>
        </w:rPr>
        <w:t>абилитация</w:t>
      </w:r>
      <w:proofErr w:type="spellEnd"/>
      <w:r>
        <w:rPr>
          <w:bCs/>
          <w:lang w:val="ru-RU"/>
        </w:rPr>
        <w:t xml:space="preserve"> и реабилитация (статья 26)</w:t>
      </w:r>
    </w:p>
    <w:p w:rsidR="007B564A" w:rsidRPr="00423DB6" w:rsidRDefault="007B564A" w:rsidP="007B564A">
      <w:pPr>
        <w:pStyle w:val="ParaNoG"/>
        <w:numPr>
          <w:ilvl w:val="0"/>
          <w:numId w:val="0"/>
        </w:numPr>
        <w:tabs>
          <w:tab w:val="left" w:pos="0"/>
        </w:tabs>
        <w:ind w:left="1134"/>
        <w:rPr>
          <w:lang w:val="ru-RU"/>
        </w:rPr>
      </w:pPr>
      <w:r>
        <w:rPr>
          <w:lang w:val="ru-RU"/>
        </w:rPr>
        <w:t>51.</w:t>
      </w:r>
      <w:r>
        <w:rPr>
          <w:lang w:val="ru-RU"/>
        </w:rPr>
        <w:tab/>
        <w:t>Комитет обеспокоен недостаточным и неравным доступом к качественным медицинским и реабилитационным услугам во всех регионах государства-участника и отмечает рекомендации, вынесенные Российской Федерации Комитетом по экономическим, социальным и культурн</w:t>
      </w:r>
      <w:r w:rsidR="00DE4159">
        <w:rPr>
          <w:lang w:val="ru-RU"/>
        </w:rPr>
        <w:t>ым правам (см. E/C.12/RUS/CO/6,</w:t>
      </w:r>
      <w:r w:rsidR="00DE4159">
        <w:rPr>
          <w:lang w:val="ru-RU"/>
        </w:rPr>
        <w:br/>
      </w:r>
      <w:r>
        <w:rPr>
          <w:lang w:val="ru-RU"/>
        </w:rPr>
        <w:t>пункты 50–51). Он обеспокоен также отсутствием доступной информации о законодательстве, регулирующем введение системы технических средств реабилитации.</w:t>
      </w:r>
    </w:p>
    <w:p w:rsidR="007B564A" w:rsidRPr="00423DB6" w:rsidRDefault="007B564A" w:rsidP="007B564A">
      <w:pPr>
        <w:pStyle w:val="ParaNoG"/>
        <w:numPr>
          <w:ilvl w:val="0"/>
          <w:numId w:val="0"/>
        </w:numPr>
        <w:tabs>
          <w:tab w:val="left" w:pos="0"/>
        </w:tabs>
        <w:ind w:left="1134"/>
        <w:rPr>
          <w:b/>
          <w:bCs/>
          <w:lang w:val="ru-RU"/>
        </w:rPr>
      </w:pPr>
      <w:r>
        <w:rPr>
          <w:lang w:val="ru-RU"/>
        </w:rPr>
        <w:t>52.</w:t>
      </w:r>
      <w:r>
        <w:rPr>
          <w:lang w:val="ru-RU"/>
        </w:rPr>
        <w:tab/>
      </w:r>
      <w:r>
        <w:rPr>
          <w:b/>
          <w:bCs/>
          <w:lang w:val="ru-RU"/>
        </w:rPr>
        <w:t>Комитет рекомендует государству-участнику принять меры по обеспечению инвалидам во всех регионах доступа к качественным медицинским и реабилитационным услугам.</w:t>
      </w:r>
      <w:r>
        <w:rPr>
          <w:lang w:val="ru-RU"/>
        </w:rPr>
        <w:t xml:space="preserve"> </w:t>
      </w:r>
      <w:r>
        <w:rPr>
          <w:b/>
          <w:bCs/>
          <w:lang w:val="ru-RU"/>
        </w:rPr>
        <w:t xml:space="preserve">Он рекомендует </w:t>
      </w:r>
      <w:r w:rsidRPr="005111BF">
        <w:rPr>
          <w:b/>
          <w:bCs/>
          <w:lang w:val="ru-RU"/>
        </w:rPr>
        <w:t xml:space="preserve">также </w:t>
      </w:r>
      <w:r>
        <w:rPr>
          <w:b/>
          <w:bCs/>
          <w:lang w:val="ru-RU"/>
        </w:rPr>
        <w:t>государству-участнику пересмотреть действующее законодательство и практику в отношении политики в области наркотических средств и профилактических мер с учетом рекомендаций, вынесенных Российской Федерации Комитетом по экономическим, социальным и культурным правам (см. E/C.12/RUS/CO/6, пункты 50–51).</w:t>
      </w:r>
      <w:r>
        <w:rPr>
          <w:lang w:val="ru-RU"/>
        </w:rPr>
        <w:t xml:space="preserve"> </w:t>
      </w:r>
      <w:r>
        <w:rPr>
          <w:b/>
          <w:bCs/>
          <w:lang w:val="ru-RU"/>
        </w:rPr>
        <w:t>Кроме того, Комитет рекомендует государству-участнику разработать законодательство о системе техн</w:t>
      </w:r>
      <w:r w:rsidR="00DE4159">
        <w:rPr>
          <w:b/>
          <w:bCs/>
          <w:lang w:val="ru-RU"/>
        </w:rPr>
        <w:t>ических средств реабилитации, с </w:t>
      </w:r>
      <w:r>
        <w:rPr>
          <w:b/>
          <w:bCs/>
          <w:lang w:val="ru-RU"/>
        </w:rPr>
        <w:t>тем чтобы обеспечить прозрачность процесса принятия решений в отношении соответствующих гарантий.</w:t>
      </w:r>
    </w:p>
    <w:p w:rsidR="007B564A" w:rsidRPr="00423DB6" w:rsidRDefault="007B564A" w:rsidP="007B564A">
      <w:pPr>
        <w:pStyle w:val="H23G"/>
        <w:rPr>
          <w:lang w:val="ru-RU"/>
        </w:rPr>
      </w:pPr>
      <w:r>
        <w:rPr>
          <w:lang w:val="ru-RU"/>
        </w:rPr>
        <w:tab/>
      </w:r>
      <w:r>
        <w:rPr>
          <w:lang w:val="ru-RU"/>
        </w:rPr>
        <w:tab/>
      </w:r>
      <w:r>
        <w:rPr>
          <w:bCs/>
          <w:lang w:val="ru-RU"/>
        </w:rPr>
        <w:t>Труд и занятость (статья 27)</w:t>
      </w:r>
    </w:p>
    <w:p w:rsidR="007B564A" w:rsidRPr="00423DB6" w:rsidRDefault="007B564A" w:rsidP="007B564A">
      <w:pPr>
        <w:pStyle w:val="ParaNoG"/>
        <w:numPr>
          <w:ilvl w:val="0"/>
          <w:numId w:val="0"/>
        </w:numPr>
        <w:tabs>
          <w:tab w:val="left" w:pos="0"/>
        </w:tabs>
        <w:ind w:left="1134"/>
        <w:rPr>
          <w:lang w:val="ru-RU"/>
        </w:rPr>
      </w:pPr>
      <w:r>
        <w:rPr>
          <w:lang w:val="ru-RU"/>
        </w:rPr>
        <w:t>53.</w:t>
      </w:r>
      <w:r>
        <w:rPr>
          <w:lang w:val="ru-RU"/>
        </w:rPr>
        <w:tab/>
        <w:t xml:space="preserve">Комитет обеспокоен тем, что в действующем законодательстве отказ инвалидам в разумном приспособлении до сих пор не определен как одно из оснований для дискриминации. Он обеспокоен </w:t>
      </w:r>
      <w:r w:rsidRPr="005111BF">
        <w:rPr>
          <w:lang w:val="ru-RU"/>
        </w:rPr>
        <w:t xml:space="preserve">также </w:t>
      </w:r>
      <w:r>
        <w:rPr>
          <w:lang w:val="ru-RU"/>
        </w:rPr>
        <w:t>нехваткой информации о «специальных рабочих местах» и программах трудоустройства для инвалидов, в частности лиц с интеллектуальными и психосоциальными расстройствами, и отсутствием прозрачных официальных курсов подготовки, а также поддержки обеспечения разумного приспособления для инвалидов на рабочем месте.</w:t>
      </w:r>
    </w:p>
    <w:p w:rsidR="007B564A" w:rsidRPr="00423DB6" w:rsidRDefault="007B564A" w:rsidP="007B564A">
      <w:pPr>
        <w:pStyle w:val="ParaNoG"/>
        <w:numPr>
          <w:ilvl w:val="0"/>
          <w:numId w:val="0"/>
        </w:numPr>
        <w:tabs>
          <w:tab w:val="left" w:pos="0"/>
        </w:tabs>
        <w:ind w:left="1134"/>
        <w:rPr>
          <w:b/>
          <w:bCs/>
          <w:lang w:val="ru-RU"/>
        </w:rPr>
      </w:pPr>
      <w:r>
        <w:rPr>
          <w:lang w:val="ru-RU"/>
        </w:rPr>
        <w:t>54.</w:t>
      </w:r>
      <w:r>
        <w:rPr>
          <w:lang w:val="ru-RU"/>
        </w:rPr>
        <w:tab/>
      </w:r>
      <w:r>
        <w:rPr>
          <w:b/>
          <w:bCs/>
          <w:lang w:val="ru-RU"/>
        </w:rPr>
        <w:t xml:space="preserve">Комитет рекомендует государству-участнику предусмотреть в законодательстве определение отказа в разумном приспособлении как одного из </w:t>
      </w:r>
      <w:r>
        <w:rPr>
          <w:b/>
          <w:bCs/>
          <w:lang w:val="ru-RU"/>
        </w:rPr>
        <w:lastRenderedPageBreak/>
        <w:t>оснований для дискриминации в соответствии с Конвенцией, а также перенос бремени доказывания на работодателя.</w:t>
      </w:r>
      <w:r>
        <w:rPr>
          <w:lang w:val="ru-RU"/>
        </w:rPr>
        <w:t xml:space="preserve"> </w:t>
      </w:r>
      <w:r>
        <w:rPr>
          <w:b/>
          <w:bCs/>
          <w:lang w:val="ru-RU"/>
        </w:rPr>
        <w:t>Кроме того, он рекомендует государству-участнику усовершенствовать и стандартизировать имеющуюся систему поддержки обеспечения разумного приспособления на рабочем месте.</w:t>
      </w:r>
      <w:r>
        <w:rPr>
          <w:lang w:val="ru-RU"/>
        </w:rPr>
        <w:t xml:space="preserve"> </w:t>
      </w:r>
    </w:p>
    <w:p w:rsidR="007B564A" w:rsidRPr="00423DB6" w:rsidRDefault="007B564A" w:rsidP="007B564A">
      <w:pPr>
        <w:pStyle w:val="ParaNoG"/>
        <w:numPr>
          <w:ilvl w:val="0"/>
          <w:numId w:val="0"/>
        </w:numPr>
        <w:tabs>
          <w:tab w:val="left" w:pos="0"/>
        </w:tabs>
        <w:ind w:left="1134"/>
        <w:rPr>
          <w:b/>
          <w:bCs/>
          <w:lang w:val="ru-RU"/>
        </w:rPr>
      </w:pPr>
      <w:r>
        <w:rPr>
          <w:lang w:val="ru-RU"/>
        </w:rPr>
        <w:t>55.</w:t>
      </w:r>
      <w:r>
        <w:rPr>
          <w:lang w:val="ru-RU"/>
        </w:rPr>
        <w:tab/>
      </w:r>
      <w:r>
        <w:rPr>
          <w:b/>
          <w:bCs/>
          <w:lang w:val="ru-RU"/>
        </w:rPr>
        <w:t xml:space="preserve">Комитет рекомендует </w:t>
      </w:r>
      <w:r w:rsidRPr="00E51007">
        <w:rPr>
          <w:b/>
          <w:bCs/>
          <w:lang w:val="ru-RU"/>
        </w:rPr>
        <w:t xml:space="preserve">также </w:t>
      </w:r>
      <w:r>
        <w:rPr>
          <w:b/>
          <w:bCs/>
          <w:lang w:val="ru-RU"/>
        </w:rPr>
        <w:t>государству-участнику руководствоваться Конвенцией при решении задачи 8.5 целей в области устойчивого развития.</w:t>
      </w:r>
      <w:r>
        <w:rPr>
          <w:lang w:val="ru-RU"/>
        </w:rPr>
        <w:t xml:space="preserve"> </w:t>
      </w:r>
    </w:p>
    <w:p w:rsidR="007B564A" w:rsidRPr="00423DB6" w:rsidRDefault="007B564A" w:rsidP="007B564A">
      <w:pPr>
        <w:pStyle w:val="H23G"/>
        <w:rPr>
          <w:lang w:val="ru-RU"/>
        </w:rPr>
      </w:pPr>
      <w:r>
        <w:rPr>
          <w:lang w:val="ru-RU"/>
        </w:rPr>
        <w:tab/>
      </w:r>
      <w:r>
        <w:rPr>
          <w:lang w:val="ru-RU"/>
        </w:rPr>
        <w:tab/>
      </w:r>
      <w:r>
        <w:rPr>
          <w:bCs/>
          <w:lang w:val="ru-RU"/>
        </w:rPr>
        <w:t>Достаточный жизненный уровень и социальная защита (статья 28)</w:t>
      </w:r>
    </w:p>
    <w:p w:rsidR="007B564A" w:rsidRPr="00240B05" w:rsidRDefault="007B564A" w:rsidP="007B564A">
      <w:pPr>
        <w:pStyle w:val="ParaNoG"/>
        <w:numPr>
          <w:ilvl w:val="0"/>
          <w:numId w:val="0"/>
        </w:numPr>
        <w:tabs>
          <w:tab w:val="left" w:pos="0"/>
        </w:tabs>
        <w:ind w:left="1134"/>
        <w:rPr>
          <w:lang w:val="ru-RU"/>
        </w:rPr>
      </w:pPr>
      <w:r>
        <w:rPr>
          <w:lang w:val="ru-RU"/>
        </w:rPr>
        <w:t>56.</w:t>
      </w:r>
      <w:r>
        <w:rPr>
          <w:lang w:val="ru-RU"/>
        </w:rPr>
        <w:tab/>
        <w:t xml:space="preserve">Комитет выражает обеспокоенность относительно изменений в подходе к расчету ежемесячного денежного пособия в связи с производственными травмами и инвалидностью, размер которого, как сообщается, был уменьшен по решению Верховного суда. </w:t>
      </w:r>
    </w:p>
    <w:p w:rsidR="007B564A" w:rsidRPr="00423DB6" w:rsidRDefault="007B564A" w:rsidP="007B564A">
      <w:pPr>
        <w:pStyle w:val="ParaNoG"/>
        <w:numPr>
          <w:ilvl w:val="0"/>
          <w:numId w:val="0"/>
        </w:numPr>
        <w:tabs>
          <w:tab w:val="left" w:pos="0"/>
        </w:tabs>
        <w:ind w:left="1134"/>
        <w:rPr>
          <w:b/>
          <w:bCs/>
          <w:lang w:val="ru-RU"/>
        </w:rPr>
      </w:pPr>
      <w:r>
        <w:rPr>
          <w:lang w:val="ru-RU"/>
        </w:rPr>
        <w:t>57.</w:t>
      </w:r>
      <w:r>
        <w:rPr>
          <w:lang w:val="ru-RU"/>
        </w:rPr>
        <w:tab/>
      </w:r>
      <w:r>
        <w:rPr>
          <w:b/>
          <w:bCs/>
          <w:lang w:val="ru-RU"/>
        </w:rPr>
        <w:t>Комитет рекомендует государству-участнику пересмотреть существующую практику и действующее законодательство в области назначения денежного пособия в связи с производственными травмами и инвалидностью и внести поправки в соответствующие правила в целях повышения уровня прозрачности и эффективности гарантий в соответствии с Конвенцией.</w:t>
      </w:r>
    </w:p>
    <w:p w:rsidR="007B564A" w:rsidRPr="00423DB6" w:rsidRDefault="007B564A" w:rsidP="007B564A">
      <w:pPr>
        <w:pStyle w:val="H23G"/>
        <w:rPr>
          <w:lang w:val="ru-RU"/>
        </w:rPr>
      </w:pPr>
      <w:r>
        <w:rPr>
          <w:lang w:val="ru-RU"/>
        </w:rPr>
        <w:tab/>
      </w:r>
      <w:r>
        <w:rPr>
          <w:lang w:val="ru-RU"/>
        </w:rPr>
        <w:tab/>
      </w:r>
      <w:r>
        <w:rPr>
          <w:bCs/>
          <w:lang w:val="ru-RU"/>
        </w:rPr>
        <w:t>Участие в политической и общественной жизни (статья 29)</w:t>
      </w:r>
    </w:p>
    <w:p w:rsidR="007B564A" w:rsidRPr="00423DB6" w:rsidRDefault="007B564A" w:rsidP="007B564A">
      <w:pPr>
        <w:pStyle w:val="ParaNoG"/>
        <w:numPr>
          <w:ilvl w:val="0"/>
          <w:numId w:val="0"/>
        </w:numPr>
        <w:tabs>
          <w:tab w:val="left" w:pos="0"/>
        </w:tabs>
        <w:ind w:left="1134"/>
        <w:rPr>
          <w:lang w:val="ru-RU"/>
        </w:rPr>
      </w:pPr>
      <w:r>
        <w:rPr>
          <w:lang w:val="ru-RU"/>
        </w:rPr>
        <w:t>58.</w:t>
      </w:r>
      <w:r>
        <w:rPr>
          <w:lang w:val="ru-RU"/>
        </w:rPr>
        <w:tab/>
        <w:t>Комитет обеспокоен тем, что в государстве-участнике нет всеобъемлющих и обязательных законодательных норм, гарантирующих инвалидам реализацию их избирательных прав. Кроме того, Комитет отмечает, что соответствующее постановление Центральной избирательной комиссии № 96/832-7 от 9 авгу</w:t>
      </w:r>
      <w:r w:rsidR="00DE4159">
        <w:rPr>
          <w:lang w:val="ru-RU"/>
        </w:rPr>
        <w:t>ста 2017 </w:t>
      </w:r>
      <w:r>
        <w:rPr>
          <w:lang w:val="ru-RU"/>
        </w:rPr>
        <w:t xml:space="preserve">года содержит лишь «рекомендации». </w:t>
      </w:r>
    </w:p>
    <w:p w:rsidR="007B564A" w:rsidRPr="00423DB6" w:rsidRDefault="007B564A" w:rsidP="007B564A">
      <w:pPr>
        <w:pStyle w:val="ParaNoG"/>
        <w:numPr>
          <w:ilvl w:val="0"/>
          <w:numId w:val="0"/>
        </w:numPr>
        <w:tabs>
          <w:tab w:val="left" w:pos="0"/>
        </w:tabs>
        <w:ind w:left="1134"/>
        <w:rPr>
          <w:b/>
          <w:bCs/>
          <w:lang w:val="ru-RU"/>
        </w:rPr>
      </w:pPr>
      <w:r>
        <w:rPr>
          <w:lang w:val="ru-RU"/>
        </w:rPr>
        <w:t>59.</w:t>
      </w:r>
      <w:r>
        <w:rPr>
          <w:lang w:val="ru-RU"/>
        </w:rPr>
        <w:tab/>
      </w:r>
      <w:r>
        <w:rPr>
          <w:b/>
          <w:bCs/>
          <w:lang w:val="ru-RU"/>
        </w:rPr>
        <w:t>Комитет настоятельно призывает государство-участник принять всеобъемлющее законодательство или внести поправки в действующий закон о выборах, с тем чтобы обеспечить доступность выборов и соответствующей информации о голосовании для всех инвалидов в соответствии с пунктом 26 настоящих заключительных замечаний.</w:t>
      </w:r>
    </w:p>
    <w:p w:rsidR="007B564A" w:rsidRPr="00423DB6" w:rsidRDefault="007B564A" w:rsidP="007B564A">
      <w:pPr>
        <w:pStyle w:val="H23G"/>
        <w:rPr>
          <w:lang w:val="ru-RU"/>
        </w:rPr>
      </w:pPr>
      <w:r>
        <w:rPr>
          <w:lang w:val="ru-RU"/>
        </w:rPr>
        <w:tab/>
      </w:r>
      <w:r>
        <w:rPr>
          <w:lang w:val="ru-RU"/>
        </w:rPr>
        <w:tab/>
      </w:r>
      <w:r>
        <w:rPr>
          <w:bCs/>
          <w:lang w:val="ru-RU"/>
        </w:rPr>
        <w:t>Участие в культурной жизни, проведении досуга и отдыха и занятии спортом (статья 30)</w:t>
      </w:r>
    </w:p>
    <w:p w:rsidR="007B564A" w:rsidRPr="00423DB6" w:rsidRDefault="007B564A" w:rsidP="007B564A">
      <w:pPr>
        <w:pStyle w:val="ParaNoG"/>
        <w:numPr>
          <w:ilvl w:val="0"/>
          <w:numId w:val="0"/>
        </w:numPr>
        <w:tabs>
          <w:tab w:val="left" w:pos="0"/>
        </w:tabs>
        <w:ind w:left="1134"/>
        <w:rPr>
          <w:lang w:val="ru-RU"/>
        </w:rPr>
      </w:pPr>
      <w:r>
        <w:rPr>
          <w:lang w:val="ru-RU"/>
        </w:rPr>
        <w:t>60.</w:t>
      </w:r>
      <w:r>
        <w:rPr>
          <w:lang w:val="ru-RU"/>
        </w:rPr>
        <w:tab/>
        <w:t xml:space="preserve">Комитет обеспокоен отсутствием прозрачной информации об осуществлении законов, упомянутых в пункте 191 письменных </w:t>
      </w:r>
      <w:r w:rsidR="00DE4159">
        <w:rPr>
          <w:lang w:val="ru-RU"/>
        </w:rPr>
        <w:t>ответов на перечень вопросов, в </w:t>
      </w:r>
      <w:r>
        <w:rPr>
          <w:lang w:val="ru-RU"/>
        </w:rPr>
        <w:t xml:space="preserve">частности о процедурах оказания помощи инвалидам в реализации их культурных прав, а также отсутствием сведений о выполнении Федерального закона № 34 в части, касающейся обязательного </w:t>
      </w:r>
      <w:proofErr w:type="spellStart"/>
      <w:r>
        <w:rPr>
          <w:lang w:val="ru-RU"/>
        </w:rPr>
        <w:t>тифлокомментирования</w:t>
      </w:r>
      <w:proofErr w:type="spellEnd"/>
      <w:r>
        <w:rPr>
          <w:lang w:val="ru-RU"/>
        </w:rPr>
        <w:t xml:space="preserve"> и </w:t>
      </w:r>
      <w:proofErr w:type="spellStart"/>
      <w:r>
        <w:rPr>
          <w:lang w:val="ru-RU"/>
        </w:rPr>
        <w:t>субтитрирования</w:t>
      </w:r>
      <w:proofErr w:type="spellEnd"/>
      <w:r>
        <w:rPr>
          <w:lang w:val="ru-RU"/>
        </w:rPr>
        <w:t xml:space="preserve"> фильмов. Он обеспокоен также тем, что</w:t>
      </w:r>
      <w:r w:rsidR="00DE4159">
        <w:rPr>
          <w:lang w:val="ru-RU"/>
        </w:rPr>
        <w:t>, несмотря на то</w:t>
      </w:r>
      <w:r>
        <w:rPr>
          <w:lang w:val="ru-RU"/>
        </w:rPr>
        <w:t xml:space="preserve"> что туристические услуги, включая объекты размещения, стали более доступны для инвалидов, никаких мер в отношении лиц с сенсорными и иными нарушениями принято не было. Кроме того, Комитет с обеспокоенностью отмечает отсутствие обязательных стандартов доступности туристических услуг.</w:t>
      </w:r>
    </w:p>
    <w:p w:rsidR="007B564A" w:rsidRPr="00423DB6" w:rsidRDefault="007B564A" w:rsidP="007B564A">
      <w:pPr>
        <w:pStyle w:val="ParaNoG"/>
        <w:numPr>
          <w:ilvl w:val="0"/>
          <w:numId w:val="0"/>
        </w:numPr>
        <w:tabs>
          <w:tab w:val="left" w:pos="0"/>
        </w:tabs>
        <w:ind w:left="1134"/>
        <w:rPr>
          <w:b/>
          <w:bCs/>
          <w:lang w:val="ru-RU"/>
        </w:rPr>
      </w:pPr>
      <w:r>
        <w:rPr>
          <w:lang w:val="ru-RU"/>
        </w:rPr>
        <w:t>61.</w:t>
      </w:r>
      <w:r>
        <w:rPr>
          <w:lang w:val="ru-RU"/>
        </w:rPr>
        <w:tab/>
      </w:r>
      <w:r>
        <w:rPr>
          <w:b/>
          <w:bCs/>
          <w:lang w:val="ru-RU"/>
        </w:rPr>
        <w:t>Комитет рекомендует государству-участнику расширить доступ к культурной жизни для всех инвалидов, включая лиц с сенсорными нарушениями, посредством введения прозрачных процедур, механизмов оценки, а также обязательных норм в отношении туристических услуг и культурных объектов в Российской Федерации в соответствии с его замечанием общего порядка № 2.</w:t>
      </w:r>
    </w:p>
    <w:p w:rsidR="007B564A" w:rsidRPr="00423DB6" w:rsidRDefault="007B564A" w:rsidP="007B564A">
      <w:pPr>
        <w:pStyle w:val="H1G"/>
        <w:rPr>
          <w:lang w:val="ru-RU"/>
        </w:rPr>
      </w:pPr>
      <w:r>
        <w:rPr>
          <w:bCs/>
          <w:lang w:val="ru-RU"/>
        </w:rPr>
        <w:tab/>
        <w:t>C.</w:t>
      </w:r>
      <w:r>
        <w:rPr>
          <w:lang w:val="ru-RU"/>
        </w:rPr>
        <w:tab/>
      </w:r>
      <w:r>
        <w:rPr>
          <w:lang w:val="ru-RU"/>
        </w:rPr>
        <w:tab/>
      </w:r>
      <w:r>
        <w:rPr>
          <w:bCs/>
          <w:lang w:val="ru-RU"/>
        </w:rPr>
        <w:t>Конкретные обязательства (статьи 31–33)</w:t>
      </w:r>
    </w:p>
    <w:p w:rsidR="007B564A" w:rsidRPr="00423DB6" w:rsidRDefault="007B564A" w:rsidP="007B564A">
      <w:pPr>
        <w:pStyle w:val="H23G"/>
        <w:rPr>
          <w:lang w:val="ru-RU"/>
        </w:rPr>
      </w:pPr>
      <w:r>
        <w:rPr>
          <w:lang w:val="ru-RU"/>
        </w:rPr>
        <w:tab/>
      </w:r>
      <w:r>
        <w:rPr>
          <w:lang w:val="ru-RU"/>
        </w:rPr>
        <w:tab/>
      </w:r>
      <w:r>
        <w:rPr>
          <w:bCs/>
          <w:lang w:val="ru-RU"/>
        </w:rPr>
        <w:t>Статистика и сбор данных (статья 31)</w:t>
      </w:r>
    </w:p>
    <w:p w:rsidR="007B564A" w:rsidRPr="00423DB6" w:rsidRDefault="007B564A" w:rsidP="007B564A">
      <w:pPr>
        <w:pStyle w:val="ParaNoG"/>
        <w:numPr>
          <w:ilvl w:val="0"/>
          <w:numId w:val="0"/>
        </w:numPr>
        <w:tabs>
          <w:tab w:val="left" w:pos="0"/>
        </w:tabs>
        <w:ind w:left="1134"/>
        <w:rPr>
          <w:lang w:val="ru-RU"/>
        </w:rPr>
      </w:pPr>
      <w:r>
        <w:rPr>
          <w:lang w:val="ru-RU"/>
        </w:rPr>
        <w:t>62.</w:t>
      </w:r>
      <w:r>
        <w:rPr>
          <w:lang w:val="ru-RU"/>
        </w:rPr>
        <w:tab/>
        <w:t xml:space="preserve">Комитет выражает обеспокоенность в связи с отсутствием информации о качестве и доступности услуг, предоставляемых лицам с различными типами </w:t>
      </w:r>
      <w:r>
        <w:rPr>
          <w:lang w:val="ru-RU"/>
        </w:rPr>
        <w:lastRenderedPageBreak/>
        <w:t xml:space="preserve">инвалидности, после создания Федерального реестра инвалидов. Он обеспокоен </w:t>
      </w:r>
      <w:r w:rsidRPr="00D333B1">
        <w:rPr>
          <w:lang w:val="ru-RU"/>
        </w:rPr>
        <w:t xml:space="preserve">также </w:t>
      </w:r>
      <w:r>
        <w:rPr>
          <w:lang w:val="ru-RU"/>
        </w:rPr>
        <w:t xml:space="preserve">отсутствием информации о всеобъемлющей и </w:t>
      </w:r>
      <w:proofErr w:type="spellStart"/>
      <w:r>
        <w:rPr>
          <w:lang w:val="ru-RU"/>
        </w:rPr>
        <w:t>транспарентной</w:t>
      </w:r>
      <w:proofErr w:type="spellEnd"/>
      <w:r>
        <w:rPr>
          <w:lang w:val="ru-RU"/>
        </w:rPr>
        <w:t xml:space="preserve"> стратегии сбора дезагрегированных данных.</w:t>
      </w:r>
    </w:p>
    <w:p w:rsidR="007B564A" w:rsidRPr="00423DB6" w:rsidRDefault="007B564A" w:rsidP="007B564A">
      <w:pPr>
        <w:pStyle w:val="ParaNoG"/>
        <w:numPr>
          <w:ilvl w:val="0"/>
          <w:numId w:val="0"/>
        </w:numPr>
        <w:tabs>
          <w:tab w:val="left" w:pos="0"/>
        </w:tabs>
        <w:ind w:left="1134"/>
        <w:rPr>
          <w:b/>
          <w:bCs/>
          <w:lang w:val="ru-RU"/>
        </w:rPr>
      </w:pPr>
      <w:r>
        <w:rPr>
          <w:lang w:val="ru-RU"/>
        </w:rPr>
        <w:t>63.</w:t>
      </w:r>
      <w:r>
        <w:rPr>
          <w:lang w:val="ru-RU"/>
        </w:rPr>
        <w:tab/>
      </w:r>
      <w:r>
        <w:rPr>
          <w:b/>
          <w:bCs/>
          <w:lang w:val="ru-RU"/>
        </w:rPr>
        <w:t>С учетом задачи 17.18 целей в области устойчивого развития Комитет рекомендует государству-участнику усовершенствовать Федеральный реестр инвалидов в соответствии с Конвенцией, а именно соблюдать право на частную жизнь и собирать, анализировать и распространять дезагрегированные данные об инвалидах, включая такие характеристики, как пол, возраст, этническая принадлежность, тип инвалидности, социально-экономический статус, занятость, место жительства, а также препятствия, с которыми инвалиды сталкиваются в обществе.</w:t>
      </w:r>
      <w:r>
        <w:rPr>
          <w:lang w:val="ru-RU"/>
        </w:rPr>
        <w:t xml:space="preserve"> </w:t>
      </w:r>
      <w:r>
        <w:rPr>
          <w:b/>
          <w:bCs/>
          <w:lang w:val="ru-RU"/>
        </w:rPr>
        <w:t>Комитет также рекомендует государству-участнику</w:t>
      </w:r>
      <w:r>
        <w:rPr>
          <w:b/>
          <w:bCs/>
          <w:i/>
          <w:iCs/>
          <w:lang w:val="ru-RU"/>
        </w:rPr>
        <w:t xml:space="preserve"> </w:t>
      </w:r>
      <w:r>
        <w:rPr>
          <w:b/>
          <w:bCs/>
          <w:lang w:val="ru-RU"/>
        </w:rPr>
        <w:t>опираться в своей работе на методологию Вашингтонской группы по статистике инвалидности.</w:t>
      </w:r>
    </w:p>
    <w:p w:rsidR="007B564A" w:rsidRPr="00423DB6" w:rsidRDefault="007B564A" w:rsidP="007B564A">
      <w:pPr>
        <w:pStyle w:val="H23G"/>
        <w:rPr>
          <w:lang w:val="ru-RU"/>
        </w:rPr>
      </w:pPr>
      <w:r>
        <w:rPr>
          <w:lang w:val="ru-RU"/>
        </w:rPr>
        <w:tab/>
      </w:r>
      <w:r>
        <w:rPr>
          <w:lang w:val="ru-RU"/>
        </w:rPr>
        <w:tab/>
      </w:r>
      <w:r>
        <w:rPr>
          <w:bCs/>
          <w:lang w:val="ru-RU"/>
        </w:rPr>
        <w:t>Международное сотрудничество (статья 32)</w:t>
      </w:r>
      <w:r>
        <w:rPr>
          <w:lang w:val="ru-RU"/>
        </w:rPr>
        <w:t xml:space="preserve"> </w:t>
      </w:r>
    </w:p>
    <w:p w:rsidR="007B564A" w:rsidRPr="00423DB6" w:rsidRDefault="007B564A" w:rsidP="007B564A">
      <w:pPr>
        <w:pStyle w:val="ParaNoG"/>
        <w:numPr>
          <w:ilvl w:val="0"/>
          <w:numId w:val="0"/>
        </w:numPr>
        <w:tabs>
          <w:tab w:val="left" w:pos="0"/>
        </w:tabs>
        <w:ind w:left="1134"/>
        <w:rPr>
          <w:lang w:val="ru-RU"/>
        </w:rPr>
      </w:pPr>
      <w:r>
        <w:rPr>
          <w:lang w:val="ru-RU"/>
        </w:rPr>
        <w:t>64.</w:t>
      </w:r>
      <w:r>
        <w:rPr>
          <w:lang w:val="ru-RU"/>
        </w:rPr>
        <w:tab/>
        <w:t>Комитет выражает обеспокоенность в связи с сообщениями о недостаточной вовлеченности российских организаций, представляющих инвалидов, в международное сотрудничество.</w:t>
      </w:r>
    </w:p>
    <w:p w:rsidR="007B564A" w:rsidRPr="00423DB6" w:rsidRDefault="007B564A" w:rsidP="007B564A">
      <w:pPr>
        <w:pStyle w:val="ParaNoG"/>
        <w:numPr>
          <w:ilvl w:val="0"/>
          <w:numId w:val="0"/>
        </w:numPr>
        <w:tabs>
          <w:tab w:val="left" w:pos="0"/>
        </w:tabs>
        <w:ind w:left="1134"/>
        <w:rPr>
          <w:b/>
          <w:bCs/>
          <w:lang w:val="ru-RU"/>
        </w:rPr>
      </w:pPr>
      <w:r>
        <w:rPr>
          <w:lang w:val="ru-RU"/>
        </w:rPr>
        <w:t>65.</w:t>
      </w:r>
      <w:r>
        <w:rPr>
          <w:lang w:val="ru-RU"/>
        </w:rPr>
        <w:tab/>
      </w:r>
      <w:r>
        <w:rPr>
          <w:b/>
          <w:bCs/>
          <w:lang w:val="ru-RU"/>
        </w:rPr>
        <w:t>Комитет призывает государство-участник привлекать российские организации, представляющие инвалидов, к международному сотрудничеству и обеспечить учет правозащитного подхода к инвалидности в рамках всех усилий по достижению целей в области устойчивого развития в соответствии с положениями Конвенции.</w:t>
      </w:r>
    </w:p>
    <w:p w:rsidR="007B564A" w:rsidRPr="00453E6B" w:rsidRDefault="007B564A" w:rsidP="007B564A">
      <w:pPr>
        <w:pStyle w:val="H23G"/>
        <w:rPr>
          <w:lang w:val="ru-RU"/>
        </w:rPr>
      </w:pPr>
      <w:r>
        <w:rPr>
          <w:lang w:val="ru-RU"/>
        </w:rPr>
        <w:tab/>
      </w:r>
      <w:r>
        <w:rPr>
          <w:lang w:val="ru-RU"/>
        </w:rPr>
        <w:tab/>
      </w:r>
      <w:r>
        <w:rPr>
          <w:bCs/>
          <w:lang w:val="ru-RU"/>
        </w:rPr>
        <w:t>Национальное осуществление и мониторинг (статья 33)</w:t>
      </w:r>
    </w:p>
    <w:p w:rsidR="007B564A" w:rsidRPr="00423DB6" w:rsidRDefault="007B564A" w:rsidP="007B564A">
      <w:pPr>
        <w:pStyle w:val="ParaNoG"/>
        <w:numPr>
          <w:ilvl w:val="0"/>
          <w:numId w:val="0"/>
        </w:numPr>
        <w:tabs>
          <w:tab w:val="left" w:pos="0"/>
        </w:tabs>
        <w:ind w:left="1134"/>
        <w:rPr>
          <w:lang w:val="ru-RU"/>
        </w:rPr>
      </w:pPr>
      <w:r>
        <w:rPr>
          <w:lang w:val="ru-RU"/>
        </w:rPr>
        <w:t>66.</w:t>
      </w:r>
      <w:r>
        <w:rPr>
          <w:lang w:val="ru-RU"/>
        </w:rPr>
        <w:tab/>
        <w:t xml:space="preserve">Комитет обеспокоен отсутствием четко сформулированного координационного механизма, о котором идет речь </w:t>
      </w:r>
      <w:r w:rsidR="00DE4159">
        <w:rPr>
          <w:lang w:val="ru-RU"/>
        </w:rPr>
        <w:t>в пункте 1 статьи 33 Конвенции.</w:t>
      </w:r>
      <w:r w:rsidR="00DE4159">
        <w:rPr>
          <w:lang w:val="ru-RU"/>
        </w:rPr>
        <w:br/>
      </w:r>
      <w:r>
        <w:rPr>
          <w:lang w:val="ru-RU"/>
        </w:rPr>
        <w:t xml:space="preserve">Он с обеспокоенностью отмечает </w:t>
      </w:r>
      <w:r w:rsidRPr="00D333B1">
        <w:rPr>
          <w:lang w:val="ru-RU"/>
        </w:rPr>
        <w:t xml:space="preserve">также </w:t>
      </w:r>
      <w:r>
        <w:rPr>
          <w:lang w:val="ru-RU"/>
        </w:rPr>
        <w:t>недостаточную вовлеченность представляющих инвалидов организаций в мониторинг за осуществлением Конвенции. Кроме того, Комитет отмечает недостаточный уровень и неэффективность мониторинга в регионах государства-участника.</w:t>
      </w:r>
    </w:p>
    <w:p w:rsidR="007B564A" w:rsidRPr="00423DB6" w:rsidRDefault="007B564A" w:rsidP="007B564A">
      <w:pPr>
        <w:pStyle w:val="ParaNoG"/>
        <w:numPr>
          <w:ilvl w:val="0"/>
          <w:numId w:val="0"/>
        </w:numPr>
        <w:tabs>
          <w:tab w:val="left" w:pos="0"/>
        </w:tabs>
        <w:ind w:left="1134"/>
        <w:rPr>
          <w:b/>
          <w:bCs/>
          <w:lang w:val="ru-RU"/>
        </w:rPr>
      </w:pPr>
      <w:r>
        <w:rPr>
          <w:lang w:val="ru-RU"/>
        </w:rPr>
        <w:t>67.</w:t>
      </w:r>
      <w:r>
        <w:rPr>
          <w:lang w:val="ru-RU"/>
        </w:rPr>
        <w:tab/>
      </w:r>
      <w:r>
        <w:rPr>
          <w:b/>
          <w:bCs/>
          <w:lang w:val="ru-RU"/>
        </w:rPr>
        <w:t>Принимая во внимание принятые Комитетом в 2016 году Руководящие принципы в отношении независимых структур мониторинга и их участия в работе Комитета, он рекомендует государству-участнику:</w:t>
      </w:r>
    </w:p>
    <w:p w:rsidR="007B564A" w:rsidRPr="00423DB6" w:rsidRDefault="007B564A" w:rsidP="007B564A">
      <w:pPr>
        <w:pStyle w:val="SingleTxtG"/>
        <w:rPr>
          <w:b/>
          <w:bCs/>
          <w:lang w:val="ru-RU"/>
        </w:rPr>
      </w:pPr>
      <w:r>
        <w:rPr>
          <w:lang w:val="ru-RU"/>
        </w:rPr>
        <w:tab/>
      </w:r>
      <w:r w:rsidRPr="007B564A">
        <w:rPr>
          <w:b/>
          <w:lang w:val="ru-RU"/>
        </w:rPr>
        <w:tab/>
        <w:t>а)</w:t>
      </w:r>
      <w:r>
        <w:rPr>
          <w:lang w:val="ru-RU"/>
        </w:rPr>
        <w:tab/>
      </w:r>
      <w:r>
        <w:rPr>
          <w:b/>
          <w:bCs/>
          <w:lang w:val="ru-RU"/>
        </w:rPr>
        <w:t>назначить координатора(</w:t>
      </w:r>
      <w:proofErr w:type="spellStart"/>
      <w:r>
        <w:rPr>
          <w:b/>
          <w:bCs/>
          <w:lang w:val="ru-RU"/>
        </w:rPr>
        <w:t>ов</w:t>
      </w:r>
      <w:proofErr w:type="spellEnd"/>
      <w:r>
        <w:rPr>
          <w:b/>
          <w:bCs/>
          <w:lang w:val="ru-RU"/>
        </w:rPr>
        <w:t>) в целях более согласованного осуществления Конвенции в государстве-участнике, в</w:t>
      </w:r>
      <w:r>
        <w:rPr>
          <w:b/>
          <w:bCs/>
          <w:i/>
          <w:iCs/>
          <w:lang w:val="ru-RU"/>
        </w:rPr>
        <w:t xml:space="preserve"> </w:t>
      </w:r>
      <w:r w:rsidRPr="00F354B1">
        <w:rPr>
          <w:b/>
          <w:bCs/>
          <w:lang w:val="ru-RU"/>
        </w:rPr>
        <w:t>частности в том, что касается полномочий</w:t>
      </w:r>
      <w:r>
        <w:rPr>
          <w:b/>
          <w:bCs/>
          <w:lang w:val="ru-RU"/>
        </w:rPr>
        <w:t xml:space="preserve"> на региональном уровне;</w:t>
      </w:r>
      <w:r>
        <w:rPr>
          <w:lang w:val="ru-RU"/>
        </w:rPr>
        <w:t xml:space="preserve"> </w:t>
      </w:r>
    </w:p>
    <w:p w:rsidR="007B564A" w:rsidRPr="00423DB6" w:rsidRDefault="007B564A" w:rsidP="007B564A">
      <w:pPr>
        <w:pStyle w:val="SingleTxtG"/>
        <w:rPr>
          <w:b/>
          <w:bCs/>
          <w:lang w:val="ru-RU"/>
        </w:rPr>
      </w:pPr>
      <w:r>
        <w:rPr>
          <w:lang w:val="ru-RU"/>
        </w:rPr>
        <w:tab/>
      </w:r>
      <w:r>
        <w:rPr>
          <w:lang w:val="ru-RU"/>
        </w:rPr>
        <w:tab/>
      </w:r>
      <w:r w:rsidRPr="007B564A">
        <w:rPr>
          <w:b/>
          <w:lang w:val="ru-RU"/>
        </w:rPr>
        <w:t>b)</w:t>
      </w:r>
      <w:r>
        <w:rPr>
          <w:lang w:val="ru-RU"/>
        </w:rPr>
        <w:tab/>
      </w:r>
      <w:r>
        <w:rPr>
          <w:b/>
          <w:bCs/>
          <w:lang w:val="ru-RU"/>
        </w:rPr>
        <w:t>обеспечить полное и эффективное участие инвалидов в процессе мониторинга через представляющие их организации, в том числе путем предоставления необходимого финансирования.</w:t>
      </w:r>
    </w:p>
    <w:p w:rsidR="007B564A" w:rsidRPr="00423DB6" w:rsidRDefault="007B564A" w:rsidP="007B564A">
      <w:pPr>
        <w:pStyle w:val="HChG"/>
        <w:rPr>
          <w:lang w:val="ru-RU"/>
        </w:rPr>
      </w:pPr>
      <w:r>
        <w:rPr>
          <w:bCs/>
          <w:lang w:val="ru-RU"/>
        </w:rPr>
        <w:tab/>
        <w:t>IV.</w:t>
      </w:r>
      <w:r>
        <w:rPr>
          <w:lang w:val="ru-RU"/>
        </w:rPr>
        <w:tab/>
      </w:r>
      <w:r>
        <w:rPr>
          <w:lang w:val="ru-RU"/>
        </w:rPr>
        <w:tab/>
      </w:r>
      <w:r>
        <w:rPr>
          <w:bCs/>
          <w:lang w:val="ru-RU"/>
        </w:rPr>
        <w:t>Последующая деятельность</w:t>
      </w:r>
      <w:r>
        <w:rPr>
          <w:lang w:val="ru-RU"/>
        </w:rPr>
        <w:t xml:space="preserve"> </w:t>
      </w:r>
    </w:p>
    <w:p w:rsidR="007B564A" w:rsidRPr="00423DB6" w:rsidRDefault="007B564A" w:rsidP="007B564A">
      <w:pPr>
        <w:pStyle w:val="H23G"/>
        <w:rPr>
          <w:lang w:val="ru-RU"/>
        </w:rPr>
      </w:pPr>
      <w:r>
        <w:rPr>
          <w:lang w:val="ru-RU"/>
        </w:rPr>
        <w:tab/>
      </w:r>
      <w:r>
        <w:rPr>
          <w:lang w:val="ru-RU"/>
        </w:rPr>
        <w:tab/>
      </w:r>
      <w:r>
        <w:rPr>
          <w:bCs/>
          <w:lang w:val="ru-RU"/>
        </w:rPr>
        <w:t>Распространение информации</w:t>
      </w:r>
    </w:p>
    <w:p w:rsidR="007B564A" w:rsidRPr="00423DB6" w:rsidRDefault="007B564A" w:rsidP="007B564A">
      <w:pPr>
        <w:pStyle w:val="ParaNoG"/>
        <w:numPr>
          <w:ilvl w:val="0"/>
          <w:numId w:val="0"/>
        </w:numPr>
        <w:tabs>
          <w:tab w:val="left" w:pos="0"/>
        </w:tabs>
        <w:ind w:left="1134"/>
        <w:rPr>
          <w:b/>
          <w:bCs/>
          <w:lang w:val="ru-RU"/>
        </w:rPr>
      </w:pPr>
      <w:r>
        <w:rPr>
          <w:lang w:val="ru-RU"/>
        </w:rPr>
        <w:t>68.</w:t>
      </w:r>
      <w:r>
        <w:rPr>
          <w:lang w:val="ru-RU"/>
        </w:rPr>
        <w:tab/>
      </w:r>
      <w:r>
        <w:rPr>
          <w:b/>
          <w:bCs/>
          <w:lang w:val="ru-RU"/>
        </w:rPr>
        <w:t>Комитет просит государство-участник выполнить рекомендации, содержащиеся в настоящих заключительных замечаниях.</w:t>
      </w:r>
    </w:p>
    <w:p w:rsidR="007B564A" w:rsidRPr="00423DB6" w:rsidRDefault="007B564A" w:rsidP="007B564A">
      <w:pPr>
        <w:pStyle w:val="ParaNoG"/>
        <w:numPr>
          <w:ilvl w:val="0"/>
          <w:numId w:val="0"/>
        </w:numPr>
        <w:tabs>
          <w:tab w:val="left" w:pos="0"/>
        </w:tabs>
        <w:ind w:left="1134"/>
        <w:rPr>
          <w:b/>
          <w:bCs/>
          <w:lang w:val="ru-RU"/>
        </w:rPr>
      </w:pPr>
      <w:r>
        <w:rPr>
          <w:lang w:val="ru-RU"/>
        </w:rPr>
        <w:t>69.</w:t>
      </w:r>
      <w:r>
        <w:rPr>
          <w:lang w:val="ru-RU"/>
        </w:rPr>
        <w:tab/>
      </w:r>
      <w:r>
        <w:rPr>
          <w:b/>
          <w:bCs/>
          <w:lang w:val="ru-RU"/>
        </w:rPr>
        <w:t>Он рекомендует государству-участнику препроводить заключительные замечания для рассмотрения и принятия решений членам правительства и парламента, должностным лицам соответствующих министерств и судебных органов и членам соответствующих профессиональных групп, таких как работники сферы образования и здравоохранения и юристы, а также местным органам власти, представителям частного сектора и средствам массовой информации, используя современные стратегии социальной коммуникации.</w:t>
      </w:r>
    </w:p>
    <w:p w:rsidR="007B564A" w:rsidRPr="00423DB6" w:rsidRDefault="007B564A" w:rsidP="007B564A">
      <w:pPr>
        <w:pStyle w:val="ParaNoG"/>
        <w:numPr>
          <w:ilvl w:val="0"/>
          <w:numId w:val="0"/>
        </w:numPr>
        <w:tabs>
          <w:tab w:val="left" w:pos="0"/>
        </w:tabs>
        <w:ind w:left="1134"/>
        <w:rPr>
          <w:b/>
          <w:bCs/>
          <w:lang w:val="ru-RU"/>
        </w:rPr>
      </w:pPr>
      <w:r>
        <w:rPr>
          <w:lang w:val="ru-RU"/>
        </w:rPr>
        <w:lastRenderedPageBreak/>
        <w:t>70.</w:t>
      </w:r>
      <w:r>
        <w:rPr>
          <w:lang w:val="ru-RU"/>
        </w:rPr>
        <w:tab/>
      </w:r>
      <w:r>
        <w:rPr>
          <w:b/>
          <w:bCs/>
          <w:lang w:val="ru-RU"/>
        </w:rPr>
        <w:t>Комитет настоятельно рекомендует государству-участнику привлекать организации гражданского общества, в частности организации инвалидов, к подготовке своего периодического доклада.</w:t>
      </w:r>
    </w:p>
    <w:p w:rsidR="007B564A" w:rsidRPr="00423DB6" w:rsidRDefault="007B564A" w:rsidP="007B564A">
      <w:pPr>
        <w:pStyle w:val="ParaNoG"/>
        <w:numPr>
          <w:ilvl w:val="0"/>
          <w:numId w:val="0"/>
        </w:numPr>
        <w:tabs>
          <w:tab w:val="left" w:pos="0"/>
        </w:tabs>
        <w:ind w:left="1134"/>
        <w:rPr>
          <w:b/>
          <w:bCs/>
          <w:lang w:val="ru-RU"/>
        </w:rPr>
      </w:pPr>
      <w:r>
        <w:rPr>
          <w:lang w:val="ru-RU"/>
        </w:rPr>
        <w:t>71.</w:t>
      </w:r>
      <w:r>
        <w:rPr>
          <w:lang w:val="ru-RU"/>
        </w:rPr>
        <w:tab/>
      </w:r>
      <w:r>
        <w:rPr>
          <w:b/>
          <w:bCs/>
          <w:lang w:val="ru-RU"/>
        </w:rPr>
        <w:t>Комитет просит государство-участник широко распространить настоящие заключительные замечания, в частности среди неправительственных организаций и организаций инвалидов, а также среди самих инвалидов и их семей на национальных языках и языках меньшинств, в том числе на жестовом языке, и в доступных форматах, включ</w:t>
      </w:r>
      <w:r w:rsidR="00DE4159">
        <w:rPr>
          <w:b/>
          <w:bCs/>
          <w:lang w:val="ru-RU"/>
        </w:rPr>
        <w:t>ая легкие для чтения форматы, и </w:t>
      </w:r>
      <w:r>
        <w:rPr>
          <w:b/>
          <w:bCs/>
          <w:lang w:val="ru-RU"/>
        </w:rPr>
        <w:t>опубликовать их на государственном веб-сайте, посвященном правам человека.</w:t>
      </w:r>
    </w:p>
    <w:p w:rsidR="007B564A" w:rsidRPr="00423DB6" w:rsidRDefault="007B564A" w:rsidP="007B564A">
      <w:pPr>
        <w:pStyle w:val="H23G"/>
        <w:rPr>
          <w:lang w:val="ru-RU"/>
        </w:rPr>
      </w:pPr>
      <w:r>
        <w:rPr>
          <w:lang w:val="ru-RU"/>
        </w:rPr>
        <w:tab/>
      </w:r>
      <w:r>
        <w:rPr>
          <w:lang w:val="ru-RU"/>
        </w:rPr>
        <w:tab/>
      </w:r>
      <w:r>
        <w:rPr>
          <w:bCs/>
          <w:lang w:val="ru-RU"/>
        </w:rPr>
        <w:t>Следующий периодический доклад</w:t>
      </w:r>
    </w:p>
    <w:p w:rsidR="007B564A" w:rsidRDefault="007B564A" w:rsidP="007B564A">
      <w:pPr>
        <w:pStyle w:val="ParaNoG"/>
        <w:numPr>
          <w:ilvl w:val="0"/>
          <w:numId w:val="0"/>
        </w:numPr>
        <w:tabs>
          <w:tab w:val="left" w:pos="0"/>
        </w:tabs>
        <w:ind w:left="1134"/>
        <w:rPr>
          <w:b/>
          <w:bCs/>
          <w:lang w:val="ru-RU"/>
        </w:rPr>
      </w:pPr>
      <w:r w:rsidRPr="007B564A">
        <w:rPr>
          <w:bCs/>
          <w:lang w:val="ru-RU"/>
        </w:rPr>
        <w:t>72.</w:t>
      </w:r>
      <w:r w:rsidRPr="007B564A">
        <w:rPr>
          <w:bCs/>
          <w:lang w:val="ru-RU"/>
        </w:rPr>
        <w:tab/>
      </w:r>
      <w:r w:rsidRPr="007B564A">
        <w:rPr>
          <w:b/>
          <w:bCs/>
          <w:lang w:val="ru-RU"/>
        </w:rPr>
        <w:t>Комитет просит государство-участник представить свои объединенные в единый документ второй и третий периодические доклады к 25 октября 2022 года и включить в них информацию об осуществлении рекомендаций, содержащихся в настоящих заключительных замечаниях. Он также просит государство-участник рассмотреть возможность представления вышеупомянутых докладов по разработанной Комитетом упрощенной процедуре представления докладов, согласно которой Комитет готовит перечень вопросов по меньшей мере за один год до назначенной даты представления доклада государства-участника. Ответы государства-участника на такой перечень вопросов являются его докладом</w:t>
      </w:r>
      <w:r>
        <w:rPr>
          <w:b/>
          <w:bCs/>
          <w:lang w:val="ru-RU"/>
        </w:rPr>
        <w:t>.</w:t>
      </w:r>
    </w:p>
    <w:p w:rsidR="007B564A" w:rsidRPr="007B564A" w:rsidRDefault="007B564A" w:rsidP="007B564A">
      <w:pPr>
        <w:pStyle w:val="SingleTxtGR"/>
        <w:spacing w:before="240" w:after="0"/>
        <w:jc w:val="center"/>
        <w:rPr>
          <w:rFonts w:eastAsia="SimSun"/>
          <w:spacing w:val="0"/>
          <w:w w:val="100"/>
          <w:kern w:val="0"/>
          <w:u w:val="single"/>
        </w:rPr>
      </w:pPr>
      <w:r w:rsidRPr="007B564A">
        <w:rPr>
          <w:rFonts w:eastAsia="SimSun"/>
          <w:spacing w:val="0"/>
          <w:w w:val="100"/>
          <w:kern w:val="0"/>
          <w:u w:val="single"/>
        </w:rPr>
        <w:tab/>
      </w:r>
      <w:r w:rsidRPr="007B564A">
        <w:rPr>
          <w:rFonts w:eastAsia="SimSun"/>
          <w:spacing w:val="0"/>
          <w:w w:val="100"/>
          <w:kern w:val="0"/>
          <w:u w:val="single"/>
        </w:rPr>
        <w:tab/>
      </w:r>
      <w:r w:rsidRPr="007B564A">
        <w:rPr>
          <w:rFonts w:eastAsia="SimSun"/>
          <w:spacing w:val="0"/>
          <w:w w:val="100"/>
          <w:kern w:val="0"/>
          <w:u w:val="single"/>
        </w:rPr>
        <w:tab/>
      </w:r>
    </w:p>
    <w:sectPr w:rsidR="007B564A" w:rsidRPr="007B564A" w:rsidSect="007B564A">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36D" w:rsidRPr="00A312BC" w:rsidRDefault="008E636D" w:rsidP="00A312BC"/>
  </w:endnote>
  <w:endnote w:type="continuationSeparator" w:id="0">
    <w:p w:rsidR="008E636D" w:rsidRPr="00A312BC" w:rsidRDefault="008E636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64A" w:rsidRPr="007B564A" w:rsidRDefault="007B564A">
    <w:pPr>
      <w:pStyle w:val="a8"/>
    </w:pPr>
    <w:r w:rsidRPr="007B564A">
      <w:rPr>
        <w:b/>
        <w:sz w:val="18"/>
      </w:rPr>
      <w:fldChar w:fldCharType="begin"/>
    </w:r>
    <w:r w:rsidRPr="007B564A">
      <w:rPr>
        <w:b/>
        <w:sz w:val="18"/>
      </w:rPr>
      <w:instrText xml:space="preserve"> PAGE  \* MERGEFORMAT </w:instrText>
    </w:r>
    <w:r w:rsidRPr="007B564A">
      <w:rPr>
        <w:b/>
        <w:sz w:val="18"/>
      </w:rPr>
      <w:fldChar w:fldCharType="separate"/>
    </w:r>
    <w:r w:rsidR="00DF6F09">
      <w:rPr>
        <w:b/>
        <w:noProof/>
        <w:sz w:val="18"/>
      </w:rPr>
      <w:t>10</w:t>
    </w:r>
    <w:r w:rsidRPr="007B564A">
      <w:rPr>
        <w:b/>
        <w:sz w:val="18"/>
      </w:rPr>
      <w:fldChar w:fldCharType="end"/>
    </w:r>
    <w:r>
      <w:rPr>
        <w:b/>
        <w:sz w:val="18"/>
      </w:rPr>
      <w:tab/>
    </w:r>
    <w:r>
      <w:t>GE.18-05487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64A" w:rsidRPr="007B564A" w:rsidRDefault="007B564A" w:rsidP="007B564A">
    <w:pPr>
      <w:pStyle w:val="a8"/>
      <w:tabs>
        <w:tab w:val="clear" w:pos="9639"/>
        <w:tab w:val="right" w:pos="9638"/>
      </w:tabs>
      <w:rPr>
        <w:b/>
        <w:sz w:val="18"/>
      </w:rPr>
    </w:pPr>
    <w:r>
      <w:t>GE.18-05487</w:t>
    </w:r>
    <w:r>
      <w:tab/>
    </w:r>
    <w:r w:rsidRPr="007B564A">
      <w:rPr>
        <w:b/>
        <w:sz w:val="18"/>
      </w:rPr>
      <w:fldChar w:fldCharType="begin"/>
    </w:r>
    <w:r w:rsidRPr="007B564A">
      <w:rPr>
        <w:b/>
        <w:sz w:val="18"/>
      </w:rPr>
      <w:instrText xml:space="preserve"> PAGE  \* MERGEFORMAT </w:instrText>
    </w:r>
    <w:r w:rsidRPr="007B564A">
      <w:rPr>
        <w:b/>
        <w:sz w:val="18"/>
      </w:rPr>
      <w:fldChar w:fldCharType="separate"/>
    </w:r>
    <w:r w:rsidR="00DF6F09">
      <w:rPr>
        <w:b/>
        <w:noProof/>
        <w:sz w:val="18"/>
      </w:rPr>
      <w:t>9</w:t>
    </w:r>
    <w:r w:rsidRPr="007B564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7B564A" w:rsidRDefault="007B564A" w:rsidP="007B564A">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18-05487  (R)</w:t>
    </w:r>
    <w:r w:rsidR="00FE550C">
      <w:t xml:space="preserve">  </w:t>
    </w:r>
    <w:r w:rsidR="00FE550C">
      <w:rPr>
        <w:lang w:val="en-US"/>
      </w:rPr>
      <w:t>120418  160418</w:t>
    </w:r>
    <w:r>
      <w:br/>
    </w:r>
    <w:r w:rsidRPr="007B564A">
      <w:rPr>
        <w:rFonts w:ascii="C39T30Lfz" w:hAnsi="C39T30Lfz"/>
        <w:spacing w:val="0"/>
        <w:w w:val="100"/>
        <w:sz w:val="56"/>
      </w:rPr>
      <w:t></w:t>
    </w:r>
    <w:r w:rsidRPr="007B564A">
      <w:rPr>
        <w:rFonts w:ascii="C39T30Lfz" w:hAnsi="C39T30Lfz"/>
        <w:spacing w:val="0"/>
        <w:w w:val="100"/>
        <w:sz w:val="56"/>
      </w:rPr>
      <w:t></w:t>
    </w:r>
    <w:r w:rsidRPr="007B564A">
      <w:rPr>
        <w:rFonts w:ascii="C39T30Lfz" w:hAnsi="C39T30Lfz"/>
        <w:spacing w:val="0"/>
        <w:w w:val="100"/>
        <w:sz w:val="56"/>
      </w:rPr>
      <w:t></w:t>
    </w:r>
    <w:r w:rsidRPr="007B564A">
      <w:rPr>
        <w:rFonts w:ascii="C39T30Lfz" w:hAnsi="C39T30Lfz"/>
        <w:spacing w:val="0"/>
        <w:w w:val="100"/>
        <w:sz w:val="56"/>
      </w:rPr>
      <w:t></w:t>
    </w:r>
    <w:r w:rsidRPr="007B564A">
      <w:rPr>
        <w:rFonts w:ascii="C39T30Lfz" w:hAnsi="C39T30Lfz"/>
        <w:spacing w:val="0"/>
        <w:w w:val="100"/>
        <w:sz w:val="56"/>
      </w:rPr>
      <w:t></w:t>
    </w:r>
    <w:r w:rsidRPr="007B564A">
      <w:rPr>
        <w:rFonts w:ascii="C39T30Lfz" w:hAnsi="C39T30Lfz"/>
        <w:spacing w:val="0"/>
        <w:w w:val="100"/>
        <w:sz w:val="56"/>
      </w:rPr>
      <w:t></w:t>
    </w:r>
    <w:r w:rsidRPr="007B564A">
      <w:rPr>
        <w:rFonts w:ascii="C39T30Lfz" w:hAnsi="C39T30Lfz"/>
        <w:spacing w:val="0"/>
        <w:w w:val="100"/>
        <w:sz w:val="56"/>
      </w:rPr>
      <w:t></w:t>
    </w:r>
    <w:r w:rsidRPr="007B564A">
      <w:rPr>
        <w:rFonts w:ascii="C39T30Lfz" w:hAnsi="C39T30Lfz"/>
        <w:spacing w:val="0"/>
        <w:w w:val="100"/>
        <w:sz w:val="56"/>
      </w:rPr>
      <w:t></w:t>
    </w:r>
    <w:r w:rsidRPr="007B564A">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RPD/C/RUS/CO/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RUS/CO/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36D" w:rsidRPr="001075E9" w:rsidRDefault="008E636D" w:rsidP="001075E9">
      <w:pPr>
        <w:tabs>
          <w:tab w:val="right" w:pos="2155"/>
        </w:tabs>
        <w:spacing w:after="80" w:line="240" w:lineRule="auto"/>
        <w:ind w:left="680"/>
        <w:rPr>
          <w:u w:val="single"/>
        </w:rPr>
      </w:pPr>
      <w:r>
        <w:rPr>
          <w:u w:val="single"/>
        </w:rPr>
        <w:tab/>
      </w:r>
    </w:p>
  </w:footnote>
  <w:footnote w:type="continuationSeparator" w:id="0">
    <w:p w:rsidR="008E636D" w:rsidRDefault="008E636D" w:rsidP="00407B78">
      <w:pPr>
        <w:tabs>
          <w:tab w:val="right" w:pos="2155"/>
        </w:tabs>
        <w:spacing w:after="80"/>
        <w:ind w:left="680"/>
        <w:rPr>
          <w:u w:val="single"/>
        </w:rPr>
      </w:pPr>
      <w:r>
        <w:rPr>
          <w:u w:val="single"/>
        </w:rPr>
        <w:tab/>
      </w:r>
    </w:p>
  </w:footnote>
  <w:footnote w:id="1">
    <w:p w:rsidR="007B564A" w:rsidRPr="00DE4159" w:rsidRDefault="007B564A" w:rsidP="007B564A">
      <w:pPr>
        <w:pStyle w:val="ad"/>
        <w:spacing w:after="120"/>
        <w:rPr>
          <w:spacing w:val="0"/>
          <w:w w:val="100"/>
          <w:kern w:val="0"/>
          <w:sz w:val="20"/>
          <w:lang w:val="ru-RU"/>
        </w:rPr>
      </w:pPr>
      <w:r>
        <w:rPr>
          <w:lang w:val="ru-RU"/>
        </w:rPr>
        <w:tab/>
      </w:r>
      <w:r w:rsidRPr="00DE4159">
        <w:rPr>
          <w:spacing w:val="0"/>
          <w:w w:val="100"/>
          <w:kern w:val="0"/>
          <w:lang w:val="ru-RU"/>
        </w:rPr>
        <w:t>*</w:t>
      </w:r>
      <w:r w:rsidRPr="00DE4159">
        <w:rPr>
          <w:spacing w:val="0"/>
          <w:w w:val="100"/>
          <w:kern w:val="0"/>
          <w:lang w:val="ru-RU"/>
        </w:rPr>
        <w:tab/>
        <w:t>Приняты Комитетом на его девятнадцатой сессии (14 февраля – 9 марта 2018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64A" w:rsidRPr="007B564A" w:rsidRDefault="00741AB7">
    <w:pPr>
      <w:pStyle w:val="a5"/>
    </w:pPr>
    <w:fldSimple w:instr=" TITLE  \* MERGEFORMAT ">
      <w:r w:rsidR="00DF6F09">
        <w:t>CRPD/C/RUS/CO/1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64A" w:rsidRPr="007B564A" w:rsidRDefault="00741AB7" w:rsidP="007B564A">
    <w:pPr>
      <w:pStyle w:val="a5"/>
      <w:jc w:val="right"/>
    </w:pPr>
    <w:fldSimple w:instr=" TITLE  \* MERGEFORMAT ">
      <w:r w:rsidR="00DF6F09">
        <w:t>CRPD/C/RUS/CO/1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0"/>
  </w:num>
  <w:num w:numId="2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36D"/>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A2EFC"/>
    <w:rsid w:val="002B74B1"/>
    <w:rsid w:val="002C0E18"/>
    <w:rsid w:val="002D5AAC"/>
    <w:rsid w:val="002E5067"/>
    <w:rsid w:val="002F405F"/>
    <w:rsid w:val="002F7EEC"/>
    <w:rsid w:val="00301299"/>
    <w:rsid w:val="00305C08"/>
    <w:rsid w:val="00307FB6"/>
    <w:rsid w:val="00317339"/>
    <w:rsid w:val="00322004"/>
    <w:rsid w:val="003402C2"/>
    <w:rsid w:val="00381C24"/>
    <w:rsid w:val="003958D0"/>
    <w:rsid w:val="003B00E5"/>
    <w:rsid w:val="003D11EA"/>
    <w:rsid w:val="003E4FBE"/>
    <w:rsid w:val="00407B78"/>
    <w:rsid w:val="00424203"/>
    <w:rsid w:val="00452493"/>
    <w:rsid w:val="00453318"/>
    <w:rsid w:val="00454E07"/>
    <w:rsid w:val="00472C5C"/>
    <w:rsid w:val="004A1C15"/>
    <w:rsid w:val="004E104A"/>
    <w:rsid w:val="0050108D"/>
    <w:rsid w:val="00513081"/>
    <w:rsid w:val="00517901"/>
    <w:rsid w:val="00526683"/>
    <w:rsid w:val="0057071C"/>
    <w:rsid w:val="005709E0"/>
    <w:rsid w:val="00572E19"/>
    <w:rsid w:val="005961C8"/>
    <w:rsid w:val="005D7914"/>
    <w:rsid w:val="005E2B41"/>
    <w:rsid w:val="005F0B42"/>
    <w:rsid w:val="0067000F"/>
    <w:rsid w:val="00681A10"/>
    <w:rsid w:val="006A1ED8"/>
    <w:rsid w:val="006C2031"/>
    <w:rsid w:val="006D461A"/>
    <w:rsid w:val="006F35EE"/>
    <w:rsid w:val="007021FF"/>
    <w:rsid w:val="00706B3D"/>
    <w:rsid w:val="00712895"/>
    <w:rsid w:val="00741AB7"/>
    <w:rsid w:val="00757357"/>
    <w:rsid w:val="007B564A"/>
    <w:rsid w:val="007C46C9"/>
    <w:rsid w:val="00825F8D"/>
    <w:rsid w:val="00834B71"/>
    <w:rsid w:val="0086445C"/>
    <w:rsid w:val="00894693"/>
    <w:rsid w:val="008A08D7"/>
    <w:rsid w:val="008A3166"/>
    <w:rsid w:val="008B227E"/>
    <w:rsid w:val="008B360C"/>
    <w:rsid w:val="008B6909"/>
    <w:rsid w:val="008D2AAD"/>
    <w:rsid w:val="008E636D"/>
    <w:rsid w:val="0090054A"/>
    <w:rsid w:val="00906890"/>
    <w:rsid w:val="00911BE4"/>
    <w:rsid w:val="00951972"/>
    <w:rsid w:val="009608F3"/>
    <w:rsid w:val="009848AF"/>
    <w:rsid w:val="009A24AC"/>
    <w:rsid w:val="009D5FCE"/>
    <w:rsid w:val="00A14DA8"/>
    <w:rsid w:val="00A312BC"/>
    <w:rsid w:val="00A84021"/>
    <w:rsid w:val="00A84D35"/>
    <w:rsid w:val="00A917B3"/>
    <w:rsid w:val="00AB4B51"/>
    <w:rsid w:val="00AE0A8E"/>
    <w:rsid w:val="00B10CC7"/>
    <w:rsid w:val="00B27969"/>
    <w:rsid w:val="00B32719"/>
    <w:rsid w:val="00B36DF7"/>
    <w:rsid w:val="00B539E7"/>
    <w:rsid w:val="00B62458"/>
    <w:rsid w:val="00B77689"/>
    <w:rsid w:val="00BC18B2"/>
    <w:rsid w:val="00BD33EE"/>
    <w:rsid w:val="00C106D6"/>
    <w:rsid w:val="00C60F0C"/>
    <w:rsid w:val="00C805C9"/>
    <w:rsid w:val="00C92939"/>
    <w:rsid w:val="00CA1679"/>
    <w:rsid w:val="00CB151C"/>
    <w:rsid w:val="00CE5A1A"/>
    <w:rsid w:val="00CF55F6"/>
    <w:rsid w:val="00D33D63"/>
    <w:rsid w:val="00D90028"/>
    <w:rsid w:val="00D90138"/>
    <w:rsid w:val="00DD78D1"/>
    <w:rsid w:val="00DE32CD"/>
    <w:rsid w:val="00DE4159"/>
    <w:rsid w:val="00DF6F09"/>
    <w:rsid w:val="00DF71B9"/>
    <w:rsid w:val="00E73F76"/>
    <w:rsid w:val="00EA2C9F"/>
    <w:rsid w:val="00EA420E"/>
    <w:rsid w:val="00ED0BDA"/>
    <w:rsid w:val="00EF1360"/>
    <w:rsid w:val="00EF3220"/>
    <w:rsid w:val="00F0540A"/>
    <w:rsid w:val="00F43903"/>
    <w:rsid w:val="00F80E17"/>
    <w:rsid w:val="00F94155"/>
    <w:rsid w:val="00F9783F"/>
    <w:rsid w:val="00FD2EF7"/>
    <w:rsid w:val="00FE447E"/>
    <w:rsid w:val="00FE550C"/>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AB1191"/>
  <w15:docId w15:val="{4D23BE10-9973-426B-8E25-CAB61459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166"/>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8A3166"/>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A3166"/>
    <w:pPr>
      <w:keepNext/>
      <w:outlineLvl w:val="1"/>
    </w:pPr>
    <w:rPr>
      <w:rFonts w:cs="Arial"/>
      <w:bCs/>
      <w:iCs/>
      <w:szCs w:val="28"/>
    </w:rPr>
  </w:style>
  <w:style w:type="paragraph" w:styleId="3">
    <w:name w:val="heading 3"/>
    <w:basedOn w:val="a"/>
    <w:next w:val="a"/>
    <w:semiHidden/>
    <w:rsid w:val="008A3166"/>
    <w:pPr>
      <w:keepNext/>
      <w:spacing w:before="240" w:after="60"/>
      <w:outlineLvl w:val="2"/>
    </w:pPr>
    <w:rPr>
      <w:rFonts w:ascii="Arial" w:hAnsi="Arial" w:cs="Arial"/>
      <w:b/>
      <w:bCs/>
      <w:sz w:val="26"/>
      <w:szCs w:val="26"/>
    </w:rPr>
  </w:style>
  <w:style w:type="paragraph" w:styleId="4">
    <w:name w:val="heading 4"/>
    <w:basedOn w:val="a"/>
    <w:next w:val="a"/>
    <w:semiHidden/>
    <w:rsid w:val="008A3166"/>
    <w:pPr>
      <w:keepNext/>
      <w:spacing w:before="240" w:after="60"/>
      <w:outlineLvl w:val="3"/>
    </w:pPr>
    <w:rPr>
      <w:b/>
      <w:bCs/>
      <w:sz w:val="28"/>
      <w:szCs w:val="28"/>
    </w:rPr>
  </w:style>
  <w:style w:type="paragraph" w:styleId="5">
    <w:name w:val="heading 5"/>
    <w:basedOn w:val="a"/>
    <w:next w:val="a"/>
    <w:semiHidden/>
    <w:rsid w:val="008A3166"/>
    <w:pPr>
      <w:spacing w:before="240" w:after="60"/>
      <w:outlineLvl w:val="4"/>
    </w:pPr>
    <w:rPr>
      <w:b/>
      <w:bCs/>
      <w:i/>
      <w:iCs/>
      <w:sz w:val="26"/>
      <w:szCs w:val="26"/>
    </w:rPr>
  </w:style>
  <w:style w:type="paragraph" w:styleId="6">
    <w:name w:val="heading 6"/>
    <w:basedOn w:val="a"/>
    <w:next w:val="a"/>
    <w:semiHidden/>
    <w:rsid w:val="008A3166"/>
    <w:pPr>
      <w:spacing w:before="240" w:after="60"/>
      <w:outlineLvl w:val="5"/>
    </w:pPr>
    <w:rPr>
      <w:b/>
      <w:bCs/>
      <w:sz w:val="22"/>
    </w:rPr>
  </w:style>
  <w:style w:type="paragraph" w:styleId="7">
    <w:name w:val="heading 7"/>
    <w:basedOn w:val="a"/>
    <w:next w:val="a"/>
    <w:semiHidden/>
    <w:rsid w:val="008A3166"/>
    <w:pPr>
      <w:spacing w:before="240" w:after="60"/>
      <w:outlineLvl w:val="6"/>
    </w:pPr>
    <w:rPr>
      <w:sz w:val="24"/>
      <w:szCs w:val="24"/>
    </w:rPr>
  </w:style>
  <w:style w:type="paragraph" w:styleId="8">
    <w:name w:val="heading 8"/>
    <w:basedOn w:val="a"/>
    <w:next w:val="a"/>
    <w:semiHidden/>
    <w:rsid w:val="008A3166"/>
    <w:pPr>
      <w:spacing w:before="240" w:after="60"/>
      <w:outlineLvl w:val="7"/>
    </w:pPr>
    <w:rPr>
      <w:i/>
      <w:iCs/>
      <w:sz w:val="24"/>
      <w:szCs w:val="24"/>
    </w:rPr>
  </w:style>
  <w:style w:type="paragraph" w:styleId="9">
    <w:name w:val="heading 9"/>
    <w:basedOn w:val="a"/>
    <w:next w:val="a"/>
    <w:semiHidden/>
    <w:rsid w:val="008A316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A3166"/>
    <w:pPr>
      <w:spacing w:line="240" w:lineRule="auto"/>
    </w:pPr>
    <w:rPr>
      <w:rFonts w:ascii="Tahoma" w:hAnsi="Tahoma" w:cs="Tahoma"/>
      <w:sz w:val="16"/>
      <w:szCs w:val="16"/>
    </w:rPr>
  </w:style>
  <w:style w:type="character" w:customStyle="1" w:styleId="a4">
    <w:name w:val="Текст выноски Знак"/>
    <w:basedOn w:val="a0"/>
    <w:link w:val="a3"/>
    <w:rsid w:val="008A3166"/>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8A316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8A316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8A316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8A316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8A316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8A316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8A316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8A316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8A316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8A316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8A316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8A316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8A3166"/>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8A316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8A316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8A316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8A316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8A3166"/>
    <w:rPr>
      <w:b/>
      <w:spacing w:val="4"/>
      <w:w w:val="103"/>
      <w:kern w:val="14"/>
      <w:sz w:val="18"/>
      <w:lang w:val="en-GB" w:eastAsia="ru-RU"/>
    </w:rPr>
  </w:style>
  <w:style w:type="character" w:styleId="a7">
    <w:name w:val="page number"/>
    <w:aliases w:val="7_GR"/>
    <w:basedOn w:val="a0"/>
    <w:qFormat/>
    <w:rsid w:val="008A3166"/>
    <w:rPr>
      <w:rFonts w:ascii="Times New Roman" w:hAnsi="Times New Roman"/>
      <w:b/>
      <w:sz w:val="18"/>
    </w:rPr>
  </w:style>
  <w:style w:type="paragraph" w:styleId="a8">
    <w:name w:val="footer"/>
    <w:aliases w:val="3_GR"/>
    <w:basedOn w:val="a"/>
    <w:link w:val="a9"/>
    <w:qFormat/>
    <w:rsid w:val="008A3166"/>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8A3166"/>
    <w:rPr>
      <w:spacing w:val="4"/>
      <w:w w:val="103"/>
      <w:kern w:val="14"/>
      <w:sz w:val="16"/>
      <w:lang w:val="en-GB" w:eastAsia="ru-RU"/>
    </w:rPr>
  </w:style>
  <w:style w:type="character" w:styleId="aa">
    <w:name w:val="footnote reference"/>
    <w:aliases w:val="4_GR"/>
    <w:basedOn w:val="a0"/>
    <w:qFormat/>
    <w:rsid w:val="008A3166"/>
    <w:rPr>
      <w:rFonts w:ascii="Times New Roman" w:hAnsi="Times New Roman"/>
      <w:dstrike w:val="0"/>
      <w:sz w:val="18"/>
      <w:vertAlign w:val="superscript"/>
    </w:rPr>
  </w:style>
  <w:style w:type="character" w:styleId="ab">
    <w:name w:val="endnote reference"/>
    <w:aliases w:val="1_GR"/>
    <w:basedOn w:val="aa"/>
    <w:qFormat/>
    <w:rsid w:val="008A3166"/>
    <w:rPr>
      <w:rFonts w:ascii="Times New Roman" w:hAnsi="Times New Roman"/>
      <w:dstrike w:val="0"/>
      <w:sz w:val="18"/>
      <w:vertAlign w:val="superscript"/>
    </w:rPr>
  </w:style>
  <w:style w:type="table" w:styleId="ac">
    <w:name w:val="Table Grid"/>
    <w:basedOn w:val="a1"/>
    <w:uiPriority w:val="59"/>
    <w:rsid w:val="003D11E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single space,Char Char Char,Footnote Text Char Char,Char,f,Текст сноски Знак1 Знак Знак,Текст сноски Знак1 Знак,ft,Geneva 9,Font: Geneva 9,Boston 10,Текст сноски Знак1,Текст сноски Знак1 Char Char Char Char Char Char"/>
    <w:basedOn w:val="a"/>
    <w:link w:val="ae"/>
    <w:uiPriority w:val="99"/>
    <w:qFormat/>
    <w:rsid w:val="008A316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5_G Знак,single space Знак,Char Char Char Знак,Footnote Text Char Char Знак,Char Знак,f Знак,Текст сноски Знак1 Знак Знак Знак,Текст сноски Знак1 Знак Знак1,ft Знак,Geneva 9 Знак,Font: Geneva 9 Знак,Boston 10 Знак"/>
    <w:basedOn w:val="a0"/>
    <w:link w:val="ad"/>
    <w:uiPriority w:val="99"/>
    <w:rsid w:val="008A3166"/>
    <w:rPr>
      <w:spacing w:val="5"/>
      <w:w w:val="104"/>
      <w:kern w:val="14"/>
      <w:sz w:val="18"/>
      <w:lang w:val="en-GB" w:eastAsia="ru-RU"/>
    </w:rPr>
  </w:style>
  <w:style w:type="paragraph" w:styleId="af">
    <w:name w:val="endnote text"/>
    <w:aliases w:val="2_GR"/>
    <w:basedOn w:val="ad"/>
    <w:link w:val="af0"/>
    <w:qFormat/>
    <w:rsid w:val="008A3166"/>
  </w:style>
  <w:style w:type="character" w:customStyle="1" w:styleId="af0">
    <w:name w:val="Текст концевой сноски Знак"/>
    <w:aliases w:val="2_GR Знак"/>
    <w:basedOn w:val="a0"/>
    <w:link w:val="af"/>
    <w:rsid w:val="008A3166"/>
    <w:rPr>
      <w:spacing w:val="5"/>
      <w:w w:val="104"/>
      <w:kern w:val="14"/>
      <w:sz w:val="18"/>
      <w:lang w:val="en-GB" w:eastAsia="ru-RU"/>
    </w:rPr>
  </w:style>
  <w:style w:type="character" w:customStyle="1" w:styleId="10">
    <w:name w:val="Заголовок 1 Знак"/>
    <w:aliases w:val="Table_GR Знак"/>
    <w:basedOn w:val="a0"/>
    <w:link w:val="1"/>
    <w:rsid w:val="008A3166"/>
    <w:rPr>
      <w:rFonts w:cs="Arial"/>
      <w:b/>
      <w:bCs/>
      <w:spacing w:val="4"/>
      <w:w w:val="103"/>
      <w:kern w:val="14"/>
      <w:szCs w:val="32"/>
      <w:lang w:val="ru-RU" w:eastAsia="ru-RU"/>
    </w:rPr>
  </w:style>
  <w:style w:type="character" w:styleId="af1">
    <w:name w:val="Hyperlink"/>
    <w:basedOn w:val="a0"/>
    <w:semiHidden/>
    <w:unhideWhenUsed/>
    <w:rsid w:val="008A3166"/>
    <w:rPr>
      <w:color w:val="0000FF" w:themeColor="hyperlink"/>
      <w:u w:val="none"/>
    </w:rPr>
  </w:style>
  <w:style w:type="character" w:styleId="af2">
    <w:name w:val="FollowedHyperlink"/>
    <w:basedOn w:val="a0"/>
    <w:semiHidden/>
    <w:unhideWhenUsed/>
    <w:rsid w:val="008A3166"/>
    <w:rPr>
      <w:color w:val="800080" w:themeColor="followedHyperlink"/>
      <w:u w:val="none"/>
    </w:rPr>
  </w:style>
  <w:style w:type="paragraph" w:customStyle="1" w:styleId="HChG">
    <w:name w:val="_ H _Ch_G"/>
    <w:basedOn w:val="a"/>
    <w:next w:val="a"/>
    <w:rsid w:val="007B564A"/>
    <w:pPr>
      <w:keepNext/>
      <w:keepLines/>
      <w:tabs>
        <w:tab w:val="right" w:pos="851"/>
      </w:tabs>
      <w:suppressAutoHyphens/>
      <w:spacing w:before="360" w:after="240" w:line="300" w:lineRule="exact"/>
      <w:ind w:left="1134" w:right="1134" w:hanging="1134"/>
    </w:pPr>
    <w:rPr>
      <w:rFonts w:eastAsia="SimSun" w:cs="Times New Roman"/>
      <w:b/>
      <w:spacing w:val="0"/>
      <w:w w:val="100"/>
      <w:kern w:val="0"/>
      <w:sz w:val="28"/>
      <w:szCs w:val="20"/>
      <w:lang w:val="en-GB" w:eastAsia="zh-CN"/>
    </w:rPr>
  </w:style>
  <w:style w:type="paragraph" w:customStyle="1" w:styleId="H1G">
    <w:name w:val="_ H_1_G"/>
    <w:basedOn w:val="a"/>
    <w:next w:val="a"/>
    <w:rsid w:val="007B564A"/>
    <w:pPr>
      <w:keepNext/>
      <w:keepLines/>
      <w:tabs>
        <w:tab w:val="right" w:pos="851"/>
      </w:tabs>
      <w:suppressAutoHyphens/>
      <w:spacing w:before="360" w:after="240" w:line="270" w:lineRule="exact"/>
      <w:ind w:left="1134" w:right="1134" w:hanging="1134"/>
    </w:pPr>
    <w:rPr>
      <w:rFonts w:eastAsia="SimSun" w:cs="Times New Roman"/>
      <w:b/>
      <w:spacing w:val="0"/>
      <w:w w:val="100"/>
      <w:kern w:val="0"/>
      <w:sz w:val="24"/>
      <w:szCs w:val="20"/>
      <w:lang w:val="en-GB" w:eastAsia="zh-CN"/>
    </w:rPr>
  </w:style>
  <w:style w:type="paragraph" w:customStyle="1" w:styleId="H23G">
    <w:name w:val="_ H_2/3_G"/>
    <w:basedOn w:val="a"/>
    <w:next w:val="a"/>
    <w:rsid w:val="007B564A"/>
    <w:pPr>
      <w:keepNext/>
      <w:keepLines/>
      <w:tabs>
        <w:tab w:val="right" w:pos="851"/>
      </w:tabs>
      <w:suppressAutoHyphens/>
      <w:spacing w:before="240" w:after="120" w:line="240" w:lineRule="exact"/>
      <w:ind w:left="1134" w:right="1134" w:hanging="1134"/>
    </w:pPr>
    <w:rPr>
      <w:rFonts w:eastAsia="SimSun" w:cs="Times New Roman"/>
      <w:b/>
      <w:spacing w:val="0"/>
      <w:w w:val="100"/>
      <w:kern w:val="0"/>
      <w:szCs w:val="20"/>
      <w:lang w:val="en-GB" w:eastAsia="zh-CN"/>
    </w:rPr>
  </w:style>
  <w:style w:type="paragraph" w:customStyle="1" w:styleId="SingleTxtG">
    <w:name w:val="_ Single Txt_G"/>
    <w:basedOn w:val="a"/>
    <w:link w:val="SingleTxtGChar"/>
    <w:rsid w:val="007B564A"/>
    <w:pPr>
      <w:suppressAutoHyphens/>
      <w:spacing w:after="120"/>
      <w:ind w:left="1134" w:right="1134"/>
      <w:jc w:val="both"/>
    </w:pPr>
    <w:rPr>
      <w:rFonts w:eastAsia="SimSun" w:cs="Times New Roman"/>
      <w:spacing w:val="0"/>
      <w:w w:val="100"/>
      <w:kern w:val="0"/>
      <w:szCs w:val="20"/>
      <w:lang w:val="en-GB" w:eastAsia="zh-CN"/>
    </w:rPr>
  </w:style>
  <w:style w:type="paragraph" w:customStyle="1" w:styleId="ParaNoG">
    <w:name w:val="_ParaNo._G"/>
    <w:basedOn w:val="SingleTxtG"/>
    <w:rsid w:val="007B564A"/>
    <w:pPr>
      <w:numPr>
        <w:numId w:val="19"/>
      </w:numPr>
    </w:pPr>
  </w:style>
  <w:style w:type="character" w:customStyle="1" w:styleId="SingleTxtGChar">
    <w:name w:val="_ Single Txt_G Char"/>
    <w:link w:val="SingleTxtG"/>
    <w:rsid w:val="007B564A"/>
    <w:rPr>
      <w:rFonts w:eastAsia="SimSu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10</Pages>
  <Words>3502</Words>
  <Characters>25645</Characters>
  <Application>Microsoft Office Word</Application>
  <DocSecurity>0</DocSecurity>
  <Lines>467</Lines>
  <Paragraphs>123</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CRPD/C/RUS/CO/1</vt:lpstr>
      <vt:lpstr>A/</vt:lpstr>
    </vt:vector>
  </TitlesOfParts>
  <Company>DCM</Company>
  <LinksUpToDate>false</LinksUpToDate>
  <CharactersWithSpaces>29119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CRPD/C/RUS/CO/1</dc:title>
  <dc:subject/>
  <dc:creator>Anna KISSELEVA</dc:creator>
  <cp:keywords/>
  <cp:lastModifiedBy>Generic TPSRUS2</cp:lastModifiedBy>
  <cp:revision>3</cp:revision>
  <cp:lastPrinted>2018-04-16T09:48:00Z</cp:lastPrinted>
  <dcterms:created xsi:type="dcterms:W3CDTF">2018-04-16T09:48:00Z</dcterms:created>
  <dcterms:modified xsi:type="dcterms:W3CDTF">2018-04-16T09:49:00Z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