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60E82" w:rsidRPr="00C00AF0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C00AF0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C00AF0" w:rsidRDefault="00060E82" w:rsidP="006A2FF6">
            <w:pPr>
              <w:spacing w:after="80" w:line="300" w:lineRule="exact"/>
              <w:rPr>
                <w:sz w:val="28"/>
              </w:rPr>
            </w:pPr>
            <w:r w:rsidRPr="00C00AF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C00AF0" w:rsidRDefault="009E311D" w:rsidP="009E311D">
            <w:pPr>
              <w:jc w:val="right"/>
            </w:pPr>
            <w:r w:rsidRPr="00C00AF0">
              <w:rPr>
                <w:sz w:val="40"/>
              </w:rPr>
              <w:t>CRC</w:t>
            </w:r>
            <w:r w:rsidRPr="00C00AF0">
              <w:t>/C/STP/Q/2-4</w:t>
            </w:r>
          </w:p>
        </w:tc>
      </w:tr>
      <w:tr w:rsidR="00060E82" w:rsidRPr="00C00AF0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C00AF0" w:rsidRDefault="00060E82" w:rsidP="006A2FF6">
            <w:pPr>
              <w:spacing w:before="120"/>
              <w:jc w:val="center"/>
            </w:pPr>
            <w:r w:rsidRPr="00C00A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C00AF0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C00AF0">
              <w:rPr>
                <w:b/>
                <w:sz w:val="40"/>
                <w:szCs w:val="40"/>
              </w:rPr>
              <w:t>Convention relative</w:t>
            </w:r>
            <w:r w:rsidRPr="00C00AF0">
              <w:rPr>
                <w:b/>
                <w:sz w:val="40"/>
                <w:szCs w:val="40"/>
              </w:rPr>
              <w:br/>
              <w:t>aux droits de l</w:t>
            </w:r>
            <w:r w:rsidR="00EF0068">
              <w:rPr>
                <w:b/>
                <w:sz w:val="40"/>
                <w:szCs w:val="40"/>
              </w:rPr>
              <w:t>’</w:t>
            </w:r>
            <w:r w:rsidRPr="00C00AF0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311D" w:rsidRPr="00C00AF0" w:rsidRDefault="009E311D" w:rsidP="006A2FF6">
            <w:pPr>
              <w:spacing w:before="240"/>
            </w:pPr>
            <w:r w:rsidRPr="00C00AF0">
              <w:t>Distr. générale</w:t>
            </w:r>
          </w:p>
          <w:p w:rsidR="009E311D" w:rsidRPr="00C00AF0" w:rsidRDefault="009E311D" w:rsidP="009E311D">
            <w:pPr>
              <w:spacing w:line="240" w:lineRule="exact"/>
            </w:pPr>
            <w:r w:rsidRPr="00C00AF0">
              <w:t>10 mai 2013</w:t>
            </w:r>
          </w:p>
          <w:p w:rsidR="009E311D" w:rsidRPr="00C00AF0" w:rsidRDefault="009E311D" w:rsidP="009E311D">
            <w:pPr>
              <w:spacing w:line="240" w:lineRule="exact"/>
            </w:pPr>
            <w:r w:rsidRPr="00C00AF0">
              <w:t>Français</w:t>
            </w:r>
          </w:p>
          <w:p w:rsidR="00060E82" w:rsidRPr="00C00AF0" w:rsidRDefault="009E311D" w:rsidP="009E311D">
            <w:pPr>
              <w:spacing w:line="240" w:lineRule="exact"/>
            </w:pPr>
            <w:r w:rsidRPr="00C00AF0">
              <w:t>Original: anglais</w:t>
            </w:r>
          </w:p>
        </w:tc>
      </w:tr>
    </w:tbl>
    <w:p w:rsidR="00FF1DBD" w:rsidRPr="00C00AF0" w:rsidRDefault="00DA3BE9" w:rsidP="009E311D">
      <w:pPr>
        <w:spacing w:before="120" w:line="240" w:lineRule="auto"/>
        <w:rPr>
          <w:b/>
          <w:sz w:val="24"/>
          <w:szCs w:val="24"/>
        </w:rPr>
      </w:pPr>
      <w:r w:rsidRPr="00C00AF0">
        <w:rPr>
          <w:b/>
          <w:sz w:val="24"/>
          <w:szCs w:val="24"/>
        </w:rPr>
        <w:t>Comité des droits de l</w:t>
      </w:r>
      <w:r w:rsidR="00EF0068">
        <w:rPr>
          <w:b/>
          <w:sz w:val="24"/>
          <w:szCs w:val="24"/>
        </w:rPr>
        <w:t>’</w:t>
      </w:r>
      <w:r w:rsidRPr="00C00AF0">
        <w:rPr>
          <w:b/>
          <w:sz w:val="24"/>
          <w:szCs w:val="24"/>
        </w:rPr>
        <w:t>enfant</w:t>
      </w:r>
    </w:p>
    <w:p w:rsidR="009E311D" w:rsidRPr="00C00AF0" w:rsidRDefault="009E311D" w:rsidP="009E311D">
      <w:pPr>
        <w:spacing w:line="240" w:lineRule="auto"/>
        <w:rPr>
          <w:b/>
          <w:bCs/>
        </w:rPr>
      </w:pPr>
      <w:r w:rsidRPr="00C00AF0">
        <w:rPr>
          <w:b/>
          <w:bCs/>
        </w:rPr>
        <w:t>Soixante-quatrième session</w:t>
      </w:r>
    </w:p>
    <w:p w:rsidR="009E311D" w:rsidRPr="00C00AF0" w:rsidRDefault="009E311D" w:rsidP="009E311D">
      <w:pPr>
        <w:spacing w:line="240" w:lineRule="auto"/>
      </w:pPr>
      <w:r w:rsidRPr="00C00AF0">
        <w:t>16 septembre-4 octobre 2013</w:t>
      </w:r>
    </w:p>
    <w:p w:rsidR="009E311D" w:rsidRPr="00C00AF0" w:rsidRDefault="009E311D" w:rsidP="009E311D">
      <w:pPr>
        <w:spacing w:line="240" w:lineRule="auto"/>
      </w:pPr>
      <w:r w:rsidRPr="00C00AF0">
        <w:t>Point 4 de l</w:t>
      </w:r>
      <w:r w:rsidR="00EF0068">
        <w:t>’</w:t>
      </w:r>
      <w:r w:rsidRPr="00C00AF0">
        <w:t>ordre du jour provisoire</w:t>
      </w:r>
    </w:p>
    <w:p w:rsidR="009E311D" w:rsidRPr="00C00AF0" w:rsidRDefault="009E311D" w:rsidP="009E311D">
      <w:pPr>
        <w:spacing w:line="240" w:lineRule="auto"/>
        <w:rPr>
          <w:b/>
          <w:bCs/>
        </w:rPr>
      </w:pPr>
      <w:r w:rsidRPr="00C00AF0">
        <w:rPr>
          <w:b/>
          <w:bCs/>
        </w:rPr>
        <w:t>Examen des rapports soumis par les États parties</w:t>
      </w:r>
    </w:p>
    <w:p w:rsidR="009E311D" w:rsidRPr="00C00AF0" w:rsidRDefault="009E311D" w:rsidP="009E311D">
      <w:pPr>
        <w:pStyle w:val="HChG"/>
        <w:rPr>
          <w:szCs w:val="24"/>
        </w:rPr>
      </w:pPr>
      <w:r w:rsidRPr="00C00AF0">
        <w:tab/>
      </w:r>
      <w:r w:rsidRPr="00C00AF0">
        <w:tab/>
        <w:t>Liste des points à traiter à l</w:t>
      </w:r>
      <w:r w:rsidR="00EF0068">
        <w:t>’</w:t>
      </w:r>
      <w:r w:rsidRPr="00C00AF0">
        <w:t>occasion de l</w:t>
      </w:r>
      <w:r w:rsidR="00EF0068">
        <w:t>’</w:t>
      </w:r>
      <w:r w:rsidRPr="00C00AF0">
        <w:t>examen des deuxième, troisième et quatrième rapports périodiques de </w:t>
      </w:r>
      <w:r w:rsidRPr="00C00AF0">
        <w:rPr>
          <w:szCs w:val="24"/>
        </w:rPr>
        <w:t>Sao Tomé</w:t>
      </w:r>
      <w:r w:rsidRPr="00C00AF0">
        <w:rPr>
          <w:szCs w:val="24"/>
        </w:rPr>
        <w:noBreakHyphen/>
        <w:t>et</w:t>
      </w:r>
      <w:r w:rsidRPr="00C00AF0">
        <w:rPr>
          <w:szCs w:val="24"/>
        </w:rPr>
        <w:noBreakHyphen/>
        <w:t>Principe, présentés en un seul document</w:t>
      </w:r>
      <w:r w:rsidR="000076C1" w:rsidRPr="00C00AF0">
        <w:rPr>
          <w:szCs w:val="24"/>
        </w:rPr>
        <w:t xml:space="preserve"> </w:t>
      </w:r>
      <w:r w:rsidRPr="00C00AF0">
        <w:rPr>
          <w:szCs w:val="24"/>
        </w:rPr>
        <w:t>(CRC/C/STP/2-4)</w:t>
      </w:r>
    </w:p>
    <w:p w:rsidR="009E311D" w:rsidRPr="00C00AF0" w:rsidRDefault="009E311D" w:rsidP="00C92FB1">
      <w:pPr>
        <w:pStyle w:val="H23G"/>
        <w:ind w:firstLine="567"/>
        <w:rPr>
          <w:lang w:val="fr-FR"/>
        </w:rPr>
      </w:pPr>
      <w:r w:rsidRPr="00C00AF0">
        <w:rPr>
          <w:lang w:val="fr-FR"/>
        </w:rPr>
        <w:t>L</w:t>
      </w:r>
      <w:r w:rsidR="00EF0068">
        <w:rPr>
          <w:lang w:val="fr-FR"/>
        </w:rPr>
        <w:t>’</w:t>
      </w:r>
      <w:r w:rsidRPr="00C00AF0">
        <w:rPr>
          <w:lang w:val="fr-FR"/>
        </w:rPr>
        <w:t>État partie est invité à soumettre par écrit des informations complémentaires</w:t>
      </w:r>
      <w:r w:rsidR="005712FA" w:rsidRPr="00C00AF0">
        <w:rPr>
          <w:lang w:val="fr-FR"/>
        </w:rPr>
        <w:t xml:space="preserve"> </w:t>
      </w:r>
      <w:r w:rsidRPr="00C00AF0">
        <w:rPr>
          <w:lang w:val="fr-FR"/>
        </w:rPr>
        <w:t>et</w:t>
      </w:r>
      <w:r w:rsidR="005712FA" w:rsidRPr="00C00AF0">
        <w:rPr>
          <w:lang w:val="fr-FR"/>
        </w:rPr>
        <w:t> </w:t>
      </w:r>
      <w:r w:rsidRPr="00C00AF0">
        <w:rPr>
          <w:lang w:val="fr-FR"/>
        </w:rPr>
        <w:t xml:space="preserve">actualisées, si possible avant le </w:t>
      </w:r>
      <w:r w:rsidR="00F0095D" w:rsidRPr="00C00AF0">
        <w:rPr>
          <w:lang w:val="fr-FR"/>
        </w:rPr>
        <w:t>1</w:t>
      </w:r>
      <w:r w:rsidR="00F0095D" w:rsidRPr="00C00AF0">
        <w:rPr>
          <w:vertAlign w:val="superscript"/>
          <w:lang w:val="fr-FR"/>
        </w:rPr>
        <w:t>er</w:t>
      </w:r>
      <w:r w:rsidR="00F0095D" w:rsidRPr="00C00AF0">
        <w:rPr>
          <w:lang w:val="fr-FR"/>
        </w:rPr>
        <w:t> </w:t>
      </w:r>
      <w:r w:rsidRPr="00C00AF0">
        <w:rPr>
          <w:lang w:val="fr-FR"/>
        </w:rPr>
        <w:t>juillet</w:t>
      </w:r>
      <w:r w:rsidR="00F0095D" w:rsidRPr="00C00AF0">
        <w:rPr>
          <w:lang w:val="fr-FR"/>
        </w:rPr>
        <w:t> </w:t>
      </w:r>
      <w:r w:rsidRPr="00C00AF0">
        <w:rPr>
          <w:lang w:val="fr-FR"/>
        </w:rPr>
        <w:t>2013.</w:t>
      </w:r>
    </w:p>
    <w:p w:rsidR="009E311D" w:rsidRPr="00C00AF0" w:rsidRDefault="009E311D" w:rsidP="001B7EBD">
      <w:pPr>
        <w:pStyle w:val="SingleTxtG"/>
        <w:ind w:firstLine="567"/>
        <w:rPr>
          <w:i/>
          <w:szCs w:val="24"/>
          <w:lang w:val="fr-FR"/>
        </w:rPr>
      </w:pPr>
      <w:r w:rsidRPr="00C00AF0">
        <w:rPr>
          <w:i/>
          <w:szCs w:val="24"/>
          <w:lang w:val="fr-FR"/>
        </w:rPr>
        <w:t>Le Comité pourra aborder tous les aspects des droits de l</w:t>
      </w:r>
      <w:r w:rsidR="00EF0068">
        <w:rPr>
          <w:i/>
          <w:szCs w:val="24"/>
          <w:lang w:val="fr-FR"/>
        </w:rPr>
        <w:t>’</w:t>
      </w:r>
      <w:r w:rsidRPr="00C00AF0">
        <w:rPr>
          <w:i/>
          <w:szCs w:val="24"/>
          <w:lang w:val="fr-FR"/>
        </w:rPr>
        <w:t>enfant énoncés dans la Convention au cours du dialogue avec l</w:t>
      </w:r>
      <w:r w:rsidR="00EF0068">
        <w:rPr>
          <w:i/>
          <w:szCs w:val="24"/>
          <w:lang w:val="fr-FR"/>
        </w:rPr>
        <w:t>’</w:t>
      </w:r>
      <w:r w:rsidRPr="00C00AF0">
        <w:rPr>
          <w:i/>
          <w:szCs w:val="24"/>
          <w:lang w:val="fr-FR"/>
        </w:rPr>
        <w:t>État partie.</w:t>
      </w:r>
    </w:p>
    <w:p w:rsidR="009E311D" w:rsidRPr="00C00AF0" w:rsidRDefault="007C7CC2" w:rsidP="007C7CC2">
      <w:pPr>
        <w:pStyle w:val="HChG"/>
        <w:rPr>
          <w:lang w:val="fr-FR"/>
        </w:rPr>
      </w:pPr>
      <w:r w:rsidRPr="00C00AF0">
        <w:rPr>
          <w:lang w:val="fr-FR"/>
        </w:rPr>
        <w:tab/>
      </w:r>
      <w:r w:rsidRPr="00C00AF0">
        <w:rPr>
          <w:lang w:val="fr-FR"/>
        </w:rPr>
        <w:tab/>
      </w:r>
      <w:r w:rsidR="009E311D" w:rsidRPr="00C00AF0">
        <w:rPr>
          <w:lang w:val="fr-FR"/>
        </w:rPr>
        <w:t>Première partie</w:t>
      </w:r>
    </w:p>
    <w:p w:rsidR="009E311D" w:rsidRPr="00C00AF0" w:rsidRDefault="007C7CC2" w:rsidP="007C7CC2">
      <w:pPr>
        <w:pStyle w:val="H23G"/>
        <w:rPr>
          <w:lang w:val="fr-FR"/>
        </w:rPr>
      </w:pPr>
      <w:r w:rsidRPr="00C00AF0">
        <w:rPr>
          <w:lang w:val="fr-FR"/>
        </w:rPr>
        <w:tab/>
      </w:r>
      <w:r w:rsidRPr="00C00AF0">
        <w:rPr>
          <w:lang w:val="fr-FR"/>
        </w:rPr>
        <w:tab/>
      </w:r>
      <w:r w:rsidR="009E311D" w:rsidRPr="00C00AF0">
        <w:rPr>
          <w:lang w:val="fr-FR"/>
        </w:rPr>
        <w:t>Sous cette rubrique, l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>État partie est invité à répondre (en 30 pages maximum) aux</w:t>
      </w:r>
      <w:r w:rsidRPr="00C00AF0">
        <w:rPr>
          <w:lang w:val="fr-FR"/>
        </w:rPr>
        <w:t> </w:t>
      </w:r>
      <w:r w:rsidR="009E311D" w:rsidRPr="00C00AF0">
        <w:rPr>
          <w:lang w:val="fr-FR"/>
        </w:rPr>
        <w:t xml:space="preserve">questions ci-après. </w:t>
      </w:r>
    </w:p>
    <w:p w:rsidR="00C00AF0" w:rsidRPr="00C00AF0" w:rsidRDefault="00C00AF0" w:rsidP="00C00AF0">
      <w:pPr>
        <w:pStyle w:val="ParNoG"/>
        <w:rPr>
          <w:szCs w:val="24"/>
        </w:rPr>
      </w:pPr>
      <w:r w:rsidRPr="00C00AF0">
        <w:t xml:space="preserve">Décrire </w:t>
      </w:r>
      <w:r w:rsidR="009E311D" w:rsidRPr="00C00AF0">
        <w:t>les mesures prises par l</w:t>
      </w:r>
      <w:r w:rsidR="00EF0068">
        <w:t>’</w:t>
      </w:r>
      <w:r w:rsidR="009E311D" w:rsidRPr="00C00AF0">
        <w:t>État partie pour rendre sa législation conforme à la Convention relative aux droits de l</w:t>
      </w:r>
      <w:r w:rsidR="00EF0068">
        <w:t>’</w:t>
      </w:r>
      <w:r w:rsidR="009E311D" w:rsidRPr="00C00AF0">
        <w:t xml:space="preserve">enfant. </w:t>
      </w:r>
      <w:r w:rsidRPr="00C00AF0">
        <w:t xml:space="preserve">Préciser en particulier </w:t>
      </w:r>
      <w:r w:rsidR="009E311D" w:rsidRPr="00C00AF0">
        <w:t xml:space="preserve">les mesures prises spécifiquement pour </w:t>
      </w:r>
      <w:r w:rsidRPr="00C00AF0">
        <w:t xml:space="preserve">relever </w:t>
      </w:r>
      <w:r w:rsidR="009E311D" w:rsidRPr="00C00AF0">
        <w:t>l</w:t>
      </w:r>
      <w:r w:rsidR="00EF0068">
        <w:t>’</w:t>
      </w:r>
      <w:r w:rsidR="009E311D" w:rsidRPr="00C00AF0">
        <w:t xml:space="preserve">âge minimum du mariage et pour </w:t>
      </w:r>
      <w:r w:rsidRPr="00C00AF0">
        <w:t xml:space="preserve">le fixer au même âge </w:t>
      </w:r>
      <w:r w:rsidR="009E311D" w:rsidRPr="00C00AF0">
        <w:t>pour les garçons et les filles.</w:t>
      </w:r>
    </w:p>
    <w:p w:rsidR="008951A6" w:rsidRDefault="009E311D" w:rsidP="008951A6">
      <w:pPr>
        <w:pStyle w:val="ParNoG"/>
        <w:rPr>
          <w:lang w:val="fr-FR"/>
        </w:rPr>
      </w:pPr>
      <w:r w:rsidRPr="00C00AF0">
        <w:t xml:space="preserve">Indiquer </w:t>
      </w:r>
      <w:r w:rsidR="00B34265">
        <w:t xml:space="preserve">quel </w:t>
      </w:r>
      <w:r w:rsidRPr="00C00AF0">
        <w:t xml:space="preserve">organe national </w:t>
      </w:r>
      <w:r w:rsidR="00B34265">
        <w:t xml:space="preserve">est chargé de </w:t>
      </w:r>
      <w:r w:rsidRPr="00C00AF0">
        <w:t xml:space="preserve">coordonner la mise en </w:t>
      </w:r>
      <w:r w:rsidR="008951A6">
        <w:t xml:space="preserve">œuvre </w:t>
      </w:r>
      <w:r w:rsidRPr="00C00AF0">
        <w:t>et l</w:t>
      </w:r>
      <w:r w:rsidR="00EF0068">
        <w:t>’</w:t>
      </w:r>
      <w:r w:rsidRPr="00C00AF0">
        <w:t>évaluation des activités menées au titre de la Convention dans tous les secteurs, du niveau national au niveau local, et préciser l</w:t>
      </w:r>
      <w:r w:rsidR="008951A6">
        <w:t xml:space="preserve">es </w:t>
      </w:r>
      <w:r w:rsidRPr="00C00AF0">
        <w:t>capacité</w:t>
      </w:r>
      <w:r w:rsidR="008951A6">
        <w:t>s</w:t>
      </w:r>
      <w:r w:rsidRPr="00C00AF0">
        <w:t xml:space="preserve"> et les ressources </w:t>
      </w:r>
      <w:r w:rsidR="008951A6">
        <w:t xml:space="preserve">dont il </w:t>
      </w:r>
      <w:r w:rsidRPr="00C00AF0">
        <w:t xml:space="preserve">dispose pour mener à bien son mandat. </w:t>
      </w:r>
      <w:r w:rsidR="008951A6">
        <w:t xml:space="preserve">Donner également des renseignements sur le rôle et </w:t>
      </w:r>
      <w:r w:rsidRPr="00C00AF0">
        <w:t xml:space="preserve">les fonctions </w:t>
      </w:r>
      <w:r w:rsidR="008951A6">
        <w:t xml:space="preserve">du Comité </w:t>
      </w:r>
      <w:r w:rsidRPr="00C00AF0">
        <w:rPr>
          <w:lang w:val="fr-FR"/>
        </w:rPr>
        <w:t>national chargé de l</w:t>
      </w:r>
      <w:r w:rsidR="00EF0068">
        <w:rPr>
          <w:lang w:val="fr-FR"/>
        </w:rPr>
        <w:t>’</w:t>
      </w:r>
      <w:r w:rsidRPr="00C00AF0">
        <w:rPr>
          <w:lang w:val="fr-FR"/>
        </w:rPr>
        <w:t>application et du suivi de la Convention relative aux droits de l</w:t>
      </w:r>
      <w:r w:rsidR="00EF0068">
        <w:rPr>
          <w:lang w:val="fr-FR"/>
        </w:rPr>
        <w:t>’</w:t>
      </w:r>
      <w:r w:rsidRPr="00C00AF0">
        <w:rPr>
          <w:lang w:val="fr-FR"/>
        </w:rPr>
        <w:t>enfant</w:t>
      </w:r>
      <w:r w:rsidR="008951A6">
        <w:rPr>
          <w:lang w:val="fr-FR"/>
        </w:rPr>
        <w:t>, en précisant de quelles ressources humaines, financières et techniques il dispose.</w:t>
      </w:r>
    </w:p>
    <w:p w:rsidR="0098431D" w:rsidRDefault="0098431D" w:rsidP="0098431D">
      <w:pPr>
        <w:pStyle w:val="ParNoG"/>
        <w:rPr>
          <w:lang w:val="fr-FR"/>
        </w:rPr>
      </w:pPr>
      <w:r>
        <w:rPr>
          <w:lang w:val="fr-FR"/>
        </w:rPr>
        <w:t xml:space="preserve">Décrire </w:t>
      </w:r>
      <w:r w:rsidR="009E311D" w:rsidRPr="00C00AF0">
        <w:rPr>
          <w:lang w:val="fr-FR"/>
        </w:rPr>
        <w:t>les mesures prises pour créer un organe indépendant de contrôle du respect des droits de l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>homme dans le pays, notamment des droits de l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 xml:space="preserve">enfant. </w:t>
      </w:r>
    </w:p>
    <w:p w:rsidR="00B952F3" w:rsidRDefault="008F5CA0" w:rsidP="00B952F3">
      <w:pPr>
        <w:pStyle w:val="ParNoG"/>
        <w:rPr>
          <w:lang w:val="fr-FR"/>
        </w:rPr>
      </w:pPr>
      <w:r>
        <w:rPr>
          <w:lang w:val="fr-FR"/>
        </w:rPr>
        <w:t xml:space="preserve">décrire </w:t>
      </w:r>
      <w:r w:rsidR="009E311D" w:rsidRPr="00C00AF0">
        <w:rPr>
          <w:lang w:val="fr-FR"/>
        </w:rPr>
        <w:t xml:space="preserve">les mesures législatives ou autres prises pour veiller à ce que les activités </w:t>
      </w:r>
      <w:r>
        <w:rPr>
          <w:lang w:val="fr-FR"/>
        </w:rPr>
        <w:t>d</w:t>
      </w:r>
      <w:r w:rsidR="00EF0068">
        <w:rPr>
          <w:lang w:val="fr-FR"/>
        </w:rPr>
        <w:t>’</w:t>
      </w:r>
      <w:r>
        <w:rPr>
          <w:lang w:val="fr-FR"/>
        </w:rPr>
        <w:t>exploration et de production pétrolière</w:t>
      </w:r>
      <w:r w:rsidR="009E311D" w:rsidRPr="00C00AF0">
        <w:rPr>
          <w:lang w:val="fr-FR"/>
        </w:rPr>
        <w:t xml:space="preserve"> </w:t>
      </w:r>
      <w:r>
        <w:rPr>
          <w:lang w:val="fr-FR"/>
        </w:rPr>
        <w:t xml:space="preserve">soient menées de manière responsable du point de vue social et environnemental, </w:t>
      </w:r>
      <w:r w:rsidR="009E311D" w:rsidRPr="00C00AF0">
        <w:rPr>
          <w:lang w:val="fr-FR"/>
        </w:rPr>
        <w:t>en particulier pour éviter toute violation des droits de l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>homme et des droits de l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 xml:space="preserve">enfant et pour protéger les enfants. </w:t>
      </w:r>
    </w:p>
    <w:p w:rsidR="00081477" w:rsidRDefault="009E311D" w:rsidP="00081477">
      <w:pPr>
        <w:pStyle w:val="ParNoG"/>
        <w:rPr>
          <w:lang w:val="fr-FR"/>
        </w:rPr>
      </w:pPr>
      <w:r w:rsidRPr="00C00AF0">
        <w:rPr>
          <w:lang w:val="fr-FR"/>
        </w:rPr>
        <w:t xml:space="preserve">Donner des informations sur les </w:t>
      </w:r>
      <w:r w:rsidR="00101FD8">
        <w:rPr>
          <w:lang w:val="fr-FR"/>
        </w:rPr>
        <w:t xml:space="preserve">mesures </w:t>
      </w:r>
      <w:r w:rsidRPr="00C00AF0">
        <w:rPr>
          <w:lang w:val="fr-FR"/>
        </w:rPr>
        <w:t xml:space="preserve">stratégiques </w:t>
      </w:r>
      <w:r w:rsidR="00101FD8">
        <w:rPr>
          <w:lang w:val="fr-FR"/>
        </w:rPr>
        <w:t xml:space="preserve">prises pour </w:t>
      </w:r>
      <w:r w:rsidRPr="00C00AF0">
        <w:rPr>
          <w:lang w:val="fr-FR"/>
        </w:rPr>
        <w:t>supprimer la discrimination à l</w:t>
      </w:r>
      <w:r w:rsidR="00EF0068">
        <w:rPr>
          <w:lang w:val="fr-FR"/>
        </w:rPr>
        <w:t>’</w:t>
      </w:r>
      <w:r w:rsidRPr="00C00AF0">
        <w:rPr>
          <w:lang w:val="fr-FR"/>
        </w:rPr>
        <w:t xml:space="preserve">égard des enfants, notamment des filles, des enfants handicapés et des enfants vivant dans des familles pauvres ou en zone rurale. Indiquer en outre </w:t>
      </w:r>
      <w:r w:rsidR="00101FD8">
        <w:rPr>
          <w:lang w:val="fr-FR"/>
        </w:rPr>
        <w:t xml:space="preserve">les </w:t>
      </w:r>
      <w:r w:rsidRPr="00C00AF0">
        <w:rPr>
          <w:lang w:val="fr-FR"/>
        </w:rPr>
        <w:t xml:space="preserve">mesures </w:t>
      </w:r>
      <w:r w:rsidR="00101FD8">
        <w:rPr>
          <w:lang w:val="fr-FR"/>
        </w:rPr>
        <w:t xml:space="preserve">éventuellement </w:t>
      </w:r>
      <w:r w:rsidRPr="00C00AF0">
        <w:rPr>
          <w:lang w:val="fr-FR"/>
        </w:rPr>
        <w:t xml:space="preserve">prises pour éliminer les stéréotypes qui empêchent les filles de prendre part à la vie </w:t>
      </w:r>
      <w:r w:rsidR="00081477">
        <w:rPr>
          <w:lang w:val="fr-FR"/>
        </w:rPr>
        <w:t xml:space="preserve">de la </w:t>
      </w:r>
      <w:r w:rsidRPr="00C00AF0">
        <w:rPr>
          <w:lang w:val="fr-FR"/>
        </w:rPr>
        <w:t>société sur un pied d</w:t>
      </w:r>
      <w:r w:rsidR="00EF0068">
        <w:rPr>
          <w:lang w:val="fr-FR"/>
        </w:rPr>
        <w:t>’</w:t>
      </w:r>
      <w:r w:rsidRPr="00C00AF0">
        <w:rPr>
          <w:lang w:val="fr-FR"/>
        </w:rPr>
        <w:t xml:space="preserve">égalité </w:t>
      </w:r>
      <w:r w:rsidR="00081477">
        <w:rPr>
          <w:lang w:val="fr-FR"/>
        </w:rPr>
        <w:t>avec les garçons.</w:t>
      </w:r>
    </w:p>
    <w:p w:rsidR="0013343B" w:rsidRPr="0013343B" w:rsidRDefault="009E311D" w:rsidP="0013343B">
      <w:pPr>
        <w:pStyle w:val="ParNoG"/>
        <w:rPr>
          <w:bCs/>
        </w:rPr>
      </w:pPr>
      <w:r w:rsidRPr="00C00AF0">
        <w:rPr>
          <w:lang w:val="fr-FR"/>
        </w:rPr>
        <w:t xml:space="preserve">Eu égard aux informations données </w:t>
      </w:r>
      <w:r w:rsidR="00EC61CC">
        <w:rPr>
          <w:lang w:val="fr-FR"/>
        </w:rPr>
        <w:t xml:space="preserve">au </w:t>
      </w:r>
      <w:r w:rsidRPr="00C00AF0">
        <w:rPr>
          <w:lang w:val="fr-FR"/>
        </w:rPr>
        <w:t>paragraphe 94 du rapport de l</w:t>
      </w:r>
      <w:r w:rsidR="00EF0068">
        <w:rPr>
          <w:lang w:val="fr-FR"/>
        </w:rPr>
        <w:t>’</w:t>
      </w:r>
      <w:r w:rsidRPr="00C00AF0">
        <w:rPr>
          <w:lang w:val="fr-FR"/>
        </w:rPr>
        <w:t xml:space="preserve">État partie, préciser </w:t>
      </w:r>
      <w:r w:rsidR="00EC61CC">
        <w:rPr>
          <w:lang w:val="fr-FR"/>
        </w:rPr>
        <w:t xml:space="preserve">quelles </w:t>
      </w:r>
      <w:r w:rsidRPr="00C00AF0">
        <w:rPr>
          <w:lang w:val="fr-FR"/>
        </w:rPr>
        <w:t xml:space="preserve">mesures juridiques et autres </w:t>
      </w:r>
      <w:r w:rsidR="00EC61CC">
        <w:rPr>
          <w:lang w:val="fr-FR"/>
        </w:rPr>
        <w:t xml:space="preserve">garantissent que </w:t>
      </w:r>
      <w:r w:rsidRPr="00C00AF0">
        <w:rPr>
          <w:lang w:val="fr-FR"/>
        </w:rPr>
        <w:t>l</w:t>
      </w:r>
      <w:r w:rsidR="00EF0068">
        <w:rPr>
          <w:lang w:val="fr-FR"/>
        </w:rPr>
        <w:t>’</w:t>
      </w:r>
      <w:r w:rsidRPr="00C00AF0">
        <w:rPr>
          <w:lang w:val="fr-FR"/>
        </w:rPr>
        <w:t>opinion de l</w:t>
      </w:r>
      <w:r w:rsidR="00EF0068">
        <w:rPr>
          <w:lang w:val="fr-FR"/>
        </w:rPr>
        <w:t>’</w:t>
      </w:r>
      <w:r w:rsidRPr="00C00AF0">
        <w:rPr>
          <w:lang w:val="fr-FR"/>
        </w:rPr>
        <w:t xml:space="preserve">enfant </w:t>
      </w:r>
      <w:r w:rsidR="00EC61CC">
        <w:rPr>
          <w:lang w:val="fr-FR"/>
        </w:rPr>
        <w:t xml:space="preserve">est prise en considération dans </w:t>
      </w:r>
      <w:r w:rsidRPr="00C00AF0">
        <w:rPr>
          <w:lang w:val="fr-FR"/>
        </w:rPr>
        <w:t xml:space="preserve">le cadre de </w:t>
      </w:r>
      <w:r w:rsidR="00152319">
        <w:rPr>
          <w:lang w:val="fr-FR"/>
        </w:rPr>
        <w:t xml:space="preserve">toutes les </w:t>
      </w:r>
      <w:r w:rsidRPr="00C00AF0">
        <w:rPr>
          <w:lang w:val="fr-FR"/>
        </w:rPr>
        <w:t xml:space="preserve">procédures administratives et judiciaires ainsi </w:t>
      </w:r>
      <w:r w:rsidR="00152319">
        <w:rPr>
          <w:lang w:val="fr-FR"/>
        </w:rPr>
        <w:t xml:space="preserve">que dans sa famille et à </w:t>
      </w:r>
      <w:r w:rsidRPr="00C00AF0">
        <w:rPr>
          <w:lang w:val="fr-FR"/>
        </w:rPr>
        <w:t>l</w:t>
      </w:r>
      <w:r w:rsidR="00EF0068">
        <w:rPr>
          <w:lang w:val="fr-FR"/>
        </w:rPr>
        <w:t>’</w:t>
      </w:r>
      <w:r w:rsidRPr="00C00AF0">
        <w:rPr>
          <w:lang w:val="fr-FR"/>
        </w:rPr>
        <w:t>école.</w:t>
      </w:r>
    </w:p>
    <w:p w:rsidR="00F732D7" w:rsidRDefault="009E311D" w:rsidP="00F732D7">
      <w:pPr>
        <w:pStyle w:val="ParNoG"/>
      </w:pPr>
      <w:r w:rsidRPr="00C00AF0">
        <w:rPr>
          <w:lang w:val="fr-FR"/>
        </w:rPr>
        <w:t xml:space="preserve">Donner des informations actualisées sur les résultats du </w:t>
      </w:r>
      <w:r w:rsidRPr="00C00AF0">
        <w:t>plan d</w:t>
      </w:r>
      <w:r w:rsidR="00EF0068">
        <w:t>’</w:t>
      </w:r>
      <w:r w:rsidRPr="00C00AF0">
        <w:t>action relatif à</w:t>
      </w:r>
      <w:r w:rsidR="00B17830">
        <w:t> </w:t>
      </w:r>
      <w:r w:rsidRPr="00C00AF0">
        <w:t>l</w:t>
      </w:r>
      <w:r w:rsidR="00EF0068">
        <w:t>’</w:t>
      </w:r>
      <w:r w:rsidRPr="00C00AF0">
        <w:t>enregistrement systématique des naissances pour 2008</w:t>
      </w:r>
      <w:r w:rsidR="00B17830">
        <w:noBreakHyphen/>
        <w:t xml:space="preserve">2012 </w:t>
      </w:r>
      <w:r w:rsidRPr="00C00AF0">
        <w:t>mentionné au paragraphe 113 du rapport de l</w:t>
      </w:r>
      <w:r w:rsidR="00EF0068">
        <w:t>’</w:t>
      </w:r>
      <w:r w:rsidRPr="00C00AF0">
        <w:t>État partie et sur les mesures durables mises en place pour garantir l</w:t>
      </w:r>
      <w:r w:rsidR="00EF0068">
        <w:t>’</w:t>
      </w:r>
      <w:r w:rsidRPr="00C00AF0">
        <w:t xml:space="preserve">enregistrement gratuit et universel des naissances, en particulier dans les zones rurales. </w:t>
      </w:r>
    </w:p>
    <w:p w:rsidR="00C91058" w:rsidRPr="00C91058" w:rsidRDefault="009E311D" w:rsidP="00C91058">
      <w:pPr>
        <w:pStyle w:val="ParNoG"/>
        <w:rPr>
          <w:bCs/>
        </w:rPr>
      </w:pPr>
      <w:r w:rsidRPr="00C00AF0">
        <w:t>Donner des informations actualisées et détaillées sur les mesures spécifiquement adoptées pour prévenir toutes les formes de violence, y compris les violences et l</w:t>
      </w:r>
      <w:r w:rsidR="00EF0068">
        <w:t>’</w:t>
      </w:r>
      <w:r w:rsidRPr="00C00AF0">
        <w:t xml:space="preserve">exploitation sexuelles, et </w:t>
      </w:r>
      <w:r w:rsidR="00C91058">
        <w:t xml:space="preserve">pour </w:t>
      </w:r>
      <w:r w:rsidRPr="00C00AF0">
        <w:t xml:space="preserve">protéger les enfants de ces violences. Préciser </w:t>
      </w:r>
      <w:r w:rsidR="00C91058">
        <w:t>s</w:t>
      </w:r>
      <w:r w:rsidR="00EF0068">
        <w:t>’</w:t>
      </w:r>
      <w:r w:rsidR="00C91058">
        <w:t xml:space="preserve">il existe une initiative </w:t>
      </w:r>
      <w:r w:rsidRPr="00C00AF0">
        <w:t xml:space="preserve">législative </w:t>
      </w:r>
      <w:r w:rsidR="00C91058">
        <w:t xml:space="preserve">visant à </w:t>
      </w:r>
      <w:r w:rsidRPr="00C00AF0">
        <w:t xml:space="preserve">interdire les châtiments corporels dans </w:t>
      </w:r>
      <w:r w:rsidR="00C91058">
        <w:t xml:space="preserve">tous les contextes. Donner également des renseignements sur les </w:t>
      </w:r>
      <w:r w:rsidRPr="00C00AF0">
        <w:t>mécanismes en place permettant aux enfants de signaler des actes de violence ainsi que les mesures prises pour punir les auteurs de tels</w:t>
      </w:r>
      <w:r w:rsidR="00C91058">
        <w:t> </w:t>
      </w:r>
      <w:r w:rsidR="00564847">
        <w:t>actes.</w:t>
      </w:r>
    </w:p>
    <w:p w:rsidR="00285312" w:rsidRDefault="005E6B7D" w:rsidP="00285312">
      <w:pPr>
        <w:pStyle w:val="ParNoG"/>
      </w:pPr>
      <w:r>
        <w:t xml:space="preserve">Donner des informations sur </w:t>
      </w:r>
      <w:r w:rsidR="009E311D" w:rsidRPr="00C00AF0">
        <w:t xml:space="preserve">les mesures adoptées </w:t>
      </w:r>
      <w:r>
        <w:t xml:space="preserve">pour </w:t>
      </w:r>
      <w:r w:rsidR="009E311D" w:rsidRPr="00C00AF0">
        <w:t>recenser les enfants handicapés et les protéger de la violence, de l</w:t>
      </w:r>
      <w:r w:rsidR="00EF0068">
        <w:t>’</w:t>
      </w:r>
      <w:r w:rsidR="009E311D" w:rsidRPr="00C00AF0">
        <w:t xml:space="preserve">abandon, de la maltraitance et de la négligence, ainsi que les mesures visant à </w:t>
      </w:r>
      <w:r>
        <w:t>leur permettre de vivre dans leur communauté et d</w:t>
      </w:r>
      <w:r w:rsidR="00EF0068">
        <w:t>’</w:t>
      </w:r>
      <w:r>
        <w:t xml:space="preserve">avoir effectivement </w:t>
      </w:r>
      <w:r w:rsidR="009E311D" w:rsidRPr="00C00AF0">
        <w:t>accès au système d</w:t>
      </w:r>
      <w:r w:rsidR="00EF0068">
        <w:t>’</w:t>
      </w:r>
      <w:r w:rsidR="009E311D" w:rsidRPr="00C00AF0">
        <w:t>éducation inclusive au titre du Plan national relatif à l</w:t>
      </w:r>
      <w:r w:rsidR="00EF0068">
        <w:t>’</w:t>
      </w:r>
      <w:r w:rsidR="009E311D" w:rsidRPr="00C00AF0">
        <w:t>éducation (2002</w:t>
      </w:r>
      <w:r w:rsidR="00591D3D">
        <w:noBreakHyphen/>
      </w:r>
      <w:r w:rsidR="009E311D" w:rsidRPr="00C00AF0">
        <w:t xml:space="preserve">2013). </w:t>
      </w:r>
      <w:r w:rsidR="00591D3D">
        <w:t xml:space="preserve">Donner des renseignements sur les </w:t>
      </w:r>
      <w:r w:rsidR="009E311D" w:rsidRPr="00C00AF0">
        <w:t xml:space="preserve">ressources humaines, financières et techniques allouées </w:t>
      </w:r>
      <w:r w:rsidR="00591D3D">
        <w:t xml:space="preserve">à </w:t>
      </w:r>
      <w:r w:rsidR="009E311D" w:rsidRPr="00C00AF0">
        <w:t>la mise en œuvr</w:t>
      </w:r>
      <w:r w:rsidR="00285312">
        <w:t>e de ce plan.</w:t>
      </w:r>
    </w:p>
    <w:p w:rsidR="001D2650" w:rsidRPr="001D2650" w:rsidRDefault="009E311D" w:rsidP="001D2650">
      <w:pPr>
        <w:pStyle w:val="ParNoG"/>
        <w:rPr>
          <w:bCs/>
        </w:rPr>
      </w:pPr>
      <w:r w:rsidRPr="00C00AF0">
        <w:t xml:space="preserve">Indiquer </w:t>
      </w:r>
      <w:r w:rsidR="00285312">
        <w:t xml:space="preserve">quelles mesures spécifiques ont été prises </w:t>
      </w:r>
      <w:r w:rsidRPr="00C00AF0">
        <w:t xml:space="preserve">pour sensibiliser et éduquer les adolescents au sujet de la santé sexuelle et </w:t>
      </w:r>
      <w:r w:rsidR="00285312">
        <w:t xml:space="preserve">procréative et </w:t>
      </w:r>
      <w:r w:rsidRPr="00C00AF0">
        <w:t xml:space="preserve">du VIH/sida et </w:t>
      </w:r>
      <w:r w:rsidR="00285312">
        <w:t xml:space="preserve">les informer </w:t>
      </w:r>
      <w:r w:rsidRPr="00C00AF0">
        <w:t xml:space="preserve">des services </w:t>
      </w:r>
      <w:r w:rsidR="00285312">
        <w:t xml:space="preserve">qui sont mis </w:t>
      </w:r>
      <w:r w:rsidRPr="00C00AF0">
        <w:t xml:space="preserve">à leur disposition. </w:t>
      </w:r>
      <w:r w:rsidR="00285312">
        <w:t xml:space="preserve">Décrire </w:t>
      </w:r>
      <w:r w:rsidRPr="00C00AF0">
        <w:t>les mesures adoptées pour réduire le</w:t>
      </w:r>
      <w:r w:rsidR="00162AE3">
        <w:t> </w:t>
      </w:r>
      <w:r w:rsidRPr="00C00AF0">
        <w:t>pourcentage élevé de personnes atteintes du VIH/sida dans le pays et pour prévenir la</w:t>
      </w:r>
      <w:r w:rsidR="009E730C">
        <w:t> </w:t>
      </w:r>
      <w:r w:rsidRPr="00C00AF0">
        <w:t>transmission du virus de la mère à l</w:t>
      </w:r>
      <w:r w:rsidR="00EF0068">
        <w:t>’</w:t>
      </w:r>
      <w:r w:rsidRPr="00C00AF0">
        <w:t>enfant et décrire les service</w:t>
      </w:r>
      <w:r w:rsidR="001D2650">
        <w:t>s offerts aux femmes</w:t>
      </w:r>
      <w:r w:rsidR="009E730C">
        <w:t> </w:t>
      </w:r>
      <w:r w:rsidR="001D2650">
        <w:t>enceintes.</w:t>
      </w:r>
    </w:p>
    <w:p w:rsidR="00303AE5" w:rsidRDefault="005305AA" w:rsidP="00303AE5">
      <w:pPr>
        <w:pStyle w:val="ParNoG"/>
      </w:pPr>
      <w:r>
        <w:t xml:space="preserve">Donner des informations sur </w:t>
      </w:r>
      <w:r w:rsidR="009E311D" w:rsidRPr="00C00AF0">
        <w:t xml:space="preserve">les mesures concrètes prises pour déterminer les causes </w:t>
      </w:r>
      <w:r>
        <w:t xml:space="preserve">profondes </w:t>
      </w:r>
      <w:r w:rsidR="009E311D" w:rsidRPr="00C00AF0">
        <w:t>des grossesses précoces</w:t>
      </w:r>
      <w:r w:rsidR="002C378F">
        <w:t>, évaluer l</w:t>
      </w:r>
      <w:r w:rsidR="00EF0068">
        <w:t>’</w:t>
      </w:r>
      <w:r w:rsidR="002C378F">
        <w:t xml:space="preserve">ampleur du phénomène et prévenir ces </w:t>
      </w:r>
      <w:r w:rsidR="009E311D" w:rsidRPr="00C00AF0">
        <w:t>grossesse</w:t>
      </w:r>
      <w:r w:rsidR="002C378F">
        <w:t>s</w:t>
      </w:r>
      <w:r w:rsidR="009E311D" w:rsidRPr="00C00AF0">
        <w:t>. Préciser si des adolescentes enceintes se sont vu refuser</w:t>
      </w:r>
      <w:r w:rsidR="00CF6488">
        <w:t xml:space="preserve"> </w:t>
      </w:r>
      <w:r w:rsidR="009E311D" w:rsidRPr="00C00AF0">
        <w:t>l</w:t>
      </w:r>
      <w:r w:rsidR="00EF0068">
        <w:t>’</w:t>
      </w:r>
      <w:r w:rsidR="009E311D" w:rsidRPr="00C00AF0">
        <w:t>accès en classe depuis l</w:t>
      </w:r>
      <w:r w:rsidR="00EF0068">
        <w:t>’</w:t>
      </w:r>
      <w:r w:rsidR="009E311D" w:rsidRPr="00C00AF0">
        <w:t xml:space="preserve">adoption du décret ministériel de 2009 et, si tel est le cas, </w:t>
      </w:r>
      <w:r w:rsidR="0075620A">
        <w:t xml:space="preserve">en </w:t>
      </w:r>
      <w:r w:rsidR="009E311D" w:rsidRPr="00C00AF0">
        <w:t>préciser le nom</w:t>
      </w:r>
      <w:r w:rsidR="00303AE5">
        <w:t>bre</w:t>
      </w:r>
      <w:r w:rsidR="009E730C">
        <w:t> </w:t>
      </w:r>
      <w:r w:rsidR="00303AE5">
        <w:t>exac</w:t>
      </w:r>
      <w:r w:rsidR="009E730C">
        <w:t>t</w:t>
      </w:r>
      <w:r w:rsidR="00303AE5">
        <w:t>.</w:t>
      </w:r>
    </w:p>
    <w:p w:rsidR="009E3C4E" w:rsidRPr="009E3C4E" w:rsidRDefault="009E311D" w:rsidP="009E3C4E">
      <w:pPr>
        <w:pStyle w:val="ParNoG"/>
        <w:rPr>
          <w:bCs/>
        </w:rPr>
      </w:pPr>
      <w:r w:rsidRPr="00C00AF0">
        <w:t>Étant donné le niveau élevé de pauvreté dans l</w:t>
      </w:r>
      <w:r w:rsidR="00EF0068">
        <w:t>’</w:t>
      </w:r>
      <w:r w:rsidRPr="00C00AF0">
        <w:t>État partie (66,2</w:t>
      </w:r>
      <w:r w:rsidR="00162AE3">
        <w:t> </w:t>
      </w:r>
      <w:r w:rsidRPr="00C00AF0">
        <w:t>% en</w:t>
      </w:r>
      <w:r w:rsidR="00162AE3">
        <w:t> </w:t>
      </w:r>
      <w:r w:rsidRPr="00C00AF0">
        <w:t xml:space="preserve">2006), fournir des renseignements détaillés sur les mesures concrètes </w:t>
      </w:r>
      <w:r w:rsidR="00162AE3">
        <w:t xml:space="preserve">qui ont été prises </w:t>
      </w:r>
      <w:r w:rsidRPr="00C00AF0">
        <w:t xml:space="preserve">pour réduire la pauvreté chez les enfants et pour améliorer </w:t>
      </w:r>
      <w:r w:rsidR="00162AE3">
        <w:t>leur niveau de vie</w:t>
      </w:r>
      <w:r w:rsidRPr="00C00AF0">
        <w:t>, notamment leur accès à l</w:t>
      </w:r>
      <w:r w:rsidR="00EF0068">
        <w:t>’</w:t>
      </w:r>
      <w:r w:rsidRPr="00C00AF0">
        <w:t>eau potable et à l</w:t>
      </w:r>
      <w:r w:rsidR="00EF0068">
        <w:t>’</w:t>
      </w:r>
      <w:r w:rsidRPr="00C00AF0">
        <w:t xml:space="preserve">assainissement. Indiquer </w:t>
      </w:r>
      <w:r w:rsidR="00162AE3">
        <w:t xml:space="preserve">quelles </w:t>
      </w:r>
      <w:r w:rsidRPr="00C00AF0">
        <w:t xml:space="preserve">mesures </w:t>
      </w:r>
      <w:r w:rsidR="00162AE3">
        <w:t xml:space="preserve">ont été prises pour </w:t>
      </w:r>
      <w:r w:rsidRPr="00C00AF0">
        <w:t>assurer une sécurité et une protection sociales à long terme aux enfants et à leur fa</w:t>
      </w:r>
      <w:r w:rsidR="00162AE3">
        <w:t>mille.</w:t>
      </w:r>
    </w:p>
    <w:p w:rsidR="00A81E05" w:rsidRDefault="009E311D" w:rsidP="00A81E05">
      <w:pPr>
        <w:pStyle w:val="ParNoG"/>
      </w:pPr>
      <w:r w:rsidRPr="00C00AF0">
        <w:t>Compte tenu de l</w:t>
      </w:r>
      <w:r w:rsidR="00EF0068">
        <w:t>’</w:t>
      </w:r>
      <w:r w:rsidRPr="00C00AF0">
        <w:t xml:space="preserve">augmentation récente du nombre </w:t>
      </w:r>
      <w:r w:rsidR="00A81E05">
        <w:t>d</w:t>
      </w:r>
      <w:r w:rsidR="00EF0068">
        <w:t>’</w:t>
      </w:r>
      <w:r w:rsidR="00A81E05">
        <w:t>enfants scolarisés</w:t>
      </w:r>
      <w:r w:rsidRPr="00C00AF0">
        <w:t xml:space="preserve">, indiquer </w:t>
      </w:r>
      <w:r w:rsidR="00A81E05">
        <w:t xml:space="preserve">quelles </w:t>
      </w:r>
      <w:r w:rsidRPr="00C00AF0">
        <w:t xml:space="preserve">mesures </w:t>
      </w:r>
      <w:r w:rsidR="00A81E05">
        <w:t xml:space="preserve">ont été </w:t>
      </w:r>
      <w:r w:rsidRPr="00C00AF0">
        <w:t>prises pour que tous les enfants poursuivent leur</w:t>
      </w:r>
      <w:r w:rsidR="00A81E05">
        <w:t>s études</w:t>
      </w:r>
      <w:r w:rsidRPr="00C00AF0">
        <w:t xml:space="preserve"> au</w:t>
      </w:r>
      <w:r w:rsidR="00A81E05">
        <w:t> </w:t>
      </w:r>
      <w:r w:rsidRPr="00C00AF0">
        <w:t>deuxième cycle de l</w:t>
      </w:r>
      <w:r w:rsidR="00EF0068">
        <w:t>’</w:t>
      </w:r>
      <w:r w:rsidRPr="00C00AF0">
        <w:t>enseignement primaire (classes 5 et 6) et réussissent leur passage dans l</w:t>
      </w:r>
      <w:r w:rsidR="00EF0068">
        <w:t>’</w:t>
      </w:r>
      <w:r w:rsidRPr="00C00AF0">
        <w:t>enseignement secondaire. Donner également des informations sur les mesures prises pour réduire le nombre d</w:t>
      </w:r>
      <w:r w:rsidR="00EF0068">
        <w:t>’</w:t>
      </w:r>
      <w:r w:rsidRPr="00C00AF0">
        <w:t>abandons scolaires</w:t>
      </w:r>
      <w:r w:rsidR="00CF6488">
        <w:t xml:space="preserve"> </w:t>
      </w:r>
      <w:r w:rsidRPr="00C00AF0">
        <w:t>à tous les niveaux, en particulier chez les filles, les enfants vivant en z</w:t>
      </w:r>
      <w:r w:rsidR="00A81E05">
        <w:t>one rurale ou dans la pauvreté.</w:t>
      </w:r>
    </w:p>
    <w:p w:rsidR="00A81E05" w:rsidRPr="00A81E05" w:rsidRDefault="009E311D" w:rsidP="00A81E05">
      <w:pPr>
        <w:pStyle w:val="ParNoG"/>
        <w:rPr>
          <w:bCs/>
        </w:rPr>
      </w:pPr>
      <w:r w:rsidRPr="00C00AF0">
        <w:t xml:space="preserve">Indiquer </w:t>
      </w:r>
      <w:r w:rsidR="00A81E05">
        <w:t>quel</w:t>
      </w:r>
      <w:r w:rsidRPr="00C00AF0">
        <w:t xml:space="preserve">les mesures spécifiques </w:t>
      </w:r>
      <w:r w:rsidR="00A81E05">
        <w:t xml:space="preserve">ont été </w:t>
      </w:r>
      <w:r w:rsidRPr="00C00AF0">
        <w:t>adoptées pour empêcher le travail des enfants et l</w:t>
      </w:r>
      <w:r w:rsidR="00EF0068">
        <w:t>’</w:t>
      </w:r>
      <w:r w:rsidRPr="00C00AF0">
        <w:t>exploitation économique des enfants dans les fermes, les services domestiques ou d</w:t>
      </w:r>
      <w:r w:rsidR="00EF0068">
        <w:t>’</w:t>
      </w:r>
      <w:r w:rsidR="00A81E05">
        <w:t>autres secteurs.</w:t>
      </w:r>
    </w:p>
    <w:p w:rsidR="00DA35EB" w:rsidRPr="00DA35EB" w:rsidRDefault="009E311D" w:rsidP="00DA35EB">
      <w:pPr>
        <w:pStyle w:val="ParNoG"/>
      </w:pPr>
      <w:r w:rsidRPr="00C00AF0">
        <w:t xml:space="preserve">Concernant les paragraphes 177 et 178 du rapport qui traitent de la consommation de drogues chez les adolescents, </w:t>
      </w:r>
      <w:r w:rsidR="00DA35EB">
        <w:t xml:space="preserve">décrire </w:t>
      </w:r>
      <w:r w:rsidRPr="00C00AF0">
        <w:t xml:space="preserve">les mesures prises pour </w:t>
      </w:r>
      <w:r w:rsidR="00DA35EB">
        <w:t xml:space="preserve">lutter contre </w:t>
      </w:r>
      <w:r w:rsidRPr="00C00AF0">
        <w:t>la consommation de drogues et d</w:t>
      </w:r>
      <w:r w:rsidR="00EF0068">
        <w:t>’</w:t>
      </w:r>
      <w:r w:rsidRPr="00C00AF0">
        <w:t xml:space="preserve">autres substances nocives </w:t>
      </w:r>
      <w:r w:rsidR="00DA35EB">
        <w:t>par les adolescents.</w:t>
      </w:r>
    </w:p>
    <w:p w:rsidR="009E311D" w:rsidRPr="00DA35EB" w:rsidRDefault="00DA35EB" w:rsidP="00DA35EB">
      <w:pPr>
        <w:pStyle w:val="ParNoG"/>
      </w:pPr>
      <w:r>
        <w:t xml:space="preserve">Décrire </w:t>
      </w:r>
      <w:r w:rsidR="009E311D" w:rsidRPr="00C00AF0">
        <w:t>les mesures adopté</w:t>
      </w:r>
      <w:r>
        <w:t>e</w:t>
      </w:r>
      <w:r w:rsidR="009E311D" w:rsidRPr="00C00AF0">
        <w:t xml:space="preserve">s pour mettre en place un système judiciaire pour mineurs, </w:t>
      </w:r>
      <w:r>
        <w:t xml:space="preserve">en précisant le budget qui y est consacré, ainsi que les mesures prises pour </w:t>
      </w:r>
      <w:r w:rsidR="009E311D" w:rsidRPr="00C00AF0">
        <w:t>renforcer les compétences et le niveau de spécialisation du personnel judiciaire concernant la protection des droits de</w:t>
      </w:r>
      <w:r w:rsidR="00B00388">
        <w:t>s</w:t>
      </w:r>
      <w:r w:rsidR="009E311D" w:rsidRPr="00C00AF0">
        <w:t xml:space="preserve"> enfant</w:t>
      </w:r>
      <w:r w:rsidR="00B00388">
        <w:t>s</w:t>
      </w:r>
      <w:r w:rsidR="009E311D" w:rsidRPr="00C00AF0">
        <w:t xml:space="preserve"> en conflit avec la loi.</w:t>
      </w:r>
      <w:r w:rsidR="00037A56">
        <w:t xml:space="preserve"> </w:t>
      </w:r>
      <w:r w:rsidR="009E311D" w:rsidRPr="00DA35EB">
        <w:t>Donner des précisions sur l</w:t>
      </w:r>
      <w:r w:rsidR="00EF0068">
        <w:t>’</w:t>
      </w:r>
      <w:r w:rsidR="009E311D" w:rsidRPr="00DA35EB">
        <w:t>issue de l</w:t>
      </w:r>
      <w:r w:rsidR="00EF0068">
        <w:t>’</w:t>
      </w:r>
      <w:r w:rsidR="009E311D" w:rsidRPr="00DA35EB">
        <w:t>examen et de l</w:t>
      </w:r>
      <w:r w:rsidR="00EF0068">
        <w:t>’</w:t>
      </w:r>
      <w:r w:rsidR="009E311D" w:rsidRPr="00DA35EB">
        <w:t>actualisation du cadre juridique lié à la justice pour mineurs mentionnés au paragraphe 218</w:t>
      </w:r>
      <w:r w:rsidR="00CF6488">
        <w:t xml:space="preserve"> </w:t>
      </w:r>
      <w:r w:rsidR="009E311D" w:rsidRPr="00DA35EB">
        <w:t>du rapport de l</w:t>
      </w:r>
      <w:r w:rsidR="00EF0068">
        <w:t>’</w:t>
      </w:r>
      <w:r w:rsidR="009E311D" w:rsidRPr="00DA35EB">
        <w:t xml:space="preserve">État partie. </w:t>
      </w:r>
    </w:p>
    <w:p w:rsidR="009E311D" w:rsidRPr="00C00AF0" w:rsidRDefault="00550C69" w:rsidP="00550C6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Deuxième partie</w:t>
      </w:r>
    </w:p>
    <w:p w:rsidR="009E311D" w:rsidRPr="00C00AF0" w:rsidRDefault="009E311D" w:rsidP="008626FB">
      <w:pPr>
        <w:pStyle w:val="H23G"/>
        <w:ind w:firstLine="567"/>
        <w:rPr>
          <w:lang w:val="fr-FR"/>
        </w:rPr>
      </w:pPr>
      <w:r w:rsidRPr="00C00AF0">
        <w:rPr>
          <w:lang w:val="fr-FR"/>
        </w:rPr>
        <w:t>Sous cette rubrique, l</w:t>
      </w:r>
      <w:r w:rsidR="00EF0068">
        <w:rPr>
          <w:lang w:val="fr-FR"/>
        </w:rPr>
        <w:t>’</w:t>
      </w:r>
      <w:r w:rsidRPr="00C00AF0">
        <w:rPr>
          <w:lang w:val="fr-FR"/>
        </w:rPr>
        <w:t>État partie est invité à mettre à jour brièvement (en</w:t>
      </w:r>
      <w:r w:rsidR="00952B6A">
        <w:rPr>
          <w:lang w:val="fr-FR"/>
        </w:rPr>
        <w:t> </w:t>
      </w:r>
      <w:r w:rsidRPr="00C00AF0">
        <w:rPr>
          <w:lang w:val="fr-FR"/>
        </w:rPr>
        <w:t>trois</w:t>
      </w:r>
      <w:r w:rsidR="00650971">
        <w:rPr>
          <w:lang w:val="fr-FR"/>
        </w:rPr>
        <w:t> </w:t>
      </w:r>
      <w:r w:rsidRPr="00C00AF0">
        <w:rPr>
          <w:lang w:val="fr-FR"/>
        </w:rPr>
        <w:t>pages maximum) les renseignements fournis dans son rapport en ce qui</w:t>
      </w:r>
      <w:r w:rsidR="00952B6A">
        <w:rPr>
          <w:lang w:val="fr-FR"/>
        </w:rPr>
        <w:t> concerne:</w:t>
      </w:r>
    </w:p>
    <w:p w:rsidR="00650971" w:rsidRDefault="009E311D" w:rsidP="00650971">
      <w:pPr>
        <w:pStyle w:val="SingleTxtG"/>
        <w:ind w:firstLine="567"/>
        <w:rPr>
          <w:lang w:val="fr-FR"/>
        </w:rPr>
      </w:pPr>
      <w:r w:rsidRPr="00C00AF0">
        <w:rPr>
          <w:lang w:val="fr-FR"/>
        </w:rPr>
        <w:t>a)</w:t>
      </w:r>
      <w:r w:rsidRPr="00C00AF0">
        <w:rPr>
          <w:lang w:val="fr-FR"/>
        </w:rPr>
        <w:tab/>
        <w:t>Les nouveaux projets ou textes de loi et leurs règlements d</w:t>
      </w:r>
      <w:r w:rsidR="00EF0068">
        <w:rPr>
          <w:lang w:val="fr-FR"/>
        </w:rPr>
        <w:t>’</w:t>
      </w:r>
      <w:r w:rsidRPr="00C00AF0">
        <w:rPr>
          <w:lang w:val="fr-FR"/>
        </w:rPr>
        <w:t>application respectifs;</w:t>
      </w:r>
    </w:p>
    <w:p w:rsidR="00650971" w:rsidRDefault="009E311D" w:rsidP="00650971">
      <w:pPr>
        <w:pStyle w:val="SingleTxtG"/>
        <w:ind w:firstLine="567"/>
        <w:rPr>
          <w:lang w:val="fr-FR"/>
        </w:rPr>
      </w:pPr>
      <w:r w:rsidRPr="00C00AF0">
        <w:rPr>
          <w:lang w:val="fr-FR"/>
        </w:rPr>
        <w:t>b)</w:t>
      </w:r>
      <w:r w:rsidRPr="00C00AF0">
        <w:rPr>
          <w:lang w:val="fr-FR"/>
        </w:rPr>
        <w:tab/>
        <w:t>Les nouvelles institutions (et leur mandat) ou réformes institutionnelles;</w:t>
      </w:r>
    </w:p>
    <w:p w:rsidR="00650971" w:rsidRDefault="00650971" w:rsidP="00650971">
      <w:pPr>
        <w:pStyle w:val="SingleTxtG"/>
        <w:ind w:firstLine="567"/>
        <w:rPr>
          <w:lang w:val="fr-FR"/>
        </w:rPr>
      </w:pPr>
      <w:r>
        <w:rPr>
          <w:lang w:val="fr-FR"/>
        </w:rPr>
        <w:t>c</w:t>
      </w:r>
      <w:r w:rsidR="009E311D" w:rsidRPr="00C00AF0">
        <w:rPr>
          <w:lang w:val="fr-FR"/>
        </w:rPr>
        <w:t>)</w:t>
      </w:r>
      <w:r w:rsidR="009E311D" w:rsidRPr="00C00AF0">
        <w:rPr>
          <w:lang w:val="fr-FR"/>
        </w:rPr>
        <w:tab/>
        <w:t>Les politiques, programmes et plans d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>action récemment adoptés, ainsi que leur champ d</w:t>
      </w:r>
      <w:r w:rsidR="00EF0068">
        <w:rPr>
          <w:lang w:val="fr-FR"/>
        </w:rPr>
        <w:t>’</w:t>
      </w:r>
      <w:r w:rsidR="009E311D" w:rsidRPr="00C00AF0">
        <w:rPr>
          <w:lang w:val="fr-FR"/>
        </w:rPr>
        <w:t>application et leur financement;</w:t>
      </w:r>
    </w:p>
    <w:p w:rsidR="009E311D" w:rsidRPr="00C00AF0" w:rsidRDefault="009E311D" w:rsidP="00650971">
      <w:pPr>
        <w:pStyle w:val="SingleTxtG"/>
        <w:ind w:firstLine="567"/>
        <w:rPr>
          <w:szCs w:val="24"/>
          <w:lang w:val="fr-FR"/>
        </w:rPr>
      </w:pPr>
      <w:r w:rsidRPr="00C00AF0">
        <w:rPr>
          <w:szCs w:val="24"/>
          <w:lang w:val="fr-FR"/>
        </w:rPr>
        <w:t>d)</w:t>
      </w:r>
      <w:r w:rsidRPr="00C00AF0">
        <w:rPr>
          <w:szCs w:val="24"/>
          <w:lang w:val="fr-FR"/>
        </w:rPr>
        <w:tab/>
        <w:t>Les instruments relatifs aux droits de l</w:t>
      </w:r>
      <w:r w:rsidR="00EF0068">
        <w:rPr>
          <w:szCs w:val="24"/>
          <w:lang w:val="fr-FR"/>
        </w:rPr>
        <w:t>’</w:t>
      </w:r>
      <w:r w:rsidRPr="00C00AF0">
        <w:rPr>
          <w:szCs w:val="24"/>
          <w:lang w:val="fr-FR"/>
        </w:rPr>
        <w:t xml:space="preserve">homme récemment ratifiés. </w:t>
      </w:r>
    </w:p>
    <w:p w:rsidR="009E311D" w:rsidRPr="00C00AF0" w:rsidRDefault="00F952F3" w:rsidP="00F952F3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E311D" w:rsidRPr="00C00AF0">
        <w:rPr>
          <w:lang w:val="fr-FR"/>
        </w:rPr>
        <w:t>Troisième partie</w:t>
      </w:r>
    </w:p>
    <w:p w:rsidR="009E311D" w:rsidRPr="00C00AF0" w:rsidRDefault="00C34CE2" w:rsidP="00EF006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E311D" w:rsidRPr="00C00AF0">
        <w:rPr>
          <w:lang w:val="fr-FR"/>
        </w:rPr>
        <w:t>Données, statistiques et autres informations, si disponibles</w:t>
      </w:r>
    </w:p>
    <w:p w:rsidR="00D95F1F" w:rsidRDefault="00F158D1" w:rsidP="00F158D1">
      <w:pPr>
        <w:pStyle w:val="SingleTxtG"/>
      </w:pPr>
      <w:r>
        <w:t>1.</w:t>
      </w:r>
      <w:r>
        <w:tab/>
      </w:r>
      <w:r w:rsidR="009E311D" w:rsidRPr="00C00AF0">
        <w:t xml:space="preserve">Fournir, si </w:t>
      </w:r>
      <w:r w:rsidR="0052448D">
        <w:t>possible</w:t>
      </w:r>
      <w:r w:rsidR="009E311D" w:rsidRPr="00C00AF0">
        <w:t>, des données statistiques actualisées (ventilées par âge, sexe, zone géographique, origine ethnique et situation socioéconomique) pour les trois dernières années, concernant</w:t>
      </w:r>
      <w:r w:rsidR="00D95F1F">
        <w:t>:</w:t>
      </w:r>
    </w:p>
    <w:p w:rsidR="00D95F1F" w:rsidRDefault="00EF0068" w:rsidP="00D95F1F">
      <w:pPr>
        <w:pStyle w:val="ParNoG"/>
        <w:numPr>
          <w:ilvl w:val="0"/>
          <w:numId w:val="0"/>
        </w:numPr>
        <w:ind w:left="1134" w:firstLine="567"/>
        <w:rPr>
          <w:szCs w:val="24"/>
          <w:lang w:val="fr-FR"/>
        </w:rPr>
      </w:pPr>
      <w:r w:rsidRPr="00A6757D">
        <w:rPr>
          <w:szCs w:val="24"/>
          <w:lang w:val="fr-FR"/>
        </w:rPr>
        <w:t>a)</w:t>
      </w:r>
      <w:r w:rsidR="00D95F1F">
        <w:rPr>
          <w:szCs w:val="24"/>
          <w:lang w:val="fr-FR"/>
        </w:rPr>
        <w:tab/>
        <w:t>L</w:t>
      </w:r>
      <w:r w:rsidRPr="00A6757D">
        <w:rPr>
          <w:szCs w:val="24"/>
          <w:lang w:val="fr-FR"/>
        </w:rPr>
        <w:t>e nombre d</w:t>
      </w:r>
      <w:r>
        <w:rPr>
          <w:szCs w:val="24"/>
          <w:lang w:val="fr-FR"/>
        </w:rPr>
        <w:t>’</w:t>
      </w:r>
      <w:r w:rsidRPr="00A6757D">
        <w:rPr>
          <w:szCs w:val="24"/>
          <w:lang w:val="fr-FR"/>
        </w:rPr>
        <w:t>enfants victimes de violence</w:t>
      </w:r>
      <w:r w:rsidR="00743F93">
        <w:rPr>
          <w:szCs w:val="24"/>
          <w:lang w:val="fr-FR"/>
        </w:rPr>
        <w:t>, y compris de violence</w:t>
      </w:r>
      <w:r w:rsidRPr="00A6757D">
        <w:rPr>
          <w:szCs w:val="24"/>
          <w:lang w:val="fr-FR"/>
        </w:rPr>
        <w:t xml:space="preserve"> et d</w:t>
      </w:r>
      <w:r>
        <w:rPr>
          <w:szCs w:val="24"/>
          <w:lang w:val="fr-FR"/>
        </w:rPr>
        <w:t>’</w:t>
      </w:r>
      <w:r w:rsidRPr="00A6757D">
        <w:rPr>
          <w:szCs w:val="24"/>
          <w:lang w:val="fr-FR"/>
        </w:rPr>
        <w:t>exploitation sexuelles;</w:t>
      </w:r>
    </w:p>
    <w:p w:rsidR="00D95F1F" w:rsidRDefault="00EF0068" w:rsidP="00D95F1F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 w:rsidRPr="0073514F">
        <w:rPr>
          <w:szCs w:val="24"/>
          <w:lang w:val="fr-FR"/>
        </w:rPr>
        <w:t>b)</w:t>
      </w:r>
      <w:r w:rsidR="00D95F1F">
        <w:rPr>
          <w:szCs w:val="24"/>
          <w:lang w:val="fr-FR"/>
        </w:rPr>
        <w:tab/>
        <w:t>L</w:t>
      </w:r>
      <w:r w:rsidRPr="0073514F">
        <w:rPr>
          <w:szCs w:val="24"/>
          <w:lang w:val="fr-FR"/>
        </w:rPr>
        <w:t>e</w:t>
      </w:r>
      <w:r w:rsidR="00743F93">
        <w:rPr>
          <w:szCs w:val="24"/>
          <w:lang w:val="fr-FR"/>
        </w:rPr>
        <w:t xml:space="preserve">s </w:t>
      </w:r>
      <w:r w:rsidRPr="0073514F">
        <w:rPr>
          <w:szCs w:val="24"/>
          <w:lang w:val="fr-FR"/>
        </w:rPr>
        <w:t xml:space="preserve">enquêtes </w:t>
      </w:r>
      <w:r w:rsidR="00743F93">
        <w:rPr>
          <w:szCs w:val="24"/>
          <w:lang w:val="fr-FR"/>
        </w:rPr>
        <w:t xml:space="preserve">menées dans des affaires </w:t>
      </w:r>
      <w:r w:rsidR="00743F93">
        <w:t>de violence sexuelle</w:t>
      </w:r>
      <w:r w:rsidRPr="0073514F">
        <w:t xml:space="preserve"> et de viol et l</w:t>
      </w:r>
      <w:r>
        <w:t>’</w:t>
      </w:r>
      <w:r w:rsidRPr="0073514F">
        <w:t xml:space="preserve">issue des procès engagés, </w:t>
      </w:r>
      <w:r w:rsidRPr="0073514F">
        <w:rPr>
          <w:lang w:val="fr-FR"/>
        </w:rPr>
        <w:t>notamment les peines prononcées contre les auteurs et la réparation et l</w:t>
      </w:r>
      <w:r>
        <w:rPr>
          <w:lang w:val="fr-FR"/>
        </w:rPr>
        <w:t>’</w:t>
      </w:r>
      <w:r w:rsidRPr="0073514F">
        <w:rPr>
          <w:lang w:val="fr-FR"/>
        </w:rPr>
        <w:t>indemnisation offertes aux victimes;</w:t>
      </w:r>
    </w:p>
    <w:p w:rsidR="0056375C" w:rsidRDefault="00EF0068" w:rsidP="0056375C">
      <w:pPr>
        <w:pStyle w:val="ParNoG"/>
        <w:numPr>
          <w:ilvl w:val="0"/>
          <w:numId w:val="0"/>
        </w:numPr>
        <w:ind w:left="1134" w:firstLine="567"/>
      </w:pPr>
      <w:r w:rsidRPr="0073514F">
        <w:rPr>
          <w:szCs w:val="24"/>
          <w:lang w:val="fr-FR"/>
        </w:rPr>
        <w:t>c)</w:t>
      </w:r>
      <w:r w:rsidR="00D95F1F">
        <w:rPr>
          <w:szCs w:val="24"/>
          <w:lang w:val="fr-FR"/>
        </w:rPr>
        <w:tab/>
        <w:t>L</w:t>
      </w:r>
      <w:r w:rsidRPr="0073514F">
        <w:t>e nombre d</w:t>
      </w:r>
      <w:r>
        <w:t>’</w:t>
      </w:r>
      <w:r w:rsidRPr="0073514F">
        <w:t>enfants des rues.</w:t>
      </w:r>
    </w:p>
    <w:p w:rsidR="00EF0068" w:rsidRDefault="0056375C" w:rsidP="0052448D">
      <w:pPr>
        <w:pStyle w:val="ParNoG"/>
        <w:keepNext/>
        <w:numPr>
          <w:ilvl w:val="0"/>
          <w:numId w:val="0"/>
        </w:numPr>
        <w:ind w:left="1134"/>
      </w:pPr>
      <w:r>
        <w:t>2.</w:t>
      </w:r>
      <w:r>
        <w:tab/>
      </w:r>
      <w:r w:rsidR="00EF0068" w:rsidRPr="0073514F">
        <w:t>Fournir des données (ventilées par âge, sexe, situation socioéconomique, origine</w:t>
      </w:r>
      <w:r w:rsidR="00B35105">
        <w:t> </w:t>
      </w:r>
      <w:r w:rsidR="00EF0068" w:rsidRPr="0073514F">
        <w:t>ethnique et zone géographique) concernant la situation des enfants privés d</w:t>
      </w:r>
      <w:r w:rsidR="00EF0068">
        <w:t>’</w:t>
      </w:r>
      <w:r w:rsidR="00EF0068" w:rsidRPr="0073514F">
        <w:t>environnement familial et séparés de leurs parents. Indiquer, pour les trois dernières années, le nombre d</w:t>
      </w:r>
      <w:r w:rsidR="00EF0068">
        <w:t>’</w:t>
      </w:r>
      <w:r w:rsidR="00EF0068" w:rsidRPr="0073514F">
        <w:t>enfants:</w:t>
      </w:r>
    </w:p>
    <w:p w:rsidR="00F80E5C" w:rsidRDefault="00EF0068" w:rsidP="00F80E5C">
      <w:pPr>
        <w:pStyle w:val="ParNoG"/>
        <w:numPr>
          <w:ilvl w:val="0"/>
          <w:numId w:val="0"/>
        </w:numPr>
        <w:ind w:left="1134" w:firstLine="567"/>
      </w:pPr>
      <w:r w:rsidRPr="0073514F">
        <w:t>a)</w:t>
      </w:r>
      <w:r w:rsidRPr="0073514F">
        <w:tab/>
      </w:r>
      <w:r w:rsidR="0052448D">
        <w:t>S</w:t>
      </w:r>
      <w:r w:rsidRPr="0073514F">
        <w:t>éparés de leurs parents;</w:t>
      </w:r>
    </w:p>
    <w:p w:rsidR="00867F99" w:rsidRDefault="00F80E5C" w:rsidP="00867F99">
      <w:pPr>
        <w:pStyle w:val="ParNoG"/>
        <w:numPr>
          <w:ilvl w:val="0"/>
          <w:numId w:val="0"/>
        </w:numPr>
        <w:ind w:left="1134" w:firstLine="567"/>
      </w:pPr>
      <w:r>
        <w:t>b</w:t>
      </w:r>
      <w:r w:rsidR="00EF0068" w:rsidRPr="0073514F">
        <w:t>)</w:t>
      </w:r>
      <w:r w:rsidR="00EF0068" w:rsidRPr="0073514F">
        <w:tab/>
      </w:r>
      <w:r>
        <w:t>Q</w:t>
      </w:r>
      <w:r w:rsidR="00EF0068" w:rsidRPr="0073514F">
        <w:t xml:space="preserve">ui vivent dans des familles </w:t>
      </w:r>
      <w:r>
        <w:t xml:space="preserve">dont le chef est </w:t>
      </w:r>
      <w:r w:rsidR="00EF0068" w:rsidRPr="0073514F">
        <w:t>un enfant;</w:t>
      </w:r>
    </w:p>
    <w:p w:rsidR="005C5E61" w:rsidRDefault="00867F99" w:rsidP="005C5E61">
      <w:pPr>
        <w:pStyle w:val="ParNoG"/>
        <w:numPr>
          <w:ilvl w:val="0"/>
          <w:numId w:val="0"/>
        </w:numPr>
        <w:ind w:left="1134" w:firstLine="567"/>
      </w:pPr>
      <w:r>
        <w:t>c</w:t>
      </w:r>
      <w:r w:rsidR="00EF0068" w:rsidRPr="0073514F">
        <w:t>)</w:t>
      </w:r>
      <w:r w:rsidR="00EF0068" w:rsidRPr="0073514F">
        <w:tab/>
      </w:r>
      <w:r w:rsidR="005C5E61">
        <w:t>P</w:t>
      </w:r>
      <w:r w:rsidR="00EF0068" w:rsidRPr="0073514F">
        <w:t>lacés en institution;</w:t>
      </w:r>
    </w:p>
    <w:p w:rsidR="005C5E61" w:rsidRDefault="00EF0068" w:rsidP="005C5E61">
      <w:pPr>
        <w:pStyle w:val="ParNoG"/>
        <w:numPr>
          <w:ilvl w:val="0"/>
          <w:numId w:val="0"/>
        </w:numPr>
        <w:ind w:left="1134" w:firstLine="567"/>
      </w:pPr>
      <w:r w:rsidRPr="0073514F">
        <w:t>d)</w:t>
      </w:r>
      <w:r w:rsidRPr="0073514F">
        <w:tab/>
      </w:r>
      <w:r w:rsidR="005C5E61">
        <w:t>P</w:t>
      </w:r>
      <w:r w:rsidRPr="0073514F">
        <w:t>lacés dans des familles d</w:t>
      </w:r>
      <w:r>
        <w:t>’</w:t>
      </w:r>
      <w:r w:rsidRPr="0073514F">
        <w:t>accueil;</w:t>
      </w:r>
    </w:p>
    <w:p w:rsidR="0009025E" w:rsidRDefault="00EF0068" w:rsidP="0009025E">
      <w:pPr>
        <w:pStyle w:val="ParNoG"/>
        <w:numPr>
          <w:ilvl w:val="0"/>
          <w:numId w:val="0"/>
        </w:numPr>
        <w:ind w:left="1134" w:firstLine="567"/>
      </w:pPr>
      <w:r w:rsidRPr="0073514F">
        <w:t>e)</w:t>
      </w:r>
      <w:r w:rsidRPr="0073514F">
        <w:tab/>
      </w:r>
      <w:r w:rsidR="005C5E61">
        <w:t>A</w:t>
      </w:r>
      <w:r w:rsidRPr="0073514F">
        <w:t>doptés dans le pays ou à l</w:t>
      </w:r>
      <w:r>
        <w:t>’</w:t>
      </w:r>
      <w:r w:rsidRPr="0073514F">
        <w:t>étranger.</w:t>
      </w:r>
    </w:p>
    <w:p w:rsidR="0009025E" w:rsidRDefault="00EF0068" w:rsidP="0009025E">
      <w:pPr>
        <w:pStyle w:val="SingleTxtG"/>
      </w:pPr>
      <w:r w:rsidRPr="0009025E">
        <w:t>3.</w:t>
      </w:r>
      <w:r w:rsidRPr="0009025E">
        <w:tab/>
        <w:t xml:space="preserve">Fournir, </w:t>
      </w:r>
      <w:r w:rsidR="005C5E61" w:rsidRPr="0009025E">
        <w:t>si possible</w:t>
      </w:r>
      <w:r w:rsidRPr="0009025E">
        <w:t>, des données statistiques actualisées (ventilées par âge,</w:t>
      </w:r>
      <w:r w:rsidRPr="0073514F">
        <w:t xml:space="preserve"> sexe, zone géographique, origine ethnique et situation socioéconomique) pour les trois dernières années, concernant </w:t>
      </w:r>
      <w:r w:rsidRPr="0009025E">
        <w:t>le nombre et/ou le taux de:</w:t>
      </w:r>
    </w:p>
    <w:p w:rsidR="0009025E" w:rsidRDefault="00EF0068" w:rsidP="0009025E">
      <w:pPr>
        <w:pStyle w:val="SingleTxtG"/>
        <w:ind w:firstLine="567"/>
      </w:pPr>
      <w:r w:rsidRPr="0009025E">
        <w:t>a)</w:t>
      </w:r>
      <w:r w:rsidR="0009025E">
        <w:tab/>
        <w:t>Les g</w:t>
      </w:r>
      <w:r w:rsidRPr="0009025E">
        <w:t>rossesses précoces;</w:t>
      </w:r>
    </w:p>
    <w:p w:rsidR="0009025E" w:rsidRDefault="00EF0068" w:rsidP="0009025E">
      <w:pPr>
        <w:pStyle w:val="SingleTxtG"/>
        <w:ind w:firstLine="567"/>
      </w:pPr>
      <w:r w:rsidRPr="0009025E">
        <w:t>b)</w:t>
      </w:r>
      <w:r w:rsidR="0009025E">
        <w:tab/>
        <w:t>Les f</w:t>
      </w:r>
      <w:r w:rsidRPr="0009025E">
        <w:t xml:space="preserve">emmes bénéficiant de services médicaux professionnels dans le cadre de leur grossesse et de la naissance de leur enfant dans les zones rurales et </w:t>
      </w:r>
      <w:r w:rsidR="0009025E">
        <w:t xml:space="preserve">les </w:t>
      </w:r>
      <w:r w:rsidR="002B1092">
        <w:t xml:space="preserve">zones </w:t>
      </w:r>
      <w:r w:rsidRPr="0009025E">
        <w:t>urbaines;</w:t>
      </w:r>
    </w:p>
    <w:p w:rsidR="0009025E" w:rsidRDefault="00EF0068" w:rsidP="0009025E">
      <w:pPr>
        <w:pStyle w:val="SingleTxtG"/>
        <w:ind w:firstLine="567"/>
      </w:pPr>
      <w:r w:rsidRPr="0009025E">
        <w:t>c)</w:t>
      </w:r>
      <w:r w:rsidR="0009025E">
        <w:tab/>
        <w:t xml:space="preserve">La </w:t>
      </w:r>
      <w:r w:rsidRPr="0009025E">
        <w:t>mortalité infantile;</w:t>
      </w:r>
    </w:p>
    <w:p w:rsidR="0009025E" w:rsidRDefault="00EF0068" w:rsidP="0009025E">
      <w:pPr>
        <w:pStyle w:val="SingleTxtG"/>
        <w:ind w:firstLine="567"/>
      </w:pPr>
      <w:r w:rsidRPr="0009025E">
        <w:t>d)</w:t>
      </w:r>
      <w:r w:rsidR="0009025E">
        <w:tab/>
        <w:t xml:space="preserve">La </w:t>
      </w:r>
      <w:r w:rsidRPr="0009025E">
        <w:t>mortalité maternelle;</w:t>
      </w:r>
    </w:p>
    <w:p w:rsidR="0009025E" w:rsidRDefault="00EF0068" w:rsidP="0009025E">
      <w:pPr>
        <w:pStyle w:val="SingleTxtG"/>
        <w:ind w:firstLine="567"/>
      </w:pPr>
      <w:r w:rsidRPr="0009025E">
        <w:t>e)</w:t>
      </w:r>
      <w:r w:rsidR="0009025E">
        <w:tab/>
        <w:t xml:space="preserve">Les </w:t>
      </w:r>
      <w:r w:rsidRPr="0009025E">
        <w:t>enfants qui ont bénéficié de la stratégie axée sur l’équité et l’insertion</w:t>
      </w:r>
      <w:r w:rsidR="0009025E">
        <w:t>;</w:t>
      </w:r>
    </w:p>
    <w:p w:rsidR="0009025E" w:rsidRDefault="00EF0068" w:rsidP="0009025E">
      <w:pPr>
        <w:pStyle w:val="SingleTxtG"/>
        <w:ind w:firstLine="567"/>
      </w:pPr>
      <w:r w:rsidRPr="0009025E">
        <w:t>f)</w:t>
      </w:r>
      <w:r w:rsidR="0009025E">
        <w:tab/>
        <w:t xml:space="preserve">Les </w:t>
      </w:r>
      <w:r w:rsidRPr="0009025E">
        <w:t>enfants handicapés;</w:t>
      </w:r>
    </w:p>
    <w:p w:rsidR="00E24EB7" w:rsidRDefault="00EF0068" w:rsidP="00E24EB7">
      <w:pPr>
        <w:pStyle w:val="SingleTxtG"/>
        <w:ind w:firstLine="567"/>
      </w:pPr>
      <w:r w:rsidRPr="0009025E">
        <w:t>g)</w:t>
      </w:r>
      <w:r w:rsidR="0009025E">
        <w:tab/>
      </w:r>
      <w:r w:rsidR="00E24EB7">
        <w:t xml:space="preserve">Les </w:t>
      </w:r>
      <w:r w:rsidRPr="0009025E">
        <w:t xml:space="preserve">ressources </w:t>
      </w:r>
      <w:r w:rsidR="00E24EB7">
        <w:t xml:space="preserve">allouées </w:t>
      </w:r>
      <w:r w:rsidRPr="0009025E">
        <w:t>au système de soins de santé primaires</w:t>
      </w:r>
      <w:r w:rsidR="00CF6488">
        <w:t xml:space="preserve"> </w:t>
      </w:r>
      <w:r w:rsidRPr="0009025E">
        <w:t>au cours des trois dernières années;</w:t>
      </w:r>
    </w:p>
    <w:p w:rsidR="00E24EB7" w:rsidRDefault="00EF0068" w:rsidP="00E24EB7">
      <w:pPr>
        <w:pStyle w:val="SingleTxtG"/>
        <w:ind w:firstLine="567"/>
      </w:pPr>
      <w:r w:rsidRPr="0009025E">
        <w:t>h)</w:t>
      </w:r>
      <w:r w:rsidR="00E24EB7">
        <w:tab/>
        <w:t xml:space="preserve">Les </w:t>
      </w:r>
      <w:r w:rsidRPr="0009025E">
        <w:t xml:space="preserve">enfants qui ont </w:t>
      </w:r>
      <w:r w:rsidR="00E24EB7">
        <w:t>quitté l’école au cours du primaire;</w:t>
      </w:r>
    </w:p>
    <w:p w:rsidR="00EF0068" w:rsidRPr="0009025E" w:rsidRDefault="00EF0068" w:rsidP="00E24EB7">
      <w:pPr>
        <w:pStyle w:val="SingleTxtG"/>
        <w:ind w:firstLine="567"/>
      </w:pPr>
      <w:r w:rsidRPr="0009025E">
        <w:t>i)</w:t>
      </w:r>
      <w:r w:rsidR="00E24EB7">
        <w:tab/>
        <w:t xml:space="preserve">Les </w:t>
      </w:r>
      <w:r w:rsidRPr="0009025E">
        <w:t xml:space="preserve">enfants </w:t>
      </w:r>
      <w:r w:rsidR="00E24EB7">
        <w:t xml:space="preserve">vivant en </w:t>
      </w:r>
      <w:r w:rsidR="002832C3">
        <w:t>détention</w:t>
      </w:r>
      <w:r w:rsidRPr="0009025E">
        <w:t>.</w:t>
      </w:r>
    </w:p>
    <w:p w:rsidR="00FB540B" w:rsidRDefault="00EF0068" w:rsidP="00FB540B">
      <w:pPr>
        <w:pStyle w:val="SingleTxtG"/>
      </w:pPr>
      <w:r w:rsidRPr="0009025E">
        <w:t>4.</w:t>
      </w:r>
      <w:r w:rsidRPr="0009025E">
        <w:tab/>
      </w:r>
      <w:r w:rsidRPr="0073514F">
        <w:t>Actualiser toute donnée figurant dans le rapport qui serait obsolète ou ne tiendrait pas compte de faits nouveaux.</w:t>
      </w:r>
    </w:p>
    <w:p w:rsidR="00EF0068" w:rsidRDefault="00EF0068" w:rsidP="00FB540B">
      <w:pPr>
        <w:pStyle w:val="SingleTxtG"/>
      </w:pPr>
      <w:r w:rsidRPr="0073514F">
        <w:t>5.</w:t>
      </w:r>
      <w:r w:rsidRPr="0073514F">
        <w:tab/>
        <w:t>En outre, l</w:t>
      </w:r>
      <w:r>
        <w:t>’</w:t>
      </w:r>
      <w:r w:rsidRPr="0073514F">
        <w:t xml:space="preserve">État partie </w:t>
      </w:r>
      <w:r w:rsidR="00FB540B">
        <w:t xml:space="preserve">pourrait </w:t>
      </w:r>
      <w:r w:rsidRPr="0073514F">
        <w:t>fournir la liste des domaines concernant les enfants qu</w:t>
      </w:r>
      <w:r>
        <w:t>’</w:t>
      </w:r>
      <w:r w:rsidRPr="0073514F">
        <w:t>il juge prioritaires au regard de la mise en œuvre de la Convention.</w:t>
      </w:r>
    </w:p>
    <w:p w:rsidR="00310E86" w:rsidRPr="003462B7" w:rsidRDefault="003462B7" w:rsidP="003462B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0E86" w:rsidRPr="003462B7" w:rsidSect="009E31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9B" w:rsidRDefault="00C8439B"/>
  </w:endnote>
  <w:endnote w:type="continuationSeparator" w:id="0">
    <w:p w:rsidR="00C8439B" w:rsidRDefault="00C8439B"/>
  </w:endnote>
  <w:endnote w:type="continuationNotice" w:id="1">
    <w:p w:rsidR="00C8439B" w:rsidRPr="00F67765" w:rsidRDefault="00C8439B" w:rsidP="00F6776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B" w:rsidRPr="009E311D" w:rsidRDefault="00C8439B" w:rsidP="009E311D">
    <w:pPr>
      <w:pStyle w:val="Footer"/>
      <w:tabs>
        <w:tab w:val="right" w:pos="9638"/>
      </w:tabs>
    </w:pPr>
    <w:r w:rsidRPr="009E311D">
      <w:rPr>
        <w:b/>
        <w:sz w:val="18"/>
      </w:rPr>
      <w:fldChar w:fldCharType="begin"/>
    </w:r>
    <w:r w:rsidRPr="009E311D">
      <w:rPr>
        <w:b/>
        <w:sz w:val="18"/>
      </w:rPr>
      <w:instrText xml:space="preserve"> PAGE  \* MERGEFORMAT </w:instrText>
    </w:r>
    <w:r w:rsidRPr="009E311D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9E311D">
      <w:rPr>
        <w:b/>
        <w:sz w:val="18"/>
      </w:rPr>
      <w:fldChar w:fldCharType="end"/>
    </w:r>
    <w:r>
      <w:rPr>
        <w:b/>
        <w:sz w:val="18"/>
      </w:rPr>
      <w:tab/>
    </w:r>
    <w:r>
      <w:t>GE.13-43483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B" w:rsidRPr="009E311D" w:rsidRDefault="00C8439B" w:rsidP="009E311D">
    <w:pPr>
      <w:pStyle w:val="Footer"/>
      <w:tabs>
        <w:tab w:val="right" w:pos="9638"/>
      </w:tabs>
      <w:rPr>
        <w:b/>
        <w:sz w:val="18"/>
      </w:rPr>
    </w:pPr>
    <w:r>
      <w:t>GE.13-43483</w:t>
    </w:r>
    <w:r>
      <w:tab/>
    </w:r>
    <w:r w:rsidRPr="009E311D">
      <w:rPr>
        <w:b/>
        <w:sz w:val="18"/>
      </w:rPr>
      <w:fldChar w:fldCharType="begin"/>
    </w:r>
    <w:r w:rsidRPr="009E311D">
      <w:rPr>
        <w:b/>
        <w:sz w:val="18"/>
      </w:rPr>
      <w:instrText xml:space="preserve"> PAGE  \* MERGEFORMAT </w:instrText>
    </w:r>
    <w:r w:rsidRPr="009E311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311D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B" w:rsidRDefault="00C8439B">
    <w:pPr>
      <w:pStyle w:val="Footer"/>
    </w:pPr>
    <w:r>
      <w:rPr>
        <w:sz w:val="20"/>
      </w:rPr>
      <w:t>GE.13-43483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190613    200613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9B" w:rsidRPr="00D27D5E" w:rsidRDefault="00C8439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439B" w:rsidRPr="00EA0E33" w:rsidRDefault="00C8439B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C8439B" w:rsidRPr="00F67765" w:rsidRDefault="00C8439B" w:rsidP="00F677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B" w:rsidRPr="009E311D" w:rsidRDefault="00C8439B">
    <w:pPr>
      <w:pStyle w:val="Header"/>
    </w:pPr>
    <w:r>
      <w:t>CRC/C/STP/Q/2-4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B" w:rsidRPr="009E311D" w:rsidRDefault="00C8439B" w:rsidP="009E311D">
    <w:pPr>
      <w:pStyle w:val="Header"/>
      <w:jc w:val="right"/>
    </w:pPr>
    <w:r>
      <w:t>CRC/C/STP/Q/2-4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3E3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64D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7E4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307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09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2B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292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C6E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E1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548952E4"/>
    <w:multiLevelType w:val="hybridMultilevel"/>
    <w:tmpl w:val="7DA22E98"/>
    <w:lvl w:ilvl="0" w:tplc="23249634">
      <w:start w:val="1"/>
      <w:numFmt w:val="decimal"/>
      <w:lvlText w:val="%1.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A257D"/>
    <w:multiLevelType w:val="multilevel"/>
    <w:tmpl w:val="18F015A0"/>
    <w:lvl w:ilvl="0">
      <w:start w:val="1"/>
      <w:numFmt w:val="decimal"/>
      <w:lvlText w:val="%1.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A882D39"/>
    <w:multiLevelType w:val="hybridMultilevel"/>
    <w:tmpl w:val="18F015A0"/>
    <w:lvl w:ilvl="0" w:tplc="ADC28326">
      <w:start w:val="1"/>
      <w:numFmt w:val="decimal"/>
      <w:lvlText w:val="%1.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16F42"/>
    <w:multiLevelType w:val="hybridMultilevel"/>
    <w:tmpl w:val="FAFC449A"/>
    <w:lvl w:ilvl="0" w:tplc="F2728D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0E26E2C"/>
    <w:multiLevelType w:val="multilevel"/>
    <w:tmpl w:val="5A48E46A"/>
    <w:lvl w:ilvl="0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23EE6"/>
    <w:multiLevelType w:val="multilevel"/>
    <w:tmpl w:val="5A48E46A"/>
    <w:lvl w:ilvl="0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13"/>
  </w:num>
  <w:num w:numId="24">
    <w:abstractNumId w:val="12"/>
  </w:num>
  <w:num w:numId="2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E9"/>
    <w:rsid w:val="0000767A"/>
    <w:rsid w:val="000076C1"/>
    <w:rsid w:val="00016AC5"/>
    <w:rsid w:val="00037A56"/>
    <w:rsid w:val="00060E82"/>
    <w:rsid w:val="00081477"/>
    <w:rsid w:val="0009025E"/>
    <w:rsid w:val="000B696A"/>
    <w:rsid w:val="000C07CC"/>
    <w:rsid w:val="000F41F2"/>
    <w:rsid w:val="000F497C"/>
    <w:rsid w:val="00101FD8"/>
    <w:rsid w:val="00127B1F"/>
    <w:rsid w:val="0013343B"/>
    <w:rsid w:val="00152319"/>
    <w:rsid w:val="00160540"/>
    <w:rsid w:val="00162AE3"/>
    <w:rsid w:val="00192EEB"/>
    <w:rsid w:val="001A20FB"/>
    <w:rsid w:val="001B7EBD"/>
    <w:rsid w:val="001D2650"/>
    <w:rsid w:val="001D5CBF"/>
    <w:rsid w:val="001D7F8A"/>
    <w:rsid w:val="001E3DE1"/>
    <w:rsid w:val="001E3FEB"/>
    <w:rsid w:val="001E4A02"/>
    <w:rsid w:val="001E5727"/>
    <w:rsid w:val="00225A8C"/>
    <w:rsid w:val="00241186"/>
    <w:rsid w:val="002659F1"/>
    <w:rsid w:val="002832C3"/>
    <w:rsid w:val="00285312"/>
    <w:rsid w:val="00287E79"/>
    <w:rsid w:val="002928F9"/>
    <w:rsid w:val="002A5D07"/>
    <w:rsid w:val="002B1092"/>
    <w:rsid w:val="002C378F"/>
    <w:rsid w:val="002C6A52"/>
    <w:rsid w:val="003016B7"/>
    <w:rsid w:val="00303AE5"/>
    <w:rsid w:val="00310E86"/>
    <w:rsid w:val="0031567F"/>
    <w:rsid w:val="00331C04"/>
    <w:rsid w:val="003462B7"/>
    <w:rsid w:val="003515AA"/>
    <w:rsid w:val="00374106"/>
    <w:rsid w:val="003976D5"/>
    <w:rsid w:val="003D2F6C"/>
    <w:rsid w:val="003D6C68"/>
    <w:rsid w:val="003E7F2E"/>
    <w:rsid w:val="003F4CA4"/>
    <w:rsid w:val="004159D0"/>
    <w:rsid w:val="004377D2"/>
    <w:rsid w:val="0049184F"/>
    <w:rsid w:val="0052448D"/>
    <w:rsid w:val="005305AA"/>
    <w:rsid w:val="00543D5E"/>
    <w:rsid w:val="00547BC0"/>
    <w:rsid w:val="00550C69"/>
    <w:rsid w:val="0056375C"/>
    <w:rsid w:val="00564847"/>
    <w:rsid w:val="00564901"/>
    <w:rsid w:val="005712FA"/>
    <w:rsid w:val="00571F41"/>
    <w:rsid w:val="00591D3D"/>
    <w:rsid w:val="005C5E61"/>
    <w:rsid w:val="005E5D1F"/>
    <w:rsid w:val="005E6B7D"/>
    <w:rsid w:val="0060753B"/>
    <w:rsid w:val="00611D43"/>
    <w:rsid w:val="00612D48"/>
    <w:rsid w:val="00616B45"/>
    <w:rsid w:val="00630D9B"/>
    <w:rsid w:val="00631953"/>
    <w:rsid w:val="006439EC"/>
    <w:rsid w:val="00650971"/>
    <w:rsid w:val="006A2FF6"/>
    <w:rsid w:val="006B4590"/>
    <w:rsid w:val="006C340C"/>
    <w:rsid w:val="006E239C"/>
    <w:rsid w:val="006E637C"/>
    <w:rsid w:val="0070347C"/>
    <w:rsid w:val="00710B2D"/>
    <w:rsid w:val="00711AD4"/>
    <w:rsid w:val="00716BD0"/>
    <w:rsid w:val="007176C1"/>
    <w:rsid w:val="00743F93"/>
    <w:rsid w:val="0075620A"/>
    <w:rsid w:val="007C3C0D"/>
    <w:rsid w:val="007C7CC2"/>
    <w:rsid w:val="007F55CB"/>
    <w:rsid w:val="00844750"/>
    <w:rsid w:val="00860C15"/>
    <w:rsid w:val="008626FB"/>
    <w:rsid w:val="00867F99"/>
    <w:rsid w:val="00886222"/>
    <w:rsid w:val="008951A6"/>
    <w:rsid w:val="008B4455"/>
    <w:rsid w:val="008B44C4"/>
    <w:rsid w:val="008E7FAE"/>
    <w:rsid w:val="008F5CA0"/>
    <w:rsid w:val="00901884"/>
    <w:rsid w:val="00911BF7"/>
    <w:rsid w:val="009272CF"/>
    <w:rsid w:val="00952B6A"/>
    <w:rsid w:val="00954CF0"/>
    <w:rsid w:val="00977EC8"/>
    <w:rsid w:val="0098431D"/>
    <w:rsid w:val="00993C56"/>
    <w:rsid w:val="009C2D18"/>
    <w:rsid w:val="009D3A8C"/>
    <w:rsid w:val="009E311D"/>
    <w:rsid w:val="009E3C4E"/>
    <w:rsid w:val="009E730C"/>
    <w:rsid w:val="009E7956"/>
    <w:rsid w:val="00A133AF"/>
    <w:rsid w:val="00A2492E"/>
    <w:rsid w:val="00A62B5C"/>
    <w:rsid w:val="00A63C60"/>
    <w:rsid w:val="00A81E05"/>
    <w:rsid w:val="00AC320C"/>
    <w:rsid w:val="00AC67A1"/>
    <w:rsid w:val="00AC7977"/>
    <w:rsid w:val="00AD1127"/>
    <w:rsid w:val="00AE352C"/>
    <w:rsid w:val="00B00388"/>
    <w:rsid w:val="00B17830"/>
    <w:rsid w:val="00B24D88"/>
    <w:rsid w:val="00B32E2D"/>
    <w:rsid w:val="00B34265"/>
    <w:rsid w:val="00B35105"/>
    <w:rsid w:val="00B61990"/>
    <w:rsid w:val="00B93DB1"/>
    <w:rsid w:val="00B952F3"/>
    <w:rsid w:val="00BB410B"/>
    <w:rsid w:val="00BE6AE4"/>
    <w:rsid w:val="00BF0556"/>
    <w:rsid w:val="00C00AF0"/>
    <w:rsid w:val="00C261F8"/>
    <w:rsid w:val="00C33100"/>
    <w:rsid w:val="00C34CE2"/>
    <w:rsid w:val="00C36B9B"/>
    <w:rsid w:val="00C8439B"/>
    <w:rsid w:val="00C91058"/>
    <w:rsid w:val="00C92FB1"/>
    <w:rsid w:val="00CA33B8"/>
    <w:rsid w:val="00CD1A71"/>
    <w:rsid w:val="00CD1FBB"/>
    <w:rsid w:val="00CF6488"/>
    <w:rsid w:val="00D016B5"/>
    <w:rsid w:val="00D034F1"/>
    <w:rsid w:val="00D10597"/>
    <w:rsid w:val="00D21AD3"/>
    <w:rsid w:val="00D27D5E"/>
    <w:rsid w:val="00D43A3B"/>
    <w:rsid w:val="00D77231"/>
    <w:rsid w:val="00D838EB"/>
    <w:rsid w:val="00D95F1F"/>
    <w:rsid w:val="00DA35EB"/>
    <w:rsid w:val="00DA3BE9"/>
    <w:rsid w:val="00DE6D90"/>
    <w:rsid w:val="00DF002F"/>
    <w:rsid w:val="00E0244D"/>
    <w:rsid w:val="00E24EB7"/>
    <w:rsid w:val="00E31396"/>
    <w:rsid w:val="00E36FE5"/>
    <w:rsid w:val="00E81E94"/>
    <w:rsid w:val="00E82607"/>
    <w:rsid w:val="00EA0E33"/>
    <w:rsid w:val="00EC61CC"/>
    <w:rsid w:val="00ED17E9"/>
    <w:rsid w:val="00EF0068"/>
    <w:rsid w:val="00F0095D"/>
    <w:rsid w:val="00F158D1"/>
    <w:rsid w:val="00F47851"/>
    <w:rsid w:val="00F67765"/>
    <w:rsid w:val="00F732D7"/>
    <w:rsid w:val="00F80E5C"/>
    <w:rsid w:val="00F952F3"/>
    <w:rsid w:val="00F96ECF"/>
    <w:rsid w:val="00FA5A79"/>
    <w:rsid w:val="00FB0BFE"/>
    <w:rsid w:val="00FB14C3"/>
    <w:rsid w:val="00FB4C51"/>
    <w:rsid w:val="00FB4C5B"/>
    <w:rsid w:val="00FB540B"/>
    <w:rsid w:val="00FD284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basedOn w:val="DefaultParagraphFont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A63C60"/>
    <w:rPr>
      <w:color w:val="auto"/>
      <w:u w:val="none"/>
    </w:rPr>
  </w:style>
  <w:style w:type="character" w:styleId="FollowedHyperlink">
    <w:name w:val="FollowedHyperlink"/>
    <w:basedOn w:val="DefaultParagraphFont"/>
    <w:rsid w:val="00A63C60"/>
    <w:rPr>
      <w:color w:val="auto"/>
      <w:u w:val="none"/>
    </w:rPr>
  </w:style>
  <w:style w:type="paragraph" w:customStyle="1" w:styleId="ParNoG">
    <w:name w:val="_ParNo_G"/>
    <w:basedOn w:val="SingleTxtG"/>
    <w:rsid w:val="00A62B5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4</Pages>
  <Words>1482</Words>
  <Characters>8170</Characters>
  <Application>Microsoft Office Outlook</Application>
  <DocSecurity>4</DocSecurity>
  <Lines>151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CRC/C/STP/Q/2-4</vt:lpstr>
    </vt:vector>
  </TitlesOfParts>
  <Company>Corine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CRC/C/STP/Q/2-4</dc:title>
  <dc:subject>FINAL CRC</dc:subject>
  <dc:creator>N-Rossi</dc:creator>
  <cp:keywords/>
  <dc:description/>
  <cp:lastModifiedBy>N-Rossi</cp:lastModifiedBy>
  <cp:revision>2</cp:revision>
  <cp:lastPrinted>2013-06-20T10:38:00Z</cp:lastPrinted>
  <dcterms:created xsi:type="dcterms:W3CDTF">2013-06-20T12:26:00Z</dcterms:created>
  <dcterms:modified xsi:type="dcterms:W3CDTF">2013-06-20T12:26:00Z</dcterms:modified>
</cp:coreProperties>
</file>