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42487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300605    010705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2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3458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812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409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CAT/C/CR/34/UGA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21 June 2005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</w:pPr>
    </w:p>
    <w:p w:rsidR="00000000" w:rsidRDefault="00000000">
      <w:r>
        <w:t>КОМИТЕТ ПРОТИВ ПЫТОК</w:t>
      </w:r>
    </w:p>
    <w:p w:rsidR="00000000" w:rsidRDefault="00000000">
      <w:r>
        <w:t>Тридцать четвертая сессия</w:t>
      </w:r>
    </w:p>
    <w:p w:rsidR="00000000" w:rsidRDefault="00000000">
      <w:r>
        <w:t>2-20 мая 2005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Выводы и рекомендации Комитета против пыток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Уганда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доклад Уганды (CAT/C/5/Add.32) на своих 651-м и 654-м заседаниях, состоявшихся 11 и 12 мая 2005 года (CAT/C/SR.651 и 654), и на своем 661-м заседании (CAT/C/SR.661) принял следующие выводы и рекомендации.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Уганды, который соответствует руководящим принципам Комитета, но сожалеет о том, что этот доклад был представлен с опозданием на 16 лет.  Он высоко оценивает искренность доклада, в котором признаются недостатки в деле осуществления Конвенции в государстве-участнике.  Комитет признателен за конструктивный диалог, проведенный с представительной делегацией высокого уровня, и приветствует откровенные и полные ответы на вопросы, поднятые в ходе этого диалога.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rPr>
          <w:b/>
          <w:bCs/>
        </w:rPr>
      </w:pPr>
    </w:p>
    <w:p w:rsidR="00000000" w:rsidRDefault="00000000">
      <w:r>
        <w:t>3.</w:t>
      </w:r>
      <w:r>
        <w:tab/>
        <w:t>Комитет с удовлетворением отмечает следующие позитивные изменения:</w:t>
      </w:r>
    </w:p>
    <w:p w:rsidR="00000000" w:rsidRDefault="00000000"/>
    <w:p w:rsidR="00000000" w:rsidRDefault="00000000">
      <w:r>
        <w:tab/>
        <w:t>а)</w:t>
      </w:r>
      <w:r>
        <w:tab/>
        <w:t>учреждение в 1996 году согласно статьям 51-59 Конституции и в соответствии с Парижскими принципами Угандийской комиссии по правам человека, которой вверены полномочия рассматривать нарушения прав человека, а также создание правозащитных бюро в вооруженных силах, в полицейских участках и в тюрьмах;</w:t>
      </w:r>
    </w:p>
    <w:p w:rsidR="00000000" w:rsidRDefault="00000000"/>
    <w:p w:rsidR="00000000" w:rsidRDefault="00000000">
      <w:r>
        <w:tab/>
        <w:t>b)</w:t>
      </w:r>
      <w:r>
        <w:tab/>
        <w:t xml:space="preserve">отмену телесных наказаний после апелляции по уголовному делу № 16 от 1999 года (Верховный суд) </w:t>
      </w:r>
      <w:r>
        <w:rPr>
          <w:i/>
          <w:iCs/>
        </w:rPr>
        <w:t>Кьяманива против Уганды</w:t>
      </w:r>
      <w:r>
        <w:t>;</w:t>
      </w:r>
    </w:p>
    <w:p w:rsidR="00000000" w:rsidRDefault="00000000"/>
    <w:p w:rsidR="00000000" w:rsidRDefault="00000000">
      <w:r>
        <w:tab/>
        <w:t>с)</w:t>
      </w:r>
      <w:r>
        <w:tab/>
        <w:t>предоставление многим неправительственным организациям разрешения свободно действовать в стране;</w:t>
      </w:r>
    </w:p>
    <w:p w:rsidR="00000000" w:rsidRDefault="00000000"/>
    <w:p w:rsidR="00000000" w:rsidRDefault="00000000">
      <w:r>
        <w:tab/>
        <w:t>d)</w:t>
      </w:r>
      <w:r>
        <w:tab/>
        <w:t>благородную позицию правительства Уганды, которое приняло у себя в стране более чем 200 000 беженцев и в полном объеме соблюдает принцип недопустимости принудительного возвращения;</w:t>
      </w:r>
    </w:p>
    <w:p w:rsidR="00000000" w:rsidRDefault="00000000"/>
    <w:p w:rsidR="00000000" w:rsidRDefault="00000000">
      <w:r>
        <w:tab/>
        <w:t>е)</w:t>
      </w:r>
      <w:r>
        <w:tab/>
        <w:t>ратификацию государством-участником большинства основных международных конвенций в области прав человека;</w:t>
      </w:r>
    </w:p>
    <w:p w:rsidR="00000000" w:rsidRDefault="00000000"/>
    <w:p w:rsidR="00000000" w:rsidRDefault="00000000">
      <w:r>
        <w:tab/>
        <w:t>f)</w:t>
      </w:r>
      <w:r>
        <w:tab/>
        <w:t>ратификацию государством-участником 14 июня 2002 года Римского статута Международного уголовного суда;</w:t>
      </w:r>
    </w:p>
    <w:p w:rsidR="00000000" w:rsidRDefault="00000000"/>
    <w:p w:rsidR="00000000" w:rsidRDefault="00000000">
      <w:r>
        <w:tab/>
        <w:t>g)</w:t>
      </w:r>
      <w:r>
        <w:tab/>
        <w:t>текущую дискуссию в государстве-участнике в отношении ратификации Факультативного протокола к Конвенции.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4.</w:t>
      </w:r>
      <w:r>
        <w:tab/>
        <w:t>Комитет признает наличие трудного положения, сложившегося в связи с внутренним вооруженным конфликтом в северной части Уганды.  Однако он отмечает, что никакие исключительные обстоятельства, какими бы они ни были, не могут служить оправданием пыток.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Вопросы, вызывающие беспокойство</w:t>
      </w:r>
    </w:p>
    <w:p w:rsidR="00000000" w:rsidRDefault="00000000">
      <w:pPr>
        <w:rPr>
          <w:b/>
          <w:bCs/>
        </w:rPr>
      </w:pPr>
    </w:p>
    <w:p w:rsidR="00000000" w:rsidRDefault="00000000">
      <w:r>
        <w:t>5.</w:t>
      </w:r>
      <w:r>
        <w:tab/>
        <w:t>Комитет с беспокойством отмечает, что государство-участник не сделало Конвенцию частью своего законодательства, равно как и не включило в него соответствующие положения с целью осуществления ряда статей, в связи с чем отмечает, в частности, следующее:</w:t>
      </w:r>
    </w:p>
    <w:p w:rsidR="00000000" w:rsidRDefault="00000000"/>
    <w:p w:rsidR="00000000" w:rsidRDefault="00000000">
      <w:r>
        <w:tab/>
        <w:t>а)</w:t>
      </w:r>
      <w:r>
        <w:tab/>
        <w:t>отсутствие всеобъемлющего определения пыток во внутреннем праве, такого, как предусмотрено в статье 1 Конвенции;</w:t>
      </w:r>
    </w:p>
    <w:p w:rsidR="00000000" w:rsidRDefault="00000000"/>
    <w:p w:rsidR="00000000" w:rsidRDefault="00000000">
      <w:r>
        <w:tab/>
        <w:t>b)</w:t>
      </w:r>
      <w:r>
        <w:tab/>
        <w:t>отсутствие полного запрещения пыток в соответствии со статьей 2 Конвенции;</w:t>
      </w:r>
    </w:p>
    <w:p w:rsidR="00000000" w:rsidRDefault="00000000"/>
    <w:p w:rsidR="00000000" w:rsidRDefault="00000000">
      <w:r>
        <w:tab/>
        <w:t>с)</w:t>
      </w:r>
      <w:r>
        <w:tab/>
        <w:t>отсутствие в угандийском праве универсальной юрисдикции в отношении актов пыток;</w:t>
      </w:r>
    </w:p>
    <w:p w:rsidR="00000000" w:rsidRDefault="00000000"/>
    <w:p w:rsidR="00000000" w:rsidRDefault="00000000">
      <w:r>
        <w:tab/>
        <w:t>d)</w:t>
      </w:r>
      <w:r>
        <w:tab/>
        <w:t>несоблюдение других статей Конвенции, включая статьи 6-9.</w:t>
      </w:r>
    </w:p>
    <w:p w:rsidR="00000000" w:rsidRDefault="00000000"/>
    <w:p w:rsidR="00000000" w:rsidRDefault="00000000">
      <w:r>
        <w:t>6.</w:t>
      </w:r>
      <w:r>
        <w:tab/>
        <w:t>Кроме того, у Комитета вызывает беспокойство следующее:</w:t>
      </w:r>
    </w:p>
    <w:p w:rsidR="00000000" w:rsidRDefault="00000000"/>
    <w:p w:rsidR="00000000" w:rsidRDefault="00000000">
      <w:r>
        <w:tab/>
        <w:t>а)</w:t>
      </w:r>
      <w:r>
        <w:tab/>
        <w:t>продолжительность досудебного содержания под стражей, включая задержание сроком более 48 часов, как устанавливает пункт 4 статьи 23 Конституции, и возможность содержания под стражей лиц, подозреваемых в измене или терроризме, в течение 360 дней без права освобождения под залог;</w:t>
      </w:r>
    </w:p>
    <w:p w:rsidR="00000000" w:rsidRDefault="00000000"/>
    <w:p w:rsidR="00000000" w:rsidRDefault="00000000">
      <w:r>
        <w:tab/>
        <w:t>b)</w:t>
      </w:r>
      <w:r>
        <w:tab/>
        <w:t>как сообщается, ограниченная доступность и эффективность habeas corpus;</w:t>
      </w:r>
    </w:p>
    <w:p w:rsidR="00000000" w:rsidRDefault="00000000"/>
    <w:p w:rsidR="00000000" w:rsidRDefault="00000000">
      <w:r>
        <w:tab/>
        <w:t>с)</w:t>
      </w:r>
      <w:r>
        <w:tab/>
        <w:t>продолжающиеся утверждения о широко распространенных случаях пыток и жестокого обращения со стороны сотрудников сил и органов государственной безопасности наряду с явной безнаказанностью, которой пользуются виновные в таких деяниях лица;</w:t>
      </w:r>
    </w:p>
    <w:p w:rsidR="00000000" w:rsidRDefault="00000000"/>
    <w:p w:rsidR="00000000" w:rsidRDefault="00000000">
      <w:r>
        <w:tab/>
        <w:t>d)</w:t>
      </w:r>
      <w:r>
        <w:tab/>
        <w:t>существование в Уганде большого количества разнообразных сил и органов безопасности, обладающих полномочиями задерживать лиц, помещать их под стражу и проводить расследования;</w:t>
      </w:r>
    </w:p>
    <w:p w:rsidR="00000000" w:rsidRDefault="00000000"/>
    <w:p w:rsidR="00000000" w:rsidRDefault="00000000">
      <w:r>
        <w:tab/>
        <w:t>е)</w:t>
      </w:r>
      <w:r>
        <w:tab/>
        <w:t>несоответствие между большим количеством сообщений об актах пыток и жестокого обращения и весьма редкими случаями осуждения за такие преступления, а также неоправданные задержки в расследовании случаев пыток, что в одинаковой степени способствует преобладающей безнаказанности за такие деяния.</w:t>
      </w:r>
    </w:p>
    <w:p w:rsidR="00000000" w:rsidRDefault="00000000"/>
    <w:p w:rsidR="00000000" w:rsidRDefault="00000000">
      <w:r>
        <w:tab/>
        <w:t>f)</w:t>
      </w:r>
      <w:r>
        <w:tab/>
        <w:t>проблема распространенности сексуального насилия, в том числе в местах содержания под стражей и в лагерях для внутренних перемещенных лиц;</w:t>
      </w:r>
    </w:p>
    <w:p w:rsidR="00000000" w:rsidRDefault="00000000"/>
    <w:p w:rsidR="00000000" w:rsidRDefault="00000000">
      <w:r>
        <w:tab/>
        <w:t>g)</w:t>
      </w:r>
      <w:r>
        <w:tab/>
        <w:t>утверждения о репрессиях, запугиваниях и угрозах в отношении лиц, представляющих сообщения об актах пыток и жестокого обращения;</w:t>
      </w:r>
    </w:p>
    <w:p w:rsidR="00000000" w:rsidRDefault="00000000"/>
    <w:p w:rsidR="00000000" w:rsidRDefault="00000000">
      <w:r>
        <w:tab/>
        <w:t>h)</w:t>
      </w:r>
      <w:r>
        <w:tab/>
        <w:t>масштабы проблемы похищения детей Армией сопротивления Господня, в частности в северной части Уганды;</w:t>
      </w:r>
    </w:p>
    <w:p w:rsidR="00000000" w:rsidRDefault="00000000"/>
    <w:p w:rsidR="00000000" w:rsidRDefault="00000000">
      <w:r>
        <w:tab/>
        <w:t>i)</w:t>
      </w:r>
      <w:r>
        <w:tab/>
        <w:t>сообщения о пытках, на обычной основе применяемых в районе Карамуджи.</w:t>
      </w:r>
    </w:p>
    <w:p w:rsidR="00000000" w:rsidRDefault="00000000"/>
    <w:p w:rsidR="00000000" w:rsidRDefault="00000000">
      <w:r>
        <w:t>7.</w:t>
      </w:r>
      <w:r>
        <w:tab/>
        <w:t>Комитет принимает к сведению объяснения, представленные делегацией в отношении запрещения в законодательном порядке "неафишируемых" или несанкционированных мест содержания под стражей, где военнослужащие подвергали людей пыткам.  Тем не менее Комитет по</w:t>
      </w:r>
      <w:r>
        <w:noBreakHyphen/>
        <w:t>прежнему обеспокоен широко распространенной практикой пыток и жестокого обращения в отношении лиц, содержащихся под стражей, со стороны как военнослужащих, так и сотрудников правоприменительных органов.</w:t>
      </w:r>
    </w:p>
    <w:p w:rsidR="00000000" w:rsidRDefault="00000000"/>
    <w:p w:rsidR="00000000" w:rsidRDefault="00000000">
      <w:r>
        <w:t>8.</w:t>
      </w:r>
      <w:r>
        <w:tab/>
        <w:t>Признавая важную роль Угандийской комиссии по правам человека в поощрении и защите прав человека в Уганде, Комитет вместе с тем обеспокоен частыми случаями невыполнения государством-участником решений Комиссии, касающихся как выплаты компенсации жертвам пыток, так и преследования нарушителей прав человека в тех немногих случаях, когда Комиссия рекомендовала возбудить такое преследование.</w:t>
      </w:r>
    </w:p>
    <w:p w:rsidR="00000000" w:rsidRDefault="00000000"/>
    <w:p w:rsidR="00000000" w:rsidRDefault="00000000">
      <w:r>
        <w:t>9.</w:t>
      </w:r>
      <w:r>
        <w:tab/>
        <w:t>Помимо этого, Комитет сожалеет, что государство-участник не приняло достаточных мер для обеспечения защиты лиц, затрагиваемых вооруженным конфликтом в северной части Уганды, и в частности внутренних перемещенных лиц, содержащихся в настоящее время в закрытых лагерях.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10.</w:t>
      </w:r>
      <w:r>
        <w:tab/>
        <w:t>Комитет рекомендует государству-участнику принять все необходимые законодательные, административные и судебные меры для предупреждения актов пыток и жестокого обращения на своей территории, и в частности:</w:t>
      </w:r>
    </w:p>
    <w:p w:rsidR="00000000" w:rsidRDefault="00000000"/>
    <w:p w:rsidR="00000000" w:rsidRDefault="00000000">
      <w:r>
        <w:tab/>
        <w:t>а)</w:t>
      </w:r>
      <w:r>
        <w:tab/>
        <w:t>принять определение пыток, охватывающее все элементы, содержащиеся в статье 1 Конвенции, и внести соответствующие поправки во внутреннее уголовное законодательство;</w:t>
      </w:r>
    </w:p>
    <w:p w:rsidR="00000000" w:rsidRDefault="00000000"/>
    <w:p w:rsidR="00000000" w:rsidRDefault="00000000">
      <w:r>
        <w:tab/>
        <w:t>b)</w:t>
      </w:r>
      <w:r>
        <w:tab/>
        <w:t>принять внутреннее законодательство с целью обеспечения осуществления принципа недопустимости принудительного возвращения, закрепленного в статье 3 Конвенции;</w:t>
      </w:r>
    </w:p>
    <w:p w:rsidR="00000000" w:rsidRDefault="00000000"/>
    <w:p w:rsidR="00000000" w:rsidRDefault="00000000">
      <w:r>
        <w:tab/>
        <w:t>с)</w:t>
      </w:r>
      <w:r>
        <w:tab/>
        <w:t>обеспечить в угандийском праве универсальную юрисдикцию в отношении актов пыток в соответствии со статьей 5 Конвенции;</w:t>
      </w:r>
    </w:p>
    <w:p w:rsidR="00000000" w:rsidRDefault="00000000"/>
    <w:p w:rsidR="00000000" w:rsidRDefault="00000000">
      <w:r>
        <w:tab/>
        <w:t>d)</w:t>
      </w:r>
      <w:r>
        <w:tab/>
        <w:t>обеспечить соблюдение ряда статей Конвенции, включая статьи 6-9, например путем учреждения Комиссии по вопросам права;</w:t>
      </w:r>
    </w:p>
    <w:p w:rsidR="00000000" w:rsidRDefault="00000000"/>
    <w:p w:rsidR="00000000" w:rsidRDefault="00000000">
      <w:r>
        <w:tab/>
        <w:t>е)</w:t>
      </w:r>
      <w:r>
        <w:tab/>
        <w:t>сократить продолжительность досудебного содержания под стражей;</w:t>
      </w:r>
    </w:p>
    <w:p w:rsidR="00000000" w:rsidRDefault="00000000"/>
    <w:p w:rsidR="00000000" w:rsidRDefault="00000000">
      <w:r>
        <w:tab/>
        <w:t>f)</w:t>
      </w:r>
      <w:r>
        <w:tab/>
        <w:t>повысить эффективность habeas corpus и его доступность;</w:t>
      </w:r>
    </w:p>
    <w:p w:rsidR="00000000" w:rsidRDefault="00000000"/>
    <w:p w:rsidR="00000000" w:rsidRDefault="00000000">
      <w:r>
        <w:tab/>
        <w:t>g)</w:t>
      </w:r>
      <w:r>
        <w:tab/>
        <w:t>принять энергичные меры для искоренения безнаказанности лиц, предположительно виновных в совершении актов пыток и жестокого обращения, провести оперативные, беспристрастные и исчерпывающие расследования, предать суду и в соответствующих случаях осудить лиц, совершивших акты пыток и жестокого обращения, назначить им соответствующие приговоры и выплатить жертвам надлежащую компенсацию;</w:t>
      </w:r>
    </w:p>
    <w:p w:rsidR="00000000" w:rsidRDefault="00000000"/>
    <w:p w:rsidR="00000000" w:rsidRDefault="00000000">
      <w:r>
        <w:tab/>
        <w:t>h)</w:t>
      </w:r>
      <w:r>
        <w:tab/>
        <w:t>минимизировать количество сил и органов безопасности, обладающих полномочиями задерживать лиц, помещать их под стражу и вести следственные действия, и обеспечивать, чтобы полиция по</w:t>
      </w:r>
      <w:r>
        <w:noBreakHyphen/>
        <w:t>прежнему являлась основным правоохранительным органом;</w:t>
      </w:r>
    </w:p>
    <w:p w:rsidR="00000000" w:rsidRDefault="00000000"/>
    <w:p w:rsidR="00000000" w:rsidRDefault="00000000">
      <w:r>
        <w:tab/>
        <w:t>i)</w:t>
      </w:r>
      <w:r>
        <w:tab/>
        <w:t>упразднить "неафишируемые" или несанкционированные места содержания под стражей и незамедлительно представить информацию обо всех местах содержания под стражей;</w:t>
      </w:r>
    </w:p>
    <w:p w:rsidR="00000000" w:rsidRDefault="00000000"/>
    <w:p w:rsidR="00000000" w:rsidRDefault="00000000">
      <w:r>
        <w:tab/>
        <w:t>j)</w:t>
      </w:r>
      <w:r>
        <w:tab/>
        <w:t>предоставить независимым наблюдателям-правозащитникам, включая Угандийскую комиссию по правам человека, полный доступ ко всем официальным и неофициальным местам содержания под стражей без предварительного уведомления;</w:t>
      </w:r>
    </w:p>
    <w:p w:rsidR="00000000" w:rsidRDefault="00000000"/>
    <w:p w:rsidR="00000000" w:rsidRDefault="00000000">
      <w:r>
        <w:tab/>
        <w:t>k)</w:t>
      </w:r>
      <w:r>
        <w:tab/>
        <w:t>укрепить Угандийскую комиссию по правам человека и обеспечить выполнение в полном объеме ее решений, в частности касающихся выплаты компенсации жертвам пыток и преследования виновных в них лиц;</w:t>
      </w:r>
    </w:p>
    <w:p w:rsidR="00000000" w:rsidRDefault="00000000"/>
    <w:p w:rsidR="00000000" w:rsidRDefault="00000000">
      <w:r>
        <w:tab/>
        <w:t>l)</w:t>
      </w:r>
      <w:r>
        <w:tab/>
        <w:t>принять эффективные меры для обеспечения того, чтобы все лица, представляющие сообщения об актах пыток или жестокого обращения, были защищены от запугивания и любых неблагоприятных последствий их действий при представлении таких сообщений;</w:t>
      </w:r>
    </w:p>
    <w:p w:rsidR="00000000" w:rsidRDefault="00000000"/>
    <w:p w:rsidR="00000000" w:rsidRDefault="00000000">
      <w:r>
        <w:tab/>
        <w:t>m)</w:t>
      </w:r>
      <w:r>
        <w:tab/>
        <w:t>учредить в тюремной системе эффективный механизм для получения и расследования сообщений о случаях сексуального насилия и поощрять его деятельность, а также обеспечить для жертв защиту и психологическую и медицинскую помощь;</w:t>
      </w:r>
    </w:p>
    <w:p w:rsidR="00000000" w:rsidRDefault="00000000"/>
    <w:p w:rsidR="00000000" w:rsidRDefault="00000000">
      <w:r>
        <w:tab/>
        <w:t>n)</w:t>
      </w:r>
      <w:r>
        <w:tab/>
        <w:t>незамедлительно принимать меры по защите гражданского населения в районах вооруженного конфликта в северной части Уганды от актов насилия со стороны Армии сопротивления Господня и сотрудников сил безопасности.  В частности, государству-участнику следует обеспечить защиту внутренних перемещенных лиц, содержащихся в лагерях, которые постоянно подвергаются нападениям со стороны Армии сопротивления Господня;</w:t>
      </w:r>
    </w:p>
    <w:p w:rsidR="00000000" w:rsidRDefault="00000000"/>
    <w:p w:rsidR="00000000" w:rsidRDefault="00000000">
      <w:r>
        <w:tab/>
        <w:t>о)</w:t>
      </w:r>
      <w:r>
        <w:tab/>
        <w:t>предпринять необходимые шаги для того, чтобы в чрезвычайно срочном порядке и всеобъемлющим образом предотвращать похищения детей со стороны Армии сопротивления Господня и облегчать реинтеграцию бывших детей-солдат в общество;</w:t>
      </w:r>
    </w:p>
    <w:p w:rsidR="00000000" w:rsidRDefault="00000000"/>
    <w:p w:rsidR="00000000" w:rsidRDefault="00000000">
      <w:r>
        <w:tab/>
        <w:t>р)</w:t>
      </w:r>
      <w:r>
        <w:tab/>
        <w:t>принять эффективные меры, и в том числе судебного характера, для предотвращения случаев самосуда;</w:t>
      </w:r>
    </w:p>
    <w:p w:rsidR="00000000" w:rsidRDefault="00000000"/>
    <w:p w:rsidR="00000000" w:rsidRDefault="00000000">
      <w:r>
        <w:tab/>
        <w:t>q)</w:t>
      </w:r>
      <w:r>
        <w:tab/>
        <w:t xml:space="preserve">предпринять немедленные и эффективные шаги, с тем чтобы положить конец пыткам, применяемым на обычной основе в районе Карамуджи.  </w:t>
      </w:r>
    </w:p>
    <w:p w:rsidR="00000000" w:rsidRDefault="00000000"/>
    <w:p w:rsidR="00000000" w:rsidRDefault="00000000">
      <w:r>
        <w:t>11.</w:t>
      </w:r>
      <w:r>
        <w:tab/>
        <w:t>Далее Комитет рекомендует государству-участнику:</w:t>
      </w:r>
    </w:p>
    <w:p w:rsidR="00000000" w:rsidRDefault="00000000"/>
    <w:p w:rsidR="00000000" w:rsidRDefault="00000000">
      <w:r>
        <w:tab/>
        <w:t>а)</w:t>
      </w:r>
      <w:r>
        <w:tab/>
        <w:t>создать эффективный национальный механизм правовой помощи;</w:t>
      </w:r>
    </w:p>
    <w:p w:rsidR="00000000" w:rsidRDefault="00000000"/>
    <w:p w:rsidR="00000000" w:rsidRDefault="00000000">
      <w:r>
        <w:tab/>
        <w:t>b)</w:t>
      </w:r>
      <w:r>
        <w:tab/>
        <w:t>активизировать свои усилия по завершению законодательного процесса и принятию нового законопроекта о беженцах и впоследствии принять все меры для обеспечения того, чтобы он в полном объеме осуществлялся на практике в соответствии с международными нормами, касающимися беженцев, и международным правом прав человека;</w:t>
      </w:r>
    </w:p>
    <w:p w:rsidR="00000000" w:rsidRDefault="00000000"/>
    <w:p w:rsidR="00000000" w:rsidRDefault="00000000">
      <w:r>
        <w:tab/>
        <w:t>с)</w:t>
      </w:r>
      <w:r>
        <w:tab/>
        <w:t>принять законопроект 2003 года о тюрьмах в целях пресечения актов пыток, широко распространенных в местных тюрьмах;</w:t>
      </w:r>
    </w:p>
    <w:p w:rsidR="00000000" w:rsidRDefault="00000000"/>
    <w:p w:rsidR="00000000" w:rsidRDefault="00000000">
      <w:r>
        <w:tab/>
        <w:t>d)</w:t>
      </w:r>
      <w:r>
        <w:tab/>
        <w:t>продолжить дискуссии в отношении Факультативного протокола к Конвенции и рассмотреть вопрос о том, чтобы как можно скорее стать его участником;</w:t>
      </w:r>
    </w:p>
    <w:p w:rsidR="00000000" w:rsidRDefault="00000000"/>
    <w:p w:rsidR="00000000" w:rsidRDefault="00000000">
      <w:r>
        <w:tab/>
        <w:t>е)</w:t>
      </w:r>
      <w:r>
        <w:tab/>
        <w:t>рассмотреть вопрос о том, чтобы сделать заявление согласно статье 22 Конвенции.</w:t>
      </w:r>
    </w:p>
    <w:p w:rsidR="00000000" w:rsidRDefault="00000000"/>
    <w:p w:rsidR="00000000" w:rsidRDefault="00000000">
      <w:r>
        <w:t>12.</w:t>
      </w:r>
      <w:r>
        <w:tab/>
        <w:t>Комитет просит государство-участник в своем следующем периодическом докладе представить подробные статистические данные в разбивке по категориям преступлений, этническому происхождению и полу относительно жалоб, связанных с актами пыток и жестокого обращения, предположительно совершенных сотрудниками правоприменительных органов, и относительно связанных с ними расследований, преследований и уголовных и дисциплинарных наказаний.  Кроме того, запрашивается информация относительно обеспечения для жертв какой-либо компенсации и реабилитации.</w:t>
      </w:r>
    </w:p>
    <w:p w:rsidR="00000000" w:rsidRDefault="00000000"/>
    <w:p w:rsidR="00000000" w:rsidRDefault="00000000">
      <w:r>
        <w:t>13.</w:t>
      </w:r>
      <w:r>
        <w:tab/>
        <w:t xml:space="preserve">Государству-участнику предлагается широко распространить на соответствующих языках тексты докладов, представленных Угандой Комитету, и выводов и рекомендаций посредством их публикации на официальных вебсайтах, в средствах массовой информации и через неправительственные организации.  </w:t>
      </w:r>
    </w:p>
    <w:p w:rsidR="00000000" w:rsidRDefault="00000000"/>
    <w:p w:rsidR="00000000" w:rsidRDefault="00000000">
      <w:r>
        <w:t>14.</w:t>
      </w:r>
      <w:r>
        <w:tab/>
        <w:t>Комитет просит государство-участник в течение в одного года представить информацию в ответ на рекомендации Комитета, изложенные в подпунктах h), i), j), n) и о) пункта 10 выше.</w:t>
      </w:r>
    </w:p>
    <w:p w:rsidR="00000000" w:rsidRDefault="00000000"/>
    <w:p w:rsidR="00000000" w:rsidRDefault="00000000">
      <w:r>
        <w:t>15.</w:t>
      </w:r>
      <w:r>
        <w:tab/>
        <w:t>Государству-участнику предлагается представить свой следующий периодический доклад, который будет считаться вторым, к 25 июня 2008 года.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CAT/C/CR/34/UGA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94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CAT/C/CR/34/UGA</w:t>
    </w:r>
  </w:p>
  <w:p w:rsidR="00000000" w:rsidRDefault="00000000">
    <w:pPr>
      <w:pStyle w:val="Header"/>
      <w:tabs>
        <w:tab w:val="left" w:pos="6946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1694</Words>
  <Characters>9659</Characters>
  <Application>Microsoft Office Word</Application>
  <DocSecurity>4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0542487.doc</vt:lpstr>
    </vt:vector>
  </TitlesOfParts>
  <Company> 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0542487.doc</dc:title>
  <dc:subject>Tcherepakhine</dc:subject>
  <dc:creator>Tatiana Dmitrieva</dc:creator>
  <cp:keywords/>
  <dc:description/>
  <cp:lastModifiedBy>Tatiana Dmitrieva</cp:lastModifiedBy>
  <cp:revision>3</cp:revision>
  <cp:lastPrinted>2005-07-01T09:57:00Z</cp:lastPrinted>
  <dcterms:created xsi:type="dcterms:W3CDTF">2005-07-01T09:57:00Z</dcterms:created>
  <dcterms:modified xsi:type="dcterms:W3CDTF">2005-07-01T09:57:00Z</dcterms:modified>
</cp:coreProperties>
</file>