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CAT/C/CR/31/4/Add.1</w:t>
                  </w:r>
                  <w:r>
                    <w:rPr>
                      <w:szCs w:val="22"/>
                      <w:lang w:eastAsia="en-US"/>
                    </w:rPr>
                    <w:br/>
                    <w:t>26 September 2005</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مناهضة التعذيب</w:t>
      </w:r>
    </w:p>
    <w:p w:rsidR="00000000" w:rsidRDefault="00000000">
      <w:pPr>
        <w:spacing w:before="0" w:after="0"/>
        <w:jc w:val="center"/>
        <w:rPr>
          <w:rFonts w:hint="cs"/>
          <w:b/>
          <w:bCs/>
          <w:sz w:val="36"/>
          <w:szCs w:val="36"/>
          <w:rtl/>
        </w:rPr>
      </w:pPr>
      <w:r>
        <w:rPr>
          <w:rFonts w:hint="eastAsia"/>
          <w:b/>
          <w:bCs/>
          <w:sz w:val="36"/>
          <w:szCs w:val="36"/>
          <w:rtl/>
        </w:rPr>
        <w:t>النظر</w:t>
      </w:r>
      <w:r>
        <w:rPr>
          <w:b/>
          <w:bCs/>
          <w:sz w:val="36"/>
          <w:szCs w:val="36"/>
        </w:rPr>
        <w:t xml:space="preserve"> </w:t>
      </w:r>
      <w:r>
        <w:rPr>
          <w:b/>
          <w:bCs/>
          <w:sz w:val="36"/>
          <w:szCs w:val="36"/>
          <w:rtl/>
        </w:rPr>
        <w:t>في التقارير المقدمة من الدول الأطراف</w:t>
      </w:r>
      <w:r>
        <w:rPr>
          <w:b/>
          <w:bCs/>
          <w:sz w:val="36"/>
          <w:szCs w:val="36"/>
          <w:rtl/>
        </w:rPr>
        <w:br/>
      </w:r>
      <w:r>
        <w:rPr>
          <w:rFonts w:hint="eastAsia"/>
          <w:b/>
          <w:bCs/>
          <w:sz w:val="36"/>
          <w:szCs w:val="36"/>
          <w:rtl/>
        </w:rPr>
        <w:t>بموجب</w:t>
      </w:r>
      <w:r>
        <w:rPr>
          <w:b/>
          <w:bCs/>
          <w:sz w:val="36"/>
          <w:szCs w:val="36"/>
        </w:rPr>
        <w:t xml:space="preserve"> </w:t>
      </w:r>
      <w:r>
        <w:rPr>
          <w:b/>
          <w:bCs/>
          <w:sz w:val="36"/>
          <w:szCs w:val="36"/>
          <w:rtl/>
        </w:rPr>
        <w:t>المادة 19 من الاتفاقية</w:t>
      </w:r>
    </w:p>
    <w:p w:rsidR="00000000" w:rsidRDefault="00000000">
      <w:pPr>
        <w:spacing w:before="0" w:after="0"/>
        <w:jc w:val="center"/>
        <w:rPr>
          <w:rFonts w:hint="cs"/>
          <w:b/>
          <w:bCs/>
          <w:sz w:val="30"/>
          <w:rtl/>
          <w:lang w:eastAsia="en-US"/>
        </w:rPr>
      </w:pPr>
      <w:r>
        <w:rPr>
          <w:rFonts w:hint="cs"/>
          <w:b/>
          <w:bCs/>
          <w:sz w:val="30"/>
          <w:rtl/>
          <w:lang w:eastAsia="en-US"/>
        </w:rPr>
        <w:t>تعليقات حكومة اليمن على استنتاجات وتوصيات لجنة مناهضة التعذيب</w:t>
      </w:r>
    </w:p>
    <w:p w:rsidR="00000000" w:rsidRDefault="00000000">
      <w:pPr>
        <w:spacing w:before="0" w:after="0"/>
        <w:jc w:val="center"/>
        <w:rPr>
          <w:rFonts w:hint="cs"/>
          <w:b/>
          <w:bCs/>
          <w:sz w:val="30"/>
          <w:rtl/>
          <w:lang w:eastAsia="en-US"/>
        </w:rPr>
      </w:pPr>
    </w:p>
    <w:p w:rsidR="00000000" w:rsidRDefault="00000000">
      <w:pPr>
        <w:spacing w:before="0" w:after="0"/>
        <w:jc w:val="center"/>
        <w:rPr>
          <w:rFonts w:hint="cs"/>
          <w:b/>
          <w:bCs/>
          <w:sz w:val="30"/>
          <w:rtl/>
          <w:lang w:eastAsia="en-US"/>
        </w:rPr>
      </w:pPr>
    </w:p>
    <w:p w:rsidR="00000000" w:rsidRDefault="00000000">
      <w:pPr>
        <w:spacing w:before="0" w:after="0"/>
        <w:jc w:val="center"/>
        <w:rPr>
          <w:rFonts w:hint="cs"/>
          <w:b/>
          <w:bCs/>
          <w:sz w:val="30"/>
          <w:rtl/>
          <w:lang w:eastAsia="en-US"/>
        </w:rPr>
      </w:pPr>
    </w:p>
    <w:p w:rsidR="00000000" w:rsidRDefault="00000000">
      <w:pPr>
        <w:spacing w:before="0" w:after="0"/>
        <w:jc w:val="center"/>
        <w:rPr>
          <w:rFonts w:hint="cs"/>
          <w:b/>
          <w:bCs/>
          <w:sz w:val="30"/>
          <w:rtl/>
          <w:lang w:eastAsia="en-US"/>
        </w:rPr>
      </w:pPr>
    </w:p>
    <w:p w:rsidR="00000000" w:rsidRDefault="00000000">
      <w:pPr>
        <w:spacing w:before="0" w:after="0"/>
        <w:jc w:val="center"/>
        <w:rPr>
          <w:rFonts w:hint="cs"/>
          <w:b/>
          <w:bCs/>
          <w:sz w:val="30"/>
          <w:rtl/>
          <w:lang w:eastAsia="en-US"/>
        </w:rPr>
      </w:pPr>
    </w:p>
    <w:p w:rsidR="00000000" w:rsidRDefault="00000000">
      <w:pPr>
        <w:tabs>
          <w:tab w:val="left" w:pos="6618"/>
        </w:tabs>
        <w:spacing w:before="0" w:after="0"/>
        <w:jc w:val="both"/>
        <w:rPr>
          <w:rFonts w:hint="cs"/>
          <w:sz w:val="30"/>
          <w:rtl/>
          <w:lang w:eastAsia="en-US"/>
        </w:rPr>
      </w:pPr>
      <w:r>
        <w:rPr>
          <w:rFonts w:hint="cs"/>
          <w:sz w:val="30"/>
          <w:rtl/>
          <w:lang w:eastAsia="en-US"/>
        </w:rPr>
        <w:tab/>
        <w:t>[الأصل: بالعربية]</w:t>
      </w:r>
    </w:p>
    <w:p w:rsidR="00000000" w:rsidRDefault="00000000">
      <w:pPr>
        <w:tabs>
          <w:tab w:val="left" w:pos="6618"/>
        </w:tabs>
        <w:spacing w:before="0" w:after="0"/>
        <w:jc w:val="both"/>
        <w:rPr>
          <w:sz w:val="30"/>
          <w:rtl/>
          <w:lang w:eastAsia="en-US"/>
        </w:rPr>
      </w:pPr>
      <w:r>
        <w:rPr>
          <w:rFonts w:hint="cs"/>
          <w:sz w:val="30"/>
          <w:rtl/>
          <w:lang w:eastAsia="en-US"/>
        </w:rPr>
        <w:tab/>
        <w:t>[22 آب/أغسطس 2005]</w:t>
      </w:r>
    </w:p>
    <w:p w:rsidR="00000000" w:rsidRDefault="00000000">
      <w:pPr>
        <w:jc w:val="center"/>
        <w:rPr>
          <w:rFonts w:hint="cs"/>
          <w:b/>
          <w:bCs/>
          <w:rtl/>
        </w:rPr>
      </w:pPr>
      <w:r>
        <w:rPr>
          <w:sz w:val="30"/>
          <w:szCs w:val="32"/>
          <w:rtl/>
          <w:lang w:eastAsia="en-US"/>
        </w:rPr>
        <w:br w:type="page"/>
      </w:r>
      <w:r>
        <w:rPr>
          <w:rFonts w:hint="cs"/>
          <w:b/>
          <w:bCs/>
          <w:rtl/>
        </w:rPr>
        <w:t>تصدير</w:t>
      </w:r>
    </w:p>
    <w:p w:rsidR="00000000" w:rsidRDefault="00000000">
      <w:pPr>
        <w:spacing w:line="400" w:lineRule="exact"/>
        <w:jc w:val="both"/>
        <w:rPr>
          <w:rFonts w:hint="cs"/>
          <w:spacing w:val="0"/>
          <w:rtl/>
        </w:rPr>
      </w:pPr>
      <w:r>
        <w:rPr>
          <w:rFonts w:hint="cs"/>
          <w:spacing w:val="0"/>
          <w:rtl/>
        </w:rPr>
        <w:t>1-</w:t>
      </w:r>
      <w:r>
        <w:rPr>
          <w:rFonts w:hint="cs"/>
          <w:spacing w:val="0"/>
          <w:rtl/>
        </w:rPr>
        <w:tab/>
        <w:t xml:space="preserve">تلقت حكومة الجمهورية اليمنية باهتمام الملاحظات الختامية للجنة مناهضة التعذيب، والتي جاءت بعد أن </w:t>
      </w:r>
      <w:r>
        <w:rPr>
          <w:rFonts w:hint="cs"/>
          <w:spacing w:val="-2"/>
          <w:rtl/>
        </w:rPr>
        <w:t>نظرت اللجنة في التقرير الأولي لليمن عن مستوى تطبيق الاتفاقية الدولية لمناهضة التعذيب وغيره من ضروب المعاملة أو العقوبة القاسية أو اللاإنساني</w:t>
      </w:r>
      <w:r>
        <w:rPr>
          <w:rFonts w:hint="eastAsia"/>
          <w:spacing w:val="-2"/>
          <w:rtl/>
        </w:rPr>
        <w:t>ة</w:t>
      </w:r>
      <w:r>
        <w:rPr>
          <w:rFonts w:hint="cs"/>
          <w:spacing w:val="-2"/>
          <w:rtl/>
        </w:rPr>
        <w:t xml:space="preserve"> أو المهينة في جلستيها رقم (583) و(586) المنعقدتين في 17 و18 تشرين الثاني/نوفمبر 2003 في جنيف، والذي تضمن التدابير التشريعية والقضائية والإدارية التي قامت بها الجمهورية اليمنية بشأن تنفيذ هذه</w:t>
      </w:r>
      <w:r>
        <w:rPr>
          <w:rFonts w:hint="cs"/>
          <w:spacing w:val="0"/>
          <w:rtl/>
        </w:rPr>
        <w:t xml:space="preserve"> الاتفاقية.</w:t>
      </w:r>
    </w:p>
    <w:p w:rsidR="00000000" w:rsidRDefault="00000000">
      <w:pPr>
        <w:spacing w:line="400" w:lineRule="exact"/>
        <w:jc w:val="both"/>
        <w:rPr>
          <w:rFonts w:hint="cs"/>
          <w:rtl/>
        </w:rPr>
      </w:pPr>
      <w:r>
        <w:rPr>
          <w:rFonts w:hint="cs"/>
          <w:rtl/>
        </w:rPr>
        <w:t>2-</w:t>
      </w:r>
      <w:r>
        <w:rPr>
          <w:rFonts w:hint="cs"/>
          <w:rtl/>
        </w:rPr>
        <w:tab/>
        <w:t>وإذ ترحب الحكومة اليمنية بالملاحظات الإيجابية التي انتهت إليها اللجنة الموقرة والمعبرة عن روح التعاون والتفاهم الإيجابيين اللذين سادا جلسات النقاش والمداخلات من الجانبين، واستيعاب اللجنة مجمل الإنجازات الهامة التي شهدتها البلاد في سبيل تعزيز حقوق الإنسان والارتقاء بها إلى المستوى المنشود.</w:t>
      </w:r>
    </w:p>
    <w:p w:rsidR="00000000" w:rsidRDefault="00000000">
      <w:pPr>
        <w:spacing w:line="400" w:lineRule="exact"/>
        <w:jc w:val="both"/>
        <w:rPr>
          <w:rFonts w:hint="cs"/>
          <w:rtl/>
        </w:rPr>
      </w:pPr>
      <w:r>
        <w:rPr>
          <w:rFonts w:hint="cs"/>
          <w:rtl/>
        </w:rPr>
        <w:t>3-</w:t>
      </w:r>
      <w:r>
        <w:rPr>
          <w:rFonts w:hint="cs"/>
          <w:rtl/>
        </w:rPr>
        <w:tab/>
        <w:t xml:space="preserve">يسرها أن تتقدم إلى اللجنة الموقرة بإيضاحات حول التوصيات الصادرة عن اللجنة في الفقرة (7)(د) و(و) طبقا للمادة 19 من الاتفاقية. </w:t>
      </w:r>
    </w:p>
    <w:p w:rsidR="00000000" w:rsidRDefault="00000000">
      <w:pPr>
        <w:spacing w:line="400" w:lineRule="exact"/>
        <w:jc w:val="both"/>
        <w:rPr>
          <w:rFonts w:hint="cs"/>
          <w:rtl/>
        </w:rPr>
      </w:pPr>
      <w:r>
        <w:rPr>
          <w:rFonts w:hint="cs"/>
          <w:rtl/>
        </w:rPr>
        <w:t>4-</w:t>
      </w:r>
      <w:r>
        <w:rPr>
          <w:rFonts w:hint="cs"/>
          <w:rtl/>
        </w:rPr>
        <w:tab/>
        <w:t xml:space="preserve">وتود حكومة الجمهورية اليمنية التنويه في هذا الصدد إلى أنه من الصعب أن تخلو اليمن تماماً من أي مشكلة فيما يتعلق بضمان التمتع التام بحقوق الإنسان، مثل كثير من دول العالم. حيث إن القوانين والتشريعات اليمنية لا تزال تأخذ طريقها إلى التطبيق والتنفيذ لضمان حقوق الإنسان الأساسية، كما أنه بالقدر الذي توفرت فيه الإرادة السياسية لتعزيز وحماية حقوق الإنسان لا تزال هناك صعوبات ومعوقات حقيقية تقف عائقاً أمام حكومة بلادنا في سبيل تحقيق العديد من الأهداف في مجال حقوق الإنسان. وترجع تلك الصعوبات لأسباب اقتصادية وثقافية واجتماعية. فاليمن من الدول المصنفة بالأقل نمواً نظراً </w:t>
      </w:r>
      <w:proofErr w:type="spellStart"/>
      <w:r>
        <w:rPr>
          <w:rFonts w:hint="cs"/>
          <w:rtl/>
        </w:rPr>
        <w:t>لشحّة</w:t>
      </w:r>
      <w:proofErr w:type="spellEnd"/>
      <w:r>
        <w:rPr>
          <w:rFonts w:hint="cs"/>
          <w:rtl/>
        </w:rPr>
        <w:t xml:space="preserve"> إمكانياتها ومواردها الاقتصادية المتاحة. كما تعاني البلاد من </w:t>
      </w:r>
      <w:proofErr w:type="spellStart"/>
      <w:r>
        <w:rPr>
          <w:rFonts w:hint="cs"/>
          <w:rtl/>
        </w:rPr>
        <w:t>موروثات</w:t>
      </w:r>
      <w:proofErr w:type="spellEnd"/>
      <w:r>
        <w:rPr>
          <w:rFonts w:hint="cs"/>
          <w:rtl/>
        </w:rPr>
        <w:t xml:space="preserve"> ثقافية واجتماعية سلبية، تتطلب المزيد من الجهد والصبر والمثابرة لتجاوز هذه الأوضاع. وإزاء ذلك نتطلع إلى المزيد من تعاونكم وتعاون المجتمع الدولي في هذا المجال.</w:t>
      </w:r>
    </w:p>
    <w:p w:rsidR="00000000" w:rsidRDefault="00000000">
      <w:pPr>
        <w:spacing w:line="400" w:lineRule="exact"/>
        <w:jc w:val="both"/>
        <w:rPr>
          <w:rtl/>
        </w:rPr>
      </w:pPr>
      <w:r>
        <w:rPr>
          <w:rFonts w:hint="cs"/>
          <w:rtl/>
        </w:rPr>
        <w:t>5-</w:t>
      </w:r>
      <w:r>
        <w:rPr>
          <w:rFonts w:hint="cs"/>
          <w:rtl/>
        </w:rPr>
        <w:tab/>
        <w:t>وفي الأخير، فإن حكومة الجمهورية اليمنية تعرب عن عميق شكرها وتقديرها لأعضاء اللجنة المحترمين على جهودهم المستمرة في سبيل الارتقاء بحقوق الإنسان في مختلف دول العالم.</w:t>
      </w:r>
    </w:p>
    <w:p w:rsidR="00000000" w:rsidRDefault="00000000">
      <w:pPr>
        <w:spacing w:line="400" w:lineRule="exact"/>
        <w:ind w:left="654" w:hanging="654"/>
        <w:jc w:val="both"/>
        <w:rPr>
          <w:rFonts w:hint="cs"/>
          <w:b/>
          <w:bCs/>
          <w:rtl/>
        </w:rPr>
      </w:pPr>
      <w:r>
        <w:rPr>
          <w:rFonts w:hint="cs"/>
          <w:b/>
          <w:bCs/>
          <w:rtl/>
        </w:rPr>
        <w:t>ألف-</w:t>
      </w:r>
      <w:r>
        <w:rPr>
          <w:rFonts w:hint="cs"/>
          <w:b/>
          <w:bCs/>
          <w:rtl/>
        </w:rPr>
        <w:tab/>
        <w:t xml:space="preserve">الفقرة 7(د) من التوصيات الواردة في ملاحظات اللجنة الموقرة التي نصت على أنه "توصي اللجنة الدولة العضو باتخاذ كل الإجراءات المناسبة لمنع الحجز </w:t>
      </w:r>
      <w:proofErr w:type="spellStart"/>
      <w:r>
        <w:rPr>
          <w:rFonts w:hint="cs"/>
          <w:b/>
          <w:bCs/>
          <w:rtl/>
        </w:rPr>
        <w:t>الإنفرادي</w:t>
      </w:r>
      <w:proofErr w:type="spellEnd"/>
      <w:r>
        <w:rPr>
          <w:rFonts w:hint="cs"/>
          <w:b/>
          <w:bCs/>
          <w:rtl/>
        </w:rPr>
        <w:t>"</w:t>
      </w:r>
    </w:p>
    <w:p w:rsidR="00000000" w:rsidRDefault="00000000">
      <w:pPr>
        <w:spacing w:line="400" w:lineRule="exact"/>
        <w:jc w:val="both"/>
        <w:rPr>
          <w:rFonts w:hint="cs"/>
          <w:b/>
          <w:bCs/>
          <w:rtl/>
        </w:rPr>
      </w:pPr>
      <w:r>
        <w:rPr>
          <w:rFonts w:hint="cs"/>
          <w:b/>
          <w:bCs/>
          <w:rtl/>
        </w:rPr>
        <w:t>التوضيـح</w:t>
      </w:r>
    </w:p>
    <w:p w:rsidR="00000000" w:rsidRDefault="00000000">
      <w:pPr>
        <w:spacing w:line="400" w:lineRule="exact"/>
        <w:jc w:val="both"/>
        <w:rPr>
          <w:rFonts w:hint="cs"/>
          <w:rtl/>
        </w:rPr>
      </w:pPr>
      <w:r>
        <w:rPr>
          <w:rFonts w:hint="cs"/>
          <w:rtl/>
        </w:rPr>
        <w:t>6-</w:t>
      </w:r>
      <w:r>
        <w:rPr>
          <w:rFonts w:hint="cs"/>
          <w:rtl/>
        </w:rPr>
        <w:tab/>
        <w:t>إن الحبس في القانون اليمني هو "تقييد حق المتهم في الحرية لمدة معينة، بوضعه في إحدى المنشآت العقابية طيلة الفترة المحكوم عليه بها" (المادة 39 من قانون الجرائم والعقوبات). وقد أناط المشرع اليمني سلطة إصدار الحبس على المحكوم عليه بالمحكمة المختصة، فالحبس لا يكون إلا بمقتضى حكم قضائي واجب النفاذ يوكل القانون مهمة تنفيذه للنيابة العامة.</w:t>
      </w:r>
    </w:p>
    <w:p w:rsidR="00000000" w:rsidRDefault="00000000">
      <w:pPr>
        <w:spacing w:line="400" w:lineRule="exact"/>
        <w:jc w:val="both"/>
        <w:rPr>
          <w:rFonts w:hint="cs"/>
          <w:rtl/>
        </w:rPr>
      </w:pPr>
      <w:r>
        <w:rPr>
          <w:rFonts w:hint="cs"/>
          <w:rtl/>
        </w:rPr>
        <w:t>7-</w:t>
      </w:r>
      <w:r>
        <w:rPr>
          <w:rFonts w:hint="cs"/>
          <w:rtl/>
        </w:rPr>
        <w:tab/>
        <w:t>والقانون اليمني قد أخذ بنظام توحيد العقوبات السالبة للحرية حيث حصرها في نوع واحد هو الحبس، وذلك بهدف تفادي وسائل التعذيب والإذلال والمساس بإنسانية المحبوسين بما يحقق هدف العقوبة الرئيسي في إصلاح وتأهيل الجاني.</w:t>
      </w:r>
    </w:p>
    <w:p w:rsidR="00000000" w:rsidRDefault="00000000">
      <w:pPr>
        <w:spacing w:line="400" w:lineRule="exact"/>
        <w:jc w:val="both"/>
        <w:rPr>
          <w:rFonts w:hint="cs"/>
          <w:rtl/>
        </w:rPr>
      </w:pPr>
      <w:r>
        <w:rPr>
          <w:rFonts w:hint="cs"/>
          <w:rtl/>
        </w:rPr>
        <w:t>8-</w:t>
      </w:r>
      <w:r>
        <w:rPr>
          <w:rFonts w:hint="cs"/>
          <w:rtl/>
        </w:rPr>
        <w:tab/>
        <w:t>وباعتبار أن الدستور وكذلك القانون قد كفل عدداً من المبادئ والأحكام التي تكفل للمسجونين المعاملة الإنسانية والكريمة والتي منها ما جاء في الفقرة (ب) من المادة 48 من الدستور ما نصه: "وكل إنسان تقيد حريته بأي قيد يجب أن تصان كرامته. ويحظر التعذيب جسدياً أو نفسياً أو معنوياً، ويحظر القسر على الاعتراف أثناء التحقيقات". فقد أصدر المشرع اليمني قانوناً يعنى بتنظيم السجون هو القانون رقم 48 لسنة 1991، ولائحته التنفيذية رقم 221 لسنة 1999، تضمنت موادهما الالتزام بإصلاح وتقويم وتأهيل المسجونين وإعادة إدماجهم في المجتمع من خلال استخدام كافة الوسائل والمؤثرات التربوية والتعليمية وخلق الرغبة لدى المسجونين نحو الحياة الشريفة والمواطنة الصالحة (المادة 3 من قانون تنظيم السجون).</w:t>
      </w:r>
    </w:p>
    <w:p w:rsidR="00000000" w:rsidRDefault="00000000">
      <w:pPr>
        <w:spacing w:line="400" w:lineRule="exact"/>
        <w:jc w:val="both"/>
        <w:rPr>
          <w:rFonts w:hint="cs"/>
          <w:rtl/>
        </w:rPr>
      </w:pPr>
      <w:r>
        <w:rPr>
          <w:rFonts w:hint="cs"/>
          <w:rtl/>
        </w:rPr>
        <w:t>9-</w:t>
      </w:r>
      <w:r>
        <w:rPr>
          <w:rFonts w:hint="cs"/>
          <w:rtl/>
        </w:rPr>
        <w:tab/>
        <w:t>وبمقتضى المادة 4 من قانون تنظيم السجون، فإن نشاط مصلحة السجون يهدف إلى ضمان إعادة تربية المسجونين وغرس روح حب العمل والتقيد بالقوانين لديهم. ولا يجوز إلحاق الضرر المادي والمعنوي بالمسجونين أثناء تنفيذهم العقوبة في السجن. وتنص المادة 32 من القانون المذكور على أنه يخصص مكان في السجن يسمى مركز الاستقبال، تكون مهمته مقابلة السجناء عند دخولهم السجن ويتولى تصنيفهم على النحو التالي:</w:t>
      </w:r>
    </w:p>
    <w:p w:rsidR="00000000" w:rsidRDefault="00000000">
      <w:pPr>
        <w:spacing w:line="400" w:lineRule="exact"/>
        <w:jc w:val="both"/>
        <w:rPr>
          <w:rFonts w:hint="cs"/>
          <w:rtl/>
        </w:rPr>
      </w:pPr>
      <w:r>
        <w:rPr>
          <w:rFonts w:hint="cs"/>
          <w:rtl/>
        </w:rPr>
        <w:tab/>
        <w:t>(أ)</w:t>
      </w:r>
      <w:r>
        <w:rPr>
          <w:rFonts w:hint="cs"/>
          <w:rtl/>
        </w:rPr>
        <w:tab/>
        <w:t>عزل السجناء الذين يدخلون لأول مرة عن السجناء ذوي السوابق؛</w:t>
      </w:r>
    </w:p>
    <w:p w:rsidR="00000000" w:rsidRDefault="00000000">
      <w:pPr>
        <w:spacing w:line="400" w:lineRule="exact"/>
        <w:jc w:val="both"/>
        <w:rPr>
          <w:rFonts w:hint="cs"/>
          <w:rtl/>
        </w:rPr>
      </w:pPr>
      <w:r>
        <w:rPr>
          <w:rFonts w:hint="cs"/>
          <w:rtl/>
        </w:rPr>
        <w:tab/>
        <w:t>(ب)</w:t>
      </w:r>
      <w:r>
        <w:rPr>
          <w:rFonts w:hint="cs"/>
          <w:rtl/>
        </w:rPr>
        <w:tab/>
        <w:t>عزل السجناء مرتكبي الجرائم ذات الخطورة الاجتماعية البالغة؛</w:t>
      </w:r>
    </w:p>
    <w:p w:rsidR="00000000" w:rsidRDefault="00000000">
      <w:pPr>
        <w:spacing w:line="400" w:lineRule="exact"/>
        <w:jc w:val="both"/>
        <w:rPr>
          <w:rFonts w:hint="cs"/>
          <w:rtl/>
        </w:rPr>
      </w:pPr>
      <w:r>
        <w:rPr>
          <w:rFonts w:hint="cs"/>
          <w:rtl/>
        </w:rPr>
        <w:tab/>
        <w:t>(ج)</w:t>
      </w:r>
      <w:r>
        <w:rPr>
          <w:rFonts w:hint="cs"/>
          <w:rtl/>
        </w:rPr>
        <w:tab/>
        <w:t>عزل السجناء الأجانب عن السجناء اليمنيين؛</w:t>
      </w:r>
    </w:p>
    <w:p w:rsidR="00000000" w:rsidRDefault="00000000">
      <w:pPr>
        <w:spacing w:line="400" w:lineRule="exact"/>
        <w:jc w:val="both"/>
        <w:rPr>
          <w:rFonts w:hint="cs"/>
          <w:rtl/>
        </w:rPr>
      </w:pPr>
      <w:r>
        <w:rPr>
          <w:rFonts w:hint="cs"/>
          <w:rtl/>
        </w:rPr>
        <w:tab/>
        <w:t>(د)</w:t>
      </w:r>
      <w:r>
        <w:rPr>
          <w:rFonts w:hint="cs"/>
          <w:rtl/>
        </w:rPr>
        <w:tab/>
        <w:t>عزل الأحداث عن السجناء البالغين؛</w:t>
      </w:r>
    </w:p>
    <w:p w:rsidR="00000000" w:rsidRDefault="00000000">
      <w:pPr>
        <w:spacing w:line="400" w:lineRule="exact"/>
        <w:jc w:val="both"/>
        <w:rPr>
          <w:rFonts w:hint="cs"/>
        </w:rPr>
      </w:pPr>
      <w:r>
        <w:rPr>
          <w:rFonts w:hint="cs"/>
          <w:rtl/>
        </w:rPr>
        <w:tab/>
        <w:t>(ه‍)</w:t>
      </w:r>
      <w:r>
        <w:rPr>
          <w:rFonts w:hint="cs"/>
          <w:rtl/>
        </w:rPr>
        <w:tab/>
        <w:t>عزل السجناء الإناث عن السجناء الذكور.</w:t>
      </w:r>
    </w:p>
    <w:p w:rsidR="00000000" w:rsidRDefault="00000000">
      <w:pPr>
        <w:spacing w:line="400" w:lineRule="exact"/>
        <w:jc w:val="both"/>
        <w:rPr>
          <w:rFonts w:hint="cs"/>
          <w:rtl/>
        </w:rPr>
      </w:pPr>
      <w:r>
        <w:rPr>
          <w:rFonts w:hint="cs"/>
          <w:rtl/>
        </w:rPr>
        <w:t>10-</w:t>
      </w:r>
      <w:r>
        <w:rPr>
          <w:rFonts w:hint="cs"/>
          <w:rtl/>
        </w:rPr>
        <w:tab/>
        <w:t>وبموجب هذا التصنيف فقد جعلت المادة 4 من اللائحة التنفيذية من واجبات مدير السجن أن يعمل على التحفظ السليم على المسجونين في السجن، وعلى تصنيف السجناء داخل السجن وفقاً لما تنص عليه القوانين.</w:t>
      </w:r>
    </w:p>
    <w:p w:rsidR="00000000" w:rsidRDefault="00000000">
      <w:pPr>
        <w:spacing w:line="400" w:lineRule="exact"/>
        <w:jc w:val="both"/>
        <w:rPr>
          <w:rFonts w:hint="cs"/>
          <w:rtl/>
        </w:rPr>
      </w:pPr>
      <w:r>
        <w:rPr>
          <w:rFonts w:hint="cs"/>
          <w:rtl/>
        </w:rPr>
        <w:t>11-</w:t>
      </w:r>
      <w:r>
        <w:rPr>
          <w:rFonts w:hint="cs"/>
          <w:rtl/>
        </w:rPr>
        <w:tab/>
        <w:t xml:space="preserve">وقد جعل القانون عقوبة الحجز </w:t>
      </w:r>
      <w:proofErr w:type="spellStart"/>
      <w:r>
        <w:rPr>
          <w:rFonts w:hint="cs"/>
          <w:rtl/>
        </w:rPr>
        <w:t>الإنفرادي</w:t>
      </w:r>
      <w:proofErr w:type="spellEnd"/>
      <w:r>
        <w:rPr>
          <w:rFonts w:hint="cs"/>
          <w:rtl/>
        </w:rPr>
        <w:t xml:space="preserve"> من التدابير التأديبية للسجناء. حيث منح القانون </w:t>
      </w:r>
      <w:proofErr w:type="spellStart"/>
      <w:r>
        <w:rPr>
          <w:rFonts w:hint="cs"/>
          <w:rtl/>
        </w:rPr>
        <w:t>مدراء</w:t>
      </w:r>
      <w:proofErr w:type="spellEnd"/>
      <w:r>
        <w:rPr>
          <w:rFonts w:hint="cs"/>
          <w:rtl/>
        </w:rPr>
        <w:t xml:space="preserve"> السجون سلطة فرض العقوبات </w:t>
      </w:r>
      <w:proofErr w:type="spellStart"/>
      <w:r>
        <w:rPr>
          <w:rFonts w:hint="cs"/>
          <w:rtl/>
        </w:rPr>
        <w:t>التأديبيبة</w:t>
      </w:r>
      <w:proofErr w:type="spellEnd"/>
      <w:r>
        <w:rPr>
          <w:rFonts w:hint="cs"/>
          <w:rtl/>
        </w:rPr>
        <w:t xml:space="preserve"> على كل مسجون خالف الأنظمة والتعليمات الصادرة بموجب القانون واللائحة </w:t>
      </w:r>
      <w:proofErr w:type="spellStart"/>
      <w:r>
        <w:rPr>
          <w:rFonts w:hint="cs"/>
          <w:rtl/>
        </w:rPr>
        <w:t>المنفذه</w:t>
      </w:r>
      <w:proofErr w:type="spellEnd"/>
      <w:r>
        <w:rPr>
          <w:rFonts w:hint="cs"/>
          <w:rtl/>
        </w:rPr>
        <w:t xml:space="preserve"> لـه ومنها الحجز </w:t>
      </w:r>
      <w:proofErr w:type="spellStart"/>
      <w:r>
        <w:rPr>
          <w:rFonts w:hint="cs"/>
          <w:rtl/>
        </w:rPr>
        <w:t>الإنفرادي</w:t>
      </w:r>
      <w:proofErr w:type="spellEnd"/>
      <w:r>
        <w:rPr>
          <w:rFonts w:hint="cs"/>
          <w:rtl/>
        </w:rPr>
        <w:t xml:space="preserve"> لمدة لا تزيد على أسبوعين (المادة 34 من قانون تنظيم السجون). مع حق المسجون في ألا يوقع عليه الجزاء إلا بعد سماع دفاعه والتحقق من ارتكابه المخالفة. ويجب أن يقيد الجزاء الذي يوقع على المسجون بسجل الجزاءات (المادة 76 من اللائحة التنفيذية).</w:t>
      </w:r>
    </w:p>
    <w:p w:rsidR="00000000" w:rsidRDefault="00000000">
      <w:pPr>
        <w:spacing w:line="400" w:lineRule="exact"/>
        <w:jc w:val="both"/>
      </w:pPr>
      <w:r>
        <w:rPr>
          <w:rFonts w:hint="cs"/>
          <w:rtl/>
        </w:rPr>
        <w:t>12-</w:t>
      </w:r>
      <w:r>
        <w:rPr>
          <w:rFonts w:hint="cs"/>
          <w:rtl/>
        </w:rPr>
        <w:tab/>
      </w:r>
      <w:r>
        <w:rPr>
          <w:rtl/>
        </w:rPr>
        <w:t>وتقوم أجهزة ال</w:t>
      </w:r>
      <w:r>
        <w:rPr>
          <w:rFonts w:hint="cs"/>
          <w:rtl/>
        </w:rPr>
        <w:t>رقابة المختصة بتفعيل</w:t>
      </w:r>
      <w:r>
        <w:rPr>
          <w:rtl/>
        </w:rPr>
        <w:t xml:space="preserve"> دورها ب</w:t>
      </w:r>
      <w:r>
        <w:rPr>
          <w:rFonts w:hint="cs"/>
          <w:rtl/>
        </w:rPr>
        <w:t xml:space="preserve">القيام بالتفتيش الدوري والمفاجئ على السجون وأماكن التوقيف والحجز واتخاذ </w:t>
      </w:r>
      <w:r>
        <w:rPr>
          <w:rtl/>
        </w:rPr>
        <w:t>كل ا</w:t>
      </w:r>
      <w:r>
        <w:rPr>
          <w:rFonts w:hint="cs"/>
          <w:rtl/>
        </w:rPr>
        <w:t>لإجراءات اللازمة لإحال</w:t>
      </w:r>
      <w:r>
        <w:rPr>
          <w:rtl/>
        </w:rPr>
        <w:t>ة م</w:t>
      </w:r>
      <w:r>
        <w:rPr>
          <w:rFonts w:hint="cs"/>
          <w:rtl/>
        </w:rPr>
        <w:t>ن ي</w:t>
      </w:r>
      <w:r>
        <w:rPr>
          <w:rtl/>
        </w:rPr>
        <w:t>خ</w:t>
      </w:r>
      <w:r>
        <w:rPr>
          <w:rFonts w:hint="cs"/>
          <w:rtl/>
        </w:rPr>
        <w:t>الف</w:t>
      </w:r>
      <w:r>
        <w:rPr>
          <w:rtl/>
        </w:rPr>
        <w:t xml:space="preserve"> ا</w:t>
      </w:r>
      <w:r>
        <w:rPr>
          <w:rFonts w:hint="cs"/>
          <w:rtl/>
        </w:rPr>
        <w:t>ل</w:t>
      </w:r>
      <w:r>
        <w:rPr>
          <w:rtl/>
        </w:rPr>
        <w:t>ق</w:t>
      </w:r>
      <w:r>
        <w:rPr>
          <w:rFonts w:hint="cs"/>
          <w:rtl/>
        </w:rPr>
        <w:t>ا</w:t>
      </w:r>
      <w:r>
        <w:rPr>
          <w:rtl/>
        </w:rPr>
        <w:t>ن</w:t>
      </w:r>
      <w:r>
        <w:rPr>
          <w:rFonts w:hint="cs"/>
          <w:rtl/>
        </w:rPr>
        <w:t>ون إلى التحقيق والمحاسبة طبقاً للقانون.</w:t>
      </w:r>
    </w:p>
    <w:p w:rsidR="00000000" w:rsidRDefault="00000000">
      <w:pPr>
        <w:spacing w:line="400" w:lineRule="exact"/>
        <w:jc w:val="both"/>
        <w:rPr>
          <w:rFonts w:hint="cs"/>
          <w:rtl/>
        </w:rPr>
      </w:pPr>
      <w:r>
        <w:rPr>
          <w:rFonts w:hint="cs"/>
          <w:rtl/>
        </w:rPr>
        <w:t>13-</w:t>
      </w:r>
      <w:r>
        <w:rPr>
          <w:rFonts w:hint="cs"/>
          <w:rtl/>
        </w:rPr>
        <w:tab/>
        <w:t xml:space="preserve">وتقوم النيابة العامة بشكل عام بأعمال الإشراف والتفتيش على السجون وذلك للتأكد من أن العملية العقابية يتم تنفيذها على الأشخاص الذين أُدينوا فعلاً والتأكد من عدم وجود محبوس بصفة غير قانونية. حيث تنص المادة 192 من قانون الإجراءات الجزائية على أنه يجب على كل عضو من أعضاء النيابة العامة زيارة </w:t>
      </w:r>
      <w:r>
        <w:rPr>
          <w:rFonts w:hint="cs"/>
          <w:spacing w:val="2"/>
          <w:rtl/>
        </w:rPr>
        <w:t xml:space="preserve">المنشآت العقابية الموجودة في دائرة اختصاصه بالتأكد من قانونية عدم وجود محبوس بصفة غير قانونية. وله أن يطلع على دفاترها وأوامر القبض والحبس وأن يأخذ صوراً منها وأن يتصل بأي محبوس ويستمع منه </w:t>
      </w:r>
      <w:proofErr w:type="spellStart"/>
      <w:r>
        <w:rPr>
          <w:rFonts w:hint="cs"/>
          <w:spacing w:val="2"/>
          <w:rtl/>
        </w:rPr>
        <w:t>الى</w:t>
      </w:r>
      <w:proofErr w:type="spellEnd"/>
      <w:r>
        <w:rPr>
          <w:rFonts w:hint="cs"/>
          <w:spacing w:val="2"/>
          <w:rtl/>
        </w:rPr>
        <w:t xml:space="preserve"> أي شكوى يريد أن يبديها له. وعلى مديري هذه المنشآت أن يقدموا له كل مساعدة لحصوله على المعلومات التي</w:t>
      </w:r>
      <w:r>
        <w:rPr>
          <w:rFonts w:hint="cs"/>
          <w:rtl/>
        </w:rPr>
        <w:t xml:space="preserve"> يطلبها.</w:t>
      </w:r>
    </w:p>
    <w:p w:rsidR="00000000" w:rsidRDefault="00000000">
      <w:pPr>
        <w:spacing w:line="400" w:lineRule="exact"/>
        <w:jc w:val="both"/>
        <w:rPr>
          <w:rFonts w:hint="cs"/>
          <w:rtl/>
        </w:rPr>
      </w:pPr>
      <w:r>
        <w:rPr>
          <w:rFonts w:hint="cs"/>
          <w:rtl/>
        </w:rPr>
        <w:t>14-</w:t>
      </w:r>
      <w:r>
        <w:rPr>
          <w:rFonts w:hint="cs"/>
          <w:rtl/>
        </w:rPr>
        <w:tab/>
        <w:t xml:space="preserve">وحرصاً من حكومة الجمهورية اليمنية على ضمان عدم تعرض أي مسجون لأي انتهاك لحقوقه بما في ذلك الزج به في السجن </w:t>
      </w:r>
      <w:proofErr w:type="spellStart"/>
      <w:r>
        <w:rPr>
          <w:rFonts w:hint="cs"/>
          <w:rtl/>
        </w:rPr>
        <w:t>الإنفرادي</w:t>
      </w:r>
      <w:proofErr w:type="spellEnd"/>
      <w:r>
        <w:rPr>
          <w:rFonts w:hint="cs"/>
          <w:rtl/>
        </w:rPr>
        <w:t xml:space="preserve"> صدر القرار رقم 91 لسنة 1995 بشأن إنشاء نيابة السجون المركزية بمختلف محافظات الجمهورية لتمارس المهام والصلاحيات المحددة لها وفقاً للقوانين. ولها على وجه الخصوص القيام بما يلي:</w:t>
      </w:r>
    </w:p>
    <w:p w:rsidR="00000000" w:rsidRDefault="00000000">
      <w:pPr>
        <w:spacing w:line="400" w:lineRule="exact"/>
        <w:jc w:val="both"/>
        <w:rPr>
          <w:rFonts w:hint="cs"/>
          <w:rtl/>
        </w:rPr>
      </w:pPr>
      <w:r>
        <w:rPr>
          <w:rFonts w:hint="cs"/>
          <w:rtl/>
        </w:rPr>
        <w:tab/>
        <w:t>(أ)</w:t>
      </w:r>
      <w:r>
        <w:rPr>
          <w:rFonts w:hint="cs"/>
          <w:rtl/>
        </w:rPr>
        <w:tab/>
        <w:t>الرقابة والإشراف على إدارة السجن بشأن سلامة تنفيذ الأحكام والقرارات والأوامر الصادرة من المحاكم والنيابات المتعلقة بالمسجونين؛</w:t>
      </w:r>
    </w:p>
    <w:p w:rsidR="00000000" w:rsidRDefault="00000000">
      <w:pPr>
        <w:spacing w:line="400" w:lineRule="exact"/>
        <w:jc w:val="both"/>
        <w:rPr>
          <w:rFonts w:hint="cs"/>
          <w:rtl/>
        </w:rPr>
      </w:pPr>
      <w:r>
        <w:rPr>
          <w:rFonts w:hint="cs"/>
          <w:rtl/>
        </w:rPr>
        <w:tab/>
        <w:t>(ب)</w:t>
      </w:r>
      <w:r>
        <w:rPr>
          <w:rFonts w:hint="cs"/>
          <w:rtl/>
        </w:rPr>
        <w:tab/>
        <w:t>إزالة أي مخالفات ترتكبها إدارة السجن أو أية جهات أخرى وفقاً لأحكام قانون السجون واللوائح المنظمة له؛</w:t>
      </w:r>
    </w:p>
    <w:p w:rsidR="00000000" w:rsidRDefault="00000000">
      <w:pPr>
        <w:spacing w:line="400" w:lineRule="exact"/>
        <w:jc w:val="both"/>
        <w:rPr>
          <w:rFonts w:hint="cs"/>
        </w:rPr>
      </w:pPr>
      <w:r>
        <w:rPr>
          <w:rFonts w:hint="cs"/>
          <w:spacing w:val="2"/>
          <w:rtl/>
        </w:rPr>
        <w:tab/>
        <w:t>(ج)</w:t>
      </w:r>
      <w:r>
        <w:rPr>
          <w:rFonts w:hint="cs"/>
          <w:spacing w:val="2"/>
          <w:rtl/>
        </w:rPr>
        <w:tab/>
        <w:t>سماع وتلقي شكاوى المحبوسين وفحصها بعد التأكد من جديتها؛ والتصرف بشأنها وفقاً للقوانين</w:t>
      </w:r>
      <w:r>
        <w:rPr>
          <w:rFonts w:hint="cs"/>
          <w:rtl/>
        </w:rPr>
        <w:t>.</w:t>
      </w:r>
    </w:p>
    <w:p w:rsidR="00000000" w:rsidRDefault="00000000">
      <w:pPr>
        <w:spacing w:line="192" w:lineRule="auto"/>
        <w:jc w:val="both"/>
        <w:rPr>
          <w:rFonts w:hint="cs"/>
          <w:rtl/>
        </w:rPr>
      </w:pPr>
      <w:r>
        <w:rPr>
          <w:rFonts w:hint="cs"/>
          <w:rtl/>
        </w:rPr>
        <w:t>15-</w:t>
      </w:r>
      <w:r>
        <w:rPr>
          <w:rFonts w:hint="cs"/>
          <w:rtl/>
        </w:rPr>
        <w:tab/>
        <w:t xml:space="preserve">ومن ناحية أخرى فقد أعطت القوانين كلَّ من انتهكت حقوقه أثناء تواجده داخل السجن حق تقديم </w:t>
      </w:r>
      <w:r>
        <w:rPr>
          <w:rFonts w:hint="cs"/>
          <w:spacing w:val="2"/>
          <w:rtl/>
        </w:rPr>
        <w:t>شكواه بشأن ذلك الفعل. ذلك ما أكدته المادة 193 من قانون الإجراءات الجزائية، التي نوهت بأنه لكل من قيدت حريته الحق في أن يقدم في أي وقت إلى مدير المنشأة العقابية شكوى كتابية أو شفهية, ويطلب منه تبليغها إلى النيابة العامة. وعلى من قُدمت إليه الشكوى قبولها وتبليغها إلى النيابة العامة فوراً بعد إثباتها في سجل يعد</w:t>
      </w:r>
      <w:r>
        <w:rPr>
          <w:rFonts w:hint="cs"/>
          <w:rtl/>
        </w:rPr>
        <w:t xml:space="preserve"> لذلك.</w:t>
      </w:r>
    </w:p>
    <w:p w:rsidR="00000000" w:rsidRDefault="00000000">
      <w:pPr>
        <w:spacing w:line="192" w:lineRule="auto"/>
        <w:jc w:val="both"/>
        <w:rPr>
          <w:rtl/>
        </w:rPr>
      </w:pPr>
      <w:r>
        <w:rPr>
          <w:rFonts w:hint="cs"/>
          <w:rtl/>
        </w:rPr>
        <w:t>16-</w:t>
      </w:r>
      <w:r>
        <w:rPr>
          <w:rFonts w:hint="cs"/>
          <w:rtl/>
        </w:rPr>
        <w:tab/>
        <w:t xml:space="preserve">ومن الإجراءات الهامة التي اتخذتها الحكومة بهذا الصدد قرار رئيس الجمهورية بتشكيل لجنة خاصة تتولى الإشراف على أوضاع السجون بشكل عام للنزول الميداني إلى سجون محافظات الجمهورية لتفقد أوضاع السجون والسجناء عن كثب، وتقديم المقترحات الكفيلة بتحسين أوضاع السجون والتي هي فعلاً بحاجة إلى إمكانيات مالية ضخمة، بالإضافة إلى صدور قرار رئيس الجمهورية بإنشاء اللجنة العليا للصحة النفسية. ولتفعيل دور هذه اللجنة تم إغلاق المصحات النفسية الموجودة داخل السجون والعمل على إنشاء مصحات نفسية مستقلة عن تلك السجون. </w:t>
      </w:r>
      <w:r>
        <w:rPr>
          <w:rtl/>
        </w:rPr>
        <w:t>وفي هذا الإطار قامت الحكوم</w:t>
      </w:r>
      <w:r>
        <w:rPr>
          <w:rFonts w:hint="cs"/>
          <w:rtl/>
        </w:rPr>
        <w:t xml:space="preserve">ة </w:t>
      </w:r>
      <w:r>
        <w:rPr>
          <w:rtl/>
        </w:rPr>
        <w:t xml:space="preserve">بالتعاون مع عدد من المنظمات الدولية والمحلية بتنظيم عدد من الدورات التدريبية </w:t>
      </w:r>
      <w:proofErr w:type="spellStart"/>
      <w:r>
        <w:rPr>
          <w:rtl/>
        </w:rPr>
        <w:t>لمس</w:t>
      </w:r>
      <w:r>
        <w:rPr>
          <w:rFonts w:hint="cs"/>
          <w:rtl/>
        </w:rPr>
        <w:t>ؤ</w:t>
      </w:r>
      <w:r>
        <w:rPr>
          <w:rtl/>
        </w:rPr>
        <w:t>ولي</w:t>
      </w:r>
      <w:proofErr w:type="spellEnd"/>
      <w:r>
        <w:rPr>
          <w:rtl/>
        </w:rPr>
        <w:t xml:space="preserve"> السجون في عدة محافظات، تستهدف التوعية بحقوق الإنسان</w:t>
      </w:r>
      <w:r>
        <w:rPr>
          <w:rFonts w:hint="cs"/>
          <w:rtl/>
        </w:rPr>
        <w:t>،</w:t>
      </w:r>
      <w:r>
        <w:rPr>
          <w:rtl/>
        </w:rPr>
        <w:t xml:space="preserve"> وتحس</w:t>
      </w:r>
      <w:r>
        <w:rPr>
          <w:rFonts w:hint="cs"/>
          <w:rtl/>
        </w:rPr>
        <w:t>ي</w:t>
      </w:r>
      <w:r>
        <w:rPr>
          <w:rtl/>
        </w:rPr>
        <w:t>ن الأداء داخل السجون.</w:t>
      </w:r>
      <w:r>
        <w:rPr>
          <w:rFonts w:hint="cs"/>
          <w:rtl/>
        </w:rPr>
        <w:t xml:space="preserve"> </w:t>
      </w:r>
    </w:p>
    <w:p w:rsidR="00000000" w:rsidRDefault="00000000">
      <w:pPr>
        <w:spacing w:line="192" w:lineRule="auto"/>
        <w:jc w:val="both"/>
        <w:rPr>
          <w:rFonts w:hint="cs"/>
          <w:rtl/>
        </w:rPr>
      </w:pPr>
      <w:r>
        <w:rPr>
          <w:rFonts w:hint="cs"/>
          <w:rtl/>
        </w:rPr>
        <w:t>17-</w:t>
      </w:r>
      <w:r>
        <w:rPr>
          <w:rFonts w:hint="cs"/>
          <w:rtl/>
        </w:rPr>
        <w:tab/>
        <w:t>كما تقوم وزارة حقوق الإنسان بالنزول الدوري المنظم للسجون في المحافظات والوقوف عن قرب على الظروف المحيطة بالنزلاء والاقتراب من واقع الحال الذي يعيشونه وتفقد أحوال السجون والسجناء والسجينات. حيث تقوم قيادة الوزارة والفريق المختص بالنزول الميداني إلى الإصلاحيات ودور الرعاية الاجتماعية لتفقد الأوضاع الصحية، والبيئية التي يعيش فيها السجناء والتأكد من خلو هذه الأماكن من حالات احتجاز غير قانونية، تمهيداً لإصلاح الأوضاع في تلك السجون وإنصاف أي سجين مُورس ضده الاحتجاز الانفرادي المخالف للقانون أو المد ة القصوى لبقائه في ذلك المحتجز بمعزلٍ عن الآخرين.</w:t>
      </w:r>
    </w:p>
    <w:p w:rsidR="00000000" w:rsidRDefault="00000000">
      <w:pPr>
        <w:pStyle w:val="BodyText"/>
        <w:spacing w:before="240" w:after="240"/>
        <w:jc w:val="lowKashida"/>
        <w:rPr>
          <w:rFonts w:cs="Traditional Arabic" w:hint="cs"/>
          <w:sz w:val="22"/>
          <w:rtl/>
        </w:rPr>
      </w:pPr>
      <w:r>
        <w:rPr>
          <w:rFonts w:cs="Traditional Arabic" w:hint="cs"/>
          <w:sz w:val="22"/>
          <w:rtl/>
        </w:rPr>
        <w:t>18-</w:t>
      </w:r>
      <w:r>
        <w:rPr>
          <w:rFonts w:cs="Traditional Arabic" w:hint="cs"/>
          <w:sz w:val="22"/>
          <w:rtl/>
        </w:rPr>
        <w:tab/>
        <w:t>وقد نفذت الوزارة خلال العام المنصرم والعام الجاري عدداً من الزيارات الميدانية لعدد من سجون محافظات الجمهورية على النحو الآتي:</w:t>
      </w:r>
    </w:p>
    <w:p w:rsidR="00000000" w:rsidRDefault="00000000">
      <w:pPr>
        <w:pStyle w:val="BodyText"/>
        <w:spacing w:before="240" w:after="240"/>
        <w:jc w:val="lowKashida"/>
        <w:rPr>
          <w:rFonts w:cs="Traditional Arabic" w:hint="cs"/>
          <w:sz w:val="22"/>
          <w:rtl/>
        </w:rPr>
      </w:pPr>
      <w:r>
        <w:rPr>
          <w:rFonts w:cs="Traditional Arabic" w:hint="cs"/>
          <w:sz w:val="22"/>
          <w:rtl/>
        </w:rPr>
        <w:tab/>
        <w:t>(أ)</w:t>
      </w:r>
      <w:r>
        <w:rPr>
          <w:rFonts w:cs="Traditional Arabic" w:hint="cs"/>
          <w:sz w:val="22"/>
          <w:rtl/>
        </w:rPr>
        <w:tab/>
        <w:t>تفقد أحوال السجون والسجناء في محافظات عمران، وحضرموت، وذمار، والبيضاء؛</w:t>
      </w:r>
    </w:p>
    <w:p w:rsidR="00000000" w:rsidRDefault="00000000">
      <w:pPr>
        <w:pStyle w:val="BodyText"/>
        <w:spacing w:before="240" w:after="240"/>
        <w:jc w:val="lowKashida"/>
        <w:rPr>
          <w:rFonts w:cs="Traditional Arabic" w:hint="cs"/>
          <w:sz w:val="22"/>
          <w:rtl/>
        </w:rPr>
      </w:pPr>
      <w:r>
        <w:rPr>
          <w:rFonts w:cs="Traditional Arabic" w:hint="cs"/>
          <w:sz w:val="22"/>
          <w:rtl/>
        </w:rPr>
        <w:tab/>
        <w:t>(ب)</w:t>
      </w:r>
      <w:r>
        <w:rPr>
          <w:rFonts w:cs="Traditional Arabic" w:hint="cs"/>
          <w:sz w:val="22"/>
          <w:rtl/>
        </w:rPr>
        <w:tab/>
        <w:t xml:space="preserve">تفقد أحوال السجون المركزية في محافظات صنعاء، وعدن، وتعز، </w:t>
      </w:r>
      <w:proofErr w:type="spellStart"/>
      <w:r>
        <w:rPr>
          <w:rFonts w:cs="Traditional Arabic" w:hint="cs"/>
          <w:sz w:val="22"/>
          <w:rtl/>
        </w:rPr>
        <w:t>والحديدة</w:t>
      </w:r>
      <w:proofErr w:type="spellEnd"/>
      <w:r>
        <w:rPr>
          <w:rFonts w:cs="Traditional Arabic" w:hint="cs"/>
          <w:sz w:val="22"/>
          <w:rtl/>
        </w:rPr>
        <w:t xml:space="preserve">، وذمار، </w:t>
      </w:r>
      <w:proofErr w:type="spellStart"/>
      <w:r>
        <w:rPr>
          <w:rFonts w:cs="Traditional Arabic" w:hint="cs"/>
          <w:sz w:val="22"/>
          <w:rtl/>
        </w:rPr>
        <w:t>وإب</w:t>
      </w:r>
      <w:proofErr w:type="spellEnd"/>
      <w:r>
        <w:rPr>
          <w:rFonts w:cs="Traditional Arabic" w:hint="cs"/>
          <w:sz w:val="22"/>
          <w:rtl/>
        </w:rPr>
        <w:t>، ولحج، وأبين والضالع؛</w:t>
      </w:r>
    </w:p>
    <w:p w:rsidR="00000000" w:rsidRDefault="00000000">
      <w:pPr>
        <w:pStyle w:val="BodyText"/>
        <w:spacing w:before="240" w:after="240"/>
        <w:jc w:val="lowKashida"/>
        <w:rPr>
          <w:rFonts w:cs="Traditional Arabic" w:hint="cs"/>
          <w:sz w:val="22"/>
          <w:rtl/>
        </w:rPr>
      </w:pPr>
      <w:r>
        <w:rPr>
          <w:rFonts w:cs="Traditional Arabic" w:hint="cs"/>
          <w:sz w:val="22"/>
          <w:rtl/>
        </w:rPr>
        <w:tab/>
        <w:t>(ج)</w:t>
      </w:r>
      <w:r>
        <w:rPr>
          <w:rFonts w:cs="Traditional Arabic" w:hint="cs"/>
          <w:sz w:val="22"/>
          <w:rtl/>
        </w:rPr>
        <w:tab/>
        <w:t>تفقد أحوال السجون والسجناء في السجون الاحتياطية في العاصمة؛</w:t>
      </w:r>
    </w:p>
    <w:p w:rsidR="00000000" w:rsidRDefault="00000000">
      <w:pPr>
        <w:pStyle w:val="BodyText"/>
        <w:spacing w:before="240" w:after="240"/>
        <w:jc w:val="lowKashida"/>
        <w:rPr>
          <w:rFonts w:cs="Traditional Arabic" w:hint="cs"/>
          <w:sz w:val="22"/>
          <w:rtl/>
        </w:rPr>
      </w:pPr>
      <w:r>
        <w:rPr>
          <w:rFonts w:cs="Traditional Arabic" w:hint="cs"/>
          <w:sz w:val="22"/>
          <w:rtl/>
        </w:rPr>
        <w:tab/>
        <w:t>(د)</w:t>
      </w:r>
      <w:r>
        <w:rPr>
          <w:rFonts w:cs="Traditional Arabic" w:hint="cs"/>
          <w:sz w:val="22"/>
          <w:rtl/>
        </w:rPr>
        <w:tab/>
        <w:t>إضافة إلى دار الجانحات، بأمانة العاصمة. وقد ترتب على تلك الزيارات نتائج عدةٍ منها:</w:t>
      </w:r>
    </w:p>
    <w:p w:rsidR="00000000" w:rsidRDefault="00000000">
      <w:pPr>
        <w:pStyle w:val="BodyText"/>
        <w:spacing w:before="240" w:after="240"/>
        <w:ind w:left="2123" w:hanging="678"/>
        <w:jc w:val="lowKashida"/>
        <w:rPr>
          <w:rFonts w:cs="Traditional Arabic" w:hint="cs"/>
          <w:sz w:val="22"/>
          <w:rtl/>
        </w:rPr>
      </w:pPr>
      <w:r>
        <w:rPr>
          <w:rFonts w:cs="Traditional Arabic"/>
          <w:sz w:val="22"/>
          <w:rtl/>
        </w:rPr>
        <w:t>`</w:t>
      </w:r>
      <w:r>
        <w:rPr>
          <w:rFonts w:cs="Traditional Arabic" w:hint="cs"/>
          <w:sz w:val="22"/>
          <w:rtl/>
        </w:rPr>
        <w:t>1</w:t>
      </w:r>
      <w:r>
        <w:rPr>
          <w:rFonts w:cs="Traditional Arabic"/>
          <w:sz w:val="22"/>
          <w:rtl/>
        </w:rPr>
        <w:t>`</w:t>
      </w:r>
      <w:r>
        <w:rPr>
          <w:rFonts w:cs="Traditional Arabic" w:hint="cs"/>
          <w:sz w:val="22"/>
          <w:rtl/>
        </w:rPr>
        <w:tab/>
        <w:t>إعداد تقرير تفصيلي عن أوضاع السجون والسجناء والسجينات والحالات التي هي بحاجة إلى مساعدة وتقديمها إلى مجلس الوزراء، الذي أصدر قراراً بإلزام الجهات المعنية بتنفيذ التوصيات التي رفعها الفريق لإصلاح الأوضاع السيئة التي تم اكتشافها؛</w:t>
      </w:r>
    </w:p>
    <w:p w:rsidR="00000000" w:rsidRDefault="00000000">
      <w:pPr>
        <w:pStyle w:val="BodyText"/>
        <w:spacing w:before="240" w:after="240"/>
        <w:ind w:left="2123" w:hanging="678"/>
        <w:jc w:val="lowKashida"/>
        <w:rPr>
          <w:rFonts w:cs="Traditional Arabic" w:hint="cs"/>
          <w:sz w:val="22"/>
          <w:rtl/>
        </w:rPr>
      </w:pPr>
      <w:r>
        <w:rPr>
          <w:rFonts w:cs="Traditional Arabic"/>
          <w:sz w:val="22"/>
          <w:rtl/>
        </w:rPr>
        <w:t>`</w:t>
      </w:r>
      <w:r>
        <w:rPr>
          <w:rFonts w:cs="Traditional Arabic" w:hint="cs"/>
          <w:sz w:val="22"/>
          <w:rtl/>
        </w:rPr>
        <w:t>2</w:t>
      </w:r>
      <w:r>
        <w:rPr>
          <w:rFonts w:cs="Traditional Arabic"/>
          <w:sz w:val="22"/>
          <w:rtl/>
        </w:rPr>
        <w:t>`</w:t>
      </w:r>
      <w:r>
        <w:rPr>
          <w:rFonts w:cs="Traditional Arabic" w:hint="cs"/>
          <w:sz w:val="22"/>
          <w:rtl/>
        </w:rPr>
        <w:tab/>
        <w:t>تم التواصل مع كل من مصلحة السجون ووزارة الداخلية والنائب العام ووزارة العدل ووزارة التعليم الفني والمهني ووزارة الصحة العامة والسكان ووزارة الخارجية لمعالجة أوضاع السجون كلٌّ في مجال اختصاصه.</w:t>
      </w:r>
    </w:p>
    <w:p w:rsidR="00000000" w:rsidRDefault="00000000">
      <w:pPr>
        <w:pStyle w:val="BodyTextIndent3"/>
        <w:ind w:left="654" w:hanging="654"/>
        <w:jc w:val="lowKashida"/>
        <w:rPr>
          <w:rFonts w:hint="cs"/>
          <w:i w:val="0"/>
          <w:iCs w:val="0"/>
          <w:sz w:val="22"/>
          <w:u w:val="none"/>
          <w:rtl/>
        </w:rPr>
      </w:pPr>
      <w:r>
        <w:rPr>
          <w:rFonts w:hint="cs"/>
          <w:i w:val="0"/>
          <w:iCs w:val="0"/>
          <w:sz w:val="22"/>
          <w:u w:val="none"/>
          <w:rtl/>
        </w:rPr>
        <w:t>باء -</w:t>
      </w:r>
      <w:r>
        <w:rPr>
          <w:rFonts w:hint="cs"/>
          <w:i w:val="0"/>
          <w:iCs w:val="0"/>
          <w:sz w:val="22"/>
          <w:u w:val="none"/>
          <w:rtl/>
        </w:rPr>
        <w:tab/>
        <w:t>الفقرة 7(و) من توصيات اللجنة التي نصت على: "ضمان أن كل الإجراءات الخاصة لاحتواء الإرهاب تتوافق كاملاً مع الاتفاقية"</w:t>
      </w:r>
    </w:p>
    <w:p w:rsidR="00000000" w:rsidRDefault="00000000">
      <w:pPr>
        <w:jc w:val="both"/>
        <w:rPr>
          <w:rFonts w:hint="cs"/>
          <w:rtl/>
        </w:rPr>
      </w:pPr>
      <w:r>
        <w:rPr>
          <w:rFonts w:hint="cs"/>
          <w:b/>
          <w:bCs/>
          <w:rtl/>
        </w:rPr>
        <w:t>التوضيح</w:t>
      </w:r>
    </w:p>
    <w:p w:rsidR="00000000" w:rsidRDefault="00000000">
      <w:pPr>
        <w:jc w:val="both"/>
        <w:rPr>
          <w:rtl/>
        </w:rPr>
      </w:pPr>
      <w:r>
        <w:rPr>
          <w:rFonts w:hint="cs"/>
          <w:rtl/>
        </w:rPr>
        <w:t>19-</w:t>
      </w:r>
      <w:r>
        <w:rPr>
          <w:rFonts w:hint="cs"/>
          <w:rtl/>
        </w:rPr>
        <w:tab/>
      </w:r>
      <w:r>
        <w:rPr>
          <w:rFonts w:hint="eastAsia"/>
          <w:rtl/>
        </w:rPr>
        <w:t>إن</w:t>
      </w:r>
      <w:r>
        <w:rPr>
          <w:rtl/>
        </w:rPr>
        <w:t xml:space="preserve"> ما حصل بعد أحداث</w:t>
      </w:r>
      <w:r>
        <w:rPr>
          <w:rFonts w:hint="cs"/>
          <w:rtl/>
        </w:rPr>
        <w:t xml:space="preserve"> 11 أيلول/سبتمبر 2001، ي</w:t>
      </w:r>
      <w:r>
        <w:rPr>
          <w:rtl/>
        </w:rPr>
        <w:t xml:space="preserve">عبر عن انتكاسة في مجال حقوق </w:t>
      </w:r>
      <w:r>
        <w:rPr>
          <w:rFonts w:hint="eastAsia"/>
          <w:rtl/>
        </w:rPr>
        <w:t>الإنسان</w:t>
      </w:r>
      <w:r>
        <w:rPr>
          <w:rFonts w:hint="cs"/>
          <w:rtl/>
        </w:rPr>
        <w:t xml:space="preserve">. وقد كانت اليمن </w:t>
      </w:r>
      <w:r>
        <w:rPr>
          <w:rtl/>
        </w:rPr>
        <w:t xml:space="preserve">مسرحاً لعمليات إرهابية وعدد من </w:t>
      </w:r>
      <w:r>
        <w:rPr>
          <w:rFonts w:hint="eastAsia"/>
          <w:rtl/>
        </w:rPr>
        <w:t>الأحداث</w:t>
      </w:r>
      <w:r>
        <w:rPr>
          <w:rtl/>
        </w:rPr>
        <w:t xml:space="preserve"> الإجرامية منها تفجير المدمرة </w:t>
      </w:r>
      <w:r>
        <w:rPr>
          <w:rFonts w:hint="eastAsia"/>
          <w:rtl/>
        </w:rPr>
        <w:t>الأمريكية</w:t>
      </w:r>
      <w:r>
        <w:rPr>
          <w:rtl/>
        </w:rPr>
        <w:t xml:space="preserve">، وناقلة النفط الفرنسية </w:t>
      </w:r>
      <w:proofErr w:type="spellStart"/>
      <w:r>
        <w:rPr>
          <w:rFonts w:hint="cs"/>
          <w:rtl/>
        </w:rPr>
        <w:t>ليمبورج</w:t>
      </w:r>
      <w:proofErr w:type="spellEnd"/>
      <w:r>
        <w:rPr>
          <w:rFonts w:hint="cs"/>
          <w:rtl/>
        </w:rPr>
        <w:t xml:space="preserve"> </w:t>
      </w:r>
      <w:r>
        <w:rPr>
          <w:rtl/>
        </w:rPr>
        <w:t xml:space="preserve">وحدوث بعض التفجيرات في صنعاء وعدن, </w:t>
      </w:r>
      <w:r>
        <w:rPr>
          <w:rFonts w:hint="eastAsia"/>
          <w:rtl/>
        </w:rPr>
        <w:t>أضرت</w:t>
      </w:r>
      <w:r>
        <w:rPr>
          <w:rtl/>
        </w:rPr>
        <w:t xml:space="preserve"> كثيراً </w:t>
      </w:r>
      <w:proofErr w:type="spellStart"/>
      <w:r>
        <w:rPr>
          <w:rtl/>
        </w:rPr>
        <w:t>بالإستقرار</w:t>
      </w:r>
      <w:proofErr w:type="spellEnd"/>
      <w:r>
        <w:rPr>
          <w:rtl/>
        </w:rPr>
        <w:t xml:space="preserve"> والأمن والسكينة العامة </w:t>
      </w:r>
      <w:r>
        <w:rPr>
          <w:rFonts w:hint="eastAsia"/>
          <w:rtl/>
        </w:rPr>
        <w:t>مما</w:t>
      </w:r>
      <w:r>
        <w:rPr>
          <w:rtl/>
        </w:rPr>
        <w:t xml:space="preserve"> انعكس بدوره على سمعة البلاد وعلى التنمية والاستثمار بوجه عام</w:t>
      </w:r>
      <w:r>
        <w:rPr>
          <w:rFonts w:hint="cs"/>
          <w:rtl/>
        </w:rPr>
        <w:t xml:space="preserve"> والنشاط السياحي.</w:t>
      </w:r>
    </w:p>
    <w:p w:rsidR="00000000" w:rsidRDefault="00000000">
      <w:pPr>
        <w:pStyle w:val="Heading9"/>
        <w:rPr>
          <w:rFonts w:hint="cs"/>
          <w:b/>
          <w:bCs/>
          <w:u w:val="none"/>
          <w:rtl/>
        </w:rPr>
      </w:pPr>
      <w:r>
        <w:rPr>
          <w:rFonts w:hint="eastAsia"/>
          <w:b/>
          <w:bCs/>
          <w:u w:val="none"/>
          <w:rtl/>
        </w:rPr>
        <w:t>الجهود</w:t>
      </w:r>
      <w:r>
        <w:rPr>
          <w:b/>
          <w:bCs/>
          <w:u w:val="none"/>
          <w:rtl/>
        </w:rPr>
        <w:t xml:space="preserve"> المبذولة لمواجهة </w:t>
      </w:r>
      <w:r>
        <w:rPr>
          <w:rFonts w:hint="eastAsia"/>
          <w:b/>
          <w:bCs/>
          <w:u w:val="none"/>
          <w:rtl/>
        </w:rPr>
        <w:t>الإرهاب</w:t>
      </w:r>
    </w:p>
    <w:p w:rsidR="00000000" w:rsidRDefault="00000000">
      <w:pPr>
        <w:jc w:val="both"/>
        <w:rPr>
          <w:rFonts w:hint="cs"/>
          <w:rtl/>
        </w:rPr>
      </w:pPr>
      <w:r>
        <w:rPr>
          <w:rFonts w:hint="cs"/>
          <w:rtl/>
        </w:rPr>
        <w:t>20-</w:t>
      </w:r>
      <w:r>
        <w:rPr>
          <w:rFonts w:hint="cs"/>
          <w:rtl/>
        </w:rPr>
        <w:tab/>
      </w:r>
      <w:r>
        <w:rPr>
          <w:rFonts w:hint="eastAsia"/>
          <w:rtl/>
        </w:rPr>
        <w:t>إن</w:t>
      </w:r>
      <w:r>
        <w:rPr>
          <w:rtl/>
        </w:rPr>
        <w:t xml:space="preserve"> استمرار سياسة الجمهورية </w:t>
      </w:r>
      <w:r>
        <w:rPr>
          <w:rFonts w:hint="eastAsia"/>
          <w:rtl/>
        </w:rPr>
        <w:t>اليمنية</w:t>
      </w:r>
      <w:r>
        <w:rPr>
          <w:rtl/>
        </w:rPr>
        <w:t xml:space="preserve"> الواضحة في مكافحة الإرهاب والتعاون مع المجتمع الدولي مث</w:t>
      </w:r>
      <w:r>
        <w:rPr>
          <w:rFonts w:hint="cs"/>
          <w:rtl/>
        </w:rPr>
        <w:t>ّ</w:t>
      </w:r>
      <w:r>
        <w:rPr>
          <w:rtl/>
        </w:rPr>
        <w:t xml:space="preserve">ل </w:t>
      </w:r>
      <w:r>
        <w:rPr>
          <w:rFonts w:hint="eastAsia"/>
          <w:rtl/>
        </w:rPr>
        <w:t>نجاحاً</w:t>
      </w:r>
      <w:r>
        <w:rPr>
          <w:rtl/>
        </w:rPr>
        <w:t xml:space="preserve"> مشهوداً</w:t>
      </w:r>
      <w:r>
        <w:rPr>
          <w:rFonts w:hint="cs"/>
          <w:rtl/>
        </w:rPr>
        <w:t>.</w:t>
      </w:r>
      <w:r>
        <w:rPr>
          <w:rtl/>
        </w:rPr>
        <w:t xml:space="preserve"> حيث كان الاصطفاف الوطني لمواجهة هذه الظاهرة الخطيرة ضرورةً حتميةً </w:t>
      </w:r>
      <w:r>
        <w:rPr>
          <w:rFonts w:hint="eastAsia"/>
          <w:rtl/>
        </w:rPr>
        <w:t>خرج</w:t>
      </w:r>
      <w:r>
        <w:rPr>
          <w:rtl/>
        </w:rPr>
        <w:t xml:space="preserve"> الجميع بموجبها ملتزمين بوضع المصلحة الوطنية العليا فوق أي اعتبار ومساندة </w:t>
      </w:r>
      <w:r>
        <w:rPr>
          <w:rFonts w:hint="eastAsia"/>
          <w:rtl/>
        </w:rPr>
        <w:t>الحكومة</w:t>
      </w:r>
      <w:r>
        <w:rPr>
          <w:rtl/>
        </w:rPr>
        <w:t xml:space="preserve"> في جهودها لمواجهة الإرهاب.</w:t>
      </w:r>
      <w:r>
        <w:rPr>
          <w:rFonts w:hint="cs"/>
          <w:rtl/>
        </w:rPr>
        <w:t xml:space="preserve"> </w:t>
      </w:r>
      <w:r>
        <w:rPr>
          <w:rtl/>
        </w:rPr>
        <w:t xml:space="preserve">ومن أجل ذلك قامت الجمهورية اليمنية باتخاذ </w:t>
      </w:r>
      <w:r>
        <w:rPr>
          <w:rFonts w:hint="eastAsia"/>
          <w:rtl/>
        </w:rPr>
        <w:t>العديد</w:t>
      </w:r>
      <w:r>
        <w:rPr>
          <w:rtl/>
        </w:rPr>
        <w:t xml:space="preserve"> من الإجراءات </w:t>
      </w:r>
      <w:r>
        <w:rPr>
          <w:rFonts w:hint="eastAsia"/>
          <w:rtl/>
        </w:rPr>
        <w:t>للحد</w:t>
      </w:r>
      <w:r>
        <w:rPr>
          <w:rtl/>
        </w:rPr>
        <w:t xml:space="preserve"> من هذه الظاهرة </w:t>
      </w:r>
      <w:r>
        <w:rPr>
          <w:rFonts w:hint="eastAsia"/>
          <w:rtl/>
        </w:rPr>
        <w:t>والقضاء</w:t>
      </w:r>
      <w:r>
        <w:rPr>
          <w:rtl/>
        </w:rPr>
        <w:t xml:space="preserve"> عليها بوصفها شريكاً في مكافحة الإرهاب </w:t>
      </w:r>
      <w:r>
        <w:rPr>
          <w:rFonts w:hint="cs"/>
          <w:rtl/>
        </w:rPr>
        <w:t>مراعيةً في ذلك تطبيق وتنفيذ القوانين اليمنية النافذة إدراكاً من الحكومة أنه يجب أن لا تطغي قضية مكافحة الإرهاب على القانون وحقوق الإنسان المرعية فيه. ومن تلك الإجراءات:</w:t>
      </w:r>
    </w:p>
    <w:p w:rsidR="00000000" w:rsidRDefault="00000000">
      <w:pPr>
        <w:ind w:left="26"/>
        <w:jc w:val="both"/>
        <w:rPr>
          <w:rFonts w:hint="cs"/>
          <w:rtl/>
        </w:rPr>
      </w:pPr>
      <w:r>
        <w:rPr>
          <w:rFonts w:hint="cs"/>
          <w:rtl/>
          <w:lang w:bidi="ar-YE"/>
        </w:rPr>
        <w:tab/>
        <w:t>(أ)</w:t>
      </w:r>
      <w:r>
        <w:rPr>
          <w:rFonts w:hint="cs"/>
          <w:rtl/>
          <w:lang w:bidi="ar-YE"/>
        </w:rPr>
        <w:tab/>
      </w:r>
      <w:r>
        <w:rPr>
          <w:rtl/>
          <w:lang w:bidi="ar-YE"/>
        </w:rPr>
        <w:t xml:space="preserve">انتهاج مبدأ الحوار الفكري مع المغرر بهم والإفراج </w:t>
      </w:r>
      <w:r>
        <w:rPr>
          <w:rFonts w:hint="eastAsia"/>
          <w:rtl/>
          <w:lang w:bidi="ar-YE"/>
        </w:rPr>
        <w:t>عمَّن</w:t>
      </w:r>
      <w:r>
        <w:rPr>
          <w:rtl/>
          <w:lang w:bidi="ar-YE"/>
        </w:rPr>
        <w:t xml:space="preserve"> أعلنوا </w:t>
      </w:r>
      <w:r>
        <w:rPr>
          <w:rFonts w:hint="cs"/>
          <w:rtl/>
          <w:lang w:bidi="ar-YE"/>
        </w:rPr>
        <w:t>التزامهم بالنظم والقوانين</w:t>
      </w:r>
    </w:p>
    <w:p w:rsidR="00000000" w:rsidRDefault="00000000">
      <w:pPr>
        <w:ind w:left="26"/>
        <w:jc w:val="both"/>
        <w:rPr>
          <w:spacing w:val="0"/>
          <w:rtl/>
        </w:rPr>
      </w:pPr>
      <w:r>
        <w:rPr>
          <w:rFonts w:hint="cs"/>
          <w:spacing w:val="0"/>
          <w:rtl/>
        </w:rPr>
        <w:t>21-</w:t>
      </w:r>
      <w:r>
        <w:rPr>
          <w:rFonts w:hint="cs"/>
          <w:spacing w:val="0"/>
          <w:rtl/>
        </w:rPr>
        <w:tab/>
        <w:t xml:space="preserve">تم تشكيل لجنة للحوار الفكري مع من تم </w:t>
      </w:r>
      <w:r>
        <w:rPr>
          <w:spacing w:val="0"/>
          <w:rtl/>
        </w:rPr>
        <w:t>ا</w:t>
      </w:r>
      <w:r>
        <w:rPr>
          <w:rFonts w:hint="cs"/>
          <w:spacing w:val="0"/>
          <w:rtl/>
        </w:rPr>
        <w:t>حتجاز</w:t>
      </w:r>
      <w:r>
        <w:rPr>
          <w:spacing w:val="0"/>
          <w:rtl/>
        </w:rPr>
        <w:t xml:space="preserve">هم نتيجة لتورط بعضهم في أعمال إرهابية يجرمها القانون وانحراف تفكير </w:t>
      </w:r>
      <w:r>
        <w:rPr>
          <w:rFonts w:hint="eastAsia"/>
          <w:spacing w:val="0"/>
          <w:rtl/>
        </w:rPr>
        <w:t>البعض</w:t>
      </w:r>
      <w:r>
        <w:rPr>
          <w:spacing w:val="0"/>
          <w:rtl/>
        </w:rPr>
        <w:t xml:space="preserve"> الآخر واعتقادهم أن ارتكابهم تلك الأعمال الإرهابية هو شكل من أشكال الجهاد</w:t>
      </w:r>
      <w:r>
        <w:rPr>
          <w:rFonts w:hint="cs"/>
          <w:spacing w:val="0"/>
          <w:rtl/>
        </w:rPr>
        <w:t>.</w:t>
      </w:r>
      <w:r>
        <w:rPr>
          <w:spacing w:val="0"/>
          <w:rtl/>
        </w:rPr>
        <w:t xml:space="preserve"> </w:t>
      </w:r>
      <w:r>
        <w:rPr>
          <w:rFonts w:hint="eastAsia"/>
          <w:spacing w:val="0"/>
          <w:rtl/>
        </w:rPr>
        <w:t>وقد</w:t>
      </w:r>
      <w:r>
        <w:rPr>
          <w:spacing w:val="0"/>
          <w:rtl/>
        </w:rPr>
        <w:t xml:space="preserve"> وُجِد </w:t>
      </w:r>
      <w:r>
        <w:rPr>
          <w:spacing w:val="-2"/>
          <w:rtl/>
        </w:rPr>
        <w:t xml:space="preserve">لدى بعضهم </w:t>
      </w:r>
      <w:r>
        <w:rPr>
          <w:rFonts w:hint="eastAsia"/>
          <w:spacing w:val="-2"/>
          <w:rtl/>
        </w:rPr>
        <w:t>مخططات</w:t>
      </w:r>
      <w:r>
        <w:rPr>
          <w:spacing w:val="-2"/>
          <w:rtl/>
        </w:rPr>
        <w:t xml:space="preserve"> وترتيبات للضلوع في أعمال إرهابية تم إفشالها </w:t>
      </w:r>
      <w:r>
        <w:rPr>
          <w:rFonts w:hint="eastAsia"/>
          <w:spacing w:val="-2"/>
          <w:rtl/>
        </w:rPr>
        <w:t>قبل</w:t>
      </w:r>
      <w:r>
        <w:rPr>
          <w:spacing w:val="-2"/>
          <w:rtl/>
        </w:rPr>
        <w:t xml:space="preserve"> تنفيذها</w:t>
      </w:r>
      <w:r>
        <w:rPr>
          <w:rFonts w:hint="cs"/>
          <w:spacing w:val="-2"/>
          <w:rtl/>
        </w:rPr>
        <w:t xml:space="preserve">. </w:t>
      </w:r>
      <w:r>
        <w:rPr>
          <w:spacing w:val="-2"/>
          <w:rtl/>
        </w:rPr>
        <w:t xml:space="preserve">وقد تم تدشين </w:t>
      </w:r>
      <w:r>
        <w:rPr>
          <w:rFonts w:hint="cs"/>
          <w:spacing w:val="-2"/>
          <w:rtl/>
        </w:rPr>
        <w:t>أربع</w:t>
      </w:r>
      <w:r>
        <w:rPr>
          <w:spacing w:val="-2"/>
          <w:rtl/>
        </w:rPr>
        <w:t xml:space="preserve"> جولات من الحوار</w:t>
      </w:r>
      <w:r>
        <w:rPr>
          <w:rFonts w:hint="cs"/>
          <w:spacing w:val="-2"/>
          <w:rtl/>
        </w:rPr>
        <w:t>؛</w:t>
      </w:r>
      <w:r>
        <w:rPr>
          <w:spacing w:val="-2"/>
          <w:rtl/>
        </w:rPr>
        <w:t xml:space="preserve"> بدأت الجولة الأولى منها</w:t>
      </w:r>
      <w:r>
        <w:rPr>
          <w:rFonts w:hint="cs"/>
          <w:spacing w:val="-2"/>
          <w:rtl/>
        </w:rPr>
        <w:t xml:space="preserve"> منذ </w:t>
      </w:r>
      <w:r>
        <w:rPr>
          <w:spacing w:val="-2"/>
          <w:rtl/>
        </w:rPr>
        <w:t>مطلع عام 2002</w:t>
      </w:r>
      <w:r>
        <w:rPr>
          <w:rFonts w:hint="cs"/>
          <w:spacing w:val="-2"/>
          <w:rtl/>
        </w:rPr>
        <w:t>.</w:t>
      </w:r>
      <w:r>
        <w:rPr>
          <w:spacing w:val="-2"/>
          <w:rtl/>
        </w:rPr>
        <w:t xml:space="preserve"> </w:t>
      </w:r>
      <w:r>
        <w:rPr>
          <w:rFonts w:hint="cs"/>
          <w:spacing w:val="-2"/>
          <w:rtl/>
        </w:rPr>
        <w:t xml:space="preserve">وقد تمكنت اللجنة خلال تلك الجولات من إقناع 353 شاباً من العائدين من أفغانستان بما كانوا عليه من خطأ وسوء فهم لمعاني الدين الإسلامي. </w:t>
      </w:r>
      <w:r>
        <w:rPr>
          <w:spacing w:val="-2"/>
          <w:rtl/>
        </w:rPr>
        <w:t xml:space="preserve">وتم الإفراج عن العديد من الذين أعلنوا </w:t>
      </w:r>
      <w:r>
        <w:rPr>
          <w:rFonts w:hint="cs"/>
          <w:spacing w:val="-2"/>
          <w:rtl/>
        </w:rPr>
        <w:t xml:space="preserve">تقيدهم بالقوانين النافذة. </w:t>
      </w:r>
      <w:r>
        <w:rPr>
          <w:spacing w:val="-2"/>
          <w:rtl/>
        </w:rPr>
        <w:t xml:space="preserve">ولم يرتكبوا </w:t>
      </w:r>
      <w:r>
        <w:rPr>
          <w:rFonts w:hint="eastAsia"/>
          <w:spacing w:val="-2"/>
          <w:rtl/>
        </w:rPr>
        <w:t>جرائم</w:t>
      </w:r>
      <w:r>
        <w:rPr>
          <w:spacing w:val="-2"/>
          <w:rtl/>
        </w:rPr>
        <w:t xml:space="preserve"> وأعمالاً يعاقب عليها القانون</w:t>
      </w:r>
      <w:r>
        <w:rPr>
          <w:rFonts w:hint="cs"/>
          <w:spacing w:val="-2"/>
          <w:rtl/>
        </w:rPr>
        <w:t>.</w:t>
      </w:r>
      <w:r>
        <w:rPr>
          <w:spacing w:val="-2"/>
          <w:rtl/>
        </w:rPr>
        <w:t xml:space="preserve"> </w:t>
      </w:r>
      <w:r>
        <w:rPr>
          <w:rFonts w:hint="eastAsia"/>
          <w:spacing w:val="-2"/>
          <w:rtl/>
        </w:rPr>
        <w:t>ويأتي</w:t>
      </w:r>
      <w:r>
        <w:rPr>
          <w:spacing w:val="-2"/>
          <w:rtl/>
        </w:rPr>
        <w:t xml:space="preserve"> هذا تنفيذاً لتوجيهات رئيس الجمهورية </w:t>
      </w:r>
      <w:r>
        <w:rPr>
          <w:rFonts w:hint="eastAsia"/>
          <w:spacing w:val="-2"/>
          <w:rtl/>
        </w:rPr>
        <w:t>والنتائج</w:t>
      </w:r>
      <w:r>
        <w:rPr>
          <w:spacing w:val="-2"/>
          <w:rtl/>
        </w:rPr>
        <w:t xml:space="preserve"> التي توصلت إليها لجنة العلماء في </w:t>
      </w:r>
      <w:r>
        <w:rPr>
          <w:rFonts w:hint="eastAsia"/>
          <w:spacing w:val="-2"/>
          <w:rtl/>
        </w:rPr>
        <w:t>حوارها</w:t>
      </w:r>
      <w:r>
        <w:rPr>
          <w:spacing w:val="-2"/>
          <w:rtl/>
        </w:rPr>
        <w:t xml:space="preserve"> الفكري مع المعتقلين ممن تم التغرير بهم وكانوا يحملون</w:t>
      </w:r>
      <w:r>
        <w:rPr>
          <w:spacing w:val="0"/>
          <w:rtl/>
        </w:rPr>
        <w:t xml:space="preserve"> أفكاراً </w:t>
      </w:r>
      <w:r>
        <w:rPr>
          <w:rFonts w:hint="cs"/>
          <w:spacing w:val="0"/>
          <w:rtl/>
        </w:rPr>
        <w:t>متطرفة.</w:t>
      </w:r>
    </w:p>
    <w:p w:rsidR="00000000" w:rsidRDefault="00000000">
      <w:pPr>
        <w:pStyle w:val="Heading7"/>
        <w:rPr>
          <w:rFonts w:hint="cs"/>
          <w:i w:val="0"/>
          <w:iCs w:val="0"/>
          <w:rtl/>
        </w:rPr>
      </w:pPr>
      <w:r>
        <w:rPr>
          <w:rFonts w:hint="eastAsia"/>
          <w:i w:val="0"/>
          <w:iCs w:val="0"/>
          <w:rtl/>
        </w:rPr>
        <w:t>نتائج</w:t>
      </w:r>
      <w:r>
        <w:rPr>
          <w:i w:val="0"/>
          <w:iCs w:val="0"/>
          <w:rtl/>
        </w:rPr>
        <w:t xml:space="preserve"> لجنة الحوار الفكري</w:t>
      </w:r>
    </w:p>
    <w:p w:rsidR="00000000" w:rsidRDefault="00000000">
      <w:pPr>
        <w:jc w:val="both"/>
        <w:rPr>
          <w:rFonts w:hint="cs"/>
          <w:rtl/>
        </w:rPr>
      </w:pPr>
      <w:r>
        <w:rPr>
          <w:rFonts w:hint="cs"/>
          <w:rtl/>
        </w:rPr>
        <w:t>22-</w:t>
      </w:r>
      <w:r>
        <w:rPr>
          <w:rFonts w:hint="cs"/>
          <w:rtl/>
        </w:rPr>
        <w:tab/>
      </w:r>
      <w:r>
        <w:rPr>
          <w:rFonts w:hint="eastAsia"/>
          <w:rtl/>
        </w:rPr>
        <w:t>نبذ</w:t>
      </w:r>
      <w:r>
        <w:rPr>
          <w:rtl/>
        </w:rPr>
        <w:t xml:space="preserve"> </w:t>
      </w:r>
      <w:r>
        <w:rPr>
          <w:rFonts w:hint="eastAsia"/>
          <w:rtl/>
        </w:rPr>
        <w:t>العنف</w:t>
      </w:r>
      <w:r>
        <w:rPr>
          <w:rtl/>
        </w:rPr>
        <w:t xml:space="preserve"> والتطرف والإرهاب بكافة الأشكال والصور، وطاعة ولي الأمر، والالتزام بالدستور </w:t>
      </w:r>
      <w:r>
        <w:rPr>
          <w:rFonts w:hint="eastAsia"/>
          <w:rtl/>
        </w:rPr>
        <w:t>والقوانين</w:t>
      </w:r>
      <w:r>
        <w:rPr>
          <w:rtl/>
        </w:rPr>
        <w:t xml:space="preserve"> النافذة، ومنها قانون الأحزاب والتنظيمات السياسية.</w:t>
      </w:r>
    </w:p>
    <w:p w:rsidR="00000000" w:rsidRDefault="00000000">
      <w:pPr>
        <w:jc w:val="both"/>
        <w:rPr>
          <w:rFonts w:hint="cs"/>
          <w:rtl/>
        </w:rPr>
      </w:pPr>
      <w:r>
        <w:rPr>
          <w:rFonts w:hint="cs"/>
          <w:rtl/>
        </w:rPr>
        <w:t>23-</w:t>
      </w:r>
      <w:r>
        <w:rPr>
          <w:rFonts w:hint="cs"/>
          <w:rtl/>
        </w:rPr>
        <w:tab/>
      </w:r>
      <w:r>
        <w:rPr>
          <w:rFonts w:hint="eastAsia"/>
          <w:rtl/>
        </w:rPr>
        <w:t>المحافظة</w:t>
      </w:r>
      <w:r>
        <w:rPr>
          <w:rtl/>
        </w:rPr>
        <w:t xml:space="preserve"> </w:t>
      </w:r>
      <w:r>
        <w:rPr>
          <w:rFonts w:hint="eastAsia"/>
          <w:rtl/>
        </w:rPr>
        <w:t>على</w:t>
      </w:r>
      <w:r>
        <w:rPr>
          <w:rtl/>
        </w:rPr>
        <w:t xml:space="preserve"> الأمن والاستقرار</w:t>
      </w:r>
      <w:r>
        <w:rPr>
          <w:rFonts w:hint="cs"/>
          <w:rtl/>
        </w:rPr>
        <w:t>؛</w:t>
      </w:r>
      <w:r>
        <w:rPr>
          <w:rtl/>
        </w:rPr>
        <w:t xml:space="preserve"> والابتعاد عن أي عمل يخل بأمن اليمن واستقلالها</w:t>
      </w:r>
      <w:r>
        <w:rPr>
          <w:rFonts w:hint="cs"/>
          <w:rtl/>
        </w:rPr>
        <w:t>؛</w:t>
      </w:r>
      <w:r>
        <w:rPr>
          <w:rtl/>
        </w:rPr>
        <w:t xml:space="preserve"> واحترام حقوق </w:t>
      </w:r>
      <w:r>
        <w:rPr>
          <w:rFonts w:hint="cs"/>
          <w:rtl/>
        </w:rPr>
        <w:t>الغي</w:t>
      </w:r>
      <w:r>
        <w:rPr>
          <w:rFonts w:hint="eastAsia"/>
          <w:rtl/>
        </w:rPr>
        <w:t>ر</w:t>
      </w:r>
      <w:r>
        <w:rPr>
          <w:rtl/>
        </w:rPr>
        <w:t xml:space="preserve"> ومنها حرمة دمائهم، وأموالهم وأعراضهم</w:t>
      </w:r>
      <w:r>
        <w:rPr>
          <w:rFonts w:hint="cs"/>
          <w:rtl/>
        </w:rPr>
        <w:t>؛</w:t>
      </w:r>
      <w:r>
        <w:rPr>
          <w:rtl/>
        </w:rPr>
        <w:t xml:space="preserve"> وعدم التعرض أو المساس بمصالح </w:t>
      </w:r>
      <w:r>
        <w:rPr>
          <w:rFonts w:hint="eastAsia"/>
          <w:rtl/>
        </w:rPr>
        <w:t>الدول</w:t>
      </w:r>
      <w:r>
        <w:rPr>
          <w:rtl/>
        </w:rPr>
        <w:t xml:space="preserve"> التي تربطها معاهدات مع الجمهورية اليمنية، ما دام العهد قائماً</w:t>
      </w:r>
      <w:r>
        <w:rPr>
          <w:rFonts w:hint="cs"/>
          <w:rtl/>
        </w:rPr>
        <w:t>؛</w:t>
      </w:r>
      <w:r>
        <w:rPr>
          <w:rtl/>
        </w:rPr>
        <w:t xml:space="preserve"> واعتبار ال</w:t>
      </w:r>
      <w:r>
        <w:rPr>
          <w:rFonts w:hint="cs"/>
          <w:rtl/>
        </w:rPr>
        <w:t>إ</w:t>
      </w:r>
      <w:r>
        <w:rPr>
          <w:rtl/>
        </w:rPr>
        <w:t xml:space="preserve">ذن </w:t>
      </w:r>
      <w:r>
        <w:rPr>
          <w:rFonts w:hint="eastAsia"/>
          <w:rtl/>
        </w:rPr>
        <w:t>الذي</w:t>
      </w:r>
      <w:r>
        <w:rPr>
          <w:rtl/>
        </w:rPr>
        <w:t xml:space="preserve"> تمنحه السلطات اليمنية لشخص ما بدخول اليمن أماناً له حتى ينتهي بقرار من </w:t>
      </w:r>
      <w:r>
        <w:rPr>
          <w:rFonts w:hint="eastAsia"/>
          <w:rtl/>
        </w:rPr>
        <w:t>السلطة</w:t>
      </w:r>
      <w:r>
        <w:rPr>
          <w:rtl/>
        </w:rPr>
        <w:t xml:space="preserve"> </w:t>
      </w:r>
      <w:r>
        <w:rPr>
          <w:rFonts w:hint="eastAsia"/>
          <w:rtl/>
        </w:rPr>
        <w:t>المختصة</w:t>
      </w:r>
      <w:r>
        <w:rPr>
          <w:rtl/>
        </w:rPr>
        <w:t xml:space="preserve"> قانوناً ولا يجوز لأي شخص المساس بالذي أُعطي الأمان من الدولة</w:t>
      </w:r>
      <w:r>
        <w:rPr>
          <w:rFonts w:hint="cs"/>
          <w:rtl/>
        </w:rPr>
        <w:t>.</w:t>
      </w:r>
    </w:p>
    <w:p w:rsidR="00000000" w:rsidRDefault="00000000">
      <w:pPr>
        <w:jc w:val="both"/>
        <w:rPr>
          <w:rFonts w:hint="cs"/>
          <w:rtl/>
        </w:rPr>
      </w:pPr>
      <w:r>
        <w:rPr>
          <w:rFonts w:hint="cs"/>
          <w:rtl/>
        </w:rPr>
        <w:t>24-</w:t>
      </w:r>
      <w:r>
        <w:rPr>
          <w:rFonts w:hint="cs"/>
          <w:rtl/>
        </w:rPr>
        <w:tab/>
      </w:r>
      <w:r>
        <w:rPr>
          <w:rFonts w:hint="eastAsia"/>
          <w:rtl/>
        </w:rPr>
        <w:t>فتح</w:t>
      </w:r>
      <w:r>
        <w:rPr>
          <w:rtl/>
        </w:rPr>
        <w:t xml:space="preserve"> </w:t>
      </w:r>
      <w:r>
        <w:rPr>
          <w:rFonts w:hint="eastAsia"/>
          <w:rtl/>
        </w:rPr>
        <w:t>باب</w:t>
      </w:r>
      <w:r>
        <w:rPr>
          <w:rtl/>
        </w:rPr>
        <w:t xml:space="preserve"> الأمل أمام هؤلاء الشباب وغيرهم</w:t>
      </w:r>
      <w:r>
        <w:rPr>
          <w:rFonts w:hint="cs"/>
          <w:rtl/>
        </w:rPr>
        <w:t>،</w:t>
      </w:r>
      <w:r>
        <w:rPr>
          <w:rtl/>
        </w:rPr>
        <w:t xml:space="preserve"> وأنه بإمكانهم أن يعيشوا آمنين وأن يتمتعوا بكافة </w:t>
      </w:r>
      <w:r>
        <w:rPr>
          <w:rFonts w:hint="eastAsia"/>
          <w:rtl/>
        </w:rPr>
        <w:t>حقوقهم</w:t>
      </w:r>
      <w:r>
        <w:rPr>
          <w:rtl/>
        </w:rPr>
        <w:t xml:space="preserve"> وحرياتهم وتصحيح المفاهيم الخاطئة التي كانت موجودةً لدى بعضهم عن الإسلام</w:t>
      </w:r>
      <w:r>
        <w:rPr>
          <w:rFonts w:hint="cs"/>
          <w:rtl/>
        </w:rPr>
        <w:t>،</w:t>
      </w:r>
      <w:r>
        <w:rPr>
          <w:rtl/>
        </w:rPr>
        <w:t xml:space="preserve"> </w:t>
      </w:r>
      <w:r>
        <w:rPr>
          <w:rFonts w:hint="eastAsia"/>
          <w:rtl/>
        </w:rPr>
        <w:t>كونها</w:t>
      </w:r>
      <w:r>
        <w:rPr>
          <w:rtl/>
        </w:rPr>
        <w:t xml:space="preserve"> تشكل خطراً على الإسلام والمسلمين لا يقل عن خطر المخططات والمكائد التي </w:t>
      </w:r>
      <w:r>
        <w:rPr>
          <w:rFonts w:hint="eastAsia"/>
          <w:rtl/>
        </w:rPr>
        <w:t>يضعها</w:t>
      </w:r>
      <w:r>
        <w:rPr>
          <w:rtl/>
        </w:rPr>
        <w:t xml:space="preserve"> الأعداء</w:t>
      </w:r>
      <w:r>
        <w:rPr>
          <w:rFonts w:hint="cs"/>
          <w:rtl/>
        </w:rPr>
        <w:t>.</w:t>
      </w:r>
    </w:p>
    <w:p w:rsidR="00000000" w:rsidRDefault="00000000">
      <w:pPr>
        <w:jc w:val="both"/>
        <w:rPr>
          <w:rFonts w:hint="cs"/>
        </w:rPr>
      </w:pPr>
      <w:r>
        <w:rPr>
          <w:rFonts w:hint="cs"/>
          <w:rtl/>
        </w:rPr>
        <w:t>25-</w:t>
      </w:r>
      <w:r>
        <w:rPr>
          <w:rFonts w:hint="cs"/>
          <w:rtl/>
        </w:rPr>
        <w:tab/>
      </w:r>
      <w:r>
        <w:rPr>
          <w:rFonts w:hint="eastAsia"/>
          <w:rtl/>
        </w:rPr>
        <w:t>التوصل</w:t>
      </w:r>
      <w:r>
        <w:rPr>
          <w:rtl/>
        </w:rPr>
        <w:t xml:space="preserve"> </w:t>
      </w:r>
      <w:r>
        <w:rPr>
          <w:rFonts w:hint="eastAsia"/>
          <w:rtl/>
        </w:rPr>
        <w:t>إلى</w:t>
      </w:r>
      <w:r>
        <w:rPr>
          <w:rtl/>
        </w:rPr>
        <w:t xml:space="preserve"> نزع فتيل المواجهة الدموية بين هؤلاء الشباب والأجهزة الأمنية وتثبيت الأمن والاستقرار، والإفراج عن أكبر عدد من الأشخاص ممن شملهم الحوار.</w:t>
      </w:r>
    </w:p>
    <w:p w:rsidR="00000000" w:rsidRDefault="00000000">
      <w:pPr>
        <w:jc w:val="both"/>
        <w:rPr>
          <w:rFonts w:hint="cs"/>
          <w:b/>
          <w:bCs/>
          <w:rtl/>
          <w:lang w:bidi="ar-YE"/>
        </w:rPr>
      </w:pPr>
      <w:r>
        <w:rPr>
          <w:b/>
          <w:bCs/>
          <w:rtl/>
          <w:lang w:bidi="ar-YE"/>
        </w:rPr>
        <w:t xml:space="preserve">إحالة جميع المتورطين </w:t>
      </w:r>
      <w:r>
        <w:rPr>
          <w:rFonts w:hint="eastAsia"/>
          <w:b/>
          <w:bCs/>
          <w:rtl/>
          <w:lang w:bidi="ar-YE"/>
        </w:rPr>
        <w:t>في</w:t>
      </w:r>
      <w:r>
        <w:rPr>
          <w:b/>
          <w:bCs/>
          <w:rtl/>
          <w:lang w:bidi="ar-YE"/>
        </w:rPr>
        <w:t xml:space="preserve"> قضايا الإرهاب إلى القضاء</w:t>
      </w:r>
    </w:p>
    <w:p w:rsidR="00000000" w:rsidRDefault="00000000">
      <w:pPr>
        <w:jc w:val="both"/>
        <w:rPr>
          <w:rFonts w:hint="cs"/>
          <w:rtl/>
          <w:lang w:bidi="ar-YE"/>
        </w:rPr>
      </w:pPr>
      <w:r>
        <w:rPr>
          <w:rFonts w:hint="cs"/>
          <w:rtl/>
          <w:lang w:bidi="ar-YE"/>
        </w:rPr>
        <w:t>26-</w:t>
      </w:r>
      <w:r>
        <w:rPr>
          <w:rFonts w:hint="cs"/>
          <w:rtl/>
          <w:lang w:bidi="ar-YE"/>
        </w:rPr>
        <w:tab/>
      </w:r>
      <w:r>
        <w:rPr>
          <w:rFonts w:hint="cs"/>
          <w:rtl/>
        </w:rPr>
        <w:t xml:space="preserve">تم إحالة جميع المتورطين في قضايا الإرهاب إلى القضاء العادل. وقد روعي </w:t>
      </w:r>
      <w:r>
        <w:rPr>
          <w:rtl/>
          <w:lang w:bidi="ar-YE"/>
        </w:rPr>
        <w:t>أن تتم مح</w:t>
      </w:r>
      <w:r>
        <w:rPr>
          <w:rFonts w:hint="cs"/>
          <w:rtl/>
          <w:lang w:bidi="ar-YE"/>
        </w:rPr>
        <w:t>ا</w:t>
      </w:r>
      <w:r>
        <w:rPr>
          <w:rtl/>
          <w:lang w:bidi="ar-YE"/>
        </w:rPr>
        <w:t>ك</w:t>
      </w:r>
      <w:r>
        <w:rPr>
          <w:rFonts w:hint="cs"/>
          <w:rtl/>
          <w:lang w:bidi="ar-YE"/>
        </w:rPr>
        <w:t>م</w:t>
      </w:r>
      <w:r>
        <w:rPr>
          <w:rtl/>
          <w:lang w:bidi="ar-YE"/>
        </w:rPr>
        <w:t>ة ال</w:t>
      </w:r>
      <w:r>
        <w:rPr>
          <w:rFonts w:hint="cs"/>
          <w:rtl/>
          <w:lang w:bidi="ar-YE"/>
        </w:rPr>
        <w:t xml:space="preserve">محتجزين </w:t>
      </w:r>
      <w:r>
        <w:rPr>
          <w:rtl/>
          <w:lang w:bidi="ar-YE"/>
        </w:rPr>
        <w:t xml:space="preserve">وفقاً للضمانات المكفولة لهم </w:t>
      </w:r>
      <w:r>
        <w:rPr>
          <w:rFonts w:hint="cs"/>
          <w:rtl/>
          <w:lang w:bidi="ar-YE"/>
        </w:rPr>
        <w:t xml:space="preserve">في </w:t>
      </w:r>
      <w:r>
        <w:rPr>
          <w:rFonts w:hint="eastAsia"/>
          <w:rtl/>
          <w:lang w:bidi="ar-YE"/>
        </w:rPr>
        <w:t>الدستور</w:t>
      </w:r>
      <w:r>
        <w:rPr>
          <w:rtl/>
          <w:lang w:bidi="ar-YE"/>
        </w:rPr>
        <w:t xml:space="preserve"> والقوانين اليمنية</w:t>
      </w:r>
      <w:r>
        <w:rPr>
          <w:rFonts w:hint="cs"/>
          <w:rtl/>
          <w:lang w:bidi="ar-YE"/>
        </w:rPr>
        <w:t>. من بينها:</w:t>
      </w:r>
    </w:p>
    <w:p w:rsidR="00000000" w:rsidRDefault="00000000">
      <w:pPr>
        <w:jc w:val="both"/>
        <w:rPr>
          <w:rFonts w:hint="cs"/>
          <w:rtl/>
        </w:rPr>
      </w:pPr>
      <w:r>
        <w:rPr>
          <w:rFonts w:hint="cs"/>
          <w:rtl/>
          <w:lang w:bidi="ar-YE"/>
        </w:rPr>
        <w:tab/>
        <w:t>(أ)</w:t>
      </w:r>
      <w:r>
        <w:rPr>
          <w:rFonts w:hint="cs"/>
          <w:rtl/>
          <w:lang w:bidi="ar-YE"/>
        </w:rPr>
        <w:tab/>
      </w:r>
      <w:r>
        <w:rPr>
          <w:rFonts w:hint="eastAsia"/>
          <w:rtl/>
        </w:rPr>
        <w:t>إتاحة</w:t>
      </w:r>
      <w:r>
        <w:rPr>
          <w:rtl/>
        </w:rPr>
        <w:t xml:space="preserve"> </w:t>
      </w:r>
      <w:r>
        <w:rPr>
          <w:rFonts w:hint="eastAsia"/>
          <w:rtl/>
        </w:rPr>
        <w:t>الفرصة</w:t>
      </w:r>
      <w:r>
        <w:rPr>
          <w:rtl/>
        </w:rPr>
        <w:t xml:space="preserve"> للمعتقلين لمقابلة زائريهم من الأهل والأقارب</w:t>
      </w:r>
      <w:r>
        <w:rPr>
          <w:rFonts w:hint="cs"/>
          <w:rtl/>
        </w:rPr>
        <w:t>.</w:t>
      </w:r>
      <w:r>
        <w:rPr>
          <w:rtl/>
        </w:rPr>
        <w:t xml:space="preserve"> كما تم السماح </w:t>
      </w:r>
      <w:r>
        <w:rPr>
          <w:rFonts w:hint="eastAsia"/>
          <w:rtl/>
        </w:rPr>
        <w:t>لبعثة</w:t>
      </w:r>
      <w:r>
        <w:rPr>
          <w:rtl/>
        </w:rPr>
        <w:t xml:space="preserve"> اللجنة الدولية للصليب الأحمر لزيارتهم والجلوس </w:t>
      </w:r>
      <w:r>
        <w:rPr>
          <w:rFonts w:hint="eastAsia"/>
          <w:rtl/>
        </w:rPr>
        <w:t>معهم</w:t>
      </w:r>
      <w:r>
        <w:rPr>
          <w:rFonts w:hint="cs"/>
          <w:rtl/>
        </w:rPr>
        <w:t>؛</w:t>
      </w:r>
    </w:p>
    <w:p w:rsidR="00000000" w:rsidRDefault="00000000">
      <w:pPr>
        <w:jc w:val="both"/>
        <w:rPr>
          <w:rFonts w:hint="cs"/>
          <w:spacing w:val="0"/>
          <w:rtl/>
        </w:rPr>
      </w:pPr>
      <w:r>
        <w:rPr>
          <w:rFonts w:hint="cs"/>
          <w:spacing w:val="0"/>
          <w:rtl/>
        </w:rPr>
        <w:tab/>
        <w:t>(ب)</w:t>
      </w:r>
      <w:r>
        <w:rPr>
          <w:rFonts w:hint="cs"/>
          <w:spacing w:val="0"/>
          <w:rtl/>
        </w:rPr>
        <w:tab/>
      </w:r>
      <w:r>
        <w:rPr>
          <w:rFonts w:hint="eastAsia"/>
          <w:spacing w:val="0"/>
          <w:rtl/>
        </w:rPr>
        <w:t>المحاكمات</w:t>
      </w:r>
      <w:r>
        <w:rPr>
          <w:spacing w:val="0"/>
          <w:rtl/>
        </w:rPr>
        <w:t xml:space="preserve"> </w:t>
      </w:r>
      <w:r>
        <w:rPr>
          <w:rFonts w:hint="cs"/>
          <w:spacing w:val="0"/>
          <w:rtl/>
        </w:rPr>
        <w:t>لا</w:t>
      </w:r>
      <w:r>
        <w:rPr>
          <w:spacing w:val="0"/>
          <w:rtl/>
        </w:rPr>
        <w:t xml:space="preserve"> تتم إلا </w:t>
      </w:r>
      <w:r>
        <w:rPr>
          <w:rFonts w:hint="eastAsia"/>
          <w:spacing w:val="0"/>
          <w:rtl/>
        </w:rPr>
        <w:t>في</w:t>
      </w:r>
      <w:r>
        <w:rPr>
          <w:spacing w:val="0"/>
          <w:rtl/>
        </w:rPr>
        <w:t xml:space="preserve"> وجود محامين وتوفر جميع الضمانات المكفولة لهم أثناء التحقيق أو المحاكم</w:t>
      </w:r>
      <w:r>
        <w:rPr>
          <w:rFonts w:hint="cs"/>
          <w:spacing w:val="0"/>
          <w:rtl/>
        </w:rPr>
        <w:t>؛</w:t>
      </w:r>
    </w:p>
    <w:p w:rsidR="00000000" w:rsidRDefault="00000000">
      <w:pPr>
        <w:jc w:val="both"/>
        <w:rPr>
          <w:rFonts w:hint="cs"/>
          <w:rtl/>
        </w:rPr>
      </w:pPr>
      <w:r>
        <w:rPr>
          <w:rFonts w:hint="cs"/>
          <w:rtl/>
        </w:rPr>
        <w:tab/>
        <w:t>(ج)</w:t>
      </w:r>
      <w:r>
        <w:rPr>
          <w:rFonts w:hint="cs"/>
          <w:rtl/>
        </w:rPr>
        <w:tab/>
      </w:r>
      <w:r>
        <w:rPr>
          <w:rFonts w:hint="eastAsia"/>
          <w:rtl/>
        </w:rPr>
        <w:t>أحقية</w:t>
      </w:r>
      <w:r>
        <w:rPr>
          <w:rtl/>
        </w:rPr>
        <w:t xml:space="preserve"> كل الذين تم </w:t>
      </w:r>
      <w:r>
        <w:rPr>
          <w:rFonts w:hint="eastAsia"/>
          <w:rtl/>
        </w:rPr>
        <w:t>الإفراج</w:t>
      </w:r>
      <w:r>
        <w:rPr>
          <w:rtl/>
        </w:rPr>
        <w:t xml:space="preserve"> عنهم في تقديم أي </w:t>
      </w:r>
      <w:proofErr w:type="spellStart"/>
      <w:r>
        <w:rPr>
          <w:rtl/>
        </w:rPr>
        <w:t>تظلمات</w:t>
      </w:r>
      <w:proofErr w:type="spellEnd"/>
      <w:r>
        <w:rPr>
          <w:rtl/>
        </w:rPr>
        <w:t xml:space="preserve"> بسبب أي أعمال تم ارتكابها في حقهم أثناء تواجدهم </w:t>
      </w:r>
      <w:r>
        <w:rPr>
          <w:rFonts w:hint="eastAsia"/>
          <w:rtl/>
        </w:rPr>
        <w:t>في</w:t>
      </w:r>
      <w:r>
        <w:rPr>
          <w:rtl/>
        </w:rPr>
        <w:t xml:space="preserve"> المعتقل</w:t>
      </w:r>
      <w:r>
        <w:rPr>
          <w:rFonts w:hint="cs"/>
          <w:rtl/>
        </w:rPr>
        <w:t>.</w:t>
      </w:r>
    </w:p>
    <w:p w:rsidR="00000000" w:rsidRDefault="00000000">
      <w:pPr>
        <w:jc w:val="both"/>
        <w:rPr>
          <w:rFonts w:hint="cs"/>
          <w:rtl/>
        </w:rPr>
      </w:pPr>
      <w:r>
        <w:rPr>
          <w:rFonts w:hint="cs"/>
          <w:rtl/>
        </w:rPr>
        <w:t>27-</w:t>
      </w:r>
      <w:r>
        <w:rPr>
          <w:rFonts w:hint="cs"/>
          <w:rtl/>
        </w:rPr>
        <w:tab/>
        <w:t xml:space="preserve">حيث كانت قد </w:t>
      </w:r>
      <w:r>
        <w:rPr>
          <w:rFonts w:hint="eastAsia"/>
          <w:rtl/>
        </w:rPr>
        <w:t>بدأت</w:t>
      </w:r>
      <w:r>
        <w:rPr>
          <w:rtl/>
        </w:rPr>
        <w:t xml:space="preserve"> </w:t>
      </w:r>
      <w:r>
        <w:rPr>
          <w:rFonts w:hint="eastAsia"/>
          <w:rtl/>
        </w:rPr>
        <w:t>المحكمة</w:t>
      </w:r>
      <w:r>
        <w:rPr>
          <w:rtl/>
        </w:rPr>
        <w:t xml:space="preserve"> الجزائية </w:t>
      </w:r>
      <w:r>
        <w:rPr>
          <w:rFonts w:hint="eastAsia"/>
          <w:rtl/>
        </w:rPr>
        <w:t>المتخصصة</w:t>
      </w:r>
      <w:r>
        <w:rPr>
          <w:rtl/>
        </w:rPr>
        <w:t xml:space="preserve"> </w:t>
      </w:r>
      <w:r>
        <w:rPr>
          <w:rFonts w:hint="cs"/>
          <w:rtl/>
        </w:rPr>
        <w:t xml:space="preserve">في </w:t>
      </w:r>
      <w:r>
        <w:rPr>
          <w:rtl/>
        </w:rPr>
        <w:t xml:space="preserve">محاكمة المتهمين في قضايا الإرهاب وجرائم </w:t>
      </w:r>
      <w:r>
        <w:rPr>
          <w:rFonts w:hint="eastAsia"/>
          <w:rtl/>
        </w:rPr>
        <w:t>التفجيرات</w:t>
      </w:r>
      <w:r>
        <w:rPr>
          <w:rtl/>
        </w:rPr>
        <w:t xml:space="preserve"> التي شهدتها بعض المناطق اليمنية خلال الفترة الماضية.</w:t>
      </w:r>
    </w:p>
    <w:p w:rsidR="00000000" w:rsidRDefault="00000000">
      <w:pPr>
        <w:jc w:val="both"/>
        <w:rPr>
          <w:rFonts w:hint="cs"/>
          <w:spacing w:val="0"/>
          <w:rtl/>
        </w:rPr>
      </w:pPr>
      <w:r>
        <w:rPr>
          <w:rFonts w:hint="cs"/>
          <w:rtl/>
        </w:rPr>
        <w:t>28-</w:t>
      </w:r>
      <w:r>
        <w:rPr>
          <w:rFonts w:hint="cs"/>
          <w:rtl/>
        </w:rPr>
        <w:tab/>
      </w:r>
      <w:r>
        <w:rPr>
          <w:rFonts w:hint="cs"/>
          <w:spacing w:val="2"/>
          <w:rtl/>
        </w:rPr>
        <w:t>وفي 29 أيلول/سبتمبر 2004، أدانت المحكمة ستة متهمين متورطين في قضية تفجير المدمرة الأمريكية (</w:t>
      </w:r>
      <w:proofErr w:type="spellStart"/>
      <w:r>
        <w:rPr>
          <w:rFonts w:hint="cs"/>
          <w:spacing w:val="2"/>
          <w:rtl/>
        </w:rPr>
        <w:t>يو</w:t>
      </w:r>
      <w:proofErr w:type="spellEnd"/>
      <w:r>
        <w:rPr>
          <w:rFonts w:hint="cs"/>
          <w:rtl/>
        </w:rPr>
        <w:t xml:space="preserve"> </w:t>
      </w:r>
      <w:proofErr w:type="spellStart"/>
      <w:r>
        <w:rPr>
          <w:rFonts w:hint="cs"/>
          <w:spacing w:val="0"/>
          <w:rtl/>
        </w:rPr>
        <w:t>اس</w:t>
      </w:r>
      <w:proofErr w:type="spellEnd"/>
      <w:r>
        <w:rPr>
          <w:rFonts w:hint="cs"/>
          <w:spacing w:val="0"/>
          <w:rtl/>
        </w:rPr>
        <w:t xml:space="preserve"> </w:t>
      </w:r>
      <w:proofErr w:type="spellStart"/>
      <w:r>
        <w:rPr>
          <w:rFonts w:hint="cs"/>
          <w:spacing w:val="0"/>
          <w:rtl/>
        </w:rPr>
        <w:t>اس</w:t>
      </w:r>
      <w:proofErr w:type="spellEnd"/>
      <w:r>
        <w:rPr>
          <w:rFonts w:hint="cs"/>
          <w:spacing w:val="0"/>
          <w:rtl/>
        </w:rPr>
        <w:t xml:space="preserve"> </w:t>
      </w:r>
      <w:proofErr w:type="spellStart"/>
      <w:r>
        <w:rPr>
          <w:rFonts w:hint="cs"/>
          <w:spacing w:val="0"/>
          <w:rtl/>
        </w:rPr>
        <w:t>كول</w:t>
      </w:r>
      <w:proofErr w:type="spellEnd"/>
      <w:r>
        <w:rPr>
          <w:rFonts w:hint="cs"/>
          <w:spacing w:val="0"/>
          <w:rtl/>
        </w:rPr>
        <w:t xml:space="preserve">) بميناء عدن وتشكيل عصابة مسلحة هدفها إقلاق الأمن. وتضمن القرار مصادرة </w:t>
      </w:r>
      <w:proofErr w:type="spellStart"/>
      <w:r>
        <w:rPr>
          <w:rFonts w:hint="cs"/>
          <w:spacing w:val="0"/>
          <w:rtl/>
        </w:rPr>
        <w:t>المضبوطات</w:t>
      </w:r>
      <w:proofErr w:type="spellEnd"/>
      <w:r>
        <w:rPr>
          <w:rFonts w:hint="cs"/>
          <w:spacing w:val="0"/>
          <w:rtl/>
        </w:rPr>
        <w:t xml:space="preserve"> الخاصة بالقضية, وإتاحة فرصة نصف شهر من تاريخ النطق بالحكم للمتهمين لاستئناف الحكم. وكان أن أدانت نفس المحكمة في 29 آب/أغسطس 2004 أربعة عشر متهماً في قضية تفجير السفينة الفرنسية (</w:t>
      </w:r>
      <w:proofErr w:type="spellStart"/>
      <w:r>
        <w:rPr>
          <w:rFonts w:hint="cs"/>
          <w:spacing w:val="0"/>
          <w:rtl/>
        </w:rPr>
        <w:t>ليمبورج</w:t>
      </w:r>
      <w:proofErr w:type="spellEnd"/>
      <w:r>
        <w:rPr>
          <w:rFonts w:hint="cs"/>
          <w:spacing w:val="0"/>
          <w:rtl/>
        </w:rPr>
        <w:t xml:space="preserve">) وقضايا </w:t>
      </w:r>
      <w:proofErr w:type="spellStart"/>
      <w:r>
        <w:rPr>
          <w:rFonts w:hint="cs"/>
          <w:spacing w:val="0"/>
          <w:rtl/>
        </w:rPr>
        <w:t>أرهابية</w:t>
      </w:r>
      <w:proofErr w:type="spellEnd"/>
      <w:r>
        <w:rPr>
          <w:rFonts w:hint="cs"/>
          <w:spacing w:val="0"/>
          <w:rtl/>
        </w:rPr>
        <w:t xml:space="preserve"> أخرى.</w:t>
      </w:r>
    </w:p>
    <w:p w:rsidR="00000000" w:rsidRDefault="00000000">
      <w:pPr>
        <w:jc w:val="both"/>
        <w:rPr>
          <w:rFonts w:hint="cs"/>
          <w:b/>
          <w:bCs/>
          <w:rtl/>
          <w:lang w:bidi="ar-YE"/>
        </w:rPr>
      </w:pPr>
      <w:r>
        <w:rPr>
          <w:b/>
          <w:bCs/>
          <w:rtl/>
          <w:lang w:bidi="ar-YE"/>
        </w:rPr>
        <w:t xml:space="preserve">إقرار القوانين والمصادقة </w:t>
      </w:r>
      <w:r>
        <w:rPr>
          <w:rFonts w:hint="eastAsia"/>
          <w:b/>
          <w:bCs/>
          <w:rtl/>
          <w:lang w:bidi="ar-YE"/>
        </w:rPr>
        <w:t>على</w:t>
      </w:r>
      <w:r>
        <w:rPr>
          <w:b/>
          <w:bCs/>
          <w:rtl/>
          <w:lang w:bidi="ar-YE"/>
        </w:rPr>
        <w:t xml:space="preserve"> الاتفاقيات المتعلقة بمواجهة الإرهاب</w:t>
      </w:r>
    </w:p>
    <w:p w:rsidR="00000000" w:rsidRDefault="00000000">
      <w:pPr>
        <w:jc w:val="both"/>
        <w:rPr>
          <w:rFonts w:hint="cs"/>
          <w:rtl/>
        </w:rPr>
      </w:pPr>
      <w:r>
        <w:rPr>
          <w:rFonts w:hint="cs"/>
          <w:rtl/>
          <w:lang w:bidi="ar-YE"/>
        </w:rPr>
        <w:t>29-</w:t>
      </w:r>
      <w:r>
        <w:rPr>
          <w:rFonts w:hint="cs"/>
          <w:rtl/>
          <w:lang w:bidi="ar-YE"/>
        </w:rPr>
        <w:tab/>
      </w:r>
      <w:r>
        <w:rPr>
          <w:rFonts w:hint="eastAsia"/>
          <w:rtl/>
        </w:rPr>
        <w:t>بالإضافة</w:t>
      </w:r>
      <w:r>
        <w:rPr>
          <w:rtl/>
        </w:rPr>
        <w:t xml:space="preserve"> إلى الإجراءات </w:t>
      </w:r>
      <w:r>
        <w:rPr>
          <w:rFonts w:hint="eastAsia"/>
          <w:rtl/>
        </w:rPr>
        <w:t>التي</w:t>
      </w:r>
      <w:r>
        <w:rPr>
          <w:rtl/>
        </w:rPr>
        <w:t xml:space="preserve"> اتخذتها حكومة الجمهورية اليمنية </w:t>
      </w:r>
      <w:r>
        <w:rPr>
          <w:rFonts w:hint="cs"/>
          <w:rtl/>
        </w:rPr>
        <w:t>لمواجهة</w:t>
      </w:r>
      <w:r>
        <w:rPr>
          <w:rtl/>
        </w:rPr>
        <w:t xml:space="preserve"> ظاهرة الإرهاب ومواجهة تحدياتها </w:t>
      </w:r>
      <w:r>
        <w:rPr>
          <w:rFonts w:hint="eastAsia"/>
          <w:rtl/>
        </w:rPr>
        <w:t>المباشرة</w:t>
      </w:r>
      <w:r>
        <w:rPr>
          <w:rtl/>
        </w:rPr>
        <w:t xml:space="preserve"> وغير المباشرة</w:t>
      </w:r>
      <w:r>
        <w:rPr>
          <w:rFonts w:hint="cs"/>
          <w:rtl/>
        </w:rPr>
        <w:t>،</w:t>
      </w:r>
      <w:r>
        <w:rPr>
          <w:rtl/>
        </w:rPr>
        <w:t xml:space="preserve"> قامت وسوف تقوم ضمن الخطة المعدة لذلك بما يلي:</w:t>
      </w:r>
    </w:p>
    <w:p w:rsidR="00000000" w:rsidRDefault="00000000">
      <w:pPr>
        <w:jc w:val="both"/>
        <w:rPr>
          <w:rFonts w:hint="cs"/>
          <w:rtl/>
        </w:rPr>
      </w:pPr>
      <w:r>
        <w:rPr>
          <w:rFonts w:hint="cs"/>
          <w:rtl/>
        </w:rPr>
        <w:tab/>
        <w:t>(أ)</w:t>
      </w:r>
      <w:r>
        <w:rPr>
          <w:rFonts w:hint="cs"/>
          <w:rtl/>
        </w:rPr>
        <w:tab/>
      </w:r>
      <w:r>
        <w:rPr>
          <w:rtl/>
        </w:rPr>
        <w:t xml:space="preserve">إقرار </w:t>
      </w:r>
      <w:r>
        <w:rPr>
          <w:rFonts w:hint="eastAsia"/>
          <w:rtl/>
        </w:rPr>
        <w:t>القانون</w:t>
      </w:r>
      <w:r>
        <w:rPr>
          <w:rtl/>
        </w:rPr>
        <w:t xml:space="preserve"> رقم 35 لسنة 2003 بشأن مكافحة غسل الأموال، ويحتوي القانون على</w:t>
      </w:r>
      <w:r>
        <w:rPr>
          <w:rFonts w:hint="cs"/>
          <w:rtl/>
        </w:rPr>
        <w:t xml:space="preserve"> </w:t>
      </w:r>
      <w:r>
        <w:rPr>
          <w:rtl/>
        </w:rPr>
        <w:t>24 مادة موزعة على ثمانية أبواب</w:t>
      </w:r>
      <w:r>
        <w:rPr>
          <w:rFonts w:hint="cs"/>
          <w:rtl/>
        </w:rPr>
        <w:t>؛</w:t>
      </w:r>
    </w:p>
    <w:p w:rsidR="00000000" w:rsidRDefault="00000000">
      <w:pPr>
        <w:jc w:val="both"/>
        <w:rPr>
          <w:rFonts w:hint="cs"/>
          <w:rtl/>
        </w:rPr>
      </w:pPr>
      <w:r>
        <w:rPr>
          <w:rFonts w:hint="cs"/>
          <w:rtl/>
        </w:rPr>
        <w:tab/>
        <w:t>(ب)</w:t>
      </w:r>
      <w:r>
        <w:rPr>
          <w:rFonts w:hint="cs"/>
          <w:rtl/>
        </w:rPr>
        <w:tab/>
      </w:r>
      <w:r>
        <w:rPr>
          <w:rtl/>
        </w:rPr>
        <w:t xml:space="preserve">تقديم مشروع </w:t>
      </w:r>
      <w:r>
        <w:rPr>
          <w:rFonts w:hint="eastAsia"/>
          <w:rtl/>
        </w:rPr>
        <w:t>قانون</w:t>
      </w:r>
      <w:r>
        <w:rPr>
          <w:rFonts w:hint="cs"/>
          <w:rtl/>
        </w:rPr>
        <w:t xml:space="preserve"> جديد</w:t>
      </w:r>
      <w:r>
        <w:rPr>
          <w:rtl/>
        </w:rPr>
        <w:t xml:space="preserve"> </w:t>
      </w:r>
      <w:r>
        <w:rPr>
          <w:rFonts w:hint="cs"/>
          <w:rtl/>
        </w:rPr>
        <w:t>ل</w:t>
      </w:r>
      <w:r>
        <w:rPr>
          <w:rtl/>
        </w:rPr>
        <w:t>تنظيم حيازة الأسلحة إلى مجلس النواب لإقراره</w:t>
      </w:r>
      <w:r>
        <w:rPr>
          <w:rFonts w:hint="cs"/>
          <w:rtl/>
        </w:rPr>
        <w:t>.</w:t>
      </w:r>
    </w:p>
    <w:p w:rsidR="00000000" w:rsidRDefault="00000000">
      <w:pPr>
        <w:jc w:val="both"/>
        <w:rPr>
          <w:rFonts w:hint="cs"/>
          <w:rtl/>
        </w:rPr>
      </w:pPr>
      <w:r>
        <w:rPr>
          <w:rFonts w:hint="cs"/>
          <w:rtl/>
        </w:rPr>
        <w:t>30-</w:t>
      </w:r>
      <w:r>
        <w:rPr>
          <w:rFonts w:hint="cs"/>
          <w:rtl/>
        </w:rPr>
        <w:tab/>
        <w:t>و</w:t>
      </w:r>
      <w:r>
        <w:rPr>
          <w:rFonts w:hint="eastAsia"/>
          <w:rtl/>
        </w:rPr>
        <w:t>بالإضافة</w:t>
      </w:r>
      <w:r>
        <w:rPr>
          <w:rtl/>
        </w:rPr>
        <w:t xml:space="preserve"> </w:t>
      </w:r>
      <w:r>
        <w:rPr>
          <w:rFonts w:hint="eastAsia"/>
          <w:rtl/>
        </w:rPr>
        <w:t>إلى</w:t>
      </w:r>
      <w:r>
        <w:rPr>
          <w:rtl/>
        </w:rPr>
        <w:t xml:space="preserve"> ذلك</w:t>
      </w:r>
      <w:r>
        <w:rPr>
          <w:rFonts w:hint="cs"/>
          <w:rtl/>
        </w:rPr>
        <w:t>،</w:t>
      </w:r>
      <w:r>
        <w:rPr>
          <w:rtl/>
        </w:rPr>
        <w:t xml:space="preserve"> فإن بلادنا كغيرها من </w:t>
      </w:r>
      <w:r>
        <w:rPr>
          <w:rFonts w:hint="eastAsia"/>
          <w:rtl/>
        </w:rPr>
        <w:t>الدول</w:t>
      </w:r>
      <w:r>
        <w:rPr>
          <w:rtl/>
        </w:rPr>
        <w:t xml:space="preserve"> </w:t>
      </w:r>
      <w:r>
        <w:rPr>
          <w:rFonts w:hint="eastAsia"/>
          <w:rtl/>
        </w:rPr>
        <w:t>العربية</w:t>
      </w:r>
      <w:r>
        <w:rPr>
          <w:rtl/>
        </w:rPr>
        <w:t xml:space="preserve"> معنية أيضاً بتنفيذ القرارات والاتفاقيات </w:t>
      </w:r>
      <w:r>
        <w:rPr>
          <w:rFonts w:hint="eastAsia"/>
          <w:rtl/>
        </w:rPr>
        <w:t>التي</w:t>
      </w:r>
      <w:r>
        <w:rPr>
          <w:rtl/>
        </w:rPr>
        <w:t xml:space="preserve"> أقرتها الحكومات العربية في مجال مكافحة الإرهاب</w:t>
      </w:r>
      <w:r>
        <w:rPr>
          <w:rFonts w:hint="cs"/>
          <w:rtl/>
        </w:rPr>
        <w:t>،</w:t>
      </w:r>
      <w:r>
        <w:rPr>
          <w:rtl/>
        </w:rPr>
        <w:t xml:space="preserve"> </w:t>
      </w:r>
      <w:r>
        <w:rPr>
          <w:rFonts w:hint="cs"/>
          <w:rtl/>
        </w:rPr>
        <w:t>بما فيها</w:t>
      </w:r>
      <w:r>
        <w:rPr>
          <w:rtl/>
        </w:rPr>
        <w:t>:</w:t>
      </w:r>
    </w:p>
    <w:p w:rsidR="00000000" w:rsidRDefault="00000000">
      <w:pPr>
        <w:jc w:val="both"/>
        <w:rPr>
          <w:rFonts w:hint="cs"/>
          <w:rtl/>
        </w:rPr>
      </w:pPr>
      <w:r>
        <w:rPr>
          <w:rFonts w:hint="cs"/>
          <w:rtl/>
        </w:rPr>
        <w:tab/>
        <w:t>(أ)</w:t>
      </w:r>
      <w:r>
        <w:rPr>
          <w:rFonts w:hint="cs"/>
          <w:rtl/>
        </w:rPr>
        <w:tab/>
      </w:r>
      <w:r>
        <w:rPr>
          <w:rFonts w:hint="eastAsia"/>
          <w:rtl/>
        </w:rPr>
        <w:t>القرار</w:t>
      </w:r>
      <w:r>
        <w:rPr>
          <w:rtl/>
        </w:rPr>
        <w:t xml:space="preserve"> </w:t>
      </w:r>
      <w:r>
        <w:rPr>
          <w:rFonts w:hint="eastAsia"/>
          <w:rtl/>
        </w:rPr>
        <w:t>رقم</w:t>
      </w:r>
      <w:r>
        <w:rPr>
          <w:rtl/>
        </w:rPr>
        <w:t xml:space="preserve"> 275 بشأن مدونة قواعد سلوك للدول الأعضاء </w:t>
      </w:r>
      <w:r>
        <w:rPr>
          <w:rFonts w:hint="eastAsia"/>
          <w:rtl/>
        </w:rPr>
        <w:t>في</w:t>
      </w:r>
      <w:r>
        <w:rPr>
          <w:rtl/>
        </w:rPr>
        <w:t xml:space="preserve"> </w:t>
      </w:r>
      <w:r>
        <w:rPr>
          <w:rFonts w:hint="eastAsia"/>
          <w:rtl/>
        </w:rPr>
        <w:t>مجلس</w:t>
      </w:r>
      <w:r>
        <w:rPr>
          <w:rtl/>
        </w:rPr>
        <w:t xml:space="preserve"> وزراء الداخلية العرب</w:t>
      </w:r>
      <w:r>
        <w:rPr>
          <w:rFonts w:hint="cs"/>
          <w:rtl/>
        </w:rPr>
        <w:t>،</w:t>
      </w:r>
      <w:r>
        <w:rPr>
          <w:rtl/>
        </w:rPr>
        <w:t xml:space="preserve"> </w:t>
      </w:r>
      <w:r>
        <w:rPr>
          <w:rFonts w:hint="cs"/>
          <w:rtl/>
        </w:rPr>
        <w:t>المعتمد ب</w:t>
      </w:r>
      <w:r>
        <w:rPr>
          <w:rtl/>
        </w:rPr>
        <w:t xml:space="preserve">تونس </w:t>
      </w:r>
      <w:r>
        <w:rPr>
          <w:rFonts w:hint="cs"/>
          <w:rtl/>
        </w:rPr>
        <w:t xml:space="preserve">في </w:t>
      </w:r>
      <w:r>
        <w:rPr>
          <w:rFonts w:hint="eastAsia"/>
          <w:rtl/>
        </w:rPr>
        <w:t>عام</w:t>
      </w:r>
      <w:r>
        <w:rPr>
          <w:rtl/>
        </w:rPr>
        <w:t xml:space="preserve"> </w:t>
      </w:r>
      <w:r>
        <w:rPr>
          <w:rFonts w:hint="cs"/>
          <w:rtl/>
        </w:rPr>
        <w:t>1996؛</w:t>
      </w:r>
    </w:p>
    <w:p w:rsidR="00000000" w:rsidRDefault="00000000">
      <w:pPr>
        <w:jc w:val="both"/>
        <w:rPr>
          <w:rFonts w:hint="cs"/>
          <w:rtl/>
        </w:rPr>
      </w:pPr>
      <w:r>
        <w:rPr>
          <w:rFonts w:hint="cs"/>
          <w:rtl/>
        </w:rPr>
        <w:tab/>
        <w:t>(ب)</w:t>
      </w:r>
      <w:r>
        <w:rPr>
          <w:rFonts w:hint="cs"/>
          <w:rtl/>
        </w:rPr>
        <w:tab/>
      </w:r>
      <w:r>
        <w:rPr>
          <w:rFonts w:hint="eastAsia"/>
          <w:rtl/>
        </w:rPr>
        <w:t>ال</w:t>
      </w:r>
      <w:r>
        <w:rPr>
          <w:rFonts w:hint="cs"/>
          <w:rtl/>
        </w:rPr>
        <w:t>ا</w:t>
      </w:r>
      <w:r>
        <w:rPr>
          <w:rFonts w:hint="eastAsia"/>
          <w:rtl/>
        </w:rPr>
        <w:t>ستراتيجية</w:t>
      </w:r>
      <w:r>
        <w:rPr>
          <w:rtl/>
        </w:rPr>
        <w:t xml:space="preserve"> </w:t>
      </w:r>
      <w:r>
        <w:rPr>
          <w:rFonts w:hint="eastAsia"/>
          <w:rtl/>
        </w:rPr>
        <w:t>العربية</w:t>
      </w:r>
      <w:r>
        <w:rPr>
          <w:rtl/>
        </w:rPr>
        <w:t xml:space="preserve"> </w:t>
      </w:r>
      <w:r>
        <w:rPr>
          <w:rFonts w:hint="eastAsia"/>
          <w:rtl/>
        </w:rPr>
        <w:t>لمكافحة</w:t>
      </w:r>
      <w:r>
        <w:rPr>
          <w:rtl/>
        </w:rPr>
        <w:t xml:space="preserve"> الإرهاب المقرة </w:t>
      </w:r>
      <w:r>
        <w:rPr>
          <w:rFonts w:hint="cs"/>
          <w:rtl/>
        </w:rPr>
        <w:t>ب</w:t>
      </w:r>
      <w:r>
        <w:rPr>
          <w:rtl/>
        </w:rPr>
        <w:t xml:space="preserve">تونس </w:t>
      </w:r>
      <w:r>
        <w:rPr>
          <w:rFonts w:hint="cs"/>
          <w:rtl/>
        </w:rPr>
        <w:t xml:space="preserve">في </w:t>
      </w:r>
      <w:r>
        <w:rPr>
          <w:rtl/>
        </w:rPr>
        <w:t xml:space="preserve">عام </w:t>
      </w:r>
      <w:r>
        <w:rPr>
          <w:rFonts w:hint="cs"/>
          <w:rtl/>
        </w:rPr>
        <w:t>1997؛</w:t>
      </w:r>
    </w:p>
    <w:p w:rsidR="00000000" w:rsidRDefault="00000000">
      <w:pPr>
        <w:jc w:val="both"/>
        <w:rPr>
          <w:rFonts w:hint="cs"/>
          <w:rtl/>
        </w:rPr>
      </w:pPr>
      <w:r>
        <w:rPr>
          <w:rFonts w:hint="cs"/>
          <w:rtl/>
        </w:rPr>
        <w:tab/>
        <w:t>(ج)</w:t>
      </w:r>
      <w:r>
        <w:rPr>
          <w:rFonts w:hint="cs"/>
          <w:rtl/>
        </w:rPr>
        <w:tab/>
      </w:r>
      <w:r>
        <w:rPr>
          <w:rFonts w:hint="eastAsia"/>
          <w:rtl/>
        </w:rPr>
        <w:t>الاتفاقية</w:t>
      </w:r>
      <w:r>
        <w:rPr>
          <w:rtl/>
        </w:rPr>
        <w:t xml:space="preserve"> </w:t>
      </w:r>
      <w:r>
        <w:rPr>
          <w:rFonts w:hint="eastAsia"/>
          <w:rtl/>
        </w:rPr>
        <w:t>العربية</w:t>
      </w:r>
      <w:r>
        <w:rPr>
          <w:rtl/>
        </w:rPr>
        <w:t xml:space="preserve"> لمكافحة الإرهاب الصادرة عن مجلسي وزراء الداخلية والعدل العرب القاهرة</w:t>
      </w:r>
      <w:r>
        <w:rPr>
          <w:rFonts w:hint="cs"/>
          <w:rtl/>
        </w:rPr>
        <w:t xml:space="preserve"> في</w:t>
      </w:r>
      <w:r>
        <w:rPr>
          <w:rtl/>
        </w:rPr>
        <w:t xml:space="preserve"> </w:t>
      </w:r>
      <w:r>
        <w:rPr>
          <w:rFonts w:hint="cs"/>
          <w:rtl/>
        </w:rPr>
        <w:t>نيسان/</w:t>
      </w:r>
      <w:r>
        <w:rPr>
          <w:rFonts w:hint="eastAsia"/>
          <w:rtl/>
        </w:rPr>
        <w:t>أبريل</w:t>
      </w:r>
      <w:r>
        <w:rPr>
          <w:rtl/>
        </w:rPr>
        <w:t xml:space="preserve"> 1998.</w:t>
      </w:r>
    </w:p>
    <w:p w:rsidR="00000000" w:rsidRDefault="00000000">
      <w:pPr>
        <w:jc w:val="both"/>
        <w:rPr>
          <w:rFonts w:hint="cs"/>
          <w:rtl/>
        </w:rPr>
      </w:pPr>
      <w:r>
        <w:rPr>
          <w:rFonts w:hint="cs"/>
          <w:rtl/>
        </w:rPr>
        <w:t>31-</w:t>
      </w:r>
      <w:r>
        <w:rPr>
          <w:rFonts w:hint="cs"/>
          <w:rtl/>
        </w:rPr>
        <w:tab/>
      </w:r>
      <w:r>
        <w:rPr>
          <w:rtl/>
        </w:rPr>
        <w:t xml:space="preserve">المصادقة على عدد من المعاهدات والاتفاقيات </w:t>
      </w:r>
      <w:r>
        <w:rPr>
          <w:rFonts w:hint="eastAsia"/>
          <w:rtl/>
        </w:rPr>
        <w:t>الدولية</w:t>
      </w:r>
      <w:r>
        <w:rPr>
          <w:rtl/>
        </w:rPr>
        <w:t xml:space="preserve"> المتعلقة بمواجهة الإرهاب على المستوى العالمي المبينة في الجدول التالي</w:t>
      </w:r>
      <w:r>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853"/>
        <w:gridCol w:w="3150"/>
      </w:tblGrid>
      <w:tr w:rsidR="002D0790" w:rsidTr="002D0790">
        <w:tblPrEx>
          <w:tblCellMar>
            <w:top w:w="0" w:type="dxa"/>
            <w:bottom w:w="0" w:type="dxa"/>
          </w:tblCellMar>
        </w:tblPrEx>
        <w:tc>
          <w:tcPr>
            <w:tcW w:w="536" w:type="dxa"/>
            <w:tcBorders>
              <w:bottom w:val="single" w:sz="4" w:space="0" w:color="auto"/>
            </w:tcBorders>
          </w:tcPr>
          <w:p w:rsidR="002D0790" w:rsidRDefault="002D0790">
            <w:pPr>
              <w:spacing w:before="0" w:after="0"/>
              <w:jc w:val="both"/>
              <w:rPr>
                <w:rFonts w:hint="cs"/>
                <w:lang w:eastAsia="en-US"/>
              </w:rPr>
            </w:pPr>
            <w:r>
              <w:rPr>
                <w:rFonts w:hint="cs"/>
                <w:rtl/>
                <w:lang w:eastAsia="en-US"/>
              </w:rPr>
              <w:t>البند</w:t>
            </w:r>
          </w:p>
        </w:tc>
        <w:tc>
          <w:tcPr>
            <w:tcW w:w="5876" w:type="dxa"/>
            <w:tcBorders>
              <w:bottom w:val="single" w:sz="4" w:space="0" w:color="auto"/>
            </w:tcBorders>
          </w:tcPr>
          <w:p w:rsidR="002D0790" w:rsidRDefault="002D0790">
            <w:pPr>
              <w:spacing w:before="0" w:after="0"/>
              <w:jc w:val="center"/>
              <w:rPr>
                <w:rFonts w:hint="cs"/>
                <w:lang w:eastAsia="en-US"/>
              </w:rPr>
            </w:pPr>
            <w:r>
              <w:rPr>
                <w:rFonts w:hint="cs"/>
                <w:rtl/>
                <w:lang w:eastAsia="en-US"/>
              </w:rPr>
              <w:t>الاتفاقية</w:t>
            </w:r>
          </w:p>
        </w:tc>
        <w:tc>
          <w:tcPr>
            <w:tcW w:w="3159" w:type="dxa"/>
            <w:tcBorders>
              <w:bottom w:val="single" w:sz="4" w:space="0" w:color="auto"/>
            </w:tcBorders>
          </w:tcPr>
          <w:p w:rsidR="002D0790" w:rsidRDefault="002D0790">
            <w:pPr>
              <w:spacing w:before="0" w:after="0"/>
              <w:jc w:val="center"/>
              <w:rPr>
                <w:rFonts w:hint="cs"/>
                <w:lang w:eastAsia="en-US"/>
              </w:rPr>
            </w:pPr>
            <w:r>
              <w:rPr>
                <w:rFonts w:hint="cs"/>
                <w:rtl/>
                <w:lang w:eastAsia="en-US"/>
              </w:rPr>
              <w:t>تاريخ انضمام اليمن للاتفاقية</w:t>
            </w:r>
          </w:p>
        </w:tc>
      </w:tr>
      <w:tr w:rsidR="002D0790" w:rsidTr="002D0790">
        <w:tblPrEx>
          <w:tblCellMar>
            <w:top w:w="0" w:type="dxa"/>
            <w:bottom w:w="0" w:type="dxa"/>
          </w:tblCellMar>
        </w:tblPrEx>
        <w:tc>
          <w:tcPr>
            <w:tcW w:w="536" w:type="dxa"/>
            <w:tcBorders>
              <w:bottom w:val="nil"/>
            </w:tcBorders>
          </w:tcPr>
          <w:p w:rsidR="002D0790" w:rsidRDefault="002D0790">
            <w:pPr>
              <w:spacing w:before="0" w:after="0"/>
              <w:jc w:val="both"/>
              <w:rPr>
                <w:rFonts w:hint="cs"/>
                <w:lang w:eastAsia="en-US"/>
              </w:rPr>
            </w:pPr>
            <w:r>
              <w:rPr>
                <w:rFonts w:hint="cs"/>
                <w:rtl/>
                <w:lang w:eastAsia="en-US"/>
              </w:rPr>
              <w:t>1</w:t>
            </w:r>
          </w:p>
        </w:tc>
        <w:tc>
          <w:tcPr>
            <w:tcW w:w="5876" w:type="dxa"/>
            <w:tcBorders>
              <w:bottom w:val="nil"/>
            </w:tcBorders>
          </w:tcPr>
          <w:p w:rsidR="002D0790" w:rsidRDefault="002D0790">
            <w:pPr>
              <w:spacing w:before="0" w:after="0"/>
              <w:jc w:val="both"/>
              <w:rPr>
                <w:rFonts w:hint="cs"/>
                <w:lang w:eastAsia="en-US"/>
              </w:rPr>
            </w:pPr>
            <w:r>
              <w:rPr>
                <w:rFonts w:hint="cs"/>
                <w:rtl/>
                <w:lang w:eastAsia="en-US"/>
              </w:rPr>
              <w:t>الاتفاقية الدولية لقمع الهجمات الإرهابية بالقنابل</w:t>
            </w:r>
          </w:p>
        </w:tc>
        <w:tc>
          <w:tcPr>
            <w:tcW w:w="3159" w:type="dxa"/>
            <w:tcBorders>
              <w:bottom w:val="nil"/>
            </w:tcBorders>
          </w:tcPr>
          <w:p w:rsidR="002D0790" w:rsidRDefault="002D0790">
            <w:pPr>
              <w:spacing w:before="0" w:after="0"/>
              <w:jc w:val="both"/>
              <w:rPr>
                <w:rFonts w:hint="cs"/>
                <w:lang w:eastAsia="en-US"/>
              </w:rPr>
            </w:pPr>
            <w:r>
              <w:rPr>
                <w:rFonts w:hint="cs"/>
                <w:rtl/>
                <w:lang w:eastAsia="en-US"/>
              </w:rPr>
              <w:t>23 نيسان/أبريل 2001</w:t>
            </w:r>
          </w:p>
        </w:tc>
      </w:tr>
      <w:tr w:rsidR="002D0790" w:rsidTr="002D0790">
        <w:tblPrEx>
          <w:tblCellMar>
            <w:top w:w="0" w:type="dxa"/>
            <w:bottom w:w="0" w:type="dxa"/>
          </w:tblCellMar>
        </w:tblPrEx>
        <w:tc>
          <w:tcPr>
            <w:tcW w:w="536" w:type="dxa"/>
            <w:tcBorders>
              <w:top w:val="nil"/>
              <w:bottom w:val="nil"/>
            </w:tcBorders>
          </w:tcPr>
          <w:p w:rsidR="002D0790" w:rsidRDefault="002D0790">
            <w:pPr>
              <w:spacing w:before="0" w:after="0"/>
              <w:jc w:val="both"/>
              <w:rPr>
                <w:rFonts w:hint="cs"/>
                <w:lang w:eastAsia="en-US"/>
              </w:rPr>
            </w:pPr>
            <w:r>
              <w:rPr>
                <w:rFonts w:hint="cs"/>
                <w:rtl/>
                <w:lang w:eastAsia="en-US"/>
              </w:rPr>
              <w:t>2</w:t>
            </w:r>
          </w:p>
        </w:tc>
        <w:tc>
          <w:tcPr>
            <w:tcW w:w="5876" w:type="dxa"/>
            <w:tcBorders>
              <w:top w:val="nil"/>
              <w:bottom w:val="nil"/>
            </w:tcBorders>
          </w:tcPr>
          <w:p w:rsidR="002D0790" w:rsidRDefault="002D0790">
            <w:pPr>
              <w:spacing w:before="0" w:after="0"/>
              <w:jc w:val="both"/>
              <w:rPr>
                <w:rFonts w:hint="cs"/>
                <w:spacing w:val="2"/>
                <w:lang w:eastAsia="en-US"/>
              </w:rPr>
            </w:pPr>
            <w:r>
              <w:rPr>
                <w:rFonts w:hint="cs"/>
                <w:spacing w:val="2"/>
                <w:rtl/>
                <w:lang w:eastAsia="en-US"/>
              </w:rPr>
              <w:t xml:space="preserve">اتفاقية </w:t>
            </w:r>
            <w:proofErr w:type="spellStart"/>
            <w:r>
              <w:rPr>
                <w:rFonts w:hint="cs"/>
                <w:spacing w:val="2"/>
                <w:rtl/>
                <w:lang w:eastAsia="en-US"/>
              </w:rPr>
              <w:t>قمع ا</w:t>
            </w:r>
            <w:proofErr w:type="spellEnd"/>
            <w:r>
              <w:rPr>
                <w:rFonts w:hint="cs"/>
                <w:spacing w:val="2"/>
                <w:rtl/>
                <w:lang w:eastAsia="en-US"/>
              </w:rPr>
              <w:t>لأعمال غير المشروعة الموجهة ضد سلامة الملاحة البحرية</w:t>
            </w:r>
          </w:p>
        </w:tc>
        <w:tc>
          <w:tcPr>
            <w:tcW w:w="3159" w:type="dxa"/>
            <w:tcBorders>
              <w:top w:val="nil"/>
              <w:bottom w:val="nil"/>
            </w:tcBorders>
          </w:tcPr>
          <w:p w:rsidR="002D0790" w:rsidRDefault="002D0790">
            <w:pPr>
              <w:spacing w:before="0" w:after="0"/>
              <w:jc w:val="both"/>
              <w:rPr>
                <w:rFonts w:hint="cs"/>
                <w:lang w:eastAsia="en-US"/>
              </w:rPr>
            </w:pPr>
            <w:r>
              <w:rPr>
                <w:rFonts w:hint="cs"/>
                <w:rtl/>
                <w:lang w:eastAsia="en-US"/>
              </w:rPr>
              <w:t>30 حزيران/يونيه 2002</w:t>
            </w:r>
          </w:p>
        </w:tc>
      </w:tr>
      <w:tr w:rsidR="002D0790" w:rsidTr="002D0790">
        <w:tblPrEx>
          <w:tblCellMar>
            <w:top w:w="0" w:type="dxa"/>
            <w:bottom w:w="0" w:type="dxa"/>
          </w:tblCellMar>
        </w:tblPrEx>
        <w:tc>
          <w:tcPr>
            <w:tcW w:w="536" w:type="dxa"/>
            <w:tcBorders>
              <w:top w:val="nil"/>
              <w:bottom w:val="nil"/>
            </w:tcBorders>
          </w:tcPr>
          <w:p w:rsidR="002D0790" w:rsidRDefault="002D0790">
            <w:pPr>
              <w:spacing w:before="0" w:after="0"/>
              <w:jc w:val="both"/>
              <w:rPr>
                <w:rFonts w:hint="cs"/>
                <w:lang w:eastAsia="en-US"/>
              </w:rPr>
            </w:pPr>
            <w:r>
              <w:rPr>
                <w:rFonts w:hint="cs"/>
                <w:rtl/>
                <w:lang w:eastAsia="en-US"/>
              </w:rPr>
              <w:t>3</w:t>
            </w:r>
          </w:p>
        </w:tc>
        <w:tc>
          <w:tcPr>
            <w:tcW w:w="5876" w:type="dxa"/>
            <w:tcBorders>
              <w:top w:val="nil"/>
              <w:bottom w:val="nil"/>
            </w:tcBorders>
          </w:tcPr>
          <w:p w:rsidR="002D0790" w:rsidRDefault="002D0790">
            <w:pPr>
              <w:spacing w:before="0" w:after="0" w:line="300" w:lineRule="exact"/>
              <w:jc w:val="both"/>
              <w:rPr>
                <w:rFonts w:hint="cs"/>
                <w:lang w:eastAsia="en-US"/>
              </w:rPr>
            </w:pPr>
            <w:r>
              <w:rPr>
                <w:rFonts w:hint="cs"/>
                <w:rtl/>
                <w:lang w:eastAsia="en-US"/>
              </w:rPr>
              <w:t>البروتوك</w:t>
            </w:r>
            <w:proofErr w:type="spellStart"/>
            <w:r>
              <w:rPr>
                <w:rFonts w:hint="cs"/>
                <w:rtl/>
                <w:lang w:eastAsia="en-US"/>
              </w:rPr>
              <w:t>ول ال</w:t>
            </w:r>
            <w:proofErr w:type="spellEnd"/>
            <w:r>
              <w:rPr>
                <w:rFonts w:hint="cs"/>
                <w:rtl/>
                <w:lang w:eastAsia="en-US"/>
              </w:rPr>
              <w:t>متعلق بقمع الأعمال غير المشروعة الموجهة ضد سلامة المنشآت الثابتة الموجودة على الجرف القاري</w:t>
            </w:r>
          </w:p>
        </w:tc>
        <w:tc>
          <w:tcPr>
            <w:tcW w:w="3159" w:type="dxa"/>
            <w:tcBorders>
              <w:top w:val="nil"/>
              <w:bottom w:val="nil"/>
            </w:tcBorders>
          </w:tcPr>
          <w:p w:rsidR="002D0790" w:rsidRDefault="002D0790">
            <w:pPr>
              <w:spacing w:before="0" w:after="0" w:line="300" w:lineRule="exact"/>
              <w:jc w:val="both"/>
              <w:rPr>
                <w:rFonts w:hint="cs"/>
                <w:lang w:eastAsia="en-US"/>
              </w:rPr>
            </w:pPr>
            <w:r>
              <w:rPr>
                <w:rFonts w:hint="cs"/>
                <w:rtl/>
                <w:lang w:eastAsia="en-US"/>
              </w:rPr>
              <w:t>30 حزيران/يونيه 2002</w:t>
            </w:r>
          </w:p>
        </w:tc>
      </w:tr>
      <w:tr w:rsidR="002D0790" w:rsidTr="002D0790">
        <w:tblPrEx>
          <w:tblCellMar>
            <w:top w:w="0" w:type="dxa"/>
            <w:bottom w:w="0" w:type="dxa"/>
          </w:tblCellMar>
        </w:tblPrEx>
        <w:tc>
          <w:tcPr>
            <w:tcW w:w="536" w:type="dxa"/>
            <w:tcBorders>
              <w:top w:val="nil"/>
              <w:bottom w:val="nil"/>
            </w:tcBorders>
          </w:tcPr>
          <w:p w:rsidR="002D0790" w:rsidRDefault="002D0790">
            <w:pPr>
              <w:spacing w:before="0" w:after="0"/>
              <w:jc w:val="both"/>
              <w:rPr>
                <w:rFonts w:hint="cs"/>
                <w:lang w:eastAsia="en-US"/>
              </w:rPr>
            </w:pPr>
            <w:r>
              <w:rPr>
                <w:rFonts w:hint="cs"/>
                <w:rtl/>
                <w:lang w:eastAsia="en-US"/>
              </w:rPr>
              <w:t>4</w:t>
            </w:r>
          </w:p>
        </w:tc>
        <w:tc>
          <w:tcPr>
            <w:tcW w:w="5876" w:type="dxa"/>
            <w:tcBorders>
              <w:top w:val="nil"/>
              <w:bottom w:val="nil"/>
            </w:tcBorders>
          </w:tcPr>
          <w:p w:rsidR="002D0790" w:rsidRDefault="002D0790">
            <w:pPr>
              <w:spacing w:before="0" w:after="0"/>
              <w:jc w:val="both"/>
              <w:rPr>
                <w:rFonts w:hint="cs"/>
                <w:lang w:eastAsia="en-US"/>
              </w:rPr>
            </w:pPr>
            <w:r>
              <w:rPr>
                <w:rFonts w:hint="cs"/>
                <w:rtl/>
                <w:lang w:eastAsia="en-US"/>
              </w:rPr>
              <w:t>الاتفاقية الدولية لمناهضة أخذ الرهائن</w:t>
            </w:r>
          </w:p>
        </w:tc>
        <w:tc>
          <w:tcPr>
            <w:tcW w:w="3159" w:type="dxa"/>
            <w:tcBorders>
              <w:top w:val="nil"/>
              <w:bottom w:val="nil"/>
            </w:tcBorders>
          </w:tcPr>
          <w:p w:rsidR="002D0790" w:rsidRDefault="002D0790">
            <w:pPr>
              <w:spacing w:before="0" w:after="0"/>
              <w:jc w:val="both"/>
              <w:rPr>
                <w:rFonts w:hint="cs"/>
                <w:lang w:eastAsia="en-US"/>
              </w:rPr>
            </w:pPr>
            <w:r>
              <w:rPr>
                <w:rFonts w:hint="cs"/>
                <w:rtl/>
                <w:lang w:eastAsia="en-US"/>
              </w:rPr>
              <w:t>14 تموز/يوليه 2000</w:t>
            </w:r>
          </w:p>
        </w:tc>
      </w:tr>
      <w:tr w:rsidR="002D0790" w:rsidTr="002D0790">
        <w:tblPrEx>
          <w:tblCellMar>
            <w:top w:w="0" w:type="dxa"/>
            <w:bottom w:w="0" w:type="dxa"/>
          </w:tblCellMar>
        </w:tblPrEx>
        <w:tc>
          <w:tcPr>
            <w:tcW w:w="536" w:type="dxa"/>
            <w:tcBorders>
              <w:top w:val="nil"/>
              <w:bottom w:val="nil"/>
            </w:tcBorders>
          </w:tcPr>
          <w:p w:rsidR="002D0790" w:rsidRDefault="002D0790">
            <w:pPr>
              <w:spacing w:before="0" w:after="0"/>
              <w:jc w:val="both"/>
              <w:rPr>
                <w:rFonts w:hint="cs"/>
                <w:lang w:eastAsia="en-US"/>
              </w:rPr>
            </w:pPr>
            <w:r>
              <w:rPr>
                <w:rFonts w:hint="cs"/>
                <w:rtl/>
                <w:lang w:eastAsia="en-US"/>
              </w:rPr>
              <w:t>5</w:t>
            </w:r>
          </w:p>
        </w:tc>
        <w:tc>
          <w:tcPr>
            <w:tcW w:w="5876" w:type="dxa"/>
            <w:tcBorders>
              <w:top w:val="nil"/>
              <w:bottom w:val="nil"/>
            </w:tcBorders>
          </w:tcPr>
          <w:p w:rsidR="002D0790" w:rsidRDefault="002D0790">
            <w:pPr>
              <w:spacing w:before="0" w:after="0" w:line="300" w:lineRule="exact"/>
              <w:jc w:val="both"/>
              <w:rPr>
                <w:rFonts w:hint="cs"/>
                <w:lang w:eastAsia="en-US"/>
              </w:rPr>
            </w:pPr>
            <w:r>
              <w:rPr>
                <w:rFonts w:hint="cs"/>
                <w:rtl/>
                <w:lang w:eastAsia="en-US"/>
              </w:rPr>
              <w:t>اتفاقية منع الجرائم المرتكبة ضد الأشخاص المتمتعين بحماية دولية بمن فيهم الموظفون الدبلوماسيون، والمعاقبة عليها</w:t>
            </w:r>
          </w:p>
        </w:tc>
        <w:tc>
          <w:tcPr>
            <w:tcW w:w="3159" w:type="dxa"/>
            <w:tcBorders>
              <w:top w:val="nil"/>
              <w:bottom w:val="nil"/>
            </w:tcBorders>
          </w:tcPr>
          <w:p w:rsidR="002D0790" w:rsidRDefault="002D0790">
            <w:pPr>
              <w:spacing w:before="0" w:after="0" w:line="300" w:lineRule="exact"/>
              <w:jc w:val="both"/>
              <w:rPr>
                <w:rFonts w:hint="cs"/>
                <w:lang w:eastAsia="en-US"/>
              </w:rPr>
            </w:pPr>
            <w:r>
              <w:rPr>
                <w:rFonts w:hint="cs"/>
                <w:rtl/>
                <w:lang w:eastAsia="en-US"/>
              </w:rPr>
              <w:t>9 شباط/فبراير 1987</w:t>
            </w:r>
          </w:p>
        </w:tc>
      </w:tr>
      <w:tr w:rsidR="002D0790" w:rsidTr="002D0790">
        <w:tblPrEx>
          <w:tblCellMar>
            <w:top w:w="0" w:type="dxa"/>
            <w:bottom w:w="0" w:type="dxa"/>
          </w:tblCellMar>
        </w:tblPrEx>
        <w:tc>
          <w:tcPr>
            <w:tcW w:w="536" w:type="dxa"/>
            <w:tcBorders>
              <w:top w:val="nil"/>
              <w:bottom w:val="nil"/>
            </w:tcBorders>
          </w:tcPr>
          <w:p w:rsidR="002D0790" w:rsidRDefault="002D0790">
            <w:pPr>
              <w:spacing w:before="0" w:after="0"/>
              <w:jc w:val="both"/>
              <w:rPr>
                <w:rFonts w:hint="cs"/>
                <w:lang w:eastAsia="en-US"/>
              </w:rPr>
            </w:pPr>
            <w:r>
              <w:rPr>
                <w:rFonts w:hint="cs"/>
                <w:rtl/>
                <w:lang w:eastAsia="en-US"/>
              </w:rPr>
              <w:t>6</w:t>
            </w:r>
          </w:p>
        </w:tc>
        <w:tc>
          <w:tcPr>
            <w:tcW w:w="5876" w:type="dxa"/>
            <w:tcBorders>
              <w:top w:val="nil"/>
              <w:bottom w:val="nil"/>
            </w:tcBorders>
          </w:tcPr>
          <w:p w:rsidR="002D0790" w:rsidRDefault="002D0790">
            <w:pPr>
              <w:spacing w:before="0" w:after="0"/>
              <w:jc w:val="both"/>
              <w:rPr>
                <w:rFonts w:hint="cs"/>
                <w:spacing w:val="2"/>
                <w:lang w:eastAsia="en-US"/>
              </w:rPr>
            </w:pPr>
            <w:r>
              <w:rPr>
                <w:rFonts w:hint="cs"/>
                <w:spacing w:val="2"/>
                <w:rtl/>
                <w:lang w:eastAsia="en-US"/>
              </w:rPr>
              <w:t>اتفاقية مونتريال لقمع الأعم</w:t>
            </w:r>
            <w:proofErr w:type="spellStart"/>
            <w:r>
              <w:rPr>
                <w:rFonts w:hint="cs"/>
                <w:spacing w:val="2"/>
                <w:rtl/>
                <w:lang w:eastAsia="en-US"/>
              </w:rPr>
              <w:t>ال غير ا</w:t>
            </w:r>
            <w:proofErr w:type="spellEnd"/>
            <w:r>
              <w:rPr>
                <w:rFonts w:hint="cs"/>
                <w:spacing w:val="2"/>
                <w:rtl/>
                <w:lang w:eastAsia="en-US"/>
              </w:rPr>
              <w:t>لقانونية المخلة بأمن الطيران المدني</w:t>
            </w:r>
          </w:p>
        </w:tc>
        <w:tc>
          <w:tcPr>
            <w:tcW w:w="3159" w:type="dxa"/>
            <w:tcBorders>
              <w:top w:val="nil"/>
              <w:bottom w:val="nil"/>
            </w:tcBorders>
          </w:tcPr>
          <w:p w:rsidR="002D0790" w:rsidRDefault="002D0790">
            <w:pPr>
              <w:spacing w:before="0" w:after="0"/>
              <w:jc w:val="both"/>
              <w:rPr>
                <w:rFonts w:hint="cs"/>
                <w:lang w:eastAsia="en-US"/>
              </w:rPr>
            </w:pPr>
            <w:r>
              <w:rPr>
                <w:rFonts w:hint="cs"/>
                <w:rtl/>
                <w:lang w:eastAsia="en-US"/>
              </w:rPr>
              <w:t>29 أيلول/سبتمبر 1986</w:t>
            </w:r>
          </w:p>
        </w:tc>
      </w:tr>
      <w:tr w:rsidR="002D0790" w:rsidTr="002D0790">
        <w:tblPrEx>
          <w:tblCellMar>
            <w:top w:w="0" w:type="dxa"/>
            <w:bottom w:w="0" w:type="dxa"/>
          </w:tblCellMar>
        </w:tblPrEx>
        <w:tc>
          <w:tcPr>
            <w:tcW w:w="536" w:type="dxa"/>
            <w:tcBorders>
              <w:top w:val="nil"/>
              <w:bottom w:val="nil"/>
            </w:tcBorders>
          </w:tcPr>
          <w:p w:rsidR="002D0790" w:rsidRDefault="002D0790">
            <w:pPr>
              <w:spacing w:before="0" w:after="0"/>
              <w:jc w:val="both"/>
              <w:rPr>
                <w:rFonts w:hint="cs"/>
                <w:lang w:eastAsia="en-US"/>
              </w:rPr>
            </w:pPr>
            <w:r>
              <w:rPr>
                <w:rFonts w:hint="cs"/>
                <w:rtl/>
                <w:lang w:eastAsia="en-US"/>
              </w:rPr>
              <w:t>7</w:t>
            </w:r>
          </w:p>
        </w:tc>
        <w:tc>
          <w:tcPr>
            <w:tcW w:w="5876" w:type="dxa"/>
            <w:tcBorders>
              <w:top w:val="nil"/>
              <w:bottom w:val="nil"/>
            </w:tcBorders>
          </w:tcPr>
          <w:p w:rsidR="002D0790" w:rsidRDefault="002D0790">
            <w:pPr>
              <w:spacing w:before="0" w:after="0"/>
              <w:jc w:val="both"/>
              <w:rPr>
                <w:rFonts w:hint="cs"/>
                <w:lang w:eastAsia="en-US"/>
              </w:rPr>
            </w:pPr>
            <w:r>
              <w:rPr>
                <w:rFonts w:hint="cs"/>
                <w:rtl/>
                <w:lang w:eastAsia="en-US"/>
              </w:rPr>
              <w:t>اتفاقية مكافحة الاستيلاء غير المشروع على الطائرات</w:t>
            </w:r>
          </w:p>
        </w:tc>
        <w:tc>
          <w:tcPr>
            <w:tcW w:w="3159" w:type="dxa"/>
            <w:tcBorders>
              <w:top w:val="nil"/>
              <w:bottom w:val="nil"/>
            </w:tcBorders>
          </w:tcPr>
          <w:p w:rsidR="002D0790" w:rsidRDefault="002D0790">
            <w:pPr>
              <w:spacing w:before="0" w:after="0"/>
              <w:jc w:val="both"/>
              <w:rPr>
                <w:rFonts w:hint="cs"/>
                <w:lang w:eastAsia="en-US"/>
              </w:rPr>
            </w:pPr>
            <w:r>
              <w:rPr>
                <w:rFonts w:hint="cs"/>
                <w:rtl/>
                <w:lang w:eastAsia="en-US"/>
              </w:rPr>
              <w:t>29 أيلول/سبتمبر 1986</w:t>
            </w:r>
          </w:p>
        </w:tc>
      </w:tr>
      <w:tr w:rsidR="002D0790" w:rsidTr="002D0790">
        <w:tblPrEx>
          <w:tblCellMar>
            <w:top w:w="0" w:type="dxa"/>
            <w:bottom w:w="0" w:type="dxa"/>
          </w:tblCellMar>
        </w:tblPrEx>
        <w:tc>
          <w:tcPr>
            <w:tcW w:w="536" w:type="dxa"/>
            <w:tcBorders>
              <w:top w:val="nil"/>
            </w:tcBorders>
          </w:tcPr>
          <w:p w:rsidR="002D0790" w:rsidRDefault="002D0790">
            <w:pPr>
              <w:spacing w:before="0" w:after="0"/>
              <w:jc w:val="both"/>
              <w:rPr>
                <w:rFonts w:hint="cs"/>
                <w:lang w:eastAsia="en-US"/>
              </w:rPr>
            </w:pPr>
            <w:r>
              <w:rPr>
                <w:rFonts w:hint="cs"/>
                <w:rtl/>
                <w:lang w:eastAsia="en-US"/>
              </w:rPr>
              <w:t>8</w:t>
            </w:r>
          </w:p>
        </w:tc>
        <w:tc>
          <w:tcPr>
            <w:tcW w:w="5876" w:type="dxa"/>
            <w:tcBorders>
              <w:top w:val="nil"/>
            </w:tcBorders>
          </w:tcPr>
          <w:p w:rsidR="002D0790" w:rsidRDefault="002D0790">
            <w:pPr>
              <w:spacing w:before="0" w:after="0" w:line="300" w:lineRule="exact"/>
              <w:jc w:val="both"/>
              <w:rPr>
                <w:rFonts w:hint="cs"/>
                <w:lang w:eastAsia="en-US"/>
              </w:rPr>
            </w:pPr>
            <w:r>
              <w:rPr>
                <w:rFonts w:hint="cs"/>
                <w:rtl/>
                <w:lang w:eastAsia="en-US"/>
              </w:rPr>
              <w:t>الاتفاقية الخاصة بالجرائم وبعض الأفعال الأخرى المرتكبة على متن الطائرات (اتفاقية طوكيو)</w:t>
            </w:r>
          </w:p>
        </w:tc>
        <w:tc>
          <w:tcPr>
            <w:tcW w:w="3159" w:type="dxa"/>
            <w:tcBorders>
              <w:top w:val="nil"/>
            </w:tcBorders>
          </w:tcPr>
          <w:p w:rsidR="002D0790" w:rsidRDefault="002D0790">
            <w:pPr>
              <w:spacing w:before="0" w:after="0" w:line="300" w:lineRule="exact"/>
              <w:jc w:val="both"/>
              <w:rPr>
                <w:rFonts w:hint="cs"/>
                <w:lang w:eastAsia="en-US"/>
              </w:rPr>
            </w:pPr>
            <w:r>
              <w:rPr>
                <w:rFonts w:hint="cs"/>
                <w:rtl/>
                <w:lang w:eastAsia="en-US"/>
              </w:rPr>
              <w:t>26 أيلول/سبتمبر 1986</w:t>
            </w:r>
          </w:p>
        </w:tc>
      </w:tr>
    </w:tbl>
    <w:p w:rsidR="00000000" w:rsidRDefault="002D0790">
      <w:pPr>
        <w:jc w:val="both"/>
        <w:rPr>
          <w:rFonts w:hint="cs"/>
          <w:b/>
          <w:bCs/>
          <w:rtl/>
          <w:lang w:bidi="ar-YE"/>
        </w:rPr>
      </w:pPr>
      <w:r>
        <w:rPr>
          <w:b/>
          <w:bCs/>
          <w:rtl/>
          <w:lang w:bidi="ar-YE"/>
        </w:rPr>
        <w:t>فيما يتعلق بنشر ث</w:t>
      </w:r>
      <w:r>
        <w:rPr>
          <w:b/>
          <w:bCs/>
          <w:rtl/>
          <w:lang w:bidi="ar-YE"/>
        </w:rPr>
        <w:t>قافة التسامح وتجفيف منابع التطرف</w:t>
      </w:r>
    </w:p>
    <w:p w:rsidR="00000000" w:rsidRDefault="002D0790">
      <w:pPr>
        <w:jc w:val="both"/>
        <w:rPr>
          <w:rFonts w:hint="cs"/>
          <w:rtl/>
        </w:rPr>
      </w:pPr>
      <w:r>
        <w:rPr>
          <w:rFonts w:hint="cs"/>
          <w:rtl/>
          <w:lang w:bidi="ar-YE"/>
        </w:rPr>
        <w:t>32-</w:t>
      </w:r>
      <w:r>
        <w:rPr>
          <w:rFonts w:hint="cs"/>
          <w:rtl/>
          <w:lang w:bidi="ar-YE"/>
        </w:rPr>
        <w:tab/>
      </w:r>
      <w:r>
        <w:rPr>
          <w:rFonts w:hint="eastAsia"/>
          <w:rtl/>
        </w:rPr>
        <w:t>قامت</w:t>
      </w:r>
      <w:r>
        <w:rPr>
          <w:rtl/>
        </w:rPr>
        <w:t xml:space="preserve"> الحكومة بإعادة </w:t>
      </w:r>
      <w:r>
        <w:rPr>
          <w:rFonts w:hint="eastAsia"/>
          <w:rtl/>
        </w:rPr>
        <w:t>النظر</w:t>
      </w:r>
      <w:r>
        <w:rPr>
          <w:rtl/>
        </w:rPr>
        <w:t xml:space="preserve"> في الخطاب الإعلامي والثقافي والديني, والذي يشمل كلاً من الصحافة والمنابر </w:t>
      </w:r>
      <w:r>
        <w:rPr>
          <w:rFonts w:hint="eastAsia"/>
          <w:rtl/>
        </w:rPr>
        <w:t>الإعلامية</w:t>
      </w:r>
      <w:r>
        <w:rPr>
          <w:rtl/>
        </w:rPr>
        <w:t xml:space="preserve"> </w:t>
      </w:r>
      <w:r>
        <w:rPr>
          <w:rFonts w:hint="eastAsia"/>
          <w:rtl/>
        </w:rPr>
        <w:t>والتوجيه</w:t>
      </w:r>
      <w:r>
        <w:rPr>
          <w:rtl/>
        </w:rPr>
        <w:t xml:space="preserve"> والإرشاد.</w:t>
      </w:r>
      <w:r>
        <w:rPr>
          <w:rFonts w:hint="cs"/>
          <w:rtl/>
        </w:rPr>
        <w:t xml:space="preserve"> و</w:t>
      </w:r>
      <w:r>
        <w:rPr>
          <w:rtl/>
        </w:rPr>
        <w:t xml:space="preserve">مع </w:t>
      </w:r>
      <w:r>
        <w:rPr>
          <w:rFonts w:hint="eastAsia"/>
          <w:rtl/>
        </w:rPr>
        <w:t>بداية</w:t>
      </w:r>
      <w:r>
        <w:rPr>
          <w:rtl/>
        </w:rPr>
        <w:t xml:space="preserve"> العام الدراسي 2001</w:t>
      </w:r>
      <w:r>
        <w:rPr>
          <w:rFonts w:hint="cs"/>
          <w:rtl/>
        </w:rPr>
        <w:t>/</w:t>
      </w:r>
      <w:r>
        <w:rPr>
          <w:rtl/>
        </w:rPr>
        <w:t xml:space="preserve">2002 عملت وزارة التربية </w:t>
      </w:r>
      <w:r>
        <w:rPr>
          <w:rFonts w:hint="cs"/>
          <w:rtl/>
        </w:rPr>
        <w:t>و</w:t>
      </w:r>
      <w:r>
        <w:rPr>
          <w:rtl/>
        </w:rPr>
        <w:t xml:space="preserve">التعليم على توحيد التعليم </w:t>
      </w:r>
      <w:r>
        <w:rPr>
          <w:rFonts w:hint="eastAsia"/>
          <w:rtl/>
        </w:rPr>
        <w:t>الأساسي</w:t>
      </w:r>
      <w:r>
        <w:rPr>
          <w:rtl/>
        </w:rPr>
        <w:t>, وا</w:t>
      </w:r>
      <w:r>
        <w:rPr>
          <w:rtl/>
        </w:rPr>
        <w:t xml:space="preserve">لثانوي حيث تم دمج </w:t>
      </w:r>
      <w:r>
        <w:rPr>
          <w:rFonts w:hint="eastAsia"/>
          <w:rtl/>
        </w:rPr>
        <w:t>ما</w:t>
      </w:r>
      <w:r>
        <w:rPr>
          <w:rtl/>
        </w:rPr>
        <w:t xml:space="preserve"> كان </w:t>
      </w:r>
      <w:r>
        <w:rPr>
          <w:rFonts w:hint="eastAsia"/>
          <w:rtl/>
        </w:rPr>
        <w:t>يسمى</w:t>
      </w:r>
      <w:r>
        <w:rPr>
          <w:rtl/>
        </w:rPr>
        <w:t xml:space="preserve"> التعليم الديني (المعاهد العلمية) الذي كان يمثل تعليماً موازياً للتعليم </w:t>
      </w:r>
      <w:r>
        <w:rPr>
          <w:rFonts w:hint="eastAsia"/>
          <w:rtl/>
        </w:rPr>
        <w:t>العام</w:t>
      </w:r>
      <w:r>
        <w:rPr>
          <w:rtl/>
        </w:rPr>
        <w:t xml:space="preserve"> ويتصف بالاستقلال الإداري والمالي عن وزارة التربية والتعليم. وهذا </w:t>
      </w:r>
      <w:r>
        <w:rPr>
          <w:rFonts w:hint="eastAsia"/>
          <w:rtl/>
        </w:rPr>
        <w:t>التوحيد</w:t>
      </w:r>
      <w:r>
        <w:rPr>
          <w:rtl/>
        </w:rPr>
        <w:t xml:space="preserve"> سيساعد على توحيد الجهود والطاقات واستثمار الموارد المتوفرة استثماراً </w:t>
      </w:r>
      <w:r>
        <w:rPr>
          <w:rFonts w:hint="eastAsia"/>
          <w:rtl/>
        </w:rPr>
        <w:t>أفضل</w:t>
      </w:r>
      <w:r>
        <w:rPr>
          <w:rtl/>
        </w:rPr>
        <w:t>.</w:t>
      </w:r>
    </w:p>
    <w:p w:rsidR="00000000" w:rsidRDefault="002D0790">
      <w:pPr>
        <w:jc w:val="both"/>
        <w:rPr>
          <w:rFonts w:hint="cs"/>
          <w:b/>
          <w:bCs/>
          <w:rtl/>
        </w:rPr>
      </w:pPr>
      <w:r>
        <w:rPr>
          <w:rFonts w:hint="eastAsia"/>
          <w:b/>
          <w:bCs/>
          <w:rtl/>
        </w:rPr>
        <w:t>و</w:t>
      </w:r>
      <w:r>
        <w:rPr>
          <w:rFonts w:hint="eastAsia"/>
          <w:b/>
          <w:bCs/>
          <w:rtl/>
        </w:rPr>
        <w:t>ضع</w:t>
      </w:r>
      <w:r>
        <w:rPr>
          <w:b/>
          <w:bCs/>
          <w:rtl/>
        </w:rPr>
        <w:t xml:space="preserve"> حقوق الإنسان في ظل مكافحة الإرهاب</w:t>
      </w:r>
    </w:p>
    <w:p w:rsidR="00000000" w:rsidRDefault="002D0790">
      <w:pPr>
        <w:jc w:val="both"/>
        <w:rPr>
          <w:rFonts w:hint="cs"/>
          <w:rtl/>
        </w:rPr>
      </w:pPr>
      <w:r>
        <w:rPr>
          <w:rFonts w:hint="cs"/>
          <w:rtl/>
        </w:rPr>
        <w:t>33-</w:t>
      </w:r>
      <w:r>
        <w:rPr>
          <w:rFonts w:hint="cs"/>
          <w:rtl/>
        </w:rPr>
        <w:tab/>
      </w:r>
      <w:r>
        <w:rPr>
          <w:spacing w:val="2"/>
          <w:rtl/>
        </w:rPr>
        <w:t xml:space="preserve">من المسلم به وجود عدة مشاكل وصعوبات في ظل </w:t>
      </w:r>
      <w:r>
        <w:rPr>
          <w:rFonts w:hint="eastAsia"/>
          <w:spacing w:val="2"/>
          <w:rtl/>
        </w:rPr>
        <w:t>جهود</w:t>
      </w:r>
      <w:r>
        <w:rPr>
          <w:spacing w:val="2"/>
          <w:rtl/>
        </w:rPr>
        <w:t xml:space="preserve"> الحكومة في مكافحة الإرهاب وتأثير هذه المشاكل المباشر وغير المباشر في حقوق الإنسان</w:t>
      </w:r>
      <w:r>
        <w:rPr>
          <w:rFonts w:hint="cs"/>
          <w:spacing w:val="2"/>
          <w:rtl/>
        </w:rPr>
        <w:t>.</w:t>
      </w:r>
      <w:r>
        <w:rPr>
          <w:spacing w:val="2"/>
          <w:rtl/>
        </w:rPr>
        <w:t xml:space="preserve"> </w:t>
      </w:r>
      <w:r>
        <w:rPr>
          <w:rFonts w:hint="cs"/>
          <w:spacing w:val="2"/>
          <w:rtl/>
        </w:rPr>
        <w:t>فاليمن لا ت</w:t>
      </w:r>
      <w:r>
        <w:rPr>
          <w:spacing w:val="2"/>
          <w:rtl/>
        </w:rPr>
        <w:t>دعي الكمال في الإعمال الدائم والمستمر لحقوق الإنسان</w:t>
      </w:r>
      <w:r>
        <w:rPr>
          <w:rFonts w:hint="cs"/>
          <w:spacing w:val="2"/>
          <w:rtl/>
        </w:rPr>
        <w:t>.</w:t>
      </w:r>
      <w:r>
        <w:rPr>
          <w:spacing w:val="2"/>
          <w:rtl/>
        </w:rPr>
        <w:t xml:space="preserve"> ولا </w:t>
      </w:r>
      <w:r>
        <w:rPr>
          <w:rFonts w:hint="cs"/>
          <w:spacing w:val="2"/>
          <w:rtl/>
        </w:rPr>
        <w:t>ت</w:t>
      </w:r>
      <w:r>
        <w:rPr>
          <w:spacing w:val="2"/>
          <w:rtl/>
        </w:rPr>
        <w:t xml:space="preserve">دعي أيضاً </w:t>
      </w:r>
      <w:r>
        <w:rPr>
          <w:rFonts w:hint="eastAsia"/>
          <w:spacing w:val="2"/>
          <w:rtl/>
        </w:rPr>
        <w:t>أن</w:t>
      </w:r>
      <w:r>
        <w:rPr>
          <w:spacing w:val="2"/>
          <w:rtl/>
        </w:rPr>
        <w:t xml:space="preserve"> حال</w:t>
      </w:r>
      <w:r>
        <w:rPr>
          <w:spacing w:val="2"/>
          <w:rtl/>
        </w:rPr>
        <w:t xml:space="preserve">ة حقوق الإنسان لم تتغير بعد أحداث الحادي عشر من </w:t>
      </w:r>
      <w:r>
        <w:rPr>
          <w:rFonts w:hint="cs"/>
          <w:spacing w:val="2"/>
          <w:rtl/>
        </w:rPr>
        <w:t>أيلول/</w:t>
      </w:r>
      <w:r>
        <w:rPr>
          <w:spacing w:val="2"/>
          <w:rtl/>
        </w:rPr>
        <w:t xml:space="preserve">سبتمبر، ليس في اليمن </w:t>
      </w:r>
      <w:r>
        <w:rPr>
          <w:rFonts w:hint="eastAsia"/>
          <w:spacing w:val="2"/>
          <w:rtl/>
        </w:rPr>
        <w:t>فحسب</w:t>
      </w:r>
      <w:r>
        <w:rPr>
          <w:spacing w:val="2"/>
          <w:rtl/>
        </w:rPr>
        <w:t xml:space="preserve"> بل وفي العالم أجمع، بما فيها تلك ا</w:t>
      </w:r>
      <w:r>
        <w:rPr>
          <w:rFonts w:hint="cs"/>
          <w:spacing w:val="2"/>
          <w:rtl/>
        </w:rPr>
        <w:t>لدول</w:t>
      </w:r>
      <w:r>
        <w:rPr>
          <w:spacing w:val="2"/>
          <w:rtl/>
        </w:rPr>
        <w:t xml:space="preserve"> التي قطعت أشواطاً كبيرةً في مجال </w:t>
      </w:r>
      <w:r>
        <w:rPr>
          <w:rFonts w:hint="eastAsia"/>
          <w:spacing w:val="2"/>
          <w:rtl/>
        </w:rPr>
        <w:t>حقوق</w:t>
      </w:r>
      <w:r>
        <w:rPr>
          <w:spacing w:val="2"/>
          <w:rtl/>
        </w:rPr>
        <w:t xml:space="preserve"> الإنسان</w:t>
      </w:r>
      <w:r>
        <w:rPr>
          <w:rFonts w:hint="cs"/>
          <w:spacing w:val="2"/>
          <w:rtl/>
        </w:rPr>
        <w:t>.</w:t>
      </w:r>
      <w:r>
        <w:rPr>
          <w:spacing w:val="2"/>
          <w:rtl/>
        </w:rPr>
        <w:t xml:space="preserve"> بل على العكس من ذلك</w:t>
      </w:r>
      <w:r>
        <w:rPr>
          <w:rFonts w:hint="cs"/>
          <w:spacing w:val="2"/>
          <w:rtl/>
        </w:rPr>
        <w:t>،</w:t>
      </w:r>
      <w:r>
        <w:rPr>
          <w:spacing w:val="2"/>
          <w:rtl/>
        </w:rPr>
        <w:t xml:space="preserve"> فإن الأوضاع المؤسسية والاقتصادية والاجتماعية </w:t>
      </w:r>
      <w:r>
        <w:rPr>
          <w:rFonts w:hint="eastAsia"/>
          <w:spacing w:val="2"/>
          <w:rtl/>
        </w:rPr>
        <w:t>التي</w:t>
      </w:r>
      <w:r>
        <w:rPr>
          <w:spacing w:val="2"/>
          <w:rtl/>
        </w:rPr>
        <w:t xml:space="preserve"> تعيشها اليمن تؤدي ب</w:t>
      </w:r>
      <w:r>
        <w:rPr>
          <w:spacing w:val="2"/>
          <w:rtl/>
        </w:rPr>
        <w:t xml:space="preserve">شكل أو بآخر إلى حدوث بعض الإشكاليات في مجال التعاطي </w:t>
      </w:r>
      <w:r>
        <w:rPr>
          <w:rFonts w:hint="eastAsia"/>
          <w:spacing w:val="2"/>
          <w:rtl/>
        </w:rPr>
        <w:t>السليم</w:t>
      </w:r>
      <w:r>
        <w:rPr>
          <w:spacing w:val="2"/>
          <w:rtl/>
        </w:rPr>
        <w:t xml:space="preserve"> مع حقوق الإنسان وحرياته</w:t>
      </w:r>
      <w:r>
        <w:rPr>
          <w:rFonts w:hint="cs"/>
          <w:spacing w:val="2"/>
          <w:rtl/>
        </w:rPr>
        <w:t>.</w:t>
      </w:r>
      <w:r>
        <w:rPr>
          <w:spacing w:val="2"/>
          <w:rtl/>
        </w:rPr>
        <w:t xml:space="preserve"> وهو الأمر الذي </w:t>
      </w:r>
      <w:r>
        <w:rPr>
          <w:rFonts w:hint="cs"/>
          <w:spacing w:val="2"/>
          <w:rtl/>
        </w:rPr>
        <w:t>ت</w:t>
      </w:r>
      <w:r>
        <w:rPr>
          <w:spacing w:val="2"/>
          <w:rtl/>
        </w:rPr>
        <w:t xml:space="preserve">دركه </w:t>
      </w:r>
      <w:r>
        <w:rPr>
          <w:rFonts w:hint="cs"/>
          <w:spacing w:val="2"/>
          <w:rtl/>
        </w:rPr>
        <w:t xml:space="preserve">اليمن </w:t>
      </w:r>
      <w:r>
        <w:rPr>
          <w:spacing w:val="2"/>
          <w:rtl/>
        </w:rPr>
        <w:t>جيداً، و</w:t>
      </w:r>
      <w:r>
        <w:rPr>
          <w:rFonts w:hint="cs"/>
          <w:spacing w:val="2"/>
          <w:rtl/>
        </w:rPr>
        <w:t>ت</w:t>
      </w:r>
      <w:r>
        <w:rPr>
          <w:spacing w:val="2"/>
          <w:rtl/>
        </w:rPr>
        <w:t xml:space="preserve">سعى من خلال </w:t>
      </w:r>
      <w:r>
        <w:rPr>
          <w:rFonts w:hint="eastAsia"/>
          <w:spacing w:val="2"/>
          <w:rtl/>
        </w:rPr>
        <w:t>مؤسسات</w:t>
      </w:r>
      <w:r>
        <w:rPr>
          <w:spacing w:val="2"/>
          <w:rtl/>
        </w:rPr>
        <w:t xml:space="preserve"> الدولة وسلطاتها الثلاث، ومؤسسات المجتمع المدني، والمجتمع الدولي أيضاً </w:t>
      </w:r>
      <w:r>
        <w:rPr>
          <w:rFonts w:hint="eastAsia"/>
          <w:spacing w:val="2"/>
          <w:rtl/>
        </w:rPr>
        <w:t>إلى</w:t>
      </w:r>
      <w:r>
        <w:rPr>
          <w:spacing w:val="2"/>
          <w:rtl/>
        </w:rPr>
        <w:t xml:space="preserve"> إيجاد الحلول الجذرية لبعض أوجه </w:t>
      </w:r>
      <w:proofErr w:type="spellStart"/>
      <w:r>
        <w:rPr>
          <w:spacing w:val="2"/>
          <w:rtl/>
        </w:rPr>
        <w:t>ا</w:t>
      </w:r>
      <w:r>
        <w:rPr>
          <w:rFonts w:hint="cs"/>
          <w:spacing w:val="2"/>
          <w:rtl/>
        </w:rPr>
        <w:t>لا</w:t>
      </w:r>
      <w:r>
        <w:rPr>
          <w:spacing w:val="2"/>
          <w:rtl/>
        </w:rPr>
        <w:t>ختلالات</w:t>
      </w:r>
      <w:proofErr w:type="spellEnd"/>
      <w:r>
        <w:rPr>
          <w:spacing w:val="2"/>
          <w:rtl/>
        </w:rPr>
        <w:t xml:space="preserve"> ا</w:t>
      </w:r>
      <w:r>
        <w:rPr>
          <w:spacing w:val="2"/>
          <w:rtl/>
        </w:rPr>
        <w:t xml:space="preserve">لمجتمعية والمؤسسية بهدف </w:t>
      </w:r>
      <w:r>
        <w:rPr>
          <w:rFonts w:hint="cs"/>
          <w:spacing w:val="2"/>
          <w:rtl/>
        </w:rPr>
        <w:t>إ</w:t>
      </w:r>
      <w:r>
        <w:rPr>
          <w:spacing w:val="2"/>
          <w:rtl/>
        </w:rPr>
        <w:t xml:space="preserve">فشاء </w:t>
      </w:r>
      <w:r>
        <w:rPr>
          <w:rFonts w:hint="eastAsia"/>
          <w:spacing w:val="2"/>
          <w:rtl/>
        </w:rPr>
        <w:t>ثقافة</w:t>
      </w:r>
      <w:r>
        <w:rPr>
          <w:spacing w:val="2"/>
          <w:rtl/>
        </w:rPr>
        <w:t xml:space="preserve"> حقوق الإنسان، وتعزيز دور الأجهزة الرقابية والقضائية للقيام بدورها في </w:t>
      </w:r>
      <w:r>
        <w:rPr>
          <w:rFonts w:hint="eastAsia"/>
          <w:spacing w:val="2"/>
          <w:rtl/>
        </w:rPr>
        <w:t>إعمال</w:t>
      </w:r>
      <w:r>
        <w:rPr>
          <w:spacing w:val="2"/>
          <w:rtl/>
        </w:rPr>
        <w:t xml:space="preserve"> القوانين والأنظمة </w:t>
      </w:r>
      <w:r>
        <w:rPr>
          <w:rFonts w:hint="eastAsia"/>
          <w:spacing w:val="2"/>
          <w:rtl/>
        </w:rPr>
        <w:t>بما</w:t>
      </w:r>
      <w:r>
        <w:rPr>
          <w:spacing w:val="2"/>
          <w:rtl/>
        </w:rPr>
        <w:t xml:space="preserve"> يضمن سلامة التطبيق </w:t>
      </w:r>
      <w:r>
        <w:rPr>
          <w:rFonts w:hint="eastAsia"/>
          <w:spacing w:val="2"/>
          <w:rtl/>
        </w:rPr>
        <w:t>في</w:t>
      </w:r>
      <w:r>
        <w:rPr>
          <w:spacing w:val="2"/>
          <w:rtl/>
        </w:rPr>
        <w:t xml:space="preserve"> حفظ حقوق الإنسان وصونها.</w:t>
      </w:r>
    </w:p>
    <w:p w:rsidR="00000000" w:rsidRDefault="002D0790">
      <w:pPr>
        <w:jc w:val="both"/>
        <w:rPr>
          <w:rFonts w:hint="cs"/>
          <w:rtl/>
        </w:rPr>
      </w:pPr>
      <w:r>
        <w:rPr>
          <w:rFonts w:hint="cs"/>
          <w:rtl/>
        </w:rPr>
        <w:t>34-</w:t>
      </w:r>
      <w:r>
        <w:rPr>
          <w:rFonts w:hint="cs"/>
          <w:rtl/>
        </w:rPr>
        <w:tab/>
      </w:r>
      <w:r>
        <w:rPr>
          <w:rFonts w:hint="eastAsia"/>
          <w:rtl/>
        </w:rPr>
        <w:t>وما</w:t>
      </w:r>
      <w:r>
        <w:rPr>
          <w:rtl/>
        </w:rPr>
        <w:t xml:space="preserve"> تشكيل لجنة من البرلمان لمتابعة أوضاع المعتقلين </w:t>
      </w:r>
      <w:r>
        <w:rPr>
          <w:rFonts w:hint="eastAsia"/>
          <w:rtl/>
        </w:rPr>
        <w:t>في</w:t>
      </w:r>
      <w:r>
        <w:rPr>
          <w:rtl/>
        </w:rPr>
        <w:t xml:space="preserve"> قضايا الإرهاب، ورف</w:t>
      </w:r>
      <w:r>
        <w:rPr>
          <w:rtl/>
        </w:rPr>
        <w:t xml:space="preserve">عها تقريراً </w:t>
      </w:r>
      <w:r>
        <w:rPr>
          <w:rFonts w:hint="cs"/>
          <w:rtl/>
        </w:rPr>
        <w:t xml:space="preserve">عن </w:t>
      </w:r>
      <w:r>
        <w:rPr>
          <w:rtl/>
        </w:rPr>
        <w:t xml:space="preserve">ذلك وبشكل حيادي ومستقل، إلا خير دليل على </w:t>
      </w:r>
      <w:r>
        <w:rPr>
          <w:rFonts w:hint="eastAsia"/>
          <w:rtl/>
        </w:rPr>
        <w:t>التعاطي</w:t>
      </w:r>
      <w:r>
        <w:rPr>
          <w:rtl/>
        </w:rPr>
        <w:t xml:space="preserve"> الجاد مع قضايا إعمال حقوق الإنسان من الأجهزة الرقابية في الدولة.</w:t>
      </w:r>
    </w:p>
    <w:p w:rsidR="00000000" w:rsidRDefault="002D0790">
      <w:pPr>
        <w:jc w:val="both"/>
        <w:rPr>
          <w:rFonts w:hint="cs"/>
          <w:rtl/>
        </w:rPr>
      </w:pPr>
      <w:r>
        <w:rPr>
          <w:rFonts w:hint="cs"/>
          <w:rtl/>
        </w:rPr>
        <w:t>35-</w:t>
      </w:r>
      <w:r>
        <w:rPr>
          <w:rFonts w:hint="cs"/>
          <w:rtl/>
        </w:rPr>
        <w:tab/>
      </w:r>
      <w:r>
        <w:rPr>
          <w:rFonts w:hint="eastAsia"/>
          <w:rtl/>
        </w:rPr>
        <w:t>كما</w:t>
      </w:r>
      <w:r>
        <w:rPr>
          <w:rtl/>
        </w:rPr>
        <w:t xml:space="preserve"> أن الدولة وفي إطار تعاطيها الشفاف مع قضايا </w:t>
      </w:r>
      <w:r>
        <w:rPr>
          <w:rFonts w:hint="eastAsia"/>
          <w:rtl/>
        </w:rPr>
        <w:t>ال</w:t>
      </w:r>
      <w:r>
        <w:rPr>
          <w:rFonts w:hint="cs"/>
          <w:rtl/>
        </w:rPr>
        <w:t>محتجزين</w:t>
      </w:r>
      <w:r>
        <w:rPr>
          <w:rtl/>
        </w:rPr>
        <w:t xml:space="preserve"> على ذمة الإرهاب قد رحبت بالمنظمات المحلية والدولية المهتمة بهذه ال</w:t>
      </w:r>
      <w:r>
        <w:rPr>
          <w:rtl/>
        </w:rPr>
        <w:t xml:space="preserve">قضايا </w:t>
      </w:r>
      <w:r>
        <w:rPr>
          <w:rFonts w:hint="eastAsia"/>
          <w:rtl/>
        </w:rPr>
        <w:t>ومن</w:t>
      </w:r>
      <w:r>
        <w:rPr>
          <w:rtl/>
        </w:rPr>
        <w:t xml:space="preserve"> ضمنها الصليب الأحمر، ومنظمة العفو الدولية، وأتاحت لها الفرصة للقاء </w:t>
      </w:r>
      <w:r>
        <w:rPr>
          <w:rFonts w:hint="eastAsia"/>
          <w:rtl/>
        </w:rPr>
        <w:t>كبار</w:t>
      </w:r>
      <w:r>
        <w:rPr>
          <w:rtl/>
        </w:rPr>
        <w:t xml:space="preserve"> المس</w:t>
      </w:r>
      <w:r>
        <w:rPr>
          <w:rFonts w:hint="cs"/>
          <w:rtl/>
        </w:rPr>
        <w:t>ؤ</w:t>
      </w:r>
      <w:r>
        <w:rPr>
          <w:rtl/>
        </w:rPr>
        <w:t xml:space="preserve">ولين في الدولة والأجهزة الأمنية فيها، وسهلت لهذه المنظمات دخول مرافق </w:t>
      </w:r>
      <w:r>
        <w:rPr>
          <w:rFonts w:hint="eastAsia"/>
          <w:rtl/>
        </w:rPr>
        <w:t>الحجز</w:t>
      </w:r>
      <w:r>
        <w:rPr>
          <w:rtl/>
        </w:rPr>
        <w:t xml:space="preserve"> ومقابلة المحتجزين ف</w:t>
      </w:r>
      <w:r>
        <w:rPr>
          <w:rFonts w:hint="eastAsia"/>
          <w:rtl/>
        </w:rPr>
        <w:t>يها،</w:t>
      </w:r>
      <w:r>
        <w:rPr>
          <w:rtl/>
        </w:rPr>
        <w:t xml:space="preserve"> وغير ذلك من الإجراءات التي تؤكد الالتزام الجاد </w:t>
      </w:r>
      <w:r>
        <w:rPr>
          <w:rFonts w:hint="eastAsia"/>
          <w:rtl/>
        </w:rPr>
        <w:t>للحكومة</w:t>
      </w:r>
      <w:r>
        <w:rPr>
          <w:rtl/>
        </w:rPr>
        <w:t xml:space="preserve"> وحرصها على الإس</w:t>
      </w:r>
      <w:r>
        <w:rPr>
          <w:rtl/>
        </w:rPr>
        <w:t xml:space="preserve">هام الفاعل مع المجتمع الدولي في ترسيخ ونشر قيم ومبادئ </w:t>
      </w:r>
      <w:r>
        <w:rPr>
          <w:rFonts w:hint="eastAsia"/>
          <w:rtl/>
        </w:rPr>
        <w:t>حقوق</w:t>
      </w:r>
      <w:r>
        <w:rPr>
          <w:rtl/>
        </w:rPr>
        <w:t xml:space="preserve"> الإنسان </w:t>
      </w:r>
      <w:r>
        <w:rPr>
          <w:rFonts w:hint="eastAsia"/>
          <w:rtl/>
        </w:rPr>
        <w:t>كمنظومة</w:t>
      </w:r>
      <w:r>
        <w:rPr>
          <w:rtl/>
        </w:rPr>
        <w:t xml:space="preserve"> شاملة بالتعاون مع </w:t>
      </w:r>
      <w:r>
        <w:rPr>
          <w:rFonts w:hint="eastAsia"/>
          <w:rtl/>
        </w:rPr>
        <w:t>كافة</w:t>
      </w:r>
      <w:r>
        <w:rPr>
          <w:rtl/>
        </w:rPr>
        <w:t xml:space="preserve"> المنظمات المحلية والدولية العاملة في مجالات حقوق الإنسان للاستفادة من </w:t>
      </w:r>
      <w:r>
        <w:rPr>
          <w:rFonts w:hint="eastAsia"/>
          <w:rtl/>
        </w:rPr>
        <w:t>تجاربها</w:t>
      </w:r>
      <w:r>
        <w:rPr>
          <w:rtl/>
        </w:rPr>
        <w:t xml:space="preserve"> وخبراتها للوصول إلى الهدف المنشود في الرقي بحقوق الإنسان.</w:t>
      </w:r>
    </w:p>
    <w:p w:rsidR="00000000" w:rsidRDefault="002D0790">
      <w:pPr>
        <w:jc w:val="both"/>
        <w:rPr>
          <w:rtl/>
        </w:rPr>
      </w:pPr>
      <w:r>
        <w:rPr>
          <w:rFonts w:hint="cs"/>
          <w:rtl/>
        </w:rPr>
        <w:t>36-</w:t>
      </w:r>
      <w:r>
        <w:rPr>
          <w:rFonts w:hint="cs"/>
          <w:rtl/>
        </w:rPr>
        <w:tab/>
      </w:r>
      <w:r>
        <w:rPr>
          <w:rFonts w:hint="eastAsia"/>
          <w:rtl/>
        </w:rPr>
        <w:t>وبالإجمال</w:t>
      </w:r>
      <w:r>
        <w:rPr>
          <w:rFonts w:hint="cs"/>
          <w:rtl/>
        </w:rPr>
        <w:t>،</w:t>
      </w:r>
      <w:r>
        <w:rPr>
          <w:rtl/>
        </w:rPr>
        <w:t xml:space="preserve"> </w:t>
      </w:r>
      <w:r>
        <w:rPr>
          <w:rFonts w:hint="eastAsia"/>
          <w:rtl/>
        </w:rPr>
        <w:t>يمكننا</w:t>
      </w:r>
      <w:r>
        <w:rPr>
          <w:rtl/>
        </w:rPr>
        <w:t xml:space="preserve"> </w:t>
      </w:r>
      <w:r>
        <w:rPr>
          <w:rtl/>
        </w:rPr>
        <w:t xml:space="preserve">القول إن وضع حقوق الإنسان في اليمن في ظل مكافحة الإرهاب نتيجة للجهود الأمنية </w:t>
      </w:r>
      <w:r>
        <w:rPr>
          <w:rFonts w:hint="eastAsia"/>
          <w:rtl/>
        </w:rPr>
        <w:t>التي</w:t>
      </w:r>
      <w:r>
        <w:rPr>
          <w:rtl/>
        </w:rPr>
        <w:t xml:space="preserve"> تقوم بها الدولة، لم </w:t>
      </w:r>
      <w:r>
        <w:rPr>
          <w:rFonts w:hint="cs"/>
          <w:rtl/>
        </w:rPr>
        <w:t>ي</w:t>
      </w:r>
      <w:r>
        <w:rPr>
          <w:rtl/>
        </w:rPr>
        <w:t xml:space="preserve">تأثر بشكل مباشر وخطير في شكل انتهاكات منهجية ومستمرة </w:t>
      </w:r>
      <w:r>
        <w:rPr>
          <w:rFonts w:hint="eastAsia"/>
          <w:rtl/>
        </w:rPr>
        <w:t>تمس</w:t>
      </w:r>
      <w:r>
        <w:rPr>
          <w:rtl/>
        </w:rPr>
        <w:t xml:space="preserve"> حقوق الإنسان</w:t>
      </w:r>
      <w:r>
        <w:rPr>
          <w:rFonts w:hint="cs"/>
          <w:rtl/>
        </w:rPr>
        <w:t xml:space="preserve">. ويتم متابعة أي انتهاكات أو </w:t>
      </w:r>
      <w:proofErr w:type="spellStart"/>
      <w:r>
        <w:rPr>
          <w:rFonts w:hint="cs"/>
          <w:rtl/>
        </w:rPr>
        <w:t>خروقات</w:t>
      </w:r>
      <w:proofErr w:type="spellEnd"/>
      <w:r>
        <w:rPr>
          <w:rFonts w:hint="cs"/>
          <w:rtl/>
        </w:rPr>
        <w:t xml:space="preserve"> في مجال حقوق الإنسان ويتخذ في حق مرتكبيها الإجرا</w:t>
      </w:r>
      <w:r>
        <w:rPr>
          <w:rFonts w:hint="cs"/>
          <w:rtl/>
        </w:rPr>
        <w:t>ءات القانونية.</w:t>
      </w:r>
    </w:p>
    <w:p w:rsidR="00000000" w:rsidRDefault="002D0790">
      <w:pPr>
        <w:spacing w:before="0" w:after="0"/>
        <w:jc w:val="center"/>
        <w:rPr>
          <w:rFonts w:hint="cs"/>
          <w:rtl/>
          <w:lang w:eastAsia="en-US"/>
        </w:rPr>
      </w:pPr>
      <w:r>
        <w:rPr>
          <w:rFonts w:hint="cs"/>
          <w:rtl/>
          <w:lang w:eastAsia="en-US"/>
        </w:rPr>
        <w:t>- - - - -</w:t>
      </w:r>
    </w:p>
    <w:p w:rsidR="00000000" w:rsidRDefault="002D0790">
      <w:pPr>
        <w:jc w:val="both"/>
        <w:rPr>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PT Bold Heading">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0790">
    <w:pPr>
      <w:pStyle w:val="Footer"/>
      <w:bidi w:val="0"/>
      <w:jc w:val="right"/>
      <w:rPr>
        <w:rtl/>
        <w:lang w:eastAsia="en-US"/>
      </w:rPr>
    </w:pPr>
    <w:r>
      <w:rPr>
        <w:szCs w:val="22"/>
        <w:lang w:eastAsia="en-US"/>
      </w:rPr>
      <w:t>(A)    GE.05-44112    211005    241005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72"/>
    </w:tblGrid>
    <w:tr w:rsidR="002D0790" w:rsidTr="002D0790">
      <w:tblPrEx>
        <w:tblCellMar>
          <w:top w:w="0" w:type="dxa"/>
          <w:bottom w:w="0" w:type="dxa"/>
        </w:tblCellMar>
      </w:tblPrEx>
      <w:tc>
        <w:tcPr>
          <w:tcW w:w="2472" w:type="dxa"/>
        </w:tcPr>
        <w:p w:rsidR="00000000" w:rsidRDefault="002D0790">
          <w:pPr>
            <w:pStyle w:val="Header"/>
            <w:bidi w:val="0"/>
          </w:pPr>
          <w:r>
            <w:t>CAT/C/CR/31/4/Add.1</w:t>
          </w:r>
        </w:p>
        <w:p w:rsidR="00000000" w:rsidRDefault="002D0790">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2D079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0790">
    <w:pPr>
      <w:pStyle w:val="Header"/>
      <w:bidi w:val="0"/>
    </w:pPr>
    <w:r>
      <w:t>CAT/C/CR/31/4/Add.1</w:t>
    </w:r>
  </w:p>
  <w:p w:rsidR="00000000" w:rsidRDefault="002D0790">
    <w:pPr>
      <w:pStyle w:val="Header"/>
      <w:bidi w:val="0"/>
    </w:pPr>
    <w:r>
      <w:t xml:space="preserve">Page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079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000000" w:rsidRDefault="002D0790">
    <w:pPr>
      <w:pBdr>
        <w:bottom w:val="single" w:sz="6" w:space="1" w:color="auto"/>
      </w:pBdr>
      <w:bidi w:val="0"/>
      <w:spacing w:before="0" w:after="0"/>
      <w:rPr>
        <w:rFonts w:cs="Times New Roman"/>
        <w:szCs w:val="22"/>
        <w:lang w:eastAsia="en-US"/>
      </w:rPr>
    </w:pPr>
  </w:p>
  <w:p w:rsidR="00000000" w:rsidRDefault="002D0790">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47.75pt;margin-top:13.9pt;width:190.5pt;height:78.4pt;z-index:-1;mso-wrap-edited:f;mso-position-horizontal-relative:page" wrapcoords="-80 -372 -80 21972 21761 21972 21761 -372 -80 -372" filled="f" stroked="f" strokeweight="2.25pt">
          <v:textbox style="mso-next-textbox:#_x0000_s1026" inset="0,0,0,0">
            <w:txbxContent>
              <w:p w:rsidR="00000000" w:rsidRDefault="002D0790">
                <w:pPr>
                  <w:spacing w:before="0" w:after="0" w:line="460" w:lineRule="exact"/>
                  <w:jc w:val="left"/>
                  <w:rPr>
                    <w:rFonts w:hint="cs"/>
                    <w:b/>
                    <w:bCs/>
                    <w:spacing w:val="0"/>
                    <w:sz w:val="44"/>
                    <w:szCs w:val="44"/>
                    <w:rtl/>
                  </w:rPr>
                </w:pPr>
                <w:r>
                  <w:rPr>
                    <w:rFonts w:hint="cs"/>
                    <w:b/>
                    <w:bCs/>
                    <w:spacing w:val="0"/>
                    <w:sz w:val="44"/>
                    <w:szCs w:val="44"/>
                    <w:rtl/>
                  </w:rPr>
                  <w:t xml:space="preserve">اتفاقية مناهضة التعذيب وغيره </w:t>
                </w:r>
                <w:r>
                  <w:rPr>
                    <w:rFonts w:hint="cs"/>
                    <w:b/>
                    <w:bCs/>
                    <w:spacing w:val="0"/>
                    <w:sz w:val="42"/>
                    <w:szCs w:val="42"/>
                    <w:rtl/>
                  </w:rPr>
                  <w:t>من ضروب المعاملة</w:t>
                </w:r>
                <w:r>
                  <w:rPr>
                    <w:rFonts w:hint="cs"/>
                    <w:b/>
                    <w:bCs/>
                    <w:spacing w:val="0"/>
                    <w:sz w:val="44"/>
                    <w:szCs w:val="44"/>
                    <w:rtl/>
                  </w:rPr>
                  <w:t xml:space="preserve"> </w:t>
                </w:r>
                <w:r>
                  <w:rPr>
                    <w:rFonts w:hint="cs"/>
                    <w:b/>
                    <w:bCs/>
                    <w:spacing w:val="0"/>
                    <w:sz w:val="42"/>
                    <w:szCs w:val="42"/>
                    <w:rtl/>
                  </w:rPr>
                  <w:t xml:space="preserve">أو العقوبـة </w:t>
                </w:r>
                <w:r>
                  <w:rPr>
                    <w:rFonts w:hint="cs"/>
                    <w:b/>
                    <w:bCs/>
                    <w:spacing w:val="0"/>
                    <w:sz w:val="44"/>
                    <w:szCs w:val="44"/>
                    <w:rtl/>
                  </w:rPr>
                  <w:t>القاسية أو اللاإنسانية أو المهينة</w:t>
                </w: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2D0790">
    <w:pPr>
      <w:pStyle w:val="Header"/>
      <w:bidi w:val="0"/>
      <w:rPr>
        <w:szCs w:val="22"/>
        <w:lang w:eastAsia="en-US"/>
      </w:rPr>
    </w:pPr>
  </w:p>
  <w:p w:rsidR="00000000" w:rsidRDefault="002D0790">
    <w:pPr>
      <w:pStyle w:val="Header"/>
      <w:bidi w:val="0"/>
      <w:rPr>
        <w:szCs w:val="22"/>
        <w:lang w:eastAsia="en-US"/>
      </w:rPr>
    </w:pPr>
  </w:p>
  <w:p w:rsidR="00000000" w:rsidRDefault="002D0790">
    <w:pPr>
      <w:pStyle w:val="Header"/>
      <w:bidi w:val="0"/>
      <w:rPr>
        <w:szCs w:val="22"/>
        <w:lang w:eastAsia="en-US"/>
      </w:rPr>
    </w:pPr>
  </w:p>
  <w:p w:rsidR="00000000" w:rsidRDefault="002D0790">
    <w:pPr>
      <w:pStyle w:val="Header"/>
      <w:bidi w:val="0"/>
      <w:rPr>
        <w:szCs w:val="22"/>
        <w:lang w:eastAsia="en-US"/>
      </w:rPr>
    </w:pPr>
  </w:p>
  <w:p w:rsidR="00000000" w:rsidRDefault="002D0790">
    <w:pPr>
      <w:pStyle w:val="Header"/>
      <w:bidi w:val="0"/>
      <w:rPr>
        <w:szCs w:val="22"/>
        <w:lang w:eastAsia="en-US"/>
      </w:rPr>
    </w:pPr>
  </w:p>
  <w:p w:rsidR="00000000" w:rsidRDefault="002D0790">
    <w:pPr>
      <w:pStyle w:val="Header"/>
      <w:bidi w:val="0"/>
      <w:rPr>
        <w:rtl/>
        <w:lang w:eastAsia="en-US"/>
      </w:rPr>
    </w:pPr>
  </w:p>
  <w:p w:rsidR="00000000" w:rsidRDefault="002D0790">
    <w:pPr>
      <w:pStyle w:val="Header"/>
      <w:bidi w:val="0"/>
      <w:rPr>
        <w:rtl/>
        <w:lang w:eastAsia="en-US"/>
      </w:rPr>
    </w:pPr>
  </w:p>
  <w:p w:rsidR="00000000" w:rsidRDefault="002D079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2080132"/>
    <w:multiLevelType w:val="hybridMultilevel"/>
    <w:tmpl w:val="F190B67A"/>
    <w:lvl w:ilvl="0" w:tplc="0409000B">
      <w:start w:val="1"/>
      <w:numFmt w:val="bullet"/>
      <w:lvlText w:val=""/>
      <w:lvlJc w:val="left"/>
      <w:pPr>
        <w:tabs>
          <w:tab w:val="num" w:pos="1440"/>
        </w:tabs>
        <w:ind w:left="1440" w:right="1440" w:hanging="360"/>
      </w:pPr>
      <w:rPr>
        <w:rFonts w:ascii="Wingdings" w:hAnsi="Wingdings" w:hint="default"/>
      </w:rPr>
    </w:lvl>
    <w:lvl w:ilvl="1" w:tplc="0409000F">
      <w:start w:val="1"/>
      <w:numFmt w:val="decimal"/>
      <w:lvlText w:val="%2."/>
      <w:lvlJc w:val="left"/>
      <w:pPr>
        <w:tabs>
          <w:tab w:val="num" w:pos="2160"/>
        </w:tabs>
        <w:ind w:left="2160" w:right="2160" w:hanging="360"/>
      </w:pPr>
    </w:lvl>
    <w:lvl w:ilvl="2" w:tplc="05B6706C">
      <w:numFmt w:val="bullet"/>
      <w:lvlText w:val="-"/>
      <w:lvlJc w:val="left"/>
      <w:pPr>
        <w:tabs>
          <w:tab w:val="num" w:pos="2880"/>
        </w:tabs>
        <w:ind w:left="2880" w:right="2880" w:hanging="360"/>
      </w:pPr>
      <w:rPr>
        <w:rFonts w:ascii="Times New Roman" w:eastAsia="Times New Roman" w:hAnsi="Times New Roman" w:cs="Simplified Arabic" w:hint="default"/>
      </w:rPr>
    </w:lvl>
    <w:lvl w:ilvl="3" w:tplc="0409000F">
      <w:start w:val="1"/>
      <w:numFmt w:val="decimal"/>
      <w:lvlText w:val="%4."/>
      <w:lvlJc w:val="left"/>
      <w:pPr>
        <w:tabs>
          <w:tab w:val="num" w:pos="3600"/>
        </w:tabs>
        <w:ind w:left="3600" w:right="360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6">
    <w:nsid w:val="179D1F05"/>
    <w:multiLevelType w:val="hybridMultilevel"/>
    <w:tmpl w:val="8D1259D2"/>
    <w:lvl w:ilvl="0" w:tplc="0409000F">
      <w:start w:val="1"/>
      <w:numFmt w:val="decimal"/>
      <w:lvlText w:val="%1."/>
      <w:lvlJc w:val="left"/>
      <w:pPr>
        <w:tabs>
          <w:tab w:val="num" w:pos="720"/>
        </w:tabs>
        <w:ind w:left="720" w:right="720" w:hanging="360"/>
      </w:p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7">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2CE2213"/>
    <w:multiLevelType w:val="hybridMultilevel"/>
    <w:tmpl w:val="F4448420"/>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14">
    <w:nsid w:val="46E463BE"/>
    <w:multiLevelType w:val="hybridMultilevel"/>
    <w:tmpl w:val="010EEDD6"/>
    <w:lvl w:ilvl="0" w:tplc="5D202B9A">
      <w:start w:val="1"/>
      <w:numFmt w:val="decimal"/>
      <w:lvlText w:val="%1-"/>
      <w:lvlJc w:val="left"/>
      <w:pPr>
        <w:tabs>
          <w:tab w:val="num" w:pos="756"/>
        </w:tabs>
        <w:ind w:left="756" w:right="756" w:hanging="396"/>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5">
    <w:nsid w:val="497D74C8"/>
    <w:multiLevelType w:val="hybridMultilevel"/>
    <w:tmpl w:val="EF1A387C"/>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6">
    <w:nsid w:val="4AD16B93"/>
    <w:multiLevelType w:val="hybridMultilevel"/>
    <w:tmpl w:val="6AB62482"/>
    <w:lvl w:ilvl="0" w:tplc="E9FE5514">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50661242"/>
    <w:multiLevelType w:val="hybridMultilevel"/>
    <w:tmpl w:val="60C6FC4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51A85DF2"/>
    <w:multiLevelType w:val="hybridMultilevel"/>
    <w:tmpl w:val="B04ABE1A"/>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5D606E42"/>
    <w:multiLevelType w:val="hybridMultilevel"/>
    <w:tmpl w:val="AF84CA34"/>
    <w:lvl w:ilvl="0" w:tplc="D098CE88">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610D0538"/>
    <w:multiLevelType w:val="hybridMultilevel"/>
    <w:tmpl w:val="D0A4BEE6"/>
    <w:lvl w:ilvl="0" w:tplc="D098CE88">
      <w:start w:val="1"/>
      <w:numFmt w:val="decimal"/>
      <w:lvlText w:val="%1."/>
      <w:lvlJc w:val="left"/>
      <w:pPr>
        <w:tabs>
          <w:tab w:val="num" w:pos="1286"/>
        </w:tabs>
        <w:ind w:left="1286" w:right="1286" w:hanging="360"/>
      </w:pPr>
      <w:rPr>
        <w:rFonts w:hint="c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22">
    <w:nsid w:val="635D4058"/>
    <w:multiLevelType w:val="hybridMultilevel"/>
    <w:tmpl w:val="40C8C0D2"/>
    <w:lvl w:ilvl="0" w:tplc="20BAC6EE">
      <w:start w:val="1"/>
      <w:numFmt w:val="decimal"/>
      <w:lvlText w:val="%1."/>
      <w:lvlJc w:val="left"/>
      <w:pPr>
        <w:tabs>
          <w:tab w:val="num" w:pos="1520"/>
        </w:tabs>
        <w:ind w:left="1520" w:right="15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7AD91F40"/>
    <w:multiLevelType w:val="hybridMultilevel"/>
    <w:tmpl w:val="0D8CEE52"/>
    <w:lvl w:ilvl="0" w:tplc="41C480AA">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3DA0A760">
      <w:start w:val="7"/>
      <w:numFmt w:val="bullet"/>
      <w:lvlText w:val=""/>
      <w:lvlJc w:val="left"/>
      <w:pPr>
        <w:tabs>
          <w:tab w:val="num" w:pos="2160"/>
        </w:tabs>
        <w:ind w:left="2160" w:right="2160" w:hanging="360"/>
      </w:pPr>
      <w:rPr>
        <w:rFonts w:ascii="Symbol" w:eastAsia="Times New Roman" w:hAnsi="Symbol" w:cs="Simplified Arabic"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23"/>
  </w:num>
  <w:num w:numId="6">
    <w:abstractNumId w:val="24"/>
  </w:num>
  <w:num w:numId="7">
    <w:abstractNumId w:val="4"/>
  </w:num>
  <w:num w:numId="8">
    <w:abstractNumId w:val="4"/>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3"/>
  </w:num>
  <w:num w:numId="50">
    <w:abstractNumId w:val="3"/>
  </w:num>
  <w:num w:numId="51">
    <w:abstractNumId w:val="3"/>
  </w:num>
  <w:num w:numId="52">
    <w:abstractNumId w:val="10"/>
  </w:num>
  <w:num w:numId="53">
    <w:abstractNumId w:val="10"/>
  </w:num>
  <w:num w:numId="54">
    <w:abstractNumId w:val="9"/>
  </w:num>
  <w:num w:numId="55">
    <w:abstractNumId w:val="19"/>
  </w:num>
  <w:num w:numId="56">
    <w:abstractNumId w:val="19"/>
  </w:num>
  <w:num w:numId="57">
    <w:abstractNumId w:val="19"/>
  </w:num>
  <w:num w:numId="58">
    <w:abstractNumId w:val="3"/>
  </w:num>
  <w:num w:numId="59">
    <w:abstractNumId w:val="8"/>
  </w:num>
  <w:num w:numId="60">
    <w:abstractNumId w:val="8"/>
  </w:num>
  <w:num w:numId="61">
    <w:abstractNumId w:val="11"/>
  </w:num>
  <w:num w:numId="62">
    <w:abstractNumId w:val="11"/>
  </w:num>
  <w:num w:numId="63">
    <w:abstractNumId w:val="11"/>
  </w:num>
  <w:num w:numId="64">
    <w:abstractNumId w:val="19"/>
  </w:num>
  <w:num w:numId="65">
    <w:abstractNumId w:val="20"/>
  </w:num>
  <w:num w:numId="66">
    <w:abstractNumId w:val="16"/>
  </w:num>
  <w:num w:numId="67">
    <w:abstractNumId w:val="17"/>
  </w:num>
  <w:num w:numId="68">
    <w:abstractNumId w:val="21"/>
  </w:num>
  <w:num w:numId="69">
    <w:abstractNumId w:val="25"/>
  </w:num>
  <w:num w:numId="70">
    <w:abstractNumId w:val="18"/>
  </w:num>
  <w:num w:numId="71">
    <w:abstractNumId w:val="13"/>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
    <w:name w:val="Body Text"/>
    <w:basedOn w:val="Normal"/>
    <w:semiHidden/>
    <w:pPr>
      <w:spacing w:before="0" w:after="0"/>
      <w:jc w:val="both"/>
    </w:pPr>
    <w:rPr>
      <w:rFonts w:cs="PT Bold Heading"/>
      <w:spacing w:val="0"/>
      <w:kern w:val="0"/>
      <w:sz w:val="24"/>
      <w:lang w:eastAsia="en-US"/>
    </w:rPr>
  </w:style>
  <w:style w:type="paragraph" w:styleId="BodyTextIndent3">
    <w:name w:val="Body Text Indent 3"/>
    <w:basedOn w:val="Normal"/>
    <w:semiHidden/>
    <w:pPr>
      <w:spacing w:before="0" w:after="0"/>
      <w:ind w:left="-514"/>
      <w:jc w:val="both"/>
    </w:pPr>
    <w:rPr>
      <w:b/>
      <w:bCs/>
      <w:i/>
      <w:iCs/>
      <w:spacing w:val="0"/>
      <w:kern w:val="0"/>
      <w:sz w:val="32"/>
      <w:u w:val="single"/>
      <w:lang w:eastAsia="en-US"/>
    </w:rPr>
  </w:style>
  <w:style w:type="paragraph" w:styleId="BodyTextIndent">
    <w:name w:val="Body Text Indent"/>
    <w:basedOn w:val="Normal"/>
    <w:semiHidden/>
    <w:pPr>
      <w:spacing w:before="0" w:after="0"/>
      <w:ind w:left="26" w:firstLine="566"/>
      <w:jc w:val="both"/>
    </w:pPr>
    <w:rPr>
      <w:rFonts w:cs="Simplified Arabic"/>
      <w:spacing w:val="0"/>
      <w:kern w:val="0"/>
      <w:sz w:val="28"/>
      <w:szCs w:val="28"/>
      <w:lang w:eastAsia="en-US"/>
    </w:rPr>
  </w:style>
  <w:style w:type="paragraph" w:styleId="BodyTextIndent2">
    <w:name w:val="Body Text Indent 2"/>
    <w:basedOn w:val="Normal"/>
    <w:semiHidden/>
    <w:pPr>
      <w:spacing w:before="0" w:after="0"/>
      <w:ind w:firstLine="386"/>
      <w:jc w:val="both"/>
    </w:pPr>
    <w:rPr>
      <w:rFonts w:cs="Simplified Arabic"/>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2484</Words>
  <Characters>14164</Characters>
  <Application>Microsoft Office Word</Application>
  <DocSecurity>4</DocSecurity>
  <Lines>118</Lines>
  <Paragraphs>28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غادة</dc:creator>
  <cp:keywords/>
  <dc:description/>
  <cp:lastModifiedBy>غادة</cp:lastModifiedBy>
  <cp:revision>2</cp:revision>
  <cp:lastPrinted>2005-10-24T11:21:00Z</cp:lastPrinted>
  <dcterms:created xsi:type="dcterms:W3CDTF">2005-10-24T11:24:00Z</dcterms:created>
  <dcterms:modified xsi:type="dcterms:W3CDTF">2005-10-24T11:24:00Z</dcterms:modified>
</cp:coreProperties>
</file>