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F8" w:rsidRDefault="009136F8">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05pt;margin-top:722.65pt;width:198pt;height:19.85pt;z-index:1;mso-position-horizontal-relative:page" filled="f" stroked="f">
            <v:textbox inset="0,0,0,0">
              <w:txbxContent>
                <w:p w:rsidR="00FB7A31" w:rsidRPr="004C53DA" w:rsidRDefault="00FB7A31">
                  <w:pPr>
                    <w:rPr>
                      <w:lang w:val="en-US"/>
                    </w:rPr>
                  </w:pPr>
                  <w:r>
                    <w:rPr>
                      <w:lang w:val="en-US"/>
                    </w:rPr>
                    <w:t>GE.08-</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45543</w:t>
                  </w:r>
                  <w:r>
                    <w:rPr>
                      <w:lang w:val="en-US"/>
                    </w:rPr>
                    <w:fldChar w:fldCharType="end"/>
                  </w:r>
                  <w:r>
                    <w:rPr>
                      <w:lang w:val="en-US"/>
                    </w:rPr>
                    <w:t xml:space="preserve">   (R)</w:t>
                  </w:r>
                  <w:r>
                    <w:t xml:space="preserve">    </w:t>
                  </w:r>
                  <w:r>
                    <w:rPr>
                      <w:lang w:val="en-US"/>
                    </w:rPr>
                    <w:t>200209    270209</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9136F8">
        <w:tblPrEx>
          <w:tblCellMar>
            <w:top w:w="0" w:type="dxa"/>
            <w:left w:w="0" w:type="dxa"/>
            <w:bottom w:w="0" w:type="dxa"/>
            <w:right w:w="0" w:type="dxa"/>
          </w:tblCellMar>
        </w:tblPrEx>
        <w:tc>
          <w:tcPr>
            <w:tcW w:w="5181" w:type="dxa"/>
          </w:tcPr>
          <w:p w:rsidR="009136F8" w:rsidRDefault="009136F8">
            <w:pPr>
              <w:spacing w:line="240" w:lineRule="auto"/>
              <w:rPr>
                <w:b/>
                <w:sz w:val="30"/>
              </w:rPr>
            </w:pPr>
            <w:r>
              <w:rPr>
                <w:b/>
                <w:sz w:val="30"/>
              </w:rPr>
              <w:t xml:space="preserve">ОРГАНИЗАЦИЯ </w:t>
            </w:r>
            <w:r>
              <w:rPr>
                <w:b/>
                <w:sz w:val="30"/>
              </w:rPr>
              <w:br/>
              <w:t>ОБЪЕДИНЕННЫХ НАЦИЙ</w:t>
            </w:r>
          </w:p>
          <w:p w:rsidR="009136F8" w:rsidRDefault="009136F8">
            <w:pPr>
              <w:tabs>
                <w:tab w:val="left" w:pos="0"/>
                <w:tab w:val="left" w:pos="7086"/>
              </w:tabs>
              <w:suppressAutoHyphens/>
              <w:spacing w:line="216" w:lineRule="auto"/>
              <w:rPr>
                <w:b/>
                <w:sz w:val="20"/>
              </w:rPr>
            </w:pPr>
          </w:p>
        </w:tc>
        <w:tc>
          <w:tcPr>
            <w:tcW w:w="4458" w:type="dxa"/>
          </w:tcPr>
          <w:p w:rsidR="009136F8" w:rsidRDefault="009136F8">
            <w:pPr>
              <w:pStyle w:val="Heading1"/>
              <w:jc w:val="right"/>
              <w:rPr>
                <w:sz w:val="72"/>
              </w:rPr>
            </w:pPr>
            <w:r>
              <w:rPr>
                <w:sz w:val="72"/>
              </w:rPr>
              <w:t>CCPR</w:t>
            </w:r>
          </w:p>
        </w:tc>
      </w:tr>
    </w:tbl>
    <w:p w:rsidR="009136F8" w:rsidRDefault="009136F8"/>
    <w:tbl>
      <w:tblPr>
        <w:tblW w:w="9639" w:type="dxa"/>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5804"/>
        <w:gridCol w:w="2417"/>
      </w:tblGrid>
      <w:tr w:rsidR="009136F8" w:rsidTr="00505302">
        <w:tblPrEx>
          <w:tblCellMar>
            <w:top w:w="0" w:type="dxa"/>
            <w:left w:w="0" w:type="dxa"/>
            <w:bottom w:w="0" w:type="dxa"/>
            <w:right w:w="0" w:type="dxa"/>
          </w:tblCellMar>
        </w:tblPrEx>
        <w:tc>
          <w:tcPr>
            <w:tcW w:w="1418" w:type="dxa"/>
          </w:tcPr>
          <w:bookmarkStart w:id="0" w:name="_MON_1113892296"/>
          <w:bookmarkEnd w:id="0"/>
          <w:p w:rsidR="009136F8" w:rsidRDefault="009136F8">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3388873" r:id="rId8"/>
              </w:object>
            </w:r>
          </w:p>
          <w:p w:rsidR="009136F8" w:rsidRDefault="009136F8">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12295B">
              <w:rPr>
                <w:noProof/>
                <w:vanish/>
                <w:sz w:val="20"/>
              </w:rPr>
              <w:t>1</w:t>
            </w:r>
            <w:r>
              <w:rPr>
                <w:vanish/>
                <w:sz w:val="20"/>
              </w:rPr>
              <w:fldChar w:fldCharType="end"/>
            </w:r>
          </w:p>
          <w:p w:rsidR="009136F8" w:rsidRDefault="009136F8">
            <w:pPr>
              <w:tabs>
                <w:tab w:val="left" w:pos="0"/>
                <w:tab w:val="left" w:pos="7086"/>
              </w:tabs>
              <w:suppressAutoHyphens/>
              <w:rPr>
                <w:sz w:val="20"/>
              </w:rPr>
            </w:pPr>
          </w:p>
        </w:tc>
        <w:tc>
          <w:tcPr>
            <w:tcW w:w="5804" w:type="dxa"/>
          </w:tcPr>
          <w:p w:rsidR="009136F8" w:rsidRDefault="009136F8">
            <w:pPr>
              <w:tabs>
                <w:tab w:val="left" w:pos="0"/>
                <w:tab w:val="left" w:pos="7086"/>
              </w:tabs>
              <w:suppressAutoHyphens/>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9136F8" w:rsidRDefault="009136F8">
            <w:pPr>
              <w:tabs>
                <w:tab w:val="left" w:pos="0"/>
                <w:tab w:val="left" w:pos="7086"/>
              </w:tabs>
              <w:suppressAutoHyphens/>
              <w:ind w:right="284"/>
              <w:rPr>
                <w:sz w:val="32"/>
              </w:rPr>
            </w:pPr>
          </w:p>
        </w:tc>
        <w:tc>
          <w:tcPr>
            <w:tcW w:w="2417" w:type="dxa"/>
          </w:tcPr>
          <w:p w:rsidR="009136F8" w:rsidRDefault="009136F8">
            <w:pPr>
              <w:spacing w:line="240" w:lineRule="auto"/>
              <w:rPr>
                <w:sz w:val="22"/>
              </w:rPr>
            </w:pPr>
            <w:r>
              <w:rPr>
                <w:sz w:val="22"/>
                <w:lang w:val="en-US"/>
              </w:rPr>
              <w:t>Distr</w:t>
            </w:r>
            <w:r>
              <w:rPr>
                <w:sz w:val="22"/>
              </w:rPr>
              <w:t>.</w:t>
            </w:r>
          </w:p>
          <w:p w:rsidR="009136F8" w:rsidRDefault="009136F8">
            <w:pPr>
              <w:spacing w:line="240"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9136F8" w:rsidRDefault="009136F8">
            <w:pPr>
              <w:spacing w:line="240" w:lineRule="auto"/>
              <w:rPr>
                <w:sz w:val="22"/>
              </w:rPr>
            </w:pPr>
          </w:p>
          <w:p w:rsidR="009136F8" w:rsidRDefault="009136F8">
            <w:pPr>
              <w:spacing w:line="240"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символ документа" \* </w:instrText>
            </w:r>
            <w:r>
              <w:rPr>
                <w:sz w:val="22"/>
                <w:lang w:val="en-US"/>
              </w:rPr>
              <w:instrText>MERGEFORMAT</w:instrText>
            </w:r>
            <w:r>
              <w:rPr>
                <w:sz w:val="22"/>
              </w:rPr>
              <w:instrText xml:space="preserve"> </w:instrText>
            </w:r>
            <w:r w:rsidR="00B57D19">
              <w:rPr>
                <w:sz w:val="22"/>
                <w:lang w:val="en-US"/>
              </w:rPr>
              <w:fldChar w:fldCharType="separate"/>
            </w:r>
            <w:r w:rsidR="00B57D19">
              <w:rPr>
                <w:sz w:val="22"/>
                <w:lang w:val="en-US"/>
              </w:rPr>
              <w:t>CCPR/C/HRV/2</w:t>
            </w:r>
            <w:r>
              <w:rPr>
                <w:sz w:val="22"/>
                <w:lang w:val="en-US"/>
              </w:rPr>
              <w:fldChar w:fldCharType="end"/>
            </w:r>
          </w:p>
          <w:p w:rsidR="009136F8" w:rsidRDefault="009136F8">
            <w:pPr>
              <w:spacing w:line="240"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sidR="00B57D19">
              <w:rPr>
                <w:sz w:val="22"/>
                <w:lang w:val="en-US"/>
              </w:rPr>
              <w:fldChar w:fldCharType="separate"/>
            </w:r>
            <w:r w:rsidR="00B57D19">
              <w:rPr>
                <w:sz w:val="22"/>
                <w:lang w:val="en-US"/>
              </w:rPr>
              <w:t>2 December 2008</w:t>
            </w:r>
            <w:r>
              <w:rPr>
                <w:sz w:val="22"/>
                <w:lang w:val="en-US"/>
              </w:rPr>
              <w:fldChar w:fldCharType="end"/>
            </w:r>
          </w:p>
          <w:p w:rsidR="009136F8" w:rsidRDefault="009136F8">
            <w:pPr>
              <w:spacing w:line="240" w:lineRule="auto"/>
              <w:rPr>
                <w:sz w:val="22"/>
              </w:rPr>
            </w:pPr>
          </w:p>
          <w:p w:rsidR="009136F8" w:rsidRDefault="009136F8">
            <w:pPr>
              <w:spacing w:line="240" w:lineRule="auto"/>
              <w:rPr>
                <w:sz w:val="22"/>
                <w:lang w:val="en-US"/>
              </w:rPr>
            </w:pPr>
            <w:r>
              <w:rPr>
                <w:sz w:val="22"/>
                <w:lang w:val="en-US"/>
              </w:rPr>
              <w:t>RUSSIAN</w:t>
            </w:r>
          </w:p>
          <w:p w:rsidR="009136F8" w:rsidRDefault="009136F8">
            <w:pPr>
              <w:spacing w:line="240"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9136F8" w:rsidRDefault="009136F8">
            <w:pPr>
              <w:tabs>
                <w:tab w:val="left" w:pos="0"/>
                <w:tab w:val="left" w:pos="7086"/>
              </w:tabs>
              <w:suppressAutoHyphens/>
              <w:spacing w:line="240" w:lineRule="auto"/>
              <w:ind w:left="284"/>
              <w:rPr>
                <w:sz w:val="22"/>
              </w:rPr>
            </w:pPr>
          </w:p>
        </w:tc>
      </w:tr>
    </w:tbl>
    <w:p w:rsidR="001E0180" w:rsidRDefault="001E0180" w:rsidP="001E0180">
      <w:pPr>
        <w:rPr>
          <w:lang w:val="en-US"/>
        </w:rPr>
      </w:pPr>
    </w:p>
    <w:p w:rsidR="001E0180" w:rsidRDefault="00EB19FF" w:rsidP="001E0180">
      <w:r>
        <w:t>КОМИТЕТ ПО ПРАВАМ ЧЕЛОВЕКА</w:t>
      </w:r>
    </w:p>
    <w:p w:rsidR="001E0180" w:rsidRDefault="001E0180" w:rsidP="001E0180">
      <w:pPr>
        <w:rPr>
          <w:lang w:val="en-US"/>
        </w:rPr>
      </w:pPr>
    </w:p>
    <w:p w:rsidR="00E03373" w:rsidRDefault="00E03373" w:rsidP="001E0180">
      <w:pPr>
        <w:rPr>
          <w:lang w:val="en-US"/>
        </w:rPr>
      </w:pPr>
    </w:p>
    <w:p w:rsidR="00E03373" w:rsidRDefault="00E03373" w:rsidP="001E0180">
      <w:pPr>
        <w:rPr>
          <w:lang w:val="en-US"/>
        </w:rPr>
      </w:pPr>
    </w:p>
    <w:p w:rsidR="00E03373" w:rsidRDefault="00E03373" w:rsidP="001E0180">
      <w:pPr>
        <w:rPr>
          <w:lang w:val="en-US"/>
        </w:rPr>
      </w:pPr>
    </w:p>
    <w:p w:rsidR="00E03373" w:rsidRPr="00E03373" w:rsidRDefault="00E03373" w:rsidP="001E0180">
      <w:pPr>
        <w:rPr>
          <w:lang w:val="en-US"/>
        </w:rPr>
      </w:pPr>
    </w:p>
    <w:p w:rsidR="001E0180" w:rsidRDefault="00EB19FF" w:rsidP="001E0180">
      <w:pPr>
        <w:jc w:val="center"/>
        <w:rPr>
          <w:b/>
        </w:rPr>
      </w:pPr>
      <w:r>
        <w:rPr>
          <w:b/>
        </w:rPr>
        <w:t>РАССМОТРЕНИЕ ДОКЛАДОВ, ПРЕДСТАВЛЕННЫХ ГОСУДАРСТВАМИ-УЧАСТНИКАМИ В СООТВЕТСТВИИ СО СТАТЬЕЙ 40 ПАКТА</w:t>
      </w:r>
    </w:p>
    <w:p w:rsidR="001E0180" w:rsidRDefault="001E0180" w:rsidP="001E0180">
      <w:pPr>
        <w:jc w:val="center"/>
        <w:rPr>
          <w:b/>
        </w:rPr>
      </w:pPr>
    </w:p>
    <w:p w:rsidR="001E0180" w:rsidRDefault="00EB19FF" w:rsidP="001E0180">
      <w:pPr>
        <w:jc w:val="center"/>
        <w:rPr>
          <w:b/>
        </w:rPr>
      </w:pPr>
      <w:r>
        <w:rPr>
          <w:b/>
        </w:rPr>
        <w:t>Второй периодический доклад государств-участников</w:t>
      </w:r>
    </w:p>
    <w:p w:rsidR="001E0180" w:rsidRDefault="001E0180" w:rsidP="001E0180">
      <w:pPr>
        <w:jc w:val="center"/>
        <w:rPr>
          <w:b/>
        </w:rPr>
      </w:pPr>
    </w:p>
    <w:p w:rsidR="001E0180" w:rsidRDefault="00EB19FF" w:rsidP="001E0180">
      <w:pPr>
        <w:jc w:val="center"/>
      </w:pPr>
      <w:r>
        <w:rPr>
          <w:b/>
        </w:rPr>
        <w:t>ХОРВАТИЯ</w:t>
      </w:r>
      <w:r w:rsidRPr="004B1117">
        <w:rPr>
          <w:rStyle w:val="FootnoteReference"/>
          <w:b w:val="0"/>
          <w:vertAlign w:val="baseline"/>
        </w:rPr>
        <w:footnoteReference w:customMarkFollows="1" w:id="1"/>
        <w:t>*</w:t>
      </w:r>
    </w:p>
    <w:p w:rsidR="001E0180" w:rsidRDefault="001E0180" w:rsidP="001E0180">
      <w:pPr>
        <w:jc w:val="center"/>
      </w:pPr>
    </w:p>
    <w:p w:rsidR="001E0180" w:rsidRDefault="001E0180" w:rsidP="001E0180"/>
    <w:p w:rsidR="001E0180" w:rsidRDefault="001E0180" w:rsidP="001E0180"/>
    <w:p w:rsidR="001E0180" w:rsidRDefault="001E0180" w:rsidP="001E0180"/>
    <w:p w:rsidR="001E0180" w:rsidRDefault="00EB19FF" w:rsidP="001E0180">
      <w:pPr>
        <w:jc w:val="right"/>
      </w:pPr>
      <w:r w:rsidRPr="00081B73">
        <w:t>[</w:t>
      </w:r>
      <w:r>
        <w:t>28 ноября 2007 года</w:t>
      </w:r>
      <w:r w:rsidRPr="00081B73">
        <w:t>]</w:t>
      </w:r>
    </w:p>
    <w:p w:rsidR="001E0180" w:rsidRDefault="001E0180" w:rsidP="001E0180">
      <w:pPr>
        <w:jc w:val="right"/>
      </w:pPr>
    </w:p>
    <w:p w:rsidR="001E0180" w:rsidRDefault="00EB19FF" w:rsidP="00E03373">
      <w:pPr>
        <w:spacing w:line="240" w:lineRule="auto"/>
        <w:jc w:val="center"/>
      </w:pPr>
      <w:r>
        <w:br w:type="page"/>
        <w:t>СОДЕРЖАНИЕ</w:t>
      </w:r>
    </w:p>
    <w:p w:rsidR="001E0180" w:rsidRDefault="001E0180" w:rsidP="00E03373">
      <w:pPr>
        <w:spacing w:line="240" w:lineRule="auto"/>
        <w:jc w:val="center"/>
      </w:pPr>
    </w:p>
    <w:p w:rsidR="001E0180" w:rsidRDefault="00EB19FF" w:rsidP="00E03373">
      <w:pPr>
        <w:tabs>
          <w:tab w:val="clear" w:pos="6237"/>
          <w:tab w:val="left" w:pos="567"/>
          <w:tab w:val="left" w:pos="1134"/>
          <w:tab w:val="left" w:pos="1701"/>
          <w:tab w:val="left" w:pos="2268"/>
          <w:tab w:val="center" w:pos="8039"/>
          <w:tab w:val="center" w:pos="9122"/>
        </w:tabs>
        <w:spacing w:line="240" w:lineRule="auto"/>
      </w:pPr>
      <w:r>
        <w:tab/>
      </w:r>
      <w:r>
        <w:tab/>
      </w:r>
      <w:r>
        <w:tab/>
      </w:r>
      <w:r>
        <w:tab/>
      </w:r>
      <w:r>
        <w:tab/>
      </w:r>
      <w:r w:rsidRPr="00081B73">
        <w:rPr>
          <w:i/>
        </w:rPr>
        <w:t>Пункты</w:t>
      </w:r>
      <w:r w:rsidRPr="00081B73">
        <w:rPr>
          <w:i/>
        </w:rPr>
        <w:tab/>
        <w:t>Стр</w:t>
      </w:r>
      <w:r>
        <w:t>.</w:t>
      </w:r>
    </w:p>
    <w:p w:rsidR="001E0180" w:rsidRDefault="001E0180" w:rsidP="00E03373">
      <w:pPr>
        <w:tabs>
          <w:tab w:val="clear" w:pos="6237"/>
          <w:tab w:val="left" w:pos="567"/>
          <w:tab w:val="left" w:pos="1134"/>
          <w:tab w:val="left" w:pos="1701"/>
          <w:tab w:val="left" w:pos="2268"/>
          <w:tab w:val="center" w:pos="8039"/>
          <w:tab w:val="center" w:pos="9122"/>
        </w:tabs>
        <w:spacing w:line="240" w:lineRule="auto"/>
      </w:pP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Введение </w:t>
      </w:r>
      <w:r>
        <w:tab/>
      </w:r>
      <w:r>
        <w:tab/>
      </w:r>
      <w:r w:rsidR="004B1117">
        <w:t xml:space="preserve">  </w:t>
      </w:r>
      <w:r>
        <w:t>1 - 13</w:t>
      </w:r>
      <w:r>
        <w:tab/>
      </w:r>
      <w:r w:rsidR="0064374C" w:rsidRPr="0064374C">
        <w:t>3</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Статья 1 </w:t>
      </w:r>
      <w:r>
        <w:tab/>
      </w:r>
      <w:r>
        <w:tab/>
        <w:t>14 - 24</w:t>
      </w:r>
      <w:r>
        <w:tab/>
      </w:r>
      <w:r w:rsidR="0064374C" w:rsidRPr="0064374C">
        <w:t>8</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Статья 2 </w:t>
      </w:r>
      <w:r>
        <w:tab/>
      </w:r>
      <w:r>
        <w:tab/>
        <w:t>25 - 41</w:t>
      </w:r>
      <w:r>
        <w:tab/>
      </w:r>
      <w:r w:rsidR="0064374C" w:rsidRPr="0064374C">
        <w:t>11</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Статья 3 </w:t>
      </w:r>
      <w:r>
        <w:tab/>
      </w:r>
      <w:r>
        <w:tab/>
        <w:t>42 - 67</w:t>
      </w:r>
      <w:r>
        <w:tab/>
      </w:r>
      <w:r w:rsidR="0064374C" w:rsidRPr="0064374C">
        <w:t>16</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Статья 4 </w:t>
      </w:r>
      <w:r>
        <w:tab/>
      </w:r>
      <w:r>
        <w:tab/>
      </w:r>
      <w:r w:rsidRPr="001E0180">
        <w:t>68 - 70</w:t>
      </w:r>
      <w:r w:rsidRPr="001E0180">
        <w:tab/>
      </w:r>
      <w:r w:rsidR="0064374C" w:rsidRPr="0064374C">
        <w:t>25</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Статья </w:t>
      </w:r>
      <w:r w:rsidRPr="001E0180">
        <w:t xml:space="preserve">5 </w:t>
      </w:r>
      <w:r w:rsidRPr="001E0180">
        <w:tab/>
      </w:r>
      <w:r w:rsidRPr="001E0180">
        <w:tab/>
        <w:t>71 - 72</w:t>
      </w:r>
      <w:r w:rsidRPr="001E0180">
        <w:tab/>
      </w:r>
      <w:r w:rsidR="0064374C" w:rsidRPr="0064374C">
        <w:t>26</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Статья </w:t>
      </w:r>
      <w:r w:rsidRPr="001E0180">
        <w:t xml:space="preserve">6 </w:t>
      </w:r>
      <w:r w:rsidRPr="001E0180">
        <w:tab/>
      </w:r>
      <w:r w:rsidRPr="001E0180">
        <w:tab/>
        <w:t>73 - 84</w:t>
      </w:r>
      <w:r w:rsidRPr="001E0180">
        <w:tab/>
      </w:r>
      <w:r w:rsidR="0064374C" w:rsidRPr="0064374C">
        <w:t>27</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Статья </w:t>
      </w:r>
      <w:r w:rsidRPr="001E0180">
        <w:t xml:space="preserve">7 </w:t>
      </w:r>
      <w:r w:rsidRPr="001E0180">
        <w:tab/>
      </w:r>
      <w:r w:rsidRPr="001E0180">
        <w:tab/>
      </w:r>
      <w:r w:rsidR="004B1117">
        <w:t xml:space="preserve">  </w:t>
      </w:r>
      <w:r w:rsidR="00407AFA" w:rsidRPr="0003359F">
        <w:t>8</w:t>
      </w:r>
      <w:r w:rsidRPr="001E0180">
        <w:t>5 - 120</w:t>
      </w:r>
      <w:r w:rsidRPr="001E0180">
        <w:tab/>
      </w:r>
      <w:r w:rsidR="0064374C" w:rsidRPr="0064374C">
        <w:t>31</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Статья </w:t>
      </w:r>
      <w:r w:rsidRPr="001E0180">
        <w:t xml:space="preserve">8 </w:t>
      </w:r>
      <w:r w:rsidRPr="001E0180">
        <w:tab/>
      </w:r>
      <w:r w:rsidRPr="001E0180">
        <w:tab/>
        <w:t>121 - 159</w:t>
      </w:r>
      <w:r w:rsidRPr="001E0180">
        <w:tab/>
      </w:r>
      <w:r w:rsidR="0064374C" w:rsidRPr="0064374C">
        <w:t>43</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Статьи 9 и 10 </w:t>
      </w:r>
      <w:r>
        <w:tab/>
      </w:r>
      <w:r>
        <w:tab/>
        <w:t>160 - 184</w:t>
      </w:r>
      <w:r>
        <w:tab/>
      </w:r>
      <w:r w:rsidR="0064374C" w:rsidRPr="0064374C">
        <w:t>53</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Статья 11 </w:t>
      </w:r>
      <w:r>
        <w:tab/>
      </w:r>
      <w:r>
        <w:tab/>
        <w:t>185</w:t>
      </w:r>
      <w:r>
        <w:tab/>
      </w:r>
      <w:r w:rsidR="0064374C" w:rsidRPr="0064374C">
        <w:t>60</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Статьи 12 и 13 </w:t>
      </w:r>
      <w:r>
        <w:tab/>
      </w:r>
      <w:r>
        <w:tab/>
        <w:t>186 - 202</w:t>
      </w:r>
      <w:r>
        <w:tab/>
      </w:r>
      <w:r w:rsidR="0064374C" w:rsidRPr="0064374C">
        <w:t>61</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Статья 14 </w:t>
      </w:r>
      <w:r>
        <w:tab/>
      </w:r>
      <w:r>
        <w:tab/>
        <w:t>203 - 316</w:t>
      </w:r>
      <w:r>
        <w:tab/>
      </w:r>
      <w:r w:rsidR="0064374C" w:rsidRPr="0064374C">
        <w:t>64</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Статья 15 </w:t>
      </w:r>
      <w:r>
        <w:tab/>
      </w:r>
      <w:r>
        <w:tab/>
        <w:t>317 - 321</w:t>
      </w:r>
      <w:r>
        <w:tab/>
      </w:r>
      <w:r w:rsidR="0064374C" w:rsidRPr="0064374C">
        <w:t>101</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Статья 16 </w:t>
      </w:r>
      <w:r>
        <w:tab/>
      </w:r>
      <w:r>
        <w:tab/>
        <w:t>322 - 327</w:t>
      </w:r>
      <w:r>
        <w:tab/>
      </w:r>
      <w:r w:rsidR="0064374C" w:rsidRPr="0064374C">
        <w:t>102</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Статья 17 </w:t>
      </w:r>
      <w:r>
        <w:tab/>
      </w:r>
      <w:r>
        <w:tab/>
        <w:t>328 - 349</w:t>
      </w:r>
      <w:r>
        <w:tab/>
      </w:r>
      <w:r w:rsidR="0064374C" w:rsidRPr="0064374C">
        <w:t>105</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Статья 18 </w:t>
      </w:r>
      <w:r>
        <w:tab/>
      </w:r>
      <w:r>
        <w:tab/>
        <w:t>350 - 380</w:t>
      </w:r>
      <w:r>
        <w:tab/>
      </w:r>
      <w:r w:rsidR="0064374C" w:rsidRPr="0064374C">
        <w:t>119</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Статья </w:t>
      </w:r>
      <w:r w:rsidRPr="001E0180">
        <w:t xml:space="preserve">19 </w:t>
      </w:r>
      <w:r w:rsidRPr="001E0180">
        <w:tab/>
      </w:r>
      <w:r w:rsidRPr="001E0180">
        <w:tab/>
        <w:t>381 - 423</w:t>
      </w:r>
      <w:r w:rsidRPr="001E0180">
        <w:tab/>
      </w:r>
      <w:r w:rsidR="0064374C" w:rsidRPr="0064374C">
        <w:t>128</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Статья 20 </w:t>
      </w:r>
      <w:r>
        <w:tab/>
      </w:r>
      <w:r>
        <w:tab/>
        <w:t>424 - 437</w:t>
      </w:r>
      <w:r>
        <w:tab/>
      </w:r>
      <w:r w:rsidR="0064374C" w:rsidRPr="0064374C">
        <w:t>142</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Статья </w:t>
      </w:r>
      <w:r w:rsidRPr="001E0180">
        <w:t xml:space="preserve">21 </w:t>
      </w:r>
      <w:r w:rsidRPr="001E0180">
        <w:tab/>
      </w:r>
      <w:r w:rsidRPr="001E0180">
        <w:tab/>
        <w:t>438 - 443</w:t>
      </w:r>
      <w:r w:rsidRPr="001E0180">
        <w:tab/>
      </w:r>
      <w:r w:rsidR="0064374C" w:rsidRPr="0064374C">
        <w:t>150</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Статья </w:t>
      </w:r>
      <w:r w:rsidRPr="001E0180">
        <w:t xml:space="preserve">22 </w:t>
      </w:r>
      <w:r w:rsidRPr="001E0180">
        <w:tab/>
      </w:r>
      <w:r w:rsidRPr="001E0180">
        <w:tab/>
        <w:t>444 - 484</w:t>
      </w:r>
      <w:r w:rsidRPr="001E0180">
        <w:tab/>
      </w:r>
      <w:r w:rsidR="0064374C" w:rsidRPr="0064374C">
        <w:t>152</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Статья </w:t>
      </w:r>
      <w:r w:rsidRPr="00F03729">
        <w:t>2</w:t>
      </w:r>
      <w:r>
        <w:t>3</w:t>
      </w:r>
      <w:r w:rsidRPr="00F03729">
        <w:t xml:space="preserve"> </w:t>
      </w:r>
      <w:r w:rsidRPr="00F03729">
        <w:tab/>
      </w:r>
      <w:r w:rsidRPr="00F03729">
        <w:tab/>
        <w:t>485 - 507</w:t>
      </w:r>
      <w:r w:rsidRPr="00F03729">
        <w:tab/>
      </w:r>
      <w:r w:rsidR="0064374C" w:rsidRPr="0064374C">
        <w:t>162</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Статья </w:t>
      </w:r>
      <w:r w:rsidRPr="00F03729">
        <w:t xml:space="preserve">24 </w:t>
      </w:r>
      <w:r w:rsidRPr="00F03729">
        <w:tab/>
      </w:r>
      <w:r w:rsidRPr="001E0180">
        <w:tab/>
        <w:t>508 - 579</w:t>
      </w:r>
      <w:r w:rsidRPr="001E0180">
        <w:tab/>
      </w:r>
      <w:r w:rsidR="0064374C" w:rsidRPr="0064374C">
        <w:t>168</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pPr>
      <w:r>
        <w:t xml:space="preserve">Статья </w:t>
      </w:r>
      <w:r w:rsidRPr="001E0180">
        <w:t xml:space="preserve">25 </w:t>
      </w:r>
      <w:r w:rsidRPr="001E0180">
        <w:tab/>
      </w:r>
      <w:r w:rsidRPr="001E0180">
        <w:tab/>
        <w:t>580 - 611</w:t>
      </w:r>
      <w:r w:rsidRPr="001E0180">
        <w:tab/>
      </w:r>
      <w:r w:rsidR="0064374C" w:rsidRPr="0064374C">
        <w:t>188</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rPr>
          <w:lang w:val="en-US"/>
        </w:rPr>
      </w:pPr>
      <w:r>
        <w:t xml:space="preserve">Статья </w:t>
      </w:r>
      <w:r w:rsidRPr="00ED3526">
        <w:t xml:space="preserve">26 </w:t>
      </w:r>
      <w:r w:rsidRPr="00ED3526">
        <w:tab/>
      </w:r>
      <w:r w:rsidRPr="00ED3526">
        <w:tab/>
        <w:t>612 - 619</w:t>
      </w:r>
      <w:r w:rsidRPr="00ED3526">
        <w:tab/>
      </w:r>
      <w:r w:rsidR="0064374C">
        <w:rPr>
          <w:lang w:val="en-US"/>
        </w:rPr>
        <w:t>195</w:t>
      </w:r>
    </w:p>
    <w:p w:rsidR="001E0180" w:rsidRPr="0064374C" w:rsidRDefault="00EB19FF" w:rsidP="00E03373">
      <w:pPr>
        <w:tabs>
          <w:tab w:val="clear" w:pos="1134"/>
          <w:tab w:val="clear" w:pos="1701"/>
          <w:tab w:val="clear" w:pos="2268"/>
          <w:tab w:val="clear" w:pos="6237"/>
          <w:tab w:val="left" w:pos="567"/>
          <w:tab w:val="right" w:leader="dot" w:pos="7172"/>
          <w:tab w:val="center" w:pos="8039"/>
          <w:tab w:val="center" w:pos="9122"/>
        </w:tabs>
        <w:spacing w:line="360" w:lineRule="auto"/>
        <w:rPr>
          <w:lang w:val="en-US"/>
        </w:rPr>
      </w:pPr>
      <w:r>
        <w:t xml:space="preserve">Статья </w:t>
      </w:r>
      <w:r w:rsidRPr="00ED3526">
        <w:t xml:space="preserve">27 </w:t>
      </w:r>
      <w:r w:rsidRPr="00ED3526">
        <w:tab/>
      </w:r>
      <w:r w:rsidRPr="00ED3526">
        <w:tab/>
        <w:t>620 - 658</w:t>
      </w:r>
      <w:r w:rsidRPr="00ED3526">
        <w:tab/>
      </w:r>
      <w:r w:rsidR="0064374C">
        <w:rPr>
          <w:lang w:val="en-US"/>
        </w:rPr>
        <w:t>198</w:t>
      </w:r>
    </w:p>
    <w:p w:rsidR="001E0180" w:rsidRPr="00ED3526" w:rsidRDefault="001E0180" w:rsidP="001E0180">
      <w:pPr>
        <w:tabs>
          <w:tab w:val="clear" w:pos="1134"/>
          <w:tab w:val="clear" w:pos="1701"/>
          <w:tab w:val="clear" w:pos="2268"/>
          <w:tab w:val="clear" w:pos="6237"/>
          <w:tab w:val="left" w:pos="567"/>
          <w:tab w:val="right" w:leader="dot" w:pos="7172"/>
          <w:tab w:val="center" w:pos="8039"/>
          <w:tab w:val="center" w:pos="9122"/>
        </w:tabs>
      </w:pPr>
    </w:p>
    <w:p w:rsidR="001E0180" w:rsidRDefault="00EB19FF" w:rsidP="001E0180">
      <w:pPr>
        <w:tabs>
          <w:tab w:val="clear" w:pos="1134"/>
          <w:tab w:val="clear" w:pos="1701"/>
          <w:tab w:val="clear" w:pos="2268"/>
          <w:tab w:val="clear" w:pos="6237"/>
          <w:tab w:val="left" w:pos="567"/>
          <w:tab w:val="left" w:pos="1122"/>
          <w:tab w:val="left" w:pos="1683"/>
          <w:tab w:val="left" w:pos="2244"/>
          <w:tab w:val="left" w:pos="6229"/>
        </w:tabs>
        <w:jc w:val="center"/>
      </w:pPr>
      <w:r>
        <w:br w:type="page"/>
      </w:r>
      <w:r>
        <w:rPr>
          <w:b/>
        </w:rPr>
        <w:t>Введение</w:t>
      </w:r>
    </w:p>
    <w:p w:rsidR="001E0180" w:rsidRDefault="001E0180" w:rsidP="001E0180">
      <w:pPr>
        <w:tabs>
          <w:tab w:val="clear" w:pos="1134"/>
          <w:tab w:val="clear" w:pos="1701"/>
          <w:tab w:val="clear" w:pos="2268"/>
          <w:tab w:val="clear" w:pos="6237"/>
          <w:tab w:val="left" w:pos="567"/>
          <w:tab w:val="left" w:pos="1122"/>
          <w:tab w:val="left" w:pos="1683"/>
          <w:tab w:val="left" w:pos="2244"/>
          <w:tab w:val="left" w:pos="6229"/>
        </w:tabs>
        <w:jc w:val="center"/>
      </w:pPr>
    </w:p>
    <w:p w:rsidR="001E0180" w:rsidRDefault="00EB19FF" w:rsidP="001E0180">
      <w:pPr>
        <w:tabs>
          <w:tab w:val="clear" w:pos="1134"/>
          <w:tab w:val="clear" w:pos="1701"/>
          <w:tab w:val="clear" w:pos="2268"/>
          <w:tab w:val="clear" w:pos="6237"/>
          <w:tab w:val="left" w:pos="567"/>
          <w:tab w:val="left" w:pos="1122"/>
          <w:tab w:val="left" w:pos="1683"/>
          <w:tab w:val="left" w:pos="2244"/>
          <w:tab w:val="left" w:pos="6229"/>
        </w:tabs>
      </w:pPr>
      <w:r>
        <w:t>1.</w:t>
      </w:r>
      <w:r>
        <w:tab/>
        <w:t xml:space="preserve">Международный пакт о гражданских и политических правах </w:t>
      </w:r>
      <w:r w:rsidR="00ED3526" w:rsidRPr="00ED3526">
        <w:t>-</w:t>
      </w:r>
      <w:r>
        <w:t xml:space="preserve"> это международно-правовой инструмент Организации Объединенных Наций, принятый в 1966 году (далее "Пакт").  В 1976 году Организацией Объединенных Наций был принят Факультативный протокол к Пакту.  Тем самым Организация признала, что Комитет по правам человека уполномочен принимать и рассматривать жалобы граждан государств </w:t>
      </w:r>
      <w:r w:rsidR="00F74061" w:rsidRPr="00F74061">
        <w:t>-</w:t>
      </w:r>
      <w:r>
        <w:t xml:space="preserve"> участников Пакта, которые утверждают, что стали жертвами нарушения того или иного права, </w:t>
      </w:r>
      <w:r w:rsidR="00F74061">
        <w:t xml:space="preserve">охраняемого </w:t>
      </w:r>
      <w:r>
        <w:t>Пактом.  Протокол устанавливает порядок подачи жалоб и тем самым служит одной из гарантий того, что государства-участники будут более ответственно подходить к реализации прав и свобод, провозглашенных Пактом.</w:t>
      </w:r>
    </w:p>
    <w:p w:rsidR="001E0180" w:rsidRDefault="001E0180" w:rsidP="001E0180">
      <w:pPr>
        <w:tabs>
          <w:tab w:val="clear" w:pos="1134"/>
          <w:tab w:val="clear" w:pos="1701"/>
          <w:tab w:val="clear" w:pos="2268"/>
          <w:tab w:val="clear" w:pos="6237"/>
          <w:tab w:val="left" w:pos="567"/>
          <w:tab w:val="left" w:pos="1122"/>
          <w:tab w:val="left" w:pos="1683"/>
          <w:tab w:val="left" w:pos="2244"/>
          <w:tab w:val="left" w:pos="6229"/>
        </w:tabs>
      </w:pPr>
    </w:p>
    <w:p w:rsidR="001E0180" w:rsidRDefault="00EB19FF" w:rsidP="001E0180">
      <w:pPr>
        <w:tabs>
          <w:tab w:val="clear" w:pos="1134"/>
          <w:tab w:val="clear" w:pos="1701"/>
          <w:tab w:val="clear" w:pos="2268"/>
          <w:tab w:val="clear" w:pos="6237"/>
          <w:tab w:val="left" w:pos="567"/>
          <w:tab w:val="left" w:pos="1122"/>
          <w:tab w:val="left" w:pos="1683"/>
          <w:tab w:val="left" w:pos="2244"/>
          <w:tab w:val="left" w:pos="6229"/>
        </w:tabs>
      </w:pPr>
      <w:r>
        <w:t>2.</w:t>
      </w:r>
      <w:r>
        <w:tab/>
        <w:t xml:space="preserve">Государства - участники Пакта обязаны создавать путем принятия законодательных и иных мер </w:t>
      </w:r>
      <w:r w:rsidR="00C914A9">
        <w:t xml:space="preserve">все необходимые условия </w:t>
      </w:r>
      <w:r>
        <w:t>для признания и реализации прав человека и обеспечивать эффективное восстановление в правах всех лиц, чьи права и свободы (провозглашенные Пактом) были нарушены.  Даже в условиях чрезвычайного положения в государстве введение ограничений</w:t>
      </w:r>
      <w:r w:rsidR="00C914A9">
        <w:t xml:space="preserve"> в отношении</w:t>
      </w:r>
      <w:r>
        <w:t xml:space="preserve"> основных прав человека, которые признаны или действуют в этом государстве</w:t>
      </w:r>
      <w:r w:rsidR="00DC2C14">
        <w:t>,</w:t>
      </w:r>
      <w:r w:rsidR="004453B0">
        <w:t xml:space="preserve"> или их отмена недопустимы</w:t>
      </w:r>
      <w:r>
        <w:t>.</w:t>
      </w:r>
    </w:p>
    <w:p w:rsidR="001E0180" w:rsidRDefault="001E0180" w:rsidP="001E0180">
      <w:pPr>
        <w:tabs>
          <w:tab w:val="clear" w:pos="1134"/>
          <w:tab w:val="clear" w:pos="1701"/>
          <w:tab w:val="clear" w:pos="2268"/>
          <w:tab w:val="clear" w:pos="6237"/>
          <w:tab w:val="left" w:pos="567"/>
          <w:tab w:val="left" w:pos="1122"/>
          <w:tab w:val="left" w:pos="1683"/>
          <w:tab w:val="left" w:pos="2244"/>
          <w:tab w:val="left" w:pos="6229"/>
        </w:tabs>
      </w:pPr>
    </w:p>
    <w:p w:rsidR="001E0180" w:rsidRDefault="00EB19FF" w:rsidP="001E0180">
      <w:pPr>
        <w:tabs>
          <w:tab w:val="clear" w:pos="1134"/>
          <w:tab w:val="clear" w:pos="1701"/>
          <w:tab w:val="clear" w:pos="2268"/>
          <w:tab w:val="clear" w:pos="6237"/>
          <w:tab w:val="left" w:pos="567"/>
          <w:tab w:val="left" w:pos="1122"/>
          <w:tab w:val="left" w:pos="1683"/>
          <w:tab w:val="left" w:pos="2244"/>
          <w:tab w:val="left" w:pos="6229"/>
        </w:tabs>
      </w:pPr>
      <w:r>
        <w:t>3.</w:t>
      </w:r>
      <w:r>
        <w:tab/>
        <w:t xml:space="preserve">Республика Хорватия </w:t>
      </w:r>
      <w:r w:rsidR="00DC2C14">
        <w:t xml:space="preserve">вошла в </w:t>
      </w:r>
      <w:r>
        <w:t>числ</w:t>
      </w:r>
      <w:r w:rsidR="00DC2C14">
        <w:t>о</w:t>
      </w:r>
      <w:r>
        <w:t xml:space="preserve"> участников Пакта в силу уведомления о правопреемстве ("Официальный вестник" </w:t>
      </w:r>
      <w:r w:rsidRPr="00EE32AF">
        <w:t>[</w:t>
      </w:r>
      <w:r w:rsidR="009A465D">
        <w:t xml:space="preserve">далее </w:t>
      </w:r>
      <w:r>
        <w:t>ОВ</w:t>
      </w:r>
      <w:r w:rsidRPr="00EE32AF">
        <w:t>]</w:t>
      </w:r>
      <w:r>
        <w:t xml:space="preserve"> 12/93 - международные соглашения).</w:t>
      </w:r>
    </w:p>
    <w:p w:rsidR="001E0180" w:rsidRDefault="001E0180" w:rsidP="001E0180">
      <w:pPr>
        <w:tabs>
          <w:tab w:val="clear" w:pos="1134"/>
          <w:tab w:val="clear" w:pos="1701"/>
          <w:tab w:val="clear" w:pos="2268"/>
          <w:tab w:val="clear" w:pos="6237"/>
          <w:tab w:val="left" w:pos="567"/>
          <w:tab w:val="left" w:pos="1122"/>
          <w:tab w:val="left" w:pos="1683"/>
          <w:tab w:val="left" w:pos="2244"/>
          <w:tab w:val="left" w:pos="6229"/>
        </w:tabs>
      </w:pPr>
    </w:p>
    <w:p w:rsidR="001E0180" w:rsidRDefault="00EB19FF" w:rsidP="001E0180">
      <w:pPr>
        <w:tabs>
          <w:tab w:val="clear" w:pos="1134"/>
          <w:tab w:val="clear" w:pos="1701"/>
          <w:tab w:val="clear" w:pos="2268"/>
          <w:tab w:val="clear" w:pos="6237"/>
          <w:tab w:val="left" w:pos="567"/>
          <w:tab w:val="left" w:pos="1122"/>
          <w:tab w:val="left" w:pos="1683"/>
          <w:tab w:val="left" w:pos="2244"/>
          <w:tab w:val="left" w:pos="6229"/>
        </w:tabs>
      </w:pPr>
      <w:r>
        <w:t>4.</w:t>
      </w:r>
      <w:r>
        <w:tab/>
        <w:t xml:space="preserve">В 1999 году Республика Хорватия представила Комитету по правам человека первоначальный доклад о выполнении Пакта.  Этот доклад был рассмотрен Комитетом по правам человека лишь в конце 2002 года, </w:t>
      </w:r>
      <w:r w:rsidR="009A465D">
        <w:t xml:space="preserve">и по итогам рассмотрения </w:t>
      </w:r>
      <w:r>
        <w:t xml:space="preserve">Комитетом были сформулированы </w:t>
      </w:r>
      <w:r w:rsidR="009A465D">
        <w:t xml:space="preserve">Заключительные </w:t>
      </w:r>
      <w:r>
        <w:t>замечания.</w:t>
      </w:r>
    </w:p>
    <w:p w:rsidR="001E0180" w:rsidRDefault="001E0180" w:rsidP="001E0180">
      <w:pPr>
        <w:tabs>
          <w:tab w:val="clear" w:pos="1134"/>
          <w:tab w:val="clear" w:pos="1701"/>
          <w:tab w:val="clear" w:pos="2268"/>
          <w:tab w:val="clear" w:pos="6237"/>
          <w:tab w:val="left" w:pos="567"/>
          <w:tab w:val="left" w:pos="1122"/>
          <w:tab w:val="left" w:pos="1683"/>
          <w:tab w:val="left" w:pos="2244"/>
          <w:tab w:val="left" w:pos="6229"/>
        </w:tabs>
      </w:pPr>
    </w:p>
    <w:p w:rsidR="001E0180" w:rsidRDefault="00EB19FF" w:rsidP="001E0180">
      <w:pPr>
        <w:tabs>
          <w:tab w:val="clear" w:pos="1134"/>
          <w:tab w:val="clear" w:pos="1701"/>
          <w:tab w:val="clear" w:pos="2268"/>
          <w:tab w:val="clear" w:pos="6237"/>
          <w:tab w:val="left" w:pos="567"/>
          <w:tab w:val="left" w:pos="1122"/>
          <w:tab w:val="left" w:pos="1683"/>
          <w:tab w:val="left" w:pos="2244"/>
          <w:tab w:val="left" w:pos="6229"/>
        </w:tabs>
      </w:pPr>
      <w:r>
        <w:t>5.</w:t>
      </w:r>
      <w:r>
        <w:tab/>
        <w:t xml:space="preserve">В 2003 году Республика Хорватия направила в Комитет по правам человека свои соображения по содержащимся в </w:t>
      </w:r>
      <w:r w:rsidR="009A465D">
        <w:t xml:space="preserve">Заключительных </w:t>
      </w:r>
      <w:r>
        <w:t xml:space="preserve">замечаниях отдельным моментам, касающимся применения Пакта.  В соответствии с просьбой Комитета по правам человека некоторые рекомендации или моменты, изложенные в </w:t>
      </w:r>
      <w:r w:rsidR="009A465D">
        <w:t xml:space="preserve">Заключительных </w:t>
      </w:r>
      <w:r>
        <w:t xml:space="preserve">замечаниях, были также охвачены в первоначальном докладе.  Кроме того, в </w:t>
      </w:r>
      <w:r w:rsidR="009A465D">
        <w:t xml:space="preserve">Заключительных </w:t>
      </w:r>
      <w:r>
        <w:t xml:space="preserve">замечаниях была </w:t>
      </w:r>
      <w:r w:rsidR="009A465D">
        <w:t>указана</w:t>
      </w:r>
      <w:r>
        <w:t xml:space="preserve"> дата представления второго доклада о выполнении Пакта</w:t>
      </w:r>
      <w:r w:rsidR="00ED3526">
        <w:t xml:space="preserve"> </w:t>
      </w:r>
      <w:r w:rsidR="00ED3526" w:rsidRPr="00ED3526">
        <w:t>-</w:t>
      </w:r>
      <w:r w:rsidR="00ED3526">
        <w:t xml:space="preserve"> </w:t>
      </w:r>
      <w:r>
        <w:t>1 апреля 2005 года.</w:t>
      </w:r>
    </w:p>
    <w:p w:rsidR="001E0180" w:rsidRDefault="001E0180" w:rsidP="001E0180">
      <w:pPr>
        <w:tabs>
          <w:tab w:val="clear" w:pos="1134"/>
          <w:tab w:val="clear" w:pos="1701"/>
          <w:tab w:val="clear" w:pos="2268"/>
          <w:tab w:val="clear" w:pos="6237"/>
          <w:tab w:val="left" w:pos="567"/>
          <w:tab w:val="left" w:pos="1122"/>
          <w:tab w:val="left" w:pos="1683"/>
          <w:tab w:val="left" w:pos="2244"/>
          <w:tab w:val="left" w:pos="6229"/>
        </w:tabs>
      </w:pPr>
    </w:p>
    <w:p w:rsidR="001E0180" w:rsidRDefault="00EB19FF" w:rsidP="001E0180">
      <w:pPr>
        <w:tabs>
          <w:tab w:val="clear" w:pos="1134"/>
          <w:tab w:val="clear" w:pos="1701"/>
          <w:tab w:val="clear" w:pos="2268"/>
          <w:tab w:val="clear" w:pos="6237"/>
          <w:tab w:val="left" w:pos="567"/>
          <w:tab w:val="left" w:pos="1122"/>
          <w:tab w:val="left" w:pos="1683"/>
          <w:tab w:val="left" w:pos="2244"/>
          <w:tab w:val="left" w:pos="6229"/>
        </w:tabs>
      </w:pPr>
      <w:r>
        <w:t>6.</w:t>
      </w:r>
      <w:r>
        <w:tab/>
        <w:t xml:space="preserve">Второй доклад о выполнении Пакта был подготовлен с применением методики, </w:t>
      </w:r>
      <w:r w:rsidR="00810FAD">
        <w:t>предполагающ</w:t>
      </w:r>
      <w:r w:rsidR="00BE6D2E">
        <w:t>е</w:t>
      </w:r>
      <w:r w:rsidR="00810FAD">
        <w:t>й</w:t>
      </w:r>
      <w:r>
        <w:t>, что по своей структуре периодические доклады должны следовать статьям Пакта, причем в них должно быть проиллюстрировано, как каждая</w:t>
      </w:r>
      <w:r w:rsidR="00810FAD">
        <w:t xml:space="preserve"> из статей</w:t>
      </w:r>
      <w:r>
        <w:t xml:space="preserve"> практически претворяется в жизнь.  Этот доклад охватывает период с 2000 по 2006 год.</w:t>
      </w:r>
    </w:p>
    <w:p w:rsidR="001E0180" w:rsidRDefault="001E0180" w:rsidP="001E0180">
      <w:pPr>
        <w:tabs>
          <w:tab w:val="clear" w:pos="1134"/>
          <w:tab w:val="clear" w:pos="1701"/>
          <w:tab w:val="clear" w:pos="2268"/>
          <w:tab w:val="clear" w:pos="6237"/>
          <w:tab w:val="left" w:pos="567"/>
          <w:tab w:val="left" w:pos="1122"/>
          <w:tab w:val="left" w:pos="1683"/>
          <w:tab w:val="left" w:pos="2244"/>
          <w:tab w:val="left" w:pos="6229"/>
        </w:tabs>
      </w:pPr>
    </w:p>
    <w:p w:rsidR="001E0180" w:rsidRDefault="00EB19FF" w:rsidP="001E0180">
      <w:pPr>
        <w:tabs>
          <w:tab w:val="clear" w:pos="1134"/>
          <w:tab w:val="clear" w:pos="1701"/>
          <w:tab w:val="clear" w:pos="2268"/>
          <w:tab w:val="clear" w:pos="6237"/>
          <w:tab w:val="left" w:pos="567"/>
          <w:tab w:val="left" w:pos="1122"/>
          <w:tab w:val="left" w:pos="1683"/>
          <w:tab w:val="left" w:pos="2244"/>
          <w:tab w:val="left" w:pos="6229"/>
        </w:tabs>
      </w:pPr>
      <w:r>
        <w:t>7.</w:t>
      </w:r>
      <w:r>
        <w:tab/>
      </w:r>
      <w:r w:rsidR="00810FAD">
        <w:t xml:space="preserve">Между </w:t>
      </w:r>
      <w:r>
        <w:t>представлени</w:t>
      </w:r>
      <w:r w:rsidR="00810FAD">
        <w:t>ем</w:t>
      </w:r>
      <w:r>
        <w:t xml:space="preserve"> первоначального и второго доклада прошло восемь лет.  За</w:t>
      </w:r>
      <w:r w:rsidR="00290D76">
        <w:t> </w:t>
      </w:r>
      <w:r>
        <w:t xml:space="preserve">это время в Республике Хорватия </w:t>
      </w:r>
      <w:r w:rsidR="00810FAD">
        <w:t xml:space="preserve">был </w:t>
      </w:r>
      <w:r>
        <w:t xml:space="preserve">достигнут значительный прогресс в деле реализации и защиты прав человека.  </w:t>
      </w:r>
      <w:r w:rsidR="00290D76">
        <w:t xml:space="preserve">Республика Хорватия укрепила свой </w:t>
      </w:r>
      <w:r>
        <w:t>административн</w:t>
      </w:r>
      <w:r w:rsidR="00290D76">
        <w:t>ый потенциал</w:t>
      </w:r>
      <w:r>
        <w:t xml:space="preserve"> и </w:t>
      </w:r>
      <w:r w:rsidR="00290D76">
        <w:t xml:space="preserve">создала </w:t>
      </w:r>
      <w:r>
        <w:t>законодательн</w:t>
      </w:r>
      <w:r w:rsidR="00290D76">
        <w:t>ую</w:t>
      </w:r>
      <w:r>
        <w:t xml:space="preserve"> основ</w:t>
      </w:r>
      <w:r w:rsidR="00290D76">
        <w:t>у</w:t>
      </w:r>
      <w:r>
        <w:t xml:space="preserve"> для реализации и защиты прав человека.</w:t>
      </w:r>
    </w:p>
    <w:p w:rsidR="001E0180" w:rsidRDefault="001E0180" w:rsidP="001E0180">
      <w:pPr>
        <w:tabs>
          <w:tab w:val="clear" w:pos="1134"/>
          <w:tab w:val="clear" w:pos="1701"/>
          <w:tab w:val="clear" w:pos="2268"/>
          <w:tab w:val="clear" w:pos="6237"/>
          <w:tab w:val="left" w:pos="567"/>
          <w:tab w:val="left" w:pos="1122"/>
          <w:tab w:val="left" w:pos="1683"/>
          <w:tab w:val="left" w:pos="2244"/>
          <w:tab w:val="left" w:pos="6229"/>
        </w:tabs>
      </w:pPr>
    </w:p>
    <w:p w:rsidR="001E0180" w:rsidRDefault="00EB19FF" w:rsidP="001E0180">
      <w:pPr>
        <w:tabs>
          <w:tab w:val="clear" w:pos="1134"/>
          <w:tab w:val="clear" w:pos="1701"/>
          <w:tab w:val="clear" w:pos="2268"/>
          <w:tab w:val="clear" w:pos="6237"/>
          <w:tab w:val="left" w:pos="567"/>
          <w:tab w:val="left" w:pos="1122"/>
          <w:tab w:val="left" w:pos="1683"/>
          <w:tab w:val="left" w:pos="2244"/>
          <w:tab w:val="left" w:pos="6229"/>
        </w:tabs>
      </w:pPr>
      <w:r>
        <w:t>8.</w:t>
      </w:r>
      <w:r>
        <w:tab/>
        <w:t xml:space="preserve">В русле принятого на себя Республикой Хорватия обязательства добиться реализации в стране всего спектра прав человека правительством Республики </w:t>
      </w:r>
      <w:r w:rsidR="00953470">
        <w:t xml:space="preserve">с момента </w:t>
      </w:r>
      <w:r>
        <w:t xml:space="preserve">представления первоначального доклада </w:t>
      </w:r>
      <w:r w:rsidR="00953470">
        <w:t>до</w:t>
      </w:r>
      <w:r>
        <w:t xml:space="preserve"> настоящ</w:t>
      </w:r>
      <w:r w:rsidR="00953470">
        <w:t>его</w:t>
      </w:r>
      <w:r>
        <w:t xml:space="preserve"> </w:t>
      </w:r>
      <w:r w:rsidR="00953470">
        <w:t>времени были учреждены</w:t>
      </w:r>
      <w:r>
        <w:t xml:space="preserve"> следующие организации:  в 2001 году</w:t>
      </w:r>
      <w:r w:rsidR="00ED3526">
        <w:t xml:space="preserve"> </w:t>
      </w:r>
      <w:r w:rsidR="00ED3526" w:rsidRPr="00ED3526">
        <w:t>-</w:t>
      </w:r>
      <w:r w:rsidR="00ED3526">
        <w:t xml:space="preserve"> </w:t>
      </w:r>
      <w:r>
        <w:t>Управление по правам человека, в 2004 году</w:t>
      </w:r>
      <w:r w:rsidR="00ED3526">
        <w:t xml:space="preserve"> </w:t>
      </w:r>
      <w:r w:rsidR="00ED3526" w:rsidRPr="00ED3526">
        <w:t>-</w:t>
      </w:r>
      <w:r w:rsidR="00ED3526">
        <w:t xml:space="preserve"> </w:t>
      </w:r>
      <w:r>
        <w:t>Управление по вопросам гендерного равенства, в 2003 году</w:t>
      </w:r>
      <w:r w:rsidR="00ED3526">
        <w:t xml:space="preserve"> </w:t>
      </w:r>
      <w:r w:rsidR="00ED3526" w:rsidRPr="00ED3526">
        <w:t>-</w:t>
      </w:r>
      <w:r w:rsidR="00ED3526">
        <w:t xml:space="preserve"> </w:t>
      </w:r>
      <w:r>
        <w:t>Управление омбудсмена по гендерным вопросам, в 2003 году</w:t>
      </w:r>
      <w:r w:rsidR="00ED3526">
        <w:t xml:space="preserve"> </w:t>
      </w:r>
      <w:r w:rsidR="00ED3526" w:rsidRPr="00ED3526">
        <w:t>-</w:t>
      </w:r>
      <w:r w:rsidR="00ED3526">
        <w:t xml:space="preserve"> </w:t>
      </w:r>
      <w:r>
        <w:t>Управление омбудсмена по делам детей, в 2005 году</w:t>
      </w:r>
      <w:r w:rsidR="00ED3526">
        <w:t xml:space="preserve"> </w:t>
      </w:r>
      <w:r w:rsidR="00ED3526" w:rsidRPr="00ED3526">
        <w:t>-</w:t>
      </w:r>
      <w:r w:rsidR="00ED3526">
        <w:t xml:space="preserve"> </w:t>
      </w:r>
      <w:r w:rsidR="00CC71EA">
        <w:t xml:space="preserve">Центр </w:t>
      </w:r>
      <w:r>
        <w:t>по правам человека и другие учреждения, на которые были возложены задачи, связанные с улучшением положения в сфере прав человека (подробнее об этих и других учреждениях см. в тексте доклада).</w:t>
      </w:r>
    </w:p>
    <w:p w:rsidR="001E0180" w:rsidRDefault="001E0180" w:rsidP="001E0180">
      <w:pPr>
        <w:tabs>
          <w:tab w:val="clear" w:pos="1134"/>
          <w:tab w:val="clear" w:pos="1701"/>
          <w:tab w:val="clear" w:pos="2268"/>
          <w:tab w:val="clear" w:pos="6237"/>
          <w:tab w:val="left" w:pos="567"/>
          <w:tab w:val="left" w:pos="1122"/>
          <w:tab w:val="left" w:pos="1683"/>
          <w:tab w:val="left" w:pos="2244"/>
          <w:tab w:val="left" w:pos="6229"/>
        </w:tabs>
      </w:pPr>
    </w:p>
    <w:p w:rsidR="001E0180" w:rsidRDefault="00EB19FF" w:rsidP="001E0180">
      <w:pPr>
        <w:tabs>
          <w:tab w:val="clear" w:pos="1134"/>
          <w:tab w:val="clear" w:pos="1701"/>
          <w:tab w:val="clear" w:pos="2268"/>
          <w:tab w:val="clear" w:pos="6237"/>
          <w:tab w:val="left" w:pos="567"/>
          <w:tab w:val="left" w:pos="1122"/>
          <w:tab w:val="left" w:pos="1683"/>
          <w:tab w:val="left" w:pos="2244"/>
          <w:tab w:val="left" w:pos="6229"/>
        </w:tabs>
      </w:pPr>
      <w:r>
        <w:tab/>
        <w:t xml:space="preserve">Что касается законодательной базы </w:t>
      </w:r>
      <w:r w:rsidR="00CC71EA">
        <w:t xml:space="preserve">по части </w:t>
      </w:r>
      <w:r>
        <w:t xml:space="preserve">защиты прав человека, то за восемь лет было введено в действие немало законов и национальных политических мер, стратегий и программ.  </w:t>
      </w:r>
      <w:r w:rsidR="00CC71EA">
        <w:t>Цель п</w:t>
      </w:r>
      <w:r>
        <w:t>риняти</w:t>
      </w:r>
      <w:r w:rsidR="00CC71EA">
        <w:t>я</w:t>
      </w:r>
      <w:r>
        <w:t xml:space="preserve"> </w:t>
      </w:r>
      <w:r w:rsidR="00CC71EA">
        <w:t xml:space="preserve">таких </w:t>
      </w:r>
      <w:r>
        <w:t xml:space="preserve">документов </w:t>
      </w:r>
      <w:r w:rsidR="00CC71EA">
        <w:t xml:space="preserve">заключалась в повышении </w:t>
      </w:r>
      <w:r>
        <w:t xml:space="preserve">защиты находящихся в уязвимом положении социальных групп, которые были признаны нуждающимися в особой защите </w:t>
      </w:r>
      <w:r w:rsidR="00986063">
        <w:t xml:space="preserve">в плане </w:t>
      </w:r>
      <w:r>
        <w:t>реализации их прав.</w:t>
      </w:r>
    </w:p>
    <w:p w:rsidR="001E0180" w:rsidRDefault="001E0180" w:rsidP="001E0180">
      <w:pPr>
        <w:tabs>
          <w:tab w:val="clear" w:pos="1134"/>
          <w:tab w:val="clear" w:pos="1701"/>
          <w:tab w:val="clear" w:pos="2268"/>
          <w:tab w:val="clear" w:pos="6237"/>
          <w:tab w:val="left" w:pos="567"/>
          <w:tab w:val="left" w:pos="1122"/>
          <w:tab w:val="left" w:pos="1683"/>
          <w:tab w:val="left" w:pos="2244"/>
          <w:tab w:val="left" w:pos="6229"/>
        </w:tabs>
      </w:pPr>
    </w:p>
    <w:p w:rsidR="001E0180" w:rsidRDefault="00EB19FF" w:rsidP="001E0180">
      <w:pPr>
        <w:tabs>
          <w:tab w:val="clear" w:pos="1134"/>
          <w:tab w:val="clear" w:pos="1701"/>
          <w:tab w:val="clear" w:pos="2268"/>
          <w:tab w:val="clear" w:pos="6237"/>
          <w:tab w:val="left" w:pos="567"/>
          <w:tab w:val="left" w:pos="1122"/>
          <w:tab w:val="left" w:pos="1683"/>
          <w:tab w:val="left" w:pos="2244"/>
          <w:tab w:val="left" w:pos="6229"/>
        </w:tabs>
      </w:pPr>
      <w:r>
        <w:t>9.</w:t>
      </w:r>
      <w:r>
        <w:tab/>
      </w:r>
      <w:r w:rsidR="00986063">
        <w:t>Н</w:t>
      </w:r>
      <w:r>
        <w:t>ынешн</w:t>
      </w:r>
      <w:r w:rsidR="00986063">
        <w:t>яя</w:t>
      </w:r>
      <w:r>
        <w:t xml:space="preserve"> законодательн</w:t>
      </w:r>
      <w:r w:rsidR="00986063">
        <w:t>ая</w:t>
      </w:r>
      <w:r>
        <w:t xml:space="preserve"> баз</w:t>
      </w:r>
      <w:r w:rsidR="00986063">
        <w:t>а</w:t>
      </w:r>
      <w:r>
        <w:t xml:space="preserve"> </w:t>
      </w:r>
      <w:r w:rsidR="00986063">
        <w:t>состоит</w:t>
      </w:r>
      <w:r>
        <w:t xml:space="preserve">, в частности, </w:t>
      </w:r>
      <w:r w:rsidR="00FA2D7F">
        <w:t xml:space="preserve">из </w:t>
      </w:r>
      <w:r>
        <w:t>следующи</w:t>
      </w:r>
      <w:r w:rsidR="00FA2D7F">
        <w:t>х</w:t>
      </w:r>
      <w:r>
        <w:t xml:space="preserve"> законодательны</w:t>
      </w:r>
      <w:r w:rsidR="00FA2D7F">
        <w:t>х</w:t>
      </w:r>
      <w:r>
        <w:t xml:space="preserve"> акт</w:t>
      </w:r>
      <w:r w:rsidR="00FA2D7F">
        <w:t>ов</w:t>
      </w:r>
      <w:r>
        <w:t>:</w:t>
      </w:r>
    </w:p>
    <w:p w:rsidR="001E0180" w:rsidRDefault="001E0180" w:rsidP="001E0180">
      <w:pPr>
        <w:tabs>
          <w:tab w:val="clear" w:pos="1134"/>
          <w:tab w:val="clear" w:pos="1701"/>
          <w:tab w:val="clear" w:pos="2268"/>
          <w:tab w:val="clear" w:pos="6237"/>
          <w:tab w:val="left" w:pos="567"/>
          <w:tab w:val="left" w:pos="1122"/>
          <w:tab w:val="left" w:pos="1683"/>
          <w:tab w:val="left" w:pos="2244"/>
          <w:tab w:val="left" w:pos="6229"/>
        </w:tabs>
      </w:pPr>
    </w:p>
    <w:p w:rsidR="001E0180" w:rsidRDefault="00EB19FF" w:rsidP="001E0180">
      <w:pPr>
        <w:tabs>
          <w:tab w:val="clear" w:pos="1134"/>
          <w:tab w:val="clear" w:pos="1701"/>
          <w:tab w:val="clear" w:pos="2268"/>
          <w:tab w:val="clear" w:pos="6237"/>
          <w:tab w:val="left" w:pos="567"/>
          <w:tab w:val="left" w:pos="1122"/>
          <w:tab w:val="left" w:pos="1683"/>
          <w:tab w:val="left" w:pos="2244"/>
          <w:tab w:val="left" w:pos="6229"/>
        </w:tabs>
      </w:pPr>
      <w:r>
        <w:rPr>
          <w:u w:val="single"/>
        </w:rPr>
        <w:t>Конституция и конституционные законы</w:t>
      </w:r>
    </w:p>
    <w:p w:rsidR="001E0180" w:rsidRPr="00593EE4" w:rsidRDefault="001E0180" w:rsidP="001E0180">
      <w:pPr>
        <w:tabs>
          <w:tab w:val="clear" w:pos="1134"/>
          <w:tab w:val="clear" w:pos="1701"/>
          <w:tab w:val="clear" w:pos="2268"/>
          <w:tab w:val="clear" w:pos="6237"/>
          <w:tab w:val="left" w:pos="567"/>
          <w:tab w:val="left" w:pos="1122"/>
          <w:tab w:val="left" w:pos="1683"/>
          <w:tab w:val="left" w:pos="2244"/>
          <w:tab w:val="left" w:pos="6229"/>
        </w:tabs>
        <w:rPr>
          <w:sz w:val="16"/>
          <w:szCs w:val="16"/>
        </w:rPr>
      </w:pP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ind w:left="567" w:hanging="567"/>
      </w:pPr>
      <w:r>
        <w:t>Конституция Республики Хорватия (ОВ 56/90, 135/97, 8/98</w:t>
      </w:r>
      <w:r w:rsidR="00ED3526">
        <w:t xml:space="preserve"> </w:t>
      </w:r>
      <w:r w:rsidR="00ED3526" w:rsidRPr="00ED3526">
        <w:t>-</w:t>
      </w:r>
      <w:r w:rsidR="00ED3526">
        <w:t xml:space="preserve"> </w:t>
      </w:r>
      <w:r>
        <w:t>пересмотренный текст, 113/00, 124/00</w:t>
      </w:r>
      <w:r w:rsidR="00ED3132">
        <w:t xml:space="preserve"> </w:t>
      </w:r>
      <w:r w:rsidR="00ED3132" w:rsidRPr="00ED3526">
        <w:t>-</w:t>
      </w:r>
      <w:r w:rsidR="00ED3132">
        <w:t xml:space="preserve"> </w:t>
      </w:r>
      <w:r>
        <w:t>пересмотренный текст, 41/01</w:t>
      </w:r>
      <w:r w:rsidR="00ED3132">
        <w:t xml:space="preserve"> </w:t>
      </w:r>
      <w:r w:rsidR="00ED3132" w:rsidRPr="00ED3526">
        <w:t>-</w:t>
      </w:r>
      <w:r w:rsidR="00ED3132">
        <w:t xml:space="preserve"> </w:t>
      </w:r>
      <w:r>
        <w:t>пересмотренный текст, 55/01</w:t>
      </w:r>
      <w:r w:rsidR="00ED3132">
        <w:t xml:space="preserve"> </w:t>
      </w:r>
      <w:r w:rsidR="00ED3132" w:rsidRPr="00ED3526">
        <w:t>-</w:t>
      </w:r>
      <w:r w:rsidR="00ED3132">
        <w:t xml:space="preserve"> </w:t>
      </w:r>
      <w:r>
        <w:t>технические поправки, 41/01)</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pPr>
      <w:r>
        <w:t>Конституционный закон о правах национальных меньшинств (ОВ 155/02)</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ind w:left="567" w:hanging="567"/>
      </w:pPr>
      <w:r>
        <w:t>Конституционный закон о сотрудничестве между Республикой Хорватия и Международным уголовным трибуналом (ОВ 32/96)</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pPr>
      <w:r>
        <w:t>Конституционный закон о Конституционном суде (ОВ 49/02)</w:t>
      </w:r>
    </w:p>
    <w:p w:rsidR="001E0180" w:rsidRDefault="001E0180" w:rsidP="001E0180">
      <w:pPr>
        <w:tabs>
          <w:tab w:val="clear" w:pos="1134"/>
          <w:tab w:val="clear" w:pos="1701"/>
          <w:tab w:val="clear" w:pos="2268"/>
          <w:tab w:val="clear" w:pos="6237"/>
          <w:tab w:val="left" w:pos="567"/>
          <w:tab w:val="left" w:pos="1122"/>
          <w:tab w:val="left" w:pos="1683"/>
          <w:tab w:val="left" w:pos="2244"/>
          <w:tab w:val="left" w:pos="6229"/>
        </w:tabs>
      </w:pPr>
    </w:p>
    <w:p w:rsidR="001E0180" w:rsidRDefault="00EB19FF" w:rsidP="0032356E">
      <w:pPr>
        <w:tabs>
          <w:tab w:val="clear" w:pos="1134"/>
          <w:tab w:val="clear" w:pos="1701"/>
          <w:tab w:val="clear" w:pos="2268"/>
          <w:tab w:val="clear" w:pos="6237"/>
          <w:tab w:val="left" w:pos="567"/>
          <w:tab w:val="left" w:pos="1122"/>
          <w:tab w:val="left" w:pos="1683"/>
          <w:tab w:val="left" w:pos="2244"/>
          <w:tab w:val="left" w:pos="6229"/>
        </w:tabs>
      </w:pPr>
      <w:r>
        <w:rPr>
          <w:u w:val="single"/>
        </w:rPr>
        <w:t>Законы</w:t>
      </w:r>
    </w:p>
    <w:p w:rsidR="001E0180" w:rsidRPr="00DB380A" w:rsidRDefault="001E0180" w:rsidP="0032356E">
      <w:pPr>
        <w:tabs>
          <w:tab w:val="clear" w:pos="1134"/>
          <w:tab w:val="clear" w:pos="1701"/>
          <w:tab w:val="clear" w:pos="2268"/>
          <w:tab w:val="clear" w:pos="6237"/>
          <w:tab w:val="left" w:pos="567"/>
          <w:tab w:val="left" w:pos="1122"/>
          <w:tab w:val="left" w:pos="1683"/>
          <w:tab w:val="left" w:pos="2244"/>
          <w:tab w:val="left" w:pos="6229"/>
        </w:tabs>
        <w:rPr>
          <w:sz w:val="16"/>
          <w:szCs w:val="16"/>
        </w:rPr>
      </w:pP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pPr>
      <w:r>
        <w:t>Закон о семье (ОВ 116/03, 17/04, 136/04)</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pPr>
      <w:r>
        <w:t>Закон о полиции (ОВ 129/00)</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pPr>
      <w:r>
        <w:t>Закон об омбудсмене по делам детей (ОВ 96/03)</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pPr>
      <w:r>
        <w:t>Закон о праве на доступ к информации (ОВ 172/03)</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ind w:left="567" w:hanging="567"/>
      </w:pPr>
      <w:r>
        <w:t xml:space="preserve">Закон о применении </w:t>
      </w:r>
      <w:r w:rsidR="00665E36">
        <w:t>С</w:t>
      </w:r>
      <w:r w:rsidR="00C84F5F">
        <w:t>татут</w:t>
      </w:r>
      <w:r>
        <w:t xml:space="preserve">а Международного уголовного </w:t>
      </w:r>
      <w:r w:rsidR="00665E36">
        <w:t>суда</w:t>
      </w:r>
      <w:r>
        <w:t xml:space="preserve"> и о преследовании </w:t>
      </w:r>
      <w:r w:rsidR="00665E36">
        <w:t>за уголовно наказуемы</w:t>
      </w:r>
      <w:r w:rsidR="00FF6692">
        <w:t>е</w:t>
      </w:r>
      <w:r w:rsidR="00665E36">
        <w:t xml:space="preserve"> </w:t>
      </w:r>
      <w:r>
        <w:t>преступления</w:t>
      </w:r>
      <w:r w:rsidR="00FF6692">
        <w:t xml:space="preserve">, являющиеся </w:t>
      </w:r>
      <w:r>
        <w:t>нарушение</w:t>
      </w:r>
      <w:r w:rsidR="00FF6692">
        <w:t>м</w:t>
      </w:r>
      <w:r>
        <w:t xml:space="preserve"> международного военного и гуманитарного права (ОВ 175/03)</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pPr>
      <w:r>
        <w:t>Закон об омбудсмене (ОВ 60/92)</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pPr>
      <w:r>
        <w:t xml:space="preserve">Закон о труде (ОВ </w:t>
      </w:r>
      <w:r w:rsidRPr="00077FA3">
        <w:t>38/95, 54/95, 65/95, 17/01, 82/01, 114/03, 123/03, 142/03, 137/04)</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pPr>
      <w:r>
        <w:t>Закон о гендерном равенстве (ОВ 116/03)</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pPr>
      <w:r>
        <w:t>Закон о социальном обеспечении (ОВ</w:t>
      </w:r>
      <w:r w:rsidRPr="00077FA3">
        <w:t xml:space="preserve"> 73/97, 27/01, 59/01, 82/01,</w:t>
      </w:r>
      <w:r w:rsidR="00FF6692">
        <w:t xml:space="preserve"> </w:t>
      </w:r>
      <w:r w:rsidRPr="00077FA3">
        <w:t>103/03, 44/06)</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pPr>
      <w:r>
        <w:t>Закон о судах для несовершеннолетних пр</w:t>
      </w:r>
      <w:r w:rsidR="00FF6692">
        <w:t xml:space="preserve">авонарушений </w:t>
      </w:r>
      <w:r>
        <w:t>(ОВ</w:t>
      </w:r>
      <w:r w:rsidRPr="00077FA3">
        <w:t xml:space="preserve"> 111/97, 27/98, 129/00)</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ind w:left="567" w:hanging="567"/>
      </w:pPr>
      <w:r>
        <w:t>Закон о системе государственного управления (ОВ 190/03</w:t>
      </w:r>
      <w:r w:rsidR="00ED3132">
        <w:t xml:space="preserve"> </w:t>
      </w:r>
      <w:r w:rsidR="00ED3132" w:rsidRPr="00ED3526">
        <w:t>-</w:t>
      </w:r>
      <w:r w:rsidR="00ED3132">
        <w:t xml:space="preserve"> </w:t>
      </w:r>
      <w:r>
        <w:t>пересмотренный текст</w:t>
      </w:r>
      <w:r w:rsidR="00AC6604">
        <w:t xml:space="preserve">, а также </w:t>
      </w:r>
      <w:r>
        <w:t>199/03)</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pPr>
      <w:r>
        <w:t>Закон об объединениях (ОВ 88/01, 11/02)</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ind w:left="567" w:hanging="567"/>
      </w:pPr>
      <w:r>
        <w:t>Закон о языках и письменности национальных меньшинств в Респу</w:t>
      </w:r>
      <w:r w:rsidR="00ED3132">
        <w:t xml:space="preserve">блике Хорватия (ОВ 51/00, 56/00 </w:t>
      </w:r>
      <w:r w:rsidR="00ED3132" w:rsidRPr="00ED3526">
        <w:t>-</w:t>
      </w:r>
      <w:r w:rsidR="00ED3132">
        <w:t xml:space="preserve"> </w:t>
      </w:r>
      <w:r>
        <w:t>технические поправки)</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pPr>
      <w:r>
        <w:t>Закон о защите от насилия</w:t>
      </w:r>
      <w:r w:rsidR="00FB2E8C">
        <w:t xml:space="preserve"> в семье </w:t>
      </w:r>
      <w:r>
        <w:t>(ОВ 116/03)</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ind w:left="567" w:hanging="567"/>
      </w:pPr>
      <w:r>
        <w:t>Закон о защите лиц</w:t>
      </w:r>
      <w:r w:rsidR="00FB2E8C">
        <w:t>,</w:t>
      </w:r>
      <w:r>
        <w:t xml:space="preserve"> с</w:t>
      </w:r>
      <w:r w:rsidR="00FB2E8C">
        <w:t>традающих</w:t>
      </w:r>
      <w:r>
        <w:t xml:space="preserve"> психическими расстройствами (ОВ</w:t>
      </w:r>
      <w:r w:rsidRPr="00077FA3">
        <w:t xml:space="preserve"> 111/97, 27/98, 128/99, 79/02)</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pPr>
      <w:r>
        <w:t xml:space="preserve">Закон о </w:t>
      </w:r>
      <w:r w:rsidR="00A55104">
        <w:t>здравоохранении</w:t>
      </w:r>
      <w:r>
        <w:t xml:space="preserve"> (ОВ</w:t>
      </w:r>
      <w:r w:rsidRPr="00077FA3">
        <w:t xml:space="preserve"> 121/03, 44/05, 48/05, 85/06)</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pPr>
      <w:r>
        <w:t xml:space="preserve">Закон о </w:t>
      </w:r>
      <w:r w:rsidR="006B1C15">
        <w:t>медицинской помощи</w:t>
      </w:r>
      <w:r>
        <w:t xml:space="preserve"> иностранцам в Республике Хорватия (ОВ 114/97)</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pPr>
      <w:r>
        <w:t>Закон об обороне (ОВ</w:t>
      </w:r>
      <w:r w:rsidRPr="00077FA3">
        <w:t xml:space="preserve"> 33/02, 58/02, 100/04)</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ind w:left="567" w:hanging="567"/>
      </w:pPr>
      <w:r>
        <w:t>Закон о службе в вооруженных силах Республики Хорватия (ОВ </w:t>
      </w:r>
      <w:r w:rsidRPr="00077FA3">
        <w:t>33/02, 58/02, 175/03, 136/04)</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pPr>
      <w:r>
        <w:t>Закон о советах молодежи ("Официальный вестник", выпуск 23/07)</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ind w:left="567" w:hanging="567"/>
      </w:pPr>
      <w:r>
        <w:t xml:space="preserve">Закон о территориях, </w:t>
      </w:r>
      <w:r w:rsidR="00FB2E8C">
        <w:t>нуждающихся в</w:t>
      </w:r>
      <w:r>
        <w:t xml:space="preserve"> особо</w:t>
      </w:r>
      <w:r w:rsidR="00FB2E8C">
        <w:t>м</w:t>
      </w:r>
      <w:r>
        <w:t xml:space="preserve"> внимани</w:t>
      </w:r>
      <w:r w:rsidR="00FB2E8C">
        <w:t>и</w:t>
      </w:r>
      <w:r>
        <w:t xml:space="preserve"> со стороны государства (ОВ</w:t>
      </w:r>
      <w:r w:rsidR="00FB2E8C">
        <w:t> </w:t>
      </w:r>
      <w:r>
        <w:t>26/03)</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pPr>
      <w:r>
        <w:t>Закон об островах (ОВ</w:t>
      </w:r>
      <w:r w:rsidRPr="00077FA3">
        <w:t xml:space="preserve"> 34/99, 32/01, 33/06)</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pPr>
      <w:r>
        <w:t>Закон о взгорьях и горн</w:t>
      </w:r>
      <w:r w:rsidR="00FB2E8C">
        <w:t>ых районах</w:t>
      </w:r>
      <w:r>
        <w:t xml:space="preserve"> (ОВ</w:t>
      </w:r>
      <w:r w:rsidRPr="00077FA3">
        <w:t xml:space="preserve"> 12/02, 32/02, 117/03, 42/05, 90/05)</w:t>
      </w:r>
    </w:p>
    <w:p w:rsid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pPr>
      <w:r>
        <w:t>Закон о горном деле (ОВ 190/03)</w:t>
      </w:r>
    </w:p>
    <w:p w:rsidR="001E0180" w:rsidRPr="001E0180" w:rsidRDefault="00EB19FF" w:rsidP="00DB380A">
      <w:pPr>
        <w:tabs>
          <w:tab w:val="clear" w:pos="1134"/>
          <w:tab w:val="clear" w:pos="1701"/>
          <w:tab w:val="clear" w:pos="2268"/>
          <w:tab w:val="clear" w:pos="6237"/>
          <w:tab w:val="left" w:pos="567"/>
          <w:tab w:val="left" w:pos="1122"/>
          <w:tab w:val="left" w:pos="1683"/>
          <w:tab w:val="left" w:pos="2244"/>
          <w:tab w:val="left" w:pos="6229"/>
        </w:tabs>
        <w:spacing w:after="120" w:line="240" w:lineRule="auto"/>
      </w:pPr>
      <w:r>
        <w:t>Закон</w:t>
      </w:r>
      <w:r w:rsidRPr="001E0180">
        <w:t xml:space="preserve"> </w:t>
      </w:r>
      <w:r>
        <w:t>о</w:t>
      </w:r>
      <w:r w:rsidRPr="001E0180">
        <w:t xml:space="preserve"> </w:t>
      </w:r>
      <w:r>
        <w:t>концессиях</w:t>
      </w:r>
      <w:r w:rsidRPr="001E0180">
        <w:t xml:space="preserve"> (</w:t>
      </w:r>
      <w:r>
        <w:t>ОВ</w:t>
      </w:r>
      <w:r w:rsidRPr="001E0180">
        <w:t xml:space="preserve"> 89/92)</w:t>
      </w:r>
    </w:p>
    <w:p w:rsidR="001E0180" w:rsidRDefault="00EB19FF" w:rsidP="00DB380A">
      <w:pPr>
        <w:spacing w:after="120" w:line="240" w:lineRule="auto"/>
      </w:pPr>
      <w:r>
        <w:t xml:space="preserve">Закон о гражданском </w:t>
      </w:r>
      <w:r w:rsidR="00674EF9">
        <w:t>судо</w:t>
      </w:r>
      <w:r>
        <w:t>производстве</w:t>
      </w:r>
      <w:r w:rsidRPr="00D441B4">
        <w:t xml:space="preserve"> (</w:t>
      </w:r>
      <w:r>
        <w:t>ОВ</w:t>
      </w:r>
      <w:r w:rsidRPr="00D441B4">
        <w:t xml:space="preserve"> 53/91, 91/92, 112/99, 88/01, 117/03)</w:t>
      </w:r>
    </w:p>
    <w:p w:rsidR="001E0180" w:rsidRDefault="00EB19FF" w:rsidP="00DB380A">
      <w:pPr>
        <w:spacing w:after="120" w:line="240" w:lineRule="auto"/>
        <w:ind w:left="567" w:hanging="567"/>
      </w:pPr>
      <w:r>
        <w:t>Уголовный кодекс</w:t>
      </w:r>
      <w:r w:rsidRPr="007D1483">
        <w:t xml:space="preserve"> (</w:t>
      </w:r>
      <w:r>
        <w:t>ОВ</w:t>
      </w:r>
      <w:r w:rsidRPr="007D1483">
        <w:t xml:space="preserve"> 110/97, 27/98, 50/00, 129/00, 51/01, 111/03, 190/03, 105/04, 84/05, 71/06)</w:t>
      </w:r>
    </w:p>
    <w:p w:rsidR="001E0180" w:rsidRDefault="00EB19FF" w:rsidP="00DB380A">
      <w:pPr>
        <w:spacing w:after="120" w:line="240" w:lineRule="auto"/>
      </w:pPr>
      <w:r>
        <w:t xml:space="preserve">Закон о уголовном </w:t>
      </w:r>
      <w:r w:rsidR="00674EF9">
        <w:t>судо</w:t>
      </w:r>
      <w:r>
        <w:t>производстве</w:t>
      </w:r>
      <w:r w:rsidRPr="007D1483">
        <w:t xml:space="preserve"> (</w:t>
      </w:r>
      <w:r>
        <w:t>ОВ</w:t>
      </w:r>
      <w:r w:rsidRPr="007D1483">
        <w:t xml:space="preserve"> 62/03,115/06)</w:t>
      </w:r>
    </w:p>
    <w:p w:rsidR="001E0180" w:rsidRDefault="00EB19FF" w:rsidP="00DB380A">
      <w:pPr>
        <w:spacing w:after="120" w:line="240" w:lineRule="auto"/>
      </w:pPr>
      <w:r>
        <w:t xml:space="preserve">Закон об общем административном производстве </w:t>
      </w:r>
      <w:r w:rsidRPr="007D1483">
        <w:t>(</w:t>
      </w:r>
      <w:r>
        <w:t>ОВ</w:t>
      </w:r>
      <w:r w:rsidRPr="007D1483">
        <w:t xml:space="preserve"> 53/91, 103/96)</w:t>
      </w:r>
    </w:p>
    <w:p w:rsidR="001E0180" w:rsidRDefault="00EB19FF" w:rsidP="00DB380A">
      <w:pPr>
        <w:spacing w:after="120" w:line="240" w:lineRule="auto"/>
      </w:pPr>
      <w:r>
        <w:t>Закон о судах</w:t>
      </w:r>
      <w:r w:rsidRPr="007D1483">
        <w:t xml:space="preserve"> (</w:t>
      </w:r>
      <w:r>
        <w:t>ОВ</w:t>
      </w:r>
      <w:r w:rsidRPr="007D1483">
        <w:t xml:space="preserve"> 150/05)</w:t>
      </w:r>
    </w:p>
    <w:p w:rsidR="001E0180" w:rsidRDefault="00EB19FF" w:rsidP="00DB380A">
      <w:pPr>
        <w:spacing w:after="120" w:line="240" w:lineRule="auto"/>
      </w:pPr>
      <w:r>
        <w:t xml:space="preserve">Закон о защите прав пациентов </w:t>
      </w:r>
      <w:r w:rsidRPr="007D1483">
        <w:t>(</w:t>
      </w:r>
      <w:r>
        <w:t>ОВ</w:t>
      </w:r>
      <w:r w:rsidRPr="007D1483">
        <w:t xml:space="preserve"> 169/04)</w:t>
      </w:r>
    </w:p>
    <w:p w:rsidR="001E0180" w:rsidRDefault="00EB19FF" w:rsidP="00DB380A">
      <w:pPr>
        <w:spacing w:after="120" w:line="240" w:lineRule="auto"/>
        <w:ind w:left="567" w:hanging="567"/>
      </w:pPr>
      <w:r>
        <w:t xml:space="preserve">Закон об исполнении наказаний в виде тюремного заключения </w:t>
      </w:r>
      <w:r w:rsidRPr="007D1483">
        <w:t>(</w:t>
      </w:r>
      <w:r>
        <w:t>ОВ</w:t>
      </w:r>
      <w:r w:rsidRPr="007D1483">
        <w:t xml:space="preserve"> 128/99, 55/00, 129/00, 59/01, 67/01)</w:t>
      </w:r>
    </w:p>
    <w:p w:rsidR="001E0180" w:rsidRDefault="00EB19FF" w:rsidP="00DB380A">
      <w:pPr>
        <w:spacing w:after="120" w:line="240" w:lineRule="auto"/>
      </w:pPr>
      <w:r>
        <w:t xml:space="preserve">Закон о </w:t>
      </w:r>
      <w:r w:rsidR="00674EF9">
        <w:t>право</w:t>
      </w:r>
      <w:r>
        <w:t xml:space="preserve">применении </w:t>
      </w:r>
      <w:r w:rsidRPr="007D1483">
        <w:t>(</w:t>
      </w:r>
      <w:r>
        <w:t>ОВ</w:t>
      </w:r>
      <w:r w:rsidRPr="007D1483">
        <w:t xml:space="preserve"> 7/96, 29/99, 42/00, 73/03, 194/03, 115/04, 88/05)</w:t>
      </w:r>
    </w:p>
    <w:p w:rsidR="001E0180" w:rsidRDefault="00EB19FF" w:rsidP="00DB380A">
      <w:pPr>
        <w:spacing w:after="120" w:line="240" w:lineRule="auto"/>
        <w:ind w:left="567" w:hanging="567"/>
      </w:pPr>
      <w:r>
        <w:t>Закон о международно</w:t>
      </w:r>
      <w:r w:rsidR="001B22C6">
        <w:t>-</w:t>
      </w:r>
      <w:r>
        <w:t xml:space="preserve">правовой помощи </w:t>
      </w:r>
      <w:r w:rsidR="001B22C6">
        <w:t xml:space="preserve">по уголовным делам </w:t>
      </w:r>
      <w:r w:rsidRPr="00E4114C">
        <w:t>(</w:t>
      </w:r>
      <w:r>
        <w:t>ОВ </w:t>
      </w:r>
      <w:r w:rsidRPr="00E4114C">
        <w:t>78/04)</w:t>
      </w:r>
    </w:p>
    <w:p w:rsidR="001E0180" w:rsidRDefault="00EB19FF" w:rsidP="00DB380A">
      <w:pPr>
        <w:spacing w:after="120" w:line="240" w:lineRule="auto"/>
      </w:pPr>
      <w:r>
        <w:t>Закон об убежище</w:t>
      </w:r>
      <w:r w:rsidRPr="00E4114C">
        <w:t xml:space="preserve"> (</w:t>
      </w:r>
      <w:r>
        <w:t>ОВ</w:t>
      </w:r>
      <w:r w:rsidRPr="00E4114C">
        <w:t xml:space="preserve"> 103/03)</w:t>
      </w:r>
    </w:p>
    <w:p w:rsidR="001E0180" w:rsidRDefault="00EB19FF" w:rsidP="00DB380A">
      <w:pPr>
        <w:spacing w:after="120" w:line="240" w:lineRule="auto"/>
      </w:pPr>
      <w:r>
        <w:t xml:space="preserve">Закон о хорватском гражданстве </w:t>
      </w:r>
      <w:r w:rsidRPr="00E4114C">
        <w:t>(</w:t>
      </w:r>
      <w:r>
        <w:t>ОВ</w:t>
      </w:r>
      <w:r w:rsidRPr="00E4114C">
        <w:t xml:space="preserve"> 53/91, 70/91, 28/92, 113/93, 4/94)</w:t>
      </w:r>
    </w:p>
    <w:p w:rsidR="001E0180" w:rsidRDefault="00EB19FF" w:rsidP="00DB380A">
      <w:pPr>
        <w:spacing w:after="120" w:line="240" w:lineRule="auto"/>
      </w:pPr>
      <w:r>
        <w:t xml:space="preserve">Закон о посредничестве </w:t>
      </w:r>
      <w:r w:rsidRPr="00E4114C">
        <w:t>(</w:t>
      </w:r>
      <w:r>
        <w:t>ОВ</w:t>
      </w:r>
      <w:r w:rsidRPr="00E4114C">
        <w:t xml:space="preserve"> 163/03)</w:t>
      </w:r>
    </w:p>
    <w:p w:rsidR="001E0180" w:rsidRDefault="00EB19FF" w:rsidP="00DB380A">
      <w:pPr>
        <w:spacing w:after="120" w:line="240" w:lineRule="auto"/>
      </w:pPr>
      <w:r>
        <w:t>Закон о предприятиях</w:t>
      </w:r>
      <w:r w:rsidRPr="00E4114C">
        <w:t xml:space="preserve"> (</w:t>
      </w:r>
      <w:r>
        <w:t>ОВ</w:t>
      </w:r>
      <w:r w:rsidRPr="00E4114C">
        <w:t xml:space="preserve"> 11/93, 34/94)</w:t>
      </w:r>
    </w:p>
    <w:p w:rsidR="001E0180" w:rsidRDefault="00EB19FF" w:rsidP="00DB380A">
      <w:pPr>
        <w:spacing w:after="120" w:line="240" w:lineRule="auto"/>
      </w:pPr>
      <w:r>
        <w:t xml:space="preserve">Закон о гражданско-правовых обязательствах </w:t>
      </w:r>
      <w:r w:rsidRPr="00E4114C">
        <w:t>(</w:t>
      </w:r>
      <w:r>
        <w:t>ОВ</w:t>
      </w:r>
      <w:r w:rsidRPr="00E4114C">
        <w:t xml:space="preserve"> 35/05)</w:t>
      </w:r>
    </w:p>
    <w:p w:rsidR="001E0180" w:rsidRDefault="00EB19FF" w:rsidP="00DB380A">
      <w:pPr>
        <w:spacing w:after="120" w:line="240" w:lineRule="auto"/>
      </w:pPr>
      <w:r>
        <w:t xml:space="preserve">Закон об учреждениях </w:t>
      </w:r>
      <w:r w:rsidRPr="00E4114C">
        <w:t>(</w:t>
      </w:r>
      <w:r>
        <w:t>ОВ</w:t>
      </w:r>
      <w:r w:rsidRPr="00E4114C">
        <w:t xml:space="preserve"> 76/93,</w:t>
      </w:r>
      <w:r w:rsidRPr="00E4114C">
        <w:rPr>
          <w:iCs/>
        </w:rPr>
        <w:t xml:space="preserve"> 76/93, 27/97, 47/99)</w:t>
      </w:r>
    </w:p>
    <w:p w:rsidR="001E0180" w:rsidRDefault="00EB19FF" w:rsidP="00DB380A">
      <w:pPr>
        <w:spacing w:after="120" w:line="240" w:lineRule="auto"/>
      </w:pPr>
      <w:r>
        <w:t xml:space="preserve">Закон о защите личных данных </w:t>
      </w:r>
      <w:r w:rsidRPr="00E4114C">
        <w:t>(</w:t>
      </w:r>
      <w:r>
        <w:t>ОВ</w:t>
      </w:r>
      <w:r w:rsidRPr="00E4114C">
        <w:t xml:space="preserve"> 113/03, 118/06)</w:t>
      </w:r>
    </w:p>
    <w:p w:rsidR="001E0180" w:rsidRDefault="00EB19FF" w:rsidP="00DB380A">
      <w:pPr>
        <w:spacing w:after="120" w:line="240" w:lineRule="auto"/>
      </w:pPr>
      <w:r>
        <w:t xml:space="preserve">Закон о правовом статусе </w:t>
      </w:r>
      <w:r w:rsidR="00FE3864">
        <w:t xml:space="preserve">религиозных общин </w:t>
      </w:r>
      <w:r w:rsidRPr="00E4114C">
        <w:t>(</w:t>
      </w:r>
      <w:r>
        <w:t>ОВ</w:t>
      </w:r>
      <w:r w:rsidRPr="00E4114C">
        <w:t xml:space="preserve"> 83/02)</w:t>
      </w:r>
    </w:p>
    <w:p w:rsidR="001E0180" w:rsidRDefault="00EB19FF" w:rsidP="00DB380A">
      <w:pPr>
        <w:spacing w:after="120" w:line="240" w:lineRule="auto"/>
        <w:ind w:left="567" w:hanging="567"/>
      </w:pPr>
      <w:r>
        <w:t>Закон о государственных праздниках, днях памяти и нерабочих днях в Республике Хорватия</w:t>
      </w:r>
      <w:r w:rsidRPr="00E4114C">
        <w:t xml:space="preserve"> (</w:t>
      </w:r>
      <w:r>
        <w:t>ОВ</w:t>
      </w:r>
      <w:r w:rsidRPr="00E4114C">
        <w:t xml:space="preserve"> 136/02, 112/05, 59/06)</w:t>
      </w:r>
    </w:p>
    <w:p w:rsidR="001E0180" w:rsidRDefault="00EB19FF" w:rsidP="00DB380A">
      <w:pPr>
        <w:spacing w:after="120" w:line="240" w:lineRule="auto"/>
      </w:pPr>
      <w:r>
        <w:t xml:space="preserve">Закон о гражданской службе </w:t>
      </w:r>
      <w:r w:rsidRPr="00E4114C">
        <w:t>(</w:t>
      </w:r>
      <w:r>
        <w:t>ОВ</w:t>
      </w:r>
      <w:r w:rsidRPr="00E4114C">
        <w:t xml:space="preserve"> 25/03)</w:t>
      </w:r>
    </w:p>
    <w:p w:rsidR="001E0180" w:rsidRDefault="00EB19FF" w:rsidP="00DB380A">
      <w:pPr>
        <w:spacing w:after="120" w:line="240" w:lineRule="auto"/>
      </w:pPr>
      <w:r>
        <w:t xml:space="preserve">Закон о средствах массовой информации </w:t>
      </w:r>
      <w:r w:rsidRPr="00E4114C">
        <w:t>(</w:t>
      </w:r>
      <w:r>
        <w:t>ОВ</w:t>
      </w:r>
      <w:r w:rsidRPr="00E4114C">
        <w:t xml:space="preserve"> 59/04)</w:t>
      </w:r>
    </w:p>
    <w:p w:rsidR="001E0180" w:rsidRDefault="00EB19FF" w:rsidP="00DB380A">
      <w:pPr>
        <w:spacing w:after="120" w:line="240" w:lineRule="auto"/>
      </w:pPr>
      <w:r>
        <w:t xml:space="preserve">Закон о радио и телевидении </w:t>
      </w:r>
      <w:r w:rsidR="00FE3864">
        <w:t xml:space="preserve">Хорватии </w:t>
      </w:r>
      <w:r w:rsidRPr="00E4114C">
        <w:t>(</w:t>
      </w:r>
      <w:r>
        <w:t>ОВ</w:t>
      </w:r>
      <w:r w:rsidRPr="00E4114C">
        <w:t xml:space="preserve"> 25/03)</w:t>
      </w:r>
    </w:p>
    <w:p w:rsidR="001E0180" w:rsidRDefault="00EB19FF" w:rsidP="00DB380A">
      <w:pPr>
        <w:spacing w:after="120" w:line="240" w:lineRule="auto"/>
      </w:pPr>
      <w:r>
        <w:t xml:space="preserve">Закон об электронных средствах массовой информации </w:t>
      </w:r>
      <w:r w:rsidRPr="00E4114C">
        <w:t>(</w:t>
      </w:r>
      <w:r>
        <w:t>ОВ</w:t>
      </w:r>
      <w:r w:rsidRPr="00E4114C">
        <w:t xml:space="preserve"> 122/03)</w:t>
      </w:r>
    </w:p>
    <w:p w:rsidR="001E0180" w:rsidRDefault="00EB19FF" w:rsidP="00DB380A">
      <w:pPr>
        <w:spacing w:after="120" w:line="240" w:lineRule="auto"/>
      </w:pPr>
      <w:r>
        <w:t xml:space="preserve">Закон о защите </w:t>
      </w:r>
      <w:r w:rsidR="00FE3864">
        <w:t xml:space="preserve">конфиденциальности данных </w:t>
      </w:r>
      <w:r w:rsidRPr="00E4114C">
        <w:t>(</w:t>
      </w:r>
      <w:r>
        <w:t>ОВ</w:t>
      </w:r>
      <w:r w:rsidRPr="00E4114C">
        <w:t xml:space="preserve"> 108/96)</w:t>
      </w:r>
    </w:p>
    <w:p w:rsidR="001E0180" w:rsidRDefault="00EB19FF" w:rsidP="00DB380A">
      <w:pPr>
        <w:spacing w:after="120" w:line="240" w:lineRule="auto"/>
      </w:pPr>
      <w:r>
        <w:t>Закон о г</w:t>
      </w:r>
      <w:r w:rsidR="00FE3864">
        <w:t xml:space="preserve">осударственных </w:t>
      </w:r>
      <w:r>
        <w:t xml:space="preserve">служащих </w:t>
      </w:r>
      <w:r w:rsidRPr="00E4114C">
        <w:t>(</w:t>
      </w:r>
      <w:r>
        <w:t>ОВ</w:t>
      </w:r>
      <w:r w:rsidRPr="00E4114C">
        <w:t xml:space="preserve"> 92/05, 142/06)</w:t>
      </w:r>
    </w:p>
    <w:p w:rsidR="001E0180" w:rsidRDefault="00EB19FF" w:rsidP="00DB380A">
      <w:pPr>
        <w:spacing w:after="120" w:line="240" w:lineRule="auto"/>
      </w:pPr>
      <w:r>
        <w:t xml:space="preserve">Закон об общественных собраниях </w:t>
      </w:r>
      <w:r w:rsidRPr="00E4114C">
        <w:t>(</w:t>
      </w:r>
      <w:r>
        <w:t>ОВ</w:t>
      </w:r>
      <w:r w:rsidRPr="00E4114C">
        <w:t xml:space="preserve"> 128/99)</w:t>
      </w:r>
    </w:p>
    <w:p w:rsidR="001E0180" w:rsidRDefault="00EB19FF" w:rsidP="00DB380A">
      <w:pPr>
        <w:spacing w:after="120" w:line="240" w:lineRule="auto"/>
      </w:pPr>
      <w:r>
        <w:t xml:space="preserve">Закон о политических партиях </w:t>
      </w:r>
      <w:r w:rsidRPr="002F1555">
        <w:t>(ОВ 76/93, 111/96, 164/98, 36/01)</w:t>
      </w:r>
    </w:p>
    <w:p w:rsidR="001E0180" w:rsidRDefault="00EB19FF" w:rsidP="00DB380A">
      <w:pPr>
        <w:spacing w:after="120" w:line="240" w:lineRule="auto"/>
        <w:ind w:left="567" w:hanging="567"/>
      </w:pPr>
      <w:r>
        <w:t>Закон о финансировании политических партий</w:t>
      </w:r>
      <w:r w:rsidR="00FE3864">
        <w:t>,</w:t>
      </w:r>
      <w:r>
        <w:t xml:space="preserve"> </w:t>
      </w:r>
      <w:r w:rsidR="00A63843">
        <w:t xml:space="preserve">лиц, входящих в </w:t>
      </w:r>
      <w:r>
        <w:t>независимы</w:t>
      </w:r>
      <w:r w:rsidR="00A63843">
        <w:t>е</w:t>
      </w:r>
      <w:r>
        <w:t xml:space="preserve"> списк</w:t>
      </w:r>
      <w:r w:rsidR="00A63843">
        <w:t>и,</w:t>
      </w:r>
      <w:r>
        <w:t xml:space="preserve"> и кандидат</w:t>
      </w:r>
      <w:r w:rsidR="00A63843">
        <w:t>ов</w:t>
      </w:r>
      <w:r>
        <w:t xml:space="preserve"> </w:t>
      </w:r>
      <w:r w:rsidRPr="002F1555">
        <w:t>(ОВ</w:t>
      </w:r>
      <w:r>
        <w:t> </w:t>
      </w:r>
      <w:r w:rsidRPr="002F1555">
        <w:t>1/07)</w:t>
      </w:r>
    </w:p>
    <w:p w:rsidR="001E0180" w:rsidRDefault="00EB19FF" w:rsidP="00DB380A">
      <w:pPr>
        <w:spacing w:after="120" w:line="240" w:lineRule="auto"/>
      </w:pPr>
      <w:r>
        <w:t xml:space="preserve">Закон о гражданских </w:t>
      </w:r>
      <w:r w:rsidR="008C4BC3">
        <w:t>союза</w:t>
      </w:r>
      <w:r>
        <w:t>х лиц одного пола</w:t>
      </w:r>
      <w:r w:rsidRPr="002F1555">
        <w:t xml:space="preserve"> (ОВ 16/03)</w:t>
      </w:r>
    </w:p>
    <w:p w:rsidR="001E0180" w:rsidRDefault="00EB19FF" w:rsidP="00DB380A">
      <w:pPr>
        <w:spacing w:after="120" w:line="240" w:lineRule="auto"/>
      </w:pPr>
      <w:r>
        <w:t>Закон об именах</w:t>
      </w:r>
      <w:r w:rsidRPr="002F1555">
        <w:t xml:space="preserve"> </w:t>
      </w:r>
      <w:r w:rsidR="00A63843">
        <w:t xml:space="preserve">и фамилиях </w:t>
      </w:r>
      <w:r w:rsidRPr="002F1555">
        <w:t>(ОВ 69/92, 26/93, 29/94)</w:t>
      </w:r>
    </w:p>
    <w:p w:rsidR="001E0180" w:rsidRDefault="00EB19FF" w:rsidP="00DB380A">
      <w:pPr>
        <w:spacing w:after="120" w:line="240" w:lineRule="auto"/>
      </w:pPr>
      <w:r>
        <w:t xml:space="preserve">Закон о регистрах населения </w:t>
      </w:r>
      <w:r w:rsidRPr="002F1555">
        <w:t>(ОВ 96/93)</w:t>
      </w:r>
    </w:p>
    <w:p w:rsidR="001E0180" w:rsidRDefault="00EB19FF" w:rsidP="00DB380A">
      <w:pPr>
        <w:spacing w:after="120" w:line="240" w:lineRule="auto"/>
      </w:pPr>
      <w:r>
        <w:t xml:space="preserve">Закон о выборах президента Республики Хорватия </w:t>
      </w:r>
      <w:r w:rsidRPr="002F1555">
        <w:t>(ОВ 22/92, 42/92, 71/97)</w:t>
      </w:r>
    </w:p>
    <w:p w:rsidR="001E0180" w:rsidRDefault="00EB19FF" w:rsidP="00DB380A">
      <w:pPr>
        <w:spacing w:after="120" w:line="240" w:lineRule="auto"/>
      </w:pPr>
      <w:r>
        <w:t xml:space="preserve">Закон о выборах </w:t>
      </w:r>
      <w:r w:rsidR="008C4BC3">
        <w:t>членов</w:t>
      </w:r>
      <w:r>
        <w:t xml:space="preserve"> хорватского парламента </w:t>
      </w:r>
      <w:r w:rsidRPr="002F1555">
        <w:t>(ОВ 69/03, 44/06)</w:t>
      </w:r>
    </w:p>
    <w:p w:rsidR="001E0180" w:rsidRDefault="00EB19FF" w:rsidP="00DB380A">
      <w:pPr>
        <w:spacing w:after="120" w:line="240" w:lineRule="auto"/>
        <w:ind w:left="567" w:hanging="567"/>
      </w:pPr>
      <w:r>
        <w:t>Закон о местном и территориальном (региональном</w:t>
      </w:r>
      <w:r w:rsidR="008C4BC3">
        <w:t>)</w:t>
      </w:r>
      <w:r>
        <w:t xml:space="preserve"> самоуправлении </w:t>
      </w:r>
      <w:r w:rsidRPr="00700E7B">
        <w:t>(ОВ 33/01, 60/01, 129/05)</w:t>
      </w:r>
    </w:p>
    <w:p w:rsidR="001E0180" w:rsidRDefault="00EB19FF" w:rsidP="00DB380A">
      <w:pPr>
        <w:spacing w:after="120" w:line="240" w:lineRule="auto"/>
        <w:ind w:left="567" w:hanging="567"/>
      </w:pPr>
      <w:r>
        <w:t xml:space="preserve">Закон о выборах </w:t>
      </w:r>
      <w:r w:rsidR="008C4BC3">
        <w:t>членов</w:t>
      </w:r>
      <w:r>
        <w:t xml:space="preserve"> представительных органов</w:t>
      </w:r>
      <w:r w:rsidR="00E9364B">
        <w:t xml:space="preserve"> единиц</w:t>
      </w:r>
      <w:r>
        <w:t xml:space="preserve"> местн</w:t>
      </w:r>
      <w:r w:rsidR="008C4BC3">
        <w:t>ого</w:t>
      </w:r>
      <w:r>
        <w:t xml:space="preserve"> и территориальн</w:t>
      </w:r>
      <w:r w:rsidR="008C4BC3">
        <w:t xml:space="preserve">ого </w:t>
      </w:r>
      <w:r>
        <w:t>(региональн</w:t>
      </w:r>
      <w:r w:rsidR="008C4BC3">
        <w:t>ого</w:t>
      </w:r>
      <w:r>
        <w:t>) самоуправл</w:t>
      </w:r>
      <w:r w:rsidR="00E9364B">
        <w:t>ени</w:t>
      </w:r>
      <w:r>
        <w:t>я</w:t>
      </w:r>
      <w:r w:rsidRPr="00700E7B">
        <w:t xml:space="preserve"> (ОВ 33/01, 10/02, 155/02, 45/03, 43/04, 40/05, 44/05 </w:t>
      </w:r>
      <w:r w:rsidRPr="00700E7B">
        <w:noBreakHyphen/>
        <w:t xml:space="preserve"> </w:t>
      </w:r>
      <w:r>
        <w:t>пересмотренный текст</w:t>
      </w:r>
      <w:r w:rsidRPr="00700E7B">
        <w:t>, 44/06)</w:t>
      </w:r>
    </w:p>
    <w:p w:rsidR="001E0180" w:rsidRDefault="00EB19FF" w:rsidP="00DB380A">
      <w:pPr>
        <w:spacing w:after="120" w:line="240" w:lineRule="auto"/>
        <w:ind w:left="567" w:hanging="567"/>
      </w:pPr>
      <w:r>
        <w:t>Закон об обучении с использованием языков и письменности национальных меньшинств</w:t>
      </w:r>
      <w:r w:rsidR="00E9364B">
        <w:t xml:space="preserve"> </w:t>
      </w:r>
      <w:r w:rsidRPr="00700E7B">
        <w:t>(ОВ 52/02)</w:t>
      </w:r>
    </w:p>
    <w:p w:rsidR="001E0180" w:rsidRDefault="00EB19FF" w:rsidP="00DB380A">
      <w:pPr>
        <w:spacing w:after="120" w:line="240" w:lineRule="auto"/>
      </w:pPr>
      <w:r>
        <w:t xml:space="preserve">Закон об удостоверениях личности </w:t>
      </w:r>
      <w:r w:rsidRPr="00700E7B">
        <w:t>(ОВ 11/02, 122/02, 136/06)</w:t>
      </w:r>
    </w:p>
    <w:p w:rsidR="001E0180" w:rsidRDefault="00EB19FF" w:rsidP="00DB380A">
      <w:pPr>
        <w:spacing w:after="120" w:line="240" w:lineRule="auto"/>
      </w:pPr>
      <w:r>
        <w:t xml:space="preserve">Закон о музеях </w:t>
      </w:r>
      <w:r w:rsidRPr="00700E7B">
        <w:t>(ОВ 142/98)</w:t>
      </w:r>
    </w:p>
    <w:p w:rsidR="001E0180" w:rsidRDefault="00EB19FF" w:rsidP="00DB380A">
      <w:pPr>
        <w:spacing w:after="120" w:line="240" w:lineRule="auto"/>
      </w:pPr>
      <w:r>
        <w:t xml:space="preserve">Закон о библиотеках </w:t>
      </w:r>
      <w:r w:rsidRPr="00700E7B">
        <w:t>(ОВ 105/97, 5/98, 104/00)</w:t>
      </w:r>
    </w:p>
    <w:p w:rsidR="001E0180" w:rsidRDefault="00EB19FF" w:rsidP="00DB380A">
      <w:pPr>
        <w:spacing w:after="120" w:line="240" w:lineRule="auto"/>
      </w:pPr>
      <w:r>
        <w:t xml:space="preserve">Закон об архивных материалах и архивах </w:t>
      </w:r>
      <w:r w:rsidRPr="00C32825">
        <w:t>(ОВ 105/97, 64/00)</w:t>
      </w:r>
    </w:p>
    <w:p w:rsidR="001E0180" w:rsidRDefault="00EB19FF" w:rsidP="00DB380A">
      <w:pPr>
        <w:spacing w:after="120" w:line="240" w:lineRule="auto"/>
        <w:ind w:left="567" w:hanging="567"/>
      </w:pPr>
      <w:r>
        <w:t xml:space="preserve">Закон о порядке определения представительства профсоюзных объединений высокого уровня в трехсторонних органах на общенациональном уровне </w:t>
      </w:r>
      <w:r w:rsidRPr="00C32825">
        <w:t>(ОВ 19/99)</w:t>
      </w:r>
    </w:p>
    <w:p w:rsidR="001E0180" w:rsidRDefault="00EB19FF" w:rsidP="00593EE4">
      <w:pPr>
        <w:spacing w:line="240" w:lineRule="auto"/>
      </w:pPr>
      <w:r>
        <w:t xml:space="preserve">Закон о внутренних делах </w:t>
      </w:r>
      <w:r w:rsidRPr="00C32825">
        <w:t>(ОВ 29/91, 73/91, 19/92, 76/94, 161/98, 53/00)</w:t>
      </w:r>
    </w:p>
    <w:p w:rsidR="00A9540E" w:rsidRDefault="00A9540E" w:rsidP="0032356E">
      <w:pPr>
        <w:pStyle w:val="Heading3"/>
        <w:keepNext w:val="0"/>
        <w:rPr>
          <w:i w:val="0"/>
          <w:u w:val="single"/>
          <w:lang w:val="en-US"/>
        </w:rPr>
      </w:pPr>
    </w:p>
    <w:p w:rsidR="001E0180" w:rsidRDefault="00EB19FF" w:rsidP="0032356E">
      <w:pPr>
        <w:pStyle w:val="Heading3"/>
        <w:keepNext w:val="0"/>
        <w:rPr>
          <w:i w:val="0"/>
        </w:rPr>
      </w:pPr>
      <w:r>
        <w:rPr>
          <w:i w:val="0"/>
          <w:u w:val="single"/>
        </w:rPr>
        <w:t xml:space="preserve">Общенациональные стратегии, программы и </w:t>
      </w:r>
      <w:r w:rsidR="00F141D1">
        <w:rPr>
          <w:i w:val="0"/>
          <w:u w:val="single"/>
        </w:rPr>
        <w:t>политики</w:t>
      </w:r>
    </w:p>
    <w:p w:rsidR="001E0180" w:rsidRDefault="001E0180" w:rsidP="0032356E">
      <w:pPr>
        <w:pStyle w:val="Heading3"/>
        <w:keepNext w:val="0"/>
        <w:rPr>
          <w:i w:val="0"/>
        </w:rPr>
      </w:pPr>
    </w:p>
    <w:p w:rsidR="001E0180" w:rsidRDefault="00EB19FF" w:rsidP="00593EE4">
      <w:pPr>
        <w:spacing w:after="120" w:line="240" w:lineRule="auto"/>
        <w:ind w:left="567" w:hanging="567"/>
      </w:pPr>
      <w:r>
        <w:t xml:space="preserve">Национальный план действий </w:t>
      </w:r>
      <w:r w:rsidR="00F141D1">
        <w:t>по обеспечению</w:t>
      </w:r>
      <w:r>
        <w:t xml:space="preserve"> благополучия</w:t>
      </w:r>
      <w:r w:rsidR="00F141D1">
        <w:t>,</w:t>
      </w:r>
      <w:r>
        <w:t xml:space="preserve"> прав и интересов детей на 2006</w:t>
      </w:r>
      <w:r w:rsidR="00ED3132" w:rsidRPr="00ED3526">
        <w:t>-</w:t>
      </w:r>
      <w:r>
        <w:t>2012 годы</w:t>
      </w:r>
    </w:p>
    <w:p w:rsidR="001E0180" w:rsidRDefault="00EB19FF" w:rsidP="00593EE4">
      <w:pPr>
        <w:spacing w:after="120" w:line="240" w:lineRule="auto"/>
        <w:ind w:left="567" w:hanging="567"/>
        <w:rPr>
          <w:b/>
        </w:rPr>
      </w:pPr>
      <w:r>
        <w:t>Национальная политика содействия гендерному равенству в Республике Хорватия на 2001-2005 годы</w:t>
      </w:r>
      <w:r w:rsidRPr="00C32825">
        <w:t xml:space="preserve"> (ОВ 112/01)</w:t>
      </w:r>
    </w:p>
    <w:p w:rsidR="001E0180" w:rsidRDefault="00EB19FF" w:rsidP="00593EE4">
      <w:pPr>
        <w:spacing w:after="120" w:line="240" w:lineRule="auto"/>
        <w:ind w:left="567" w:hanging="567"/>
      </w:pPr>
      <w:r>
        <w:t xml:space="preserve">Национальная стратегия </w:t>
      </w:r>
      <w:r w:rsidR="00552254">
        <w:t xml:space="preserve">разработки </w:t>
      </w:r>
      <w:r>
        <w:t xml:space="preserve">комплексной политики в </w:t>
      </w:r>
      <w:r w:rsidR="00552254">
        <w:t>интересах</w:t>
      </w:r>
      <w:r>
        <w:t xml:space="preserve"> инвалидов на 2003</w:t>
      </w:r>
      <w:r w:rsidR="00552254">
        <w:t>-</w:t>
      </w:r>
      <w:r>
        <w:t xml:space="preserve">2006 годы </w:t>
      </w:r>
      <w:r w:rsidRPr="006E786A">
        <w:t>(ОВ 13/03)</w:t>
      </w:r>
    </w:p>
    <w:p w:rsidR="001E0180" w:rsidRDefault="00EB19FF" w:rsidP="00593EE4">
      <w:pPr>
        <w:spacing w:after="120" w:line="240" w:lineRule="auto"/>
        <w:ind w:left="567" w:hanging="567"/>
      </w:pPr>
      <w:r>
        <w:t>Национальная стратегия защиты от насилия</w:t>
      </w:r>
      <w:r w:rsidR="00552254">
        <w:t xml:space="preserve"> в семье</w:t>
      </w:r>
      <w:r>
        <w:t xml:space="preserve"> на 2005-2007 годы</w:t>
      </w:r>
    </w:p>
    <w:p w:rsidR="001E0180" w:rsidRDefault="00EB19FF" w:rsidP="00593EE4">
      <w:pPr>
        <w:spacing w:after="120" w:line="240" w:lineRule="auto"/>
      </w:pPr>
      <w:r>
        <w:t>Национальная политика в поддержку семьи</w:t>
      </w:r>
    </w:p>
    <w:p w:rsidR="001E0180" w:rsidRDefault="00EB19FF" w:rsidP="00593EE4">
      <w:pPr>
        <w:spacing w:after="120" w:line="240" w:lineRule="auto"/>
      </w:pPr>
      <w:r>
        <w:t xml:space="preserve">Национальная политика </w:t>
      </w:r>
      <w:r w:rsidR="00552254">
        <w:t xml:space="preserve">в сфере </w:t>
      </w:r>
      <w:r>
        <w:t>народонаселения</w:t>
      </w:r>
    </w:p>
    <w:p w:rsidR="001E0180" w:rsidRDefault="00EB19FF" w:rsidP="00593EE4">
      <w:pPr>
        <w:spacing w:after="120" w:line="240" w:lineRule="auto"/>
      </w:pPr>
      <w:r>
        <w:t>Национальная программа действий в интересах молодежи</w:t>
      </w:r>
    </w:p>
    <w:p w:rsidR="001E0180" w:rsidRDefault="00EB19FF" w:rsidP="00593EE4">
      <w:pPr>
        <w:spacing w:after="120" w:line="240" w:lineRule="auto"/>
        <w:ind w:left="567" w:hanging="567"/>
      </w:pPr>
      <w:r>
        <w:t>Национальная программа вступления Республики Хорватия в Европейский союз</w:t>
      </w:r>
      <w:r w:rsidRPr="006E786A">
        <w:t xml:space="preserve"> (ОВ</w:t>
      </w:r>
      <w:r>
        <w:t> </w:t>
      </w:r>
      <w:r w:rsidRPr="006E786A">
        <w:t xml:space="preserve">30/03, 37/04, 2006) </w:t>
      </w:r>
    </w:p>
    <w:p w:rsidR="001E0180" w:rsidRDefault="00EB19FF" w:rsidP="00593EE4">
      <w:pPr>
        <w:spacing w:after="120" w:line="240" w:lineRule="auto"/>
        <w:ind w:left="567" w:hanging="567"/>
      </w:pPr>
      <w:r>
        <w:t xml:space="preserve">Национальная программа действий по пресечению злоупотребления наркотическими веществами </w:t>
      </w:r>
      <w:r w:rsidR="008D7C28">
        <w:t xml:space="preserve">на </w:t>
      </w:r>
      <w:r>
        <w:t>2003 год</w:t>
      </w:r>
    </w:p>
    <w:p w:rsidR="001E0180" w:rsidRDefault="00EB19FF" w:rsidP="00593EE4">
      <w:pPr>
        <w:spacing w:after="120" w:line="240" w:lineRule="auto"/>
        <w:ind w:left="567" w:hanging="567"/>
      </w:pPr>
      <w:r>
        <w:t>Национальная программа действий по пресечению коррупци</w:t>
      </w:r>
      <w:r w:rsidR="008D7C28">
        <w:t>и</w:t>
      </w:r>
      <w:r>
        <w:t xml:space="preserve"> на 2006-2008 годы </w:t>
      </w:r>
      <w:r w:rsidRPr="006E786A">
        <w:t>(ОВ</w:t>
      </w:r>
      <w:r>
        <w:t> </w:t>
      </w:r>
      <w:r w:rsidRPr="006E786A">
        <w:t>39/06)</w:t>
      </w:r>
    </w:p>
    <w:p w:rsidR="001E0180" w:rsidRDefault="00EB19FF" w:rsidP="00593EE4">
      <w:pPr>
        <w:spacing w:after="120" w:line="240" w:lineRule="auto"/>
      </w:pPr>
      <w:r>
        <w:t>Национальная программа действий по борьбе с коррупцией</w:t>
      </w:r>
    </w:p>
    <w:p w:rsidR="001E0180" w:rsidRDefault="00EB19FF" w:rsidP="00593EE4">
      <w:pPr>
        <w:spacing w:after="120" w:line="240" w:lineRule="auto"/>
      </w:pPr>
      <w:hyperlink r:id="rId9" w:tgtFrame="_blank" w:history="1"/>
      <w:r>
        <w:t>Национальная программа в интересах рома</w:t>
      </w:r>
    </w:p>
    <w:p w:rsidR="001E0180" w:rsidRDefault="00EB19FF" w:rsidP="00593EE4">
      <w:pPr>
        <w:spacing w:after="120" w:line="240" w:lineRule="auto"/>
        <w:ind w:left="567" w:hanging="567"/>
      </w:pPr>
      <w:r>
        <w:t>Национальная программа содействия гендерному равенству в Республике Хорватия на 2006-2010 годы</w:t>
      </w:r>
    </w:p>
    <w:p w:rsidR="001E0180" w:rsidRDefault="00EB19FF" w:rsidP="00593EE4">
      <w:pPr>
        <w:spacing w:after="120" w:line="240" w:lineRule="auto"/>
        <w:ind w:left="567" w:hanging="567"/>
      </w:pPr>
      <w:r>
        <w:t>Национальная программа действий по пресечению торговли людьми на 2005-2008 годы</w:t>
      </w:r>
    </w:p>
    <w:p w:rsidR="001E0180" w:rsidRDefault="00EB19FF" w:rsidP="00593EE4">
      <w:pPr>
        <w:spacing w:after="120" w:line="240" w:lineRule="auto"/>
        <w:ind w:left="567" w:hanging="567"/>
      </w:pPr>
      <w:r>
        <w:t>Национальная программа действий по пресечению торговли детьми на 2005-2007 годы</w:t>
      </w:r>
    </w:p>
    <w:p w:rsidR="001E0180" w:rsidRDefault="00EB19FF" w:rsidP="00593EE4">
      <w:pPr>
        <w:spacing w:after="120" w:line="240" w:lineRule="auto"/>
        <w:ind w:left="567" w:hanging="567"/>
      </w:pPr>
      <w:r>
        <w:t>Проект по возвращению хорватских беженцев из числа этнических сербов</w:t>
      </w:r>
    </w:p>
    <w:p w:rsidR="001E0180" w:rsidRDefault="00EB19FF" w:rsidP="00751D77">
      <w:pPr>
        <w:spacing w:after="120"/>
        <w:ind w:left="567" w:hanging="567"/>
      </w:pPr>
      <w:r>
        <w:t>Проект по содействию борьбе с ВИЧ/СПИДом в Хорватии</w:t>
      </w:r>
    </w:p>
    <w:p w:rsidR="000D247D" w:rsidRDefault="000D247D" w:rsidP="000B7E7F">
      <w:r w:rsidRPr="00D22E9C">
        <w:t>10.</w:t>
      </w:r>
      <w:r w:rsidRPr="00D22E9C">
        <w:tab/>
      </w:r>
      <w:r>
        <w:t>Были приняты и некоторые другие законы и документы, о которых говорится в тексте доклада в связи с соответствующими статьями.</w:t>
      </w:r>
    </w:p>
    <w:p w:rsidR="000D247D" w:rsidRDefault="000D247D" w:rsidP="000B7E7F"/>
    <w:p w:rsidR="000D247D" w:rsidRDefault="000D247D" w:rsidP="000B7E7F">
      <w:r>
        <w:t>11.</w:t>
      </w:r>
      <w:r>
        <w:tab/>
        <w:t>Посредством создания специальных органов, принятия специальных документов и совершенствования своей законодательной базы, регулирующей вопросы прав, провозглашенных в Пакте, правительство Республики Хорватия демонстрирует, что в этой стране действуют высокие стандарты реализации и защиты прав человека.  Проблемы, с которыми оно сталкивается, представляют собой серьезный вызов, поскольку они свидетельствуют о том, что в ряде областей требуется приложить дополнительные усилия с целью нахождения более оптимальных решений.</w:t>
      </w:r>
    </w:p>
    <w:p w:rsidR="000D247D" w:rsidRDefault="000D247D" w:rsidP="000B7E7F"/>
    <w:p w:rsidR="000D247D" w:rsidRDefault="000D247D" w:rsidP="000B7E7F">
      <w:r>
        <w:t>12.</w:t>
      </w:r>
      <w:r>
        <w:tab/>
        <w:t>Все меры, предпринятые и предпринимаемые Республикой Хорватия, говорят о том, что эта страна привержена демократии и стремится к реализации в полном объеме самых высоких ценностей ее конституционного строя.  "Свобода, равенство, национальное равноправие и равноправие полов, миролюбие, социальная справедливость, уважение прав человека, неприкосновенность собственности, охрана природы и окружающей среды, верховенство права и демократическая многопартийная система являются высшими ценностями конституционного строя Республики Хорватия и основанием для толкования Конституции".</w:t>
      </w:r>
    </w:p>
    <w:p w:rsidR="000D247D" w:rsidRDefault="000D247D" w:rsidP="000B7E7F"/>
    <w:p w:rsidR="000D247D" w:rsidRDefault="000D247D" w:rsidP="000B7E7F">
      <w:r>
        <w:t>13.</w:t>
      </w:r>
      <w:r>
        <w:tab/>
        <w:t>Информация о ходе выполнения положений Пакта представлена в докладе в виде замечаний по соответствующим статьям.</w:t>
      </w:r>
    </w:p>
    <w:p w:rsidR="000D247D" w:rsidRDefault="000D247D" w:rsidP="000B7E7F"/>
    <w:p w:rsidR="000D247D" w:rsidRDefault="000D247D" w:rsidP="00593EE4">
      <w:pPr>
        <w:jc w:val="center"/>
        <w:rPr>
          <w:b/>
        </w:rPr>
      </w:pPr>
      <w:r>
        <w:rPr>
          <w:b/>
        </w:rPr>
        <w:t>Статья 1</w:t>
      </w:r>
    </w:p>
    <w:p w:rsidR="000D247D" w:rsidRDefault="000D247D" w:rsidP="00593EE4">
      <w:pPr>
        <w:jc w:val="center"/>
        <w:rPr>
          <w:b/>
        </w:rPr>
      </w:pPr>
    </w:p>
    <w:p w:rsidR="000D247D" w:rsidRDefault="000D247D" w:rsidP="00593EE4">
      <w:r>
        <w:t>14.</w:t>
      </w:r>
      <w:r>
        <w:tab/>
        <w:t>Положения статьи 1 Международного пакта о гражданских и политических правах перенесены в Конституцию Республики Хорватия (ОВ 56/90, 135/97, 8/98 - пересмотренный текст, 28/01 - поправка к Конституции) учредительным законодательным актом.  Республика Хорватия является суверенным демократическим государством, в котором гарантированы и на деле воплощены равноправие, свобода и права человека и граждан, поощряется развитие экономики и культуры и укрепляется социальное благополучие.  В Республике Хорватия власть исходит от народа и принадлежит народу как сообществу свободных и равных граждан.  Руководствуясь международным правом, Республика Хорватия осуществляет суверенное управление и юрисдикцию над своей территорией.  Парламент и народ Хорватии напрямую, самостоятельно определяют, руководствуясь Конституцией и законодательством, экономический, правовой и политический строй страны и принимают решения, касающиеся сохранения ее природного и культурного богатства и распоряжения им.</w:t>
      </w:r>
    </w:p>
    <w:p w:rsidR="000D247D" w:rsidRDefault="000D247D" w:rsidP="000B7E7F"/>
    <w:p w:rsidR="000D247D" w:rsidRDefault="000D247D" w:rsidP="000B7E7F">
      <w:r>
        <w:t>15.</w:t>
      </w:r>
      <w:r>
        <w:tab/>
        <w:t>Высшими ценностями конституционного строя являются свобода, равноправие, национальное равенство, равенство полов, миролюбие, социальная справедливость, уважение прав человека, неприкосновенность собственности, охрана природы и окружающей среды, верховенство права и демократическая многопартийная система.  Республика Хорватия с особым вниманием подходит к вопросам охраны морей, побережья и островов, вод, воздушного пространства, полезных ископаемых и прочих природных ресурсов, а также земель, лесов, фауны и флоры, прочих природных богатств, архитектурных памятников и объектов, имеющих особое культурное, историческое, экономическое или экологическое значение, которые определены в законодательстве как представляющие интерес для страны.  В законе прописан порядок использования и эксплуатации объектов, представляющих интерес для Республики Хорватия, лицами, которые обладают правами на эти объекты, и их владельцами.</w:t>
      </w:r>
    </w:p>
    <w:p w:rsidR="000D247D" w:rsidRDefault="000D247D" w:rsidP="000B7E7F"/>
    <w:p w:rsidR="000D247D" w:rsidRDefault="000D247D" w:rsidP="000B7E7F">
      <w:r>
        <w:t>16.</w:t>
      </w:r>
      <w:r>
        <w:tab/>
        <w:t>В свете последствий внутренней войны Республика Хорватия уделяет особое внимание районам, которые были непосредственно затронуты войной.  В Законе о территориях, нуждающихся в особом внимании со стороны государства (ОВ 26/03 - пересмотренный текст) определены территории, которым Республика Хорватия уделяет особое внимание и для восстановления и развития которых ею введены соответствующие стимулы.</w:t>
      </w:r>
    </w:p>
    <w:p w:rsidR="000D247D" w:rsidRDefault="000D247D" w:rsidP="000B7E7F"/>
    <w:p w:rsidR="000D247D" w:rsidRDefault="000D247D" w:rsidP="000B7E7F">
      <w:r>
        <w:t>17.</w:t>
      </w:r>
      <w:r>
        <w:tab/>
        <w:t>Территории, нуждающиеся в особом внимании со стороны государства, были образованы в целях преодоления последствий войны, создания условий для ускоренного возвращения жителей, проживавших на них до внутренней войны, содействия демографическому и экономическому прогрессу и обеспечения более сбалансированного развития всех районов Республики Хорватия.</w:t>
      </w:r>
    </w:p>
    <w:p w:rsidR="000D247D" w:rsidRDefault="000D247D" w:rsidP="000B7E7F"/>
    <w:p w:rsidR="000D247D" w:rsidRDefault="000D247D" w:rsidP="000B7E7F">
      <w:r>
        <w:t>18.</w:t>
      </w:r>
      <w:r>
        <w:tab/>
        <w:t>Правами, оговоренными в указанном законе, наделены физические лица, которые постоянно или временно проживают на территориях, нуждающихся в особом внимании со стороны государства, и юридические лица, головная контора которых находится на той или иной такой территории.</w:t>
      </w:r>
    </w:p>
    <w:p w:rsidR="000D247D" w:rsidRDefault="000D247D" w:rsidP="000B7E7F"/>
    <w:p w:rsidR="000D247D" w:rsidRDefault="000D247D" w:rsidP="000B7E7F">
      <w:r>
        <w:t>19.</w:t>
      </w:r>
      <w:r>
        <w:tab/>
        <w:t>Территории, нуждающиеся в особом внимании со стороны государства, подразделяются на три группы.  В качестве критериев для отнесения территорий к первой и второй группам принято наличие последствий оккупации и агрессии на соответствующих территориях и в Республике Хорватия.  Критериями для отнесения территории к третьей группе служат экономическое развитие, структурные проблемы, демографические критерии и особые критерии.</w:t>
      </w:r>
    </w:p>
    <w:p w:rsidR="000D247D" w:rsidRDefault="000D247D" w:rsidP="000B7E7F"/>
    <w:p w:rsidR="000D247D" w:rsidRDefault="000D247D" w:rsidP="000B7E7F">
      <w:r>
        <w:t>20.</w:t>
      </w:r>
      <w:r>
        <w:tab/>
        <w:t>Согласно особым критериям к территориям, нуждающимся в особом внимании государства, относятся муниципальные образования Республики Хорватия, которые признаны отсталыми в плане развития.  Оценка уровня развития производится исходя из следующих четырех критериев:</w:t>
      </w:r>
    </w:p>
    <w:p w:rsidR="000D247D" w:rsidRDefault="000D247D" w:rsidP="000B7E7F"/>
    <w:p w:rsidR="000D247D" w:rsidRDefault="006359FF" w:rsidP="000B7E7F">
      <w:pPr>
        <w:ind w:left="1134" w:hanging="567"/>
      </w:pPr>
      <w:r>
        <w:rPr>
          <w:rFonts w:ascii="Bookman Old Style" w:hAnsi="Bookman Old Style"/>
        </w:rPr>
        <w:t>•</w:t>
      </w:r>
      <w:r w:rsidR="000D247D">
        <w:tab/>
        <w:t>критерий экономического развития:  территории признаются экономически отсталыми на основе таких показателей, как доходы населения, поступления в казну единицы местного самоуправлени</w:t>
      </w:r>
      <w:r>
        <w:t>я и прочие имеющиеся показатели</w:t>
      </w:r>
    </w:p>
    <w:p w:rsidR="000D247D" w:rsidRDefault="000D247D" w:rsidP="000B7E7F">
      <w:pPr>
        <w:ind w:left="1134" w:hanging="567"/>
      </w:pPr>
    </w:p>
    <w:p w:rsidR="000D247D" w:rsidRDefault="006359FF" w:rsidP="000B7E7F">
      <w:pPr>
        <w:ind w:left="1134" w:hanging="567"/>
      </w:pPr>
      <w:r>
        <w:rPr>
          <w:rFonts w:ascii="Bookman Old Style" w:hAnsi="Bookman Old Style"/>
        </w:rPr>
        <w:t>•</w:t>
      </w:r>
      <w:r w:rsidR="000D247D">
        <w:tab/>
        <w:t>критерий наличия структурных проблем:  он служит для определения территорий, сталкивающихся с крайними трудностями в плане безработицы, реструктуризации промышленности и сельского хозяйства, по таким показателям, как уровень занятости и безработицы, специальные показатели развития промышленности, городских и сельских районов, а также прочи</w:t>
      </w:r>
      <w:r>
        <w:t>м имеющимся показателям</w:t>
      </w:r>
    </w:p>
    <w:p w:rsidR="000D247D" w:rsidRPr="000627C1" w:rsidRDefault="000D247D" w:rsidP="000B7E7F"/>
    <w:p w:rsidR="000D247D" w:rsidRDefault="000D247D" w:rsidP="000B7E7F">
      <w:pPr>
        <w:ind w:left="1134" w:hanging="1134"/>
      </w:pPr>
      <w:r>
        <w:tab/>
      </w:r>
      <w:r w:rsidR="006359FF">
        <w:rPr>
          <w:rFonts w:ascii="Bookman Old Style" w:hAnsi="Bookman Old Style"/>
        </w:rPr>
        <w:t>•</w:t>
      </w:r>
      <w:r>
        <w:tab/>
        <w:t>демографические критерии:  они служат для определения территорий с крайне неблагоприятными демографическими показателями, которые определяются на основе оценки/измерения таких величин, как плотность населения, общие тенденции его перемещения, выживаемость, возрастная и образовательная структур</w:t>
      </w:r>
      <w:r w:rsidR="006359FF">
        <w:t>а и прочие имеющиеся показатели</w:t>
      </w:r>
    </w:p>
    <w:p w:rsidR="000D247D" w:rsidRDefault="000D247D" w:rsidP="000B7E7F">
      <w:pPr>
        <w:ind w:left="1134" w:hanging="1134"/>
      </w:pPr>
    </w:p>
    <w:p w:rsidR="000D247D" w:rsidRDefault="000D247D" w:rsidP="000B7E7F">
      <w:pPr>
        <w:ind w:left="1134" w:hanging="1134"/>
      </w:pPr>
      <w:r>
        <w:tab/>
      </w:r>
      <w:r w:rsidR="006359FF">
        <w:rPr>
          <w:rFonts w:ascii="Bookman Old Style" w:hAnsi="Bookman Old Style"/>
        </w:rPr>
        <w:t>•</w:t>
      </w:r>
      <w:r>
        <w:tab/>
        <w:t>особые критерии применяются в отношении пограничных муниципальных образований, которые в результате превращения республиканских границ в государственные сталкиваются с дополнительными сложностями в плане развития, а также в отношении муниципальных образований в миноопасных зонах, которые не вписываются в критерии для отнесения соответствующих территорий к первым двум группам территорий, нуждающихся в особом внимании со стороны государства.</w:t>
      </w:r>
    </w:p>
    <w:p w:rsidR="000D247D" w:rsidRDefault="000D247D" w:rsidP="000B7E7F">
      <w:pPr>
        <w:ind w:left="1134" w:hanging="1134"/>
      </w:pPr>
    </w:p>
    <w:p w:rsidR="000D247D" w:rsidRDefault="000D247D" w:rsidP="000B7E7F">
      <w:r>
        <w:t>21.</w:t>
      </w:r>
      <w:r>
        <w:tab/>
        <w:t>Решение о том, каким критериям удовлетворяет та или иная территория, принимается с учетом оценок, выносимых министерствами, ответственными за финансовые вопросы, экономику и сельское хозяйство и лесоводство.</w:t>
      </w:r>
    </w:p>
    <w:p w:rsidR="000D247D" w:rsidRDefault="000D247D" w:rsidP="000B7E7F"/>
    <w:p w:rsidR="000D247D" w:rsidRDefault="000D247D" w:rsidP="000B7E7F">
      <w:r>
        <w:t>22.</w:t>
      </w:r>
      <w:r>
        <w:tab/>
        <w:t>Помимо территорий, нуждающихся в особом внимании со стороны государства, Республика Хорватия проявляет особую заботу об охране и развитии своих островов (Закон об островах) (ОВ 34/99, 32/01, 33/06).  В статье 1 указанного закона провозглашается, что острова являются частью природных богатств Хорватии, а земельная собственность на островах имеет особое национальное, историческое, экономическое и экологическое значение, представляет интерес для Республики Хорватии и на</w:t>
      </w:r>
      <w:r w:rsidR="0032356E">
        <w:t>ходится под ее особой защитой.</w:t>
      </w:r>
    </w:p>
    <w:p w:rsidR="000D247D" w:rsidRDefault="000D247D" w:rsidP="000B7E7F"/>
    <w:p w:rsidR="000D247D" w:rsidRDefault="000D247D" w:rsidP="000B7E7F">
      <w:r>
        <w:t>23.</w:t>
      </w:r>
      <w:r>
        <w:tab/>
        <w:t>В Законе о взгорьях и горных районах (ОВ 12/02, 32/02, 117/03, 42/05, 90/05) определяются меры, стимулирующие оживление в демографической сфере, экономический рост и устойчивое развитие, а также создание условий для решения социальных проблем и повышения жизненного уровня населения на взгорьях и в горных районах.  Для целей указанного закона взгорьями и горными районами считаются районы, в которых в силу высоты над уровнем моря, крутизны уклона, ориентации склонов, реальной плодородности почв, климатических условий и других природных факторов условия жизни и труда населения считаются осложненными.  Взгорья и горные районы отнесены к разряду территорий, представляющих интерес, и находятся под специальной защитой Республики Хорватия в интересах содействия ускорению их демографического роста, переселению, созданию условий для возможно более эффективного использования природных и иных ресурсов в целях экономического развития таких районов и Республики Хорватия в целом.  В этих районах необходимо принимать более жесткие природоохранные меры для защиты природных богатств и среды проживания людей и обитания всех других живых существ и добиться более эффективного и справедливого решения социальных проблем, экономического роста и развития народу со всеми другими областями Республики Хорватия.</w:t>
      </w:r>
    </w:p>
    <w:p w:rsidR="000D247D" w:rsidRDefault="000D247D" w:rsidP="000B7E7F"/>
    <w:p w:rsidR="000D247D" w:rsidRDefault="000D247D" w:rsidP="000B7E7F">
      <w:r>
        <w:t>24.</w:t>
      </w:r>
      <w:r>
        <w:tab/>
        <w:t xml:space="preserve">Законом о горном деле (ОВ 190/03 - пересмотренный текст) установлено, что полезные ископаемые представляют интерес для Республики Хорватия, находятся под ее специальной защитой и разрабатываются на условиях и в порядке, предписываемых указанным законом.  Полезные ископаемые принадлежат Республике Хорватия.  Как было указано в первоначальном докладе Республики Хорватия, концессии предоставляются на равной основе.  Помимо </w:t>
      </w:r>
      <w:r w:rsidR="00CD4301">
        <w:t>З</w:t>
      </w:r>
      <w:r>
        <w:t>акона о концессиях (ОВ 89/92) в 2004 году был принят Указ об учреждении и ведении регистра концессий (ОВ 164/04).</w:t>
      </w:r>
    </w:p>
    <w:p w:rsidR="000D247D" w:rsidRDefault="000D247D" w:rsidP="000B7E7F"/>
    <w:p w:rsidR="000D247D" w:rsidRDefault="000D247D" w:rsidP="000B7E7F">
      <w:pPr>
        <w:jc w:val="center"/>
        <w:rPr>
          <w:b/>
        </w:rPr>
      </w:pPr>
      <w:r>
        <w:rPr>
          <w:b/>
        </w:rPr>
        <w:t>Статья 2</w:t>
      </w:r>
    </w:p>
    <w:p w:rsidR="000D247D" w:rsidRDefault="000D247D" w:rsidP="000B7E7F">
      <w:pPr>
        <w:jc w:val="center"/>
        <w:rPr>
          <w:b/>
        </w:rPr>
      </w:pPr>
    </w:p>
    <w:p w:rsidR="000D247D" w:rsidRDefault="000D247D" w:rsidP="000B7E7F">
      <w:r>
        <w:t>25.</w:t>
      </w:r>
      <w:r>
        <w:tab/>
        <w:t>Каждый человек в Республике Хорватия обладает правами и свободами независимо от расы, цвета кожи, пола, языка, вероисповедания, политических или иных убеждений, национального или социального происхождения, имущественного или сословного положения, образования, социального положения или иных обстоятельств.  Все лица равны перед законом (статьи 14 и 15 Конституции Республики Хорватия).</w:t>
      </w:r>
    </w:p>
    <w:p w:rsidR="000D247D" w:rsidRDefault="000D247D" w:rsidP="000B7E7F"/>
    <w:p w:rsidR="000D247D" w:rsidRDefault="000D247D" w:rsidP="000B7E7F">
      <w:r>
        <w:t>26.</w:t>
      </w:r>
      <w:r>
        <w:tab/>
        <w:t>В 2002 году был принят новый Конституционный закон о правах национальных меньшинств (ОВ 155/02) (далее - "Конституционный закон").  В статье</w:t>
      </w:r>
      <w:r w:rsidRPr="00E77375">
        <w:t xml:space="preserve"> 4 Конституционного закона предусматрива</w:t>
      </w:r>
      <w:r>
        <w:t>ется, что каждый гражданин Республики Хорватия имеет право свободно заявлять о своей принадлежности к тому или иному национальному меньшинству в Республике Хорватия, право пользоваться самостоятельно или совместно с другими лицами, принадлежащими к данному национальному меньшинству или к другим национальным меньшинствам, правами и свободами, провозглашенными в данном Конституционном законе, и прочими закрепленными за меньшинствами правами и свободами, оговоренными в специальных законах.  Лица, принадлежащие к национальным меньшинствам, пользуются правами и свободами, провозглашенными в Конституции Республики Хорватия и законах страны, на равной с другими гражданами страны основе.  Любая дискриминация по признаку принадлежности к тому или иному национальному меньшинству запрещена.  Лицам, принадлежащим к национальным меньшинствам, гарантировано равенство перед законом и равная правовая защита.  Недопустимы меры, ведущие к изменению пропорции в составе населения в районах, населенных лицами, принадлежащими к национальным меньшинствам, и преследующие цель воспрепятствовать осуществлению или ограничить права и свободы, провозглашенные в Конституционном законе и специальных законах.</w:t>
      </w:r>
    </w:p>
    <w:p w:rsidR="000D247D" w:rsidRDefault="000D247D" w:rsidP="000B7E7F"/>
    <w:p w:rsidR="000D247D" w:rsidRDefault="000D247D" w:rsidP="000B7E7F">
      <w:r>
        <w:t>27.</w:t>
      </w:r>
      <w:r>
        <w:tab/>
        <w:t>В статье 20 Конституции предусмотрено, что любое лицо, нарушившее положения Конституции, касающиеся прав человека и основных свобод, не вправе оправдывать свои действия с</w:t>
      </w:r>
      <w:r w:rsidR="0047707C">
        <w:t>сылкой на указания начальства.</w:t>
      </w:r>
    </w:p>
    <w:p w:rsidR="000D247D" w:rsidRDefault="000D247D" w:rsidP="000B7E7F"/>
    <w:p w:rsidR="000D247D" w:rsidRDefault="000D247D" w:rsidP="000B7E7F">
      <w:r>
        <w:t>28.</w:t>
      </w:r>
      <w:r>
        <w:tab/>
        <w:t xml:space="preserve">В состав законодательной базы, предусматривающей санкции за дискриминацию, входят положения Уголовного кодекса (ОВ </w:t>
      </w:r>
      <w:r w:rsidRPr="00077FA3">
        <w:t>110/97, 27/98, 50/00, 129/00, 51/01, 111/03, 190/03</w:t>
      </w:r>
      <w:r>
        <w:t xml:space="preserve"> - постановление Конституционного суда Республики Хорватия, 105/04, 84/05 - технические поправки, 71/06), и в частности статьи 106 о нарушении принципа равноправия граждан и статьи 174 о расовой и иной дискриминации.  (Об их содержании и описании указанных уголовных преступлений см. ниже.)</w:t>
      </w:r>
    </w:p>
    <w:p w:rsidR="000D247D" w:rsidRDefault="000D247D" w:rsidP="000B7E7F"/>
    <w:p w:rsidR="000D247D" w:rsidRDefault="000D247D" w:rsidP="000B7E7F">
      <w:r>
        <w:t>29.</w:t>
      </w:r>
      <w:r>
        <w:tab/>
        <w:t>В октябре 2006 года в Уголовный кодекс было включено определение преступления на почве ненависти.  Преступление на почве ненависти - это любое совершенное в отношении того или иного лица правонарушение, которое мотивировано ненавистью к нему со стороны нарушителя по причине его расы, цвета кожи, пола, сексуальной ориентации, языка, вероисповедания, политических или иных убеждений, национального или социального происхождения, имущественного или сословного положения, образования, социального положения или иных обстоятельств.  Этот факт свидетельствует о наличии твердой решимости применять санкции за любое действие, которое независимо от его формы или мотивации преследует цель поставить другое лицо (друг</w:t>
      </w:r>
      <w:r w:rsidR="0047707C">
        <w:t>ие лица) в неравное положение.</w:t>
      </w:r>
    </w:p>
    <w:p w:rsidR="000D247D" w:rsidRDefault="000D247D" w:rsidP="000B7E7F"/>
    <w:p w:rsidR="000D247D" w:rsidRDefault="000D247D" w:rsidP="000B7E7F">
      <w:r>
        <w:t>30.</w:t>
      </w:r>
      <w:r>
        <w:tab/>
        <w:t>В отличие от предыдущего отчетного периода положения статьи 174 Уголовного кодекса были приведены в соответствие со статьей 6 Дополнительного протокола к Конвенции о преступности в киберпространстве, касающегося уголовной ответственности за акты расистского и ксенофобского характера, совершаемые через компьютерные системы.  Республика Хорватия подписала указанный договор.</w:t>
      </w:r>
    </w:p>
    <w:p w:rsidR="009136F8" w:rsidRDefault="009136F8" w:rsidP="001E0180">
      <w:pPr>
        <w:rPr>
          <w:lang w:val="en-US"/>
        </w:rPr>
      </w:pPr>
    </w:p>
    <w:p w:rsidR="00E8727A" w:rsidRDefault="00E8727A">
      <w:r>
        <w:t>31.</w:t>
      </w:r>
      <w:r>
        <w:tab/>
        <w:t>Проводя сравнение с указанным периодом, следует подчеркнуть, что в Уголовный кодекс Республики Хорватия были внесены также и некоторые другие важные поправки, вводящие в него некоторые новые уголовные преступления и расширяющие спектр наказаний за предусмотренные Кодексом уголовные преступления.  Цель этих поправок – привести уголовное законодательство в соответствие с международными нормами и тем самым обеспечить гражданам более полные гарантии реализации и защиты прав человека.</w:t>
      </w:r>
    </w:p>
    <w:p w:rsidR="00E8727A" w:rsidRDefault="00E8727A"/>
    <w:p w:rsidR="00E8727A" w:rsidRDefault="00E8727A" w:rsidP="0047707C">
      <w:r>
        <w:t>32.</w:t>
      </w:r>
      <w:r>
        <w:tab/>
        <w:t>При внесении вышеупомянутых поправок в уголовное законодательство за основу были взяты следующие правовые источники:</w:t>
      </w:r>
    </w:p>
    <w:p w:rsidR="00E8727A" w:rsidRDefault="00E8727A" w:rsidP="0047707C"/>
    <w:p w:rsidR="00E8727A" w:rsidRDefault="00E8727A" w:rsidP="0047707C">
      <w:pPr>
        <w:ind w:left="1134" w:hanging="1134"/>
      </w:pPr>
      <w:r>
        <w:tab/>
      </w:r>
      <w:r w:rsidR="006359FF">
        <w:rPr>
          <w:rFonts w:ascii="Bookman Old Style" w:hAnsi="Bookman Old Style"/>
        </w:rPr>
        <w:t>•</w:t>
      </w:r>
      <w:r>
        <w:tab/>
        <w:t>Римский статут Международного уголовного суда (ОВ 5/01 – международные соглашения, ратифицирован 28 мар</w:t>
      </w:r>
      <w:r w:rsidR="006359FF">
        <w:t>та 2001 года)</w:t>
      </w:r>
    </w:p>
    <w:p w:rsidR="00E8727A" w:rsidRDefault="00E8727A">
      <w:pPr>
        <w:ind w:left="1134" w:hanging="1134"/>
      </w:pPr>
    </w:p>
    <w:p w:rsidR="00E8727A" w:rsidRDefault="00E8727A">
      <w:pPr>
        <w:ind w:left="1134" w:hanging="1134"/>
      </w:pPr>
      <w:r>
        <w:tab/>
      </w:r>
      <w:r w:rsidR="006359FF">
        <w:rPr>
          <w:rFonts w:ascii="Bookman Old Style" w:hAnsi="Bookman Old Style"/>
        </w:rPr>
        <w:t>•</w:t>
      </w:r>
      <w:r>
        <w:tab/>
        <w:t>Конвенция Организации Объединенных Наций против транснациональной организованной преступности, Протокол о предупреждении и пресечении торговли людьми, особенно женщинами и детьми, и наказании за нее, а также Протокол против незаконного ввоза мигрантов по суше, морю и воздуху, дополняющий Конвенцию Организации Объединенных Наций против транснациональной организованной преступности (ОВ 14/02 – международные соглашения, рат</w:t>
      </w:r>
      <w:r w:rsidR="006359FF">
        <w:t>ифицированы 7 ноября 2002 года)</w:t>
      </w:r>
    </w:p>
    <w:p w:rsidR="00E8727A" w:rsidRDefault="00E8727A">
      <w:pPr>
        <w:ind w:left="1134" w:hanging="1134"/>
      </w:pPr>
    </w:p>
    <w:p w:rsidR="00E8727A" w:rsidRDefault="00E8727A">
      <w:pPr>
        <w:ind w:left="1134" w:hanging="1134"/>
      </w:pPr>
      <w:r>
        <w:tab/>
      </w:r>
      <w:r w:rsidR="006359FF">
        <w:rPr>
          <w:rFonts w:ascii="Bookman Old Style" w:hAnsi="Bookman Old Style"/>
        </w:rPr>
        <w:t>•</w:t>
      </w:r>
      <w:r>
        <w:tab/>
        <w:t>Конвенция об уголовной ответственности за коррупцию (ОВ 11/00 – международные соглашения, рати</w:t>
      </w:r>
      <w:r w:rsidR="006359FF">
        <w:t>фицирована 6 октября 2000 года)</w:t>
      </w:r>
    </w:p>
    <w:p w:rsidR="00E8727A" w:rsidRDefault="00E8727A">
      <w:pPr>
        <w:ind w:left="1134" w:hanging="1134"/>
      </w:pPr>
    </w:p>
    <w:p w:rsidR="00E8727A" w:rsidRDefault="00E8727A">
      <w:pPr>
        <w:ind w:left="1134" w:hanging="1134"/>
      </w:pPr>
      <w:r>
        <w:tab/>
      </w:r>
      <w:r w:rsidR="006359FF">
        <w:rPr>
          <w:rFonts w:ascii="Bookman Old Style" w:hAnsi="Bookman Old Style"/>
        </w:rPr>
        <w:t>•</w:t>
      </w:r>
      <w:r>
        <w:tab/>
        <w:t>Международная конвенция о борьбе с вербовкой, использованием, финансированием и обучением наемников (ОВ 12/99 – международные соглашения, ратифицирована 24 сентября 1999</w:t>
      </w:r>
      <w:r>
        <w:rPr>
          <w:lang w:val="en-US"/>
        </w:rPr>
        <w:t> </w:t>
      </w:r>
      <w:r w:rsidR="006359FF">
        <w:t>года)</w:t>
      </w:r>
    </w:p>
    <w:p w:rsidR="00E8727A" w:rsidRDefault="00E8727A">
      <w:pPr>
        <w:ind w:left="1134" w:hanging="1134"/>
      </w:pPr>
    </w:p>
    <w:p w:rsidR="00E8727A" w:rsidRDefault="00E8727A">
      <w:pPr>
        <w:ind w:left="1134" w:hanging="1134"/>
      </w:pPr>
      <w:r>
        <w:tab/>
      </w:r>
      <w:r w:rsidR="006359FF">
        <w:rPr>
          <w:rFonts w:ascii="Bookman Old Style" w:hAnsi="Bookman Old Style"/>
        </w:rPr>
        <w:t>•</w:t>
      </w:r>
      <w:r>
        <w:tab/>
        <w:t>Международная конвенция о борьбе с финансированием терроризма (ОВ 16/03 – международные соглашения, рати</w:t>
      </w:r>
      <w:r w:rsidR="006359FF">
        <w:t>фицирована 1 октября 2003 года)</w:t>
      </w:r>
    </w:p>
    <w:p w:rsidR="00E8727A" w:rsidRDefault="00E8727A">
      <w:pPr>
        <w:ind w:left="1134" w:hanging="1134"/>
      </w:pPr>
    </w:p>
    <w:p w:rsidR="00E8727A" w:rsidRDefault="00E8727A">
      <w:pPr>
        <w:ind w:left="1134" w:hanging="1134"/>
      </w:pPr>
      <w:r>
        <w:tab/>
      </w:r>
      <w:r w:rsidR="006359FF">
        <w:rPr>
          <w:rFonts w:ascii="Bookman Old Style" w:hAnsi="Bookman Old Style"/>
        </w:rPr>
        <w:t>•</w:t>
      </w:r>
      <w:r>
        <w:tab/>
        <w:t>Конвенция о преступлениях в киберпространстве (ОВ 9/02 – международные соглашения, ратифици</w:t>
      </w:r>
      <w:r w:rsidR="006359FF">
        <w:t>рована 3 июля 2002 года)</w:t>
      </w:r>
    </w:p>
    <w:p w:rsidR="00E8727A" w:rsidRDefault="00E8727A">
      <w:pPr>
        <w:ind w:left="1134" w:hanging="1134"/>
      </w:pPr>
    </w:p>
    <w:p w:rsidR="00E8727A" w:rsidRDefault="006359FF">
      <w:pPr>
        <w:ind w:left="1134" w:hanging="1134"/>
      </w:pPr>
      <w:r>
        <w:tab/>
      </w:r>
      <w:r>
        <w:rPr>
          <w:rFonts w:ascii="Bookman Old Style" w:hAnsi="Bookman Old Style"/>
        </w:rPr>
        <w:t>•</w:t>
      </w:r>
      <w:r w:rsidR="00E8727A">
        <w:tab/>
        <w:t>Конвенция о защите прав человека и человеческого достоинства в связи с применением достижений биологии и медицины:  Конвенция о правах человека и биомедицине, Дополнительный протокол к Конвенции о защите прав человека и человеческого достоинства в связи с применением достижений биологии и медицины, касающийся запрещения клонирования людей, а также Дополнительный протокол к Конвенции о правах человека и биомедицине, касающийся трансплантации органов и тканей человеческого происхождения (ОВ 13/03 – международные соглашения, ратифицированы 14 июля 2003 года).</w:t>
      </w:r>
    </w:p>
    <w:p w:rsidR="00E8727A" w:rsidRDefault="00E8727A">
      <w:pPr>
        <w:ind w:left="1134" w:hanging="1134"/>
      </w:pPr>
    </w:p>
    <w:p w:rsidR="00E8727A" w:rsidRPr="006359FF" w:rsidRDefault="00E8727A" w:rsidP="0047707C">
      <w:pPr>
        <w:rPr>
          <w:b/>
        </w:rPr>
      </w:pPr>
      <w:r w:rsidRPr="006359FF">
        <w:rPr>
          <w:b/>
        </w:rPr>
        <w:t>Право обжалования</w:t>
      </w:r>
    </w:p>
    <w:p w:rsidR="00E8727A" w:rsidRDefault="00E8727A" w:rsidP="0047707C">
      <w:pPr>
        <w:rPr>
          <w:u w:val="single"/>
        </w:rPr>
      </w:pPr>
    </w:p>
    <w:p w:rsidR="00E8727A" w:rsidRDefault="00E8727A" w:rsidP="0047707C">
      <w:r>
        <w:t>33.</w:t>
      </w:r>
      <w:r>
        <w:tab/>
        <w:t>Конституция Республики Хорватия гарантирует право обжалования решений, выносимых судами или иными органами первой инстанции.  В порядке исключения в случаях, оговоренных в законодательстве, могут быть сделаны изъятия из права обжалования, если обеспечены иные средства правовой защиты (статья 18 Конституции).</w:t>
      </w:r>
    </w:p>
    <w:p w:rsidR="00E8727A" w:rsidRDefault="00E8727A"/>
    <w:p w:rsidR="00E8727A" w:rsidRDefault="00E8727A">
      <w:r>
        <w:t>34.</w:t>
      </w:r>
      <w:r>
        <w:tab/>
        <w:t xml:space="preserve">Право обжалования гарантировано Законом о гражданском судопроизводстве (ОВ 53/91, 91/92, 112/99, 88/01, 117/03).  В данном законе предусматривается, что стороны могут обжаловать решение, вынесенное судом первой инстанции, в пятнадцатидневный срок с даты вручения экземпляра решения, за исключением случаев, когда в законе оговорены иные сроки.  В отношении споров по поводу чеков и переводных векселей установлен срок в восемь дней.  При обжаловании решения в установленный законом срок оно не вступает в силу в той части, которая является предметом обжалования.  Определение по поводу оспариваемого решения выносится </w:t>
      </w:r>
      <w:r w:rsidR="0047707C">
        <w:t>судом второй инстанции.</w:t>
      </w:r>
    </w:p>
    <w:p w:rsidR="00E8727A" w:rsidRDefault="00E8727A"/>
    <w:p w:rsidR="00E8727A" w:rsidRDefault="00E8727A">
      <w:r>
        <w:t>35.</w:t>
      </w:r>
      <w:r>
        <w:tab/>
        <w:t>В Законе об уголовном судопроизводстве (ОВ 62/03 – пересмотренный текст, 115/06) предусмотрено, что уполномоченные на то лица имеют право оспорить решение, вынесенное судом первой инстанции, в пятнадцатидневный срок с даты вручения экземпляра решения.  Если решение вручено как обвиняемому, так и его адвокату, но в разные дни, то срок подачи апелляции отсчитывается от более поздней даты.  При своевременной подаче апелляции уполномоченным на то лицом исполнение решения приостанавливается.</w:t>
      </w:r>
    </w:p>
    <w:p w:rsidR="00E8727A" w:rsidRDefault="00E8727A"/>
    <w:p w:rsidR="00E8727A" w:rsidRDefault="00E8727A">
      <w:r>
        <w:t>36.</w:t>
      </w:r>
      <w:r>
        <w:tab/>
        <w:t>В Законе об общем административном производстве (ОВ 53/91, 103/96), являющемся основным законодательным актом, определяющим порядок административного производства, предусмотрено, что сторона имеет право обжаловать административное решение, принятое органом первой инстанции.  Решение должно быть обжаловано в пятнадцатидневный срок, если в законодательстве не оговорено иное, а в тех случаях, когда обжалование не допускается, может быть подан судебный иск, означающий начало административной тяжбы (более подробно о средствах правовой защиты см. ниже).</w:t>
      </w:r>
    </w:p>
    <w:p w:rsidR="00E8727A" w:rsidRDefault="00E8727A"/>
    <w:p w:rsidR="00E8727A" w:rsidRDefault="00E8727A">
      <w:r>
        <w:t>37.</w:t>
      </w:r>
      <w:r>
        <w:tab/>
        <w:t>Право обжалования гарантировано также и другими законами, которые предназначены для регулирования отдельных областей.  Помимо апелляции, которая является обычным средством правовой защиты, стороны имеют также возможность использовать чрезвычайные средства правовой защиты.</w:t>
      </w:r>
    </w:p>
    <w:p w:rsidR="00E8727A" w:rsidRDefault="00E8727A"/>
    <w:p w:rsidR="00E8727A" w:rsidRDefault="00E8727A">
      <w:r>
        <w:t>38.</w:t>
      </w:r>
      <w:r>
        <w:tab/>
        <w:t>Если то или иное лицо исчерпало все доступные средства правовой защиты, оно может обратиться с жалобой в Конституционный суд или в Европейский суд по правам человека в Страсбурге.  В Конституционном законе о Конституционном суде (ОВ 49/02 – пересмотренный текст) предусмотрено, что каждый может подать конституционную жалобу в Конституционный суд, если считает, что конкретное действие того или иного государственного органа, органа местного и регионального самоуправления или юридического лица, уполномоченного выполнять государственные функции, которым было вынесено решение относительно прав и обязанностей заявителя либо по поводу подозрений или обвинений в совершении преступления, является нарушением его прав человека или основных свобод, гарантированных Конституцией, либо его права на местное или региональное самоуправление, гарантированного Конституцией (далее "конституционное право").  При наличии иных средств правовой защиты от нарушения конституционных прав конституционная жалоба может быть подана лишь после того, как данное средство правовой защиты было исчерпано.  В делах, по которым допустима административная тяжба или требование о пересмотре решения по вопросам права в порядке гражданского судопроизводства или судопроизводства при наличии одной стороны, средства правовой защиты считаются исчерпанными после того, как вынесено решение и относительно данных средств правовой защиты.</w:t>
      </w:r>
    </w:p>
    <w:p w:rsidR="00E8727A" w:rsidRDefault="00E8727A"/>
    <w:p w:rsidR="00E8727A" w:rsidRDefault="00E8727A">
      <w:r>
        <w:t>39.</w:t>
      </w:r>
      <w:r>
        <w:tab/>
        <w:t>Конституционный суд приступает к производству по конституционной жалобе еще до исчерпания всех средств правовой защиты в тех случаях, когда судом в разумные сроки не было вынесено решения относительно прав и обязанностей стороны или относительно подозрения или обвинения в уголовном преступлении, либо в тех случаях, когда оспариваемое отдельное действие является грубым нарушением конституционных прав и со всей очевидностью явствует, что нерассмотрение дела Конституционным судом может повлечь для истца серьезные и непоправимые последствия.</w:t>
      </w:r>
    </w:p>
    <w:p w:rsidR="00E8727A" w:rsidRDefault="00E8727A"/>
    <w:p w:rsidR="00E8727A" w:rsidRDefault="00E8727A">
      <w:r>
        <w:t>40.</w:t>
      </w:r>
      <w:r>
        <w:tab/>
        <w:t>Что касается заключительных замечаний Комитета по правам человека относительно недостаточного уровня подготовки судей в вопросах международного права прав человека, то мы хотели бы отметить следующее:</w:t>
      </w:r>
    </w:p>
    <w:p w:rsidR="00E8727A" w:rsidRDefault="00E8727A"/>
    <w:p w:rsidR="00E8727A" w:rsidRDefault="00E8727A">
      <w:pPr>
        <w:ind w:left="1134" w:hanging="1134"/>
      </w:pPr>
      <w:r>
        <w:tab/>
      </w:r>
      <w:r w:rsidR="00313B11">
        <w:rPr>
          <w:rFonts w:ascii="Bookman Old Style" w:hAnsi="Bookman Old Style"/>
        </w:rPr>
        <w:t>•</w:t>
      </w:r>
      <w:r>
        <w:tab/>
        <w:t xml:space="preserve">в 2004 году была создана Судебная академия, которая за истекшее время систематически осуществляла программы профессиональной подготовки судей и работников </w:t>
      </w:r>
      <w:r w:rsidR="00313B11">
        <w:t>судов по вопросам прав человека</w:t>
      </w:r>
      <w:r w:rsidR="0047707C">
        <w:t>;</w:t>
      </w:r>
    </w:p>
    <w:p w:rsidR="00E8727A" w:rsidRDefault="00E8727A">
      <w:pPr>
        <w:ind w:left="1134" w:hanging="1134"/>
      </w:pPr>
    </w:p>
    <w:p w:rsidR="00E8727A" w:rsidRDefault="00E8727A">
      <w:pPr>
        <w:ind w:left="1134" w:hanging="1134"/>
      </w:pPr>
      <w:r>
        <w:tab/>
      </w:r>
      <w:r w:rsidR="00313B11">
        <w:rPr>
          <w:rFonts w:ascii="Bookman Old Style" w:hAnsi="Bookman Old Style"/>
        </w:rPr>
        <w:t>•</w:t>
      </w:r>
      <w:r>
        <w:tab/>
        <w:t>в 2005 году осуществлялась учебная программа на тему "Европейская конвенция по правам человека:  основные права на примерах из внутренней правовой практики".  Данная учебная программа включала пять семинаров-практикумов, четыре из которых были организованы Судебной академией, а одно - совместно с посольством Франции.  На этих семинарах-практикумах присутствовали в общей сложности восемь</w:t>
      </w:r>
      <w:r w:rsidR="00313B11">
        <w:t xml:space="preserve"> участников (судьи и прокуроры)</w:t>
      </w:r>
      <w:r w:rsidR="0047707C">
        <w:t>;</w:t>
      </w:r>
    </w:p>
    <w:p w:rsidR="00E8727A" w:rsidRDefault="00E8727A">
      <w:pPr>
        <w:ind w:left="1134" w:hanging="1134"/>
      </w:pPr>
    </w:p>
    <w:p w:rsidR="00E8727A" w:rsidRDefault="00E8727A" w:rsidP="004D3845">
      <w:pPr>
        <w:ind w:left="1134" w:hanging="1134"/>
      </w:pPr>
      <w:r>
        <w:tab/>
      </w:r>
      <w:r w:rsidR="00313B11">
        <w:rPr>
          <w:rFonts w:ascii="Bookman Old Style" w:hAnsi="Bookman Old Style"/>
        </w:rPr>
        <w:t>•</w:t>
      </w:r>
      <w:r>
        <w:tab/>
        <w:t xml:space="preserve">в 2006 году, после вступления в силу нового </w:t>
      </w:r>
      <w:r>
        <w:rPr>
          <w:b/>
          <w:i/>
        </w:rPr>
        <w:t>Закона о судах</w:t>
      </w:r>
      <w:r>
        <w:t xml:space="preserve"> (ОВ 150/05) была реализована учебная программа на тему "Защита права на судебное разбирательство в разумные сроки".  В первое полугодие 2006 года был проведен семинар для 56 судей, а в сентябре того же года в рамках раздела программы СПВРС 2003 года, посвященного профессиональной подготовке прокуроров, – встреча за "круглым столом" на тему "Конвенция о защите прав человека и основных свобод и ее воздействие на повседневную работу прокуроров и судей".</w:t>
      </w:r>
    </w:p>
    <w:p w:rsidR="00E8727A" w:rsidRDefault="00E8727A" w:rsidP="000B7E7F">
      <w:pPr>
        <w:tabs>
          <w:tab w:val="clear" w:pos="1134"/>
        </w:tabs>
      </w:pPr>
    </w:p>
    <w:p w:rsidR="00E8727A" w:rsidRDefault="00E8727A" w:rsidP="000B7E7F">
      <w:r>
        <w:t>41.</w:t>
      </w:r>
      <w:r>
        <w:tab/>
        <w:t>На указанную встречу съехались представители судебных органов, прокуратуры Республики Хорватия, Управления по борьбе с коррупцией и организованной преступностью (УБКОП), Министерства юстиции, делегации Европейской комиссии, посольств Франции и Испании, органов юстиции Франции и Испании (в качестве лекторов), хорватских и испанских научных кругов, а также советники проекта вышеупомянутой программы СПВРС 2003 года для УБКОП.</w:t>
      </w:r>
    </w:p>
    <w:p w:rsidR="00E8727A" w:rsidRDefault="00E8727A" w:rsidP="000B7E7F"/>
    <w:p w:rsidR="00E8727A" w:rsidRDefault="00E8727A" w:rsidP="0047707C">
      <w:pPr>
        <w:jc w:val="center"/>
        <w:rPr>
          <w:b/>
        </w:rPr>
      </w:pPr>
      <w:r>
        <w:rPr>
          <w:b/>
        </w:rPr>
        <w:t>Статья 3</w:t>
      </w:r>
    </w:p>
    <w:p w:rsidR="00E8727A" w:rsidRDefault="00E8727A" w:rsidP="0047707C">
      <w:pPr>
        <w:jc w:val="center"/>
        <w:rPr>
          <w:b/>
        </w:rPr>
      </w:pPr>
    </w:p>
    <w:p w:rsidR="00E8727A" w:rsidRDefault="00E8727A" w:rsidP="0047707C">
      <w:r>
        <w:t>42.</w:t>
      </w:r>
      <w:r>
        <w:tab/>
        <w:t>По сравнению с предыдущим отчетным периодом Республика Хорватия добилась крупных сдвигов в обеспечении всеобъемлющей нормативно–правовой базы по данным положениям Пакта.</w:t>
      </w:r>
    </w:p>
    <w:p w:rsidR="00E8727A" w:rsidRDefault="00E8727A" w:rsidP="0047707C"/>
    <w:p w:rsidR="00E8727A" w:rsidRDefault="00E8727A" w:rsidP="000B7E7F">
      <w:r>
        <w:t>43.</w:t>
      </w:r>
      <w:r>
        <w:tab/>
        <w:t>Внесением поправок в Конституцию Республики Хорватия от 2001 года, которыми гендерное равенство было включено в число наивысших ценностей ее конституционного строя, высший законодательный орган страны продемонстрировал политическую решимость поставить ее в ряд демократических стран, политическая система которых основана на признании и поощрении равенства между женщинами и мужчинами как необходимого условия для устойчивого развития.  Тем самым был подтвержден политический принцип, признающий демократию, основанную на равенстве, в качестве единственно подлинной демократии, и была заложена основа для совершенствования законодательных норм с целью формирования атмосферы равных возможностей для обоих полов и для последовательного при</w:t>
      </w:r>
      <w:r w:rsidR="0047707C">
        <w:t>менения этих норм на практике.</w:t>
      </w:r>
    </w:p>
    <w:p w:rsidR="00E8727A" w:rsidRDefault="00E8727A" w:rsidP="000B7E7F"/>
    <w:p w:rsidR="00E8727A" w:rsidRDefault="00E8727A" w:rsidP="000B7E7F">
      <w:r>
        <w:t>44.</w:t>
      </w:r>
      <w:r>
        <w:tab/>
        <w:t>В 1997 году была принята Национальная политика содействия гендерному равенству, в которой был дан общий обзор сложившегося положения (например, недостаточно активное участие женщин в общественной и политической жизни) и предусмотрены конкретные меры по улучшению положения женщин.  Принятие Национальной политики означало, что будет сделан акцент на необходимости принятия различных мер по улучшению положения женщин и обеспечению гендерного равенства.  Были выделены средства на Комиссию по гендерному равенству, деятельность которой необходима для реализации Национальной политики содействия гендерному равенству. С каждым годом объем выделяемых средств увеличивался, что позволило Комиссии расширить свою деятельность.  Было налажено сотрудничество между Комиссией и неправительственными организациями, занимающимися вопросами прав и положения женщин.  Были созданы организационные механизмы участия неправительственных организаций в работе Комиссии по гендерному равенству.  Комиссия сообща с неправительственными организациями провела ряд совместных конференций и форумов для обсуждения вопросов, касающихся положения женщин.  Была организована конференция, посвященная участию женщин в политической жизни, а также теме насилия в отношении женщин;  конференция подтвердила необходимость совместной работы государственных органов и неправительственных организаций над решением вопросов, касающихся улучшения положения женщин.  Комиссия начала оказывать финансовую поддержку НПО в реализации проектов, посвященных претворению в жизнь Пекинской платформы.  Это позволило расширить круг участников мероприятий по достижению целей Национальной политики.  Учреждение Комиссии по гендерному равенству и принятие и реализация Национальной политики способствовали более глубокому осознаю необходимости принятия мер по обеспечению равенства женщин и мужчин.  Было проведено немало мероприятий, призванных улучшить положение женщин;  среди них были форумы, в которых приняли участие неправительственные организации.  Помимо этого весьма полезные мероприятия и проекты были реализованы этими организациями самостоятельно.</w:t>
      </w:r>
    </w:p>
    <w:p w:rsidR="00E8727A" w:rsidRDefault="00E8727A" w:rsidP="000B7E7F"/>
    <w:p w:rsidR="00E8727A" w:rsidRDefault="00E8727A" w:rsidP="000B7E7F">
      <w:r>
        <w:t>45.</w:t>
      </w:r>
      <w:r>
        <w:tab/>
        <w:t>Всех принятых мер оказалось недостаточно для формирования общего климата, благодаря которому дальнейшая демократизация общества должна вести к акцентированию необходимости систематического поощрения и обеспечения равноправия женщин и мужчин.  При выполнении Национальной политики было отмечено, что достижение поставленных целей напрямую зависит от финансирования конкретных мер:  другими словами, некоторые из запланированных мероприятий провести не удалось из–за нехватки средств.  Дополнительные средства необходимы также и для софинансирования проектов НПО, что позволит вовлечь более широкий круг активистов в работу по достижению целей, поставленных в Национальной политике и в Пекинской платформе.  К числу выявленных недостатков относится и отсутствие качественных статистических показателей, которые позволили бы наладить четкий систематический мониторинг в этой сфере и производить оценку достигнутых результатов.  Налицо также проблема нехватки квалифицированного персонала в гражданской службе, который на систематической основе занимался бы реализацией политики сбалансированного участия женщин и мужчин в работе по всем направлениям государственной политики.</w:t>
      </w:r>
    </w:p>
    <w:p w:rsidR="00E8727A" w:rsidRDefault="00E8727A" w:rsidP="000B7E7F"/>
    <w:p w:rsidR="00E8727A" w:rsidRDefault="00E8727A" w:rsidP="000B7E7F">
      <w:r>
        <w:t>46.</w:t>
      </w:r>
      <w:r>
        <w:tab/>
        <w:t>В итоге парламентских выборов, состоявшихся в январе 2000 года, число женщин среди депутатов парламента значительно возросло (с 5,7 до 23,5%);  в итоге был учрежден парламентский комитет по гендерному равенству.  Правительством Республики Хорватия была создана Комиссия по гендерному равенству, что свидетельствует о его твердой решимости систематически заниматься проблемой равенства мужчин и женщин в хорватском обществе.  На пост председателя Комиссии был назначен заместитель премьер–министра.  5 июня 2000 года по предложению Комиссии Республика Хорватия подписала Факультативный протокол к Конвенции о ликвидации всех форм дискриминации в отношении женщин.  27 января 2001 года Протокол был ратифицирован парламентом Хорватии, а 7 марта 2001 года заместитель премьер–министра сдал документ о ратификации Протокола на хранение в секретариат Организации Объединенных Наций.</w:t>
      </w:r>
    </w:p>
    <w:p w:rsidR="00E8727A" w:rsidRDefault="00E8727A" w:rsidP="000B7E7F"/>
    <w:p w:rsidR="00E8727A" w:rsidRDefault="00E8727A" w:rsidP="000B7E7F">
      <w:r>
        <w:t>47.</w:t>
      </w:r>
      <w:r>
        <w:tab/>
        <w:t>Учитывая отмеченные недостатки в реализации Национальной политики в период до 2000 года, Комиссия правительства Республики Хорватия вступила в диалог с неправительственными организациями относительно дальнейших мер, которые следует принять в Республики Хорватия в сфере гендерного равенства посредством разработки новой политики.  Для этого в 2000 году была организована общенациональная конференция на тему "Женщины в Хорватии в 2001–2005 годах";  на этой конференции представители хорватского парламента, правительства, женских неправительственных организаций, политических партий, профсоюзов и научных учреждений провели анализ работы, проделанной в сфере гендерного равенства в Республике Хорватия в период 1995–2000 годов.  Были определены направления деятельности в рамках новой национальной политики;  к их числу относятся женщины и образование, женщины в руководящих и директивных органах, женщины и здравоохранение, организационные механизмы, насилие в отношении женщин, права человека женщин, женщины и вооруженный конфликт, женщины в средствах массовой информации, женщины и экономика, а также и женщины и окружающая среда.</w:t>
      </w:r>
    </w:p>
    <w:p w:rsidR="00E8727A" w:rsidRDefault="00E8727A" w:rsidP="000B7E7F"/>
    <w:p w:rsidR="004D3845" w:rsidRDefault="004D3845" w:rsidP="000B7E7F">
      <w:r>
        <w:t>48.</w:t>
      </w:r>
      <w:r>
        <w:tab/>
        <w:t xml:space="preserve">В 2003 году был принят </w:t>
      </w:r>
      <w:r>
        <w:rPr>
          <w:b/>
        </w:rPr>
        <w:t>Закон</w:t>
      </w:r>
      <w:r>
        <w:t xml:space="preserve"> о гендерном равенстве (ОВ 16/03), который закладывает общую основу для защиты и поощрения гендерного равенства в качестве одной из основополагающих ценностей конституционного строя Республики Хорватии, определяет задачи и порядок защиты от дискриминации по признаку пола и обеспечивает женщинам </w:t>
      </w:r>
      <w:r w:rsidR="0047707C">
        <w:t>и мужчинам равные возможности.</w:t>
      </w:r>
    </w:p>
    <w:p w:rsidR="004D3845" w:rsidRDefault="004D3845" w:rsidP="000B7E7F"/>
    <w:p w:rsidR="004D3845" w:rsidRDefault="004D3845" w:rsidP="000B7E7F">
      <w:r>
        <w:t>49.</w:t>
      </w:r>
      <w:r>
        <w:tab/>
        <w:t>Гендерное равенство означает, что женщины и мужчины равно представлены во всех сферах общественной и частной жизни, равны по своему положению, располагают равными возможностями в плане реализации всех своих прав и получают равную отдачу от достигнутых результатов.  Дискриминация по признаку пола означает любые устан</w:t>
      </w:r>
      <w:r w:rsidRPr="001B6935">
        <w:t>овленные</w:t>
      </w:r>
      <w:r>
        <w:t xml:space="preserve"> по признаку пола и закрепленные в нормативных положениях или фактические, прямые или косвенные различия в обращении, запреты или ограничения, которые затрудняют или делают невозможным признание, пользование или реализацию на равной основе прав человека мужчин и женщин в политической, образовательной, экономической, социальной, культурной, гражданской и любых иных сферах жизни.</w:t>
      </w:r>
    </w:p>
    <w:p w:rsidR="004D3845" w:rsidRDefault="004D3845" w:rsidP="000B7E7F"/>
    <w:p w:rsidR="004D3845" w:rsidRDefault="004D3845" w:rsidP="000B7E7F">
      <w:r>
        <w:t>50.</w:t>
      </w:r>
      <w:r>
        <w:tab/>
        <w:t>Запрещается любая дискриминация на основании брачного или семейного положения и половой ориентации.  Любое подстрекательство другого лица к дискриминации считается актом дискриминации.</w:t>
      </w:r>
    </w:p>
    <w:p w:rsidR="004D3845" w:rsidRDefault="004D3845" w:rsidP="000B7E7F"/>
    <w:p w:rsidR="004D3845" w:rsidRDefault="004D3845" w:rsidP="000B7E7F">
      <w:r>
        <w:t>51.</w:t>
      </w:r>
      <w:r>
        <w:tab/>
        <w:t>В указанном законе также перечислены задачи Управления по вопросам гендерного равенства, являющегося специализированным органом, ответственным за выполнение задач, касающихся обеспечения гендерного равенства.  Управление по вопросам гендерного равенства выполняет поставленные перед ним специальные и другие задачи посредством:</w:t>
      </w:r>
    </w:p>
    <w:p w:rsidR="004D3845" w:rsidRDefault="004D3845" w:rsidP="000B7E7F"/>
    <w:p w:rsidR="004D3845" w:rsidRDefault="00313B11" w:rsidP="000B7E7F">
      <w:pPr>
        <w:ind w:left="1134" w:hanging="1134"/>
      </w:pPr>
      <w:r>
        <w:tab/>
      </w:r>
      <w:r>
        <w:rPr>
          <w:rFonts w:ascii="Bookman Old Style" w:hAnsi="Bookman Old Style"/>
        </w:rPr>
        <w:t>•</w:t>
      </w:r>
      <w:r w:rsidR="004D3845">
        <w:tab/>
        <w:t xml:space="preserve">координации всех мероприятий, нацеленных на обеспечение гендерного равенства, включая оказание профессиональной помощи в выполнении и применении настоящего закона и прочих положений, </w:t>
      </w:r>
      <w:r>
        <w:t>касающихся гендерного равенства</w:t>
      </w:r>
      <w:r w:rsidR="00EF5E0B">
        <w:t>;</w:t>
      </w:r>
    </w:p>
    <w:p w:rsidR="004D3845" w:rsidRDefault="004D3845" w:rsidP="000B7E7F">
      <w:pPr>
        <w:ind w:left="1134" w:hanging="1134"/>
      </w:pPr>
    </w:p>
    <w:p w:rsidR="004D3845" w:rsidRDefault="004D3845" w:rsidP="000B7E7F">
      <w:pPr>
        <w:ind w:left="1134" w:hanging="1134"/>
      </w:pPr>
      <w:r>
        <w:tab/>
      </w:r>
      <w:r w:rsidR="00313B11">
        <w:rPr>
          <w:rFonts w:ascii="Bookman Old Style" w:hAnsi="Bookman Old Style"/>
        </w:rPr>
        <w:t>•</w:t>
      </w:r>
      <w:r>
        <w:tab/>
        <w:t xml:space="preserve">утверждения планов действий государственных органов, юридических лиц, уполномоченных выполнять государственные функции, и юридических лиц с преобладающим участием государства либо той или иной единицы местного или территориального (регионального) самоуправления, о которых говорится в настоящем </w:t>
      </w:r>
      <w:r w:rsidRPr="00BF50A1">
        <w:t>з</w:t>
      </w:r>
      <w:r w:rsidR="00313B11">
        <w:t>аконе</w:t>
      </w:r>
      <w:r w:rsidR="00EF5E0B">
        <w:t>;</w:t>
      </w:r>
    </w:p>
    <w:p w:rsidR="004D3845" w:rsidRDefault="004D3845" w:rsidP="000B7E7F">
      <w:pPr>
        <w:ind w:left="1134" w:hanging="1134"/>
      </w:pPr>
    </w:p>
    <w:p w:rsidR="004D3845" w:rsidRDefault="004D3845" w:rsidP="000B7E7F">
      <w:pPr>
        <w:ind w:left="1134" w:hanging="1134"/>
      </w:pPr>
      <w:r>
        <w:tab/>
      </w:r>
      <w:r w:rsidR="00313B11">
        <w:rPr>
          <w:rFonts w:ascii="Bookman Old Style" w:hAnsi="Bookman Old Style"/>
        </w:rPr>
        <w:t>•</w:t>
      </w:r>
      <w:r>
        <w:tab/>
        <w:t xml:space="preserve">направления правительству Республики Хорватия и государственным органам предложений о принятии законов и прочих нормативных актов и поправок к ним, а </w:t>
      </w:r>
      <w:r w:rsidR="00313B11">
        <w:t>также об осуществлении иных мер</w:t>
      </w:r>
      <w:r w:rsidR="00EF5E0B">
        <w:t>;</w:t>
      </w:r>
    </w:p>
    <w:p w:rsidR="004D3845" w:rsidRDefault="004D3845" w:rsidP="000B7E7F">
      <w:pPr>
        <w:ind w:left="1134" w:hanging="1134"/>
      </w:pPr>
    </w:p>
    <w:p w:rsidR="004D3845" w:rsidRDefault="004D3845" w:rsidP="000B7E7F">
      <w:pPr>
        <w:ind w:left="1134" w:hanging="1134"/>
      </w:pPr>
      <w:r>
        <w:tab/>
      </w:r>
      <w:r w:rsidR="00313B11">
        <w:rPr>
          <w:rFonts w:ascii="Bookman Old Style" w:hAnsi="Bookman Old Style"/>
        </w:rPr>
        <w:t>•</w:t>
      </w:r>
      <w:r>
        <w:tab/>
        <w:t>разработки национальной политики содействия гендерному равенс</w:t>
      </w:r>
      <w:r w:rsidR="00313B11">
        <w:t>тву и мониторинга ее реализации</w:t>
      </w:r>
      <w:r w:rsidR="00EF5E0B">
        <w:t>;</w:t>
      </w:r>
    </w:p>
    <w:p w:rsidR="004D3845" w:rsidRDefault="004D3845" w:rsidP="000B7E7F">
      <w:pPr>
        <w:ind w:left="1134" w:hanging="1134"/>
      </w:pPr>
    </w:p>
    <w:p w:rsidR="004D3845" w:rsidRDefault="004D3845" w:rsidP="000B7E7F">
      <w:pPr>
        <w:ind w:left="1134" w:hanging="1134"/>
      </w:pPr>
      <w:r>
        <w:tab/>
      </w:r>
      <w:r w:rsidR="00313B11">
        <w:rPr>
          <w:rFonts w:ascii="Bookman Old Style" w:hAnsi="Bookman Old Style"/>
        </w:rPr>
        <w:t>•</w:t>
      </w:r>
      <w:r>
        <w:tab/>
        <w:t>проведения исследований и аналитических обзоров, а также представления раз в два года правительству Республики Хорватия докладов о р</w:t>
      </w:r>
      <w:r w:rsidR="00313B11">
        <w:t>еализации национальной политики</w:t>
      </w:r>
      <w:r w:rsidR="00EF5E0B">
        <w:t>;</w:t>
      </w:r>
    </w:p>
    <w:p w:rsidR="004D3845" w:rsidRDefault="004D3845" w:rsidP="000B7E7F">
      <w:pPr>
        <w:ind w:left="1134" w:hanging="1134"/>
      </w:pPr>
    </w:p>
    <w:p w:rsidR="004D3845" w:rsidRDefault="00313B11" w:rsidP="000B7E7F">
      <w:pPr>
        <w:ind w:left="1134" w:hanging="1134"/>
      </w:pPr>
      <w:r>
        <w:tab/>
      </w:r>
      <w:r>
        <w:rPr>
          <w:rFonts w:ascii="Bookman Old Style" w:hAnsi="Bookman Old Style"/>
        </w:rPr>
        <w:t>•</w:t>
      </w:r>
      <w:r w:rsidR="004D3845">
        <w:tab/>
        <w:t>отслеживания хода работы по приведению законов и других нормативных положений по вопросам гендерного равенства в соответствие с международн</w:t>
      </w:r>
      <w:r>
        <w:t>ыми документами и их выполнения</w:t>
      </w:r>
      <w:r w:rsidR="00EF5E0B">
        <w:t>;</w:t>
      </w:r>
    </w:p>
    <w:p w:rsidR="004D3845" w:rsidRDefault="004D3845" w:rsidP="000B7E7F">
      <w:pPr>
        <w:ind w:left="1134" w:hanging="1134"/>
      </w:pPr>
    </w:p>
    <w:p w:rsidR="004D3845" w:rsidRDefault="004D3845" w:rsidP="000B7E7F">
      <w:pPr>
        <w:ind w:left="1134" w:hanging="1134"/>
      </w:pPr>
      <w:r>
        <w:tab/>
      </w:r>
      <w:r w:rsidR="00313B11">
        <w:rPr>
          <w:rFonts w:ascii="Bookman Old Style" w:hAnsi="Bookman Old Style"/>
        </w:rPr>
        <w:t>•</w:t>
      </w:r>
      <w:r>
        <w:tab/>
        <w:t>подготовки национальных докладов о выполнении международных обязательств</w:t>
      </w:r>
      <w:r w:rsidR="00313B11">
        <w:t xml:space="preserve"> в области гендерного равенства</w:t>
      </w:r>
      <w:r w:rsidR="00EF5E0B">
        <w:t>;</w:t>
      </w:r>
    </w:p>
    <w:p w:rsidR="004D3845" w:rsidRDefault="004D3845" w:rsidP="000B7E7F">
      <w:pPr>
        <w:ind w:left="1134" w:hanging="1134"/>
      </w:pPr>
    </w:p>
    <w:p w:rsidR="004D3845" w:rsidRDefault="004D3845" w:rsidP="000B7E7F">
      <w:pPr>
        <w:ind w:left="1134" w:hanging="1134"/>
      </w:pPr>
      <w:r>
        <w:tab/>
      </w:r>
      <w:r w:rsidR="00313B11">
        <w:rPr>
          <w:rFonts w:ascii="Bookman Old Style" w:hAnsi="Bookman Old Style"/>
        </w:rPr>
        <w:t>•</w:t>
      </w:r>
      <w:r>
        <w:tab/>
        <w:t>сотрудничества с неправительственными организациями, занимающимися вопросами гендерного равенства, и обеспечения частичного финансирова</w:t>
      </w:r>
      <w:r w:rsidR="00313B11">
        <w:t>ния их проектов или мероприятий</w:t>
      </w:r>
      <w:r w:rsidR="00EF5E0B">
        <w:t>;</w:t>
      </w:r>
    </w:p>
    <w:p w:rsidR="004D3845" w:rsidRDefault="004D3845" w:rsidP="000B7E7F">
      <w:pPr>
        <w:ind w:left="1134" w:hanging="1134"/>
      </w:pPr>
    </w:p>
    <w:p w:rsidR="004D3845" w:rsidRDefault="004D3845" w:rsidP="000B7E7F">
      <w:pPr>
        <w:ind w:left="1134" w:hanging="1134"/>
      </w:pPr>
      <w:r>
        <w:tab/>
      </w:r>
      <w:r w:rsidR="00313B11">
        <w:rPr>
          <w:rFonts w:ascii="Bookman Old Style" w:hAnsi="Bookman Old Style"/>
        </w:rPr>
        <w:t>•</w:t>
      </w:r>
      <w:r>
        <w:tab/>
        <w:t>содействия распространению знаний и осведомленности п</w:t>
      </w:r>
      <w:r w:rsidR="00313B11">
        <w:t>о вопросам гендерного равенства</w:t>
      </w:r>
      <w:r w:rsidR="00EF5E0B">
        <w:t>;</w:t>
      </w:r>
    </w:p>
    <w:p w:rsidR="004D3845" w:rsidRDefault="004D3845" w:rsidP="000B7E7F">
      <w:pPr>
        <w:ind w:left="1134" w:hanging="1134"/>
      </w:pPr>
    </w:p>
    <w:p w:rsidR="004D3845" w:rsidRDefault="00313B11" w:rsidP="000B7E7F">
      <w:pPr>
        <w:ind w:left="1134" w:hanging="1134"/>
      </w:pPr>
      <w:r>
        <w:tab/>
      </w:r>
      <w:r>
        <w:rPr>
          <w:rFonts w:ascii="Bookman Old Style" w:hAnsi="Bookman Old Style"/>
        </w:rPr>
        <w:t>•</w:t>
      </w:r>
      <w:r w:rsidR="004D3845">
        <w:tab/>
        <w:t>приема заявлений о нарушениях настоящего закона и прочих нормативных пол</w:t>
      </w:r>
      <w:r>
        <w:t>ожений</w:t>
      </w:r>
      <w:r w:rsidR="00EF5E0B">
        <w:t>;</w:t>
      </w:r>
    </w:p>
    <w:p w:rsidR="004D3845" w:rsidRDefault="004D3845" w:rsidP="000B7E7F">
      <w:pPr>
        <w:ind w:left="1134" w:hanging="1134"/>
      </w:pPr>
    </w:p>
    <w:p w:rsidR="004D3845" w:rsidRDefault="004D3845" w:rsidP="000B7E7F">
      <w:pPr>
        <w:ind w:left="1134" w:hanging="1134"/>
      </w:pPr>
      <w:r>
        <w:tab/>
      </w:r>
      <w:r w:rsidR="00313B11">
        <w:rPr>
          <w:rFonts w:ascii="Bookman Old Style" w:hAnsi="Bookman Old Style"/>
        </w:rPr>
        <w:t>•</w:t>
      </w:r>
      <w:r>
        <w:tab/>
        <w:t>представления правительству Республики Хорватия не позднее конца апреля каждого года доклада о своей работе за предыдущий год.</w:t>
      </w:r>
    </w:p>
    <w:p w:rsidR="004D3845" w:rsidRDefault="004D3845" w:rsidP="000B7E7F">
      <w:pPr>
        <w:ind w:left="1134" w:hanging="1134"/>
      </w:pPr>
    </w:p>
    <w:p w:rsidR="004D3845" w:rsidRDefault="004D3845" w:rsidP="000B7E7F">
      <w:r>
        <w:t>52.</w:t>
      </w:r>
      <w:r>
        <w:tab/>
        <w:t>Кроме того, в соответствии с Законом о гендерном равенстве был учрежден институт омбудсмена по гендерным вопросам.  Омбудсмен и его заместитель должны быть лицами разного пола, причем один из них должен быть дипломированным юристом.  Омбудсмен действует автономно и независимо, осуществляет мониторинг выполнения настоящего закона и других нормативных положений, касающихся гендерного равенства, и по меньшей мере раз в год представляет в парламент Хорватии доклад о своей работе.</w:t>
      </w:r>
    </w:p>
    <w:p w:rsidR="004D3845" w:rsidRDefault="004D3845" w:rsidP="000B7E7F"/>
    <w:p w:rsidR="004D3845" w:rsidRDefault="004D3845" w:rsidP="000B7E7F">
      <w:r>
        <w:t>53.</w:t>
      </w:r>
      <w:r>
        <w:tab/>
        <w:t>Кроме того, омбудсмен занимается случаями, связанными с нарушением принципа гендерного равенства, случаями дискриминации в отношении лиц или групп лиц со стороны государственных органов, органов единиц местного или территориального (регионального) самоуправления или иных органов, уполномоченными выполнять государственные функции, сотрудников таких органов и других юридических и физических лиц.  Любое лицо вправе обращаться к омбудсмену и сообщать ему о нарушениях положений указанного закона независимо от того, является ли данное лицо непосредственно потерпевшим, за исключением случаев, когда жертва возражает против этого.</w:t>
      </w:r>
    </w:p>
    <w:p w:rsidR="004D3845" w:rsidRDefault="004D3845" w:rsidP="000B7E7F"/>
    <w:p w:rsidR="004D3845" w:rsidRDefault="004D3845" w:rsidP="000B7E7F">
      <w:r>
        <w:t>54.</w:t>
      </w:r>
      <w:r>
        <w:tab/>
        <w:t>Выполняя задачи, относящиеся к сфере его деятельности, омбудсмен вправе выступать с предупреждениями, предложениями и рекомендациями.  Он имеет право предложить различным органам представить тот или иной отчет, и если этого не сделано, то омбудсмен может предложить вышестоящему органу проинспектировать их работу.  Если в ходе его деятельности выясняется, что нарушение положений Закона о гендерном равенстве содержит элементы уголовного преступления, он представляет рапорт в компетентный орган прокуратуры.</w:t>
      </w:r>
    </w:p>
    <w:p w:rsidR="004D3845" w:rsidRDefault="004D3845" w:rsidP="000B7E7F"/>
    <w:p w:rsidR="004D3845" w:rsidRDefault="004D3845" w:rsidP="000B7E7F">
      <w:r>
        <w:t>55.</w:t>
      </w:r>
      <w:r>
        <w:tab/>
        <w:t xml:space="preserve">Омбудсмен имеет право обратиться в Конституционный суд с ходатайством о рассмотрении вопроса относительно конституционности законов и соответствия иных нормативных положений Конституции и законодательству, если усматривает в них нарушение принципа гендерного равенства.  В случаях, когда омбудсмен устанавливает факт нарушения принципа гендерного равенства вследствие несоответствия того или иного нормативного положения Закону о гендерном равенстве, он возбуждает производство с целью пересмотра такого положения.  В ходе своей работы он может запрашивать профессиональную помощь со стороны ученых и специалистов, а также со стороны научных и </w:t>
      </w:r>
      <w:r w:rsidR="00EF5E0B">
        <w:t>специализированных учреждений.</w:t>
      </w:r>
    </w:p>
    <w:p w:rsidR="004D3845" w:rsidRDefault="004D3845" w:rsidP="000B7E7F"/>
    <w:p w:rsidR="004D3845" w:rsidRDefault="004D3845" w:rsidP="000B7E7F">
      <w:r>
        <w:t>56.</w:t>
      </w:r>
      <w:r>
        <w:tab/>
        <w:t>Государственные органы, юридические лица, уполномоченные выполнять государственные функции, и юридические лица с преобладающим участием государства или той или иной единицы местного или территориального (регионального) самоуправления обязаны осуществлять специальные меры и планы действий по поощрению и обеспечению гендерного равенства.  В государственных органах управления назначены специальные координаторы по вопросам гендерного равенства на уровне государственных чиновников.</w:t>
      </w:r>
    </w:p>
    <w:p w:rsidR="004D3845" w:rsidRDefault="004D3845" w:rsidP="000B7E7F"/>
    <w:p w:rsidR="004D3845" w:rsidRDefault="004D3845" w:rsidP="000B7E7F">
      <w:r>
        <w:t>57.</w:t>
      </w:r>
      <w:r>
        <w:tab/>
        <w:t>В 2006 году была принята новая Национальная политика содействия гендерному равенству на 2006-2010 годы (ОВ 114/06), которая является базовым стратегическим документом Республики Хорватия, нацеленным на ликвидацию дискриминации в отношении женщин и обеспечение подлинного равноправия посредством реализации политики равных возможностей в период 2006-2010 годов.</w:t>
      </w:r>
    </w:p>
    <w:p w:rsidR="004D3845" w:rsidRDefault="004D3845" w:rsidP="000B7E7F"/>
    <w:p w:rsidR="004D3845" w:rsidRPr="00313B11" w:rsidRDefault="004D3845" w:rsidP="000B7E7F">
      <w:pPr>
        <w:rPr>
          <w:b/>
        </w:rPr>
      </w:pPr>
      <w:r w:rsidRPr="00313B11">
        <w:rPr>
          <w:b/>
        </w:rPr>
        <w:t>Анализ положения</w:t>
      </w:r>
    </w:p>
    <w:p w:rsidR="004D3845" w:rsidRDefault="004D3845" w:rsidP="000B7E7F">
      <w:pPr>
        <w:rPr>
          <w:u w:val="single"/>
        </w:rPr>
      </w:pPr>
    </w:p>
    <w:p w:rsidR="00E10CC6" w:rsidRDefault="004D3845" w:rsidP="000B7E7F">
      <w:r>
        <w:t>58.</w:t>
      </w:r>
      <w:r>
        <w:tab/>
        <w:t xml:space="preserve">Уровень занятости среди женщин значительно ниже, чем среди мужчин (45,1%).  Женщины составляют 59% от общего числа официально зарегистрированных безработных;  вместе с тем доля женщин в общей численности лиц, занимающихся индивидуальной трудовой деятельностью, возрастает (с 32,1% в 2002 году до 40% в 2004 году).  Увеличение числа безработных среди женщин объясняется рядом факторов, в первую очередь нежеланием работодателей нанимать женщин, обремененных или могущих стать обремененными материнскими обязанностями.  Весомым фактором является и высокая стоимость ухода за детьми с учетом существующего уровня заработной платы.  </w:t>
      </w:r>
      <w:r w:rsidR="00E10CC6">
        <w:t>Кроме того, для многих семей ясли и детские сады недоступны по причине их переполненности и наличия длинных списков ожидания.  Проведенные исследования свидетельствуют о том, что женщины зарабатывают в среднем на 20% меньше, чем мужчины, а по официальным данным Центрального статистического бюро за 2004 год заработная плата женщин составляла 89,5% от зарплаты мужчин, что на 456 хорватских кун меньше, чем в среднем у мужчин (чистая заработная плата женщин составляла в среднем 3 885 кун, а мужчин - 4 341 куну).  Среди предпринимателей доля женщин не превышает 30%, а их число в составе советов управляющих предприятий и государственного, и частного секторов также весьма невелико (число женщин на руководящих постах в ста крупнейших компаниях Республики Хорватия составляет всего лишь 6%).  Стремясь укрепить позиции женщин в бизнесе, министерства, местные органы управления и НПО проводят программы, нацеленные на повышение их представленности в деловой сфере и расширение их прав и возможностей в сфере экономики.  Одна из задач оперативного плана по развитию малых и средних предприятий на 2006 год предполагает, в частности, создание условий для скорейшего подключения женщин как целевой группы посредством предоставления ссуд и субсидий.  Так</w:t>
      </w:r>
      <w:r w:rsidR="00E10CC6" w:rsidRPr="00E10CC6">
        <w:t>,</w:t>
      </w:r>
      <w:r w:rsidR="00E10CC6">
        <w:t xml:space="preserve"> например, в 2005 году </w:t>
      </w:r>
      <w:r w:rsidR="00B91FC3">
        <w:t>М</w:t>
      </w:r>
      <w:r w:rsidR="00E10CC6">
        <w:t xml:space="preserve">инистерство экономики, труда и предпринимательства утвердило 256 (61,08%) из общего числа в 419 ходатайств о получении финансовой поддержки, поступивших от женщин-предпринимателей.  Для этого из бюджета было выделено 2 893 788 хорватских кун, причем в большинстве утвержденных проектов речь шла о стимулировании внедрения новых технологий и технического прогресса посредством использовании ноу-хау.  На долю женщин приходилось 27% от общего объема средств, выделенных в целях стимулирования </w:t>
      </w:r>
      <w:r w:rsidR="00B91FC3">
        <w:t>М</w:t>
      </w:r>
      <w:r w:rsidR="00E10CC6">
        <w:t>инистерством экономики</w:t>
      </w:r>
      <w:r w:rsidR="00EF5E0B">
        <w:t>, труда и предпринимательства.</w:t>
      </w:r>
    </w:p>
    <w:p w:rsidR="00E10CC6" w:rsidRDefault="00E10CC6" w:rsidP="000B7E7F"/>
    <w:p w:rsidR="00E10CC6" w:rsidRDefault="00E10CC6" w:rsidP="000B7E7F">
      <w:r>
        <w:t>59.</w:t>
      </w:r>
      <w:r>
        <w:tab/>
        <w:t>Процесс взаимоувязки личной жизни и профессиональной деятельности осложняется необходимостью устранить неравенство в социальном положении мужчин и женщин.  Отпуском в связи с рождением ребенка пользуются менее 1% мужчин, хотя по сравнению с прошлым годом эта доля несколько возросла.  Помимо этого, наблюдается нехватка учреждений по уходу за детьми, и учебных заведений и других социальных институтов, которые предлагали бы услуги, удовлетворяющие потребности и интересы семьи.  Вместе с тем следует отметить, что меры, принимаемые в социальной области, оказывают мощное влияние на общее экономическое положение в стране.</w:t>
      </w:r>
    </w:p>
    <w:p w:rsidR="00E10CC6" w:rsidRDefault="00E10CC6" w:rsidP="000B7E7F"/>
    <w:p w:rsidR="00E10CC6" w:rsidRDefault="00E10CC6" w:rsidP="000B7E7F">
      <w:r>
        <w:t>60.</w:t>
      </w:r>
      <w:r>
        <w:tab/>
        <w:t>Что касается равного отношения к женщинам и мужчинам, то наиболее важными законами, запрещающими дискриминацию по признаку пола в сфере найма и положения на рынке труда, являются Закон о труде и Закон о гендерном равенстве;  эти законы предусматривают запрет на дискриминацию в сфере найма и труда и в государственном, и в частном секторах.  Положения Закона о труде касаются условий найма, профессионального роста, доступа к профессиональному обучению, условий труда, а также членства и участия в деятельности союзов работников и работодателей.  Истинные масштабы дискриминации женщин в различных формах в контексте трудоустройства и на рабочем месте несоразмерны числу жалоб и ходатайств, поступающих в компетентные органы.  Одной из причин немногочисленности поступающих и рассматриваемых жалоб является неэффективность судебной системы по части применения антидискриминационных законодательных положений, а также декларативный характер законодательства, в силу которого его применение и защита прав в конкретных ситуациях оказываются невозможными.  Соответственно, необходимо прилагать дальнейшие усилия в направлении просвещения женщин и ознакомления их с предоставляемыми национальным законодательством возможностями использования средств правовой защиты.</w:t>
      </w:r>
    </w:p>
    <w:p w:rsidR="00E10CC6" w:rsidRDefault="00E10CC6" w:rsidP="000B7E7F"/>
    <w:p w:rsidR="00E10CC6" w:rsidRDefault="00E10CC6" w:rsidP="000B7E7F">
      <w:r>
        <w:t>61.</w:t>
      </w:r>
      <w:r>
        <w:tab/>
        <w:t>Женщины все еще слабо представлены на руководящих постах как на общенациональном, так и на местном уровне;  при этом среди депутатов и работников местных представительных и исполнительных органов их доля заметно ниже, чем в парламенте и правительстве Республики Хорватия.  Несмотря на явное постепенное увеличение числа женщин, работающих на политических представительных постах, динамика этого роста представляется нам неудовлетворительной.  За время, истекшее с первых многопартийных выборов в 1990 году, число женщин в парламенте страны увеличилось с 4,6% до 7,1% в 1995 году, а после выборов 2000  и 2003 года стабилизировалось на уровне примерно 21%.  Из пяти заместителей председателя хорватского парламента двое являются женщинами.  Доля женщин в  парламентских рабочих органах/комитетах составляет от 12% среди председателей комитетов и 28% среди заместителей председателя до 22,7% среди членов парламентских комитетов.  Наиболее заметный рост политической активности женщин наблюдался в системе исполнительных органов на государственном уровне.  Доля женщин в правительстве Республики Хорватия увеличилась с 10,5% в 2000 году и 20% в 2002 году до 29% в 2003 году и 31% в 2005/2006 годах.  Женщин стало больше и среди государственных чиновников, руководящих сотрудников государственных органов:  в 2005 году их доля составляла 26,5% по сравнению с 20% в 2000 году;  та же тенденция характерна и для дипломатического поприща, где доля женщин среди послов составила 15% в 2005 году по сравнению с 8% в 2000 году.</w:t>
      </w:r>
    </w:p>
    <w:p w:rsidR="00E10CC6" w:rsidRDefault="00E10CC6" w:rsidP="000B7E7F"/>
    <w:p w:rsidR="00E10CC6" w:rsidRDefault="00E10CC6" w:rsidP="000B7E7F">
      <w:r>
        <w:t>62.</w:t>
      </w:r>
      <w:r>
        <w:tab/>
        <w:t>Число женщин, занимающих руководящие посты на местном уровне, тревожно низко:  в Хорватии среди мэров женщин лишь 11%;  что же касается женщин - депутатов местных советов (доля женщин среди депутатов советов составила в 2005 году 12,9% по сравнению с 11,5% в 2001 году), то после местных выборов, состоявшихся в мае 2005 года, их общее число увеличилось по сравнению с 2001 годов следующим образом.</w:t>
      </w:r>
    </w:p>
    <w:p w:rsidR="00E10CC6" w:rsidRDefault="00E10CC6" w:rsidP="000B7E7F"/>
    <w:p w:rsidR="00E10CC6" w:rsidRPr="00FB526A" w:rsidRDefault="00E10CC6" w:rsidP="00EF5E0B">
      <w:pPr>
        <w:jc w:val="center"/>
        <w:rPr>
          <w:b/>
        </w:rPr>
      </w:pPr>
      <w:r w:rsidRPr="00FB526A">
        <w:rPr>
          <w:b/>
        </w:rPr>
        <w:t xml:space="preserve">Доля женщин среди депутатов окружных собраний </w:t>
      </w:r>
      <w:r w:rsidR="006702D8">
        <w:rPr>
          <w:b/>
        </w:rPr>
        <w:t>(</w:t>
      </w:r>
      <w:r w:rsidRPr="00FB526A">
        <w:rPr>
          <w:b/>
        </w:rPr>
        <w:t>в %</w:t>
      </w:r>
      <w:r w:rsidR="006702D8">
        <w:rPr>
          <w:b/>
        </w:rPr>
        <w:t>)</w:t>
      </w:r>
    </w:p>
    <w:p w:rsidR="00E10CC6" w:rsidRDefault="00E10CC6" w:rsidP="00EF5E0B"/>
    <w:tbl>
      <w:tblPr>
        <w:tblW w:w="0" w:type="auto"/>
        <w:tblInd w:w="113" w:type="dxa"/>
        <w:tblBorders>
          <w:top w:val="single" w:sz="4" w:space="0" w:color="auto"/>
          <w:left w:val="single" w:sz="4" w:space="0" w:color="auto"/>
          <w:bottom w:val="single" w:sz="4" w:space="0" w:color="auto"/>
          <w:right w:val="single" w:sz="4" w:space="0" w:color="auto"/>
        </w:tblBorders>
        <w:tblLayout w:type="fixed"/>
        <w:tblCellMar>
          <w:top w:w="57" w:type="dxa"/>
          <w:left w:w="113" w:type="dxa"/>
          <w:bottom w:w="57" w:type="dxa"/>
          <w:right w:w="113" w:type="dxa"/>
        </w:tblCellMar>
        <w:tblLook w:val="01E0" w:firstRow="1" w:lastRow="1" w:firstColumn="1" w:lastColumn="1" w:noHBand="0" w:noVBand="0"/>
      </w:tblPr>
      <w:tblGrid>
        <w:gridCol w:w="5991"/>
        <w:gridCol w:w="1680"/>
        <w:gridCol w:w="1680"/>
      </w:tblGrid>
      <w:tr w:rsidR="00E10CC6" w:rsidRPr="00077FA3" w:rsidTr="000B7E7F">
        <w:trPr>
          <w:tblHeader/>
        </w:trPr>
        <w:tc>
          <w:tcPr>
            <w:tcW w:w="5991" w:type="dxa"/>
            <w:tcBorders>
              <w:top w:val="single" w:sz="4" w:space="0" w:color="auto"/>
              <w:bottom w:val="single" w:sz="4" w:space="0" w:color="auto"/>
              <w:right w:val="single" w:sz="4" w:space="0" w:color="auto"/>
            </w:tcBorders>
          </w:tcPr>
          <w:p w:rsidR="00E10CC6" w:rsidRPr="00EA56C8" w:rsidRDefault="00E10CC6" w:rsidP="00EF5E0B"/>
        </w:tc>
        <w:tc>
          <w:tcPr>
            <w:tcW w:w="1680" w:type="dxa"/>
            <w:tcBorders>
              <w:top w:val="single" w:sz="4" w:space="0" w:color="auto"/>
              <w:left w:val="single" w:sz="4" w:space="0" w:color="auto"/>
              <w:bottom w:val="single" w:sz="4" w:space="0" w:color="auto"/>
              <w:right w:val="single" w:sz="4" w:space="0" w:color="auto"/>
            </w:tcBorders>
          </w:tcPr>
          <w:p w:rsidR="00E10CC6" w:rsidRPr="00077FA3" w:rsidRDefault="00E10CC6" w:rsidP="00EF5E0B">
            <w:pPr>
              <w:jc w:val="center"/>
            </w:pPr>
            <w:r w:rsidRPr="00077FA3">
              <w:t>2001</w:t>
            </w:r>
            <w:r>
              <w:t xml:space="preserve"> год</w:t>
            </w:r>
          </w:p>
        </w:tc>
        <w:tc>
          <w:tcPr>
            <w:tcW w:w="1680" w:type="dxa"/>
            <w:tcBorders>
              <w:top w:val="single" w:sz="4" w:space="0" w:color="auto"/>
              <w:left w:val="single" w:sz="4" w:space="0" w:color="auto"/>
              <w:bottom w:val="single" w:sz="4" w:space="0" w:color="auto"/>
            </w:tcBorders>
          </w:tcPr>
          <w:p w:rsidR="00E10CC6" w:rsidRPr="00077FA3" w:rsidRDefault="00E10CC6" w:rsidP="00EF5E0B">
            <w:pPr>
              <w:jc w:val="center"/>
            </w:pPr>
            <w:r w:rsidRPr="00077FA3">
              <w:t>2005</w:t>
            </w:r>
            <w:r>
              <w:t xml:space="preserve"> год</w:t>
            </w:r>
          </w:p>
        </w:tc>
      </w:tr>
      <w:tr w:rsidR="00E10CC6" w:rsidRPr="00077FA3" w:rsidTr="000B7E7F">
        <w:tc>
          <w:tcPr>
            <w:tcW w:w="5991" w:type="dxa"/>
            <w:tcBorders>
              <w:top w:val="single" w:sz="4" w:space="0" w:color="auto"/>
              <w:right w:val="single" w:sz="4" w:space="0" w:color="auto"/>
            </w:tcBorders>
          </w:tcPr>
          <w:p w:rsidR="00E10CC6" w:rsidRPr="00FA5AB5" w:rsidRDefault="00E10CC6" w:rsidP="000B7E7F">
            <w:r>
              <w:t>Женщины среди депутатов окружных собраний</w:t>
            </w:r>
          </w:p>
        </w:tc>
        <w:tc>
          <w:tcPr>
            <w:tcW w:w="1680" w:type="dxa"/>
            <w:tcBorders>
              <w:top w:val="single" w:sz="4" w:space="0" w:color="auto"/>
              <w:left w:val="single" w:sz="4" w:space="0" w:color="auto"/>
              <w:right w:val="single" w:sz="4" w:space="0" w:color="auto"/>
            </w:tcBorders>
          </w:tcPr>
          <w:p w:rsidR="00E10CC6" w:rsidRPr="00077FA3" w:rsidRDefault="00E10CC6" w:rsidP="000B7E7F">
            <w:pPr>
              <w:tabs>
                <w:tab w:val="clear" w:pos="567"/>
                <w:tab w:val="clear" w:pos="1134"/>
                <w:tab w:val="clear" w:pos="1701"/>
                <w:tab w:val="clear" w:pos="2268"/>
                <w:tab w:val="clear" w:pos="6237"/>
                <w:tab w:val="decimal" w:pos="797"/>
              </w:tabs>
            </w:pPr>
            <w:r w:rsidRPr="00077FA3">
              <w:t>13</w:t>
            </w:r>
            <w:r>
              <w:t>,</w:t>
            </w:r>
            <w:r w:rsidRPr="00077FA3">
              <w:t>4</w:t>
            </w:r>
          </w:p>
        </w:tc>
        <w:tc>
          <w:tcPr>
            <w:tcW w:w="1680" w:type="dxa"/>
            <w:tcBorders>
              <w:top w:val="single" w:sz="4" w:space="0" w:color="auto"/>
              <w:left w:val="single" w:sz="4" w:space="0" w:color="auto"/>
            </w:tcBorders>
          </w:tcPr>
          <w:p w:rsidR="00E10CC6" w:rsidRPr="00077FA3" w:rsidRDefault="00E10CC6" w:rsidP="000B7E7F">
            <w:pPr>
              <w:tabs>
                <w:tab w:val="clear" w:pos="567"/>
                <w:tab w:val="clear" w:pos="1134"/>
                <w:tab w:val="clear" w:pos="1701"/>
                <w:tab w:val="clear" w:pos="2268"/>
                <w:tab w:val="clear" w:pos="6237"/>
                <w:tab w:val="decimal" w:pos="797"/>
              </w:tabs>
            </w:pPr>
            <w:r w:rsidRPr="00077FA3">
              <w:t>14</w:t>
            </w:r>
            <w:r>
              <w:t>,</w:t>
            </w:r>
            <w:r w:rsidRPr="00077FA3">
              <w:t>5</w:t>
            </w:r>
          </w:p>
        </w:tc>
      </w:tr>
      <w:tr w:rsidR="00E10CC6" w:rsidRPr="00077FA3" w:rsidTr="000B7E7F">
        <w:tc>
          <w:tcPr>
            <w:tcW w:w="5991" w:type="dxa"/>
            <w:tcBorders>
              <w:right w:val="single" w:sz="4" w:space="0" w:color="auto"/>
            </w:tcBorders>
          </w:tcPr>
          <w:p w:rsidR="00E10CC6" w:rsidRPr="00FA5AB5" w:rsidRDefault="00E10CC6" w:rsidP="000B7E7F">
            <w:r>
              <w:t>Женщины среди депутатов городских советов</w:t>
            </w:r>
          </w:p>
        </w:tc>
        <w:tc>
          <w:tcPr>
            <w:tcW w:w="1680" w:type="dxa"/>
            <w:tcBorders>
              <w:left w:val="single" w:sz="4" w:space="0" w:color="auto"/>
              <w:right w:val="single" w:sz="4" w:space="0" w:color="auto"/>
            </w:tcBorders>
          </w:tcPr>
          <w:p w:rsidR="00E10CC6" w:rsidRPr="00077FA3" w:rsidRDefault="00E10CC6" w:rsidP="000B7E7F">
            <w:pPr>
              <w:tabs>
                <w:tab w:val="clear" w:pos="567"/>
                <w:tab w:val="clear" w:pos="1134"/>
                <w:tab w:val="clear" w:pos="1701"/>
                <w:tab w:val="clear" w:pos="2268"/>
                <w:tab w:val="clear" w:pos="6237"/>
                <w:tab w:val="decimal" w:pos="797"/>
              </w:tabs>
            </w:pPr>
            <w:r w:rsidRPr="00077FA3">
              <w:t>14</w:t>
            </w:r>
            <w:r>
              <w:t>,</w:t>
            </w:r>
            <w:r w:rsidRPr="00077FA3">
              <w:t>0</w:t>
            </w:r>
          </w:p>
        </w:tc>
        <w:tc>
          <w:tcPr>
            <w:tcW w:w="1680" w:type="dxa"/>
            <w:tcBorders>
              <w:left w:val="single" w:sz="4" w:space="0" w:color="auto"/>
            </w:tcBorders>
          </w:tcPr>
          <w:p w:rsidR="00E10CC6" w:rsidRPr="00077FA3" w:rsidRDefault="00E10CC6" w:rsidP="000B7E7F">
            <w:pPr>
              <w:tabs>
                <w:tab w:val="clear" w:pos="567"/>
                <w:tab w:val="clear" w:pos="1134"/>
                <w:tab w:val="clear" w:pos="1701"/>
                <w:tab w:val="clear" w:pos="2268"/>
                <w:tab w:val="clear" w:pos="6237"/>
                <w:tab w:val="decimal" w:pos="797"/>
              </w:tabs>
            </w:pPr>
            <w:r w:rsidRPr="00077FA3">
              <w:t>15</w:t>
            </w:r>
            <w:r>
              <w:t>,</w:t>
            </w:r>
            <w:r w:rsidRPr="00077FA3">
              <w:t>7</w:t>
            </w:r>
          </w:p>
        </w:tc>
      </w:tr>
      <w:tr w:rsidR="00E10CC6" w:rsidRPr="00077FA3" w:rsidTr="000B7E7F">
        <w:tc>
          <w:tcPr>
            <w:tcW w:w="5991" w:type="dxa"/>
            <w:tcBorders>
              <w:bottom w:val="single" w:sz="4" w:space="0" w:color="auto"/>
              <w:right w:val="single" w:sz="4" w:space="0" w:color="auto"/>
            </w:tcBorders>
          </w:tcPr>
          <w:p w:rsidR="00E10CC6" w:rsidRPr="00FA5AB5" w:rsidRDefault="00E10CC6" w:rsidP="000B7E7F">
            <w:r>
              <w:t>Женщины среди депутатов муниципальных советов</w:t>
            </w:r>
          </w:p>
        </w:tc>
        <w:tc>
          <w:tcPr>
            <w:tcW w:w="1680" w:type="dxa"/>
            <w:tcBorders>
              <w:left w:val="single" w:sz="4" w:space="0" w:color="auto"/>
              <w:bottom w:val="single" w:sz="4" w:space="0" w:color="auto"/>
              <w:right w:val="single" w:sz="4" w:space="0" w:color="auto"/>
            </w:tcBorders>
          </w:tcPr>
          <w:p w:rsidR="00E10CC6" w:rsidRPr="00077FA3" w:rsidRDefault="00E10CC6" w:rsidP="000B7E7F">
            <w:pPr>
              <w:tabs>
                <w:tab w:val="clear" w:pos="567"/>
                <w:tab w:val="clear" w:pos="1134"/>
                <w:tab w:val="clear" w:pos="1701"/>
                <w:tab w:val="clear" w:pos="2268"/>
                <w:tab w:val="clear" w:pos="6237"/>
                <w:tab w:val="decimal" w:pos="797"/>
              </w:tabs>
            </w:pPr>
            <w:r w:rsidRPr="00077FA3">
              <w:t>7</w:t>
            </w:r>
            <w:r>
              <w:t>,</w:t>
            </w:r>
            <w:r w:rsidRPr="00077FA3">
              <w:t>0</w:t>
            </w:r>
          </w:p>
        </w:tc>
        <w:tc>
          <w:tcPr>
            <w:tcW w:w="1680" w:type="dxa"/>
            <w:tcBorders>
              <w:left w:val="single" w:sz="4" w:space="0" w:color="auto"/>
              <w:bottom w:val="single" w:sz="4" w:space="0" w:color="auto"/>
            </w:tcBorders>
          </w:tcPr>
          <w:p w:rsidR="00E10CC6" w:rsidRPr="00077FA3" w:rsidRDefault="00E10CC6" w:rsidP="000B7E7F">
            <w:pPr>
              <w:tabs>
                <w:tab w:val="clear" w:pos="567"/>
                <w:tab w:val="clear" w:pos="1134"/>
                <w:tab w:val="clear" w:pos="1701"/>
                <w:tab w:val="clear" w:pos="2268"/>
                <w:tab w:val="clear" w:pos="6237"/>
                <w:tab w:val="decimal" w:pos="797"/>
              </w:tabs>
            </w:pPr>
            <w:r w:rsidRPr="00077FA3">
              <w:t>8</w:t>
            </w:r>
            <w:r>
              <w:t>,</w:t>
            </w:r>
            <w:r w:rsidRPr="00077FA3">
              <w:t>4</w:t>
            </w:r>
          </w:p>
        </w:tc>
      </w:tr>
    </w:tbl>
    <w:p w:rsidR="00E10CC6" w:rsidRDefault="00E10CC6" w:rsidP="000B7E7F"/>
    <w:p w:rsidR="00E10CC6" w:rsidRDefault="00E10CC6" w:rsidP="000B7E7F">
      <w:r>
        <w:t>63.</w:t>
      </w:r>
      <w:r>
        <w:tab/>
        <w:t>В некоторых окружных собраниях наблюдаются крупные перекосы по части политической представленности женщин:  так, например, их доля находится в диапазоне от всего лишь 2,4% депутатов по округу Шибеник-Книн, 4,9% по округу Вараждин до 27% по округам Истрия и Медимурье, а также городу Загребу (Источник:  Центральное статистическое бюро, 2006 год).</w:t>
      </w:r>
    </w:p>
    <w:p w:rsidR="00E10CC6" w:rsidRDefault="00E10CC6" w:rsidP="000B7E7F"/>
    <w:p w:rsidR="00E10CC6" w:rsidRDefault="00E10CC6" w:rsidP="000B7E7F">
      <w:r>
        <w:t>64.</w:t>
      </w:r>
      <w:r>
        <w:tab/>
        <w:t>Хотя в статье 15 Закона о выборах депутатов представительных органов единиц местного и территориального (регионального) самоуправления содержится положение, согласно которому политические партии, предлагая списки кандидатов, обязаны учитывать принцип гендерного равенства, а Закон о гендерном равенстве, в свою очередь, обязывает все политические партии принимать меры по содействию сбалансированной представленности женщин и мужчин в списках кандидатов на выборах в органы единиц местного и территориального (регионального) самоуправления, результаты проведенных исследований однозначно свидетельствуют о несоблюдении этих правил и об отсутствии каких-либо юридических санкций за подобные нарушения.  С другой стороны, в составе судебных органов женщины представлены с избытком.  В большинстве судов первой инстанции Республики Хорватия женщины составляют большинство.  На их долю приходится примерно 65% от общего числа судей в муниципальных судах, 54% </w:t>
      </w:r>
      <w:r>
        <w:noBreakHyphen/>
        <w:t xml:space="preserve"> в судах по торговым делам и 74% </w:t>
      </w:r>
      <w:r>
        <w:noBreakHyphen/>
        <w:t xml:space="preserve"> в судах по мелким преступлениям.  Женщины составляют большинство в Административном суде РХ (71%) и в Высоком суде по мелким преступлениям (62%).  В Верховном суде РХ их 50%, а в Конституционном суде - 30,8%.</w:t>
      </w:r>
    </w:p>
    <w:p w:rsidR="00E10CC6" w:rsidRDefault="00E10CC6" w:rsidP="000B7E7F"/>
    <w:p w:rsidR="005A7316" w:rsidRDefault="005A7316" w:rsidP="005A7316">
      <w:r w:rsidRPr="00E83839">
        <w:t>65.</w:t>
      </w:r>
      <w:r w:rsidRPr="00E83839">
        <w:tab/>
      </w:r>
      <w:r>
        <w:t>Судя по пропорции женщин среди судей-стажеров, тенденция к феминизации судейской профессии сохраняется.</w:t>
      </w:r>
    </w:p>
    <w:p w:rsidR="005A7316" w:rsidRDefault="005A7316" w:rsidP="005A7316"/>
    <w:p w:rsidR="005A7316" w:rsidRDefault="005A7316" w:rsidP="005A7316">
      <w:r>
        <w:t>66.</w:t>
      </w:r>
      <w:r>
        <w:tab/>
        <w:t>Хотя, как представляется</w:t>
      </w:r>
      <w:r w:rsidR="0043195B" w:rsidRPr="0043195B">
        <w:t>,</w:t>
      </w:r>
      <w:r>
        <w:t xml:space="preserve"> статистические показатели говорят об отсутствии гендерных различий/дискриминации в подходе к образованию, с точки зрения содержания</w:t>
      </w:r>
      <w:r w:rsidR="0043195B">
        <w:t xml:space="preserve"> образования</w:t>
      </w:r>
      <w:r>
        <w:t xml:space="preserve"> все еще превалируют традиционные стереотипы относительно той роли, которую призваны играть соответственно мужчины и женщины.</w:t>
      </w:r>
    </w:p>
    <w:p w:rsidR="005A7316" w:rsidRDefault="005A7316" w:rsidP="005A7316"/>
    <w:p w:rsidR="005A7316" w:rsidRDefault="005A7316" w:rsidP="005A7316">
      <w:r>
        <w:t>67.</w:t>
      </w:r>
      <w:r>
        <w:tab/>
        <w:t>Цифры свидетельствуют о том, что в начальной и средней школе девочки и мальчики представлены в равных долях, но среди абитуриентов университетов девушек уже больше (54% от общего числа).  В 2004 году на долю женщин приходилось 59,7% общего числа выпускников университетов, причем по профилю компьютерной техники и инженерного дела их доля была ч</w:t>
      </w:r>
      <w:r w:rsidR="0043195B">
        <w:t>резвычайно низкой (20,4% и 9,8%</w:t>
      </w:r>
      <w:r>
        <w:t xml:space="preserve"> соответственно) (источник:  Центральное статистическое бюро, 2006 год).  Существуют различия и в плане выбора специализации учащимися средних школ и колледжей, что отражает сохранение тенденции к разделению профессий на мужские и женские:  женская часть населения предпочитает общественные и гуманитарные науки.  В этой связи следует учитывать объективные критерии, определяющие выбор той или иной профессии кандидатом.  Осуществление этой меры также предписано Законом о гендерном равенстве.  Действуя в русле Лиссабонской декларации Министерство науки, образования и спорта поставило в качестве одной из своих программных целей на 2010 год увеличение числа закончивших ВУЗы специалистов (и мужчин, и женщин) в области математики, науки и техники с акцентом на увеличение доли женщин в этих профессиях</w:t>
      </w:r>
      <w:r>
        <w:rPr>
          <w:rStyle w:val="FootnoteReference"/>
        </w:rPr>
        <w:footnoteReference w:id="2"/>
      </w:r>
      <w:r>
        <w:t>.</w:t>
      </w:r>
    </w:p>
    <w:p w:rsidR="005A7316" w:rsidRDefault="005A7316" w:rsidP="005A7316"/>
    <w:p w:rsidR="005A7316" w:rsidRDefault="005A7316" w:rsidP="005A7316">
      <w:pPr>
        <w:jc w:val="center"/>
        <w:rPr>
          <w:b/>
        </w:rPr>
      </w:pPr>
      <w:r>
        <w:rPr>
          <w:b/>
        </w:rPr>
        <w:t>Статья 4</w:t>
      </w:r>
    </w:p>
    <w:p w:rsidR="005A7316" w:rsidRDefault="005A7316" w:rsidP="005A7316">
      <w:pPr>
        <w:jc w:val="center"/>
        <w:rPr>
          <w:b/>
        </w:rPr>
      </w:pPr>
    </w:p>
    <w:p w:rsidR="005A7316" w:rsidRDefault="005A7316" w:rsidP="005A7316">
      <w:r>
        <w:t>68.</w:t>
      </w:r>
      <w:r>
        <w:tab/>
        <w:t>Статья 17 Конституции Хорватии гласит:  "При нахождении страны в состоянии войны, в случае непосредственной угрозы независимости и единству государства, а также при крупных стихийных бедствиях индивидуальные свободы и права, гарантируемые Конституцией, могут быть ограничены.  Решение об этом принимается Хорватским сабором большинством в две трети голосов от общего числа депутатов либо, если сабор не может быть созван, - по предложению правительства и на условии скрепления его подписью как премьер-министра, так и президента Республики".</w:t>
      </w:r>
    </w:p>
    <w:p w:rsidR="005A7316" w:rsidRDefault="005A7316" w:rsidP="005A7316"/>
    <w:p w:rsidR="005A7316" w:rsidRDefault="005A7316" w:rsidP="005A7316">
      <w:r>
        <w:t>69.</w:t>
      </w:r>
      <w:r>
        <w:tab/>
        <w:t>Степень ограничения должна быть соразмерной характеру опасности, а принятые меры не должны повлечь возникновение неравенства среди граждан по признаку расы, цвета кожи, пола, языка, вероисповедания, национального или социального происхождения.</w:t>
      </w:r>
    </w:p>
    <w:p w:rsidR="005A7316" w:rsidRDefault="005A7316" w:rsidP="005A7316"/>
    <w:p w:rsidR="005A7316" w:rsidRDefault="005A7316" w:rsidP="005A7316">
      <w:r>
        <w:t>70.</w:t>
      </w:r>
      <w:r>
        <w:tab/>
        <w:t>Даже в случае непосредственной опасности для существования государства, недопустимо введение ограничений на применение положений Конституции, касающихся права на жизнь, запрещения пыток и жестокого или унижающего достоинство обращения и наказания, на действие юридических определений уголовных преступлений и/или уставленных за них наказаний, а также на свободу мысли</w:t>
      </w:r>
      <w:r w:rsidR="00F66CB8">
        <w:t>, совести и вероисповедания.  В </w:t>
      </w:r>
      <w:r>
        <w:t>статье 100</w:t>
      </w:r>
      <w:r w:rsidR="00F66CB8">
        <w:t xml:space="preserve"> Конституции Республики Хорватия</w:t>
      </w:r>
      <w:r>
        <w:t xml:space="preserve"> речь идет о праве президента Республики издавать в военный период указы, имеющие силу закона, в тех случаях, когда возможность созыва Хорватского сабора отсутствует.  Тем самым Конституция предусматривает решение на случай чрезвычайного положения или ситуаций, которые могут возникнуть в период нахождения страны в состоянии войны.</w:t>
      </w:r>
    </w:p>
    <w:p w:rsidR="005A7316" w:rsidRDefault="005A7316" w:rsidP="005A7316"/>
    <w:p w:rsidR="005A7316" w:rsidRDefault="005A7316" w:rsidP="005A7316">
      <w:pPr>
        <w:jc w:val="center"/>
        <w:rPr>
          <w:b/>
        </w:rPr>
      </w:pPr>
      <w:r>
        <w:rPr>
          <w:b/>
        </w:rPr>
        <w:t>Статья 5</w:t>
      </w:r>
    </w:p>
    <w:p w:rsidR="005A7316" w:rsidRDefault="005A7316" w:rsidP="005A7316">
      <w:pPr>
        <w:jc w:val="center"/>
        <w:rPr>
          <w:b/>
        </w:rPr>
      </w:pPr>
    </w:p>
    <w:p w:rsidR="005A7316" w:rsidRDefault="005A7316" w:rsidP="005A7316">
      <w:r>
        <w:t>71.</w:t>
      </w:r>
      <w:r>
        <w:tab/>
        <w:t>Обращаясь к содержанию данного положения Пакта, уместно привлечь внимание к следующим положениям Конституции:</w:t>
      </w:r>
    </w:p>
    <w:p w:rsidR="005A7316" w:rsidRDefault="005A7316" w:rsidP="005A7316"/>
    <w:p w:rsidR="005A7316" w:rsidRDefault="005A7316" w:rsidP="005A7316">
      <w:pPr>
        <w:ind w:left="1134" w:hanging="1134"/>
      </w:pPr>
      <w:r>
        <w:tab/>
      </w:r>
      <w:r w:rsidR="005C6603">
        <w:rPr>
          <w:rFonts w:ascii="Bookman Old Style" w:hAnsi="Bookman Old Style"/>
        </w:rPr>
        <w:t>•</w:t>
      </w:r>
      <w:r>
        <w:tab/>
        <w:t>к статье 16</w:t>
      </w:r>
      <w:r w:rsidR="00F66CB8">
        <w:t xml:space="preserve"> Конституции Республики Хорватия</w:t>
      </w:r>
      <w:r>
        <w:t>, согласно которой ограничение свобод и прав допускается лишь в соответствии с законом и в интересах защиты свобод и прав других граждан, правопорядка, общественной морали и здоровья.  В каждом конкретном случае любое ограничение свобод или прав должно быть соразмерным характеру</w:t>
      </w:r>
      <w:r w:rsidR="005C6603">
        <w:t xml:space="preserve"> необходимости в их ограничении</w:t>
      </w:r>
      <w:r w:rsidR="00EF5E0B">
        <w:t>;</w:t>
      </w:r>
    </w:p>
    <w:p w:rsidR="005A7316" w:rsidRDefault="005A7316" w:rsidP="005A7316">
      <w:pPr>
        <w:ind w:left="1134" w:hanging="1134"/>
      </w:pPr>
    </w:p>
    <w:p w:rsidR="005A7316" w:rsidRDefault="005A7316" w:rsidP="005A7316">
      <w:pPr>
        <w:ind w:left="1134" w:hanging="1134"/>
      </w:pPr>
      <w:r>
        <w:tab/>
      </w:r>
      <w:r w:rsidR="005C6603">
        <w:rPr>
          <w:rFonts w:ascii="Bookman Old Style" w:hAnsi="Bookman Old Style"/>
        </w:rPr>
        <w:t>•</w:t>
      </w:r>
      <w:r>
        <w:tab/>
        <w:t>к пункту 3 статьи 17 Конституции Республик</w:t>
      </w:r>
      <w:r w:rsidR="00F66CB8">
        <w:t>и Хорватия</w:t>
      </w:r>
      <w:r>
        <w:t xml:space="preserve">, где предусматривается, что даже при наличии непосредственной угрозы существованию государства недопустимо введение ограничений на применение положений настоящей Конституции, касающихся права на жизнь, запрещения пыток, жестокого или унижающего достоинство обращения и наказания, на действие юридического определения уголовных преступлений и установленных </w:t>
      </w:r>
      <w:r w:rsidR="00F66CB8">
        <w:t xml:space="preserve">за них </w:t>
      </w:r>
      <w:r>
        <w:t>наказаний, а также на свободу м</w:t>
      </w:r>
      <w:r w:rsidR="005C6603">
        <w:t>ысли, совести и вероисповедания</w:t>
      </w:r>
      <w:r w:rsidR="00EF5E0B">
        <w:t>;</w:t>
      </w:r>
    </w:p>
    <w:p w:rsidR="005A7316" w:rsidRDefault="005A7316" w:rsidP="005A7316">
      <w:pPr>
        <w:ind w:left="1134" w:hanging="1134"/>
      </w:pPr>
    </w:p>
    <w:p w:rsidR="005A7316" w:rsidRDefault="005A7316" w:rsidP="005A7316">
      <w:pPr>
        <w:ind w:left="1134" w:hanging="1134"/>
      </w:pPr>
      <w:r>
        <w:tab/>
      </w:r>
      <w:r w:rsidR="005C6603">
        <w:rPr>
          <w:rFonts w:ascii="Bookman Old Style" w:hAnsi="Bookman Old Style"/>
        </w:rPr>
        <w:t>•</w:t>
      </w:r>
      <w:r>
        <w:tab/>
        <w:t xml:space="preserve">любое лицо, нарушающее положения Конституции, касающиеся прав человека и основных свобод, несет за это личную ответственность и не вправе оправдывать свои действия </w:t>
      </w:r>
      <w:r w:rsidR="00EF5E0B">
        <w:t>ссылкой на указания начальства.</w:t>
      </w:r>
    </w:p>
    <w:p w:rsidR="005A7316" w:rsidRDefault="005A7316" w:rsidP="005A7316">
      <w:pPr>
        <w:ind w:left="1134" w:hanging="1134"/>
      </w:pPr>
    </w:p>
    <w:p w:rsidR="005A7316" w:rsidRDefault="005A7316" w:rsidP="005A7316">
      <w:r>
        <w:t>72.</w:t>
      </w:r>
      <w:r>
        <w:tab/>
        <w:t>Помимо вышеизложенного, в первоначал</w:t>
      </w:r>
      <w:r w:rsidR="00F66CB8">
        <w:t>ьном докладе Республики Хорватия</w:t>
      </w:r>
      <w:r>
        <w:t xml:space="preserve"> упоминается о том, что, как предусмотрено статьей 140 К</w:t>
      </w:r>
      <w:r w:rsidR="00F66CB8">
        <w:t>онституции Республики Хорватия</w:t>
      </w:r>
      <w:r>
        <w:t>, любое заключенное ратифицированное и обнародованное международное соглашение имеет преимущественную юридическую силу по сравнению с внутренним законодательством.  Соответственно, в тех случаях, когда та или иная законодательная норма противоречит положениям международных соглашений, их выполнение может быть обеспечено через Конституционный суд по процедуре оценки конституционности соответствующего закона.  Кроме того, возможно прямое применение Пакта о гражданских и политических правах.</w:t>
      </w:r>
    </w:p>
    <w:p w:rsidR="005A7316" w:rsidRDefault="005A7316" w:rsidP="005A7316"/>
    <w:p w:rsidR="005A7316" w:rsidRDefault="005A7316" w:rsidP="00EF5E0B">
      <w:pPr>
        <w:jc w:val="center"/>
        <w:rPr>
          <w:b/>
        </w:rPr>
      </w:pPr>
      <w:r>
        <w:rPr>
          <w:b/>
        </w:rPr>
        <w:t>Статья 6</w:t>
      </w:r>
    </w:p>
    <w:p w:rsidR="005A7316" w:rsidRDefault="005A7316" w:rsidP="00EF5E0B">
      <w:pPr>
        <w:jc w:val="center"/>
        <w:rPr>
          <w:b/>
        </w:rPr>
      </w:pPr>
    </w:p>
    <w:p w:rsidR="005A7316" w:rsidRDefault="005A7316" w:rsidP="00EF5E0B">
      <w:r>
        <w:t>73.</w:t>
      </w:r>
      <w:r>
        <w:tab/>
        <w:t>Как было указано в первоначальном докладе, в Республике Хорвати</w:t>
      </w:r>
      <w:r w:rsidR="00F66CB8">
        <w:t>я</w:t>
      </w:r>
      <w:r>
        <w:t xml:space="preserve"> смертная казнь не применяется и все имеют право на жизнь.  Свобода и личность человека являются неприкосновенными, и никто не может быть лишен свободы или ограничен в ней, иначе как в соответствии с требованиями закона по решению суда.</w:t>
      </w:r>
    </w:p>
    <w:p w:rsidR="005A7316" w:rsidRDefault="005A7316" w:rsidP="005A7316"/>
    <w:p w:rsidR="005A7316" w:rsidRDefault="005A7316" w:rsidP="005A7316">
      <w:r>
        <w:t>74.</w:t>
      </w:r>
      <w:r>
        <w:tab/>
        <w:t>Следуя своей твердой линии на отмену смертной казни, в марте 2005 года правительство Республики Хорвати</w:t>
      </w:r>
      <w:r w:rsidR="00F66CB8">
        <w:t>я</w:t>
      </w:r>
      <w:r>
        <w:t xml:space="preserve"> выступило с инициативой организации круглого стола на тему "Оправданна ли смертная казнь?".  Этот общественный и научный диспут на тему о смертной казни ставил целью рассмотреть вопрос и инициировать дискуссию об оправданности и/или целесообразности применения смертной казни и обменяться опытом и примерами законодательных решений с представителями стран, отменивших смертную казнь (Южно-Африканская Республика, Италия, Республика Кот-д</w:t>
      </w:r>
      <w:r w:rsidRPr="00C330F4">
        <w:t>'</w:t>
      </w:r>
      <w:r>
        <w:t>Ивуар, Словацкая Республика, Польша, Словения и Украина), и стран, где она сохраняется (Иран, Япония, Арабская Республика Египет).  На этот</w:t>
      </w:r>
      <w:r w:rsidR="00D84D56">
        <w:t xml:space="preserve"> диспут прибыли гости из Италии - </w:t>
      </w:r>
      <w:r>
        <w:t>г</w:t>
      </w:r>
      <w:r>
        <w:noBreakHyphen/>
        <w:t>жа Эмма Бонино, депутат Европейского парламента, г-жа Элизабета Зампарутти, член общества "</w:t>
      </w:r>
      <w:r w:rsidRPr="00077FA3">
        <w:t>Hands off Cain</w:t>
      </w:r>
      <w:r>
        <w:t>" и руководитель проекта "Африка" г-жа Марина Сцикора, член Транснациональной радикальной партии (ТРП), представители восьми дипломатических миссий и два почетн</w:t>
      </w:r>
      <w:r w:rsidR="00D84D56">
        <w:t>ых консула в Республике Хорватия</w:t>
      </w:r>
      <w:r>
        <w:t xml:space="preserve">, а также преподаватели университетов, независимые эксперты, государственные служащие, представители судебных органов, организаций гражданского общества, студенты юридического факультета из Загреба и прочие лица.  Проведение этого диспута и обмен опытом и примерами законодательной практики между представителями стран, отменивших и сохраняющих смертную казнь, позволили подкрепить основную цель </w:t>
      </w:r>
      <w:r w:rsidR="00D84D56">
        <w:t xml:space="preserve">проведения круглого стола - </w:t>
      </w:r>
      <w:r>
        <w:t xml:space="preserve">побудить представителей дипломатических миссий донести до своих стран информацию об этой инициативе и </w:t>
      </w:r>
      <w:r w:rsidR="00D84D56">
        <w:t xml:space="preserve">о </w:t>
      </w:r>
      <w:r>
        <w:t>выводах, сформулированных по итогам дискуссий экспертов,</w:t>
      </w:r>
      <w:r w:rsidR="00D84D56">
        <w:t xml:space="preserve"> и</w:t>
      </w:r>
      <w:r>
        <w:t xml:space="preserve"> укрепить стремление к дальнейшем диалогу между экспертами, отстаивающими различные точки зрения, с прицелом на введение в конечном итоге моратория на смертную казнь в глобальном масштабе.</w:t>
      </w:r>
    </w:p>
    <w:p w:rsidR="005A7316" w:rsidRDefault="005A7316" w:rsidP="005A7316"/>
    <w:p w:rsidR="005A7316" w:rsidRDefault="005A7316" w:rsidP="005A7316">
      <w:r>
        <w:t>75.</w:t>
      </w:r>
      <w:r>
        <w:tab/>
        <w:t xml:space="preserve">В Уголовном кодексе Республики Хорватия (статья 156) дается определение преступлению геноцида и предусматриваются санкции за него.  Оно наказуемо тюремным заключением на срок не менее 10 лет или длительным тюремным заключением;  это касается лиц, которые с намерением уничтожить полностью или частично ту или иную национальную, этническую, расовую или религиозную группу отдают приказ о ликвидации членов такой группы, нанесении им тяжких телесных повреждений, причинении вреда их физическому или психическому здоровью, насильственном перемещении населения либо о создании для членов группы таких условий жизни, которые рассчитаны на ее полное или частичное физическое уничтожение, либо о принятии мер, направленных на пресечение рождаемости среди членов группы, либо о насильственном переводе детей из этой группы в другую, а также лиц, которые с теми же намерениями совершают любые из </w:t>
      </w:r>
      <w:r w:rsidR="00EF5E0B">
        <w:t>вышеназванных актов умышленно.</w:t>
      </w:r>
    </w:p>
    <w:p w:rsidR="005A7316" w:rsidRDefault="005A7316" w:rsidP="005A7316"/>
    <w:p w:rsidR="005A7316" w:rsidRDefault="005A7316" w:rsidP="005A7316">
      <w:r>
        <w:t>76.</w:t>
      </w:r>
      <w:r>
        <w:tab/>
        <w:t>В отношении исполнения приговоров лицам, виновным в преступлении геноцида, как оно определено в статье 156, в уголовном преступлении, состоящем в развязывании военной агрессии, как оно определено в статье 157, в</w:t>
      </w:r>
      <w:r w:rsidRPr="00060FE6">
        <w:t xml:space="preserve"> </w:t>
      </w:r>
      <w:r>
        <w:t>преступлениях против человечности, как они определены в статье 157а, лицам, ответственным за отданные приказы (статья 167а), лицам, виновным в военных преступлениях, как они определены в статьях 158, 159 и 160 Уголовного кодекса, и в нарушении других положений</w:t>
      </w:r>
      <w:r w:rsidRPr="00DB1FB0">
        <w:t xml:space="preserve"> </w:t>
      </w:r>
      <w:r>
        <w:t>уголовного законодательства, которые не подпадают под действие международно-правовых норм о сроке давности, срока</w:t>
      </w:r>
      <w:r w:rsidRPr="00DB1FB0">
        <w:t xml:space="preserve"> </w:t>
      </w:r>
      <w:r>
        <w:t>давности не применяется.</w:t>
      </w:r>
    </w:p>
    <w:p w:rsidR="005A7316" w:rsidRDefault="005A7316" w:rsidP="005A7316"/>
    <w:p w:rsidR="005A7316" w:rsidRDefault="005A7316" w:rsidP="005A7316">
      <w:r>
        <w:t>77.</w:t>
      </w:r>
      <w:r>
        <w:tab/>
        <w:t>Учитывая выраженную Комитетом по правам человека озабоченность по поводу нарушений положений статей 6 и 7 Пакта, совершенных во время внутренней войны, следует отметить, что в 2003 году Республикой Хорватия был принят Закон о применении Статута Международного</w:t>
      </w:r>
      <w:r w:rsidRPr="002A4AB0">
        <w:t xml:space="preserve"> </w:t>
      </w:r>
      <w:r>
        <w:t>уголовного суда и преследованиях за уголовно наказуемые правонарушения, совершенные в нарушение международного военного и гуманитарного права.  Этот закон регулирует порядок применения Статута Международного</w:t>
      </w:r>
      <w:r w:rsidRPr="002A4AB0">
        <w:t xml:space="preserve"> </w:t>
      </w:r>
      <w:r>
        <w:t>уголовного суда, который был ратифицирован Хорватией посредством принятия Закона о ратификации Римского статута Международного</w:t>
      </w:r>
      <w:r w:rsidRPr="002A4AB0">
        <w:t xml:space="preserve"> </w:t>
      </w:r>
      <w:r>
        <w:t>уголовного суда (ОВ 5/01 - международные соглашения), порядок сотрудничества</w:t>
      </w:r>
      <w:r w:rsidRPr="002A4AB0">
        <w:t xml:space="preserve"> </w:t>
      </w:r>
      <w:r>
        <w:t>Республики Хорватия с Международным</w:t>
      </w:r>
      <w:r w:rsidRPr="002A4AB0">
        <w:t xml:space="preserve"> </w:t>
      </w:r>
      <w:r>
        <w:t>уголовным судом, а также особый характер производства по уголовным делам, предписываемый статьей 5 Статута;  это касается</w:t>
      </w:r>
      <w:r w:rsidRPr="001D64BF">
        <w:t xml:space="preserve"> </w:t>
      </w:r>
      <w:r>
        <w:t>уголовных</w:t>
      </w:r>
      <w:r w:rsidRPr="001D64BF">
        <w:t xml:space="preserve"> </w:t>
      </w:r>
      <w:r>
        <w:t>преступлений, представляющих собой посягательство на ценности, охраняемые международным правом, как они определены в статьях 156</w:t>
      </w:r>
      <w:r>
        <w:noBreakHyphen/>
        <w:t>168, 187, 187а и 187</w:t>
      </w:r>
      <w:r>
        <w:rPr>
          <w:lang w:val="en-US"/>
        </w:rPr>
        <w:t>b</w:t>
      </w:r>
      <w:r w:rsidRPr="003F50D2">
        <w:t xml:space="preserve"> </w:t>
      </w:r>
      <w:r>
        <w:t>Уголовного кодекса, а также прочих уголовных</w:t>
      </w:r>
      <w:r w:rsidRPr="001D64BF">
        <w:t xml:space="preserve"> </w:t>
      </w:r>
      <w:r>
        <w:t>преступлений, определение которых вытекает из правовой практики международных</w:t>
      </w:r>
      <w:r w:rsidRPr="002A4AB0">
        <w:t xml:space="preserve"> </w:t>
      </w:r>
      <w:r>
        <w:t>уголовных судов и судопроизводства по делам о преступлениях против международной справедливости.</w:t>
      </w:r>
    </w:p>
    <w:p w:rsidR="005A7316" w:rsidRDefault="005A7316" w:rsidP="005A7316"/>
    <w:p w:rsidR="005A7316" w:rsidRDefault="005A7316" w:rsidP="005A7316">
      <w:r>
        <w:t>78.</w:t>
      </w:r>
      <w:r>
        <w:tab/>
        <w:t>Кроме того, Закон о применении Статута Международного</w:t>
      </w:r>
      <w:r w:rsidRPr="002A4AB0">
        <w:t xml:space="preserve"> </w:t>
      </w:r>
      <w:r>
        <w:t xml:space="preserve">уголовного суда позволяет председателю Верховного суда по предложению Генерального прокурора Республики Хорватия санкционировать передачу производства от одного суда другому суду, обладающему той же предметной юрисдикцией, когда это диктуется обстоятельствами уголовного преступления и потребностями судопроизводства.  Помимо определения порядка производства по делам о военных преступлениях, данный закон также предписывает учредить в каждом из четырех окружных судов </w:t>
      </w:r>
      <w:r>
        <w:noBreakHyphen/>
        <w:t xml:space="preserve"> в Загребе, Риеке, Сплите и Осиеке </w:t>
      </w:r>
      <w:r>
        <w:noBreakHyphen/>
        <w:t xml:space="preserve"> специальный следственный отдел, который был бы укомплектован судьями, обладающими опытом расследования особо тяжких уголовных преступлений, а также дипломированными криминалистами.  Наряду с упомянутыми мерами, касающимися организационной структуры судов, Судебная академия </w:t>
      </w:r>
      <w:r w:rsidR="00B91FC3">
        <w:t>М</w:t>
      </w:r>
      <w:r>
        <w:t>инистерства юстиции РХ организовала в сотрудничестве с МТБЮ серию профильных семинаров для целей профессиональной подготовки хорватских судей и прокуроров.  Программа подготовки судей успешно завершена.  Бывший председатель МТБЮ г-н Теодор Мерон, в начале ноября 2004 года побывавший в Хорватии с рабочим визитом, по итогам посещения судебных органов заявил, что впечатлен профессионализмом их работников.  Принятые меры позволят обеспечить их укомплектование наиболее квалифицированными и опытными кадрами, что, вне всяких сомнений, позволит еще более повысить качество судебных процессов по делам о военных преступлениях.</w:t>
      </w:r>
    </w:p>
    <w:p w:rsidR="005A7316" w:rsidRDefault="005A7316" w:rsidP="005A7316"/>
    <w:p w:rsidR="005A7316" w:rsidRDefault="005A7316" w:rsidP="005A7316">
      <w:r>
        <w:t>79.</w:t>
      </w:r>
      <w:r>
        <w:tab/>
        <w:t>Прокуратура Республики Хорватия на постоянной основе изучает обвинения и просьбы о проведении расследований, поступившие во время войны и сразу после нее, стремясь тем самым избежать возбуждения уголовных дел по обвинению в военных преступлениях в тех случаях, когда для этого, возможно, нет оснований.</w:t>
      </w:r>
      <w:r w:rsidRPr="00C70DC7">
        <w:t xml:space="preserve"> </w:t>
      </w:r>
      <w:r>
        <w:t xml:space="preserve"> Прокуратура РХ рекомендовала не возбуждать уголовные дела о военных преступлениях в отсутствие обвиняемого.  Она заключила соглашения о сотрудничестве на этапе предварительного производства по делам о наиболее тяжких преступлениях, включая военные преступления, с прокуратурами Боснии и Герцеговины, Сербии и Черногории.  Заключение таких соглашений позволило интенсифицировать сотрудничество между этими органами.  Идет подготовка к подписанию соглашения между Республикой Хорватия и соседними странами о перепоручении другой стороне ведения уголовных дел о военных преступлениях.  Наличие такого</w:t>
      </w:r>
      <w:r w:rsidRPr="00C70DC7">
        <w:t xml:space="preserve"> </w:t>
      </w:r>
      <w:r>
        <w:t>соглашения должно упростить в будущем для подписавших его сторон процедуру перепоручения ведения уголовных дел против лиц, проживающих в других странах, за счет наделения судебных органов этих стран правом на ведение судопроизводства по ним.</w:t>
      </w:r>
    </w:p>
    <w:p w:rsidR="005A7316" w:rsidRDefault="005A7316" w:rsidP="005A7316"/>
    <w:p w:rsidR="005A7316" w:rsidRDefault="005A7316" w:rsidP="005A7316">
      <w:r>
        <w:t>80.</w:t>
      </w:r>
      <w:r>
        <w:tab/>
        <w:t>После апреля 2006 года министром юстиции, Генеральным прокурором Республики Хорватия и представителями Верховного суда страны были проведены рабочие совещания с сотрудниками Миссии ОБСЕ, представителями Совета Европы и МТБЮ, на которых состоялось обсуждение широкого круга вопросов, касающихся судебного преследования военных преступников.  Налажено и сотрудничество с Миссией ОБСЕ, которая отслеживает ход судебных процессов над военными преступниками в судах Республики Хорватия.  Миссия будет также осуществлять надзор за производством по делам, которые были и будут переданы Республике Хорватия</w:t>
      </w:r>
      <w:r w:rsidRPr="00FD6A82">
        <w:t xml:space="preserve"> </w:t>
      </w:r>
      <w:r>
        <w:t>со стороны МТБЮ.</w:t>
      </w:r>
    </w:p>
    <w:p w:rsidR="005A7316" w:rsidRDefault="005A7316" w:rsidP="005A7316"/>
    <w:p w:rsidR="005A7316" w:rsidRDefault="005A7316" w:rsidP="005A7316">
      <w:r>
        <w:t>81.</w:t>
      </w:r>
      <w:r>
        <w:tab/>
        <w:t>По сведениям, представленным прокуратурой Республики Хорватия, обвинения в военных преступлениях предъявлены в общей сложности 1 703 лицам.  По делам в отношении 1 162 лиц производство еще не закончено.  В отношении 611 лиц рассмотрение дел завершено и вынесены имеющие законную силу приговоры.  В общей сложности 505 человек были оправданы либо обвинения против них были сняты.</w:t>
      </w:r>
      <w:r w:rsidRPr="00E84175">
        <w:t xml:space="preserve"> </w:t>
      </w:r>
      <w:r>
        <w:t xml:space="preserve"> В отношении 1 342 лиц производство было прекращено до предъявления обвинений.</w:t>
      </w:r>
    </w:p>
    <w:p w:rsidR="005A7316" w:rsidRDefault="005A7316" w:rsidP="005A7316"/>
    <w:p w:rsidR="005A7316" w:rsidRDefault="005A7316" w:rsidP="005A7316">
      <w:r>
        <w:t>82.</w:t>
      </w:r>
      <w:r>
        <w:tab/>
        <w:t>В ходе приведения Уголовного кодекса в соответствие с Римским статутом Международного</w:t>
      </w:r>
      <w:r w:rsidRPr="00E84175">
        <w:t xml:space="preserve"> </w:t>
      </w:r>
      <w:r>
        <w:t>уголовного суда в статью 158 Уголовного кодекса были внесены дополнительные положения, а статьи 157а и 167а были пополнены положениями о двух новых уголовных преступлениях, а именно о преступлениях против человечности и об ответственности за отданные приказы, соответственно.  В интересах приведения законодательства в соответствие с международно-правовыми обязательствами, принятыми на себя Республикой Хорватия, и в частности с Конвенцией Организации Объединенных Наций против транснациональной организованной преступности и Римским статутом Международного</w:t>
      </w:r>
      <w:r w:rsidRPr="00E84175">
        <w:t xml:space="preserve"> </w:t>
      </w:r>
      <w:r>
        <w:t>уголовного суда, в пункты 1 и 2 статьи 304 Уголовного кодекса были внесены поправки, касающиеся уголовного преступления, состоящего в препят</w:t>
      </w:r>
      <w:r w:rsidR="00EF5E0B">
        <w:t>ствовании сбору доказательств.</w:t>
      </w:r>
    </w:p>
    <w:p w:rsidR="005A7316" w:rsidRDefault="005A7316" w:rsidP="005A7316"/>
    <w:p w:rsidR="005A7316" w:rsidRDefault="005A7316" w:rsidP="005A7316">
      <w:r>
        <w:t>83.</w:t>
      </w:r>
      <w:r>
        <w:tab/>
        <w:t>В пункте 23 статьи 89 Уголовного кодекса определение было заменено на "преступные группировки".  А последней поправкой к Уголовному кодексу (ОВ 71/06) было введено понятие "расширенная конфискация нажитых средств" (статья 28).  Нажитыми средствами считаются, в частности, доходы, извлеченные группой лиц или преступной группировкой, которые увязаны во времени с совершением преступления, а также доходы, которые можно на разумных основаниях считать полученными от данного уголовного</w:t>
      </w:r>
      <w:r w:rsidRPr="00EF6854">
        <w:t xml:space="preserve"> </w:t>
      </w:r>
      <w:r>
        <w:t>преступления в силу невозможности установить их законное происхождение.  Кроме того, пересмотрено определение и основные признаки уголовного преступления, которому посвящена статья 175;  теперь оно определяется как "торговля людьми и рабство".  В интересах приведения Уголовного кодека</w:t>
      </w:r>
      <w:r w:rsidRPr="0045213D">
        <w:t xml:space="preserve"> </w:t>
      </w:r>
      <w:r>
        <w:t>в соответствие с Протоколом против незаконного ввоза мигрантов по суше, морю и воздуху применительно к уголовному преступлению, состоящему в "перемещении лиц через государственную границу", которому посвящена его статья 177, введены новые определяющие признаки.</w:t>
      </w:r>
    </w:p>
    <w:p w:rsidR="005A7316" w:rsidRDefault="005A7316" w:rsidP="005A7316"/>
    <w:p w:rsidR="00E87CA1" w:rsidRDefault="00E87CA1" w:rsidP="000B7E7F">
      <w:r w:rsidRPr="00CE020E">
        <w:t>84.</w:t>
      </w:r>
      <w:r w:rsidRPr="00CE020E">
        <w:tab/>
      </w:r>
      <w:r>
        <w:t>Руководствуясь закрепленным в директивных документах по вопросам уголовного законодательства твердым намерением более жестко пресекать уголовные преступления, состоящие в дискриминации, особенно в случаях, когда они совершаются из ненависти, прокуратура как орган, ответственный за борьбу с этими преступлениями, издала специальные инструкции, регулирующие порядок работы над преступлениями, совершенными на почве ненависти, и их регистрации.  Эти инструкции исходят из того, что любые уголовные преступления могут быть совершены на почве ненависти, и в той мере, в какой данное уголовное преступление вписывается в признаки преступления на почве ненависти, оно рассматривается как совершенное при отягчающих обстоятельствах.  Прокуратура (согласно указанным инструкциям) обязана подходить к любому преступлению, мотивированному ненавистью, с особым вниманием.  По получении соответствующего рапорта или уведомления прокуратура обязана незамедлительно вступить в контакт с компетентным должностным лицом полиции и согласовать с ним порядок проведения дальнейшего расследования.  Такие дела должны рассматриваться оперативно.  Документация по ним учитывается в особом порядке.</w:t>
      </w:r>
    </w:p>
    <w:p w:rsidR="00E87CA1" w:rsidRDefault="00E87CA1" w:rsidP="000B7E7F"/>
    <w:p w:rsidR="00E87CA1" w:rsidRDefault="00E87CA1" w:rsidP="000B7E7F">
      <w:pPr>
        <w:jc w:val="center"/>
        <w:rPr>
          <w:b/>
        </w:rPr>
      </w:pPr>
      <w:r>
        <w:rPr>
          <w:b/>
        </w:rPr>
        <w:t>Статья 7</w:t>
      </w:r>
    </w:p>
    <w:p w:rsidR="00E87CA1" w:rsidRDefault="00E87CA1" w:rsidP="000B7E7F">
      <w:pPr>
        <w:jc w:val="center"/>
        <w:rPr>
          <w:b/>
        </w:rPr>
      </w:pPr>
    </w:p>
    <w:p w:rsidR="00E87CA1" w:rsidRDefault="00E87CA1" w:rsidP="000B7E7F">
      <w:r>
        <w:t>85.</w:t>
      </w:r>
      <w:r>
        <w:tab/>
        <w:t>Конституция Республики Хорватия гласит:  "Никто не может быть подвергнут жестокому обращению в любой форме или, без его на то согласия, медицинским либо научным опытам".  Пункт 3 статьи 17 и пункт 2 статьи 29 Конституции перекликаются также со статьей 7 Пакта, где провозглашены соответствующие права.</w:t>
      </w:r>
    </w:p>
    <w:p w:rsidR="00E87CA1" w:rsidRDefault="00E87CA1" w:rsidP="000B7E7F"/>
    <w:p w:rsidR="00E87CA1" w:rsidRDefault="00E87CA1" w:rsidP="000B7E7F">
      <w:r>
        <w:t>86.</w:t>
      </w:r>
      <w:r>
        <w:tab/>
        <w:t>В статье 126 (принуждение к даче показаний), статье 127 (жестокое обращение при выполнении служебных обязанностей или осуществлении государственных полномочий), статье 176 (пытки и другие жестокие, бесчеловечные или унижающие достоинство виды обращения), статье 241 (несанкционированная медицинская помощь) и статье 242 (незаконная трансплантация человеческих органов) Уголовного кодекса содержатся меры уголовно-правовой защиты прав и свобод, провозглашенных в статье 7 Пакта.</w:t>
      </w:r>
    </w:p>
    <w:p w:rsidR="00E87CA1" w:rsidRDefault="00E87CA1" w:rsidP="000B7E7F"/>
    <w:p w:rsidR="00E87CA1" w:rsidRDefault="00E87CA1" w:rsidP="000B7E7F">
      <w:r>
        <w:t>87.</w:t>
      </w:r>
      <w:r>
        <w:tab/>
        <w:t>В период 2001-2005 годов полицией были раскрыты уголовные преступления, связанные с нарушением этих перечисленных в статье 7 Пакта прав и свобод, а дела по ним были переданы в прокуратуру.  Статистические данные по выявленным уголовным преступлениям прив</w:t>
      </w:r>
      <w:r w:rsidR="00997F36">
        <w:t>едены в нижеследующей таблице.</w:t>
      </w:r>
    </w:p>
    <w:p w:rsidR="00E87CA1" w:rsidRPr="009D4202" w:rsidRDefault="00E87CA1" w:rsidP="000B7E7F"/>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75"/>
        <w:gridCol w:w="584"/>
        <w:gridCol w:w="419"/>
        <w:gridCol w:w="580"/>
        <w:gridCol w:w="674"/>
        <w:gridCol w:w="459"/>
        <w:gridCol w:w="586"/>
        <w:gridCol w:w="683"/>
        <w:gridCol w:w="541"/>
        <w:gridCol w:w="603"/>
        <w:gridCol w:w="657"/>
        <w:gridCol w:w="491"/>
        <w:gridCol w:w="616"/>
        <w:gridCol w:w="661"/>
        <w:gridCol w:w="519"/>
        <w:gridCol w:w="614"/>
      </w:tblGrid>
      <w:tr w:rsidR="00E87CA1" w:rsidRPr="005B3421" w:rsidTr="00997F36">
        <w:trPr>
          <w:trHeight w:val="81"/>
        </w:trPr>
        <w:tc>
          <w:tcPr>
            <w:tcW w:w="360" w:type="pct"/>
            <w:vMerge w:val="restart"/>
            <w:vAlign w:val="center"/>
          </w:tcPr>
          <w:p w:rsidR="00E87CA1" w:rsidRPr="002E71D5" w:rsidRDefault="00E87CA1" w:rsidP="000B7E7F">
            <w:pPr>
              <w:keepNext/>
              <w:jc w:val="center"/>
              <w:rPr>
                <w:b/>
                <w:sz w:val="14"/>
                <w:szCs w:val="14"/>
              </w:rPr>
            </w:pPr>
            <w:r w:rsidRPr="002E71D5">
              <w:rPr>
                <w:b/>
                <w:sz w:val="14"/>
                <w:szCs w:val="14"/>
              </w:rPr>
              <w:t>УК РХ</w:t>
            </w:r>
          </w:p>
        </w:tc>
        <w:tc>
          <w:tcPr>
            <w:tcW w:w="846" w:type="pct"/>
            <w:gridSpan w:val="3"/>
          </w:tcPr>
          <w:p w:rsidR="00E87CA1" w:rsidRPr="005B3421" w:rsidRDefault="00E87CA1" w:rsidP="000B7E7F">
            <w:pPr>
              <w:keepNext/>
              <w:jc w:val="center"/>
              <w:rPr>
                <w:b/>
                <w:sz w:val="14"/>
                <w:szCs w:val="14"/>
              </w:rPr>
            </w:pPr>
            <w:r w:rsidRPr="005B3421">
              <w:rPr>
                <w:b/>
                <w:sz w:val="14"/>
                <w:szCs w:val="14"/>
              </w:rPr>
              <w:t>2001</w:t>
            </w:r>
            <w:r w:rsidR="00F77590">
              <w:rPr>
                <w:b/>
                <w:sz w:val="14"/>
                <w:szCs w:val="14"/>
              </w:rPr>
              <w:t xml:space="preserve"> год</w:t>
            </w:r>
          </w:p>
        </w:tc>
        <w:tc>
          <w:tcPr>
            <w:tcW w:w="917" w:type="pct"/>
            <w:gridSpan w:val="3"/>
          </w:tcPr>
          <w:p w:rsidR="00E87CA1" w:rsidRPr="005B3421" w:rsidRDefault="00E87CA1" w:rsidP="000B7E7F">
            <w:pPr>
              <w:keepNext/>
              <w:jc w:val="center"/>
              <w:rPr>
                <w:b/>
                <w:sz w:val="14"/>
                <w:szCs w:val="14"/>
              </w:rPr>
            </w:pPr>
            <w:r>
              <w:rPr>
                <w:b/>
                <w:sz w:val="14"/>
                <w:szCs w:val="14"/>
              </w:rPr>
              <w:t>2002</w:t>
            </w:r>
            <w:r w:rsidR="00F77590">
              <w:rPr>
                <w:b/>
                <w:sz w:val="14"/>
                <w:szCs w:val="14"/>
              </w:rPr>
              <w:t xml:space="preserve"> год</w:t>
            </w:r>
          </w:p>
        </w:tc>
        <w:tc>
          <w:tcPr>
            <w:tcW w:w="976" w:type="pct"/>
            <w:gridSpan w:val="3"/>
          </w:tcPr>
          <w:p w:rsidR="00E87CA1" w:rsidRPr="005B3421" w:rsidRDefault="00E87CA1" w:rsidP="000B7E7F">
            <w:pPr>
              <w:keepNext/>
              <w:jc w:val="center"/>
              <w:rPr>
                <w:b/>
                <w:sz w:val="14"/>
                <w:szCs w:val="14"/>
              </w:rPr>
            </w:pPr>
            <w:r>
              <w:rPr>
                <w:b/>
                <w:sz w:val="14"/>
                <w:szCs w:val="14"/>
              </w:rPr>
              <w:t>2003</w:t>
            </w:r>
            <w:r w:rsidR="00F77590">
              <w:rPr>
                <w:b/>
                <w:sz w:val="14"/>
                <w:szCs w:val="14"/>
              </w:rPr>
              <w:t xml:space="preserve"> год</w:t>
            </w:r>
          </w:p>
        </w:tc>
        <w:tc>
          <w:tcPr>
            <w:tcW w:w="942" w:type="pct"/>
            <w:gridSpan w:val="3"/>
          </w:tcPr>
          <w:p w:rsidR="00E87CA1" w:rsidRPr="005B3421" w:rsidRDefault="00E87CA1" w:rsidP="000B7E7F">
            <w:pPr>
              <w:keepNext/>
              <w:jc w:val="center"/>
              <w:rPr>
                <w:b/>
                <w:sz w:val="14"/>
                <w:szCs w:val="14"/>
              </w:rPr>
            </w:pPr>
            <w:r w:rsidRPr="005B3421">
              <w:rPr>
                <w:b/>
                <w:sz w:val="14"/>
                <w:szCs w:val="14"/>
              </w:rPr>
              <w:t>2004</w:t>
            </w:r>
            <w:r w:rsidR="00F77590">
              <w:rPr>
                <w:b/>
                <w:sz w:val="14"/>
                <w:szCs w:val="14"/>
              </w:rPr>
              <w:t xml:space="preserve"> год</w:t>
            </w:r>
          </w:p>
        </w:tc>
        <w:tc>
          <w:tcPr>
            <w:tcW w:w="959" w:type="pct"/>
            <w:gridSpan w:val="3"/>
          </w:tcPr>
          <w:p w:rsidR="00E87CA1" w:rsidRPr="005B3421" w:rsidRDefault="00E87CA1" w:rsidP="000B7E7F">
            <w:pPr>
              <w:keepNext/>
              <w:jc w:val="center"/>
              <w:rPr>
                <w:b/>
                <w:sz w:val="14"/>
                <w:szCs w:val="14"/>
              </w:rPr>
            </w:pPr>
            <w:r>
              <w:rPr>
                <w:b/>
                <w:sz w:val="14"/>
                <w:szCs w:val="14"/>
              </w:rPr>
              <w:t>2005</w:t>
            </w:r>
            <w:r w:rsidR="00F77590">
              <w:rPr>
                <w:b/>
                <w:sz w:val="14"/>
                <w:szCs w:val="14"/>
              </w:rPr>
              <w:t xml:space="preserve"> год</w:t>
            </w:r>
          </w:p>
        </w:tc>
      </w:tr>
      <w:tr w:rsidR="00E87CA1" w:rsidRPr="005B3421" w:rsidTr="00997F36">
        <w:trPr>
          <w:trHeight w:val="81"/>
        </w:trPr>
        <w:tc>
          <w:tcPr>
            <w:tcW w:w="360" w:type="pct"/>
            <w:vMerge/>
          </w:tcPr>
          <w:p w:rsidR="00E87CA1" w:rsidRPr="005B3421" w:rsidRDefault="00E87CA1" w:rsidP="000B7E7F">
            <w:pPr>
              <w:keepNext/>
              <w:jc w:val="center"/>
              <w:rPr>
                <w:sz w:val="14"/>
                <w:szCs w:val="14"/>
              </w:rPr>
            </w:pPr>
          </w:p>
        </w:tc>
        <w:tc>
          <w:tcPr>
            <w:tcW w:w="536" w:type="pct"/>
            <w:gridSpan w:val="2"/>
          </w:tcPr>
          <w:p w:rsidR="00E87CA1" w:rsidRPr="005B3421" w:rsidRDefault="00E87CA1" w:rsidP="000B7E7F">
            <w:pPr>
              <w:keepNext/>
              <w:jc w:val="center"/>
              <w:rPr>
                <w:sz w:val="14"/>
                <w:szCs w:val="14"/>
              </w:rPr>
            </w:pPr>
            <w:r w:rsidRPr="005B3421">
              <w:rPr>
                <w:sz w:val="14"/>
                <w:szCs w:val="14"/>
              </w:rPr>
              <w:t>Преступлени</w:t>
            </w:r>
            <w:r>
              <w:rPr>
                <w:sz w:val="14"/>
                <w:szCs w:val="14"/>
              </w:rPr>
              <w:t>я</w:t>
            </w:r>
          </w:p>
        </w:tc>
        <w:tc>
          <w:tcPr>
            <w:tcW w:w="310" w:type="pct"/>
            <w:vMerge w:val="restart"/>
            <w:vAlign w:val="center"/>
          </w:tcPr>
          <w:p w:rsidR="00E87CA1" w:rsidRPr="00A75892" w:rsidRDefault="00A75892" w:rsidP="000B7E7F">
            <w:pPr>
              <w:keepNext/>
              <w:jc w:val="center"/>
              <w:rPr>
                <w:sz w:val="14"/>
                <w:szCs w:val="14"/>
              </w:rPr>
            </w:pPr>
            <w:r w:rsidRPr="00A75892">
              <w:rPr>
                <w:sz w:val="14"/>
                <w:szCs w:val="14"/>
              </w:rPr>
              <w:t>Число преступ-</w:t>
            </w:r>
            <w:r w:rsidRPr="00A75892">
              <w:rPr>
                <w:sz w:val="14"/>
                <w:szCs w:val="14"/>
              </w:rPr>
              <w:br/>
              <w:t>ников</w:t>
            </w:r>
          </w:p>
        </w:tc>
        <w:tc>
          <w:tcPr>
            <w:tcW w:w="605" w:type="pct"/>
            <w:gridSpan w:val="2"/>
          </w:tcPr>
          <w:p w:rsidR="00E87CA1" w:rsidRPr="005B3421" w:rsidRDefault="00E87CA1" w:rsidP="000B7E7F">
            <w:pPr>
              <w:keepNext/>
              <w:jc w:val="center"/>
              <w:rPr>
                <w:sz w:val="14"/>
                <w:szCs w:val="14"/>
              </w:rPr>
            </w:pPr>
            <w:r>
              <w:rPr>
                <w:sz w:val="14"/>
                <w:szCs w:val="14"/>
              </w:rPr>
              <w:t>Преступления</w:t>
            </w:r>
          </w:p>
        </w:tc>
        <w:tc>
          <w:tcPr>
            <w:tcW w:w="313" w:type="pct"/>
            <w:vMerge w:val="restart"/>
            <w:vAlign w:val="center"/>
          </w:tcPr>
          <w:p w:rsidR="00E87CA1" w:rsidRPr="005B3421" w:rsidRDefault="00A75892" w:rsidP="000B7E7F">
            <w:pPr>
              <w:keepNext/>
              <w:jc w:val="center"/>
              <w:rPr>
                <w:sz w:val="14"/>
                <w:szCs w:val="14"/>
              </w:rPr>
            </w:pPr>
            <w:r w:rsidRPr="00A75892">
              <w:rPr>
                <w:sz w:val="14"/>
                <w:szCs w:val="14"/>
              </w:rPr>
              <w:t>Число преступ-</w:t>
            </w:r>
            <w:r w:rsidRPr="00A75892">
              <w:rPr>
                <w:sz w:val="14"/>
                <w:szCs w:val="14"/>
              </w:rPr>
              <w:br/>
              <w:t>ников</w:t>
            </w:r>
          </w:p>
        </w:tc>
        <w:tc>
          <w:tcPr>
            <w:tcW w:w="654" w:type="pct"/>
            <w:gridSpan w:val="2"/>
          </w:tcPr>
          <w:p w:rsidR="00E87CA1" w:rsidRPr="005B3421" w:rsidRDefault="00E87CA1" w:rsidP="000B7E7F">
            <w:pPr>
              <w:keepNext/>
              <w:jc w:val="center"/>
              <w:rPr>
                <w:sz w:val="14"/>
                <w:szCs w:val="14"/>
              </w:rPr>
            </w:pPr>
            <w:r w:rsidRPr="005B3421">
              <w:rPr>
                <w:sz w:val="14"/>
                <w:szCs w:val="14"/>
              </w:rPr>
              <w:t>Преступлени</w:t>
            </w:r>
            <w:r>
              <w:rPr>
                <w:sz w:val="14"/>
                <w:szCs w:val="14"/>
              </w:rPr>
              <w:t>я</w:t>
            </w:r>
          </w:p>
        </w:tc>
        <w:tc>
          <w:tcPr>
            <w:tcW w:w="322" w:type="pct"/>
            <w:vMerge w:val="restart"/>
            <w:vAlign w:val="center"/>
          </w:tcPr>
          <w:p w:rsidR="00E87CA1" w:rsidRPr="005B3421" w:rsidRDefault="00A75892" w:rsidP="000B7E7F">
            <w:pPr>
              <w:keepNext/>
              <w:jc w:val="center"/>
              <w:rPr>
                <w:sz w:val="14"/>
                <w:szCs w:val="14"/>
              </w:rPr>
            </w:pPr>
            <w:r w:rsidRPr="00A75892">
              <w:rPr>
                <w:sz w:val="14"/>
                <w:szCs w:val="14"/>
              </w:rPr>
              <w:t>Число преступ-</w:t>
            </w:r>
            <w:r w:rsidRPr="00A75892">
              <w:rPr>
                <w:sz w:val="14"/>
                <w:szCs w:val="14"/>
              </w:rPr>
              <w:br/>
              <w:t>ников</w:t>
            </w:r>
          </w:p>
        </w:tc>
        <w:tc>
          <w:tcPr>
            <w:tcW w:w="613" w:type="pct"/>
            <w:gridSpan w:val="2"/>
          </w:tcPr>
          <w:p w:rsidR="00E87CA1" w:rsidRPr="005B3421" w:rsidRDefault="00E87CA1" w:rsidP="000B7E7F">
            <w:pPr>
              <w:keepNext/>
              <w:jc w:val="center"/>
              <w:rPr>
                <w:sz w:val="14"/>
                <w:szCs w:val="14"/>
              </w:rPr>
            </w:pPr>
            <w:r>
              <w:rPr>
                <w:sz w:val="14"/>
                <w:szCs w:val="14"/>
              </w:rPr>
              <w:t>Преступления</w:t>
            </w:r>
          </w:p>
        </w:tc>
        <w:tc>
          <w:tcPr>
            <w:tcW w:w="329" w:type="pct"/>
            <w:vMerge w:val="restart"/>
            <w:vAlign w:val="center"/>
          </w:tcPr>
          <w:p w:rsidR="00E87CA1" w:rsidRPr="005B3421" w:rsidRDefault="00A75892" w:rsidP="000B7E7F">
            <w:pPr>
              <w:keepNext/>
              <w:jc w:val="center"/>
              <w:rPr>
                <w:sz w:val="14"/>
                <w:szCs w:val="14"/>
              </w:rPr>
            </w:pPr>
            <w:r w:rsidRPr="00A75892">
              <w:rPr>
                <w:sz w:val="14"/>
                <w:szCs w:val="14"/>
              </w:rPr>
              <w:t>Число преступ-</w:t>
            </w:r>
            <w:r w:rsidRPr="00A75892">
              <w:rPr>
                <w:sz w:val="14"/>
                <w:szCs w:val="14"/>
              </w:rPr>
              <w:br/>
              <w:t>ников</w:t>
            </w:r>
          </w:p>
        </w:tc>
        <w:tc>
          <w:tcPr>
            <w:tcW w:w="630" w:type="pct"/>
            <w:gridSpan w:val="2"/>
          </w:tcPr>
          <w:p w:rsidR="00E87CA1" w:rsidRPr="005B3421" w:rsidRDefault="00E87CA1" w:rsidP="000B7E7F">
            <w:pPr>
              <w:keepNext/>
              <w:jc w:val="center"/>
              <w:rPr>
                <w:sz w:val="14"/>
                <w:szCs w:val="14"/>
              </w:rPr>
            </w:pPr>
            <w:r>
              <w:rPr>
                <w:sz w:val="14"/>
                <w:szCs w:val="14"/>
              </w:rPr>
              <w:t>Преступления</w:t>
            </w:r>
          </w:p>
        </w:tc>
        <w:tc>
          <w:tcPr>
            <w:tcW w:w="329" w:type="pct"/>
            <w:vMerge w:val="restart"/>
            <w:vAlign w:val="center"/>
          </w:tcPr>
          <w:p w:rsidR="00E87CA1" w:rsidRPr="005B3421" w:rsidRDefault="00A75892" w:rsidP="000B7E7F">
            <w:pPr>
              <w:keepNext/>
              <w:jc w:val="center"/>
              <w:rPr>
                <w:sz w:val="14"/>
                <w:szCs w:val="14"/>
              </w:rPr>
            </w:pPr>
            <w:r w:rsidRPr="00A75892">
              <w:rPr>
                <w:sz w:val="14"/>
                <w:szCs w:val="14"/>
              </w:rPr>
              <w:t>Число преступ-</w:t>
            </w:r>
            <w:r w:rsidRPr="00A75892">
              <w:rPr>
                <w:sz w:val="14"/>
                <w:szCs w:val="14"/>
              </w:rPr>
              <w:br/>
              <w:t>ников</w:t>
            </w:r>
          </w:p>
        </w:tc>
      </w:tr>
      <w:tr w:rsidR="00E87CA1" w:rsidRPr="005B3421" w:rsidTr="00997F36">
        <w:trPr>
          <w:trHeight w:val="81"/>
        </w:trPr>
        <w:tc>
          <w:tcPr>
            <w:tcW w:w="360" w:type="pct"/>
            <w:vMerge/>
          </w:tcPr>
          <w:p w:rsidR="00E87CA1" w:rsidRPr="005B3421" w:rsidRDefault="00E87CA1" w:rsidP="000B7E7F">
            <w:pPr>
              <w:keepNext/>
              <w:jc w:val="center"/>
              <w:rPr>
                <w:sz w:val="14"/>
                <w:szCs w:val="14"/>
              </w:rPr>
            </w:pPr>
          </w:p>
        </w:tc>
        <w:tc>
          <w:tcPr>
            <w:tcW w:w="312" w:type="pct"/>
          </w:tcPr>
          <w:p w:rsidR="00E87CA1" w:rsidRPr="005B3421" w:rsidRDefault="00E87CA1" w:rsidP="000B7E7F">
            <w:pPr>
              <w:keepNext/>
              <w:jc w:val="center"/>
              <w:rPr>
                <w:sz w:val="14"/>
                <w:szCs w:val="14"/>
              </w:rPr>
            </w:pPr>
            <w:r>
              <w:rPr>
                <w:sz w:val="14"/>
                <w:szCs w:val="14"/>
              </w:rPr>
              <w:t>Выяв-лено</w:t>
            </w:r>
          </w:p>
        </w:tc>
        <w:tc>
          <w:tcPr>
            <w:tcW w:w="224" w:type="pct"/>
          </w:tcPr>
          <w:p w:rsidR="00E87CA1" w:rsidRDefault="00E87CA1" w:rsidP="000B7E7F">
            <w:pPr>
              <w:keepNext/>
              <w:jc w:val="center"/>
              <w:rPr>
                <w:sz w:val="14"/>
                <w:szCs w:val="14"/>
              </w:rPr>
            </w:pPr>
            <w:r w:rsidRPr="005B3421">
              <w:rPr>
                <w:sz w:val="14"/>
                <w:szCs w:val="14"/>
              </w:rPr>
              <w:t>Рас-</w:t>
            </w:r>
          </w:p>
          <w:p w:rsidR="00E87CA1" w:rsidRPr="005B3421" w:rsidRDefault="00E87CA1" w:rsidP="000B7E7F">
            <w:pPr>
              <w:keepNext/>
              <w:jc w:val="center"/>
              <w:rPr>
                <w:sz w:val="14"/>
                <w:szCs w:val="14"/>
              </w:rPr>
            </w:pPr>
            <w:r w:rsidRPr="005B3421">
              <w:rPr>
                <w:sz w:val="14"/>
                <w:szCs w:val="14"/>
              </w:rPr>
              <w:t>крыт</w:t>
            </w:r>
            <w:r>
              <w:rPr>
                <w:sz w:val="14"/>
                <w:szCs w:val="14"/>
              </w:rPr>
              <w:t>о</w:t>
            </w:r>
          </w:p>
        </w:tc>
        <w:tc>
          <w:tcPr>
            <w:tcW w:w="310" w:type="pct"/>
            <w:vMerge/>
          </w:tcPr>
          <w:p w:rsidR="00E87CA1" w:rsidRPr="005B3421" w:rsidRDefault="00E87CA1" w:rsidP="000B7E7F">
            <w:pPr>
              <w:keepNext/>
              <w:jc w:val="center"/>
              <w:rPr>
                <w:sz w:val="14"/>
                <w:szCs w:val="14"/>
              </w:rPr>
            </w:pPr>
          </w:p>
        </w:tc>
        <w:tc>
          <w:tcPr>
            <w:tcW w:w="360" w:type="pct"/>
          </w:tcPr>
          <w:p w:rsidR="00E87CA1" w:rsidRDefault="00E87CA1" w:rsidP="000B7E7F">
            <w:pPr>
              <w:keepNext/>
              <w:jc w:val="center"/>
              <w:rPr>
                <w:sz w:val="14"/>
                <w:szCs w:val="14"/>
              </w:rPr>
            </w:pPr>
            <w:r>
              <w:rPr>
                <w:sz w:val="14"/>
                <w:szCs w:val="14"/>
              </w:rPr>
              <w:t>Выяв-</w:t>
            </w:r>
          </w:p>
          <w:p w:rsidR="00E87CA1" w:rsidRPr="005B3421" w:rsidRDefault="00E87CA1" w:rsidP="000B7E7F">
            <w:pPr>
              <w:keepNext/>
              <w:jc w:val="center"/>
              <w:rPr>
                <w:sz w:val="14"/>
                <w:szCs w:val="14"/>
              </w:rPr>
            </w:pPr>
            <w:r>
              <w:rPr>
                <w:sz w:val="14"/>
                <w:szCs w:val="14"/>
              </w:rPr>
              <w:t>лено</w:t>
            </w:r>
          </w:p>
        </w:tc>
        <w:tc>
          <w:tcPr>
            <w:tcW w:w="245" w:type="pct"/>
          </w:tcPr>
          <w:p w:rsidR="00E87CA1" w:rsidRDefault="00E87CA1" w:rsidP="000B7E7F">
            <w:pPr>
              <w:keepNext/>
              <w:jc w:val="center"/>
              <w:rPr>
                <w:sz w:val="14"/>
                <w:szCs w:val="14"/>
              </w:rPr>
            </w:pPr>
            <w:r w:rsidRPr="005B3421">
              <w:rPr>
                <w:sz w:val="14"/>
                <w:szCs w:val="14"/>
              </w:rPr>
              <w:t>Рас-</w:t>
            </w:r>
          </w:p>
          <w:p w:rsidR="00E87CA1" w:rsidRPr="005B3421" w:rsidRDefault="00E87CA1" w:rsidP="000B7E7F">
            <w:pPr>
              <w:keepNext/>
              <w:jc w:val="center"/>
              <w:rPr>
                <w:sz w:val="14"/>
                <w:szCs w:val="14"/>
              </w:rPr>
            </w:pPr>
            <w:r w:rsidRPr="005B3421">
              <w:rPr>
                <w:sz w:val="14"/>
                <w:szCs w:val="14"/>
              </w:rPr>
              <w:t>крыт</w:t>
            </w:r>
            <w:r>
              <w:rPr>
                <w:sz w:val="14"/>
                <w:szCs w:val="14"/>
              </w:rPr>
              <w:t>о</w:t>
            </w:r>
          </w:p>
        </w:tc>
        <w:tc>
          <w:tcPr>
            <w:tcW w:w="313" w:type="pct"/>
            <w:vMerge/>
          </w:tcPr>
          <w:p w:rsidR="00E87CA1" w:rsidRPr="005B3421" w:rsidRDefault="00E87CA1" w:rsidP="000B7E7F">
            <w:pPr>
              <w:keepNext/>
              <w:jc w:val="center"/>
              <w:rPr>
                <w:sz w:val="14"/>
                <w:szCs w:val="14"/>
              </w:rPr>
            </w:pPr>
          </w:p>
        </w:tc>
        <w:tc>
          <w:tcPr>
            <w:tcW w:w="365" w:type="pct"/>
          </w:tcPr>
          <w:p w:rsidR="00E87CA1" w:rsidRDefault="00E87CA1" w:rsidP="000B7E7F">
            <w:pPr>
              <w:keepNext/>
              <w:jc w:val="center"/>
              <w:rPr>
                <w:sz w:val="14"/>
                <w:szCs w:val="14"/>
              </w:rPr>
            </w:pPr>
            <w:r>
              <w:rPr>
                <w:sz w:val="14"/>
                <w:szCs w:val="14"/>
              </w:rPr>
              <w:t>Выяв-</w:t>
            </w:r>
          </w:p>
          <w:p w:rsidR="00E87CA1" w:rsidRPr="005B3421" w:rsidRDefault="00E87CA1" w:rsidP="000B7E7F">
            <w:pPr>
              <w:keepNext/>
              <w:jc w:val="center"/>
              <w:rPr>
                <w:sz w:val="14"/>
                <w:szCs w:val="14"/>
              </w:rPr>
            </w:pPr>
            <w:r>
              <w:rPr>
                <w:sz w:val="14"/>
                <w:szCs w:val="14"/>
              </w:rPr>
              <w:t>лено</w:t>
            </w:r>
          </w:p>
        </w:tc>
        <w:tc>
          <w:tcPr>
            <w:tcW w:w="289" w:type="pct"/>
          </w:tcPr>
          <w:p w:rsidR="00E87CA1" w:rsidRDefault="00E87CA1" w:rsidP="000B7E7F">
            <w:pPr>
              <w:keepNext/>
              <w:jc w:val="center"/>
              <w:rPr>
                <w:sz w:val="14"/>
                <w:szCs w:val="14"/>
              </w:rPr>
            </w:pPr>
            <w:r w:rsidRPr="005B3421">
              <w:rPr>
                <w:sz w:val="14"/>
                <w:szCs w:val="14"/>
              </w:rPr>
              <w:t>Рас-</w:t>
            </w:r>
          </w:p>
          <w:p w:rsidR="00E87CA1" w:rsidRPr="005B3421" w:rsidRDefault="00E87CA1" w:rsidP="000B7E7F">
            <w:pPr>
              <w:keepNext/>
              <w:jc w:val="center"/>
              <w:rPr>
                <w:sz w:val="14"/>
                <w:szCs w:val="14"/>
              </w:rPr>
            </w:pPr>
            <w:r w:rsidRPr="005B3421">
              <w:rPr>
                <w:sz w:val="14"/>
                <w:szCs w:val="14"/>
              </w:rPr>
              <w:t>крыт</w:t>
            </w:r>
            <w:r>
              <w:rPr>
                <w:sz w:val="14"/>
                <w:szCs w:val="14"/>
              </w:rPr>
              <w:t>о</w:t>
            </w:r>
          </w:p>
        </w:tc>
        <w:tc>
          <w:tcPr>
            <w:tcW w:w="322" w:type="pct"/>
            <w:vMerge/>
          </w:tcPr>
          <w:p w:rsidR="00E87CA1" w:rsidRPr="005B3421" w:rsidRDefault="00E87CA1" w:rsidP="000B7E7F">
            <w:pPr>
              <w:keepNext/>
              <w:jc w:val="center"/>
              <w:rPr>
                <w:sz w:val="14"/>
                <w:szCs w:val="14"/>
              </w:rPr>
            </w:pPr>
          </w:p>
        </w:tc>
        <w:tc>
          <w:tcPr>
            <w:tcW w:w="351" w:type="pct"/>
          </w:tcPr>
          <w:p w:rsidR="00E87CA1" w:rsidRPr="005B3421" w:rsidRDefault="00E87CA1" w:rsidP="000B7E7F">
            <w:pPr>
              <w:keepNext/>
              <w:jc w:val="center"/>
              <w:rPr>
                <w:sz w:val="14"/>
                <w:szCs w:val="14"/>
              </w:rPr>
            </w:pPr>
            <w:r>
              <w:rPr>
                <w:sz w:val="14"/>
                <w:szCs w:val="14"/>
              </w:rPr>
              <w:t>Выяв-лено</w:t>
            </w:r>
          </w:p>
        </w:tc>
        <w:tc>
          <w:tcPr>
            <w:tcW w:w="262" w:type="pct"/>
          </w:tcPr>
          <w:p w:rsidR="00E87CA1" w:rsidRDefault="00E87CA1" w:rsidP="000B7E7F">
            <w:pPr>
              <w:keepNext/>
              <w:jc w:val="center"/>
              <w:rPr>
                <w:sz w:val="14"/>
                <w:szCs w:val="14"/>
              </w:rPr>
            </w:pPr>
            <w:r w:rsidRPr="005B3421">
              <w:rPr>
                <w:sz w:val="14"/>
                <w:szCs w:val="14"/>
              </w:rPr>
              <w:t>Рас-</w:t>
            </w:r>
          </w:p>
          <w:p w:rsidR="00E87CA1" w:rsidRPr="005B3421" w:rsidRDefault="00E87CA1" w:rsidP="000B7E7F">
            <w:pPr>
              <w:keepNext/>
              <w:jc w:val="center"/>
              <w:rPr>
                <w:sz w:val="14"/>
                <w:szCs w:val="14"/>
              </w:rPr>
            </w:pPr>
            <w:r w:rsidRPr="005B3421">
              <w:rPr>
                <w:sz w:val="14"/>
                <w:szCs w:val="14"/>
              </w:rPr>
              <w:t>крыт</w:t>
            </w:r>
            <w:r>
              <w:rPr>
                <w:sz w:val="14"/>
                <w:szCs w:val="14"/>
              </w:rPr>
              <w:t>о</w:t>
            </w:r>
          </w:p>
        </w:tc>
        <w:tc>
          <w:tcPr>
            <w:tcW w:w="329" w:type="pct"/>
            <w:vMerge/>
          </w:tcPr>
          <w:p w:rsidR="00E87CA1" w:rsidRPr="005B3421" w:rsidRDefault="00E87CA1" w:rsidP="000B7E7F">
            <w:pPr>
              <w:keepNext/>
              <w:jc w:val="center"/>
              <w:rPr>
                <w:sz w:val="14"/>
                <w:szCs w:val="14"/>
              </w:rPr>
            </w:pPr>
          </w:p>
        </w:tc>
        <w:tc>
          <w:tcPr>
            <w:tcW w:w="353" w:type="pct"/>
          </w:tcPr>
          <w:p w:rsidR="00E87CA1" w:rsidRDefault="00E87CA1" w:rsidP="000B7E7F">
            <w:pPr>
              <w:keepNext/>
              <w:jc w:val="center"/>
              <w:rPr>
                <w:sz w:val="14"/>
                <w:szCs w:val="14"/>
              </w:rPr>
            </w:pPr>
            <w:r>
              <w:rPr>
                <w:sz w:val="14"/>
                <w:szCs w:val="14"/>
              </w:rPr>
              <w:t>Выяв-</w:t>
            </w:r>
          </w:p>
          <w:p w:rsidR="00E87CA1" w:rsidRPr="005B3421" w:rsidRDefault="00E87CA1" w:rsidP="000B7E7F">
            <w:pPr>
              <w:keepNext/>
              <w:jc w:val="center"/>
              <w:rPr>
                <w:sz w:val="14"/>
                <w:szCs w:val="14"/>
              </w:rPr>
            </w:pPr>
            <w:r>
              <w:rPr>
                <w:sz w:val="14"/>
                <w:szCs w:val="14"/>
              </w:rPr>
              <w:t>лено</w:t>
            </w:r>
          </w:p>
        </w:tc>
        <w:tc>
          <w:tcPr>
            <w:tcW w:w="277" w:type="pct"/>
          </w:tcPr>
          <w:p w:rsidR="00E87CA1" w:rsidRDefault="00E87CA1" w:rsidP="000B7E7F">
            <w:pPr>
              <w:keepNext/>
              <w:jc w:val="center"/>
              <w:rPr>
                <w:sz w:val="14"/>
                <w:szCs w:val="14"/>
              </w:rPr>
            </w:pPr>
            <w:r w:rsidRPr="005B3421">
              <w:rPr>
                <w:sz w:val="14"/>
                <w:szCs w:val="14"/>
              </w:rPr>
              <w:t>Рас-</w:t>
            </w:r>
          </w:p>
          <w:p w:rsidR="00E87CA1" w:rsidRPr="005B3421" w:rsidRDefault="00E87CA1" w:rsidP="000B7E7F">
            <w:pPr>
              <w:keepNext/>
              <w:jc w:val="center"/>
              <w:rPr>
                <w:sz w:val="14"/>
                <w:szCs w:val="14"/>
              </w:rPr>
            </w:pPr>
            <w:r w:rsidRPr="005B3421">
              <w:rPr>
                <w:sz w:val="14"/>
                <w:szCs w:val="14"/>
              </w:rPr>
              <w:t>крыт</w:t>
            </w:r>
            <w:r>
              <w:rPr>
                <w:sz w:val="14"/>
                <w:szCs w:val="14"/>
              </w:rPr>
              <w:t>о</w:t>
            </w:r>
          </w:p>
        </w:tc>
        <w:tc>
          <w:tcPr>
            <w:tcW w:w="329" w:type="pct"/>
            <w:vMerge/>
          </w:tcPr>
          <w:p w:rsidR="00E87CA1" w:rsidRPr="005B3421" w:rsidRDefault="00E87CA1" w:rsidP="000B7E7F">
            <w:pPr>
              <w:keepNext/>
              <w:jc w:val="center"/>
              <w:rPr>
                <w:sz w:val="14"/>
                <w:szCs w:val="14"/>
              </w:rPr>
            </w:pPr>
          </w:p>
        </w:tc>
      </w:tr>
      <w:tr w:rsidR="00E87CA1" w:rsidRPr="005B3421" w:rsidTr="00997F36">
        <w:trPr>
          <w:trHeight w:val="81"/>
        </w:trPr>
        <w:tc>
          <w:tcPr>
            <w:tcW w:w="360" w:type="pct"/>
          </w:tcPr>
          <w:p w:rsidR="00E87CA1" w:rsidRPr="005B3421" w:rsidRDefault="00E87CA1" w:rsidP="000B7E7F">
            <w:pPr>
              <w:keepNext/>
              <w:rPr>
                <w:sz w:val="14"/>
                <w:szCs w:val="14"/>
              </w:rPr>
            </w:pPr>
            <w:r w:rsidRPr="005B3421">
              <w:rPr>
                <w:sz w:val="14"/>
                <w:szCs w:val="14"/>
              </w:rPr>
              <w:t>Статья 126</w:t>
            </w:r>
          </w:p>
        </w:tc>
        <w:tc>
          <w:tcPr>
            <w:tcW w:w="312" w:type="pct"/>
          </w:tcPr>
          <w:p w:rsidR="00E87CA1" w:rsidRPr="005B3421" w:rsidRDefault="00E87CA1" w:rsidP="008E6AF7">
            <w:pPr>
              <w:keepNext/>
              <w:jc w:val="center"/>
              <w:rPr>
                <w:sz w:val="14"/>
                <w:szCs w:val="14"/>
              </w:rPr>
            </w:pPr>
            <w:r w:rsidRPr="005B3421">
              <w:rPr>
                <w:sz w:val="14"/>
                <w:szCs w:val="14"/>
              </w:rPr>
              <w:t>5</w:t>
            </w:r>
          </w:p>
        </w:tc>
        <w:tc>
          <w:tcPr>
            <w:tcW w:w="224" w:type="pct"/>
          </w:tcPr>
          <w:p w:rsidR="00E87CA1" w:rsidRPr="005B3421" w:rsidRDefault="00E87CA1" w:rsidP="008E6AF7">
            <w:pPr>
              <w:keepNext/>
              <w:jc w:val="center"/>
              <w:rPr>
                <w:sz w:val="14"/>
                <w:szCs w:val="14"/>
              </w:rPr>
            </w:pPr>
            <w:r w:rsidRPr="005B3421">
              <w:rPr>
                <w:sz w:val="14"/>
                <w:szCs w:val="14"/>
              </w:rPr>
              <w:t>3</w:t>
            </w:r>
          </w:p>
        </w:tc>
        <w:tc>
          <w:tcPr>
            <w:tcW w:w="310" w:type="pct"/>
          </w:tcPr>
          <w:p w:rsidR="00E87CA1" w:rsidRPr="005B3421" w:rsidRDefault="00E87CA1" w:rsidP="008E6AF7">
            <w:pPr>
              <w:keepNext/>
              <w:jc w:val="center"/>
              <w:rPr>
                <w:sz w:val="14"/>
                <w:szCs w:val="14"/>
              </w:rPr>
            </w:pPr>
            <w:r w:rsidRPr="005B3421">
              <w:rPr>
                <w:sz w:val="14"/>
                <w:szCs w:val="14"/>
              </w:rPr>
              <w:t>5</w:t>
            </w:r>
          </w:p>
        </w:tc>
        <w:tc>
          <w:tcPr>
            <w:tcW w:w="360" w:type="pct"/>
          </w:tcPr>
          <w:p w:rsidR="00E87CA1" w:rsidRPr="005B3421" w:rsidRDefault="00E87CA1" w:rsidP="008E6AF7">
            <w:pPr>
              <w:keepNext/>
              <w:jc w:val="center"/>
              <w:rPr>
                <w:sz w:val="14"/>
                <w:szCs w:val="14"/>
              </w:rPr>
            </w:pPr>
            <w:r w:rsidRPr="005B3421">
              <w:rPr>
                <w:sz w:val="14"/>
                <w:szCs w:val="14"/>
              </w:rPr>
              <w:t>1</w:t>
            </w:r>
          </w:p>
        </w:tc>
        <w:tc>
          <w:tcPr>
            <w:tcW w:w="245" w:type="pct"/>
          </w:tcPr>
          <w:p w:rsidR="00E87CA1" w:rsidRPr="005B3421" w:rsidRDefault="00E87CA1" w:rsidP="008E6AF7">
            <w:pPr>
              <w:keepNext/>
              <w:jc w:val="center"/>
              <w:rPr>
                <w:sz w:val="14"/>
                <w:szCs w:val="14"/>
              </w:rPr>
            </w:pPr>
          </w:p>
        </w:tc>
        <w:tc>
          <w:tcPr>
            <w:tcW w:w="313" w:type="pct"/>
          </w:tcPr>
          <w:p w:rsidR="00E87CA1" w:rsidRPr="005B3421" w:rsidRDefault="00E87CA1" w:rsidP="008E6AF7">
            <w:pPr>
              <w:keepNext/>
              <w:jc w:val="center"/>
              <w:rPr>
                <w:sz w:val="14"/>
                <w:szCs w:val="14"/>
              </w:rPr>
            </w:pPr>
          </w:p>
        </w:tc>
        <w:tc>
          <w:tcPr>
            <w:tcW w:w="365" w:type="pct"/>
          </w:tcPr>
          <w:p w:rsidR="00E87CA1" w:rsidRPr="005B3421" w:rsidRDefault="00E87CA1" w:rsidP="008E6AF7">
            <w:pPr>
              <w:keepNext/>
              <w:jc w:val="center"/>
              <w:rPr>
                <w:sz w:val="14"/>
                <w:szCs w:val="14"/>
              </w:rPr>
            </w:pPr>
            <w:r w:rsidRPr="005B3421">
              <w:rPr>
                <w:sz w:val="14"/>
                <w:szCs w:val="14"/>
              </w:rPr>
              <w:t>2</w:t>
            </w:r>
          </w:p>
        </w:tc>
        <w:tc>
          <w:tcPr>
            <w:tcW w:w="289" w:type="pct"/>
          </w:tcPr>
          <w:p w:rsidR="00E87CA1" w:rsidRPr="005B3421" w:rsidRDefault="00E87CA1" w:rsidP="008E6AF7">
            <w:pPr>
              <w:keepNext/>
              <w:jc w:val="center"/>
              <w:rPr>
                <w:sz w:val="14"/>
                <w:szCs w:val="14"/>
              </w:rPr>
            </w:pPr>
            <w:r w:rsidRPr="005B3421">
              <w:rPr>
                <w:sz w:val="14"/>
                <w:szCs w:val="14"/>
              </w:rPr>
              <w:t>1</w:t>
            </w:r>
          </w:p>
        </w:tc>
        <w:tc>
          <w:tcPr>
            <w:tcW w:w="322" w:type="pct"/>
          </w:tcPr>
          <w:p w:rsidR="00E87CA1" w:rsidRPr="005B3421" w:rsidRDefault="00E87CA1" w:rsidP="008E6AF7">
            <w:pPr>
              <w:keepNext/>
              <w:jc w:val="center"/>
              <w:rPr>
                <w:sz w:val="14"/>
                <w:szCs w:val="14"/>
              </w:rPr>
            </w:pPr>
            <w:r w:rsidRPr="005B3421">
              <w:rPr>
                <w:sz w:val="14"/>
                <w:szCs w:val="14"/>
              </w:rPr>
              <w:t>1</w:t>
            </w:r>
          </w:p>
        </w:tc>
        <w:tc>
          <w:tcPr>
            <w:tcW w:w="351" w:type="pct"/>
          </w:tcPr>
          <w:p w:rsidR="00E87CA1" w:rsidRPr="005B3421" w:rsidRDefault="00E87CA1" w:rsidP="008E6AF7">
            <w:pPr>
              <w:keepNext/>
              <w:jc w:val="center"/>
              <w:rPr>
                <w:sz w:val="14"/>
                <w:szCs w:val="14"/>
              </w:rPr>
            </w:pPr>
            <w:r w:rsidRPr="005B3421">
              <w:rPr>
                <w:sz w:val="14"/>
                <w:szCs w:val="14"/>
              </w:rPr>
              <w:t>3</w:t>
            </w:r>
          </w:p>
        </w:tc>
        <w:tc>
          <w:tcPr>
            <w:tcW w:w="262" w:type="pct"/>
          </w:tcPr>
          <w:p w:rsidR="00E87CA1" w:rsidRPr="005B3421" w:rsidRDefault="00E87CA1" w:rsidP="008E6AF7">
            <w:pPr>
              <w:keepNext/>
              <w:jc w:val="center"/>
              <w:rPr>
                <w:sz w:val="14"/>
                <w:szCs w:val="14"/>
              </w:rPr>
            </w:pPr>
            <w:r w:rsidRPr="005B3421">
              <w:rPr>
                <w:sz w:val="14"/>
                <w:szCs w:val="14"/>
              </w:rPr>
              <w:t>2</w:t>
            </w:r>
          </w:p>
        </w:tc>
        <w:tc>
          <w:tcPr>
            <w:tcW w:w="329" w:type="pct"/>
          </w:tcPr>
          <w:p w:rsidR="00E87CA1" w:rsidRPr="005B3421" w:rsidRDefault="00E87CA1" w:rsidP="008E6AF7">
            <w:pPr>
              <w:keepNext/>
              <w:jc w:val="center"/>
              <w:rPr>
                <w:sz w:val="14"/>
                <w:szCs w:val="14"/>
              </w:rPr>
            </w:pPr>
            <w:r w:rsidRPr="005B3421">
              <w:rPr>
                <w:sz w:val="14"/>
                <w:szCs w:val="14"/>
              </w:rPr>
              <w:t>1</w:t>
            </w:r>
          </w:p>
        </w:tc>
        <w:tc>
          <w:tcPr>
            <w:tcW w:w="353" w:type="pct"/>
          </w:tcPr>
          <w:p w:rsidR="00E87CA1" w:rsidRPr="005B3421" w:rsidRDefault="00E87CA1" w:rsidP="008E6AF7">
            <w:pPr>
              <w:keepNext/>
              <w:jc w:val="center"/>
              <w:rPr>
                <w:sz w:val="14"/>
                <w:szCs w:val="14"/>
              </w:rPr>
            </w:pPr>
            <w:r w:rsidRPr="005B3421">
              <w:rPr>
                <w:sz w:val="14"/>
                <w:szCs w:val="14"/>
              </w:rPr>
              <w:t>1</w:t>
            </w:r>
          </w:p>
        </w:tc>
        <w:tc>
          <w:tcPr>
            <w:tcW w:w="277" w:type="pct"/>
          </w:tcPr>
          <w:p w:rsidR="00E87CA1" w:rsidRPr="005B3421" w:rsidRDefault="00E87CA1" w:rsidP="008E6AF7">
            <w:pPr>
              <w:keepNext/>
              <w:jc w:val="center"/>
              <w:rPr>
                <w:sz w:val="14"/>
                <w:szCs w:val="14"/>
              </w:rPr>
            </w:pPr>
            <w:r w:rsidRPr="005B3421">
              <w:rPr>
                <w:sz w:val="14"/>
                <w:szCs w:val="14"/>
              </w:rPr>
              <w:t>1</w:t>
            </w:r>
          </w:p>
        </w:tc>
        <w:tc>
          <w:tcPr>
            <w:tcW w:w="329" w:type="pct"/>
          </w:tcPr>
          <w:p w:rsidR="00E87CA1" w:rsidRPr="005B3421" w:rsidRDefault="00E87CA1" w:rsidP="008E6AF7">
            <w:pPr>
              <w:keepNext/>
              <w:jc w:val="center"/>
              <w:rPr>
                <w:sz w:val="14"/>
                <w:szCs w:val="14"/>
              </w:rPr>
            </w:pPr>
            <w:r w:rsidRPr="005B3421">
              <w:rPr>
                <w:sz w:val="14"/>
                <w:szCs w:val="14"/>
              </w:rPr>
              <w:t>1</w:t>
            </w:r>
          </w:p>
        </w:tc>
      </w:tr>
      <w:tr w:rsidR="00E87CA1" w:rsidRPr="005B3421" w:rsidTr="00997F36">
        <w:trPr>
          <w:trHeight w:val="81"/>
        </w:trPr>
        <w:tc>
          <w:tcPr>
            <w:tcW w:w="360" w:type="pct"/>
          </w:tcPr>
          <w:p w:rsidR="00E87CA1" w:rsidRPr="005B3421" w:rsidRDefault="00E87CA1" w:rsidP="000B7E7F">
            <w:pPr>
              <w:keepNext/>
              <w:rPr>
                <w:sz w:val="14"/>
                <w:szCs w:val="14"/>
              </w:rPr>
            </w:pPr>
            <w:r w:rsidRPr="005B3421">
              <w:rPr>
                <w:sz w:val="14"/>
                <w:szCs w:val="14"/>
              </w:rPr>
              <w:t>Статья 127</w:t>
            </w:r>
          </w:p>
        </w:tc>
        <w:tc>
          <w:tcPr>
            <w:tcW w:w="312" w:type="pct"/>
          </w:tcPr>
          <w:p w:rsidR="00E87CA1" w:rsidRPr="005B3421" w:rsidRDefault="00E87CA1" w:rsidP="008E6AF7">
            <w:pPr>
              <w:keepNext/>
              <w:jc w:val="center"/>
              <w:rPr>
                <w:sz w:val="14"/>
                <w:szCs w:val="14"/>
              </w:rPr>
            </w:pPr>
            <w:r w:rsidRPr="005B3421">
              <w:rPr>
                <w:sz w:val="14"/>
                <w:szCs w:val="14"/>
              </w:rPr>
              <w:t>15</w:t>
            </w:r>
          </w:p>
        </w:tc>
        <w:tc>
          <w:tcPr>
            <w:tcW w:w="224" w:type="pct"/>
          </w:tcPr>
          <w:p w:rsidR="00E87CA1" w:rsidRPr="005B3421" w:rsidRDefault="00E87CA1" w:rsidP="008E6AF7">
            <w:pPr>
              <w:keepNext/>
              <w:jc w:val="center"/>
              <w:rPr>
                <w:sz w:val="14"/>
                <w:szCs w:val="14"/>
              </w:rPr>
            </w:pPr>
            <w:r w:rsidRPr="005B3421">
              <w:rPr>
                <w:sz w:val="14"/>
                <w:szCs w:val="14"/>
              </w:rPr>
              <w:t>14</w:t>
            </w:r>
          </w:p>
        </w:tc>
        <w:tc>
          <w:tcPr>
            <w:tcW w:w="310" w:type="pct"/>
          </w:tcPr>
          <w:p w:rsidR="00E87CA1" w:rsidRPr="005B3421" w:rsidRDefault="00E87CA1" w:rsidP="008E6AF7">
            <w:pPr>
              <w:keepNext/>
              <w:jc w:val="center"/>
              <w:rPr>
                <w:sz w:val="14"/>
                <w:szCs w:val="14"/>
              </w:rPr>
            </w:pPr>
            <w:r w:rsidRPr="005B3421">
              <w:rPr>
                <w:sz w:val="14"/>
                <w:szCs w:val="14"/>
              </w:rPr>
              <w:t>10</w:t>
            </w:r>
          </w:p>
        </w:tc>
        <w:tc>
          <w:tcPr>
            <w:tcW w:w="360" w:type="pct"/>
          </w:tcPr>
          <w:p w:rsidR="00E87CA1" w:rsidRPr="005B3421" w:rsidRDefault="00E87CA1" w:rsidP="008E6AF7">
            <w:pPr>
              <w:keepNext/>
              <w:jc w:val="center"/>
              <w:rPr>
                <w:sz w:val="14"/>
                <w:szCs w:val="14"/>
              </w:rPr>
            </w:pPr>
            <w:r w:rsidRPr="005B3421">
              <w:rPr>
                <w:sz w:val="14"/>
                <w:szCs w:val="14"/>
              </w:rPr>
              <w:t>7</w:t>
            </w:r>
          </w:p>
        </w:tc>
        <w:tc>
          <w:tcPr>
            <w:tcW w:w="245" w:type="pct"/>
          </w:tcPr>
          <w:p w:rsidR="00E87CA1" w:rsidRPr="005B3421" w:rsidRDefault="00E87CA1" w:rsidP="008E6AF7">
            <w:pPr>
              <w:keepNext/>
              <w:jc w:val="center"/>
              <w:rPr>
                <w:sz w:val="14"/>
                <w:szCs w:val="14"/>
              </w:rPr>
            </w:pPr>
            <w:r w:rsidRPr="005B3421">
              <w:rPr>
                <w:sz w:val="14"/>
                <w:szCs w:val="14"/>
              </w:rPr>
              <w:t>7</w:t>
            </w:r>
          </w:p>
        </w:tc>
        <w:tc>
          <w:tcPr>
            <w:tcW w:w="313" w:type="pct"/>
          </w:tcPr>
          <w:p w:rsidR="00E87CA1" w:rsidRPr="005B3421" w:rsidRDefault="00E87CA1" w:rsidP="008E6AF7">
            <w:pPr>
              <w:keepNext/>
              <w:jc w:val="center"/>
              <w:rPr>
                <w:sz w:val="14"/>
                <w:szCs w:val="14"/>
              </w:rPr>
            </w:pPr>
            <w:r w:rsidRPr="005B3421">
              <w:rPr>
                <w:sz w:val="14"/>
                <w:szCs w:val="14"/>
              </w:rPr>
              <w:t>7</w:t>
            </w:r>
          </w:p>
        </w:tc>
        <w:tc>
          <w:tcPr>
            <w:tcW w:w="365" w:type="pct"/>
          </w:tcPr>
          <w:p w:rsidR="00E87CA1" w:rsidRPr="005B3421" w:rsidRDefault="00E87CA1" w:rsidP="008E6AF7">
            <w:pPr>
              <w:keepNext/>
              <w:jc w:val="center"/>
              <w:rPr>
                <w:sz w:val="14"/>
                <w:szCs w:val="14"/>
              </w:rPr>
            </w:pPr>
            <w:r w:rsidRPr="005B3421">
              <w:rPr>
                <w:sz w:val="14"/>
                <w:szCs w:val="14"/>
              </w:rPr>
              <w:t>16</w:t>
            </w:r>
          </w:p>
        </w:tc>
        <w:tc>
          <w:tcPr>
            <w:tcW w:w="289" w:type="pct"/>
          </w:tcPr>
          <w:p w:rsidR="00E87CA1" w:rsidRPr="005B3421" w:rsidRDefault="00E87CA1" w:rsidP="008E6AF7">
            <w:pPr>
              <w:keepNext/>
              <w:jc w:val="center"/>
              <w:rPr>
                <w:sz w:val="14"/>
                <w:szCs w:val="14"/>
              </w:rPr>
            </w:pPr>
            <w:r w:rsidRPr="005B3421">
              <w:rPr>
                <w:sz w:val="14"/>
                <w:szCs w:val="14"/>
              </w:rPr>
              <w:t>16</w:t>
            </w:r>
          </w:p>
        </w:tc>
        <w:tc>
          <w:tcPr>
            <w:tcW w:w="322" w:type="pct"/>
          </w:tcPr>
          <w:p w:rsidR="00E87CA1" w:rsidRPr="005B3421" w:rsidRDefault="00E87CA1" w:rsidP="008E6AF7">
            <w:pPr>
              <w:keepNext/>
              <w:jc w:val="center"/>
              <w:rPr>
                <w:sz w:val="14"/>
                <w:szCs w:val="14"/>
              </w:rPr>
            </w:pPr>
            <w:r w:rsidRPr="005B3421">
              <w:rPr>
                <w:sz w:val="14"/>
                <w:szCs w:val="14"/>
              </w:rPr>
              <w:t>9</w:t>
            </w:r>
          </w:p>
        </w:tc>
        <w:tc>
          <w:tcPr>
            <w:tcW w:w="351" w:type="pct"/>
          </w:tcPr>
          <w:p w:rsidR="00E87CA1" w:rsidRPr="005B3421" w:rsidRDefault="00E87CA1" w:rsidP="008E6AF7">
            <w:pPr>
              <w:keepNext/>
              <w:jc w:val="center"/>
              <w:rPr>
                <w:sz w:val="14"/>
                <w:szCs w:val="14"/>
              </w:rPr>
            </w:pPr>
            <w:r w:rsidRPr="005B3421">
              <w:rPr>
                <w:sz w:val="14"/>
                <w:szCs w:val="14"/>
              </w:rPr>
              <w:t>7</w:t>
            </w:r>
          </w:p>
        </w:tc>
        <w:tc>
          <w:tcPr>
            <w:tcW w:w="262" w:type="pct"/>
          </w:tcPr>
          <w:p w:rsidR="00E87CA1" w:rsidRPr="005B3421" w:rsidRDefault="00E87CA1" w:rsidP="008E6AF7">
            <w:pPr>
              <w:keepNext/>
              <w:jc w:val="center"/>
              <w:rPr>
                <w:sz w:val="14"/>
                <w:szCs w:val="14"/>
              </w:rPr>
            </w:pPr>
            <w:r w:rsidRPr="005B3421">
              <w:rPr>
                <w:sz w:val="14"/>
                <w:szCs w:val="14"/>
              </w:rPr>
              <w:t>7</w:t>
            </w:r>
          </w:p>
        </w:tc>
        <w:tc>
          <w:tcPr>
            <w:tcW w:w="329" w:type="pct"/>
          </w:tcPr>
          <w:p w:rsidR="00E87CA1" w:rsidRPr="005B3421" w:rsidRDefault="00E87CA1" w:rsidP="008E6AF7">
            <w:pPr>
              <w:keepNext/>
              <w:jc w:val="center"/>
              <w:rPr>
                <w:sz w:val="14"/>
                <w:szCs w:val="14"/>
              </w:rPr>
            </w:pPr>
            <w:r w:rsidRPr="005B3421">
              <w:rPr>
                <w:sz w:val="14"/>
                <w:szCs w:val="14"/>
              </w:rPr>
              <w:t>7</w:t>
            </w:r>
          </w:p>
        </w:tc>
        <w:tc>
          <w:tcPr>
            <w:tcW w:w="353" w:type="pct"/>
          </w:tcPr>
          <w:p w:rsidR="00E87CA1" w:rsidRPr="005B3421" w:rsidRDefault="00E87CA1" w:rsidP="008E6AF7">
            <w:pPr>
              <w:keepNext/>
              <w:jc w:val="center"/>
              <w:rPr>
                <w:sz w:val="14"/>
                <w:szCs w:val="14"/>
              </w:rPr>
            </w:pPr>
            <w:r w:rsidRPr="005B3421">
              <w:rPr>
                <w:sz w:val="14"/>
                <w:szCs w:val="14"/>
              </w:rPr>
              <w:t>7</w:t>
            </w:r>
          </w:p>
        </w:tc>
        <w:tc>
          <w:tcPr>
            <w:tcW w:w="277" w:type="pct"/>
          </w:tcPr>
          <w:p w:rsidR="00E87CA1" w:rsidRPr="005B3421" w:rsidRDefault="00E87CA1" w:rsidP="008E6AF7">
            <w:pPr>
              <w:keepNext/>
              <w:jc w:val="center"/>
              <w:rPr>
                <w:sz w:val="14"/>
                <w:szCs w:val="14"/>
              </w:rPr>
            </w:pPr>
            <w:r w:rsidRPr="005B3421">
              <w:rPr>
                <w:sz w:val="14"/>
                <w:szCs w:val="14"/>
              </w:rPr>
              <w:t>7</w:t>
            </w:r>
          </w:p>
        </w:tc>
        <w:tc>
          <w:tcPr>
            <w:tcW w:w="329" w:type="pct"/>
          </w:tcPr>
          <w:p w:rsidR="00E87CA1" w:rsidRPr="005B3421" w:rsidRDefault="00E87CA1" w:rsidP="008E6AF7">
            <w:pPr>
              <w:keepNext/>
              <w:jc w:val="center"/>
              <w:rPr>
                <w:sz w:val="14"/>
                <w:szCs w:val="14"/>
              </w:rPr>
            </w:pPr>
            <w:r w:rsidRPr="005B3421">
              <w:rPr>
                <w:sz w:val="14"/>
                <w:szCs w:val="14"/>
              </w:rPr>
              <w:t>10</w:t>
            </w:r>
          </w:p>
        </w:tc>
      </w:tr>
      <w:tr w:rsidR="00E87CA1" w:rsidRPr="005B3421" w:rsidTr="00997F36">
        <w:trPr>
          <w:trHeight w:val="81"/>
        </w:trPr>
        <w:tc>
          <w:tcPr>
            <w:tcW w:w="360" w:type="pct"/>
          </w:tcPr>
          <w:p w:rsidR="00E87CA1" w:rsidRPr="005B3421" w:rsidRDefault="00E87CA1" w:rsidP="000B7E7F">
            <w:pPr>
              <w:keepNext/>
              <w:rPr>
                <w:sz w:val="14"/>
                <w:szCs w:val="14"/>
              </w:rPr>
            </w:pPr>
            <w:r w:rsidRPr="005B3421">
              <w:rPr>
                <w:sz w:val="14"/>
                <w:szCs w:val="14"/>
              </w:rPr>
              <w:t>Статья 176</w:t>
            </w:r>
          </w:p>
        </w:tc>
        <w:tc>
          <w:tcPr>
            <w:tcW w:w="312" w:type="pct"/>
          </w:tcPr>
          <w:p w:rsidR="00E87CA1" w:rsidRPr="005B3421" w:rsidRDefault="00E87CA1" w:rsidP="008E6AF7">
            <w:pPr>
              <w:keepNext/>
              <w:jc w:val="center"/>
              <w:rPr>
                <w:sz w:val="14"/>
                <w:szCs w:val="14"/>
              </w:rPr>
            </w:pPr>
          </w:p>
        </w:tc>
        <w:tc>
          <w:tcPr>
            <w:tcW w:w="224" w:type="pct"/>
          </w:tcPr>
          <w:p w:rsidR="00E87CA1" w:rsidRPr="005B3421" w:rsidRDefault="00E87CA1" w:rsidP="008E6AF7">
            <w:pPr>
              <w:keepNext/>
              <w:jc w:val="center"/>
              <w:rPr>
                <w:sz w:val="14"/>
                <w:szCs w:val="14"/>
              </w:rPr>
            </w:pPr>
          </w:p>
        </w:tc>
        <w:tc>
          <w:tcPr>
            <w:tcW w:w="310" w:type="pct"/>
          </w:tcPr>
          <w:p w:rsidR="00E87CA1" w:rsidRPr="005B3421" w:rsidRDefault="00E87CA1" w:rsidP="008E6AF7">
            <w:pPr>
              <w:keepNext/>
              <w:jc w:val="center"/>
              <w:rPr>
                <w:sz w:val="14"/>
                <w:szCs w:val="14"/>
              </w:rPr>
            </w:pPr>
          </w:p>
        </w:tc>
        <w:tc>
          <w:tcPr>
            <w:tcW w:w="360" w:type="pct"/>
          </w:tcPr>
          <w:p w:rsidR="00E87CA1" w:rsidRPr="005B3421" w:rsidRDefault="00E87CA1" w:rsidP="008E6AF7">
            <w:pPr>
              <w:keepNext/>
              <w:jc w:val="center"/>
              <w:rPr>
                <w:sz w:val="14"/>
                <w:szCs w:val="14"/>
              </w:rPr>
            </w:pPr>
          </w:p>
        </w:tc>
        <w:tc>
          <w:tcPr>
            <w:tcW w:w="245" w:type="pct"/>
          </w:tcPr>
          <w:p w:rsidR="00E87CA1" w:rsidRPr="005B3421" w:rsidRDefault="00E87CA1" w:rsidP="008E6AF7">
            <w:pPr>
              <w:keepNext/>
              <w:jc w:val="center"/>
              <w:rPr>
                <w:sz w:val="14"/>
                <w:szCs w:val="14"/>
              </w:rPr>
            </w:pPr>
          </w:p>
        </w:tc>
        <w:tc>
          <w:tcPr>
            <w:tcW w:w="313" w:type="pct"/>
          </w:tcPr>
          <w:p w:rsidR="00E87CA1" w:rsidRPr="005B3421" w:rsidRDefault="00E87CA1" w:rsidP="008E6AF7">
            <w:pPr>
              <w:keepNext/>
              <w:jc w:val="center"/>
              <w:rPr>
                <w:sz w:val="14"/>
                <w:szCs w:val="14"/>
              </w:rPr>
            </w:pPr>
          </w:p>
        </w:tc>
        <w:tc>
          <w:tcPr>
            <w:tcW w:w="365" w:type="pct"/>
          </w:tcPr>
          <w:p w:rsidR="00E87CA1" w:rsidRPr="005B3421" w:rsidRDefault="00E87CA1" w:rsidP="008E6AF7">
            <w:pPr>
              <w:keepNext/>
              <w:jc w:val="center"/>
              <w:rPr>
                <w:sz w:val="14"/>
                <w:szCs w:val="14"/>
              </w:rPr>
            </w:pPr>
          </w:p>
        </w:tc>
        <w:tc>
          <w:tcPr>
            <w:tcW w:w="289" w:type="pct"/>
          </w:tcPr>
          <w:p w:rsidR="00E87CA1" w:rsidRPr="005B3421" w:rsidRDefault="00E87CA1" w:rsidP="008E6AF7">
            <w:pPr>
              <w:keepNext/>
              <w:jc w:val="center"/>
              <w:rPr>
                <w:sz w:val="14"/>
                <w:szCs w:val="14"/>
              </w:rPr>
            </w:pPr>
          </w:p>
        </w:tc>
        <w:tc>
          <w:tcPr>
            <w:tcW w:w="322" w:type="pct"/>
          </w:tcPr>
          <w:p w:rsidR="00E87CA1" w:rsidRPr="005B3421" w:rsidRDefault="00E87CA1" w:rsidP="008E6AF7">
            <w:pPr>
              <w:keepNext/>
              <w:jc w:val="center"/>
              <w:rPr>
                <w:sz w:val="14"/>
                <w:szCs w:val="14"/>
              </w:rPr>
            </w:pPr>
          </w:p>
        </w:tc>
        <w:tc>
          <w:tcPr>
            <w:tcW w:w="351" w:type="pct"/>
          </w:tcPr>
          <w:p w:rsidR="00E87CA1" w:rsidRPr="005B3421" w:rsidRDefault="00E87CA1" w:rsidP="008E6AF7">
            <w:pPr>
              <w:keepNext/>
              <w:jc w:val="center"/>
              <w:rPr>
                <w:sz w:val="14"/>
                <w:szCs w:val="14"/>
              </w:rPr>
            </w:pPr>
          </w:p>
        </w:tc>
        <w:tc>
          <w:tcPr>
            <w:tcW w:w="262" w:type="pct"/>
          </w:tcPr>
          <w:p w:rsidR="00E87CA1" w:rsidRPr="005B3421" w:rsidRDefault="00E87CA1" w:rsidP="008E6AF7">
            <w:pPr>
              <w:keepNext/>
              <w:jc w:val="center"/>
              <w:rPr>
                <w:sz w:val="14"/>
                <w:szCs w:val="14"/>
              </w:rPr>
            </w:pPr>
          </w:p>
        </w:tc>
        <w:tc>
          <w:tcPr>
            <w:tcW w:w="329" w:type="pct"/>
          </w:tcPr>
          <w:p w:rsidR="00E87CA1" w:rsidRPr="005B3421" w:rsidRDefault="00E87CA1" w:rsidP="008E6AF7">
            <w:pPr>
              <w:keepNext/>
              <w:jc w:val="center"/>
              <w:rPr>
                <w:sz w:val="14"/>
                <w:szCs w:val="14"/>
              </w:rPr>
            </w:pPr>
          </w:p>
        </w:tc>
        <w:tc>
          <w:tcPr>
            <w:tcW w:w="353" w:type="pct"/>
          </w:tcPr>
          <w:p w:rsidR="00E87CA1" w:rsidRPr="005B3421" w:rsidRDefault="00E87CA1" w:rsidP="008E6AF7">
            <w:pPr>
              <w:keepNext/>
              <w:jc w:val="center"/>
              <w:rPr>
                <w:sz w:val="14"/>
                <w:szCs w:val="14"/>
              </w:rPr>
            </w:pPr>
          </w:p>
        </w:tc>
        <w:tc>
          <w:tcPr>
            <w:tcW w:w="277" w:type="pct"/>
          </w:tcPr>
          <w:p w:rsidR="00E87CA1" w:rsidRPr="005B3421" w:rsidRDefault="00E87CA1" w:rsidP="008E6AF7">
            <w:pPr>
              <w:keepNext/>
              <w:jc w:val="center"/>
              <w:rPr>
                <w:sz w:val="14"/>
                <w:szCs w:val="14"/>
              </w:rPr>
            </w:pPr>
          </w:p>
        </w:tc>
        <w:tc>
          <w:tcPr>
            <w:tcW w:w="329" w:type="pct"/>
          </w:tcPr>
          <w:p w:rsidR="00E87CA1" w:rsidRPr="005B3421" w:rsidRDefault="00E87CA1" w:rsidP="008E6AF7">
            <w:pPr>
              <w:keepNext/>
              <w:jc w:val="center"/>
              <w:rPr>
                <w:sz w:val="14"/>
                <w:szCs w:val="14"/>
              </w:rPr>
            </w:pPr>
          </w:p>
        </w:tc>
      </w:tr>
      <w:tr w:rsidR="00E87CA1" w:rsidRPr="005B3421" w:rsidTr="00997F36">
        <w:trPr>
          <w:trHeight w:val="81"/>
        </w:trPr>
        <w:tc>
          <w:tcPr>
            <w:tcW w:w="360" w:type="pct"/>
          </w:tcPr>
          <w:p w:rsidR="00E87CA1" w:rsidRPr="005B3421" w:rsidRDefault="00E87CA1" w:rsidP="000B7E7F">
            <w:pPr>
              <w:keepNext/>
              <w:rPr>
                <w:sz w:val="14"/>
                <w:szCs w:val="14"/>
              </w:rPr>
            </w:pPr>
            <w:r w:rsidRPr="005B3421">
              <w:rPr>
                <w:sz w:val="14"/>
                <w:szCs w:val="14"/>
              </w:rPr>
              <w:t>Статья 241</w:t>
            </w:r>
          </w:p>
        </w:tc>
        <w:tc>
          <w:tcPr>
            <w:tcW w:w="312" w:type="pct"/>
          </w:tcPr>
          <w:p w:rsidR="00E87CA1" w:rsidRPr="005B3421" w:rsidRDefault="00E87CA1" w:rsidP="008E6AF7">
            <w:pPr>
              <w:keepNext/>
              <w:jc w:val="center"/>
              <w:rPr>
                <w:sz w:val="14"/>
                <w:szCs w:val="14"/>
              </w:rPr>
            </w:pPr>
          </w:p>
        </w:tc>
        <w:tc>
          <w:tcPr>
            <w:tcW w:w="224" w:type="pct"/>
          </w:tcPr>
          <w:p w:rsidR="00E87CA1" w:rsidRPr="005B3421" w:rsidRDefault="00E87CA1" w:rsidP="008E6AF7">
            <w:pPr>
              <w:keepNext/>
              <w:jc w:val="center"/>
              <w:rPr>
                <w:sz w:val="14"/>
                <w:szCs w:val="14"/>
              </w:rPr>
            </w:pPr>
          </w:p>
        </w:tc>
        <w:tc>
          <w:tcPr>
            <w:tcW w:w="310" w:type="pct"/>
          </w:tcPr>
          <w:p w:rsidR="00E87CA1" w:rsidRPr="005B3421" w:rsidRDefault="00E87CA1" w:rsidP="008E6AF7">
            <w:pPr>
              <w:keepNext/>
              <w:jc w:val="center"/>
              <w:rPr>
                <w:sz w:val="14"/>
                <w:szCs w:val="14"/>
              </w:rPr>
            </w:pPr>
          </w:p>
        </w:tc>
        <w:tc>
          <w:tcPr>
            <w:tcW w:w="360" w:type="pct"/>
          </w:tcPr>
          <w:p w:rsidR="00E87CA1" w:rsidRPr="005B3421" w:rsidRDefault="00E87CA1" w:rsidP="008E6AF7">
            <w:pPr>
              <w:keepNext/>
              <w:jc w:val="center"/>
              <w:rPr>
                <w:sz w:val="14"/>
                <w:szCs w:val="14"/>
              </w:rPr>
            </w:pPr>
          </w:p>
        </w:tc>
        <w:tc>
          <w:tcPr>
            <w:tcW w:w="245" w:type="pct"/>
          </w:tcPr>
          <w:p w:rsidR="00E87CA1" w:rsidRPr="005B3421" w:rsidRDefault="00E87CA1" w:rsidP="008E6AF7">
            <w:pPr>
              <w:keepNext/>
              <w:jc w:val="center"/>
              <w:rPr>
                <w:sz w:val="14"/>
                <w:szCs w:val="14"/>
              </w:rPr>
            </w:pPr>
          </w:p>
        </w:tc>
        <w:tc>
          <w:tcPr>
            <w:tcW w:w="313" w:type="pct"/>
          </w:tcPr>
          <w:p w:rsidR="00E87CA1" w:rsidRPr="005B3421" w:rsidRDefault="00E87CA1" w:rsidP="008E6AF7">
            <w:pPr>
              <w:keepNext/>
              <w:jc w:val="center"/>
              <w:rPr>
                <w:sz w:val="14"/>
                <w:szCs w:val="14"/>
              </w:rPr>
            </w:pPr>
          </w:p>
        </w:tc>
        <w:tc>
          <w:tcPr>
            <w:tcW w:w="365" w:type="pct"/>
          </w:tcPr>
          <w:p w:rsidR="00E87CA1" w:rsidRPr="005B3421" w:rsidRDefault="00E87CA1" w:rsidP="008E6AF7">
            <w:pPr>
              <w:keepNext/>
              <w:jc w:val="center"/>
              <w:rPr>
                <w:sz w:val="14"/>
                <w:szCs w:val="14"/>
              </w:rPr>
            </w:pPr>
          </w:p>
        </w:tc>
        <w:tc>
          <w:tcPr>
            <w:tcW w:w="289" w:type="pct"/>
          </w:tcPr>
          <w:p w:rsidR="00E87CA1" w:rsidRPr="005B3421" w:rsidRDefault="00E87CA1" w:rsidP="008E6AF7">
            <w:pPr>
              <w:keepNext/>
              <w:jc w:val="center"/>
              <w:rPr>
                <w:sz w:val="14"/>
                <w:szCs w:val="14"/>
              </w:rPr>
            </w:pPr>
          </w:p>
        </w:tc>
        <w:tc>
          <w:tcPr>
            <w:tcW w:w="322" w:type="pct"/>
          </w:tcPr>
          <w:p w:rsidR="00E87CA1" w:rsidRPr="005B3421" w:rsidRDefault="00E87CA1" w:rsidP="008E6AF7">
            <w:pPr>
              <w:keepNext/>
              <w:jc w:val="center"/>
              <w:rPr>
                <w:sz w:val="14"/>
                <w:szCs w:val="14"/>
              </w:rPr>
            </w:pPr>
          </w:p>
        </w:tc>
        <w:tc>
          <w:tcPr>
            <w:tcW w:w="351" w:type="pct"/>
          </w:tcPr>
          <w:p w:rsidR="00E87CA1" w:rsidRPr="005B3421" w:rsidRDefault="00E87CA1" w:rsidP="008E6AF7">
            <w:pPr>
              <w:keepNext/>
              <w:jc w:val="center"/>
              <w:rPr>
                <w:sz w:val="14"/>
                <w:szCs w:val="14"/>
              </w:rPr>
            </w:pPr>
          </w:p>
        </w:tc>
        <w:tc>
          <w:tcPr>
            <w:tcW w:w="262" w:type="pct"/>
          </w:tcPr>
          <w:p w:rsidR="00E87CA1" w:rsidRPr="005B3421" w:rsidRDefault="00E87CA1" w:rsidP="008E6AF7">
            <w:pPr>
              <w:keepNext/>
              <w:jc w:val="center"/>
              <w:rPr>
                <w:sz w:val="14"/>
                <w:szCs w:val="14"/>
              </w:rPr>
            </w:pPr>
          </w:p>
        </w:tc>
        <w:tc>
          <w:tcPr>
            <w:tcW w:w="329" w:type="pct"/>
          </w:tcPr>
          <w:p w:rsidR="00E87CA1" w:rsidRPr="005B3421" w:rsidRDefault="00E87CA1" w:rsidP="008E6AF7">
            <w:pPr>
              <w:keepNext/>
              <w:jc w:val="center"/>
              <w:rPr>
                <w:sz w:val="14"/>
                <w:szCs w:val="14"/>
              </w:rPr>
            </w:pPr>
          </w:p>
        </w:tc>
        <w:tc>
          <w:tcPr>
            <w:tcW w:w="353" w:type="pct"/>
          </w:tcPr>
          <w:p w:rsidR="00E87CA1" w:rsidRPr="005B3421" w:rsidRDefault="00E87CA1" w:rsidP="008E6AF7">
            <w:pPr>
              <w:keepNext/>
              <w:jc w:val="center"/>
              <w:rPr>
                <w:sz w:val="14"/>
                <w:szCs w:val="14"/>
              </w:rPr>
            </w:pPr>
          </w:p>
        </w:tc>
        <w:tc>
          <w:tcPr>
            <w:tcW w:w="277" w:type="pct"/>
          </w:tcPr>
          <w:p w:rsidR="00E87CA1" w:rsidRPr="005B3421" w:rsidRDefault="00E87CA1" w:rsidP="008E6AF7">
            <w:pPr>
              <w:keepNext/>
              <w:jc w:val="center"/>
              <w:rPr>
                <w:sz w:val="14"/>
                <w:szCs w:val="14"/>
              </w:rPr>
            </w:pPr>
          </w:p>
        </w:tc>
        <w:tc>
          <w:tcPr>
            <w:tcW w:w="329" w:type="pct"/>
          </w:tcPr>
          <w:p w:rsidR="00E87CA1" w:rsidRPr="005B3421" w:rsidRDefault="00E87CA1" w:rsidP="008E6AF7">
            <w:pPr>
              <w:keepNext/>
              <w:jc w:val="center"/>
              <w:rPr>
                <w:sz w:val="14"/>
                <w:szCs w:val="14"/>
              </w:rPr>
            </w:pPr>
          </w:p>
        </w:tc>
      </w:tr>
      <w:tr w:rsidR="00E87CA1" w:rsidRPr="005B3421" w:rsidTr="00997F36">
        <w:trPr>
          <w:trHeight w:val="81"/>
        </w:trPr>
        <w:tc>
          <w:tcPr>
            <w:tcW w:w="360" w:type="pct"/>
          </w:tcPr>
          <w:p w:rsidR="00E87CA1" w:rsidRPr="005B3421" w:rsidRDefault="00E87CA1" w:rsidP="000B7E7F">
            <w:pPr>
              <w:keepNext/>
              <w:rPr>
                <w:sz w:val="14"/>
                <w:szCs w:val="14"/>
              </w:rPr>
            </w:pPr>
            <w:r w:rsidRPr="005B3421">
              <w:rPr>
                <w:sz w:val="14"/>
                <w:szCs w:val="14"/>
              </w:rPr>
              <w:t>Статья 242</w:t>
            </w:r>
          </w:p>
        </w:tc>
        <w:tc>
          <w:tcPr>
            <w:tcW w:w="312" w:type="pct"/>
          </w:tcPr>
          <w:p w:rsidR="00E87CA1" w:rsidRPr="005B3421" w:rsidRDefault="00E87CA1" w:rsidP="008E6AF7">
            <w:pPr>
              <w:keepNext/>
              <w:jc w:val="center"/>
              <w:rPr>
                <w:sz w:val="14"/>
                <w:szCs w:val="14"/>
              </w:rPr>
            </w:pPr>
          </w:p>
        </w:tc>
        <w:tc>
          <w:tcPr>
            <w:tcW w:w="224" w:type="pct"/>
          </w:tcPr>
          <w:p w:rsidR="00E87CA1" w:rsidRPr="005B3421" w:rsidRDefault="00E87CA1" w:rsidP="008E6AF7">
            <w:pPr>
              <w:keepNext/>
              <w:jc w:val="center"/>
              <w:rPr>
                <w:sz w:val="14"/>
                <w:szCs w:val="14"/>
              </w:rPr>
            </w:pPr>
          </w:p>
        </w:tc>
        <w:tc>
          <w:tcPr>
            <w:tcW w:w="310" w:type="pct"/>
          </w:tcPr>
          <w:p w:rsidR="00E87CA1" w:rsidRPr="005B3421" w:rsidRDefault="00E87CA1" w:rsidP="008E6AF7">
            <w:pPr>
              <w:keepNext/>
              <w:jc w:val="center"/>
              <w:rPr>
                <w:sz w:val="14"/>
                <w:szCs w:val="14"/>
              </w:rPr>
            </w:pPr>
          </w:p>
        </w:tc>
        <w:tc>
          <w:tcPr>
            <w:tcW w:w="360" w:type="pct"/>
          </w:tcPr>
          <w:p w:rsidR="00E87CA1" w:rsidRPr="005B3421" w:rsidRDefault="00E87CA1" w:rsidP="008E6AF7">
            <w:pPr>
              <w:keepNext/>
              <w:jc w:val="center"/>
              <w:rPr>
                <w:sz w:val="14"/>
                <w:szCs w:val="14"/>
              </w:rPr>
            </w:pPr>
          </w:p>
        </w:tc>
        <w:tc>
          <w:tcPr>
            <w:tcW w:w="245" w:type="pct"/>
          </w:tcPr>
          <w:p w:rsidR="00E87CA1" w:rsidRPr="005B3421" w:rsidRDefault="00E87CA1" w:rsidP="008E6AF7">
            <w:pPr>
              <w:keepNext/>
              <w:jc w:val="center"/>
              <w:rPr>
                <w:sz w:val="14"/>
                <w:szCs w:val="14"/>
              </w:rPr>
            </w:pPr>
          </w:p>
        </w:tc>
        <w:tc>
          <w:tcPr>
            <w:tcW w:w="313" w:type="pct"/>
          </w:tcPr>
          <w:p w:rsidR="00E87CA1" w:rsidRPr="005B3421" w:rsidRDefault="00E87CA1" w:rsidP="008E6AF7">
            <w:pPr>
              <w:keepNext/>
              <w:jc w:val="center"/>
              <w:rPr>
                <w:sz w:val="14"/>
                <w:szCs w:val="14"/>
              </w:rPr>
            </w:pPr>
          </w:p>
        </w:tc>
        <w:tc>
          <w:tcPr>
            <w:tcW w:w="365" w:type="pct"/>
          </w:tcPr>
          <w:p w:rsidR="00E87CA1" w:rsidRPr="005B3421" w:rsidRDefault="00E87CA1" w:rsidP="008E6AF7">
            <w:pPr>
              <w:keepNext/>
              <w:jc w:val="center"/>
              <w:rPr>
                <w:sz w:val="14"/>
                <w:szCs w:val="14"/>
              </w:rPr>
            </w:pPr>
            <w:r w:rsidRPr="005B3421">
              <w:rPr>
                <w:sz w:val="14"/>
                <w:szCs w:val="14"/>
              </w:rPr>
              <w:t>7</w:t>
            </w:r>
          </w:p>
        </w:tc>
        <w:tc>
          <w:tcPr>
            <w:tcW w:w="289" w:type="pct"/>
          </w:tcPr>
          <w:p w:rsidR="00E87CA1" w:rsidRPr="005B3421" w:rsidRDefault="00E87CA1" w:rsidP="008E6AF7">
            <w:pPr>
              <w:keepNext/>
              <w:jc w:val="center"/>
              <w:rPr>
                <w:sz w:val="14"/>
                <w:szCs w:val="14"/>
              </w:rPr>
            </w:pPr>
            <w:r w:rsidRPr="005B3421">
              <w:rPr>
                <w:sz w:val="14"/>
                <w:szCs w:val="14"/>
              </w:rPr>
              <w:t>7</w:t>
            </w:r>
          </w:p>
        </w:tc>
        <w:tc>
          <w:tcPr>
            <w:tcW w:w="322" w:type="pct"/>
          </w:tcPr>
          <w:p w:rsidR="00E87CA1" w:rsidRPr="005B3421" w:rsidRDefault="00E87CA1" w:rsidP="008E6AF7">
            <w:pPr>
              <w:keepNext/>
              <w:jc w:val="center"/>
              <w:rPr>
                <w:sz w:val="14"/>
                <w:szCs w:val="14"/>
              </w:rPr>
            </w:pPr>
          </w:p>
        </w:tc>
        <w:tc>
          <w:tcPr>
            <w:tcW w:w="351" w:type="pct"/>
          </w:tcPr>
          <w:p w:rsidR="00E87CA1" w:rsidRPr="005B3421" w:rsidRDefault="00E87CA1" w:rsidP="008E6AF7">
            <w:pPr>
              <w:keepNext/>
              <w:jc w:val="center"/>
              <w:rPr>
                <w:sz w:val="14"/>
                <w:szCs w:val="14"/>
              </w:rPr>
            </w:pPr>
          </w:p>
        </w:tc>
        <w:tc>
          <w:tcPr>
            <w:tcW w:w="262" w:type="pct"/>
          </w:tcPr>
          <w:p w:rsidR="00E87CA1" w:rsidRPr="005B3421" w:rsidRDefault="00E87CA1" w:rsidP="008E6AF7">
            <w:pPr>
              <w:keepNext/>
              <w:jc w:val="center"/>
              <w:rPr>
                <w:sz w:val="14"/>
                <w:szCs w:val="14"/>
              </w:rPr>
            </w:pPr>
          </w:p>
        </w:tc>
        <w:tc>
          <w:tcPr>
            <w:tcW w:w="329" w:type="pct"/>
          </w:tcPr>
          <w:p w:rsidR="00E87CA1" w:rsidRPr="005B3421" w:rsidRDefault="00E87CA1" w:rsidP="008E6AF7">
            <w:pPr>
              <w:keepNext/>
              <w:jc w:val="center"/>
              <w:rPr>
                <w:sz w:val="14"/>
                <w:szCs w:val="14"/>
              </w:rPr>
            </w:pPr>
          </w:p>
        </w:tc>
        <w:tc>
          <w:tcPr>
            <w:tcW w:w="353" w:type="pct"/>
          </w:tcPr>
          <w:p w:rsidR="00E87CA1" w:rsidRPr="005B3421" w:rsidRDefault="00E87CA1" w:rsidP="008E6AF7">
            <w:pPr>
              <w:keepNext/>
              <w:jc w:val="center"/>
              <w:rPr>
                <w:sz w:val="14"/>
                <w:szCs w:val="14"/>
              </w:rPr>
            </w:pPr>
          </w:p>
        </w:tc>
        <w:tc>
          <w:tcPr>
            <w:tcW w:w="277" w:type="pct"/>
          </w:tcPr>
          <w:p w:rsidR="00E87CA1" w:rsidRPr="005B3421" w:rsidRDefault="00E87CA1" w:rsidP="008E6AF7">
            <w:pPr>
              <w:keepNext/>
              <w:jc w:val="center"/>
              <w:rPr>
                <w:sz w:val="14"/>
                <w:szCs w:val="14"/>
              </w:rPr>
            </w:pPr>
          </w:p>
        </w:tc>
        <w:tc>
          <w:tcPr>
            <w:tcW w:w="329" w:type="pct"/>
          </w:tcPr>
          <w:p w:rsidR="00E87CA1" w:rsidRPr="005B3421" w:rsidRDefault="00E87CA1" w:rsidP="008E6AF7">
            <w:pPr>
              <w:keepNext/>
              <w:jc w:val="center"/>
              <w:rPr>
                <w:sz w:val="14"/>
                <w:szCs w:val="14"/>
              </w:rPr>
            </w:pPr>
          </w:p>
        </w:tc>
      </w:tr>
    </w:tbl>
    <w:p w:rsidR="00E87CA1" w:rsidRDefault="00E87CA1" w:rsidP="000B7E7F"/>
    <w:p w:rsidR="00E87CA1" w:rsidRDefault="00E87CA1" w:rsidP="000B7E7F">
      <w:r>
        <w:t>88</w:t>
      </w:r>
      <w:r w:rsidRPr="005842DC">
        <w:t>.</w:t>
      </w:r>
      <w:r w:rsidRPr="005842DC">
        <w:tab/>
      </w:r>
      <w:r>
        <w:t>Полиция обеспечивает защиту как основных конституционных прав и свобод граждан, так и других ценностей, ограждаемых Конституцией, без каких бы то ни было различий по признаку вероисповедания, пола или расы.  Положения, касающиеся такой защиты, отражены в действующих нормативных документах, среди которых следует упомянуть Этический кодекс полицейского.  Этот кодекс представляет собой обязательный для полицейских свод принципов, касающихся таких императивов их работы, как профессионализм, самоотверженность, конфиденциальность, терпимость и справедливость.</w:t>
      </w:r>
    </w:p>
    <w:p w:rsidR="00E87CA1" w:rsidRDefault="00E87CA1" w:rsidP="000B7E7F"/>
    <w:p w:rsidR="00E87CA1" w:rsidRDefault="00E87CA1" w:rsidP="000B7E7F">
      <w:r w:rsidRPr="00283089">
        <w:t>89.</w:t>
      </w:r>
      <w:r w:rsidRPr="00283089">
        <w:tab/>
      </w:r>
      <w:r>
        <w:t>В русле рекомендаций Европейского комитета по предупреждению пыток и бесчеловечного или унижающего достоинство обращения и наказания (далее "КПП"), а также рекомендаций Комитета министров Совета Европы</w:t>
      </w:r>
      <w:r w:rsidRPr="00877AC4">
        <w:t xml:space="preserve"> </w:t>
      </w:r>
      <w:r>
        <w:t xml:space="preserve">принимаются меры по недопущению неподобающего поведения полицейских.  Для этого проводится надлежащее укомплектование полицейской службы кадрами, осуществляется соответствующая подготовка полицейских, внедряются руководящие принципы поведения полицейских с акцентом на воспитании чувства ответственности при выполнении полицейских функций, а также осуществляется надзор за деятельностью полиции на всех уровнях.  Кроме того, в мае 2004 года был издан справочник под названием "Принципы и процедуры", который доступен для всех сотрудников полиции;  он был подготовлен на основе сотрудничества между экспертами </w:t>
      </w:r>
      <w:r w:rsidR="00B91FC3">
        <w:t>М</w:t>
      </w:r>
      <w:r>
        <w:t>инистерства внутренних дел и Международной программы помощи в подготовке работник</w:t>
      </w:r>
      <w:r w:rsidR="00997F36">
        <w:t>ов уголовного розыска (ИСИТАП).</w:t>
      </w:r>
    </w:p>
    <w:p w:rsidR="00E87CA1" w:rsidRDefault="00E87CA1" w:rsidP="000B7E7F"/>
    <w:p w:rsidR="00E87CA1" w:rsidRDefault="00E87CA1" w:rsidP="000B7E7F">
      <w:r w:rsidRPr="00283089">
        <w:t>90.</w:t>
      </w:r>
      <w:r w:rsidRPr="00283089">
        <w:tab/>
      </w:r>
      <w:r>
        <w:t>Главное полицейское управление во взаимодействии с отделом внутреннего контроля реагирует, проверяет, оценивает и принимает все необходимые меры в связи с жалобами на полицейских, подозреваемых в неправомерном обращении с людьми и пытках.  В случае установления факта применения чрезмерной силы против полицейского возбуждается соответствующее преследование (по дисциплинарной линии, за мелкое правонарушение или уголовно наказуемое деяние).  Кроме того, полицейские руководители на всех уровнях обязаны осуществлять надзор за работой своих подчиненных (внутренний над</w:t>
      </w:r>
      <w:r w:rsidR="00997F36">
        <w:t>зор по цепочке подчиненности).</w:t>
      </w:r>
    </w:p>
    <w:p w:rsidR="00E87CA1" w:rsidRDefault="00E87CA1" w:rsidP="000B7E7F"/>
    <w:p w:rsidR="00E87CA1" w:rsidRDefault="00E87CA1" w:rsidP="000B7E7F">
      <w:r w:rsidRPr="00283089">
        <w:t>91.</w:t>
      </w:r>
      <w:r w:rsidRPr="00283089">
        <w:tab/>
      </w:r>
      <w:r>
        <w:t>Министерство внутренних дел осуществляет программу систематической подготовки - непрерывной профессиональной подготовки и включения соответствующих материалов в общие и специальные курсы, семинары, семинары-практикумы и подобные учебные мероприятия, тем самым создавая условия для приобретения полицейскими необходимых качеств</w:t>
      </w:r>
      <w:r w:rsidRPr="00AD6FCB">
        <w:t xml:space="preserve">, </w:t>
      </w:r>
      <w:r>
        <w:t>позволяющих им выполнять свои функции корректно, профессионально и квалифицированно, избегать неправомерных действий и поводов для привлечения их к дисциплинарной или уголовной ответственности.</w:t>
      </w:r>
    </w:p>
    <w:p w:rsidR="00E87CA1" w:rsidRDefault="00E87CA1" w:rsidP="000B7E7F"/>
    <w:p w:rsidR="00E87CA1" w:rsidRDefault="00E87CA1" w:rsidP="000B7E7F">
      <w:r w:rsidRPr="00722DCF">
        <w:t>92.</w:t>
      </w:r>
      <w:r w:rsidRPr="00722DCF">
        <w:tab/>
      </w:r>
      <w:r>
        <w:t>Защита</w:t>
      </w:r>
      <w:r w:rsidRPr="00722DCF">
        <w:t xml:space="preserve"> </w:t>
      </w:r>
      <w:r>
        <w:t>прав</w:t>
      </w:r>
      <w:r w:rsidRPr="00722DCF">
        <w:t xml:space="preserve"> </w:t>
      </w:r>
      <w:r>
        <w:t>и интересов</w:t>
      </w:r>
      <w:r w:rsidRPr="00722DCF">
        <w:t xml:space="preserve"> </w:t>
      </w:r>
      <w:r>
        <w:t>граждан и юридических лиц от противоправного поведения со стороны полиции гарантирована по многим линиям.  Другими словами, помимо права обращаться с жалобами, физические и юридические лица в Республике Хорватия имеют право потребовать от компетентного органа изучить вопрос об уголовно- и</w:t>
      </w:r>
      <w:r w:rsidRPr="00722DCF">
        <w:t xml:space="preserve"> </w:t>
      </w:r>
      <w:r>
        <w:t>гражданско-правовой ответственности полицейских, а также об ответственности соответствующего министерства за ущерб, нанесенный противоправными или некорректными действиями полицейских должностных лиц.</w:t>
      </w:r>
    </w:p>
    <w:p w:rsidR="00E87CA1" w:rsidRDefault="00E87CA1" w:rsidP="000B7E7F"/>
    <w:p w:rsidR="00E87CA1" w:rsidRDefault="00E87CA1" w:rsidP="000B7E7F">
      <w:r w:rsidRPr="00722DCF">
        <w:t>93.</w:t>
      </w:r>
      <w:r w:rsidRPr="00722DCF">
        <w:tab/>
      </w:r>
      <w:r>
        <w:t xml:space="preserve">Помимо различных форм внешнего надзора, надзор за деятельностью полиции по соответствующим направлениям деятельности осуществляется и собственными службами </w:t>
      </w:r>
      <w:r w:rsidR="00B91FC3">
        <w:t>М</w:t>
      </w:r>
      <w:r>
        <w:t>инистерства внутренних дел, а также специальной службой внутреннего контроля в составе канцелярии министра (отдел внутреннего контроля), чья основная задача состоит в выявлении и разборе серьезных случаев отступления от правил и уголовных преступлений и проступков, совершенных сотрудниками данного министерства (превышение должностных полномочий, злоупотребление служебным положением и т.п.).</w:t>
      </w:r>
    </w:p>
    <w:p w:rsidR="00E87CA1" w:rsidRDefault="00E87CA1" w:rsidP="000B7E7F"/>
    <w:p w:rsidR="00E87CA1" w:rsidRDefault="00E87CA1" w:rsidP="000B7E7F">
      <w:r w:rsidRPr="00722DCF">
        <w:t>94.</w:t>
      </w:r>
      <w:r w:rsidRPr="00722DCF">
        <w:tab/>
      </w:r>
      <w:r>
        <w:t>В декабре 2004 года в русле рекомендаций КПП Главное полицейское управление направило всем руководителям департаментов полиции инструкции о необходимости уделить особое внимание данному вопросу и организовать для всех сотрудников полиции в порядке профессиональной подготовки ознакомление с деятельностью и стандартами КПП, путями предупреждения злоупотреблений и Конвенцией против пыток и других жестоких, бесчеловечных или унижающих достоинство видов обращения и наказания.  Соответственно, на постоянной основе осуществляется мониторинг выполнения и доработка всех программ профессиональной подготовки, а в учебные программы вносятся соответствующие коррективы в соответствии с поступающими пожеланиями.  С целью адаптации программ и организации профессиональной подготовки полицейских на различных уровнях (базовая подготовка, профессиональная подготовка и специализация, высшая профессиональная подготовка и университетское образование) с учетом реальных потребностей полицейской работы и ее территориальной специфики в настоящее время идет работа над окончательной моделью подготовки полицейских кадров.</w:t>
      </w:r>
    </w:p>
    <w:p w:rsidR="005A7316" w:rsidRDefault="005A7316" w:rsidP="005A7316"/>
    <w:p w:rsidR="00E61875" w:rsidRPr="005C6603" w:rsidRDefault="00E61875" w:rsidP="00E61875">
      <w:pPr>
        <w:rPr>
          <w:b/>
        </w:rPr>
      </w:pPr>
      <w:r w:rsidRPr="005C6603">
        <w:rPr>
          <w:b/>
        </w:rPr>
        <w:t>Запрещение медицинских и научных опытов на людях без их разрешения</w:t>
      </w:r>
    </w:p>
    <w:p w:rsidR="00E61875" w:rsidRDefault="00E61875" w:rsidP="00E61875"/>
    <w:p w:rsidR="00E61875" w:rsidRDefault="00E61875" w:rsidP="00E61875">
      <w:r>
        <w:t>95.</w:t>
      </w:r>
      <w:r>
        <w:tab/>
        <w:t xml:space="preserve">Права пациентов и лиц, пользующихся услугами здравоохранения, в целом и в частностях регулируются в Республике Хорватия всеми положениями, определяющими функционирование системы здравоохранения.  Помимо основополагающего Закона о </w:t>
      </w:r>
      <w:r w:rsidR="00A55104">
        <w:t>здравоохранении</w:t>
      </w:r>
      <w:r w:rsidR="00A30052">
        <w:t>,</w:t>
      </w:r>
      <w:r>
        <w:t xml:space="preserve"> право на свободный выбор закреплено в Законе о защите прав пациентов (ОВ 163/04), Законе о защите лиц, страдаю</w:t>
      </w:r>
      <w:r w:rsidR="00A30052">
        <w:t>щих психическими расстройствами</w:t>
      </w:r>
      <w:r>
        <w:t xml:space="preserve"> (ОВ 111/97, 27/98, 128/99, 79/02),</w:t>
      </w:r>
      <w:r>
        <w:rPr>
          <w:b/>
          <w:i/>
        </w:rPr>
        <w:t xml:space="preserve"> </w:t>
      </w:r>
      <w:r>
        <w:t>и Кодексе медицинской и врачебной этики.</w:t>
      </w:r>
    </w:p>
    <w:p w:rsidR="00E61875" w:rsidRDefault="00E61875" w:rsidP="00E61875"/>
    <w:p w:rsidR="00E61875" w:rsidRDefault="00E61875" w:rsidP="00E61875">
      <w:r>
        <w:t>96.</w:t>
      </w:r>
      <w:r>
        <w:tab/>
        <w:t>Для проведения научных исследований на пациентах и использования пациентов в рамках программы обучения медицинских специалистов требуется прямо выраженное осознанное согласие пациента.  Под согласием понимается документ о согласии, где проставлены дата и подпись пациента, причем основанием для согласия должно быть предоставление пациенту в понятной для него форме точной информации о характере важности и последствиях исследований.</w:t>
      </w:r>
    </w:p>
    <w:p w:rsidR="00E61875" w:rsidRDefault="00E61875" w:rsidP="00E61875"/>
    <w:p w:rsidR="00E61875" w:rsidRDefault="00E61875" w:rsidP="00E61875">
      <w:r>
        <w:t>97.</w:t>
      </w:r>
      <w:r>
        <w:tab/>
        <w:t>Пациенты, находящиеся в здравом уме и трезвом рассудке, получив полную информацию, вправе согласиться на лечение у того или иного врача или с рекомендованным видом лечения либо отказаться от них.  Если пациент не в состоянии принять решение, это может быть сделано его душеприказчиком;  при отсутствии такового и в случае если с принятием решения нельзя затягивать</w:t>
      </w:r>
      <w:r w:rsidR="00A30052">
        <w:t>,</w:t>
      </w:r>
      <w:r>
        <w:t xml:space="preserve"> врач назначает наилучшее, по его мнению, лечение.</w:t>
      </w:r>
    </w:p>
    <w:p w:rsidR="00E61875" w:rsidRDefault="00E61875" w:rsidP="00E61875"/>
    <w:p w:rsidR="00E61875" w:rsidRDefault="00E61875" w:rsidP="00E61875">
      <w:r>
        <w:t>98.</w:t>
      </w:r>
      <w:r>
        <w:tab/>
        <w:t>Обследование и оказание медицинской помощи детям и несовершеннолетним производится врачами с согласия их родителей, опекунов или более взрослого близкого совершеннолетнего родственника;  исключением являются неотложные случаи.  Врач назначает наиболее подходящее лечение и не прислушивается к просьбам неспециалистов, которые могут поставить под угрозу здоровье или жизнь несовершеннолетних.  Если есть подозрения в том, что ребенок стал жертвой издевательств или жестокого обращения, врач обязан поставить об этом в известность компетентные органы, учитывая при этом необходимость соблюдения конфиденциальности информации и в целом интересов ребенка или несовершеннолетнего.</w:t>
      </w:r>
    </w:p>
    <w:p w:rsidR="00E61875" w:rsidRDefault="00E61875" w:rsidP="00E61875"/>
    <w:p w:rsidR="00E61875" w:rsidRDefault="00E61875" w:rsidP="00E61875">
      <w:r>
        <w:t>99.</w:t>
      </w:r>
      <w:r>
        <w:tab/>
        <w:t>В соответствующих случаях врач информирует пациента о диагностических процедурах и анализах, связанных с ними рисках и опасностях, об их результатах, а также о всевозможных видах лечения и шансах на успех.  Врач обязан представить пациенту необходимую информацию в надлежащей форме, с тем чтобы позволить ему принять правильное решение о методах обследования и предложенном лечении.  Когда речь идет о несовершеннолетних или лицах, не способных самостоятельно принимать решение, врач обращается к родителям или законным представителям пациента, а если это невозможно, -</w:t>
      </w:r>
      <w:r w:rsidR="006702D8">
        <w:t xml:space="preserve"> </w:t>
      </w:r>
      <w:r>
        <w:t>делит эту ответственность с другими врачами по итогам консультаций с ними.</w:t>
      </w:r>
    </w:p>
    <w:p w:rsidR="00E61875" w:rsidRDefault="00E61875" w:rsidP="00E61875"/>
    <w:p w:rsidR="00E61875" w:rsidRDefault="00E61875" w:rsidP="00E61875">
      <w:r>
        <w:t>100.</w:t>
      </w:r>
      <w:r>
        <w:tab/>
        <w:t>Пациент вправе знать правду и знакомиться со своей историей болезни в полном объеме.  В исключительных случаях, если, по оценке врача, это может привести к ухудшению состояния здоровья пациента, врач не обязан говорить пациенту правду или позволять ему знакомиться с историей болезни.  Кроме того, подлежит удовлетворению и предпочтение пациента остаться в неведении о своей болезни.</w:t>
      </w:r>
    </w:p>
    <w:p w:rsidR="00E61875" w:rsidRDefault="00E61875" w:rsidP="00E61875"/>
    <w:p w:rsidR="00E61875" w:rsidRDefault="00E61875" w:rsidP="00E61875">
      <w:r>
        <w:t>101.</w:t>
      </w:r>
      <w:r>
        <w:tab/>
        <w:t>Если пациент, адекватно проинформированный о состоянии его здоровья и способный принять самостоятельное решение, не соблюдает назначенный ему режим терапевтического или профилактического лечения, врач вправе, в порядке исключения, отказать ему в дальнейшей помощи при условии предварительного направления пациента к другому врачу или в другое медицинское учреждение.  Врач вправе поступить так же и в отношении пациента, который сознательно ведет себя неподобающим образом, оскорбляет его или угрожает ему, за исключением случаев, когда жизнь пациента находится в опасности;  в таких случаях врач обязан помочь пациенту.</w:t>
      </w:r>
    </w:p>
    <w:p w:rsidR="00E61875" w:rsidRDefault="00E61875" w:rsidP="00E61875"/>
    <w:p w:rsidR="00E61875" w:rsidRDefault="00E61875" w:rsidP="00E61875">
      <w:r>
        <w:t>102.</w:t>
      </w:r>
      <w:r>
        <w:tab/>
        <w:t>Врачи, работающие в учреждениях закрытого типа, должны с особым вниманием относиться к правам пациентов по части физического и психического здоровья и особенно тщательно заботиться об уважении их личного</w:t>
      </w:r>
      <w:r w:rsidR="00A30052">
        <w:t xml:space="preserve"> достоинства</w:t>
      </w:r>
      <w:r>
        <w:t>.  Принудительное лечение и кормление допускаются только в тех случаях, когда пациент не способен принять по этому поводу осознанное решение.  Если психически здоровый совершеннолетний человек отказывается от пищи, врач обязан уважать его решение.  Врач никогда не должен участвовать в насилии в отношении того или иного лица.</w:t>
      </w:r>
    </w:p>
    <w:p w:rsidR="00E61875" w:rsidRDefault="00E61875" w:rsidP="00E61875"/>
    <w:p w:rsidR="00E61875" w:rsidRDefault="00E61875" w:rsidP="00E61875">
      <w:r>
        <w:t>103.</w:t>
      </w:r>
      <w:r>
        <w:tab/>
        <w:t>В июне 2006 года была принята Национа</w:t>
      </w:r>
      <w:r w:rsidR="00A30052">
        <w:t>льная стратегия развития системы</w:t>
      </w:r>
      <w:r>
        <w:t xml:space="preserve"> здравоохранения на период 2006-2011 годов (ОВ 72/06), призванная обеспечить совершенствование и развитие всей системы здравоохранения.</w:t>
      </w:r>
    </w:p>
    <w:p w:rsidR="00E61875" w:rsidRDefault="00E61875" w:rsidP="00E61875"/>
    <w:p w:rsidR="00E61875" w:rsidRPr="00D2194B" w:rsidRDefault="00E61875" w:rsidP="00997F36">
      <w:pPr>
        <w:rPr>
          <w:b/>
        </w:rPr>
      </w:pPr>
      <w:r w:rsidRPr="00D2194B">
        <w:rPr>
          <w:b/>
        </w:rPr>
        <w:t>Пенитенциарная система</w:t>
      </w:r>
    </w:p>
    <w:p w:rsidR="00E61875" w:rsidRDefault="00E61875" w:rsidP="00997F36"/>
    <w:p w:rsidR="00E61875" w:rsidRDefault="00E61875" w:rsidP="00E61875">
      <w:r>
        <w:t>104.</w:t>
      </w:r>
      <w:r>
        <w:tab/>
        <w:t>Положения статьи 7 Пакта относятся также и к заключенным:  заключенным, отбывающим срок тюремного заключения, лиц</w:t>
      </w:r>
      <w:r w:rsidR="006702D8">
        <w:t>ам, находящимся в предварительно</w:t>
      </w:r>
      <w:r>
        <w:t>м</w:t>
      </w:r>
      <w:r w:rsidR="006702D8">
        <w:t xml:space="preserve"> заключении</w:t>
      </w:r>
      <w:r>
        <w:t>, заключенным</w:t>
      </w:r>
      <w:r w:rsidR="006702D8">
        <w:t>,</w:t>
      </w:r>
      <w:r>
        <w:t xml:space="preserve"> отбывающим срок в тюрьмах для несовершеннолетних преступников, а также лицам, направляемым в исправительные учреждения.</w:t>
      </w:r>
    </w:p>
    <w:p w:rsidR="00E61875" w:rsidRDefault="00E61875" w:rsidP="00E61875"/>
    <w:p w:rsidR="00E61875" w:rsidRDefault="00E61875" w:rsidP="00E61875">
      <w:r>
        <w:t>105.</w:t>
      </w:r>
      <w:r>
        <w:tab/>
        <w:t>Запрет на пытки предусмотрен в следующих законодательных актах Хорватии:</w:t>
      </w:r>
    </w:p>
    <w:p w:rsidR="00E61875" w:rsidRDefault="00E61875" w:rsidP="00E61875"/>
    <w:p w:rsidR="00E61875" w:rsidRDefault="00E61875" w:rsidP="00E61875">
      <w:pPr>
        <w:ind w:left="567" w:hanging="567"/>
      </w:pPr>
      <w:r>
        <w:tab/>
        <w:t>Закон об исполнении наказаний в виде тюремного заключения (ОВ 128/99, 55/00, 129/00, 59/01, 67/01, 190/03 - пересмотренный текст) гарантирует уважение человеческого достоинства заключенных во время отбывания ими срока тюремного заключения и запрещает наказания, при которых заключенный подвергается пыткам, жестокому или унижающему достоинство обращению либо медицинским или научным опытам в какой бы то ни было форме.</w:t>
      </w:r>
    </w:p>
    <w:p w:rsidR="00E61875" w:rsidRDefault="00E61875" w:rsidP="00E61875">
      <w:pPr>
        <w:ind w:left="567" w:hanging="567"/>
      </w:pPr>
    </w:p>
    <w:p w:rsidR="00E61875" w:rsidRDefault="00E61875" w:rsidP="00E61875">
      <w:r>
        <w:t>106.</w:t>
      </w:r>
      <w:r>
        <w:tab/>
        <w:t>Осужденные, в том числе несовершеннолетние, отбывают наказание в виде тюремного заключения в 7 пенитенциарных заведениях и 14 тюрьмах, а исправительные меры применяются к несовершеннолетним преступникам в двух отдельных, специально для этого предназначенных исправительных учреждениях.  С тем чтобы обеспечить достижение цели наказания и при этом не допустить вредного влияния других заключенных, лиц, отбывающих наказание, распределяют по пенитенциарным заведениям или тюрьмам с учетом характера их преступления и других критериев.  Распределение заключенных для целей отбывания наказания производится по следующим признакам:</w:t>
      </w:r>
    </w:p>
    <w:p w:rsidR="00E61875" w:rsidRDefault="00E61875" w:rsidP="00E61875"/>
    <w:p w:rsidR="00E61875" w:rsidRDefault="00E61875" w:rsidP="00493C9A">
      <w:pPr>
        <w:spacing w:line="240" w:lineRule="auto"/>
      </w:pPr>
      <w:r>
        <w:tab/>
      </w:r>
      <w:r w:rsidR="001C1CEB">
        <w:rPr>
          <w:rFonts w:ascii="Bookman Old Style" w:hAnsi="Bookman Old Style"/>
        </w:rPr>
        <w:t>•</w:t>
      </w:r>
      <w:r w:rsidR="001C1CEB">
        <w:tab/>
        <w:t>пол (мужчины и женщины)</w:t>
      </w:r>
      <w:r w:rsidR="00997F36">
        <w:t>;</w:t>
      </w:r>
    </w:p>
    <w:p w:rsidR="00E61875" w:rsidRDefault="00E61875" w:rsidP="00493C9A">
      <w:pPr>
        <w:spacing w:line="240" w:lineRule="auto"/>
      </w:pPr>
    </w:p>
    <w:p w:rsidR="00E61875" w:rsidRDefault="00E61875" w:rsidP="00493C9A">
      <w:pPr>
        <w:spacing w:line="240" w:lineRule="auto"/>
      </w:pPr>
      <w:r>
        <w:tab/>
      </w:r>
      <w:r w:rsidR="001C1CEB">
        <w:rPr>
          <w:rFonts w:ascii="Bookman Old Style" w:hAnsi="Bookman Old Style"/>
        </w:rPr>
        <w:t>•</w:t>
      </w:r>
      <w:r>
        <w:tab/>
        <w:t>возраст (</w:t>
      </w:r>
      <w:r w:rsidR="001C1CEB">
        <w:t>молодые и взрослые заключенные)</w:t>
      </w:r>
      <w:r w:rsidR="00997F36">
        <w:t>;</w:t>
      </w:r>
    </w:p>
    <w:p w:rsidR="00E61875" w:rsidRDefault="00E61875" w:rsidP="00493C9A">
      <w:pPr>
        <w:spacing w:line="240" w:lineRule="auto"/>
      </w:pPr>
    </w:p>
    <w:p w:rsidR="00E61875" w:rsidRDefault="001C1CEB" w:rsidP="00493C9A">
      <w:pPr>
        <w:spacing w:line="240" w:lineRule="auto"/>
      </w:pPr>
      <w:r>
        <w:tab/>
      </w:r>
      <w:r w:rsidR="00E61875">
        <w:tab/>
        <w:t>наличие рецидива (вп</w:t>
      </w:r>
      <w:r>
        <w:t>ервые осужденные и рецидивисты)</w:t>
      </w:r>
      <w:r w:rsidR="00997F36">
        <w:t>;</w:t>
      </w:r>
    </w:p>
    <w:p w:rsidR="00E61875" w:rsidRDefault="00E61875" w:rsidP="00493C9A">
      <w:pPr>
        <w:spacing w:line="240" w:lineRule="auto"/>
      </w:pPr>
    </w:p>
    <w:p w:rsidR="00E61875" w:rsidRDefault="00E61875" w:rsidP="00493C9A">
      <w:pPr>
        <w:spacing w:line="240" w:lineRule="auto"/>
        <w:ind w:left="1134" w:hanging="1134"/>
      </w:pPr>
      <w:r>
        <w:tab/>
      </w:r>
      <w:r w:rsidR="001C1CEB">
        <w:rPr>
          <w:rFonts w:ascii="Bookman Old Style" w:hAnsi="Bookman Old Style"/>
        </w:rPr>
        <w:t>•</w:t>
      </w:r>
      <w:r>
        <w:tab/>
        <w:t>заключенные, осужденные за мелкие правонарушения, содержатся отдельно от заключенных, осужденных за уголовные преступления.</w:t>
      </w:r>
    </w:p>
    <w:p w:rsidR="00E61875" w:rsidRDefault="00E61875" w:rsidP="00E61875">
      <w:pPr>
        <w:ind w:left="1134" w:hanging="1134"/>
      </w:pPr>
    </w:p>
    <w:p w:rsidR="00E61875" w:rsidRDefault="00E61875" w:rsidP="00E61875">
      <w:r>
        <w:t>107.</w:t>
      </w:r>
      <w:r>
        <w:tab/>
        <w:t>Для лечения больных заключенных в Загребе функционирует тюремная больница.  Когда тюремный приговор предусматривает также принудительное психиатрическое лечение, оно также проводится в режимном отделении этой больницы.</w:t>
      </w:r>
    </w:p>
    <w:p w:rsidR="00E61875" w:rsidRDefault="00E61875" w:rsidP="00E61875"/>
    <w:p w:rsidR="00E61875" w:rsidRDefault="00E61875" w:rsidP="00E61875">
      <w:r>
        <w:t>108.</w:t>
      </w:r>
      <w:r>
        <w:tab/>
        <w:t>С точки зрения режима пенитенциарные заведения подразделяются на заведения закрытого типа (в Лепоглаве и Глине, а также тюремная больница в Загребе), полуот</w:t>
      </w:r>
      <w:r w:rsidR="00A30052">
        <w:t>крытого типа (в Пожеге, Туропол</w:t>
      </w:r>
      <w:r>
        <w:t>е и Липовице) и открытого типа (в Валтуре).  С точки зрения уровн</w:t>
      </w:r>
      <w:r w:rsidR="009A1548">
        <w:t>ей</w:t>
      </w:r>
      <w:r>
        <w:t xml:space="preserve"> безопасности все тюрьмы являются закрытыми.</w:t>
      </w:r>
    </w:p>
    <w:p w:rsidR="00E61875" w:rsidRDefault="00E61875" w:rsidP="00E61875"/>
    <w:p w:rsidR="00575920" w:rsidRDefault="00575920" w:rsidP="000B7E7F">
      <w:r>
        <w:t>109.</w:t>
      </w:r>
      <w:r>
        <w:tab/>
        <w:t>Тюрьмы предназначены главным образом для содержания под стражей, отбывания тюремных приговоров, выносимых в порядке, предусмотренном для мелких правонарушений, для отбывания приговоров к тюремному заключению, выносимых в порядке уголовного судопроизводства, сроком до шести месяцев.</w:t>
      </w:r>
    </w:p>
    <w:p w:rsidR="00575920" w:rsidRDefault="00575920" w:rsidP="000B7E7F"/>
    <w:p w:rsidR="00575920" w:rsidRDefault="00575920" w:rsidP="000B7E7F">
      <w:r>
        <w:t>110.</w:t>
      </w:r>
      <w:r>
        <w:tab/>
        <w:t>Все осужденные, которым было назначено наказание в виде тюремного заключения сроком в шесть месяцев или более или остаточный срок заключения которых составляет шесть месяцев или более, направляются в отдел диагностики и программирования Загребской тюрьмы, где проходят обследование по медицинской, социальной, психологич</w:t>
      </w:r>
      <w:r w:rsidR="00957DC8">
        <w:t>еской, образовательной и кримино</w:t>
      </w:r>
      <w:r>
        <w:t>логической линии.  По результатам этого обследования для каждого заключенного составляется индивидуальная программа отбывания тюремного приговора и подготавливается предложение о том, в какую тюрьму или пенитенци</w:t>
      </w:r>
      <w:r w:rsidR="00997F36">
        <w:t>арное заведение его направить.</w:t>
      </w:r>
    </w:p>
    <w:p w:rsidR="00575920" w:rsidRDefault="00575920" w:rsidP="000B7E7F"/>
    <w:p w:rsidR="00575920" w:rsidRDefault="00575920" w:rsidP="000B7E7F">
      <w:r>
        <w:t>111.</w:t>
      </w:r>
      <w:r>
        <w:tab/>
        <w:t>Выбор того или иного пенитенциарного заведения производится по критерию продолжительности срока или остаточного срока тюремного заключения:  заключенные, приговоренные к пяти годам и более, как правило, направляются в заведение закрытого типа, тогда как заключенные со сроками менее пяти лет, направляются в полуоткрытые или открытие заведения.  При этом обязательно</w:t>
      </w:r>
      <w:r w:rsidR="00957DC8">
        <w:t xml:space="preserve"> принимаются во внимание кримино</w:t>
      </w:r>
      <w:r>
        <w:t>логические особенности заключенного и степень вероятности того, что он не злоупотребит менее строгим режимом безопасности в соответствующем пенитенциарном заведении для целей побега или повторного совершения уголовного преступления.  В тюрьмах, где имеется отделение для исполнения наказаний в виде тюремного заключения (тюрьмы в Загребе, Госпиче, Пуле и Шибенике), заключенные могут отбывать наказание сроком более шести месяцев.</w:t>
      </w:r>
    </w:p>
    <w:p w:rsidR="00575920" w:rsidRDefault="00575920" w:rsidP="000B7E7F"/>
    <w:p w:rsidR="00575920" w:rsidRDefault="00575920" w:rsidP="000B7E7F">
      <w:r>
        <w:t>112.</w:t>
      </w:r>
      <w:r>
        <w:tab/>
        <w:t>Лица, которые по постановлению суда помещаются под стражу на время следствия или уголовного судопроизводства, содержатся в той из 14 тюрем, которая расположена ближе всего к местонахождению суда, вынесшего постановление о помещении под стражу.  Задержанные лица помещаются отдельно от заключенных, отбывающих приговор, независимо от того, вынесен ли он в порядке, предусмотренном для уголовных преступлений или для мелких правонарушений.  Во время нахождения под стражей задержанные лица разделяются по признаку пола (мужчины содержатся отдельно от женщин) и возраста (несовершеннолетние содержатся отдельно от совершеннолетних, а молодые заключенные - отдельно от более взрослых).</w:t>
      </w:r>
    </w:p>
    <w:p w:rsidR="00575920" w:rsidRDefault="00575920" w:rsidP="000B7E7F"/>
    <w:p w:rsidR="00575920" w:rsidRPr="001C1CEB" w:rsidRDefault="00575920" w:rsidP="000B7E7F">
      <w:pPr>
        <w:rPr>
          <w:b/>
        </w:rPr>
      </w:pPr>
      <w:r w:rsidRPr="001C1CEB">
        <w:rPr>
          <w:b/>
        </w:rPr>
        <w:t>Обращение с заключенными</w:t>
      </w:r>
    </w:p>
    <w:p w:rsidR="00575920" w:rsidRDefault="00575920" w:rsidP="000B7E7F">
      <w:pPr>
        <w:rPr>
          <w:u w:val="single"/>
        </w:rPr>
      </w:pPr>
    </w:p>
    <w:p w:rsidR="00575920" w:rsidRDefault="00575920" w:rsidP="000B7E7F">
      <w:r>
        <w:t>113.</w:t>
      </w:r>
      <w:r>
        <w:tab/>
        <w:t>Порядок обращения с заключенными регулируется Законом об исполнении наказаний в виде тюремного заключения.  В 1999 году был принят новый закон об исполнении наказания в виде тюремного заключения.  Его текст несколько раз пересматривался.  По сравнению с предыдущим отчетным периодом в новом законодательстве четче прописаны права заключенных, принципы исполнения наказаний в виде тюремного заключения, нормы, которые требуется выполнять при исполнении таких наказаний, а также вводится новый институт судьи по исполнению наказаний.  В Законе определено, что должность судьи по исполнению наказаний учреждается при окружном суде и что его полномочия распространяются на всю территориальную юрисдикцию такого суда.  Задача судьи по исполнению наказаний состоит в защите прав заключенных, надзоре за соблюдением законности при исполнении наказаний в виде тюремного заключения, а также обеспечении равноправия и справедливости для всех заключенных перед лицом закона (статьи 41 и 42 Закона об исполнении наказаний в виде тюремного заключения).</w:t>
      </w:r>
    </w:p>
    <w:p w:rsidR="00575920" w:rsidRDefault="00575920" w:rsidP="000B7E7F"/>
    <w:p w:rsidR="00575920" w:rsidRDefault="00575920" w:rsidP="000B7E7F">
      <w:r>
        <w:t>114.</w:t>
      </w:r>
      <w:r>
        <w:tab/>
        <w:t xml:space="preserve">Отдельные принципы исполнения наказаний в виде тюремного заключения, провозглашенные в Законе об исполнении наказаний в виде тюремного заключения, детализированы в ряде подзаконных актов </w:t>
      </w:r>
      <w:r w:rsidR="00B91FC3">
        <w:t>М</w:t>
      </w:r>
      <w:r>
        <w:t>инистерства юстиции.  В этих подзаконных актах прописаны процедуры и порядок вынесения решений по индивидуальным делам, а также меры по защите интересов заключенных, которых эти решения касаются;  цель состоит в том, чтобы полностью исключить в ходе исполнения наказаний возможность принятия ответственными сотрудниками решен</w:t>
      </w:r>
      <w:r w:rsidR="00997F36">
        <w:t>ий по собственному усмотрению.</w:t>
      </w:r>
    </w:p>
    <w:p w:rsidR="00575920" w:rsidRDefault="00575920" w:rsidP="000B7E7F"/>
    <w:p w:rsidR="00575920" w:rsidRDefault="00575920" w:rsidP="000B7E7F">
      <w:r>
        <w:t>115.</w:t>
      </w:r>
      <w:r>
        <w:tab/>
        <w:t>В Законе об исполнении наказаний в виде тюремного заключения четко прописаны права заключенных:</w:t>
      </w:r>
    </w:p>
    <w:p w:rsidR="00575920" w:rsidRDefault="00575920" w:rsidP="000B7E7F"/>
    <w:p w:rsidR="00575920" w:rsidRDefault="00575920" w:rsidP="000B7E7F">
      <w:pPr>
        <w:ind w:left="1134" w:hanging="1134"/>
      </w:pPr>
      <w:r>
        <w:tab/>
      </w:r>
      <w:r w:rsidR="001C1CEB">
        <w:rPr>
          <w:rFonts w:ascii="Bookman Old Style" w:hAnsi="Bookman Old Style"/>
        </w:rPr>
        <w:t>•</w:t>
      </w:r>
      <w:r>
        <w:tab/>
        <w:t>право на минимально приемлемые условия размещения в плане санитарии, гигиены, площади, температурного режима и качества воздуха:  отдельная постель, чистое, сухое и достаточно объемное помещение (на каждого заключенного в камере полагается не менее 4 м</w:t>
      </w:r>
      <w:r w:rsidRPr="001237C2">
        <w:rPr>
          <w:vertAlign w:val="superscript"/>
        </w:rPr>
        <w:t>2</w:t>
      </w:r>
      <w:r>
        <w:t xml:space="preserve"> и 10 м</w:t>
      </w:r>
      <w:r w:rsidRPr="001237C2">
        <w:rPr>
          <w:vertAlign w:val="superscript"/>
        </w:rPr>
        <w:t>3</w:t>
      </w:r>
      <w:r>
        <w:rPr>
          <w:vertAlign w:val="superscript"/>
        </w:rPr>
        <w:t xml:space="preserve"> </w:t>
      </w:r>
      <w:r>
        <w:t>пространства), дневное и искусственное освещение, позволяющее читать и работать, не напрягая зрение, сантехнические удобства, бесперебойное снабжение каждого заключенного питьевой водой, причем заключенным с физическими недостатками предоставляются условия сообразно</w:t>
      </w:r>
      <w:r w:rsidR="001C1CEB">
        <w:t xml:space="preserve"> виду и степени их инвалидности</w:t>
      </w:r>
      <w:r w:rsidR="00997F36">
        <w:t>;</w:t>
      </w:r>
    </w:p>
    <w:p w:rsidR="00575920" w:rsidRDefault="00575920" w:rsidP="000B7E7F">
      <w:pPr>
        <w:ind w:left="1134" w:hanging="1134"/>
      </w:pPr>
    </w:p>
    <w:p w:rsidR="00575920" w:rsidRDefault="00575920" w:rsidP="000B7E7F">
      <w:pPr>
        <w:ind w:left="1134" w:hanging="1134"/>
      </w:pPr>
      <w:r>
        <w:tab/>
      </w:r>
      <w:r w:rsidR="001C1CEB">
        <w:rPr>
          <w:rFonts w:ascii="Bookman Old Style" w:hAnsi="Bookman Old Style"/>
        </w:rPr>
        <w:t>•</w:t>
      </w:r>
      <w:r>
        <w:tab/>
        <w:t>пенитенциарные заведения и тюрьмы снабжают заключенных нижним бельем, одеждой, обувью и постельным бельем;  однако заключенные вправе носить собственное нижнее белье, одежду и обувь и пользоватьс</w:t>
      </w:r>
      <w:r w:rsidR="001C1CEB">
        <w:t>я собственным постельным бельем</w:t>
      </w:r>
      <w:r w:rsidR="00997F36">
        <w:t>;</w:t>
      </w:r>
    </w:p>
    <w:p w:rsidR="00575920" w:rsidRDefault="00575920" w:rsidP="000B7E7F">
      <w:pPr>
        <w:ind w:left="1134" w:hanging="1134"/>
      </w:pPr>
    </w:p>
    <w:p w:rsidR="00575920" w:rsidRDefault="00575920" w:rsidP="000B7E7F">
      <w:pPr>
        <w:ind w:left="1134" w:hanging="1134"/>
      </w:pPr>
      <w:r>
        <w:tab/>
      </w:r>
      <w:r w:rsidR="001C1CEB">
        <w:rPr>
          <w:rFonts w:ascii="Bookman Old Style" w:hAnsi="Bookman Old Style"/>
        </w:rPr>
        <w:t>•</w:t>
      </w:r>
      <w:r>
        <w:tab/>
        <w:t xml:space="preserve">право на питание через регулярные промежутки времени, причем пища должна быть надлежащего качества и в надлежащем объеме сообразно возрасту, состоянию здоровья, выполняемой заключенными работе, а также религиозным и </w:t>
      </w:r>
      <w:r w:rsidR="001C1CEB">
        <w:t>культурным запросам заключенных</w:t>
      </w:r>
      <w:r w:rsidR="00997F36">
        <w:t>;</w:t>
      </w:r>
    </w:p>
    <w:p w:rsidR="00575920" w:rsidRDefault="00575920" w:rsidP="000B7E7F">
      <w:pPr>
        <w:ind w:left="1134" w:hanging="1134"/>
      </w:pPr>
    </w:p>
    <w:p w:rsidR="00575920" w:rsidRDefault="00575920" w:rsidP="000B7E7F">
      <w:pPr>
        <w:ind w:left="1134" w:hanging="1134"/>
      </w:pPr>
      <w:r>
        <w:tab/>
      </w:r>
      <w:r w:rsidR="001C1CEB">
        <w:rPr>
          <w:rFonts w:ascii="Bookman Old Style" w:hAnsi="Bookman Old Style"/>
        </w:rPr>
        <w:t>•</w:t>
      </w:r>
      <w:r>
        <w:tab/>
        <w:t>право на медицинскую помощь:  обеспечивается лечение и регулярное обследование с целью поддержания физического и психического здоровья, право требовать посещения врача-специалиста, если соответствующая помощь не обеспечивается тюремным врачом;  администрация пенитенциарного заведения или тюрьмы извещает лицо, названное заключенным, или членов его семьи о любом серьезном заболевании, которым он страдает, если он не в состоян</w:t>
      </w:r>
      <w:r w:rsidR="001C1CEB">
        <w:t>ии сделать это самостоятельно</w:t>
      </w:r>
      <w:r w:rsidR="00997F36">
        <w:t>;</w:t>
      </w:r>
    </w:p>
    <w:p w:rsidR="00575920" w:rsidRDefault="00575920" w:rsidP="000B7E7F">
      <w:pPr>
        <w:ind w:left="1134" w:hanging="1134"/>
      </w:pPr>
    </w:p>
    <w:p w:rsidR="00575920" w:rsidRDefault="00575920" w:rsidP="000B7E7F">
      <w:pPr>
        <w:ind w:left="1134" w:hanging="1134"/>
      </w:pPr>
      <w:r>
        <w:tab/>
      </w:r>
      <w:r w:rsidR="001C1CEB">
        <w:rPr>
          <w:rFonts w:ascii="Bookman Old Style" w:hAnsi="Bookman Old Style"/>
        </w:rPr>
        <w:t>•</w:t>
      </w:r>
      <w:r>
        <w:tab/>
        <w:t>право на защиту материнства:  беременным женщинам и матерям, имеющим ребенка, родившегося во время отбывания тюремного приговора, оказывается полноценная медицинская помощь в связи с беременностью, родами и уходом за ребенком;  роды принимаются в специализированных медицинских учреждениях;  ребенок по просьбе матери может оставаться с ней в палате для рожениц в пенитенциарном заведении и по решению центра социального обеспечения - до трехлетнего возраста:  пенитенциарное заведение или тюрьма обеспечивает посещение ребенком дошколь</w:t>
      </w:r>
      <w:r w:rsidR="001C1CEB">
        <w:t>ного учреждения за ее пределами</w:t>
      </w:r>
      <w:r w:rsidR="00997F36">
        <w:t>;</w:t>
      </w:r>
    </w:p>
    <w:p w:rsidR="00575920" w:rsidRDefault="00575920" w:rsidP="000B7E7F">
      <w:pPr>
        <w:ind w:left="1134" w:hanging="1134"/>
      </w:pPr>
    </w:p>
    <w:p w:rsidR="00575920" w:rsidRDefault="00575920" w:rsidP="000B7E7F">
      <w:pPr>
        <w:ind w:left="1134" w:hanging="1134"/>
      </w:pPr>
      <w:r>
        <w:tab/>
      </w:r>
      <w:r w:rsidR="001C1CEB">
        <w:rPr>
          <w:rFonts w:ascii="Bookman Old Style" w:hAnsi="Bookman Old Style"/>
        </w:rPr>
        <w:t>•</w:t>
      </w:r>
      <w:r>
        <w:tab/>
        <w:t xml:space="preserve">право на образование:  заключенным обеспечивается начальное и профессионально-техническое образование, а также приобретение дополнительных навыков;  для заключенных, не окончивших начальную школу, организуется обучение на начальном уровне до достижения ими 21 года, а обучение грамоте ведется независимо от возраста заключенных;  заключенным предоставляется возможность подготовки за свой счет к поступлению в вуз или университет, если программа обучения может быть скорректирована с </w:t>
      </w:r>
      <w:r w:rsidR="001C1CEB">
        <w:t>учетом соображений безопасности</w:t>
      </w:r>
      <w:r w:rsidR="00997F36">
        <w:t>;</w:t>
      </w:r>
    </w:p>
    <w:p w:rsidR="00575920" w:rsidRDefault="00575920" w:rsidP="000B7E7F">
      <w:pPr>
        <w:ind w:left="1134" w:hanging="1134"/>
      </w:pPr>
    </w:p>
    <w:p w:rsidR="00575920" w:rsidRDefault="00575920" w:rsidP="000B7E7F">
      <w:pPr>
        <w:ind w:left="1134" w:hanging="1134"/>
      </w:pPr>
      <w:r>
        <w:tab/>
      </w:r>
      <w:r w:rsidR="001C1CEB">
        <w:rPr>
          <w:rFonts w:ascii="Bookman Old Style" w:hAnsi="Bookman Old Style"/>
        </w:rPr>
        <w:t>•</w:t>
      </w:r>
      <w:r>
        <w:tab/>
        <w:t>право на работу в пенитенциарном заведении или тюрьме:  при желании заключенным предоставляется возможность работать вне пенитенциарного заведения или тюрьмы на другого работодателя;  если срок заключения составляет менее шести месяцев, заключенный может при определенных обстоятельствах продолжать работать в том месте, где он трудился до заключения;  кроме того, если срок заключения составляет менее шести месяцев, заключенный имеет право продолжать самостоятельную экономическую или иную деятельность, при условии что он оплачивает стоимость помещений и трудовые издержки;  в период занятости заключенный имеет право на установленные часы работы, ежедневный, еженедельный и ежегодный отпуск по общепринятым правилам, на вознаграждение за свою работу, из которого он может делать пенсионные отчисления и отчисления по страхованию инвалидности, если он не застрахован в каком-то ином порядке;  у заключенного удерживается часть его дохода в качестве обязательных сбережений, тогда как остальной частью он может распоряжаться беспрепятст</w:t>
      </w:r>
      <w:r w:rsidR="001C1CEB">
        <w:t>венно</w:t>
      </w:r>
      <w:r w:rsidR="00997F36">
        <w:t>;</w:t>
      </w:r>
    </w:p>
    <w:p w:rsidR="00575920" w:rsidRDefault="00575920" w:rsidP="000B7E7F">
      <w:pPr>
        <w:ind w:left="1134" w:hanging="1134"/>
      </w:pPr>
    </w:p>
    <w:p w:rsidR="00575920" w:rsidRDefault="00575920" w:rsidP="000B7E7F">
      <w:pPr>
        <w:ind w:left="1134" w:hanging="1134"/>
      </w:pPr>
      <w:r>
        <w:tab/>
      </w:r>
      <w:r w:rsidR="001C1CEB">
        <w:rPr>
          <w:rFonts w:ascii="Bookman Old Style" w:hAnsi="Bookman Old Style"/>
        </w:rPr>
        <w:t>•</w:t>
      </w:r>
      <w:r>
        <w:tab/>
        <w:t>заключенным, не имеющим дохода или достигшим 65 лет, ставшим нетрудоспособными или не имеющим работы по независящим от них обстоятельствам свыше трех месяцев подряд, оказывается материальная помощь, а заключенным, которые систематически выполняют учебные задания, пре</w:t>
      </w:r>
      <w:r w:rsidR="001C1CEB">
        <w:t>доставляется денежное пособие</w:t>
      </w:r>
      <w:r w:rsidR="00997F36">
        <w:t>;</w:t>
      </w:r>
    </w:p>
    <w:p w:rsidR="00575920" w:rsidRDefault="00575920" w:rsidP="000B7E7F">
      <w:pPr>
        <w:ind w:left="1134" w:hanging="1134"/>
      </w:pPr>
    </w:p>
    <w:p w:rsidR="004D34D7" w:rsidRDefault="001C1CEB" w:rsidP="001C1CEB">
      <w:pPr>
        <w:tabs>
          <w:tab w:val="left" w:pos="1134"/>
        </w:tabs>
        <w:ind w:left="1134" w:hanging="567"/>
      </w:pPr>
      <w:r>
        <w:rPr>
          <w:rFonts w:ascii="Bookman Old Style" w:hAnsi="Bookman Old Style"/>
        </w:rPr>
        <w:t>•</w:t>
      </w:r>
      <w:r>
        <w:rPr>
          <w:rFonts w:ascii="Bookman Old Style" w:hAnsi="Bookman Old Style"/>
        </w:rPr>
        <w:tab/>
      </w:r>
      <w:r w:rsidR="004D34D7">
        <w:t>право на профессиональную юридическую помощь и использование средств правовой защиты своих прав:  заключенные имеют право обращаться с жалобами на действующие правила и решения, принимаемые администрацией тюрем;  в случаях, когда правила или решения лишают заключенных прав, оговоренных в Законе об исполнении наказаний в виде тюремного заключения, или ограничивают их, заключенные имеют право подать ходатайство о судебной защите, решение по которому выносится</w:t>
      </w:r>
      <w:r w:rsidR="00F56CF0">
        <w:t xml:space="preserve"> судьей по исполнению наказаний</w:t>
      </w:r>
      <w:r w:rsidR="00997F36">
        <w:t>;</w:t>
      </w:r>
    </w:p>
    <w:p w:rsidR="00F56CF0" w:rsidRDefault="00F56CF0" w:rsidP="001C1CEB">
      <w:pPr>
        <w:tabs>
          <w:tab w:val="left" w:pos="1134"/>
        </w:tabs>
        <w:ind w:left="1134" w:hanging="567"/>
      </w:pPr>
    </w:p>
    <w:p w:rsidR="00F56CF0" w:rsidRDefault="00F56CF0" w:rsidP="001C1CEB">
      <w:pPr>
        <w:tabs>
          <w:tab w:val="left" w:pos="1134"/>
        </w:tabs>
        <w:ind w:left="1134" w:hanging="567"/>
      </w:pPr>
      <w:r>
        <w:rPr>
          <w:rFonts w:ascii="Bookman Old Style" w:hAnsi="Bookman Old Style"/>
        </w:rPr>
        <w:t>•</w:t>
      </w:r>
      <w:r>
        <w:rPr>
          <w:rFonts w:ascii="Bookman Old Style" w:hAnsi="Bookman Old Style"/>
        </w:rPr>
        <w:tab/>
      </w:r>
      <w:r>
        <w:t>право поддерживать связь с внешним миром в виде свиданий с членами семьи дважды в месяц и по праздникам продолжительностью не менее одного часа, а несовершеннолетние дети вправе посещать своего находящегося в заключении родителя еженедельно и по праздникам;  право на встречи со своим адвокатом, а для иностранцев – на их посещение консульскими и дипломатическими представителями;  прочие лица могут посещать заключенных с разрешения начальника места заключения</w:t>
      </w:r>
      <w:r w:rsidR="00997F36">
        <w:t>;</w:t>
      </w:r>
    </w:p>
    <w:p w:rsidR="00F56CF0" w:rsidRDefault="00F56CF0" w:rsidP="001C1CEB">
      <w:pPr>
        <w:tabs>
          <w:tab w:val="left" w:pos="1134"/>
        </w:tabs>
        <w:ind w:left="1134" w:hanging="567"/>
      </w:pPr>
    </w:p>
    <w:p w:rsidR="004D34D7" w:rsidRDefault="00F56CF0" w:rsidP="00F56CF0">
      <w:pPr>
        <w:tabs>
          <w:tab w:val="left" w:pos="1134"/>
        </w:tabs>
        <w:ind w:left="1134" w:hanging="567"/>
      </w:pPr>
      <w:r>
        <w:rPr>
          <w:rFonts w:ascii="Bookman Old Style" w:hAnsi="Bookman Old Style"/>
        </w:rPr>
        <w:t>•</w:t>
      </w:r>
      <w:r>
        <w:rPr>
          <w:rFonts w:ascii="Bookman Old Style" w:hAnsi="Bookman Old Style"/>
        </w:rPr>
        <w:tab/>
      </w:r>
      <w:r w:rsidR="004D34D7">
        <w:t>право на неограниченную переписку за свой счет:  в тюрьмах и закрытых пенитенциарных заведениях содержание писем контролируется;  право на переписку со своим адвокатом, государственными органами и международными организациями по защите прав человека без ограничений</w:t>
      </w:r>
      <w:r w:rsidR="00E26B4C">
        <w:t xml:space="preserve"> или надзора</w:t>
      </w:r>
      <w:r w:rsidR="00997F36">
        <w:t>;</w:t>
      </w:r>
    </w:p>
    <w:p w:rsidR="00E26B4C" w:rsidRDefault="00E26B4C" w:rsidP="00F56CF0">
      <w:pPr>
        <w:tabs>
          <w:tab w:val="left" w:pos="1134"/>
        </w:tabs>
        <w:ind w:left="1134" w:hanging="567"/>
      </w:pPr>
    </w:p>
    <w:p w:rsidR="004D34D7" w:rsidRDefault="00E26B4C" w:rsidP="00E26B4C">
      <w:pPr>
        <w:tabs>
          <w:tab w:val="left" w:pos="1134"/>
        </w:tabs>
        <w:ind w:left="1134" w:hanging="567"/>
      </w:pPr>
      <w:r>
        <w:rPr>
          <w:rFonts w:ascii="Bookman Old Style" w:hAnsi="Bookman Old Style"/>
        </w:rPr>
        <w:t>•</w:t>
      </w:r>
      <w:r>
        <w:rPr>
          <w:rFonts w:ascii="Bookman Old Style" w:hAnsi="Bookman Old Style"/>
        </w:rPr>
        <w:tab/>
      </w:r>
      <w:r w:rsidR="004D34D7">
        <w:t xml:space="preserve">право получать посылки с разрешенными предметами по меньшей </w:t>
      </w:r>
      <w:r>
        <w:t>мере ежемесячно и по праздникам</w:t>
      </w:r>
      <w:r w:rsidR="00997F36">
        <w:t>;</w:t>
      </w:r>
    </w:p>
    <w:p w:rsidR="00E26B4C" w:rsidRDefault="00E26B4C" w:rsidP="00E26B4C">
      <w:pPr>
        <w:tabs>
          <w:tab w:val="left" w:pos="1134"/>
        </w:tabs>
        <w:ind w:left="1134" w:hanging="567"/>
      </w:pPr>
    </w:p>
    <w:p w:rsidR="004D34D7" w:rsidRDefault="00E26B4C" w:rsidP="00E26B4C">
      <w:pPr>
        <w:tabs>
          <w:tab w:val="left" w:pos="1134"/>
        </w:tabs>
        <w:ind w:left="1134" w:hanging="567"/>
      </w:pPr>
      <w:r>
        <w:rPr>
          <w:rFonts w:ascii="Bookman Old Style" w:hAnsi="Bookman Old Style"/>
        </w:rPr>
        <w:t>•</w:t>
      </w:r>
      <w:r>
        <w:rPr>
          <w:rFonts w:ascii="Bookman Old Style" w:hAnsi="Bookman Old Style"/>
        </w:rPr>
        <w:tab/>
      </w:r>
      <w:r w:rsidR="004D34D7">
        <w:t>право получать и отправлять деньги через посредство пенит</w:t>
      </w:r>
      <w:r>
        <w:t>енциарного заведения или тюрьмы</w:t>
      </w:r>
      <w:r w:rsidR="00997F36">
        <w:t>;</w:t>
      </w:r>
    </w:p>
    <w:p w:rsidR="00E26B4C" w:rsidRDefault="00E26B4C" w:rsidP="00E26B4C">
      <w:pPr>
        <w:tabs>
          <w:tab w:val="left" w:pos="1134"/>
        </w:tabs>
        <w:ind w:left="1134" w:hanging="567"/>
      </w:pPr>
    </w:p>
    <w:p w:rsidR="004D34D7" w:rsidRDefault="00E26B4C" w:rsidP="00E26B4C">
      <w:pPr>
        <w:tabs>
          <w:tab w:val="left" w:pos="1134"/>
        </w:tabs>
        <w:ind w:left="1134" w:hanging="567"/>
      </w:pPr>
      <w:r>
        <w:rPr>
          <w:rFonts w:ascii="Bookman Old Style" w:hAnsi="Bookman Old Style"/>
        </w:rPr>
        <w:t>•</w:t>
      </w:r>
      <w:r>
        <w:rPr>
          <w:rFonts w:ascii="Bookman Old Style" w:hAnsi="Bookman Old Style"/>
        </w:rPr>
        <w:tab/>
      </w:r>
      <w:r w:rsidR="004D34D7">
        <w:t>право исповедовать свою веру с использованием своей собственной религиозной литературы и предметов культа, право поддерживать контакт с религиозными дея</w:t>
      </w:r>
      <w:r>
        <w:t>телями своей религиозной общины</w:t>
      </w:r>
      <w:r w:rsidR="00997F36">
        <w:t>;</w:t>
      </w:r>
    </w:p>
    <w:p w:rsidR="00E26B4C" w:rsidRDefault="00E26B4C" w:rsidP="00E26B4C">
      <w:pPr>
        <w:tabs>
          <w:tab w:val="left" w:pos="1134"/>
        </w:tabs>
        <w:ind w:left="1134" w:hanging="567"/>
      </w:pPr>
    </w:p>
    <w:p w:rsidR="004D34D7" w:rsidRDefault="00E26B4C" w:rsidP="00E26B4C">
      <w:pPr>
        <w:tabs>
          <w:tab w:val="left" w:pos="1134"/>
        </w:tabs>
        <w:ind w:left="1134" w:hanging="567"/>
      </w:pPr>
      <w:r>
        <w:rPr>
          <w:rFonts w:ascii="Bookman Old Style" w:hAnsi="Bookman Old Style"/>
        </w:rPr>
        <w:t>•</w:t>
      </w:r>
      <w:r>
        <w:rPr>
          <w:rFonts w:ascii="Bookman Old Style" w:hAnsi="Bookman Old Style"/>
        </w:rPr>
        <w:tab/>
      </w:r>
      <w:r w:rsidR="004D34D7">
        <w:t>право на защиту личности и обеспечение тайны личных данных;</w:t>
      </w:r>
    </w:p>
    <w:p w:rsidR="004D34D7" w:rsidRDefault="004D34D7">
      <w:pPr>
        <w:tabs>
          <w:tab w:val="clear" w:pos="1134"/>
        </w:tabs>
      </w:pPr>
    </w:p>
    <w:p w:rsidR="004D34D7" w:rsidRDefault="00E26B4C" w:rsidP="00E26B4C">
      <w:pPr>
        <w:tabs>
          <w:tab w:val="left" w:pos="1134"/>
        </w:tabs>
        <w:ind w:left="1134" w:hanging="567"/>
      </w:pPr>
      <w:r>
        <w:rPr>
          <w:rFonts w:ascii="Bookman Old Style" w:hAnsi="Bookman Old Style"/>
        </w:rPr>
        <w:t>•</w:t>
      </w:r>
      <w:r>
        <w:rPr>
          <w:rFonts w:ascii="Bookman Old Style" w:hAnsi="Bookman Old Style"/>
        </w:rPr>
        <w:tab/>
      </w:r>
      <w:r w:rsidR="004D34D7">
        <w:t>право на ежедневную по меньшей мере двухчасовую прогулку на открытом воздухе в пени</w:t>
      </w:r>
      <w:r>
        <w:t>тенциарном заведении или тюрьме</w:t>
      </w:r>
      <w:r w:rsidR="00997F36">
        <w:t>;</w:t>
      </w:r>
    </w:p>
    <w:p w:rsidR="00E26B4C" w:rsidRDefault="00E26B4C" w:rsidP="00E26B4C">
      <w:pPr>
        <w:tabs>
          <w:tab w:val="left" w:pos="1134"/>
        </w:tabs>
        <w:ind w:left="1134" w:hanging="567"/>
      </w:pPr>
    </w:p>
    <w:p w:rsidR="004D34D7" w:rsidRDefault="00E26B4C" w:rsidP="00E26B4C">
      <w:pPr>
        <w:tabs>
          <w:tab w:val="left" w:pos="1134"/>
        </w:tabs>
        <w:ind w:left="1134" w:hanging="567"/>
      </w:pPr>
      <w:r>
        <w:rPr>
          <w:rFonts w:ascii="Bookman Old Style" w:hAnsi="Bookman Old Style"/>
        </w:rPr>
        <w:t>•</w:t>
      </w:r>
      <w:r>
        <w:rPr>
          <w:rFonts w:ascii="Bookman Old Style" w:hAnsi="Bookman Old Style"/>
        </w:rPr>
        <w:tab/>
      </w:r>
      <w:r w:rsidR="004D34D7">
        <w:t>право на вступление в брак в пени</w:t>
      </w:r>
      <w:r>
        <w:t>тенциарном заведении или тюрьме</w:t>
      </w:r>
      <w:r w:rsidR="00997F36">
        <w:t>;</w:t>
      </w:r>
    </w:p>
    <w:p w:rsidR="00E26B4C" w:rsidRDefault="00E26B4C" w:rsidP="00E26B4C">
      <w:pPr>
        <w:tabs>
          <w:tab w:val="left" w:pos="1134"/>
        </w:tabs>
        <w:ind w:left="1134" w:hanging="567"/>
      </w:pPr>
    </w:p>
    <w:p w:rsidR="004D34D7" w:rsidRDefault="00E26B4C" w:rsidP="00E26B4C">
      <w:pPr>
        <w:tabs>
          <w:tab w:val="left" w:pos="1134"/>
        </w:tabs>
        <w:ind w:left="1134" w:hanging="567"/>
      </w:pPr>
      <w:r>
        <w:rPr>
          <w:rFonts w:ascii="Bookman Old Style" w:hAnsi="Bookman Old Style"/>
        </w:rPr>
        <w:t>•</w:t>
      </w:r>
      <w:r>
        <w:rPr>
          <w:rFonts w:ascii="Bookman Old Style" w:hAnsi="Bookman Old Style"/>
        </w:rPr>
        <w:tab/>
      </w:r>
      <w:r w:rsidR="004D34D7">
        <w:t>право приним</w:t>
      </w:r>
      <w:r>
        <w:t>ать участие во всеобщих выборах</w:t>
      </w:r>
      <w:r w:rsidR="00997F36">
        <w:t>;</w:t>
      </w:r>
    </w:p>
    <w:p w:rsidR="00E26B4C" w:rsidRDefault="00E26B4C" w:rsidP="00E26B4C">
      <w:pPr>
        <w:tabs>
          <w:tab w:val="left" w:pos="1134"/>
        </w:tabs>
        <w:ind w:left="1134" w:hanging="567"/>
      </w:pPr>
    </w:p>
    <w:p w:rsidR="004D34D7" w:rsidRDefault="00E26B4C" w:rsidP="00E26B4C">
      <w:pPr>
        <w:tabs>
          <w:tab w:val="left" w:pos="1134"/>
        </w:tabs>
        <w:ind w:left="1134" w:hanging="567"/>
      </w:pPr>
      <w:r>
        <w:rPr>
          <w:rFonts w:ascii="Bookman Old Style" w:hAnsi="Bookman Old Style"/>
        </w:rPr>
        <w:t>•</w:t>
      </w:r>
      <w:r>
        <w:rPr>
          <w:rFonts w:ascii="Bookman Old Style" w:hAnsi="Bookman Old Style"/>
        </w:rPr>
        <w:tab/>
      </w:r>
      <w:r w:rsidR="004D34D7">
        <w:t>право подавать прошение о помиловании, условно-досрочном освобождении, а также жалобы о нар</w:t>
      </w:r>
      <w:r>
        <w:t>ушении прав</w:t>
      </w:r>
      <w:r w:rsidR="00997F36">
        <w:t>;</w:t>
      </w:r>
    </w:p>
    <w:p w:rsidR="00E26B4C" w:rsidRDefault="00E26B4C" w:rsidP="00E26B4C">
      <w:pPr>
        <w:tabs>
          <w:tab w:val="left" w:pos="1134"/>
        </w:tabs>
        <w:ind w:left="1134" w:hanging="567"/>
      </w:pPr>
    </w:p>
    <w:p w:rsidR="004D34D7" w:rsidRDefault="00E26B4C" w:rsidP="00E26B4C">
      <w:pPr>
        <w:tabs>
          <w:tab w:val="left" w:pos="1134"/>
        </w:tabs>
        <w:ind w:left="1134" w:hanging="567"/>
      </w:pPr>
      <w:r>
        <w:rPr>
          <w:rFonts w:ascii="Bookman Old Style" w:hAnsi="Bookman Old Style"/>
        </w:rPr>
        <w:t>•</w:t>
      </w:r>
      <w:r>
        <w:rPr>
          <w:rFonts w:ascii="Bookman Old Style" w:hAnsi="Bookman Old Style"/>
        </w:rPr>
        <w:tab/>
      </w:r>
      <w:r w:rsidR="004D34D7">
        <w:t>право быть проинформированным о возбуждении дисциплинарного производства и имеющейся доказательственной базе, а также право на принятие справедливого решения о вине заключенного;  в связи с дисциплинарным производством за дисциплинарные нарушения, за которые возможно применение такой дисциплинарной меры, как одиночное заключение, заключенный имеет право на адвоката по своему выбору, о чем он должен быть проинформирован.</w:t>
      </w:r>
    </w:p>
    <w:p w:rsidR="004D34D7" w:rsidRDefault="004D34D7">
      <w:pPr>
        <w:tabs>
          <w:tab w:val="clear" w:pos="1134"/>
        </w:tabs>
      </w:pPr>
    </w:p>
    <w:p w:rsidR="004D34D7" w:rsidRDefault="004D34D7">
      <w:r>
        <w:t>116.</w:t>
      </w:r>
      <w:r>
        <w:tab/>
        <w:t>Заключенные подпадают под действие особых ограничений на их свободу по поступлении в изолятор и при отбывании наказания:  они подвергаются обыску, а также другим процедурам по установлению личности в виде фотографирования и снятия отпечатков пальцев, а также могут быть подвергнуты мерам дисциплинарного воздействия, наиболее строгой из которых является одиночное заключение на срок до 21 дня.</w:t>
      </w:r>
    </w:p>
    <w:p w:rsidR="004D34D7" w:rsidRDefault="004D34D7"/>
    <w:p w:rsidR="004D34D7" w:rsidRPr="005E0E96" w:rsidRDefault="004D34D7" w:rsidP="00493C9A">
      <w:pPr>
        <w:keepNext/>
        <w:rPr>
          <w:b/>
        </w:rPr>
      </w:pPr>
      <w:r w:rsidRPr="005E0E96">
        <w:rPr>
          <w:b/>
        </w:rPr>
        <w:t>Одиночное заключение, медицинская помощь и условия содержания заключенных</w:t>
      </w:r>
    </w:p>
    <w:p w:rsidR="004D34D7" w:rsidRDefault="004D34D7" w:rsidP="00493C9A">
      <w:pPr>
        <w:keepNext/>
        <w:rPr>
          <w:u w:val="single"/>
        </w:rPr>
      </w:pPr>
    </w:p>
    <w:p w:rsidR="004D34D7" w:rsidRDefault="004D34D7" w:rsidP="00997F36">
      <w:r>
        <w:t>117.</w:t>
      </w:r>
      <w:r>
        <w:tab/>
        <w:t>Законом об исполнении наказаний в виде тюремного заключения продолжительность одиночного заключения как меры наказания в порядке дисциплинарного воздействия была урезана с прежних 30 дней до максимум 21 дня.  Эта мера дисциплинарного воздействия может быть назначена начальником пенитенциарного заведения или тюрьмы после проведения дисциплинарного разбирательства, при возбуждении которого заключенного информируют о его праве на помощь адвоката.</w:t>
      </w:r>
    </w:p>
    <w:p w:rsidR="004D34D7" w:rsidRDefault="004D34D7"/>
    <w:p w:rsidR="004D34D7" w:rsidRDefault="004D34D7">
      <w:r>
        <w:t>118.</w:t>
      </w:r>
      <w:r>
        <w:tab/>
        <w:t>Применение меры дисциплинарного воздействия в виде одиночного заключения связано с лишением заключенных возможности общаться с другими заключенными в свободное время или круглые сутки.  Перед применением этой дисциплинарной меры обязательно проведение медицинского обследования, а во время ее применения - контроль со стороны врача по меньшей мере раз в сутки.  Во время одиночного заключения заключенный должен иметь неограниченный доступ к питьевой воде и сантехническим удобствам, он имеет право читать и писать и право на прогулку на свежем воздухе продолжительностью не менее часа в день без контактов с другими заключенными.</w:t>
      </w:r>
    </w:p>
    <w:p w:rsidR="004D34D7" w:rsidRDefault="004D34D7"/>
    <w:p w:rsidR="004D34D7" w:rsidRDefault="004D34D7">
      <w:r>
        <w:t>119.</w:t>
      </w:r>
      <w:r>
        <w:tab/>
        <w:t>Заключенный, который своим поведением представляет серьезную угрозу для безопасности, может быть подвергнут непрерывной изоляции продолжительностью не более трех месяцев, причем в течение одного календарного года такая мера может применяться не более двух раз.  Одна из форм изоляции предусматривает возможность допуска заключенного к работе в помещении, где применяется эта мера;  ему может быть разрешено пользование личными предметами, чтение ежедневной прессы и книг, написание писем и прослушивание радио.  Меры изоляции применяются под постоянным контролем врача, который обязан осматривать заключенного не менее двух раз в неделю.</w:t>
      </w:r>
    </w:p>
    <w:p w:rsidR="004D34D7" w:rsidRDefault="004D34D7"/>
    <w:p w:rsidR="004D34D7" w:rsidRDefault="004D34D7">
      <w:r>
        <w:t>120.</w:t>
      </w:r>
      <w:r>
        <w:tab/>
        <w:t>Запрещается подвергать заключенных каким бы то ни было медицинским или иным опытам даже при их на то согласии, а без их согласия лечение не проводится даже при наличии к тому медицинских показаний, за исключением случаев, оговоренных правилами оказания медицинской помощи.  Заключенные, у которых во время отбывания наказания возникает нарушение психики или появляются признаки серьезного психического расстройства, могут быть направлены судьей по исполнению наказаний в психиатрическую лечебницу;  основанием для этого служит обоснованное заключение специалистов тюремной больницы.</w:t>
      </w:r>
    </w:p>
    <w:p w:rsidR="004D34D7" w:rsidRDefault="004D34D7"/>
    <w:p w:rsidR="004D34D7" w:rsidRDefault="004D34D7" w:rsidP="00493C9A">
      <w:pPr>
        <w:keepNext/>
        <w:jc w:val="center"/>
        <w:rPr>
          <w:b/>
        </w:rPr>
      </w:pPr>
      <w:r>
        <w:rPr>
          <w:b/>
        </w:rPr>
        <w:t>Статья 8</w:t>
      </w:r>
    </w:p>
    <w:p w:rsidR="004D34D7" w:rsidRDefault="004D34D7" w:rsidP="00493C9A">
      <w:pPr>
        <w:keepNext/>
        <w:jc w:val="center"/>
        <w:rPr>
          <w:b/>
        </w:rPr>
      </w:pPr>
    </w:p>
    <w:p w:rsidR="004D34D7" w:rsidRDefault="004D34D7" w:rsidP="0007096E">
      <w:r>
        <w:t>121.</w:t>
      </w:r>
      <w:r>
        <w:tab/>
        <w:t>В Конституции Республики Хорватия провозглашено, что свобода и личность человека являются неприкосновенными, а принудительный или обязательный труд запрещен.</w:t>
      </w:r>
    </w:p>
    <w:p w:rsidR="004D34D7" w:rsidRDefault="004D34D7"/>
    <w:p w:rsidR="004D34D7" w:rsidRPr="005E0E96" w:rsidRDefault="004D34D7">
      <w:pPr>
        <w:rPr>
          <w:b/>
        </w:rPr>
      </w:pPr>
      <w:r w:rsidRPr="005E0E96">
        <w:rPr>
          <w:b/>
        </w:rPr>
        <w:t>Запрещение рабства и торговли людьми</w:t>
      </w:r>
    </w:p>
    <w:p w:rsidR="004D34D7" w:rsidRDefault="004D34D7">
      <w:pPr>
        <w:rPr>
          <w:u w:val="single"/>
        </w:rPr>
      </w:pPr>
    </w:p>
    <w:p w:rsidR="004D34D7" w:rsidRDefault="004D34D7">
      <w:r>
        <w:t>122.</w:t>
      </w:r>
      <w:r>
        <w:tab/>
        <w:t>Как указано в первоначальном докладе Республики Хорватия, Уголовный кодекс относит торговлю людьми к числу уголовных преступлений.  По сравнению с предшествующим отчетным периодом по своему правовому содержанию определение этого уголовного преступления было приведено в соответствие с европейскими стандартами.  По части торговли людьми как уголовного преступления законодательство Республики Хорватия было приведено в соответствие с Конвенцией Организации Объединенных Наций против транснациональной организованной преступности, Протоколом о предупреждении и пресечении торговли людьми, особенно женщинами и детьми, и наказании за нее, а также Протоколом против незаконного ввоза мигрантов по суше, морю и воздуху, дополняющим Конвенцию Организации Объединенных Наций против транснациональной организованной преступности (ОВ 14/02 – международные соглашения, ратифицирован 7 ноября 2006 года).  Определение этого уголовного преступления было пересмотрено и дополнено в результате внесения в 2006 году наиболее свежих поправок в Уголовный кодекс (ОВ 110/97, 27/98, 50/00, 129/00, 51/00, 111/03, 190/03, 105/04, 84/05 –</w:t>
      </w:r>
      <w:r w:rsidR="0007096E">
        <w:t xml:space="preserve"> технические поправки, 71/06).</w:t>
      </w:r>
    </w:p>
    <w:p w:rsidR="004D34D7" w:rsidRDefault="004D34D7"/>
    <w:p w:rsidR="004D34D7" w:rsidRDefault="004D34D7">
      <w:r>
        <w:tab/>
        <w:t>В настоящее время определение этого уголовного преступления гласит:</w:t>
      </w:r>
    </w:p>
    <w:p w:rsidR="004D34D7" w:rsidRDefault="004D34D7"/>
    <w:p w:rsidR="004D34D7" w:rsidRDefault="004D34D7">
      <w:pPr>
        <w:rPr>
          <w:i/>
        </w:rPr>
      </w:pPr>
      <w:r>
        <w:rPr>
          <w:i/>
        </w:rPr>
        <w:tab/>
        <w:t>Торговля людьми и рабство</w:t>
      </w:r>
    </w:p>
    <w:p w:rsidR="004D34D7" w:rsidRDefault="004D34D7">
      <w:pPr>
        <w:rPr>
          <w:i/>
        </w:rPr>
      </w:pPr>
    </w:p>
    <w:p w:rsidR="004D34D7" w:rsidRDefault="004D34D7" w:rsidP="00F41503">
      <w:pPr>
        <w:jc w:val="center"/>
        <w:rPr>
          <w:i/>
        </w:rPr>
      </w:pPr>
      <w:r>
        <w:rPr>
          <w:i/>
        </w:rPr>
        <w:t>Статья 175</w:t>
      </w:r>
    </w:p>
    <w:p w:rsidR="004D34D7" w:rsidRDefault="004D34D7"/>
    <w:p w:rsidR="00C93ED4" w:rsidRDefault="00C93ED4" w:rsidP="000B7E7F">
      <w:pPr>
        <w:ind w:left="567"/>
        <w:rPr>
          <w:i/>
          <w:szCs w:val="24"/>
        </w:rPr>
      </w:pPr>
      <w:r w:rsidRPr="00846BAD">
        <w:rPr>
          <w:i/>
          <w:szCs w:val="24"/>
        </w:rPr>
        <w:t>1)</w:t>
      </w:r>
      <w:r w:rsidRPr="00846BAD">
        <w:rPr>
          <w:i/>
          <w:szCs w:val="24"/>
        </w:rPr>
        <w:tab/>
        <w:t>Лицо, которое, действуя в нарушение норм международного права</w:t>
      </w:r>
      <w:r>
        <w:rPr>
          <w:i/>
          <w:szCs w:val="24"/>
        </w:rPr>
        <w:t>,</w:t>
      </w:r>
      <w:r w:rsidRPr="00846BAD">
        <w:rPr>
          <w:i/>
          <w:szCs w:val="24"/>
        </w:rPr>
        <w:t xml:space="preserve"> путем угрозы силой или ее применения, обмена, похищения, злоупотребления беспомощностью или властью или л</w:t>
      </w:r>
      <w:r>
        <w:rPr>
          <w:i/>
          <w:szCs w:val="24"/>
        </w:rPr>
        <w:t>юбым иным образом</w:t>
      </w:r>
      <w:r w:rsidRPr="00846BAD">
        <w:rPr>
          <w:i/>
          <w:szCs w:val="24"/>
        </w:rPr>
        <w:t xml:space="preserve"> вербует, покупает, продает, передает другому лицу, перевозит, переправляет, оказывает поддержку или осуществляет посредничество при покупке, продаже или передаче, укрывает или принимает какое-либо лицо для обращения в рабство или аналогичное состояние, принудительного труда или услужения, сексуального надругательства или незаконной трансплантации человеческих органов либо удерживает какое-либо лицо в состоянии рабства или анал</w:t>
      </w:r>
      <w:r>
        <w:rPr>
          <w:i/>
          <w:szCs w:val="24"/>
        </w:rPr>
        <w:t>огичном состоянии, наказывается</w:t>
      </w:r>
      <w:r w:rsidRPr="00846BAD">
        <w:rPr>
          <w:i/>
          <w:szCs w:val="24"/>
        </w:rPr>
        <w:t xml:space="preserve"> лишением свободы на срок от одного года до десяти лет.</w:t>
      </w:r>
    </w:p>
    <w:p w:rsidR="00C93ED4" w:rsidRDefault="00C93ED4" w:rsidP="000B7E7F">
      <w:pPr>
        <w:ind w:left="567"/>
        <w:rPr>
          <w:i/>
          <w:szCs w:val="24"/>
        </w:rPr>
      </w:pPr>
    </w:p>
    <w:p w:rsidR="00C93ED4" w:rsidRDefault="00C93ED4" w:rsidP="000B7E7F">
      <w:pPr>
        <w:ind w:left="567"/>
        <w:rPr>
          <w:i/>
          <w:szCs w:val="24"/>
        </w:rPr>
      </w:pPr>
      <w:r w:rsidRPr="00846BAD">
        <w:rPr>
          <w:i/>
          <w:szCs w:val="24"/>
        </w:rPr>
        <w:t>2)</w:t>
      </w:r>
      <w:r w:rsidRPr="00846BAD">
        <w:rPr>
          <w:i/>
          <w:szCs w:val="24"/>
        </w:rPr>
        <w:tab/>
        <w:t>Лицо, которое, действуя в нарушение норм международного права, вербует, покупает, продает, передает другому лицу, перевозит, переправляет, оказывает поддержку или осуществляет посредничество при покупке, продаже или передаче, укрывает или принимает ребенка или несовершеннолетнее лицо для обращения в рабство или аналогичное состояние</w:t>
      </w:r>
      <w:r>
        <w:rPr>
          <w:i/>
          <w:szCs w:val="24"/>
        </w:rPr>
        <w:t>,</w:t>
      </w:r>
      <w:r w:rsidRPr="00846BAD">
        <w:rPr>
          <w:i/>
          <w:szCs w:val="24"/>
        </w:rPr>
        <w:t xml:space="preserve"> принудительного труда и услужения, сексуального надругательства, проституции или незаконной трансплантации человеческих органов либо удерживает ребенка или несовершеннолетнее лицо в состоянии рабства или аналогичном состоянии, наказывается лишением свободы на срок не менее пяти лет.</w:t>
      </w:r>
    </w:p>
    <w:p w:rsidR="00C93ED4" w:rsidRDefault="00C93ED4" w:rsidP="000B7E7F">
      <w:pPr>
        <w:ind w:left="567"/>
        <w:rPr>
          <w:i/>
          <w:szCs w:val="24"/>
        </w:rPr>
      </w:pPr>
    </w:p>
    <w:p w:rsidR="00C93ED4" w:rsidRDefault="00C93ED4" w:rsidP="000B7E7F">
      <w:pPr>
        <w:ind w:left="567"/>
        <w:rPr>
          <w:i/>
          <w:szCs w:val="24"/>
        </w:rPr>
      </w:pPr>
      <w:r w:rsidRPr="00846BAD">
        <w:rPr>
          <w:i/>
          <w:szCs w:val="24"/>
        </w:rPr>
        <w:t>3)</w:t>
      </w:r>
      <w:r w:rsidRPr="00846BAD">
        <w:rPr>
          <w:i/>
          <w:szCs w:val="24"/>
        </w:rPr>
        <w:tab/>
        <w:t xml:space="preserve">Если уголовное преступление, о котором говорится в пунктах 1 или 2 настоящей статьи, совершается лицом, принадлежащим к группе или преступной </w:t>
      </w:r>
      <w:r>
        <w:rPr>
          <w:i/>
          <w:szCs w:val="24"/>
        </w:rPr>
        <w:t>группировке,</w:t>
      </w:r>
      <w:r w:rsidRPr="00846BAD">
        <w:rPr>
          <w:i/>
          <w:szCs w:val="24"/>
        </w:rPr>
        <w:t xml:space="preserve"> либо в отношении </w:t>
      </w:r>
      <w:r>
        <w:rPr>
          <w:i/>
          <w:szCs w:val="24"/>
        </w:rPr>
        <w:t>многих</w:t>
      </w:r>
      <w:r w:rsidRPr="00846BAD">
        <w:rPr>
          <w:i/>
          <w:szCs w:val="24"/>
        </w:rPr>
        <w:t xml:space="preserve"> лиц или влечет за собой смерть одного или нескольких лиц, виновный наказывается лишением свободы на срок не менее пяти лет или долгосрочным заключением.</w:t>
      </w:r>
    </w:p>
    <w:p w:rsidR="00C93ED4" w:rsidRDefault="00C93ED4" w:rsidP="000B7E7F">
      <w:pPr>
        <w:ind w:left="567"/>
        <w:rPr>
          <w:i/>
          <w:szCs w:val="24"/>
        </w:rPr>
      </w:pPr>
    </w:p>
    <w:p w:rsidR="00C93ED4" w:rsidRDefault="00C93ED4" w:rsidP="000B7E7F">
      <w:pPr>
        <w:ind w:left="567"/>
        <w:rPr>
          <w:i/>
          <w:szCs w:val="24"/>
        </w:rPr>
      </w:pPr>
      <w:r w:rsidRPr="00846BAD">
        <w:rPr>
          <w:i/>
          <w:szCs w:val="24"/>
        </w:rPr>
        <w:t>4)</w:t>
      </w:r>
      <w:r w:rsidRPr="00846BAD">
        <w:rPr>
          <w:i/>
          <w:szCs w:val="24"/>
        </w:rPr>
        <w:tab/>
        <w:t>Лицо, которое обнаруживает, что другое лицо является жертвой торговли людьми, принудительного</w:t>
      </w:r>
      <w:r>
        <w:rPr>
          <w:i/>
          <w:szCs w:val="24"/>
        </w:rPr>
        <w:t xml:space="preserve"> труда или услужения, сексуального</w:t>
      </w:r>
      <w:r w:rsidRPr="00846BAD">
        <w:rPr>
          <w:i/>
          <w:szCs w:val="24"/>
        </w:rPr>
        <w:t xml:space="preserve"> надругательств</w:t>
      </w:r>
      <w:r>
        <w:rPr>
          <w:i/>
          <w:szCs w:val="24"/>
        </w:rPr>
        <w:t>а</w:t>
      </w:r>
      <w:r w:rsidRPr="00846BAD">
        <w:rPr>
          <w:i/>
          <w:szCs w:val="24"/>
        </w:rPr>
        <w:t xml:space="preserve">, рабства или аналогичного состояния, проституции или незаконной трансплантации человеческих органов </w:t>
      </w:r>
      <w:r>
        <w:rPr>
          <w:i/>
          <w:szCs w:val="24"/>
        </w:rPr>
        <w:t>либо</w:t>
      </w:r>
      <w:r w:rsidRPr="00846BAD">
        <w:rPr>
          <w:i/>
          <w:szCs w:val="24"/>
        </w:rPr>
        <w:t xml:space="preserve"> использует положение этого лица или позволяет это другим, наказывается лишением свободы на срок от трех месяцев до трех лет.</w:t>
      </w:r>
    </w:p>
    <w:p w:rsidR="00C93ED4" w:rsidRDefault="00C93ED4" w:rsidP="000B7E7F">
      <w:pPr>
        <w:ind w:left="567"/>
        <w:rPr>
          <w:i/>
          <w:szCs w:val="24"/>
        </w:rPr>
      </w:pPr>
    </w:p>
    <w:p w:rsidR="00C93ED4" w:rsidRDefault="00C93ED4" w:rsidP="000B7E7F">
      <w:pPr>
        <w:ind w:left="567"/>
        <w:rPr>
          <w:i/>
          <w:szCs w:val="24"/>
        </w:rPr>
      </w:pPr>
      <w:r w:rsidRPr="00846BAD">
        <w:rPr>
          <w:i/>
          <w:szCs w:val="24"/>
        </w:rPr>
        <w:t>5)</w:t>
      </w:r>
      <w:r w:rsidRPr="00846BAD">
        <w:rPr>
          <w:i/>
          <w:szCs w:val="24"/>
        </w:rPr>
        <w:tab/>
        <w:t>Факт уголовного преступления, о котором говорится в пунктах 1 и 2 настоящей статьи, устанавливается независимо от наличия или отсутствия согласия того или иного лица на принудительны</w:t>
      </w:r>
      <w:r>
        <w:rPr>
          <w:i/>
          <w:szCs w:val="24"/>
        </w:rPr>
        <w:t>й труд или услужение, сексуальное надругательство</w:t>
      </w:r>
      <w:r w:rsidRPr="00846BAD">
        <w:rPr>
          <w:i/>
          <w:szCs w:val="24"/>
        </w:rPr>
        <w:t>, рабство или аналогичное состояние либо на незаконную трансплантацию его человеческих органов.</w:t>
      </w:r>
    </w:p>
    <w:p w:rsidR="00C93ED4" w:rsidRDefault="00C93ED4" w:rsidP="000B7E7F">
      <w:pPr>
        <w:ind w:left="567"/>
        <w:rPr>
          <w:i/>
          <w:szCs w:val="24"/>
        </w:rPr>
      </w:pPr>
    </w:p>
    <w:p w:rsidR="00C93ED4" w:rsidRDefault="00C93ED4" w:rsidP="000B7E7F">
      <w:pPr>
        <w:rPr>
          <w:szCs w:val="24"/>
        </w:rPr>
      </w:pPr>
      <w:r w:rsidRPr="00846BAD">
        <w:rPr>
          <w:szCs w:val="24"/>
        </w:rPr>
        <w:t>123.</w:t>
      </w:r>
      <w:r w:rsidRPr="00846BAD">
        <w:rPr>
          <w:szCs w:val="24"/>
        </w:rPr>
        <w:tab/>
        <w:t xml:space="preserve">В свете вышеизложенного и </w:t>
      </w:r>
      <w:r>
        <w:rPr>
          <w:szCs w:val="24"/>
        </w:rPr>
        <w:t>учитывая</w:t>
      </w:r>
      <w:r w:rsidRPr="00846BAD">
        <w:rPr>
          <w:szCs w:val="24"/>
        </w:rPr>
        <w:t xml:space="preserve"> сложность проблемы торговли людьми, которая представляет собой серьезнейшее нарушение прав человека, </w:t>
      </w:r>
      <w:r>
        <w:rPr>
          <w:szCs w:val="24"/>
        </w:rPr>
        <w:t xml:space="preserve">а также </w:t>
      </w:r>
      <w:r w:rsidRPr="00846BAD">
        <w:rPr>
          <w:szCs w:val="24"/>
        </w:rPr>
        <w:t xml:space="preserve">принимая во внимание </w:t>
      </w:r>
      <w:r>
        <w:rPr>
          <w:szCs w:val="24"/>
        </w:rPr>
        <w:t>проблемы</w:t>
      </w:r>
      <w:r w:rsidRPr="00846BAD">
        <w:rPr>
          <w:szCs w:val="24"/>
        </w:rPr>
        <w:t xml:space="preserve"> миграции, незаконного труда, "отмывания денег" и многих других форм преступной деятельности, Республика Хорватия присоединилась к Конвенции Организации Объединенных Наций против </w:t>
      </w:r>
      <w:r>
        <w:rPr>
          <w:szCs w:val="24"/>
        </w:rPr>
        <w:t>транс</w:t>
      </w:r>
      <w:r w:rsidRPr="00846BAD">
        <w:rPr>
          <w:szCs w:val="24"/>
        </w:rPr>
        <w:t>национальной организованной преступности и Протоколу о предупреждении и пресечении торговли людьми, особенно женщинами и детьми</w:t>
      </w:r>
      <w:r>
        <w:rPr>
          <w:szCs w:val="24"/>
        </w:rPr>
        <w:t>,</w:t>
      </w:r>
      <w:r w:rsidRPr="00846BAD">
        <w:rPr>
          <w:szCs w:val="24"/>
        </w:rPr>
        <w:t xml:space="preserve"> и наказании за нее, а также </w:t>
      </w:r>
      <w:r>
        <w:rPr>
          <w:szCs w:val="24"/>
        </w:rPr>
        <w:t xml:space="preserve">к </w:t>
      </w:r>
      <w:r w:rsidRPr="00846BAD">
        <w:rPr>
          <w:szCs w:val="24"/>
        </w:rPr>
        <w:t>Протоколу против незаконного ввоза мигрантов по суше, морю и воздуху (ОВ 14/02 - международные соглашения).</w:t>
      </w:r>
    </w:p>
    <w:p w:rsidR="00C93ED4" w:rsidRDefault="00C93ED4" w:rsidP="000B7E7F">
      <w:pPr>
        <w:rPr>
          <w:szCs w:val="24"/>
        </w:rPr>
      </w:pPr>
    </w:p>
    <w:p w:rsidR="00C93ED4" w:rsidRDefault="00C93ED4" w:rsidP="000B7E7F">
      <w:pPr>
        <w:rPr>
          <w:szCs w:val="24"/>
        </w:rPr>
      </w:pPr>
      <w:r w:rsidRPr="00846BAD">
        <w:rPr>
          <w:szCs w:val="24"/>
        </w:rPr>
        <w:t>124.</w:t>
      </w:r>
      <w:r w:rsidRPr="00846BAD">
        <w:rPr>
          <w:szCs w:val="24"/>
        </w:rPr>
        <w:tab/>
        <w:t>Признавая наличие проблемы торговли детьми, особенно женщинами, правительство Республики Хорватия решает задачу создания комплексной системы пресечения вышеуказанных явлений посредством разработки национального механизма пресечения торговли людьми и укрепления международного сотрудничества.</w:t>
      </w:r>
    </w:p>
    <w:p w:rsidR="00C93ED4" w:rsidRDefault="00C93ED4" w:rsidP="000B7E7F">
      <w:pPr>
        <w:rPr>
          <w:szCs w:val="24"/>
        </w:rPr>
      </w:pPr>
    </w:p>
    <w:p w:rsidR="00C93ED4" w:rsidRDefault="00C93ED4" w:rsidP="000B7E7F">
      <w:pPr>
        <w:rPr>
          <w:szCs w:val="24"/>
        </w:rPr>
      </w:pPr>
      <w:r w:rsidRPr="00846BAD">
        <w:rPr>
          <w:szCs w:val="24"/>
        </w:rPr>
        <w:t>125.</w:t>
      </w:r>
      <w:r w:rsidRPr="00846BAD">
        <w:rPr>
          <w:szCs w:val="24"/>
        </w:rPr>
        <w:tab/>
        <w:t>Хотя Республика Хорватия до настоящего времени упоминалась в контексте торговли людьми как страна транзита, некоторые признаки свидетель</w:t>
      </w:r>
      <w:r>
        <w:rPr>
          <w:szCs w:val="24"/>
        </w:rPr>
        <w:t>ствуют о том, что она является к тому же страной и происхождения</w:t>
      </w:r>
      <w:r w:rsidRPr="00846BAD">
        <w:rPr>
          <w:szCs w:val="24"/>
        </w:rPr>
        <w:t xml:space="preserve"> и назначения.  Кроме того, она окружена странами, в которых торговля людьми, особенно женщинами, для целей сексуальной эксплуатации практикуется, причем в широких масштабах.</w:t>
      </w:r>
    </w:p>
    <w:p w:rsidR="00C93ED4" w:rsidRDefault="00C93ED4" w:rsidP="000B7E7F">
      <w:pPr>
        <w:rPr>
          <w:szCs w:val="24"/>
        </w:rPr>
      </w:pPr>
    </w:p>
    <w:p w:rsidR="00C93ED4" w:rsidRDefault="00C93ED4" w:rsidP="000B7E7F">
      <w:pPr>
        <w:rPr>
          <w:szCs w:val="24"/>
        </w:rPr>
      </w:pPr>
      <w:r w:rsidRPr="00846BAD">
        <w:rPr>
          <w:szCs w:val="24"/>
        </w:rPr>
        <w:t>126.</w:t>
      </w:r>
      <w:r w:rsidRPr="00846BAD">
        <w:rPr>
          <w:szCs w:val="24"/>
        </w:rPr>
        <w:tab/>
        <w:t>Торговля людьми для целей сексуальной эксплуатации является наиболее распространенным видом торговли людьми как уголовного преступления;  поэтому необходимо уделять особое внимание положению женщин в обществе, а именно проблемам бедности, безработицы и насилия в отношении женщин.</w:t>
      </w:r>
    </w:p>
    <w:p w:rsidR="00C93ED4" w:rsidRDefault="00C93ED4" w:rsidP="000B7E7F">
      <w:pPr>
        <w:rPr>
          <w:szCs w:val="24"/>
        </w:rPr>
      </w:pPr>
    </w:p>
    <w:p w:rsidR="00C93ED4" w:rsidRDefault="00C93ED4" w:rsidP="000B7E7F">
      <w:pPr>
        <w:rPr>
          <w:szCs w:val="24"/>
        </w:rPr>
      </w:pPr>
      <w:r w:rsidRPr="00846BAD">
        <w:rPr>
          <w:szCs w:val="24"/>
        </w:rPr>
        <w:t>127.</w:t>
      </w:r>
      <w:r w:rsidRPr="00846BAD">
        <w:rPr>
          <w:szCs w:val="24"/>
        </w:rPr>
        <w:tab/>
        <w:t xml:space="preserve">9 мая 2002 года правительством Республики Хорватия был сформирован Национальный комитет по пресечению торговли людьми, а позднее в том же году был подготовлен Национальный план по пресечению торговли людьми, вслед за которым была принята Национальная программа пресечения </w:t>
      </w:r>
      <w:r>
        <w:rPr>
          <w:szCs w:val="24"/>
        </w:rPr>
        <w:t>торговли людьми на 2005-</w:t>
      </w:r>
      <w:r w:rsidRPr="00846BAD">
        <w:rPr>
          <w:szCs w:val="24"/>
        </w:rPr>
        <w:t>2008 годы, которая реализуется на основе ежегодных оперативных планов.  Тем самым и на национальном, и на международном уровне правительство присоединилось к организованной борьбе против торговли людьми.  К настоящему моменту правительством утверждены оперативные планы на 2005, 2006 и 2008 годы.</w:t>
      </w:r>
    </w:p>
    <w:p w:rsidR="00C93ED4" w:rsidRDefault="00C93ED4" w:rsidP="000B7E7F">
      <w:pPr>
        <w:rPr>
          <w:szCs w:val="24"/>
        </w:rPr>
      </w:pPr>
    </w:p>
    <w:p w:rsidR="00C93ED4" w:rsidRDefault="00C93ED4" w:rsidP="000B7E7F">
      <w:pPr>
        <w:rPr>
          <w:szCs w:val="24"/>
        </w:rPr>
      </w:pPr>
      <w:r w:rsidRPr="00846BAD">
        <w:rPr>
          <w:szCs w:val="24"/>
        </w:rPr>
        <w:t>128.</w:t>
      </w:r>
      <w:r w:rsidRPr="00846BAD">
        <w:rPr>
          <w:szCs w:val="24"/>
        </w:rPr>
        <w:tab/>
        <w:t>Жертвам, по большей части женщинам, предлагается психологическая, социальная, медицинская и юридическая помощь, а также помещение в тот или иной из официальных приютов, созданных по последним международным стандартам</w:t>
      </w:r>
      <w:r>
        <w:rPr>
          <w:szCs w:val="24"/>
        </w:rPr>
        <w:t>,</w:t>
      </w:r>
      <w:r w:rsidRPr="00846BAD">
        <w:rPr>
          <w:szCs w:val="24"/>
        </w:rPr>
        <w:t xml:space="preserve"> ли</w:t>
      </w:r>
      <w:r>
        <w:rPr>
          <w:szCs w:val="24"/>
        </w:rPr>
        <w:t>бо в од</w:t>
      </w:r>
      <w:r w:rsidRPr="00846BAD">
        <w:rPr>
          <w:szCs w:val="24"/>
        </w:rPr>
        <w:t>н</w:t>
      </w:r>
      <w:r>
        <w:rPr>
          <w:szCs w:val="24"/>
        </w:rPr>
        <w:t>о</w:t>
      </w:r>
      <w:r w:rsidRPr="00846BAD">
        <w:rPr>
          <w:szCs w:val="24"/>
        </w:rPr>
        <w:t xml:space="preserve"> из надлежащим образом оснащенных альтернативных учреждений по уходу, причем оплату услуг берет на себя государство.</w:t>
      </w:r>
    </w:p>
    <w:p w:rsidR="00C93ED4" w:rsidRDefault="00C93ED4" w:rsidP="000B7E7F">
      <w:pPr>
        <w:rPr>
          <w:szCs w:val="24"/>
        </w:rPr>
      </w:pPr>
    </w:p>
    <w:p w:rsidR="00C93ED4" w:rsidRDefault="00C93ED4" w:rsidP="000B7E7F">
      <w:pPr>
        <w:rPr>
          <w:szCs w:val="24"/>
        </w:rPr>
      </w:pPr>
      <w:r w:rsidRPr="00846BAD">
        <w:rPr>
          <w:szCs w:val="24"/>
        </w:rPr>
        <w:t>129.</w:t>
      </w:r>
      <w:r w:rsidRPr="00846BAD">
        <w:rPr>
          <w:szCs w:val="24"/>
        </w:rPr>
        <w:tab/>
        <w:t xml:space="preserve">Важным фактором, содействующим повышению эффективности мероприятий по пресечению торговли людьми (особенно женщинами и детьми), является просвещение целевых групп, </w:t>
      </w:r>
      <w:r>
        <w:rPr>
          <w:szCs w:val="24"/>
        </w:rPr>
        <w:t>на которых ориентированы такие</w:t>
      </w:r>
      <w:r w:rsidRPr="00846BAD">
        <w:rPr>
          <w:szCs w:val="24"/>
        </w:rPr>
        <w:t xml:space="preserve"> мероприятия.  Задача состоит в создании прошедших теоретическую и практическую подготовку кадров, способных распространять знания в области борьбы с торговлей людьми и подготавливать экспертные материалы по стандартам Европейского сообщества.</w:t>
      </w:r>
    </w:p>
    <w:p w:rsidR="00C93ED4" w:rsidRDefault="00C93ED4" w:rsidP="000B7E7F">
      <w:pPr>
        <w:rPr>
          <w:szCs w:val="24"/>
        </w:rPr>
      </w:pPr>
    </w:p>
    <w:p w:rsidR="00C93ED4" w:rsidRDefault="00C93ED4" w:rsidP="000B7E7F">
      <w:pPr>
        <w:rPr>
          <w:szCs w:val="24"/>
        </w:rPr>
      </w:pPr>
      <w:r w:rsidRPr="00846BAD">
        <w:rPr>
          <w:szCs w:val="24"/>
        </w:rPr>
        <w:t>130.</w:t>
      </w:r>
      <w:r w:rsidRPr="00846BAD">
        <w:rPr>
          <w:szCs w:val="24"/>
        </w:rPr>
        <w:tab/>
        <w:t xml:space="preserve">Усилия правительства Республика Хорватия в основном </w:t>
      </w:r>
      <w:r>
        <w:rPr>
          <w:szCs w:val="24"/>
        </w:rPr>
        <w:t>сфокусированы на укреплении</w:t>
      </w:r>
      <w:r w:rsidRPr="00846BAD">
        <w:rPr>
          <w:szCs w:val="24"/>
        </w:rPr>
        <w:t xml:space="preserve"> потенциала национальных НПО </w:t>
      </w:r>
      <w:r>
        <w:rPr>
          <w:szCs w:val="24"/>
        </w:rPr>
        <w:t>и нацелены на развитие</w:t>
      </w:r>
      <w:r w:rsidRPr="00846BAD">
        <w:rPr>
          <w:szCs w:val="24"/>
        </w:rPr>
        <w:t xml:space="preserve"> обмена опытом и информацией о деятельности самих НПО и налаживани</w:t>
      </w:r>
      <w:r>
        <w:rPr>
          <w:szCs w:val="24"/>
        </w:rPr>
        <w:t>е</w:t>
      </w:r>
      <w:r w:rsidRPr="00846BAD">
        <w:rPr>
          <w:szCs w:val="24"/>
        </w:rPr>
        <w:t xml:space="preserve"> более тесного сотрудничества с государственными учреждениями и международными организациями.</w:t>
      </w:r>
    </w:p>
    <w:p w:rsidR="00C93ED4" w:rsidRDefault="00C93ED4" w:rsidP="000B7E7F">
      <w:pPr>
        <w:rPr>
          <w:szCs w:val="24"/>
        </w:rPr>
      </w:pPr>
    </w:p>
    <w:p w:rsidR="00C93ED4" w:rsidRDefault="00C93ED4" w:rsidP="000B7E7F">
      <w:pPr>
        <w:rPr>
          <w:szCs w:val="24"/>
        </w:rPr>
      </w:pPr>
      <w:r w:rsidRPr="00846BAD">
        <w:rPr>
          <w:szCs w:val="24"/>
        </w:rPr>
        <w:t>131.</w:t>
      </w:r>
      <w:r w:rsidRPr="00846BAD">
        <w:rPr>
          <w:szCs w:val="24"/>
        </w:rPr>
        <w:tab/>
        <w:t>В составе Национального комитета была учреждена специальная Рабочая группа по пресечению торговли детьми.  Национальная программа правительства Республики Хорватия по пресе</w:t>
      </w:r>
      <w:r>
        <w:rPr>
          <w:szCs w:val="24"/>
        </w:rPr>
        <w:t>чению торговли людьми на 2005-</w:t>
      </w:r>
      <w:r w:rsidRPr="00846BAD">
        <w:rPr>
          <w:szCs w:val="24"/>
        </w:rPr>
        <w:t xml:space="preserve">2008 годы ставит в качестве </w:t>
      </w:r>
      <w:r>
        <w:rPr>
          <w:szCs w:val="24"/>
        </w:rPr>
        <w:t>важнейшей</w:t>
      </w:r>
      <w:r w:rsidRPr="00846BAD">
        <w:rPr>
          <w:szCs w:val="24"/>
        </w:rPr>
        <w:t xml:space="preserve"> задачи уделение особого внимания пресечению торговли детьми и исходит из того, что дети представляют собой отдельную, особенно уязвимую группу.  Рабочей группой подготовлен Национальный план по пресечению торговли детьми, охватывающий период с октября 2005 по декабрь 2007 года.  Правительством Республики Хорватия принят Национальный план по пресечению торговли детьми</w:t>
      </w:r>
      <w:r>
        <w:rPr>
          <w:szCs w:val="24"/>
        </w:rPr>
        <w:t xml:space="preserve"> на 2005-</w:t>
      </w:r>
      <w:r w:rsidRPr="00846BAD">
        <w:rPr>
          <w:szCs w:val="24"/>
        </w:rPr>
        <w:t>2007 годы.  Министерство внутренних дел принимает активное участие в выполнении Оперативного плана по пресечению торговли людьми, наращивая сотрудничество с другими министерствами, НПО и международными организациями.</w:t>
      </w:r>
    </w:p>
    <w:p w:rsidR="00C93ED4" w:rsidRDefault="00C93ED4" w:rsidP="000B7E7F">
      <w:pPr>
        <w:rPr>
          <w:szCs w:val="24"/>
        </w:rPr>
      </w:pPr>
    </w:p>
    <w:p w:rsidR="00C93ED4" w:rsidRDefault="00C93ED4" w:rsidP="000B7E7F">
      <w:pPr>
        <w:rPr>
          <w:szCs w:val="24"/>
        </w:rPr>
      </w:pPr>
      <w:r w:rsidRPr="00846BAD">
        <w:rPr>
          <w:szCs w:val="24"/>
        </w:rPr>
        <w:t>132.</w:t>
      </w:r>
      <w:r w:rsidRPr="00846BAD">
        <w:rPr>
          <w:szCs w:val="24"/>
        </w:rPr>
        <w:tab/>
        <w:t>В июле 2005 года под руководством Главного полицейского управления был завершен рассчитанный на два года многомодульный проект под названием "Пресечь торговлю людьми";  он осуществлялся во взаимодействии с прокуратурой Республики Хорватия и Миссией Международной организации по вопросам миграции в Республике Хорватия.  В реализа</w:t>
      </w:r>
      <w:r>
        <w:rPr>
          <w:szCs w:val="24"/>
        </w:rPr>
        <w:t>ции этого проекта участвовали 2</w:t>
      </w:r>
      <w:r w:rsidRPr="00076A59">
        <w:rPr>
          <w:szCs w:val="24"/>
        </w:rPr>
        <w:t>6</w:t>
      </w:r>
      <w:r w:rsidRPr="00846BAD">
        <w:rPr>
          <w:szCs w:val="24"/>
        </w:rPr>
        <w:t xml:space="preserve"> полицейских, занимающихся вопросами пресечения торговли людьми.  В конце июня, по завершении проекта, была созвана пресс-конференция, на которой общественность была ознакомлена со спецификой Программы по предупреждению и пресечению торговли людьми (обнародована на вебсайте </w:t>
      </w:r>
      <w:r w:rsidR="00B91FC3" w:rsidRPr="00846BAD">
        <w:rPr>
          <w:szCs w:val="24"/>
        </w:rPr>
        <w:t>М</w:t>
      </w:r>
      <w:r w:rsidRPr="00846BAD">
        <w:rPr>
          <w:szCs w:val="24"/>
        </w:rPr>
        <w:t>инистерства внутренних дел).  Сотрудники полиции принимали участие в многочисленных теле- и радиопрограммах, посвященных предупреждению таких преступлений, как торговля людьми, что, вне всяких сомнений, содействовало более глубокому осознанию этой проблемы общественностью, а также потенциальными жертвами торговли людьми.</w:t>
      </w:r>
    </w:p>
    <w:p w:rsidR="00C93ED4" w:rsidRDefault="00C93ED4" w:rsidP="000B7E7F">
      <w:pPr>
        <w:rPr>
          <w:szCs w:val="24"/>
        </w:rPr>
      </w:pPr>
    </w:p>
    <w:p w:rsidR="00C93ED4" w:rsidRDefault="00C93ED4" w:rsidP="000B7E7F">
      <w:r>
        <w:t>133.</w:t>
      </w:r>
      <w:r>
        <w:tab/>
        <w:t>Согласно Факультативному протоколу к Конвенции о правах ребенка, касающемуся торговли детьми, детской проституции и детской порнографии, торговля детьми означает любой акт или сделку, посредством которых ребенок передается любым лицом или любой группой лиц другому лицу или группе лиц за вознаграждение или любое иное возмещение.  Этот Протокол, который имеет действительную силу для Республики Хорватия, не только содержит определение торговли детьми, но и запрещает продажу детей, детскую проституцию и детскую порнографию;  изложенные в нем минимальные стандарты являются действительными для Хорватии.</w:t>
      </w:r>
    </w:p>
    <w:p w:rsidR="00C93ED4" w:rsidRDefault="00C93ED4" w:rsidP="000B7E7F"/>
    <w:p w:rsidR="00C93ED4" w:rsidRDefault="00C93ED4" w:rsidP="000B7E7F">
      <w:r>
        <w:t>134.</w:t>
      </w:r>
      <w:r>
        <w:tab/>
        <w:t>Как следует из определения торговли детьми, сформулированного в Протоколе, не имеет значения, совершается ли торговля детьми путем силы, похищения, насилия, угроз, обмана либо злоупотребления властью или беспомощностью;  непринципиально и наличие согласия ребенка с той или иной формой эксплуатации.</w:t>
      </w:r>
    </w:p>
    <w:p w:rsidR="00C93ED4" w:rsidRDefault="00C93ED4" w:rsidP="000B7E7F"/>
    <w:p w:rsidR="00C93ED4" w:rsidRDefault="00C93ED4" w:rsidP="000B7E7F">
      <w:r>
        <w:t>135.</w:t>
      </w:r>
      <w:r>
        <w:tab/>
        <w:t>Торговля детьми и последующая эксплуатация имеет прямым следствием ущемление их достоинства и прав человека.  К сожалению, главная причина этого явления - рост спроса на те услуги, ради которых детей превращают в жертв злоупотреблений и торговли людьми.  Дети, становящиеся жертвами международной и внутренней торговли людьми, как правило, являются выходцами из социально уязвимых малообразованных семей, в которых они зачастую предоставлены самим себе.  И сами дети, являющиеся жертвами торговли людьми, и их родители не имеют достаточного доступа к информации, позволяющей осознать возможные опасности.</w:t>
      </w:r>
    </w:p>
    <w:p w:rsidR="00C93ED4" w:rsidRDefault="00C93ED4" w:rsidP="000B7E7F"/>
    <w:p w:rsidR="00C93ED4" w:rsidRDefault="00C93ED4" w:rsidP="000B7E7F">
      <w:r>
        <w:t>136.</w:t>
      </w:r>
      <w:r>
        <w:tab/>
        <w:t>В Хорватии был принят Национальный план по пресечению торговли детьми на период с 1 октября 2005 года по 31 декабря 2007 года.  План содержит следующие разделы:  законодательная база;  выявление жертв;  обнаружение, судебное преследование и наказание людей, виновных в преступлениях, состоящих в торговле людьми;  поддержка и защита жертв;  профилактика;  просвещение;  международное сотрудничество и координация действий.</w:t>
      </w:r>
    </w:p>
    <w:p w:rsidR="00C93ED4" w:rsidRDefault="00C93ED4" w:rsidP="000B7E7F"/>
    <w:p w:rsidR="00C93ED4" w:rsidRDefault="00C93ED4" w:rsidP="000B7E7F">
      <w:r>
        <w:t>137.</w:t>
      </w:r>
      <w:r>
        <w:tab/>
        <w:t>Ниже изложены принципы Национальной программы, вытекающие из Конвенции о правах ребенка и других международных документов:</w:t>
      </w:r>
    </w:p>
    <w:p w:rsidR="00C93ED4" w:rsidRDefault="00C93ED4" w:rsidP="000B7E7F"/>
    <w:p w:rsidR="00C93ED4" w:rsidRDefault="00C93ED4" w:rsidP="000B7E7F">
      <w:pPr>
        <w:ind w:left="1134" w:hanging="1134"/>
      </w:pPr>
      <w:r>
        <w:tab/>
      </w:r>
      <w:r w:rsidR="005E0E96">
        <w:rPr>
          <w:rFonts w:ascii="Bookman Old Style" w:hAnsi="Bookman Old Style"/>
        </w:rPr>
        <w:t>•</w:t>
      </w:r>
      <w:r>
        <w:tab/>
        <w:t>наилучшие интересы ребенка:  это - начало начал всех намеченных мероприятий;  соответственно, все участники (соответствующие органы, объединения гражданского общества и международные организации) обязаны действовать в наилучших интересах ребенка, который во всех случаях долж</w:t>
      </w:r>
      <w:r w:rsidR="005E0E96">
        <w:t>ен оставаться в центре внимания</w:t>
      </w:r>
    </w:p>
    <w:p w:rsidR="00C93ED4" w:rsidRDefault="00C93ED4" w:rsidP="000B7E7F">
      <w:pPr>
        <w:ind w:left="1134" w:hanging="1134"/>
      </w:pPr>
    </w:p>
    <w:p w:rsidR="00C93ED4" w:rsidRDefault="00C93ED4" w:rsidP="000B7E7F">
      <w:pPr>
        <w:ind w:left="1134" w:hanging="1134"/>
      </w:pPr>
      <w:r>
        <w:tab/>
      </w:r>
      <w:r w:rsidR="005E0E96">
        <w:rPr>
          <w:rFonts w:ascii="Bookman Old Style" w:hAnsi="Bookman Old Style"/>
        </w:rPr>
        <w:t>•</w:t>
      </w:r>
      <w:r>
        <w:tab/>
        <w:t>недопущение дискриминации:  детям, являющимся жертвами торговли людьми, должны предоставляться такие же права, как детям, являющимся</w:t>
      </w:r>
      <w:r w:rsidR="005E0E96">
        <w:t xml:space="preserve"> гражданами Республики Хорватия</w:t>
      </w:r>
    </w:p>
    <w:p w:rsidR="00C93ED4" w:rsidRDefault="00C93ED4" w:rsidP="000B7E7F">
      <w:pPr>
        <w:ind w:left="1134" w:hanging="1134"/>
      </w:pPr>
    </w:p>
    <w:p w:rsidR="00C93ED4" w:rsidRDefault="00C93ED4" w:rsidP="000B7E7F">
      <w:pPr>
        <w:ind w:left="1134" w:hanging="1134"/>
      </w:pPr>
      <w:r>
        <w:tab/>
      </w:r>
      <w:r w:rsidR="005E0E96">
        <w:rPr>
          <w:rFonts w:ascii="Bookman Old Style" w:hAnsi="Bookman Old Style"/>
        </w:rPr>
        <w:t>•</w:t>
      </w:r>
      <w:r>
        <w:tab/>
        <w:t>активное участие ребенка:  необходимо активно вовлекать ребенка во все процессуальные действия сообразно его возрасту и зрелости, уважать его взгляды и пожелания, руководст</w:t>
      </w:r>
      <w:r w:rsidR="005E0E96">
        <w:t>вуясь его наилучшими интересами</w:t>
      </w:r>
    </w:p>
    <w:p w:rsidR="00C93ED4" w:rsidRDefault="00C93ED4" w:rsidP="000B7E7F">
      <w:pPr>
        <w:ind w:left="1134" w:hanging="1134"/>
      </w:pPr>
    </w:p>
    <w:p w:rsidR="00C93ED4" w:rsidRDefault="00C93ED4" w:rsidP="000B7E7F">
      <w:pPr>
        <w:ind w:left="1134" w:hanging="1134"/>
      </w:pPr>
      <w:r>
        <w:tab/>
      </w:r>
      <w:r w:rsidR="005E0E96">
        <w:rPr>
          <w:rFonts w:ascii="Bookman Old Style" w:hAnsi="Bookman Old Style"/>
        </w:rPr>
        <w:t>•</w:t>
      </w:r>
      <w:r>
        <w:tab/>
        <w:t>общение с ребенком на том языке, на котором говорит он сам:  требуется, чтобы детям, являющимся жертвами торговли людьми, предоставлялась возможность общаться на своем собственном языке;  когда дети, являющиеся жертвами торговли людьми, участвуют в отдельных процессуальных действиях, а также когда им предлагаются те или иные услуги, для всех бесед с ними должны обеспечиваться услуги перево</w:t>
      </w:r>
      <w:r w:rsidR="005E0E96">
        <w:t>дчика</w:t>
      </w:r>
    </w:p>
    <w:p w:rsidR="00C93ED4" w:rsidRDefault="00C93ED4" w:rsidP="000B7E7F">
      <w:pPr>
        <w:ind w:left="1134" w:hanging="1134"/>
      </w:pPr>
    </w:p>
    <w:p w:rsidR="00C93ED4" w:rsidRDefault="00C93ED4" w:rsidP="000B7E7F">
      <w:pPr>
        <w:ind w:left="1134" w:hanging="1134"/>
      </w:pPr>
      <w:r>
        <w:tab/>
      </w:r>
      <w:r w:rsidR="005E0E96">
        <w:rPr>
          <w:rFonts w:ascii="Bookman Old Style" w:hAnsi="Bookman Old Style"/>
        </w:rPr>
        <w:t>•</w:t>
      </w:r>
      <w:r>
        <w:tab/>
        <w:t>защита личной информации о ребенке:  недопустимо раскрытие какой-либо личной информации о ребенке, которая может представлять угрозу для н</w:t>
      </w:r>
      <w:r w:rsidR="005E0E96">
        <w:t>его самого или членов его семьи</w:t>
      </w:r>
    </w:p>
    <w:p w:rsidR="00C93ED4" w:rsidRDefault="00C93ED4" w:rsidP="000B7E7F">
      <w:pPr>
        <w:ind w:left="1134" w:hanging="1134"/>
      </w:pPr>
    </w:p>
    <w:p w:rsidR="00C93ED4" w:rsidRDefault="00C93ED4" w:rsidP="000B7E7F">
      <w:pPr>
        <w:ind w:left="1134" w:hanging="1134"/>
      </w:pPr>
      <w:r>
        <w:tab/>
      </w:r>
      <w:r w:rsidR="005E0E96">
        <w:rPr>
          <w:rFonts w:ascii="Bookman Old Style" w:hAnsi="Bookman Old Style"/>
        </w:rPr>
        <w:t>•</w:t>
      </w:r>
      <w:r>
        <w:tab/>
        <w:t>учет долгосрочных интересов ребенка:  при вынесении решений, касающихся  ребенка, являющегося жертвой торговли людьми, следует определить долгосрочные интересы ребенка, и решения должны прини</w:t>
      </w:r>
      <w:r w:rsidR="005E0E96">
        <w:t>маться с учетом таких интересов</w:t>
      </w:r>
    </w:p>
    <w:p w:rsidR="00C93ED4" w:rsidRDefault="00C93ED4" w:rsidP="000B7E7F">
      <w:pPr>
        <w:ind w:left="1134" w:hanging="1134"/>
      </w:pPr>
    </w:p>
    <w:p w:rsidR="00C93ED4" w:rsidRDefault="00C93ED4" w:rsidP="000B7E7F">
      <w:pPr>
        <w:ind w:left="1134" w:hanging="1134"/>
      </w:pPr>
      <w:r>
        <w:tab/>
      </w:r>
      <w:r w:rsidR="005E0E96">
        <w:rPr>
          <w:rFonts w:ascii="Bookman Old Style" w:hAnsi="Bookman Old Style"/>
        </w:rPr>
        <w:t>•</w:t>
      </w:r>
      <w:r>
        <w:tab/>
        <w:t xml:space="preserve">эффективность и неотложность:  решения должны приниматься оперативно и эффективно с целью свести к минимуму страдания ребенка и </w:t>
      </w:r>
      <w:r w:rsidR="005E0E96">
        <w:t>чувство незащищенности и утраты</w:t>
      </w:r>
    </w:p>
    <w:p w:rsidR="00C93ED4" w:rsidRDefault="00C93ED4" w:rsidP="000B7E7F">
      <w:pPr>
        <w:ind w:left="1134" w:hanging="1134"/>
      </w:pPr>
    </w:p>
    <w:p w:rsidR="00C93ED4" w:rsidRDefault="00C93ED4" w:rsidP="000B7E7F">
      <w:pPr>
        <w:ind w:left="1134" w:hanging="1134"/>
      </w:pPr>
      <w:r>
        <w:tab/>
      </w:r>
      <w:r w:rsidR="005E0E96">
        <w:rPr>
          <w:rFonts w:ascii="Bookman Old Style" w:hAnsi="Bookman Old Style"/>
        </w:rPr>
        <w:t>•</w:t>
      </w:r>
      <w:r>
        <w:tab/>
        <w:t>право ребенка на информацию:  ребенок, являющийся жертвой торговли людьми, должен быть проинформирован в наиболее подходящей форме о положении, в котором он находится, о том, на какую защиту и помощь он вправе рассчитывать, о возможности воссо</w:t>
      </w:r>
      <w:r w:rsidR="005E0E96">
        <w:t>единения с семьей и репатриации</w:t>
      </w:r>
    </w:p>
    <w:p w:rsidR="00C93ED4" w:rsidRDefault="00C93ED4" w:rsidP="000B7E7F">
      <w:pPr>
        <w:ind w:left="1134" w:hanging="1134"/>
      </w:pPr>
    </w:p>
    <w:p w:rsidR="00C93ED4" w:rsidRDefault="00C93ED4" w:rsidP="000B7E7F">
      <w:pPr>
        <w:ind w:left="1134" w:hanging="1134"/>
      </w:pPr>
      <w:r>
        <w:tab/>
      </w:r>
      <w:r w:rsidR="005E0E96">
        <w:rPr>
          <w:rFonts w:ascii="Bookman Old Style" w:hAnsi="Bookman Old Style"/>
        </w:rPr>
        <w:t>•</w:t>
      </w:r>
      <w:r>
        <w:tab/>
        <w:t>право на защиту:  долг государственных учреждений - защищать ребенка и помочь ему обезопасить свою жизнь.</w:t>
      </w:r>
    </w:p>
    <w:p w:rsidR="00C93ED4" w:rsidRDefault="00C93ED4" w:rsidP="000B7E7F">
      <w:pPr>
        <w:ind w:left="1134" w:hanging="1134"/>
      </w:pPr>
    </w:p>
    <w:p w:rsidR="00C93ED4" w:rsidRDefault="00C93ED4" w:rsidP="000B7E7F">
      <w:r>
        <w:t>138.</w:t>
      </w:r>
      <w:r>
        <w:tab/>
        <w:t>В 2004-2005 годах в контексте повышения осведомленности общественности о проблеме торговли людьми, особенно женщинами и детьми, правительство Республики Хорватия проводило информационно-пропагандистскую кампанию под названием "Остановить торговлю людьми".</w:t>
      </w:r>
    </w:p>
    <w:p w:rsidR="00C93ED4" w:rsidRDefault="00C93ED4" w:rsidP="000B7E7F"/>
    <w:p w:rsidR="00C93ED4" w:rsidRDefault="00C93ED4" w:rsidP="000B7E7F">
      <w:r>
        <w:t>139.</w:t>
      </w:r>
      <w:r>
        <w:tab/>
        <w:t>В 2005 году в Цавтате Управлением по правам человека и Миссией ОБСЕ в Республике Хорватия была организована международная конференция на тему "Остановить торговлю людьми".  Конференция состоялась через пять лет после подписания Конвенции Организации Объединенных Наций против транснациональной организованной преступности и протоколов к ней и вскоре после подписания Конвенции Совета Европы о борьбе с торговлей людьми.  Конференция ставила целью ознакомить участников с нынешними механизмами пресечения торговли людьми, которые были разработаны за последние</w:t>
      </w:r>
      <w:r w:rsidRPr="006E26D0">
        <w:t xml:space="preserve"> </w:t>
      </w:r>
      <w:r>
        <w:t>пять лет.</w:t>
      </w:r>
    </w:p>
    <w:p w:rsidR="00C93ED4" w:rsidRDefault="00C93ED4" w:rsidP="000B7E7F"/>
    <w:p w:rsidR="00C93ED4" w:rsidRDefault="00C93ED4" w:rsidP="000B7E7F">
      <w:r>
        <w:t>140.</w:t>
      </w:r>
      <w:r>
        <w:tab/>
        <w:t>В конференции приняли участие 140 делегатов, представлявших различные государства, государственные органы, международные организации, дипломатические и консульские миссии в Республике Хорватия, высшие учебные заведения и НПО.</w:t>
      </w:r>
    </w:p>
    <w:p w:rsidR="00C93ED4" w:rsidRDefault="00C93ED4" w:rsidP="000B7E7F"/>
    <w:p w:rsidR="00C93ED4" w:rsidRDefault="00C93ED4" w:rsidP="000B7E7F">
      <w:r>
        <w:t>141.</w:t>
      </w:r>
      <w:r>
        <w:tab/>
        <w:t>За время, истекшее с начала систематического мониторинга информации в 2002 году по 1 апреля 2007 года, были выявлены в общей сложности 61 жертва торговли людьми;  данные об этом представлены в следующей таблице:</w:t>
      </w:r>
    </w:p>
    <w:p w:rsidR="00C93ED4" w:rsidRDefault="00C93ED4" w:rsidP="000B7E7F"/>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0"/>
        <w:gridCol w:w="936"/>
        <w:gridCol w:w="936"/>
        <w:gridCol w:w="936"/>
        <w:gridCol w:w="935"/>
        <w:gridCol w:w="935"/>
        <w:gridCol w:w="1043"/>
      </w:tblGrid>
      <w:tr w:rsidR="00C93ED4" w:rsidRPr="0040103C" w:rsidTr="000B7E7F">
        <w:tblPrEx>
          <w:tblCellMar>
            <w:top w:w="0" w:type="dxa"/>
            <w:bottom w:w="0" w:type="dxa"/>
          </w:tblCellMar>
        </w:tblPrEx>
        <w:trPr>
          <w:tblHeader/>
        </w:trPr>
        <w:tc>
          <w:tcPr>
            <w:tcW w:w="3690" w:type="dxa"/>
            <w:tcBorders>
              <w:top w:val="single" w:sz="4" w:space="0" w:color="auto"/>
              <w:bottom w:val="single" w:sz="4" w:space="0" w:color="auto"/>
            </w:tcBorders>
            <w:noWrap/>
          </w:tcPr>
          <w:p w:rsidR="00C93ED4" w:rsidRPr="0040103C" w:rsidRDefault="00C93ED4" w:rsidP="000B7E7F">
            <w:pPr>
              <w:jc w:val="center"/>
              <w:rPr>
                <w:sz w:val="22"/>
                <w:szCs w:val="22"/>
              </w:rPr>
            </w:pPr>
          </w:p>
        </w:tc>
        <w:tc>
          <w:tcPr>
            <w:tcW w:w="936" w:type="dxa"/>
            <w:tcBorders>
              <w:top w:val="single" w:sz="4" w:space="0" w:color="auto"/>
              <w:bottom w:val="single" w:sz="4" w:space="0" w:color="auto"/>
            </w:tcBorders>
            <w:noWrap/>
          </w:tcPr>
          <w:p w:rsidR="00C93ED4" w:rsidRPr="0040103C" w:rsidRDefault="00E665AA" w:rsidP="000B7E7F">
            <w:pPr>
              <w:tabs>
                <w:tab w:val="clear" w:pos="567"/>
                <w:tab w:val="clear" w:pos="1134"/>
                <w:tab w:val="clear" w:pos="1701"/>
                <w:tab w:val="clear" w:pos="2268"/>
                <w:tab w:val="right" w:pos="798"/>
              </w:tabs>
              <w:ind w:right="60"/>
              <w:jc w:val="center"/>
              <w:rPr>
                <w:sz w:val="22"/>
                <w:szCs w:val="22"/>
              </w:rPr>
            </w:pPr>
            <w:r>
              <w:rPr>
                <w:sz w:val="22"/>
                <w:szCs w:val="22"/>
              </w:rPr>
              <w:t>2002</w:t>
            </w:r>
          </w:p>
        </w:tc>
        <w:tc>
          <w:tcPr>
            <w:tcW w:w="936" w:type="dxa"/>
            <w:tcBorders>
              <w:top w:val="single" w:sz="4" w:space="0" w:color="auto"/>
              <w:bottom w:val="single" w:sz="4" w:space="0" w:color="auto"/>
            </w:tcBorders>
            <w:noWrap/>
          </w:tcPr>
          <w:p w:rsidR="00C93ED4" w:rsidRPr="0040103C" w:rsidRDefault="00E665AA" w:rsidP="000B7E7F">
            <w:pPr>
              <w:tabs>
                <w:tab w:val="clear" w:pos="567"/>
                <w:tab w:val="clear" w:pos="1134"/>
                <w:tab w:val="clear" w:pos="1701"/>
                <w:tab w:val="clear" w:pos="2268"/>
              </w:tabs>
              <w:ind w:right="60"/>
              <w:jc w:val="center"/>
              <w:rPr>
                <w:sz w:val="22"/>
                <w:szCs w:val="22"/>
              </w:rPr>
            </w:pPr>
            <w:r>
              <w:rPr>
                <w:sz w:val="22"/>
                <w:szCs w:val="22"/>
              </w:rPr>
              <w:t>2003</w:t>
            </w:r>
          </w:p>
        </w:tc>
        <w:tc>
          <w:tcPr>
            <w:tcW w:w="936" w:type="dxa"/>
            <w:tcBorders>
              <w:top w:val="single" w:sz="4" w:space="0" w:color="auto"/>
              <w:bottom w:val="single" w:sz="4" w:space="0" w:color="auto"/>
            </w:tcBorders>
            <w:noWrap/>
          </w:tcPr>
          <w:p w:rsidR="00C93ED4" w:rsidRPr="0040103C" w:rsidRDefault="00E665AA" w:rsidP="000B7E7F">
            <w:pPr>
              <w:tabs>
                <w:tab w:val="clear" w:pos="567"/>
                <w:tab w:val="clear" w:pos="1134"/>
                <w:tab w:val="clear" w:pos="1701"/>
                <w:tab w:val="clear" w:pos="2268"/>
              </w:tabs>
              <w:ind w:right="60"/>
              <w:jc w:val="center"/>
              <w:rPr>
                <w:sz w:val="22"/>
                <w:szCs w:val="22"/>
              </w:rPr>
            </w:pPr>
            <w:r>
              <w:rPr>
                <w:sz w:val="22"/>
                <w:szCs w:val="22"/>
              </w:rPr>
              <w:t>2004</w:t>
            </w:r>
          </w:p>
        </w:tc>
        <w:tc>
          <w:tcPr>
            <w:tcW w:w="935" w:type="dxa"/>
            <w:tcBorders>
              <w:top w:val="single" w:sz="4" w:space="0" w:color="auto"/>
              <w:bottom w:val="single" w:sz="4" w:space="0" w:color="auto"/>
            </w:tcBorders>
            <w:noWrap/>
          </w:tcPr>
          <w:p w:rsidR="00C93ED4" w:rsidRPr="0040103C" w:rsidRDefault="00E665AA" w:rsidP="000B7E7F">
            <w:pPr>
              <w:tabs>
                <w:tab w:val="clear" w:pos="567"/>
                <w:tab w:val="clear" w:pos="1134"/>
                <w:tab w:val="clear" w:pos="1701"/>
                <w:tab w:val="clear" w:pos="2268"/>
              </w:tabs>
              <w:ind w:right="60"/>
              <w:jc w:val="center"/>
              <w:rPr>
                <w:sz w:val="22"/>
                <w:szCs w:val="22"/>
              </w:rPr>
            </w:pPr>
            <w:r>
              <w:rPr>
                <w:sz w:val="22"/>
                <w:szCs w:val="22"/>
              </w:rPr>
              <w:t>2005</w:t>
            </w:r>
          </w:p>
        </w:tc>
        <w:tc>
          <w:tcPr>
            <w:tcW w:w="935" w:type="dxa"/>
            <w:tcBorders>
              <w:top w:val="single" w:sz="4" w:space="0" w:color="auto"/>
              <w:bottom w:val="single" w:sz="4" w:space="0" w:color="auto"/>
            </w:tcBorders>
            <w:noWrap/>
          </w:tcPr>
          <w:p w:rsidR="00C93ED4" w:rsidRPr="0040103C" w:rsidRDefault="00E665AA" w:rsidP="000B7E7F">
            <w:pPr>
              <w:tabs>
                <w:tab w:val="clear" w:pos="567"/>
                <w:tab w:val="clear" w:pos="1134"/>
                <w:tab w:val="clear" w:pos="1701"/>
                <w:tab w:val="clear" w:pos="2268"/>
              </w:tabs>
              <w:ind w:right="60"/>
              <w:jc w:val="center"/>
              <w:rPr>
                <w:sz w:val="22"/>
                <w:szCs w:val="22"/>
              </w:rPr>
            </w:pPr>
            <w:r>
              <w:rPr>
                <w:sz w:val="22"/>
                <w:szCs w:val="22"/>
              </w:rPr>
              <w:t>2006</w:t>
            </w:r>
          </w:p>
        </w:tc>
        <w:tc>
          <w:tcPr>
            <w:tcW w:w="1043" w:type="dxa"/>
            <w:tcBorders>
              <w:top w:val="single" w:sz="4" w:space="0" w:color="auto"/>
              <w:bottom w:val="single" w:sz="4" w:space="0" w:color="auto"/>
            </w:tcBorders>
            <w:noWrap/>
          </w:tcPr>
          <w:p w:rsidR="00C93ED4" w:rsidRPr="0040103C" w:rsidRDefault="00C93ED4" w:rsidP="000B7E7F">
            <w:pPr>
              <w:tabs>
                <w:tab w:val="clear" w:pos="567"/>
                <w:tab w:val="clear" w:pos="1134"/>
                <w:tab w:val="clear" w:pos="1701"/>
                <w:tab w:val="clear" w:pos="2268"/>
              </w:tabs>
              <w:ind w:right="60"/>
              <w:jc w:val="center"/>
              <w:rPr>
                <w:sz w:val="22"/>
                <w:szCs w:val="22"/>
              </w:rPr>
            </w:pPr>
            <w:r w:rsidRPr="0040103C">
              <w:rPr>
                <w:sz w:val="22"/>
                <w:szCs w:val="22"/>
              </w:rPr>
              <w:t>И</w:t>
            </w:r>
            <w:r w:rsidR="001C6BE2" w:rsidRPr="0040103C">
              <w:rPr>
                <w:sz w:val="22"/>
                <w:szCs w:val="22"/>
              </w:rPr>
              <w:t>того</w:t>
            </w:r>
          </w:p>
        </w:tc>
      </w:tr>
      <w:tr w:rsidR="00C93ED4" w:rsidRPr="0040103C" w:rsidTr="000B7E7F">
        <w:tblPrEx>
          <w:tblCellMar>
            <w:top w:w="0" w:type="dxa"/>
            <w:bottom w:w="0" w:type="dxa"/>
          </w:tblCellMar>
        </w:tblPrEx>
        <w:tc>
          <w:tcPr>
            <w:tcW w:w="3690" w:type="dxa"/>
            <w:tcBorders>
              <w:top w:val="single" w:sz="4" w:space="0" w:color="auto"/>
              <w:bottom w:val="single" w:sz="4" w:space="0" w:color="auto"/>
            </w:tcBorders>
            <w:noWrap/>
          </w:tcPr>
          <w:p w:rsidR="00C93ED4" w:rsidRPr="0040103C" w:rsidRDefault="00C93ED4" w:rsidP="000B7E7F">
            <w:pPr>
              <w:rPr>
                <w:sz w:val="22"/>
                <w:szCs w:val="22"/>
              </w:rPr>
            </w:pPr>
            <w:r w:rsidRPr="0040103C">
              <w:rPr>
                <w:sz w:val="22"/>
                <w:szCs w:val="22"/>
              </w:rPr>
              <w:t>Граждане Республики Хорватия</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798"/>
              </w:tabs>
              <w:ind w:right="60"/>
              <w:jc w:val="center"/>
              <w:rPr>
                <w:sz w:val="22"/>
                <w:szCs w:val="22"/>
              </w:rPr>
            </w:pPr>
            <w:r w:rsidRPr="0040103C">
              <w:rPr>
                <w:sz w:val="22"/>
                <w:szCs w:val="22"/>
              </w:rPr>
              <w:t>2</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566"/>
              </w:tabs>
              <w:ind w:right="60"/>
              <w:jc w:val="center"/>
              <w:rPr>
                <w:sz w:val="22"/>
                <w:szCs w:val="22"/>
              </w:rPr>
            </w:pPr>
            <w:r w:rsidRPr="0040103C">
              <w:rPr>
                <w:sz w:val="22"/>
                <w:szCs w:val="22"/>
              </w:rPr>
              <w:t>2</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566"/>
              </w:tabs>
              <w:spacing w:line="240" w:lineRule="auto"/>
              <w:ind w:right="60"/>
              <w:jc w:val="center"/>
              <w:rPr>
                <w:sz w:val="22"/>
                <w:szCs w:val="22"/>
              </w:rPr>
            </w:pPr>
            <w:r w:rsidRPr="0040103C">
              <w:rPr>
                <w:sz w:val="22"/>
                <w:szCs w:val="22"/>
              </w:rPr>
              <w:t>6</w:t>
            </w: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3</w:t>
            </w: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2</w:t>
            </w:r>
          </w:p>
        </w:tc>
        <w:tc>
          <w:tcPr>
            <w:tcW w:w="1043"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9163"/>
              </w:tabs>
              <w:ind w:right="60"/>
              <w:jc w:val="center"/>
              <w:rPr>
                <w:b/>
                <w:bCs/>
                <w:sz w:val="22"/>
                <w:szCs w:val="22"/>
              </w:rPr>
            </w:pPr>
            <w:r w:rsidRPr="00867D7E">
              <w:rPr>
                <w:bCs/>
                <w:sz w:val="22"/>
                <w:szCs w:val="22"/>
              </w:rPr>
              <w:t>15</w:t>
            </w:r>
            <w:r w:rsidRPr="0040103C">
              <w:rPr>
                <w:rStyle w:val="FootnoteReference"/>
                <w:b w:val="0"/>
                <w:bCs/>
                <w:sz w:val="22"/>
                <w:szCs w:val="22"/>
              </w:rPr>
              <w:footnoteReference w:customMarkFollows="1" w:id="3"/>
              <w:sym w:font="Symbol" w:char="F02A"/>
            </w:r>
          </w:p>
        </w:tc>
      </w:tr>
      <w:tr w:rsidR="00C93ED4" w:rsidRPr="0040103C" w:rsidTr="000B7E7F">
        <w:tblPrEx>
          <w:tblCellMar>
            <w:top w:w="0" w:type="dxa"/>
            <w:bottom w:w="0" w:type="dxa"/>
          </w:tblCellMar>
        </w:tblPrEx>
        <w:tc>
          <w:tcPr>
            <w:tcW w:w="3690" w:type="dxa"/>
            <w:tcBorders>
              <w:top w:val="single" w:sz="4" w:space="0" w:color="auto"/>
              <w:bottom w:val="single" w:sz="4" w:space="0" w:color="auto"/>
            </w:tcBorders>
            <w:noWrap/>
          </w:tcPr>
          <w:p w:rsidR="00C93ED4" w:rsidRPr="0040103C" w:rsidRDefault="00C93ED4" w:rsidP="000B7E7F">
            <w:pPr>
              <w:rPr>
                <w:sz w:val="22"/>
                <w:szCs w:val="22"/>
              </w:rPr>
            </w:pPr>
            <w:r w:rsidRPr="0040103C">
              <w:rPr>
                <w:sz w:val="22"/>
                <w:szCs w:val="22"/>
              </w:rPr>
              <w:t>Граждане Боснии и Герцеговины</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798"/>
              </w:tabs>
              <w:ind w:right="60"/>
              <w:jc w:val="center"/>
              <w:rPr>
                <w:sz w:val="22"/>
                <w:szCs w:val="22"/>
              </w:rPr>
            </w:pPr>
            <w:r w:rsidRPr="0040103C">
              <w:rPr>
                <w:sz w:val="22"/>
                <w:szCs w:val="22"/>
              </w:rPr>
              <w:t>0</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1</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2</w:t>
            </w: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1</w:t>
            </w: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p>
        </w:tc>
        <w:tc>
          <w:tcPr>
            <w:tcW w:w="1043" w:type="dxa"/>
            <w:tcBorders>
              <w:top w:val="single" w:sz="4" w:space="0" w:color="auto"/>
              <w:bottom w:val="single" w:sz="4" w:space="0" w:color="auto"/>
            </w:tcBorders>
            <w:noWrap/>
          </w:tcPr>
          <w:p w:rsidR="00C93ED4" w:rsidRPr="00867D7E" w:rsidRDefault="00C93ED4" w:rsidP="00E665AA">
            <w:pPr>
              <w:tabs>
                <w:tab w:val="clear" w:pos="567"/>
                <w:tab w:val="clear" w:pos="1134"/>
                <w:tab w:val="clear" w:pos="1701"/>
                <w:tab w:val="clear" w:pos="2268"/>
                <w:tab w:val="right" w:pos="9163"/>
              </w:tabs>
              <w:ind w:right="60"/>
              <w:jc w:val="center"/>
              <w:rPr>
                <w:bCs/>
                <w:sz w:val="22"/>
                <w:szCs w:val="22"/>
              </w:rPr>
            </w:pPr>
            <w:r w:rsidRPr="00867D7E">
              <w:rPr>
                <w:bCs/>
                <w:sz w:val="22"/>
                <w:szCs w:val="22"/>
              </w:rPr>
              <w:t>4</w:t>
            </w:r>
          </w:p>
        </w:tc>
      </w:tr>
      <w:tr w:rsidR="00C93ED4" w:rsidRPr="0040103C" w:rsidTr="000B7E7F">
        <w:tblPrEx>
          <w:tblCellMar>
            <w:top w:w="0" w:type="dxa"/>
            <w:bottom w:w="0" w:type="dxa"/>
          </w:tblCellMar>
        </w:tblPrEx>
        <w:tc>
          <w:tcPr>
            <w:tcW w:w="3690" w:type="dxa"/>
            <w:tcBorders>
              <w:top w:val="single" w:sz="4" w:space="0" w:color="auto"/>
              <w:bottom w:val="single" w:sz="4" w:space="0" w:color="auto"/>
            </w:tcBorders>
            <w:noWrap/>
          </w:tcPr>
          <w:p w:rsidR="00C93ED4" w:rsidRPr="0040103C" w:rsidRDefault="00C93ED4" w:rsidP="000B7E7F">
            <w:pPr>
              <w:rPr>
                <w:sz w:val="22"/>
                <w:szCs w:val="22"/>
              </w:rPr>
            </w:pPr>
            <w:r w:rsidRPr="0040103C">
              <w:rPr>
                <w:sz w:val="22"/>
                <w:szCs w:val="22"/>
              </w:rPr>
              <w:t>Граждане Болгарии</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604"/>
                <w:tab w:val="right" w:pos="798"/>
              </w:tabs>
              <w:ind w:right="60"/>
              <w:jc w:val="center"/>
              <w:rPr>
                <w:sz w:val="22"/>
                <w:szCs w:val="22"/>
              </w:rPr>
            </w:pP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1</w:t>
            </w: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3</w:t>
            </w:r>
          </w:p>
        </w:tc>
        <w:tc>
          <w:tcPr>
            <w:tcW w:w="1043" w:type="dxa"/>
            <w:tcBorders>
              <w:top w:val="single" w:sz="4" w:space="0" w:color="auto"/>
              <w:bottom w:val="single" w:sz="4" w:space="0" w:color="auto"/>
            </w:tcBorders>
            <w:noWrap/>
          </w:tcPr>
          <w:p w:rsidR="00C93ED4" w:rsidRPr="00867D7E" w:rsidRDefault="00C93ED4" w:rsidP="00E665AA">
            <w:pPr>
              <w:tabs>
                <w:tab w:val="clear" w:pos="567"/>
                <w:tab w:val="clear" w:pos="1134"/>
                <w:tab w:val="clear" w:pos="1701"/>
                <w:tab w:val="clear" w:pos="2268"/>
                <w:tab w:val="right" w:pos="689"/>
                <w:tab w:val="right" w:pos="9163"/>
              </w:tabs>
              <w:ind w:right="60"/>
              <w:jc w:val="center"/>
              <w:rPr>
                <w:bCs/>
                <w:sz w:val="22"/>
                <w:szCs w:val="22"/>
              </w:rPr>
            </w:pPr>
            <w:r w:rsidRPr="00867D7E">
              <w:rPr>
                <w:bCs/>
                <w:sz w:val="22"/>
                <w:szCs w:val="22"/>
              </w:rPr>
              <w:t>4</w:t>
            </w:r>
          </w:p>
        </w:tc>
      </w:tr>
      <w:tr w:rsidR="00C93ED4" w:rsidRPr="0040103C" w:rsidTr="000B7E7F">
        <w:tblPrEx>
          <w:tblCellMar>
            <w:top w:w="0" w:type="dxa"/>
            <w:bottom w:w="0" w:type="dxa"/>
          </w:tblCellMar>
        </w:tblPrEx>
        <w:tc>
          <w:tcPr>
            <w:tcW w:w="3690" w:type="dxa"/>
            <w:tcBorders>
              <w:top w:val="single" w:sz="4" w:space="0" w:color="auto"/>
              <w:bottom w:val="single" w:sz="4" w:space="0" w:color="auto"/>
            </w:tcBorders>
            <w:noWrap/>
          </w:tcPr>
          <w:p w:rsidR="00C93ED4" w:rsidRPr="0040103C" w:rsidRDefault="00C93ED4" w:rsidP="000B7E7F">
            <w:pPr>
              <w:rPr>
                <w:sz w:val="22"/>
                <w:szCs w:val="22"/>
              </w:rPr>
            </w:pPr>
            <w:r w:rsidRPr="0040103C">
              <w:rPr>
                <w:sz w:val="22"/>
                <w:szCs w:val="22"/>
              </w:rPr>
              <w:t>Граждане Камеруна</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798"/>
              </w:tabs>
              <w:ind w:right="60"/>
              <w:jc w:val="center"/>
              <w:rPr>
                <w:sz w:val="22"/>
                <w:szCs w:val="22"/>
              </w:rPr>
            </w:pPr>
            <w:r w:rsidRPr="0040103C">
              <w:rPr>
                <w:sz w:val="22"/>
                <w:szCs w:val="22"/>
              </w:rPr>
              <w:t>0</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1</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0</w:t>
            </w: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p>
        </w:tc>
        <w:tc>
          <w:tcPr>
            <w:tcW w:w="1043"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689"/>
                <w:tab w:val="right" w:pos="9163"/>
              </w:tabs>
              <w:ind w:right="60"/>
              <w:jc w:val="center"/>
              <w:rPr>
                <w:sz w:val="22"/>
                <w:szCs w:val="22"/>
              </w:rPr>
            </w:pPr>
            <w:r w:rsidRPr="0040103C">
              <w:rPr>
                <w:sz w:val="22"/>
                <w:szCs w:val="22"/>
              </w:rPr>
              <w:t>1</w:t>
            </w:r>
          </w:p>
        </w:tc>
      </w:tr>
      <w:tr w:rsidR="00C93ED4" w:rsidRPr="0040103C" w:rsidTr="000B7E7F">
        <w:tblPrEx>
          <w:tblCellMar>
            <w:top w:w="0" w:type="dxa"/>
            <w:bottom w:w="0" w:type="dxa"/>
          </w:tblCellMar>
        </w:tblPrEx>
        <w:tc>
          <w:tcPr>
            <w:tcW w:w="3690" w:type="dxa"/>
            <w:tcBorders>
              <w:top w:val="single" w:sz="4" w:space="0" w:color="auto"/>
              <w:bottom w:val="single" w:sz="4" w:space="0" w:color="auto"/>
            </w:tcBorders>
            <w:noWrap/>
          </w:tcPr>
          <w:p w:rsidR="00C93ED4" w:rsidRPr="0040103C" w:rsidRDefault="00C93ED4" w:rsidP="000B7E7F">
            <w:pPr>
              <w:rPr>
                <w:sz w:val="22"/>
                <w:szCs w:val="22"/>
              </w:rPr>
            </w:pPr>
            <w:r w:rsidRPr="0040103C">
              <w:rPr>
                <w:sz w:val="22"/>
                <w:szCs w:val="22"/>
              </w:rPr>
              <w:t>Граждане Марокко</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798"/>
              </w:tabs>
              <w:ind w:right="60"/>
              <w:jc w:val="center"/>
              <w:rPr>
                <w:sz w:val="22"/>
                <w:szCs w:val="22"/>
              </w:rPr>
            </w:pPr>
            <w:r w:rsidRPr="0040103C">
              <w:rPr>
                <w:sz w:val="22"/>
                <w:szCs w:val="22"/>
              </w:rPr>
              <w:t>0</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0</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1</w:t>
            </w: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p>
        </w:tc>
        <w:tc>
          <w:tcPr>
            <w:tcW w:w="1043"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689"/>
                <w:tab w:val="right" w:pos="9163"/>
              </w:tabs>
              <w:ind w:right="60"/>
              <w:jc w:val="center"/>
              <w:rPr>
                <w:sz w:val="22"/>
                <w:szCs w:val="22"/>
              </w:rPr>
            </w:pPr>
            <w:r w:rsidRPr="0040103C">
              <w:rPr>
                <w:sz w:val="22"/>
                <w:szCs w:val="22"/>
              </w:rPr>
              <w:t>1</w:t>
            </w:r>
          </w:p>
        </w:tc>
      </w:tr>
      <w:tr w:rsidR="00C93ED4" w:rsidRPr="0040103C" w:rsidTr="000B7E7F">
        <w:tblPrEx>
          <w:tblCellMar>
            <w:top w:w="0" w:type="dxa"/>
            <w:bottom w:w="0" w:type="dxa"/>
          </w:tblCellMar>
        </w:tblPrEx>
        <w:tc>
          <w:tcPr>
            <w:tcW w:w="3690" w:type="dxa"/>
            <w:tcBorders>
              <w:top w:val="single" w:sz="4" w:space="0" w:color="auto"/>
              <w:bottom w:val="single" w:sz="4" w:space="0" w:color="auto"/>
            </w:tcBorders>
            <w:noWrap/>
          </w:tcPr>
          <w:p w:rsidR="00C93ED4" w:rsidRPr="0040103C" w:rsidRDefault="00C93ED4" w:rsidP="000B7E7F">
            <w:pPr>
              <w:rPr>
                <w:sz w:val="22"/>
                <w:szCs w:val="22"/>
              </w:rPr>
            </w:pPr>
            <w:r w:rsidRPr="0040103C">
              <w:rPr>
                <w:sz w:val="22"/>
                <w:szCs w:val="22"/>
              </w:rPr>
              <w:t>Граждане Молдовы</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798"/>
              </w:tabs>
              <w:ind w:right="60"/>
              <w:jc w:val="center"/>
              <w:rPr>
                <w:sz w:val="22"/>
                <w:szCs w:val="22"/>
              </w:rPr>
            </w:pPr>
            <w:r w:rsidRPr="0040103C">
              <w:rPr>
                <w:sz w:val="22"/>
                <w:szCs w:val="22"/>
              </w:rPr>
              <w:t>3</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1</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2</w:t>
            </w: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p>
        </w:tc>
        <w:tc>
          <w:tcPr>
            <w:tcW w:w="1043"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689"/>
                <w:tab w:val="right" w:pos="9163"/>
              </w:tabs>
              <w:ind w:right="60"/>
              <w:jc w:val="center"/>
              <w:rPr>
                <w:sz w:val="22"/>
                <w:szCs w:val="22"/>
              </w:rPr>
            </w:pPr>
            <w:r w:rsidRPr="0040103C">
              <w:rPr>
                <w:sz w:val="22"/>
                <w:szCs w:val="22"/>
              </w:rPr>
              <w:t>6</w:t>
            </w:r>
          </w:p>
        </w:tc>
      </w:tr>
      <w:tr w:rsidR="00C93ED4" w:rsidRPr="0040103C" w:rsidTr="000B7E7F">
        <w:tblPrEx>
          <w:tblCellMar>
            <w:top w:w="0" w:type="dxa"/>
            <w:bottom w:w="0" w:type="dxa"/>
          </w:tblCellMar>
        </w:tblPrEx>
        <w:tc>
          <w:tcPr>
            <w:tcW w:w="3690" w:type="dxa"/>
            <w:tcBorders>
              <w:top w:val="single" w:sz="4" w:space="0" w:color="auto"/>
              <w:bottom w:val="single" w:sz="4" w:space="0" w:color="auto"/>
            </w:tcBorders>
            <w:noWrap/>
          </w:tcPr>
          <w:p w:rsidR="00C93ED4" w:rsidRPr="0040103C" w:rsidRDefault="00C93ED4" w:rsidP="000B7E7F">
            <w:pPr>
              <w:rPr>
                <w:sz w:val="22"/>
                <w:szCs w:val="22"/>
              </w:rPr>
            </w:pPr>
            <w:r w:rsidRPr="0040103C">
              <w:rPr>
                <w:sz w:val="22"/>
                <w:szCs w:val="22"/>
              </w:rPr>
              <w:t>Граждане Румынии</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798"/>
              </w:tabs>
              <w:ind w:right="60"/>
              <w:jc w:val="center"/>
              <w:rPr>
                <w:sz w:val="22"/>
                <w:szCs w:val="22"/>
              </w:rPr>
            </w:pPr>
            <w:r w:rsidRPr="0040103C">
              <w:rPr>
                <w:sz w:val="22"/>
                <w:szCs w:val="22"/>
              </w:rPr>
              <w:t>0</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0</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3</w:t>
            </w: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1</w:t>
            </w: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1</w:t>
            </w:r>
          </w:p>
        </w:tc>
        <w:tc>
          <w:tcPr>
            <w:tcW w:w="1043"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689"/>
                <w:tab w:val="right" w:pos="9163"/>
              </w:tabs>
              <w:ind w:right="60"/>
              <w:jc w:val="center"/>
              <w:rPr>
                <w:sz w:val="22"/>
                <w:szCs w:val="22"/>
              </w:rPr>
            </w:pPr>
            <w:r w:rsidRPr="0040103C">
              <w:rPr>
                <w:sz w:val="22"/>
                <w:szCs w:val="22"/>
              </w:rPr>
              <w:t>5</w:t>
            </w:r>
          </w:p>
        </w:tc>
      </w:tr>
      <w:tr w:rsidR="00C93ED4" w:rsidRPr="0040103C" w:rsidTr="000B7E7F">
        <w:tblPrEx>
          <w:tblCellMar>
            <w:top w:w="0" w:type="dxa"/>
            <w:bottom w:w="0" w:type="dxa"/>
          </w:tblCellMar>
        </w:tblPrEx>
        <w:tc>
          <w:tcPr>
            <w:tcW w:w="3690" w:type="dxa"/>
            <w:tcBorders>
              <w:top w:val="single" w:sz="4" w:space="0" w:color="auto"/>
              <w:bottom w:val="single" w:sz="4" w:space="0" w:color="auto"/>
            </w:tcBorders>
            <w:noWrap/>
          </w:tcPr>
          <w:p w:rsidR="00C93ED4" w:rsidRPr="0040103C" w:rsidRDefault="00C93ED4" w:rsidP="000B7E7F">
            <w:pPr>
              <w:rPr>
                <w:sz w:val="22"/>
                <w:szCs w:val="22"/>
                <w:lang w:val="en-US"/>
              </w:rPr>
            </w:pP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604"/>
                <w:tab w:val="right" w:pos="798"/>
              </w:tabs>
              <w:ind w:right="60"/>
              <w:jc w:val="center"/>
              <w:rPr>
                <w:sz w:val="22"/>
                <w:szCs w:val="22"/>
              </w:rPr>
            </w:pP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p>
        </w:tc>
        <w:tc>
          <w:tcPr>
            <w:tcW w:w="1043"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689"/>
                <w:tab w:val="right" w:pos="9163"/>
              </w:tabs>
              <w:ind w:right="60"/>
              <w:jc w:val="center"/>
              <w:rPr>
                <w:sz w:val="22"/>
                <w:szCs w:val="22"/>
              </w:rPr>
            </w:pPr>
          </w:p>
        </w:tc>
      </w:tr>
      <w:tr w:rsidR="00C93ED4" w:rsidRPr="0040103C" w:rsidTr="000B7E7F">
        <w:tblPrEx>
          <w:tblCellMar>
            <w:top w:w="0" w:type="dxa"/>
            <w:bottom w:w="0" w:type="dxa"/>
          </w:tblCellMar>
        </w:tblPrEx>
        <w:tc>
          <w:tcPr>
            <w:tcW w:w="3690" w:type="dxa"/>
            <w:tcBorders>
              <w:top w:val="single" w:sz="4" w:space="0" w:color="auto"/>
              <w:bottom w:val="single" w:sz="4" w:space="0" w:color="auto"/>
            </w:tcBorders>
            <w:noWrap/>
          </w:tcPr>
          <w:p w:rsidR="00C93ED4" w:rsidRPr="0040103C" w:rsidRDefault="00C93ED4" w:rsidP="000B7E7F">
            <w:pPr>
              <w:rPr>
                <w:sz w:val="22"/>
                <w:szCs w:val="22"/>
              </w:rPr>
            </w:pPr>
            <w:r w:rsidRPr="0040103C">
              <w:rPr>
                <w:sz w:val="22"/>
                <w:szCs w:val="22"/>
              </w:rPr>
              <w:t>Граждане Российской Федерации</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798"/>
              </w:tabs>
              <w:ind w:right="60"/>
              <w:jc w:val="center"/>
              <w:rPr>
                <w:sz w:val="22"/>
                <w:szCs w:val="22"/>
              </w:rPr>
            </w:pPr>
            <w:r w:rsidRPr="0040103C">
              <w:rPr>
                <w:sz w:val="22"/>
                <w:szCs w:val="22"/>
              </w:rPr>
              <w:t>0</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1</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0</w:t>
            </w: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p>
        </w:tc>
        <w:tc>
          <w:tcPr>
            <w:tcW w:w="1043"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689"/>
                <w:tab w:val="right" w:pos="9163"/>
              </w:tabs>
              <w:ind w:right="60"/>
              <w:jc w:val="center"/>
              <w:rPr>
                <w:sz w:val="22"/>
                <w:szCs w:val="22"/>
              </w:rPr>
            </w:pPr>
            <w:r w:rsidRPr="0040103C">
              <w:rPr>
                <w:sz w:val="22"/>
                <w:szCs w:val="22"/>
              </w:rPr>
              <w:t>1</w:t>
            </w:r>
          </w:p>
        </w:tc>
      </w:tr>
      <w:tr w:rsidR="00C93ED4" w:rsidRPr="0040103C" w:rsidTr="000B7E7F">
        <w:tblPrEx>
          <w:tblCellMar>
            <w:top w:w="0" w:type="dxa"/>
            <w:bottom w:w="0" w:type="dxa"/>
          </w:tblCellMar>
        </w:tblPrEx>
        <w:tc>
          <w:tcPr>
            <w:tcW w:w="3690" w:type="dxa"/>
            <w:tcBorders>
              <w:top w:val="single" w:sz="4" w:space="0" w:color="auto"/>
              <w:bottom w:val="single" w:sz="4" w:space="0" w:color="auto"/>
            </w:tcBorders>
            <w:noWrap/>
          </w:tcPr>
          <w:p w:rsidR="00C93ED4" w:rsidRPr="0040103C" w:rsidRDefault="00C93ED4" w:rsidP="000B7E7F">
            <w:pPr>
              <w:rPr>
                <w:sz w:val="22"/>
                <w:szCs w:val="22"/>
              </w:rPr>
            </w:pPr>
            <w:r w:rsidRPr="0040103C">
              <w:rPr>
                <w:sz w:val="22"/>
                <w:szCs w:val="22"/>
              </w:rPr>
              <w:t>Граждане Словакии</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798"/>
              </w:tabs>
              <w:ind w:right="60"/>
              <w:jc w:val="center"/>
              <w:rPr>
                <w:sz w:val="22"/>
                <w:szCs w:val="22"/>
              </w:rPr>
            </w:pPr>
            <w:r w:rsidRPr="0040103C">
              <w:rPr>
                <w:sz w:val="22"/>
                <w:szCs w:val="22"/>
              </w:rPr>
              <w:t>0</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1</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0</w:t>
            </w: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p>
        </w:tc>
        <w:tc>
          <w:tcPr>
            <w:tcW w:w="1043"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689"/>
                <w:tab w:val="right" w:pos="9163"/>
              </w:tabs>
              <w:ind w:right="60"/>
              <w:jc w:val="center"/>
              <w:rPr>
                <w:sz w:val="22"/>
                <w:szCs w:val="22"/>
              </w:rPr>
            </w:pPr>
            <w:r w:rsidRPr="0040103C">
              <w:rPr>
                <w:sz w:val="22"/>
                <w:szCs w:val="22"/>
              </w:rPr>
              <w:t>1</w:t>
            </w:r>
          </w:p>
        </w:tc>
      </w:tr>
      <w:tr w:rsidR="00C93ED4" w:rsidRPr="0040103C" w:rsidTr="000B7E7F">
        <w:tblPrEx>
          <w:tblCellMar>
            <w:top w:w="0" w:type="dxa"/>
            <w:bottom w:w="0" w:type="dxa"/>
          </w:tblCellMar>
        </w:tblPrEx>
        <w:tc>
          <w:tcPr>
            <w:tcW w:w="3690" w:type="dxa"/>
            <w:tcBorders>
              <w:top w:val="single" w:sz="4" w:space="0" w:color="auto"/>
              <w:bottom w:val="single" w:sz="4" w:space="0" w:color="auto"/>
            </w:tcBorders>
            <w:noWrap/>
          </w:tcPr>
          <w:p w:rsidR="00C93ED4" w:rsidRPr="0040103C" w:rsidRDefault="00C93ED4" w:rsidP="000B7E7F">
            <w:pPr>
              <w:rPr>
                <w:sz w:val="22"/>
                <w:szCs w:val="22"/>
              </w:rPr>
            </w:pPr>
            <w:r w:rsidRPr="0040103C">
              <w:rPr>
                <w:sz w:val="22"/>
                <w:szCs w:val="22"/>
              </w:rPr>
              <w:t>Граждане Сербии и Черногории</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798"/>
              </w:tabs>
              <w:ind w:right="60"/>
              <w:jc w:val="center"/>
              <w:rPr>
                <w:sz w:val="22"/>
                <w:szCs w:val="22"/>
              </w:rPr>
            </w:pPr>
            <w:r w:rsidRPr="0040103C">
              <w:rPr>
                <w:sz w:val="22"/>
                <w:szCs w:val="22"/>
              </w:rPr>
              <w:t>0</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1</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3</w:t>
            </w: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1</w:t>
            </w:r>
            <w:r w:rsidRPr="0040103C">
              <w:rPr>
                <w:rStyle w:val="FootnoteReference"/>
                <w:sz w:val="22"/>
                <w:szCs w:val="22"/>
              </w:rPr>
              <w:footnoteReference w:customMarkFollows="1" w:id="4"/>
              <w:sym w:font="Symbol" w:char="F02A"/>
            </w:r>
            <w:r w:rsidRPr="0040103C">
              <w:rPr>
                <w:rStyle w:val="FootnoteReference"/>
                <w:sz w:val="22"/>
                <w:szCs w:val="22"/>
              </w:rPr>
              <w:sym w:font="Symbol" w:char="F02A"/>
            </w:r>
          </w:p>
        </w:tc>
        <w:tc>
          <w:tcPr>
            <w:tcW w:w="1043"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650"/>
                <w:tab w:val="right" w:pos="689"/>
                <w:tab w:val="right" w:pos="9163"/>
              </w:tabs>
              <w:ind w:right="60"/>
              <w:jc w:val="center"/>
              <w:rPr>
                <w:sz w:val="22"/>
                <w:szCs w:val="22"/>
              </w:rPr>
            </w:pPr>
            <w:r w:rsidRPr="0040103C">
              <w:rPr>
                <w:sz w:val="22"/>
                <w:szCs w:val="22"/>
              </w:rPr>
              <w:t>5</w:t>
            </w:r>
          </w:p>
        </w:tc>
      </w:tr>
      <w:tr w:rsidR="00C93ED4" w:rsidRPr="0040103C" w:rsidTr="000B7E7F">
        <w:tblPrEx>
          <w:tblCellMar>
            <w:top w:w="0" w:type="dxa"/>
            <w:bottom w:w="0" w:type="dxa"/>
          </w:tblCellMar>
        </w:tblPrEx>
        <w:tc>
          <w:tcPr>
            <w:tcW w:w="3690" w:type="dxa"/>
            <w:tcBorders>
              <w:top w:val="single" w:sz="4" w:space="0" w:color="auto"/>
              <w:bottom w:val="single" w:sz="4" w:space="0" w:color="auto"/>
            </w:tcBorders>
            <w:noWrap/>
          </w:tcPr>
          <w:p w:rsidR="00C93ED4" w:rsidRPr="0040103C" w:rsidRDefault="00C93ED4" w:rsidP="000B7E7F">
            <w:pPr>
              <w:rPr>
                <w:sz w:val="22"/>
                <w:szCs w:val="22"/>
              </w:rPr>
            </w:pPr>
            <w:r w:rsidRPr="0040103C">
              <w:rPr>
                <w:sz w:val="22"/>
                <w:szCs w:val="22"/>
              </w:rPr>
              <w:t>Граждане Украины</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798"/>
              </w:tabs>
              <w:ind w:right="60"/>
              <w:jc w:val="center"/>
              <w:rPr>
                <w:sz w:val="22"/>
                <w:szCs w:val="22"/>
              </w:rPr>
            </w:pPr>
            <w:r w:rsidRPr="0040103C">
              <w:rPr>
                <w:sz w:val="22"/>
                <w:szCs w:val="22"/>
              </w:rPr>
              <w:t>2</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0</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2</w:t>
            </w: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2</w:t>
            </w:r>
          </w:p>
        </w:tc>
        <w:tc>
          <w:tcPr>
            <w:tcW w:w="1043"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650"/>
                <w:tab w:val="right" w:pos="689"/>
                <w:tab w:val="right" w:pos="9163"/>
              </w:tabs>
              <w:ind w:right="60"/>
              <w:jc w:val="center"/>
              <w:rPr>
                <w:sz w:val="22"/>
                <w:szCs w:val="22"/>
              </w:rPr>
            </w:pPr>
            <w:r w:rsidRPr="0040103C">
              <w:rPr>
                <w:sz w:val="22"/>
                <w:szCs w:val="22"/>
              </w:rPr>
              <w:t>6</w:t>
            </w:r>
          </w:p>
        </w:tc>
      </w:tr>
      <w:tr w:rsidR="00C93ED4" w:rsidRPr="0040103C" w:rsidTr="000B7E7F">
        <w:tblPrEx>
          <w:tblCellMar>
            <w:top w:w="0" w:type="dxa"/>
            <w:bottom w:w="0" w:type="dxa"/>
          </w:tblCellMar>
        </w:tblPrEx>
        <w:tc>
          <w:tcPr>
            <w:tcW w:w="3690" w:type="dxa"/>
            <w:tcBorders>
              <w:top w:val="single" w:sz="4" w:space="0" w:color="auto"/>
              <w:bottom w:val="single" w:sz="4" w:space="0" w:color="auto"/>
            </w:tcBorders>
            <w:noWrap/>
          </w:tcPr>
          <w:p w:rsidR="00C93ED4" w:rsidRPr="0040103C" w:rsidRDefault="00C93ED4" w:rsidP="000B7E7F">
            <w:pPr>
              <w:rPr>
                <w:sz w:val="22"/>
                <w:szCs w:val="22"/>
              </w:rPr>
            </w:pPr>
            <w:r w:rsidRPr="0040103C">
              <w:rPr>
                <w:sz w:val="22"/>
                <w:szCs w:val="22"/>
              </w:rPr>
              <w:t>Лица без гражданства</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798"/>
              </w:tabs>
              <w:ind w:right="60"/>
              <w:jc w:val="center"/>
              <w:rPr>
                <w:sz w:val="22"/>
                <w:szCs w:val="22"/>
              </w:rPr>
            </w:pPr>
            <w:r w:rsidRPr="0040103C">
              <w:rPr>
                <w:sz w:val="22"/>
                <w:szCs w:val="22"/>
              </w:rPr>
              <w:t>1</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0</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0</w:t>
            </w: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p>
        </w:tc>
        <w:tc>
          <w:tcPr>
            <w:tcW w:w="1043"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650"/>
                <w:tab w:val="right" w:pos="689"/>
                <w:tab w:val="right" w:pos="9163"/>
              </w:tabs>
              <w:ind w:right="60"/>
              <w:jc w:val="center"/>
              <w:rPr>
                <w:sz w:val="22"/>
                <w:szCs w:val="22"/>
              </w:rPr>
            </w:pPr>
            <w:r w:rsidRPr="0040103C">
              <w:rPr>
                <w:sz w:val="22"/>
                <w:szCs w:val="22"/>
              </w:rPr>
              <w:t>1</w:t>
            </w:r>
          </w:p>
        </w:tc>
      </w:tr>
      <w:tr w:rsidR="00C93ED4" w:rsidRPr="0040103C" w:rsidTr="000B7E7F">
        <w:tblPrEx>
          <w:tblCellMar>
            <w:top w:w="0" w:type="dxa"/>
            <w:bottom w:w="0" w:type="dxa"/>
          </w:tblCellMar>
        </w:tblPrEx>
        <w:tc>
          <w:tcPr>
            <w:tcW w:w="3690" w:type="dxa"/>
            <w:tcBorders>
              <w:top w:val="single" w:sz="4" w:space="0" w:color="auto"/>
              <w:bottom w:val="single" w:sz="4" w:space="0" w:color="auto"/>
            </w:tcBorders>
            <w:noWrap/>
          </w:tcPr>
          <w:p w:rsidR="00C93ED4" w:rsidRPr="0040103C" w:rsidRDefault="00C93ED4" w:rsidP="000B7E7F">
            <w:pPr>
              <w:rPr>
                <w:sz w:val="22"/>
                <w:szCs w:val="22"/>
              </w:rPr>
            </w:pPr>
            <w:r w:rsidRPr="0040103C">
              <w:rPr>
                <w:sz w:val="22"/>
                <w:szCs w:val="22"/>
              </w:rPr>
              <w:t>ИТОГО</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798"/>
              </w:tabs>
              <w:ind w:right="60"/>
              <w:jc w:val="center"/>
              <w:rPr>
                <w:sz w:val="22"/>
                <w:szCs w:val="22"/>
              </w:rPr>
            </w:pPr>
            <w:r w:rsidRPr="0040103C">
              <w:rPr>
                <w:sz w:val="22"/>
                <w:szCs w:val="22"/>
              </w:rPr>
              <w:t>8</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8</w:t>
            </w:r>
          </w:p>
        </w:tc>
        <w:tc>
          <w:tcPr>
            <w:tcW w:w="936"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19</w:t>
            </w: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6</w:t>
            </w:r>
          </w:p>
        </w:tc>
        <w:tc>
          <w:tcPr>
            <w:tcW w:w="935"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s>
              <w:ind w:right="60"/>
              <w:jc w:val="center"/>
              <w:rPr>
                <w:sz w:val="22"/>
                <w:szCs w:val="22"/>
              </w:rPr>
            </w:pPr>
            <w:r w:rsidRPr="0040103C">
              <w:rPr>
                <w:sz w:val="22"/>
                <w:szCs w:val="22"/>
              </w:rPr>
              <w:t>9</w:t>
            </w:r>
          </w:p>
        </w:tc>
        <w:tc>
          <w:tcPr>
            <w:tcW w:w="1043" w:type="dxa"/>
            <w:tcBorders>
              <w:top w:val="single" w:sz="4" w:space="0" w:color="auto"/>
              <w:bottom w:val="single" w:sz="4" w:space="0" w:color="auto"/>
            </w:tcBorders>
            <w:noWrap/>
          </w:tcPr>
          <w:p w:rsidR="00C93ED4" w:rsidRPr="0040103C" w:rsidRDefault="00C93ED4" w:rsidP="00E665AA">
            <w:pPr>
              <w:tabs>
                <w:tab w:val="clear" w:pos="567"/>
                <w:tab w:val="clear" w:pos="1134"/>
                <w:tab w:val="clear" w:pos="1701"/>
                <w:tab w:val="clear" w:pos="2268"/>
                <w:tab w:val="right" w:pos="650"/>
                <w:tab w:val="right" w:pos="689"/>
                <w:tab w:val="right" w:pos="9163"/>
              </w:tabs>
              <w:ind w:right="60"/>
              <w:jc w:val="center"/>
              <w:rPr>
                <w:sz w:val="22"/>
                <w:szCs w:val="22"/>
              </w:rPr>
            </w:pPr>
            <w:r w:rsidRPr="0040103C">
              <w:rPr>
                <w:sz w:val="22"/>
                <w:szCs w:val="22"/>
              </w:rPr>
              <w:t>50</w:t>
            </w:r>
          </w:p>
        </w:tc>
      </w:tr>
    </w:tbl>
    <w:p w:rsidR="00C93ED4" w:rsidRDefault="00C93ED4" w:rsidP="000B7E7F"/>
    <w:p w:rsidR="00C93ED4" w:rsidRDefault="00C93ED4" w:rsidP="000B7E7F">
      <w:r>
        <w:t>142.</w:t>
      </w:r>
      <w:r>
        <w:tab/>
        <w:t>Уголовное законодательство Хорватии предусматривает наказание за торговлю людьми независимо от формы эксплуатации.  Статья 175 Уголовного кодекса предусматривает наказание за торговлю людьми, поставку, перевозку и посредничество в продаже людей для обращения в рабство или аналогичное состояние, принудительного труда и услужения, сексуального надругательства, проституции, незаконной трансплантации человеческих органов, удержание людей в состоянии рабства или аналогичном состоянии.  Эксплуатация детей определяется как обстоятельство, отягчающее данный вид уголовного преступления.  Для установления факта совершения данного уголовного преступления не имеет значения наличие или отсутствие согласия того или иного лица на принудительный труд, услужение, сексуальное надругательство, рабство или аналогичное состояние либо на незаконную трансплантацию человеческих органов.  Завершается научная обработка данных мониторинга торговли людьми за период с момента формирования системы пресечения торговли людьми в 2002 году по настоящее время.  Такой анализ должен позволить составить точное представление о причинах, формах и путях развития данного вида преступлений.  Мы убеждены, что результаты анализа станут немалым подспорьем в устранении причин, по которым отдельные лица становятся уязвимыми и попадают в подчиненное положение, что открывает путь для различных видов преступной деятельности.  Нам представляется, что, помимо разработки стратегий, планов и директив относительно пресечения торговли людьми, необходимо прилагать особые усилия к устранению таких причин, как бедность, безработица, низкий уровень образования и дискриминация на какой бы то ни было почве.</w:t>
      </w:r>
    </w:p>
    <w:p w:rsidR="00C93ED4" w:rsidRDefault="00C93ED4" w:rsidP="000B7E7F"/>
    <w:p w:rsidR="00C93ED4" w:rsidRDefault="00C93ED4" w:rsidP="000B7E7F">
      <w:r>
        <w:t>143.</w:t>
      </w:r>
      <w:r>
        <w:tab/>
        <w:t>Оперативный план по пресечению торговли людьми на 2007 год был посвящен уточнению программных целей, поставленных в Национальной программе, и развитию системы, созданной в результате реализации предыдущих оперативных планов.</w:t>
      </w:r>
    </w:p>
    <w:p w:rsidR="00C93ED4" w:rsidRDefault="00C93ED4" w:rsidP="000B7E7F"/>
    <w:p w:rsidR="00944A38" w:rsidRDefault="00944A38" w:rsidP="000B7E7F">
      <w:r>
        <w:t>144.</w:t>
      </w:r>
      <w:r>
        <w:tab/>
        <w:t>По своей структуре Оперативный план построен по образцу Национальной программы по пресечению торговли людьми на 2005-2008 годы и содержит следующие разделы:</w:t>
      </w:r>
    </w:p>
    <w:p w:rsidR="00944A38" w:rsidRDefault="00944A38" w:rsidP="000B7E7F"/>
    <w:p w:rsidR="00944A38" w:rsidRDefault="00944A38" w:rsidP="008C517D">
      <w:pPr>
        <w:spacing w:after="120" w:line="240" w:lineRule="auto"/>
      </w:pPr>
      <w:r>
        <w:tab/>
      </w:r>
      <w:r w:rsidR="000F6BF5">
        <w:rPr>
          <w:rFonts w:ascii="Bookman Old Style" w:hAnsi="Bookman Old Style"/>
        </w:rPr>
        <w:t>•</w:t>
      </w:r>
      <w:r w:rsidR="000F6BF5">
        <w:tab/>
        <w:t>введение</w:t>
      </w:r>
    </w:p>
    <w:p w:rsidR="00944A38" w:rsidRDefault="00944A38" w:rsidP="008C517D">
      <w:pPr>
        <w:spacing w:after="120" w:line="240" w:lineRule="auto"/>
        <w:ind w:left="1134" w:hanging="1134"/>
      </w:pPr>
      <w:r>
        <w:tab/>
      </w:r>
      <w:r w:rsidR="000F6BF5">
        <w:rPr>
          <w:rFonts w:ascii="Bookman Old Style" w:hAnsi="Bookman Old Style"/>
        </w:rPr>
        <w:t>•</w:t>
      </w:r>
      <w:r>
        <w:tab/>
        <w:t>выявление жертв, обнаружение, судебное преследование и наказание лиц, виновных в преступле</w:t>
      </w:r>
      <w:r w:rsidR="000F6BF5">
        <w:t>ниях в связи с торговлей людьми</w:t>
      </w:r>
    </w:p>
    <w:p w:rsidR="00944A38" w:rsidRDefault="00944A38" w:rsidP="008C517D">
      <w:pPr>
        <w:spacing w:after="120" w:line="240" w:lineRule="auto"/>
        <w:ind w:left="1134" w:hanging="1134"/>
      </w:pPr>
      <w:r>
        <w:tab/>
      </w:r>
      <w:r w:rsidR="000F6BF5">
        <w:rPr>
          <w:rFonts w:ascii="Bookman Old Style" w:hAnsi="Bookman Old Style"/>
        </w:rPr>
        <w:t>•</w:t>
      </w:r>
      <w:r w:rsidR="000F6BF5">
        <w:tab/>
        <w:t>поддержка и защита жертв</w:t>
      </w:r>
    </w:p>
    <w:p w:rsidR="00944A38" w:rsidRDefault="000F6BF5" w:rsidP="008C517D">
      <w:pPr>
        <w:spacing w:after="120" w:line="240" w:lineRule="auto"/>
        <w:ind w:left="1134" w:hanging="1134"/>
      </w:pPr>
      <w:r>
        <w:tab/>
      </w:r>
      <w:r>
        <w:rPr>
          <w:rFonts w:ascii="Bookman Old Style" w:hAnsi="Bookman Old Style"/>
        </w:rPr>
        <w:t>•</w:t>
      </w:r>
      <w:r>
        <w:tab/>
        <w:t>профилактика</w:t>
      </w:r>
    </w:p>
    <w:p w:rsidR="00944A38" w:rsidRDefault="000F6BF5" w:rsidP="008C517D">
      <w:pPr>
        <w:spacing w:after="120" w:line="240" w:lineRule="auto"/>
        <w:ind w:left="1134" w:hanging="1134"/>
      </w:pPr>
      <w:r>
        <w:tab/>
      </w:r>
      <w:r>
        <w:rPr>
          <w:rFonts w:ascii="Bookman Old Style" w:hAnsi="Bookman Old Style"/>
        </w:rPr>
        <w:t>•</w:t>
      </w:r>
      <w:r>
        <w:tab/>
        <w:t>просвещение</w:t>
      </w:r>
    </w:p>
    <w:p w:rsidR="00944A38" w:rsidRDefault="00944A38" w:rsidP="008C517D">
      <w:pPr>
        <w:spacing w:after="120" w:line="240" w:lineRule="auto"/>
        <w:ind w:left="1134" w:hanging="1134"/>
      </w:pPr>
      <w:r>
        <w:tab/>
      </w:r>
      <w:r w:rsidR="000F6BF5">
        <w:rPr>
          <w:rFonts w:ascii="Bookman Old Style" w:hAnsi="Bookman Old Style"/>
        </w:rPr>
        <w:t>•</w:t>
      </w:r>
      <w:r w:rsidR="000F6BF5">
        <w:tab/>
        <w:t>международное сотрудничество</w:t>
      </w:r>
    </w:p>
    <w:p w:rsidR="00944A38" w:rsidRDefault="00944A38" w:rsidP="000B7E7F">
      <w:pPr>
        <w:ind w:left="1134" w:hanging="1134"/>
      </w:pPr>
      <w:r>
        <w:tab/>
      </w:r>
      <w:r w:rsidR="000F6BF5">
        <w:rPr>
          <w:rFonts w:ascii="Bookman Old Style" w:hAnsi="Bookman Old Style"/>
        </w:rPr>
        <w:t>•</w:t>
      </w:r>
      <w:r>
        <w:tab/>
        <w:t>координация действий.</w:t>
      </w:r>
    </w:p>
    <w:p w:rsidR="00944A38" w:rsidRDefault="00944A38" w:rsidP="000B7E7F">
      <w:pPr>
        <w:ind w:left="1134" w:hanging="1134"/>
      </w:pPr>
    </w:p>
    <w:p w:rsidR="00944A38" w:rsidRDefault="00944A38" w:rsidP="000B7E7F">
      <w:r>
        <w:t>145.</w:t>
      </w:r>
      <w:r>
        <w:tab/>
        <w:t>Меры, намеченные на 2007 год, представляют собой приоритеты, установленные государственными административными органами, НПО и международными организациями, участвующими в реализации всех мероприятий, очерченных в Оперативном плане.  На эти мероприятия выделены средства в размере 2 460 000 хорватских кун.  На отдельные мероприятия ассигнованы средства по линии программ СПВРС и ПАТС, а также из международных пожертвований.</w:t>
      </w:r>
    </w:p>
    <w:p w:rsidR="00944A38" w:rsidRDefault="00944A38" w:rsidP="000B7E7F"/>
    <w:p w:rsidR="00944A38" w:rsidRDefault="00944A38" w:rsidP="000B7E7F">
      <w:r>
        <w:t>146.</w:t>
      </w:r>
      <w:r>
        <w:tab/>
        <w:t xml:space="preserve">В Республике Хорватия действует национальная система рассмотрения и передачи дел, согласно которой на </w:t>
      </w:r>
      <w:r w:rsidR="00B91FC3">
        <w:t>М</w:t>
      </w:r>
      <w:r>
        <w:t>инистерство здравоохранения и социального обеспечения и организации гражданского общества возлагается ответственность за обеспечение защиты и помощи жертвам торговли людьми, особенно в тех случаях, когда речь идет о детях.  Соответственно, жертвам торговли людьми гарантируется право на безопасное размещение в одном из двух действующих национальных приютов, финансируемых правительством Республики Хорватия, которые функционируют под руководством организаций гражданского общества.</w:t>
      </w:r>
    </w:p>
    <w:p w:rsidR="00944A38" w:rsidRDefault="00944A38" w:rsidP="000B7E7F"/>
    <w:p w:rsidR="00944A38" w:rsidRDefault="00944A38" w:rsidP="000B7E7F">
      <w:r>
        <w:t>147.</w:t>
      </w:r>
      <w:r>
        <w:tab/>
        <w:t xml:space="preserve">В этих приютах жертвам предоставляется психологическая, социальная и медицинская помощь, а также проводятся учебные занятия.  В соответствии с указаниями министра внутренних дел, касающихся условий их пребывания, жертвы торговли людьми могут оставаться на территории Республики Хорватия не более двух лет </w:t>
      </w:r>
      <w:r>
        <w:noBreakHyphen/>
        <w:t xml:space="preserve"> независимо от того, сотрудничают ли они с полицией и судебными органами или нет.  После оценки готовности каждого лица возвратиться в страну происхождения ему гарантируется безопасное возвращение в порядке, установленном в рамках системы передачи.</w:t>
      </w:r>
    </w:p>
    <w:p w:rsidR="00944A38" w:rsidRDefault="00944A38" w:rsidP="000B7E7F"/>
    <w:p w:rsidR="00944A38" w:rsidRDefault="00944A38" w:rsidP="000B7E7F">
      <w:r>
        <w:t>148.</w:t>
      </w:r>
      <w:r>
        <w:tab/>
        <w:t>Следует подчеркнуть, что в комплексную систему пресечения торговли людьми вписаны организации гражданского общества.</w:t>
      </w:r>
    </w:p>
    <w:p w:rsidR="00944A38" w:rsidRDefault="00944A38" w:rsidP="000B7E7F"/>
    <w:p w:rsidR="00944A38" w:rsidRPr="000F6BF5" w:rsidRDefault="00944A38" w:rsidP="000B7E7F">
      <w:pPr>
        <w:rPr>
          <w:b/>
        </w:rPr>
      </w:pPr>
      <w:r w:rsidRPr="000F6BF5">
        <w:rPr>
          <w:b/>
        </w:rPr>
        <w:t>Запрещение принудительного или обязательного труда и трудовая деятельность лиц, приговоренных к тюремному заключению</w:t>
      </w:r>
    </w:p>
    <w:p w:rsidR="00944A38" w:rsidRDefault="00944A38" w:rsidP="000B7E7F"/>
    <w:p w:rsidR="00944A38" w:rsidRDefault="00944A38" w:rsidP="000B7E7F">
      <w:r>
        <w:t>149.</w:t>
      </w:r>
      <w:r>
        <w:tab/>
        <w:t>Трудовая деятельность лиц, приговоренных к тюремному заключению, регулируется Законом об исполнении приговоров в виде тюремного заключения, Указом о труде и профессионально-техническом обучении, перечне и описании специальностей для заключенных и об оплате такой работы, а также Указом о порядке отбывания тюремных приговоров;  в соответствии с этими документами заключенные продолжают работать на прежнем месте работы или вести индивидуальную трудовую деятельность.  Труд лиц, помещенных в тюрьму для несовершеннолетних, регулируется Законом об исполнении наказаний за преступления и проступки.</w:t>
      </w:r>
    </w:p>
    <w:p w:rsidR="00944A38" w:rsidRDefault="00944A38" w:rsidP="000B7E7F"/>
    <w:p w:rsidR="00944A38" w:rsidRDefault="00944A38" w:rsidP="000B7E7F">
      <w:r>
        <w:t>150.</w:t>
      </w:r>
      <w:r>
        <w:tab/>
        <w:t>Заключенным, отбывающим тюремный приговор или наказание в изоляторе для несовершеннолетних, разрешается работать в пенитенциарном заведении или тюрьме либо трудиться за их пределами в зависимости от состояния здоровья, способностей, образовательного уровня и интересов, а также от потребностей данного пенитенциарного заведения или тюрьмы.  Назначение на такую работу производится после получения от заключенного в письменном виде заявления о готовности работать.</w:t>
      </w:r>
    </w:p>
    <w:p w:rsidR="00944A38" w:rsidRDefault="00944A38" w:rsidP="000B7E7F"/>
    <w:p w:rsidR="00944A38" w:rsidRDefault="00944A38" w:rsidP="000B7E7F">
      <w:r>
        <w:t>151.</w:t>
      </w:r>
      <w:r>
        <w:tab/>
        <w:t xml:space="preserve">Виды работы и производственного обучения определяются с учетом потребностей заключенных и возможностей, имеющихся в пенитенциарном заведении или тюрьме.  В зависимости от сложности работ, которые они способны выполнять, заключенные подразделяются на шесть групп </w:t>
      </w:r>
      <w:r>
        <w:noBreakHyphen/>
        <w:t xml:space="preserve"> каждая с соответствующей категорией сложности, исходя из которой производится оплата труда.  Сложность работы, выполняемой заключенным, определяется на основе документа "Общенациональная классификация специальностей" (ОВ 111/98).  Применительно к специальностям, где уместно применение производственных квот, для заключенных определяется почасовая ставка, однако она не может быть более высокой, чем минимальный размер оплаты труда, установленный общими правилами.</w:t>
      </w:r>
    </w:p>
    <w:p w:rsidR="00944A38" w:rsidRDefault="00944A38" w:rsidP="000B7E7F"/>
    <w:p w:rsidR="00944A38" w:rsidRDefault="00944A38" w:rsidP="000B7E7F">
      <w:r>
        <w:t>152.</w:t>
      </w:r>
      <w:r>
        <w:tab/>
        <w:t>Как правило, заключенные заняты на следующих производствах:  изготовление различных предметов из различных материалов;  производство сельскохозяйственной продукции;  кустарные промыслы и ремесла;  физический и интеллектуальный труд и техническая помощь.  Работы производятся в соответствии с техническими нормами, устанавливаемыми для каждого вида труда.  Цель такой трудовой деятельности - позволить заключенным приобретать, поддерживать и совершенствовать трудовые навыки, привычку к труду и профессиональные знания.</w:t>
      </w:r>
    </w:p>
    <w:p w:rsidR="00944A38" w:rsidRDefault="00944A38" w:rsidP="000B7E7F"/>
    <w:p w:rsidR="00944A38" w:rsidRDefault="00944A38" w:rsidP="000B7E7F">
      <w:r>
        <w:t>153.</w:t>
      </w:r>
      <w:r>
        <w:tab/>
        <w:t>На рабочем месте действуют общие правила техники безопасности.  Продолжительность разрешенного рабочего дня, перерывы, а также ежедневное и еженедельное время отдыха определяются в соответствии с общими действующими правилами.  Заключенным предоставляется ежегодный отпуск в размере от 18 до 30 рабочих дней в зависимости от продолжительности трудового периода в течение срока отбывания наказания, условий труда и сложности выполняемой работы.</w:t>
      </w:r>
    </w:p>
    <w:p w:rsidR="00944A38" w:rsidRDefault="00944A38" w:rsidP="000B7E7F"/>
    <w:p w:rsidR="00944A38" w:rsidRDefault="00944A38" w:rsidP="000B7E7F">
      <w:r>
        <w:t>154.</w:t>
      </w:r>
      <w:r>
        <w:tab/>
        <w:t>Заключенные получают вознаграждение за труд в пенитенциарном заведении или тюрьме в зависимости от категории сложности труда и исходной базы для расчета вознаграждения.  Она составляет 20% от базовой ставки брутто, применяемой для расчета окладов, выплачиваемых работникам бюджетной сферы и гражданской службы.</w:t>
      </w:r>
    </w:p>
    <w:p w:rsidR="00944A38" w:rsidRDefault="00944A38" w:rsidP="000B7E7F"/>
    <w:p w:rsidR="00944A38" w:rsidRDefault="00944A38" w:rsidP="000B7E7F">
      <w:r>
        <w:t>155.</w:t>
      </w:r>
      <w:r>
        <w:tab/>
        <w:t>С согласия заключенного он может работать за пределами пенитенциарного заведения или тюрьмы в ином месте работы или может продолжать работать самостоятельно на основе договора, подписываемого нанимателем с пенитенциарным заведением или тюрьмой, который подлежит утверждению центральной канцелярией Главного управления тюрем.  Санкция на работу в таком режиме может быть получена, только если она ведется в промежуток между подъемом и отбоем, предписанными правилами внутреннего распорядка тюрьмы, и только если по возвращении с работы заключенный в состоянии выполнять другие обязанности, оговоренные в его индивидуальной программе отбывания тюремного приговора.  Заработная плата заключенным начисляется внешними нанимателями по применяемым ими общим правилам, а заключенным выплачивается 20% текущей заработной платы.</w:t>
      </w:r>
    </w:p>
    <w:p w:rsidR="00944A38" w:rsidRDefault="00944A38" w:rsidP="000B7E7F"/>
    <w:p w:rsidR="00944A38" w:rsidRDefault="00944A38" w:rsidP="000B7E7F">
      <w:r>
        <w:t>156.</w:t>
      </w:r>
      <w:r>
        <w:tab/>
        <w:t>Все заключенные, участвующие в трудовой деятельности, подлежат страхованию от несчастных случаев на рабочем месте и от профессиональных заболеваний.</w:t>
      </w:r>
    </w:p>
    <w:p w:rsidR="00944A38" w:rsidRDefault="00944A38" w:rsidP="000B7E7F"/>
    <w:p w:rsidR="00944A38" w:rsidRDefault="00944A38" w:rsidP="000B7E7F">
      <w:r>
        <w:t>157.</w:t>
      </w:r>
      <w:r>
        <w:tab/>
        <w:t>Получение материальной отдачи от работы заключенного не должно наносить ущерба цели отбывания тюремного приговора.</w:t>
      </w:r>
    </w:p>
    <w:p w:rsidR="00944A38" w:rsidRDefault="00944A38" w:rsidP="000B7E7F"/>
    <w:p w:rsidR="00944A38" w:rsidRDefault="00944A38" w:rsidP="000B7E7F">
      <w:r>
        <w:t>158.</w:t>
      </w:r>
      <w:r>
        <w:tab/>
        <w:t>Заключенному, отлично выполняющему свою работу, может в чрезвычайном порядке раз в шесть месяцев выплачиваться вознаграждение в размере 20% от оплаты за обычный тюремный труд по полной ставке.</w:t>
      </w:r>
    </w:p>
    <w:p w:rsidR="00944A38" w:rsidRDefault="00944A38" w:rsidP="000B7E7F"/>
    <w:p w:rsidR="00944A38" w:rsidRDefault="00944A38" w:rsidP="000B7E7F">
      <w:r>
        <w:t>159.</w:t>
      </w:r>
      <w:r>
        <w:tab/>
        <w:t>Заключенным выплачивается дополнительное вознаграждение за сверхурочную работу, труд в нерабочие дни и государственные праздники, за сменную и ночную работу в соответствии с общими правилами, установленными для работников бюджетной сферы и гражданской службы.</w:t>
      </w:r>
    </w:p>
    <w:p w:rsidR="00944A38" w:rsidRDefault="00944A38" w:rsidP="000B7E7F"/>
    <w:p w:rsidR="00C55556" w:rsidRDefault="00C55556">
      <w:pPr>
        <w:jc w:val="center"/>
        <w:rPr>
          <w:b/>
        </w:rPr>
      </w:pPr>
      <w:r>
        <w:rPr>
          <w:b/>
        </w:rPr>
        <w:t>Статьи 9 и 10</w:t>
      </w:r>
    </w:p>
    <w:p w:rsidR="00C55556" w:rsidRDefault="00C55556">
      <w:pPr>
        <w:jc w:val="center"/>
        <w:rPr>
          <w:b/>
        </w:rPr>
      </w:pPr>
    </w:p>
    <w:p w:rsidR="00C55556" w:rsidRDefault="00C55556">
      <w:r>
        <w:t>160.</w:t>
      </w:r>
      <w:r>
        <w:tab/>
        <w:t>Республика Хорватия рассматривает в качестве основополагающих принципов безопасность и свободу личности:  "Свобода и личность человека неприкосновенны.  Никто не может быть лишен свободы или ограничен в ней, иначе как по решению суда в соответствии с законом" (статья 22 Конституции).</w:t>
      </w:r>
    </w:p>
    <w:p w:rsidR="00C55556" w:rsidRDefault="00C55556"/>
    <w:p w:rsidR="00C55556" w:rsidRDefault="00C55556">
      <w:r>
        <w:t>161.</w:t>
      </w:r>
      <w:r>
        <w:tab/>
        <w:t>Вопросы незаконного лишения свободы и порядок обращения с лицами, подвергшимися аресту, регулируются следующими законами:  Законом об уголовном судопроизводстве (статьи 1, 6, 20, 94, 95, 97, 98, пункты 2, 3 и 4 статьи 99, 101, 102, 106, 109 и пункты 2 и 4 статьи 111), Законом о мелких правонарушениях (статьи 145 и 147), а также Законом о полиции и Указом о порядке деятельности полиции.</w:t>
      </w:r>
    </w:p>
    <w:p w:rsidR="00C55556" w:rsidRDefault="00C55556"/>
    <w:p w:rsidR="00C55556" w:rsidRDefault="00C55556">
      <w:r>
        <w:t>162.</w:t>
      </w:r>
      <w:r>
        <w:tab/>
        <w:t>Помимо статьи 22 Конституции Республики Хорватия личная свобода граждан гарантирована статьями 23, 24, 25, 26, 28 и 29.</w:t>
      </w:r>
    </w:p>
    <w:p w:rsidR="00C55556" w:rsidRDefault="00C55556"/>
    <w:p w:rsidR="00C55556" w:rsidRDefault="00C55556">
      <w:r>
        <w:t>163.</w:t>
      </w:r>
      <w:r>
        <w:tab/>
        <w:t>Закон о полиции (ОВ 121/00) базируется на европейских стандартах.  В его основу положены Конституция Республики Хорватия и источники международного права прав человека.  Один из важнейших разделов нового закона посвящен правилам, определяющим осуществление полицией своих властных полномочий.  Следует подчеркнуть, что в Законе перечислены и регулируются только те области властных полномочий полиции, которые связаны с выполнением обычной полицейской работы и не регулируются другими законами.  В Законе о полиции подтверждается принцип соразмерности, которому в силу поправок, внесенных в Конституцию (пункт 2 статьи 16), было отведено надлежащее место.  Согласно этому принципу полиция обязана осуществлять свои властные полномочия соразмерно имеющейся в этой потребности.  При осуществлении своих властных полномочий полицейский обязан вести себя гуманно, уважать достоинство каждого человека и, что самое важное, стремиться руководствоваться Этическим кодексом полицейского.</w:t>
      </w:r>
    </w:p>
    <w:p w:rsidR="00C55556" w:rsidRDefault="00C55556"/>
    <w:p w:rsidR="00C55556" w:rsidRDefault="00C55556">
      <w:r>
        <w:t>164.</w:t>
      </w:r>
      <w:r>
        <w:tab/>
        <w:t xml:space="preserve">В мае 2003 года был принят Указ о порядке работы полиции, который основан на Законе о полиции и Законе об уголовном судопроизводстве;  Указ регулирует порядок работы полиции и осуществления ею своих властных полномочий, предусмотренных законодательством.  Некоторые положения Закона о полиции (статьи 32, 33, 34 и 35), равно как и статья 96 Указа о порядке работы полиции, касаются прав, провозглашенных в статьях 9 и 10 Конвенции.  </w:t>
      </w:r>
    </w:p>
    <w:p w:rsidR="00C55556" w:rsidRDefault="00C55556"/>
    <w:p w:rsidR="00C55556" w:rsidRDefault="00C55556">
      <w:r>
        <w:t>165.</w:t>
      </w:r>
      <w:r>
        <w:tab/>
        <w:t>В период с 2001 по 2005 год полицией были выявлены и переданы в прокуратуру дела по подпадающим под действие положений уголовного законодательства, защищающих права и свободы, провозглашенные в статьях 9 и 10 Международного пакта;  данные об этом приведены в следующей таблице:</w:t>
      </w:r>
    </w:p>
    <w:p w:rsidR="00C55556" w:rsidRDefault="00C55556"/>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40"/>
        <w:gridCol w:w="451"/>
        <w:gridCol w:w="483"/>
        <w:gridCol w:w="678"/>
        <w:gridCol w:w="489"/>
        <w:gridCol w:w="519"/>
        <w:gridCol w:w="728"/>
        <w:gridCol w:w="434"/>
        <w:gridCol w:w="549"/>
        <w:gridCol w:w="779"/>
        <w:gridCol w:w="416"/>
        <w:gridCol w:w="541"/>
        <w:gridCol w:w="725"/>
        <w:gridCol w:w="502"/>
        <w:gridCol w:w="519"/>
        <w:gridCol w:w="609"/>
      </w:tblGrid>
      <w:tr w:rsidR="00C55556" w:rsidTr="0007096E">
        <w:trPr>
          <w:trHeight w:val="81"/>
        </w:trPr>
        <w:tc>
          <w:tcPr>
            <w:tcW w:w="502" w:type="pct"/>
            <w:vMerge w:val="restart"/>
            <w:vAlign w:val="center"/>
          </w:tcPr>
          <w:p w:rsidR="00C55556" w:rsidRDefault="00C55556">
            <w:pPr>
              <w:keepNext/>
              <w:jc w:val="center"/>
              <w:rPr>
                <w:b/>
                <w:sz w:val="18"/>
                <w:szCs w:val="18"/>
              </w:rPr>
            </w:pPr>
            <w:r>
              <w:rPr>
                <w:b/>
                <w:sz w:val="18"/>
                <w:szCs w:val="18"/>
              </w:rPr>
              <w:t>УК РХ</w:t>
            </w:r>
          </w:p>
        </w:tc>
        <w:tc>
          <w:tcPr>
            <w:tcW w:w="861" w:type="pct"/>
            <w:gridSpan w:val="3"/>
          </w:tcPr>
          <w:p w:rsidR="00C55556" w:rsidRDefault="00C55556">
            <w:pPr>
              <w:keepNext/>
              <w:jc w:val="center"/>
              <w:rPr>
                <w:b/>
                <w:sz w:val="18"/>
                <w:szCs w:val="18"/>
              </w:rPr>
            </w:pPr>
            <w:r>
              <w:rPr>
                <w:b/>
                <w:sz w:val="18"/>
                <w:szCs w:val="18"/>
              </w:rPr>
              <w:t>2001 год</w:t>
            </w:r>
          </w:p>
        </w:tc>
        <w:tc>
          <w:tcPr>
            <w:tcW w:w="927" w:type="pct"/>
            <w:gridSpan w:val="3"/>
          </w:tcPr>
          <w:p w:rsidR="00C55556" w:rsidRDefault="00C55556">
            <w:pPr>
              <w:keepNext/>
              <w:jc w:val="center"/>
              <w:rPr>
                <w:b/>
                <w:sz w:val="18"/>
                <w:szCs w:val="18"/>
              </w:rPr>
            </w:pPr>
            <w:r>
              <w:rPr>
                <w:b/>
                <w:sz w:val="18"/>
                <w:szCs w:val="18"/>
              </w:rPr>
              <w:t>2002 год</w:t>
            </w:r>
          </w:p>
        </w:tc>
        <w:tc>
          <w:tcPr>
            <w:tcW w:w="941" w:type="pct"/>
            <w:gridSpan w:val="3"/>
          </w:tcPr>
          <w:p w:rsidR="00C55556" w:rsidRDefault="00C55556">
            <w:pPr>
              <w:keepNext/>
              <w:jc w:val="center"/>
              <w:rPr>
                <w:b/>
                <w:sz w:val="18"/>
                <w:szCs w:val="18"/>
              </w:rPr>
            </w:pPr>
            <w:r>
              <w:rPr>
                <w:b/>
                <w:sz w:val="18"/>
                <w:szCs w:val="18"/>
              </w:rPr>
              <w:t>2003 год</w:t>
            </w:r>
          </w:p>
        </w:tc>
        <w:tc>
          <w:tcPr>
            <w:tcW w:w="898" w:type="pct"/>
            <w:gridSpan w:val="3"/>
          </w:tcPr>
          <w:p w:rsidR="00C55556" w:rsidRDefault="00C55556">
            <w:pPr>
              <w:keepNext/>
              <w:jc w:val="center"/>
              <w:rPr>
                <w:b/>
                <w:sz w:val="18"/>
                <w:szCs w:val="18"/>
              </w:rPr>
            </w:pPr>
            <w:r>
              <w:rPr>
                <w:b/>
                <w:sz w:val="18"/>
                <w:szCs w:val="18"/>
              </w:rPr>
              <w:t>2004 год</w:t>
            </w:r>
          </w:p>
        </w:tc>
        <w:tc>
          <w:tcPr>
            <w:tcW w:w="870" w:type="pct"/>
            <w:gridSpan w:val="3"/>
          </w:tcPr>
          <w:p w:rsidR="00C55556" w:rsidRDefault="00C55556">
            <w:pPr>
              <w:keepNext/>
              <w:jc w:val="center"/>
              <w:rPr>
                <w:b/>
                <w:sz w:val="18"/>
                <w:szCs w:val="18"/>
              </w:rPr>
            </w:pPr>
            <w:r>
              <w:rPr>
                <w:b/>
                <w:sz w:val="18"/>
                <w:szCs w:val="18"/>
              </w:rPr>
              <w:t>2005 год</w:t>
            </w:r>
          </w:p>
        </w:tc>
      </w:tr>
      <w:tr w:rsidR="00C55556" w:rsidTr="0007096E">
        <w:trPr>
          <w:trHeight w:val="81"/>
        </w:trPr>
        <w:tc>
          <w:tcPr>
            <w:tcW w:w="502" w:type="pct"/>
            <w:vMerge/>
          </w:tcPr>
          <w:p w:rsidR="00C55556" w:rsidRDefault="00C55556">
            <w:pPr>
              <w:keepNext/>
              <w:jc w:val="center"/>
              <w:rPr>
                <w:sz w:val="14"/>
                <w:szCs w:val="14"/>
              </w:rPr>
            </w:pPr>
          </w:p>
        </w:tc>
        <w:tc>
          <w:tcPr>
            <w:tcW w:w="499" w:type="pct"/>
            <w:gridSpan w:val="2"/>
          </w:tcPr>
          <w:p w:rsidR="00C55556" w:rsidRDefault="00C55556">
            <w:pPr>
              <w:keepNext/>
              <w:jc w:val="center"/>
              <w:rPr>
                <w:sz w:val="14"/>
                <w:szCs w:val="14"/>
              </w:rPr>
            </w:pPr>
            <w:r>
              <w:rPr>
                <w:sz w:val="14"/>
                <w:szCs w:val="14"/>
              </w:rPr>
              <w:t>Преступления</w:t>
            </w:r>
          </w:p>
        </w:tc>
        <w:tc>
          <w:tcPr>
            <w:tcW w:w="362" w:type="pct"/>
            <w:vMerge w:val="restart"/>
            <w:vAlign w:val="center"/>
          </w:tcPr>
          <w:p w:rsidR="00C55556" w:rsidRDefault="00C55556">
            <w:pPr>
              <w:keepNext/>
              <w:jc w:val="center"/>
              <w:rPr>
                <w:sz w:val="14"/>
                <w:szCs w:val="14"/>
              </w:rPr>
            </w:pPr>
            <w:r>
              <w:rPr>
                <w:sz w:val="14"/>
                <w:szCs w:val="14"/>
              </w:rPr>
              <w:t>Число преступ-</w:t>
            </w:r>
            <w:r>
              <w:rPr>
                <w:sz w:val="14"/>
                <w:szCs w:val="14"/>
              </w:rPr>
              <w:br/>
              <w:t>ников</w:t>
            </w:r>
          </w:p>
        </w:tc>
        <w:tc>
          <w:tcPr>
            <w:tcW w:w="538" w:type="pct"/>
            <w:gridSpan w:val="2"/>
          </w:tcPr>
          <w:p w:rsidR="00C55556" w:rsidRDefault="00C55556">
            <w:pPr>
              <w:keepNext/>
              <w:jc w:val="center"/>
              <w:rPr>
                <w:sz w:val="14"/>
                <w:szCs w:val="14"/>
              </w:rPr>
            </w:pPr>
            <w:r>
              <w:rPr>
                <w:sz w:val="14"/>
                <w:szCs w:val="14"/>
              </w:rPr>
              <w:t>Преступления</w:t>
            </w:r>
          </w:p>
        </w:tc>
        <w:tc>
          <w:tcPr>
            <w:tcW w:w="389" w:type="pct"/>
            <w:vMerge w:val="restart"/>
            <w:vAlign w:val="center"/>
          </w:tcPr>
          <w:p w:rsidR="00C55556" w:rsidRDefault="00C55556">
            <w:pPr>
              <w:keepNext/>
              <w:jc w:val="center"/>
              <w:rPr>
                <w:sz w:val="14"/>
                <w:szCs w:val="14"/>
              </w:rPr>
            </w:pPr>
            <w:r>
              <w:rPr>
                <w:sz w:val="14"/>
                <w:szCs w:val="14"/>
              </w:rPr>
              <w:t>Число преступ-</w:t>
            </w:r>
            <w:r>
              <w:rPr>
                <w:sz w:val="14"/>
                <w:szCs w:val="14"/>
              </w:rPr>
              <w:br/>
              <w:t>ников</w:t>
            </w:r>
          </w:p>
        </w:tc>
        <w:tc>
          <w:tcPr>
            <w:tcW w:w="525" w:type="pct"/>
            <w:gridSpan w:val="2"/>
          </w:tcPr>
          <w:p w:rsidR="00C55556" w:rsidRDefault="00C55556">
            <w:pPr>
              <w:keepNext/>
              <w:jc w:val="center"/>
              <w:rPr>
                <w:sz w:val="14"/>
                <w:szCs w:val="14"/>
              </w:rPr>
            </w:pPr>
            <w:r>
              <w:rPr>
                <w:sz w:val="14"/>
                <w:szCs w:val="14"/>
              </w:rPr>
              <w:t>Преступления</w:t>
            </w:r>
          </w:p>
        </w:tc>
        <w:tc>
          <w:tcPr>
            <w:tcW w:w="416" w:type="pct"/>
            <w:vMerge w:val="restart"/>
            <w:vAlign w:val="center"/>
          </w:tcPr>
          <w:p w:rsidR="00C55556" w:rsidRDefault="00C55556">
            <w:pPr>
              <w:keepNext/>
              <w:jc w:val="center"/>
              <w:rPr>
                <w:sz w:val="14"/>
                <w:szCs w:val="14"/>
              </w:rPr>
            </w:pPr>
            <w:r>
              <w:rPr>
                <w:sz w:val="14"/>
                <w:szCs w:val="14"/>
              </w:rPr>
              <w:t>Число преступ-</w:t>
            </w:r>
            <w:r>
              <w:rPr>
                <w:sz w:val="14"/>
                <w:szCs w:val="14"/>
              </w:rPr>
              <w:br/>
              <w:t>ников</w:t>
            </w:r>
          </w:p>
        </w:tc>
        <w:tc>
          <w:tcPr>
            <w:tcW w:w="511" w:type="pct"/>
            <w:gridSpan w:val="2"/>
          </w:tcPr>
          <w:p w:rsidR="00C55556" w:rsidRDefault="00C55556">
            <w:pPr>
              <w:keepNext/>
              <w:jc w:val="center"/>
              <w:rPr>
                <w:sz w:val="14"/>
                <w:szCs w:val="14"/>
              </w:rPr>
            </w:pPr>
            <w:r>
              <w:rPr>
                <w:sz w:val="14"/>
                <w:szCs w:val="14"/>
              </w:rPr>
              <w:t>Преступления</w:t>
            </w:r>
          </w:p>
        </w:tc>
        <w:tc>
          <w:tcPr>
            <w:tcW w:w="387" w:type="pct"/>
            <w:vMerge w:val="restart"/>
            <w:vAlign w:val="center"/>
          </w:tcPr>
          <w:p w:rsidR="00C55556" w:rsidRDefault="00C55556">
            <w:pPr>
              <w:keepNext/>
              <w:jc w:val="center"/>
              <w:rPr>
                <w:sz w:val="14"/>
                <w:szCs w:val="14"/>
              </w:rPr>
            </w:pPr>
            <w:r>
              <w:rPr>
                <w:sz w:val="14"/>
                <w:szCs w:val="14"/>
              </w:rPr>
              <w:t>Число преступ-</w:t>
            </w:r>
            <w:r>
              <w:rPr>
                <w:sz w:val="14"/>
                <w:szCs w:val="14"/>
              </w:rPr>
              <w:br/>
              <w:t>ников</w:t>
            </w:r>
          </w:p>
        </w:tc>
        <w:tc>
          <w:tcPr>
            <w:tcW w:w="545" w:type="pct"/>
            <w:gridSpan w:val="2"/>
          </w:tcPr>
          <w:p w:rsidR="00C55556" w:rsidRDefault="00C55556">
            <w:pPr>
              <w:keepNext/>
              <w:jc w:val="center"/>
              <w:rPr>
                <w:sz w:val="14"/>
                <w:szCs w:val="14"/>
              </w:rPr>
            </w:pPr>
            <w:r>
              <w:rPr>
                <w:sz w:val="14"/>
                <w:szCs w:val="14"/>
              </w:rPr>
              <w:t>Преступления</w:t>
            </w:r>
          </w:p>
        </w:tc>
        <w:tc>
          <w:tcPr>
            <w:tcW w:w="325" w:type="pct"/>
            <w:vMerge w:val="restart"/>
            <w:vAlign w:val="center"/>
          </w:tcPr>
          <w:p w:rsidR="00C55556" w:rsidRDefault="00C55556">
            <w:pPr>
              <w:keepNext/>
              <w:jc w:val="center"/>
              <w:rPr>
                <w:sz w:val="14"/>
                <w:szCs w:val="14"/>
              </w:rPr>
            </w:pPr>
            <w:r>
              <w:rPr>
                <w:sz w:val="14"/>
                <w:szCs w:val="14"/>
              </w:rPr>
              <w:t>Число преступ-</w:t>
            </w:r>
            <w:r>
              <w:rPr>
                <w:sz w:val="14"/>
                <w:szCs w:val="14"/>
              </w:rPr>
              <w:br/>
              <w:t>ников</w:t>
            </w:r>
          </w:p>
        </w:tc>
      </w:tr>
      <w:tr w:rsidR="00C55556" w:rsidTr="0007096E">
        <w:trPr>
          <w:trHeight w:val="81"/>
        </w:trPr>
        <w:tc>
          <w:tcPr>
            <w:tcW w:w="502" w:type="pct"/>
            <w:vMerge/>
          </w:tcPr>
          <w:p w:rsidR="00C55556" w:rsidRDefault="00C55556">
            <w:pPr>
              <w:keepNext/>
              <w:jc w:val="center"/>
              <w:rPr>
                <w:sz w:val="14"/>
                <w:szCs w:val="14"/>
              </w:rPr>
            </w:pPr>
          </w:p>
        </w:tc>
        <w:tc>
          <w:tcPr>
            <w:tcW w:w="241" w:type="pct"/>
          </w:tcPr>
          <w:p w:rsidR="00C55556" w:rsidRDefault="00C55556">
            <w:pPr>
              <w:keepNext/>
              <w:jc w:val="center"/>
              <w:rPr>
                <w:sz w:val="14"/>
                <w:szCs w:val="14"/>
              </w:rPr>
            </w:pPr>
            <w:r>
              <w:rPr>
                <w:sz w:val="14"/>
                <w:szCs w:val="14"/>
              </w:rPr>
              <w:t>Выяв-лено</w:t>
            </w:r>
          </w:p>
        </w:tc>
        <w:tc>
          <w:tcPr>
            <w:tcW w:w="258" w:type="pct"/>
          </w:tcPr>
          <w:p w:rsidR="00C55556" w:rsidRDefault="00C55556">
            <w:pPr>
              <w:keepNext/>
              <w:jc w:val="center"/>
              <w:rPr>
                <w:sz w:val="14"/>
                <w:szCs w:val="14"/>
              </w:rPr>
            </w:pPr>
            <w:r>
              <w:rPr>
                <w:sz w:val="14"/>
                <w:szCs w:val="14"/>
              </w:rPr>
              <w:t>Рас-</w:t>
            </w:r>
          </w:p>
          <w:p w:rsidR="00C55556" w:rsidRDefault="00C55556">
            <w:pPr>
              <w:keepNext/>
              <w:jc w:val="center"/>
              <w:rPr>
                <w:sz w:val="14"/>
                <w:szCs w:val="14"/>
              </w:rPr>
            </w:pPr>
            <w:r>
              <w:rPr>
                <w:sz w:val="14"/>
                <w:szCs w:val="14"/>
              </w:rPr>
              <w:t>крыто</w:t>
            </w:r>
          </w:p>
        </w:tc>
        <w:tc>
          <w:tcPr>
            <w:tcW w:w="362" w:type="pct"/>
            <w:vMerge/>
          </w:tcPr>
          <w:p w:rsidR="00C55556" w:rsidRDefault="00C55556">
            <w:pPr>
              <w:keepNext/>
              <w:jc w:val="center"/>
              <w:rPr>
                <w:sz w:val="14"/>
                <w:szCs w:val="14"/>
              </w:rPr>
            </w:pPr>
          </w:p>
        </w:tc>
        <w:tc>
          <w:tcPr>
            <w:tcW w:w="261" w:type="pct"/>
          </w:tcPr>
          <w:p w:rsidR="00C55556" w:rsidRDefault="00C55556">
            <w:pPr>
              <w:keepNext/>
              <w:jc w:val="center"/>
              <w:rPr>
                <w:sz w:val="14"/>
                <w:szCs w:val="14"/>
              </w:rPr>
            </w:pPr>
            <w:r>
              <w:rPr>
                <w:sz w:val="14"/>
                <w:szCs w:val="14"/>
              </w:rPr>
              <w:t>Выяв-</w:t>
            </w:r>
          </w:p>
          <w:p w:rsidR="00C55556" w:rsidRDefault="00C55556">
            <w:pPr>
              <w:keepNext/>
              <w:jc w:val="center"/>
              <w:rPr>
                <w:sz w:val="14"/>
                <w:szCs w:val="14"/>
              </w:rPr>
            </w:pPr>
            <w:r>
              <w:rPr>
                <w:sz w:val="14"/>
                <w:szCs w:val="14"/>
              </w:rPr>
              <w:t>лено</w:t>
            </w:r>
          </w:p>
        </w:tc>
        <w:tc>
          <w:tcPr>
            <w:tcW w:w="277" w:type="pct"/>
          </w:tcPr>
          <w:p w:rsidR="00C55556" w:rsidRDefault="00C55556">
            <w:pPr>
              <w:keepNext/>
              <w:jc w:val="center"/>
              <w:rPr>
                <w:sz w:val="14"/>
                <w:szCs w:val="14"/>
              </w:rPr>
            </w:pPr>
            <w:r>
              <w:rPr>
                <w:sz w:val="14"/>
                <w:szCs w:val="14"/>
              </w:rPr>
              <w:t>Рас-</w:t>
            </w:r>
          </w:p>
          <w:p w:rsidR="00C55556" w:rsidRDefault="00C55556">
            <w:pPr>
              <w:keepNext/>
              <w:jc w:val="center"/>
              <w:rPr>
                <w:sz w:val="14"/>
                <w:szCs w:val="14"/>
              </w:rPr>
            </w:pPr>
            <w:r>
              <w:rPr>
                <w:sz w:val="14"/>
                <w:szCs w:val="14"/>
              </w:rPr>
              <w:t>крыто</w:t>
            </w:r>
          </w:p>
        </w:tc>
        <w:tc>
          <w:tcPr>
            <w:tcW w:w="389" w:type="pct"/>
            <w:vMerge/>
          </w:tcPr>
          <w:p w:rsidR="00C55556" w:rsidRDefault="00C55556">
            <w:pPr>
              <w:keepNext/>
              <w:jc w:val="center"/>
              <w:rPr>
                <w:sz w:val="14"/>
                <w:szCs w:val="14"/>
              </w:rPr>
            </w:pPr>
          </w:p>
        </w:tc>
        <w:tc>
          <w:tcPr>
            <w:tcW w:w="232" w:type="pct"/>
          </w:tcPr>
          <w:p w:rsidR="00C55556" w:rsidRDefault="00C55556">
            <w:pPr>
              <w:keepNext/>
              <w:jc w:val="center"/>
              <w:rPr>
                <w:sz w:val="14"/>
                <w:szCs w:val="14"/>
              </w:rPr>
            </w:pPr>
            <w:r>
              <w:rPr>
                <w:sz w:val="14"/>
                <w:szCs w:val="14"/>
              </w:rPr>
              <w:t>Выяв-</w:t>
            </w:r>
          </w:p>
          <w:p w:rsidR="00C55556" w:rsidRDefault="00C55556">
            <w:pPr>
              <w:keepNext/>
              <w:jc w:val="center"/>
              <w:rPr>
                <w:sz w:val="14"/>
                <w:szCs w:val="14"/>
              </w:rPr>
            </w:pPr>
            <w:r>
              <w:rPr>
                <w:sz w:val="14"/>
                <w:szCs w:val="14"/>
              </w:rPr>
              <w:t>лено</w:t>
            </w:r>
          </w:p>
        </w:tc>
        <w:tc>
          <w:tcPr>
            <w:tcW w:w="293" w:type="pct"/>
          </w:tcPr>
          <w:p w:rsidR="00C55556" w:rsidRDefault="00C55556">
            <w:pPr>
              <w:keepNext/>
              <w:jc w:val="center"/>
              <w:rPr>
                <w:sz w:val="14"/>
                <w:szCs w:val="14"/>
              </w:rPr>
            </w:pPr>
            <w:r>
              <w:rPr>
                <w:sz w:val="14"/>
                <w:szCs w:val="14"/>
              </w:rPr>
              <w:t>Рас-</w:t>
            </w:r>
          </w:p>
          <w:p w:rsidR="00C55556" w:rsidRDefault="00C55556">
            <w:pPr>
              <w:keepNext/>
              <w:jc w:val="center"/>
              <w:rPr>
                <w:sz w:val="14"/>
                <w:szCs w:val="14"/>
              </w:rPr>
            </w:pPr>
            <w:r>
              <w:rPr>
                <w:sz w:val="14"/>
                <w:szCs w:val="14"/>
              </w:rPr>
              <w:t>крыто</w:t>
            </w:r>
          </w:p>
        </w:tc>
        <w:tc>
          <w:tcPr>
            <w:tcW w:w="416" w:type="pct"/>
            <w:vMerge/>
          </w:tcPr>
          <w:p w:rsidR="00C55556" w:rsidRDefault="00C55556">
            <w:pPr>
              <w:keepNext/>
              <w:jc w:val="center"/>
              <w:rPr>
                <w:sz w:val="14"/>
                <w:szCs w:val="14"/>
              </w:rPr>
            </w:pPr>
          </w:p>
        </w:tc>
        <w:tc>
          <w:tcPr>
            <w:tcW w:w="222" w:type="pct"/>
          </w:tcPr>
          <w:p w:rsidR="00C55556" w:rsidRDefault="00C55556">
            <w:pPr>
              <w:keepNext/>
              <w:jc w:val="center"/>
              <w:rPr>
                <w:sz w:val="14"/>
                <w:szCs w:val="14"/>
              </w:rPr>
            </w:pPr>
            <w:r>
              <w:rPr>
                <w:sz w:val="14"/>
                <w:szCs w:val="14"/>
              </w:rPr>
              <w:t>Выяв-лено</w:t>
            </w:r>
          </w:p>
        </w:tc>
        <w:tc>
          <w:tcPr>
            <w:tcW w:w="289" w:type="pct"/>
          </w:tcPr>
          <w:p w:rsidR="00C55556" w:rsidRDefault="00C55556">
            <w:pPr>
              <w:keepNext/>
              <w:jc w:val="center"/>
              <w:rPr>
                <w:sz w:val="14"/>
                <w:szCs w:val="14"/>
              </w:rPr>
            </w:pPr>
            <w:r>
              <w:rPr>
                <w:sz w:val="14"/>
                <w:szCs w:val="14"/>
              </w:rPr>
              <w:t>Рас-</w:t>
            </w:r>
          </w:p>
          <w:p w:rsidR="00C55556" w:rsidRDefault="00C55556">
            <w:pPr>
              <w:keepNext/>
              <w:jc w:val="center"/>
              <w:rPr>
                <w:sz w:val="14"/>
                <w:szCs w:val="14"/>
              </w:rPr>
            </w:pPr>
            <w:r>
              <w:rPr>
                <w:sz w:val="14"/>
                <w:szCs w:val="14"/>
              </w:rPr>
              <w:t>крыто</w:t>
            </w:r>
          </w:p>
        </w:tc>
        <w:tc>
          <w:tcPr>
            <w:tcW w:w="387" w:type="pct"/>
            <w:vMerge/>
          </w:tcPr>
          <w:p w:rsidR="00C55556" w:rsidRDefault="00C55556">
            <w:pPr>
              <w:keepNext/>
              <w:jc w:val="center"/>
              <w:rPr>
                <w:sz w:val="14"/>
                <w:szCs w:val="14"/>
              </w:rPr>
            </w:pPr>
          </w:p>
        </w:tc>
        <w:tc>
          <w:tcPr>
            <w:tcW w:w="268" w:type="pct"/>
          </w:tcPr>
          <w:p w:rsidR="00C55556" w:rsidRDefault="00C55556">
            <w:pPr>
              <w:keepNext/>
              <w:jc w:val="center"/>
              <w:rPr>
                <w:sz w:val="14"/>
                <w:szCs w:val="14"/>
              </w:rPr>
            </w:pPr>
            <w:r>
              <w:rPr>
                <w:sz w:val="14"/>
                <w:szCs w:val="14"/>
              </w:rPr>
              <w:t>Выяв-</w:t>
            </w:r>
          </w:p>
          <w:p w:rsidR="00C55556" w:rsidRDefault="00C55556">
            <w:pPr>
              <w:keepNext/>
              <w:jc w:val="center"/>
              <w:rPr>
                <w:sz w:val="14"/>
                <w:szCs w:val="14"/>
              </w:rPr>
            </w:pPr>
            <w:r>
              <w:rPr>
                <w:sz w:val="14"/>
                <w:szCs w:val="14"/>
              </w:rPr>
              <w:t>лено</w:t>
            </w:r>
          </w:p>
        </w:tc>
        <w:tc>
          <w:tcPr>
            <w:tcW w:w="277" w:type="pct"/>
          </w:tcPr>
          <w:p w:rsidR="00C55556" w:rsidRDefault="00C55556">
            <w:pPr>
              <w:keepNext/>
              <w:jc w:val="center"/>
              <w:rPr>
                <w:sz w:val="14"/>
                <w:szCs w:val="14"/>
              </w:rPr>
            </w:pPr>
            <w:r>
              <w:rPr>
                <w:sz w:val="14"/>
                <w:szCs w:val="14"/>
              </w:rPr>
              <w:t>Рас-</w:t>
            </w:r>
          </w:p>
          <w:p w:rsidR="00C55556" w:rsidRDefault="00C55556">
            <w:pPr>
              <w:keepNext/>
              <w:jc w:val="center"/>
              <w:rPr>
                <w:sz w:val="14"/>
                <w:szCs w:val="14"/>
              </w:rPr>
            </w:pPr>
            <w:r>
              <w:rPr>
                <w:sz w:val="14"/>
                <w:szCs w:val="14"/>
              </w:rPr>
              <w:t>крыто</w:t>
            </w:r>
          </w:p>
        </w:tc>
        <w:tc>
          <w:tcPr>
            <w:tcW w:w="325" w:type="pct"/>
            <w:vMerge/>
          </w:tcPr>
          <w:p w:rsidR="00C55556" w:rsidRDefault="00C55556">
            <w:pPr>
              <w:keepNext/>
              <w:jc w:val="center"/>
              <w:rPr>
                <w:sz w:val="14"/>
                <w:szCs w:val="14"/>
              </w:rPr>
            </w:pPr>
          </w:p>
        </w:tc>
      </w:tr>
      <w:tr w:rsidR="00C55556" w:rsidTr="0007096E">
        <w:trPr>
          <w:trHeight w:val="81"/>
        </w:trPr>
        <w:tc>
          <w:tcPr>
            <w:tcW w:w="502" w:type="pct"/>
          </w:tcPr>
          <w:p w:rsidR="00C55556" w:rsidRDefault="00C55556">
            <w:pPr>
              <w:rPr>
                <w:sz w:val="18"/>
                <w:szCs w:val="18"/>
                <w:lang w:val="en-US"/>
              </w:rPr>
            </w:pPr>
            <w:r>
              <w:rPr>
                <w:sz w:val="18"/>
                <w:szCs w:val="18"/>
              </w:rPr>
              <w:t>Статья 12</w:t>
            </w:r>
            <w:r>
              <w:rPr>
                <w:sz w:val="18"/>
                <w:szCs w:val="18"/>
                <w:lang w:val="en-US"/>
              </w:rPr>
              <w:t>4</w:t>
            </w:r>
          </w:p>
        </w:tc>
        <w:tc>
          <w:tcPr>
            <w:tcW w:w="241" w:type="pct"/>
          </w:tcPr>
          <w:p w:rsidR="00C55556" w:rsidRDefault="00C55556">
            <w:pPr>
              <w:tabs>
                <w:tab w:val="clear" w:pos="567"/>
              </w:tabs>
              <w:ind w:left="-562" w:right="85"/>
              <w:jc w:val="right"/>
              <w:rPr>
                <w:sz w:val="18"/>
                <w:szCs w:val="18"/>
              </w:rPr>
            </w:pPr>
            <w:r>
              <w:rPr>
                <w:sz w:val="18"/>
                <w:szCs w:val="18"/>
              </w:rPr>
              <w:t>35</w:t>
            </w:r>
          </w:p>
        </w:tc>
        <w:tc>
          <w:tcPr>
            <w:tcW w:w="258" w:type="pct"/>
          </w:tcPr>
          <w:p w:rsidR="00C55556" w:rsidRDefault="00C55556">
            <w:pPr>
              <w:tabs>
                <w:tab w:val="clear" w:pos="567"/>
              </w:tabs>
              <w:ind w:left="-562" w:right="85"/>
              <w:jc w:val="right"/>
              <w:rPr>
                <w:sz w:val="18"/>
                <w:szCs w:val="18"/>
              </w:rPr>
            </w:pPr>
            <w:r>
              <w:rPr>
                <w:sz w:val="18"/>
                <w:szCs w:val="18"/>
              </w:rPr>
              <w:t>34</w:t>
            </w:r>
          </w:p>
        </w:tc>
        <w:tc>
          <w:tcPr>
            <w:tcW w:w="362" w:type="pct"/>
          </w:tcPr>
          <w:p w:rsidR="00C55556" w:rsidRDefault="00C55556">
            <w:pPr>
              <w:tabs>
                <w:tab w:val="clear" w:pos="567"/>
              </w:tabs>
              <w:ind w:left="-562" w:right="85"/>
              <w:jc w:val="right"/>
              <w:rPr>
                <w:sz w:val="18"/>
                <w:szCs w:val="18"/>
              </w:rPr>
            </w:pPr>
            <w:r>
              <w:rPr>
                <w:sz w:val="18"/>
                <w:szCs w:val="18"/>
              </w:rPr>
              <w:t>42</w:t>
            </w:r>
          </w:p>
        </w:tc>
        <w:tc>
          <w:tcPr>
            <w:tcW w:w="261" w:type="pct"/>
          </w:tcPr>
          <w:p w:rsidR="00C55556" w:rsidRDefault="00C55556">
            <w:pPr>
              <w:tabs>
                <w:tab w:val="clear" w:pos="567"/>
              </w:tabs>
              <w:ind w:left="-562" w:right="85"/>
              <w:jc w:val="right"/>
              <w:rPr>
                <w:sz w:val="18"/>
                <w:szCs w:val="18"/>
              </w:rPr>
            </w:pPr>
            <w:r>
              <w:rPr>
                <w:sz w:val="18"/>
                <w:szCs w:val="18"/>
              </w:rPr>
              <w:t>66</w:t>
            </w:r>
          </w:p>
        </w:tc>
        <w:tc>
          <w:tcPr>
            <w:tcW w:w="277" w:type="pct"/>
          </w:tcPr>
          <w:p w:rsidR="00C55556" w:rsidRDefault="00C55556">
            <w:pPr>
              <w:tabs>
                <w:tab w:val="clear" w:pos="567"/>
              </w:tabs>
              <w:ind w:left="-562" w:right="85"/>
              <w:jc w:val="right"/>
              <w:rPr>
                <w:sz w:val="18"/>
                <w:szCs w:val="18"/>
              </w:rPr>
            </w:pPr>
            <w:r>
              <w:rPr>
                <w:sz w:val="18"/>
                <w:szCs w:val="18"/>
              </w:rPr>
              <w:t>64</w:t>
            </w:r>
          </w:p>
        </w:tc>
        <w:tc>
          <w:tcPr>
            <w:tcW w:w="389" w:type="pct"/>
          </w:tcPr>
          <w:p w:rsidR="00C55556" w:rsidRDefault="00C55556">
            <w:pPr>
              <w:tabs>
                <w:tab w:val="clear" w:pos="567"/>
              </w:tabs>
              <w:ind w:left="-562" w:right="85"/>
              <w:jc w:val="right"/>
              <w:rPr>
                <w:sz w:val="18"/>
                <w:szCs w:val="18"/>
              </w:rPr>
            </w:pPr>
            <w:r>
              <w:rPr>
                <w:sz w:val="18"/>
                <w:szCs w:val="18"/>
              </w:rPr>
              <w:t>93</w:t>
            </w:r>
          </w:p>
        </w:tc>
        <w:tc>
          <w:tcPr>
            <w:tcW w:w="232" w:type="pct"/>
          </w:tcPr>
          <w:p w:rsidR="00C55556" w:rsidRDefault="00C55556">
            <w:pPr>
              <w:tabs>
                <w:tab w:val="clear" w:pos="567"/>
              </w:tabs>
              <w:ind w:left="-562" w:right="85"/>
              <w:jc w:val="right"/>
              <w:rPr>
                <w:sz w:val="18"/>
                <w:szCs w:val="18"/>
              </w:rPr>
            </w:pPr>
            <w:r>
              <w:rPr>
                <w:sz w:val="18"/>
                <w:szCs w:val="18"/>
              </w:rPr>
              <w:t>62</w:t>
            </w:r>
          </w:p>
        </w:tc>
        <w:tc>
          <w:tcPr>
            <w:tcW w:w="293" w:type="pct"/>
          </w:tcPr>
          <w:p w:rsidR="00C55556" w:rsidRDefault="00C55556">
            <w:pPr>
              <w:tabs>
                <w:tab w:val="clear" w:pos="567"/>
              </w:tabs>
              <w:ind w:left="-562" w:right="85"/>
              <w:jc w:val="right"/>
              <w:rPr>
                <w:sz w:val="18"/>
                <w:szCs w:val="18"/>
              </w:rPr>
            </w:pPr>
            <w:r>
              <w:rPr>
                <w:sz w:val="18"/>
                <w:szCs w:val="18"/>
              </w:rPr>
              <w:t>58</w:t>
            </w:r>
          </w:p>
        </w:tc>
        <w:tc>
          <w:tcPr>
            <w:tcW w:w="416" w:type="pct"/>
          </w:tcPr>
          <w:p w:rsidR="00C55556" w:rsidRDefault="00C55556">
            <w:pPr>
              <w:tabs>
                <w:tab w:val="clear" w:pos="567"/>
              </w:tabs>
              <w:ind w:left="-562" w:right="85"/>
              <w:jc w:val="right"/>
              <w:rPr>
                <w:sz w:val="18"/>
                <w:szCs w:val="18"/>
              </w:rPr>
            </w:pPr>
            <w:r>
              <w:rPr>
                <w:sz w:val="18"/>
                <w:szCs w:val="18"/>
              </w:rPr>
              <w:t>73</w:t>
            </w:r>
          </w:p>
        </w:tc>
        <w:tc>
          <w:tcPr>
            <w:tcW w:w="222" w:type="pct"/>
          </w:tcPr>
          <w:p w:rsidR="00C55556" w:rsidRDefault="00C55556">
            <w:pPr>
              <w:tabs>
                <w:tab w:val="clear" w:pos="567"/>
              </w:tabs>
              <w:ind w:left="-562" w:right="85"/>
              <w:jc w:val="right"/>
              <w:rPr>
                <w:sz w:val="18"/>
                <w:szCs w:val="18"/>
              </w:rPr>
            </w:pPr>
            <w:r>
              <w:rPr>
                <w:sz w:val="18"/>
                <w:szCs w:val="18"/>
              </w:rPr>
              <w:t>70</w:t>
            </w:r>
          </w:p>
        </w:tc>
        <w:tc>
          <w:tcPr>
            <w:tcW w:w="289" w:type="pct"/>
          </w:tcPr>
          <w:p w:rsidR="00C55556" w:rsidRDefault="00C55556">
            <w:pPr>
              <w:tabs>
                <w:tab w:val="clear" w:pos="567"/>
              </w:tabs>
              <w:ind w:left="-562" w:right="85"/>
              <w:jc w:val="right"/>
              <w:rPr>
                <w:sz w:val="18"/>
                <w:szCs w:val="18"/>
              </w:rPr>
            </w:pPr>
            <w:r>
              <w:rPr>
                <w:sz w:val="18"/>
                <w:szCs w:val="18"/>
              </w:rPr>
              <w:t>68</w:t>
            </w:r>
          </w:p>
        </w:tc>
        <w:tc>
          <w:tcPr>
            <w:tcW w:w="387" w:type="pct"/>
          </w:tcPr>
          <w:p w:rsidR="00C55556" w:rsidRDefault="00C55556">
            <w:pPr>
              <w:tabs>
                <w:tab w:val="clear" w:pos="567"/>
              </w:tabs>
              <w:ind w:left="-562" w:right="85"/>
              <w:jc w:val="right"/>
              <w:rPr>
                <w:sz w:val="18"/>
                <w:szCs w:val="18"/>
              </w:rPr>
            </w:pPr>
            <w:r>
              <w:rPr>
                <w:sz w:val="18"/>
                <w:szCs w:val="18"/>
              </w:rPr>
              <w:t>93</w:t>
            </w:r>
          </w:p>
        </w:tc>
        <w:tc>
          <w:tcPr>
            <w:tcW w:w="268" w:type="pct"/>
          </w:tcPr>
          <w:p w:rsidR="00C55556" w:rsidRDefault="00C55556">
            <w:pPr>
              <w:tabs>
                <w:tab w:val="clear" w:pos="567"/>
              </w:tabs>
              <w:ind w:left="-562" w:right="85"/>
              <w:jc w:val="right"/>
              <w:rPr>
                <w:sz w:val="18"/>
                <w:szCs w:val="18"/>
              </w:rPr>
            </w:pPr>
            <w:r>
              <w:rPr>
                <w:sz w:val="18"/>
                <w:szCs w:val="18"/>
              </w:rPr>
              <w:t>75</w:t>
            </w:r>
          </w:p>
        </w:tc>
        <w:tc>
          <w:tcPr>
            <w:tcW w:w="277" w:type="pct"/>
          </w:tcPr>
          <w:p w:rsidR="00C55556" w:rsidRDefault="00C55556">
            <w:pPr>
              <w:tabs>
                <w:tab w:val="clear" w:pos="567"/>
              </w:tabs>
              <w:ind w:left="-562" w:right="85"/>
              <w:jc w:val="right"/>
              <w:rPr>
                <w:sz w:val="18"/>
                <w:szCs w:val="18"/>
              </w:rPr>
            </w:pPr>
            <w:r>
              <w:rPr>
                <w:sz w:val="18"/>
                <w:szCs w:val="18"/>
              </w:rPr>
              <w:t>70</w:t>
            </w:r>
          </w:p>
        </w:tc>
        <w:tc>
          <w:tcPr>
            <w:tcW w:w="325" w:type="pct"/>
          </w:tcPr>
          <w:p w:rsidR="00C55556" w:rsidRDefault="00C55556">
            <w:pPr>
              <w:tabs>
                <w:tab w:val="clear" w:pos="567"/>
              </w:tabs>
              <w:ind w:left="-562" w:right="85"/>
              <w:jc w:val="right"/>
              <w:rPr>
                <w:sz w:val="18"/>
                <w:szCs w:val="18"/>
              </w:rPr>
            </w:pPr>
            <w:r>
              <w:rPr>
                <w:sz w:val="18"/>
                <w:szCs w:val="18"/>
              </w:rPr>
              <w:t>76</w:t>
            </w:r>
          </w:p>
        </w:tc>
      </w:tr>
      <w:tr w:rsidR="00C55556" w:rsidTr="0007096E">
        <w:trPr>
          <w:trHeight w:val="81"/>
        </w:trPr>
        <w:tc>
          <w:tcPr>
            <w:tcW w:w="502" w:type="pct"/>
          </w:tcPr>
          <w:p w:rsidR="00C55556" w:rsidRDefault="00C55556">
            <w:pPr>
              <w:rPr>
                <w:sz w:val="18"/>
                <w:szCs w:val="18"/>
                <w:lang w:val="en-US"/>
              </w:rPr>
            </w:pPr>
            <w:r>
              <w:rPr>
                <w:sz w:val="18"/>
                <w:szCs w:val="18"/>
              </w:rPr>
              <w:t>Статья 126</w:t>
            </w:r>
          </w:p>
        </w:tc>
        <w:tc>
          <w:tcPr>
            <w:tcW w:w="241" w:type="pct"/>
          </w:tcPr>
          <w:p w:rsidR="00C55556" w:rsidRDefault="00C55556">
            <w:pPr>
              <w:tabs>
                <w:tab w:val="clear" w:pos="567"/>
              </w:tabs>
              <w:ind w:left="-562" w:right="85"/>
              <w:jc w:val="right"/>
              <w:rPr>
                <w:sz w:val="18"/>
                <w:szCs w:val="18"/>
              </w:rPr>
            </w:pPr>
            <w:r>
              <w:rPr>
                <w:sz w:val="18"/>
                <w:szCs w:val="18"/>
              </w:rPr>
              <w:t>5</w:t>
            </w:r>
          </w:p>
        </w:tc>
        <w:tc>
          <w:tcPr>
            <w:tcW w:w="258" w:type="pct"/>
          </w:tcPr>
          <w:p w:rsidR="00C55556" w:rsidRDefault="00C55556">
            <w:pPr>
              <w:tabs>
                <w:tab w:val="clear" w:pos="567"/>
              </w:tabs>
              <w:ind w:left="-562" w:right="85"/>
              <w:jc w:val="right"/>
              <w:rPr>
                <w:sz w:val="18"/>
                <w:szCs w:val="18"/>
              </w:rPr>
            </w:pPr>
            <w:r>
              <w:rPr>
                <w:sz w:val="18"/>
                <w:szCs w:val="18"/>
              </w:rPr>
              <w:t>3</w:t>
            </w:r>
          </w:p>
        </w:tc>
        <w:tc>
          <w:tcPr>
            <w:tcW w:w="362" w:type="pct"/>
          </w:tcPr>
          <w:p w:rsidR="00C55556" w:rsidRDefault="00C55556">
            <w:pPr>
              <w:tabs>
                <w:tab w:val="clear" w:pos="567"/>
              </w:tabs>
              <w:ind w:left="-562" w:right="85"/>
              <w:jc w:val="right"/>
              <w:rPr>
                <w:sz w:val="18"/>
                <w:szCs w:val="18"/>
              </w:rPr>
            </w:pPr>
            <w:r>
              <w:rPr>
                <w:sz w:val="18"/>
                <w:szCs w:val="18"/>
              </w:rPr>
              <w:t>5</w:t>
            </w:r>
          </w:p>
        </w:tc>
        <w:tc>
          <w:tcPr>
            <w:tcW w:w="261" w:type="pct"/>
          </w:tcPr>
          <w:p w:rsidR="00C55556" w:rsidRDefault="00C55556">
            <w:pPr>
              <w:tabs>
                <w:tab w:val="clear" w:pos="567"/>
              </w:tabs>
              <w:ind w:left="-562" w:right="85"/>
              <w:jc w:val="right"/>
              <w:rPr>
                <w:sz w:val="18"/>
                <w:szCs w:val="18"/>
              </w:rPr>
            </w:pPr>
            <w:r>
              <w:rPr>
                <w:sz w:val="18"/>
                <w:szCs w:val="18"/>
              </w:rPr>
              <w:t>1</w:t>
            </w:r>
          </w:p>
        </w:tc>
        <w:tc>
          <w:tcPr>
            <w:tcW w:w="277" w:type="pct"/>
          </w:tcPr>
          <w:p w:rsidR="00C55556" w:rsidRDefault="00C55556">
            <w:pPr>
              <w:tabs>
                <w:tab w:val="clear" w:pos="567"/>
              </w:tabs>
              <w:ind w:left="-562" w:right="85"/>
              <w:jc w:val="right"/>
              <w:rPr>
                <w:sz w:val="18"/>
                <w:szCs w:val="18"/>
              </w:rPr>
            </w:pPr>
          </w:p>
        </w:tc>
        <w:tc>
          <w:tcPr>
            <w:tcW w:w="389" w:type="pct"/>
          </w:tcPr>
          <w:p w:rsidR="00C55556" w:rsidRDefault="00C55556">
            <w:pPr>
              <w:tabs>
                <w:tab w:val="clear" w:pos="567"/>
              </w:tabs>
              <w:ind w:left="-562" w:right="85"/>
              <w:jc w:val="right"/>
              <w:rPr>
                <w:sz w:val="18"/>
                <w:szCs w:val="18"/>
              </w:rPr>
            </w:pPr>
          </w:p>
        </w:tc>
        <w:tc>
          <w:tcPr>
            <w:tcW w:w="232" w:type="pct"/>
          </w:tcPr>
          <w:p w:rsidR="00C55556" w:rsidRDefault="00C55556">
            <w:pPr>
              <w:tabs>
                <w:tab w:val="clear" w:pos="567"/>
              </w:tabs>
              <w:ind w:left="-562" w:right="85"/>
              <w:jc w:val="right"/>
              <w:rPr>
                <w:sz w:val="18"/>
                <w:szCs w:val="18"/>
              </w:rPr>
            </w:pPr>
            <w:r>
              <w:rPr>
                <w:sz w:val="18"/>
                <w:szCs w:val="18"/>
              </w:rPr>
              <w:t>2</w:t>
            </w:r>
          </w:p>
        </w:tc>
        <w:tc>
          <w:tcPr>
            <w:tcW w:w="293" w:type="pct"/>
          </w:tcPr>
          <w:p w:rsidR="00C55556" w:rsidRDefault="00C55556">
            <w:pPr>
              <w:tabs>
                <w:tab w:val="clear" w:pos="567"/>
              </w:tabs>
              <w:ind w:left="-562" w:right="85"/>
              <w:jc w:val="right"/>
              <w:rPr>
                <w:sz w:val="18"/>
                <w:szCs w:val="18"/>
              </w:rPr>
            </w:pPr>
            <w:r>
              <w:rPr>
                <w:sz w:val="18"/>
                <w:szCs w:val="18"/>
              </w:rPr>
              <w:t>1</w:t>
            </w:r>
          </w:p>
        </w:tc>
        <w:tc>
          <w:tcPr>
            <w:tcW w:w="416" w:type="pct"/>
          </w:tcPr>
          <w:p w:rsidR="00C55556" w:rsidRDefault="00C55556">
            <w:pPr>
              <w:tabs>
                <w:tab w:val="clear" w:pos="567"/>
              </w:tabs>
              <w:ind w:left="-562" w:right="85"/>
              <w:jc w:val="right"/>
              <w:rPr>
                <w:sz w:val="18"/>
                <w:szCs w:val="18"/>
              </w:rPr>
            </w:pPr>
            <w:r>
              <w:rPr>
                <w:sz w:val="18"/>
                <w:szCs w:val="18"/>
              </w:rPr>
              <w:t>1</w:t>
            </w:r>
          </w:p>
        </w:tc>
        <w:tc>
          <w:tcPr>
            <w:tcW w:w="222" w:type="pct"/>
          </w:tcPr>
          <w:p w:rsidR="00C55556" w:rsidRDefault="00C55556">
            <w:pPr>
              <w:tabs>
                <w:tab w:val="clear" w:pos="567"/>
              </w:tabs>
              <w:ind w:left="-562" w:right="85"/>
              <w:jc w:val="right"/>
              <w:rPr>
                <w:sz w:val="18"/>
                <w:szCs w:val="18"/>
              </w:rPr>
            </w:pPr>
            <w:r>
              <w:rPr>
                <w:sz w:val="18"/>
                <w:szCs w:val="18"/>
              </w:rPr>
              <w:t>3</w:t>
            </w:r>
          </w:p>
        </w:tc>
        <w:tc>
          <w:tcPr>
            <w:tcW w:w="289" w:type="pct"/>
          </w:tcPr>
          <w:p w:rsidR="00C55556" w:rsidRDefault="00C55556">
            <w:pPr>
              <w:tabs>
                <w:tab w:val="clear" w:pos="567"/>
              </w:tabs>
              <w:ind w:left="-562" w:right="85"/>
              <w:jc w:val="right"/>
              <w:rPr>
                <w:sz w:val="18"/>
                <w:szCs w:val="18"/>
              </w:rPr>
            </w:pPr>
            <w:r>
              <w:rPr>
                <w:sz w:val="18"/>
                <w:szCs w:val="18"/>
              </w:rPr>
              <w:t>2</w:t>
            </w:r>
          </w:p>
        </w:tc>
        <w:tc>
          <w:tcPr>
            <w:tcW w:w="387" w:type="pct"/>
          </w:tcPr>
          <w:p w:rsidR="00C55556" w:rsidRDefault="00C55556">
            <w:pPr>
              <w:tabs>
                <w:tab w:val="clear" w:pos="567"/>
              </w:tabs>
              <w:ind w:left="-562" w:right="85"/>
              <w:jc w:val="right"/>
              <w:rPr>
                <w:sz w:val="18"/>
                <w:szCs w:val="18"/>
              </w:rPr>
            </w:pPr>
            <w:r>
              <w:rPr>
                <w:sz w:val="18"/>
                <w:szCs w:val="18"/>
              </w:rPr>
              <w:t>1</w:t>
            </w:r>
          </w:p>
        </w:tc>
        <w:tc>
          <w:tcPr>
            <w:tcW w:w="268" w:type="pct"/>
          </w:tcPr>
          <w:p w:rsidR="00C55556" w:rsidRDefault="00C55556">
            <w:pPr>
              <w:tabs>
                <w:tab w:val="clear" w:pos="567"/>
              </w:tabs>
              <w:ind w:left="-562" w:right="85"/>
              <w:jc w:val="right"/>
              <w:rPr>
                <w:sz w:val="18"/>
                <w:szCs w:val="18"/>
              </w:rPr>
            </w:pPr>
            <w:r>
              <w:rPr>
                <w:sz w:val="18"/>
                <w:szCs w:val="18"/>
              </w:rPr>
              <w:t>1</w:t>
            </w:r>
          </w:p>
        </w:tc>
        <w:tc>
          <w:tcPr>
            <w:tcW w:w="277" w:type="pct"/>
          </w:tcPr>
          <w:p w:rsidR="00C55556" w:rsidRDefault="00C55556">
            <w:pPr>
              <w:tabs>
                <w:tab w:val="clear" w:pos="567"/>
              </w:tabs>
              <w:ind w:left="-562" w:right="85"/>
              <w:jc w:val="right"/>
              <w:rPr>
                <w:sz w:val="18"/>
                <w:szCs w:val="18"/>
              </w:rPr>
            </w:pPr>
            <w:r>
              <w:rPr>
                <w:sz w:val="18"/>
                <w:szCs w:val="18"/>
              </w:rPr>
              <w:t>1</w:t>
            </w:r>
          </w:p>
        </w:tc>
        <w:tc>
          <w:tcPr>
            <w:tcW w:w="325" w:type="pct"/>
          </w:tcPr>
          <w:p w:rsidR="00C55556" w:rsidRDefault="00C55556">
            <w:pPr>
              <w:tabs>
                <w:tab w:val="clear" w:pos="567"/>
              </w:tabs>
              <w:ind w:left="-562" w:right="85"/>
              <w:jc w:val="right"/>
              <w:rPr>
                <w:sz w:val="18"/>
                <w:szCs w:val="18"/>
              </w:rPr>
            </w:pPr>
            <w:r>
              <w:rPr>
                <w:sz w:val="18"/>
                <w:szCs w:val="18"/>
              </w:rPr>
              <w:t>1</w:t>
            </w:r>
          </w:p>
        </w:tc>
      </w:tr>
      <w:tr w:rsidR="00C55556" w:rsidTr="0007096E">
        <w:trPr>
          <w:trHeight w:val="81"/>
        </w:trPr>
        <w:tc>
          <w:tcPr>
            <w:tcW w:w="502" w:type="pct"/>
          </w:tcPr>
          <w:p w:rsidR="00C55556" w:rsidRDefault="00C55556">
            <w:pPr>
              <w:rPr>
                <w:sz w:val="18"/>
                <w:szCs w:val="18"/>
                <w:lang w:val="en-US"/>
              </w:rPr>
            </w:pPr>
            <w:r>
              <w:rPr>
                <w:sz w:val="18"/>
                <w:szCs w:val="18"/>
              </w:rPr>
              <w:t>Статья 1</w:t>
            </w:r>
            <w:r>
              <w:rPr>
                <w:sz w:val="18"/>
                <w:szCs w:val="18"/>
                <w:lang w:val="en-US"/>
              </w:rPr>
              <w:t>27</w:t>
            </w:r>
          </w:p>
        </w:tc>
        <w:tc>
          <w:tcPr>
            <w:tcW w:w="241" w:type="pct"/>
          </w:tcPr>
          <w:p w:rsidR="00C55556" w:rsidRDefault="00C55556">
            <w:pPr>
              <w:tabs>
                <w:tab w:val="clear" w:pos="567"/>
              </w:tabs>
              <w:ind w:left="-562" w:right="85"/>
              <w:jc w:val="right"/>
              <w:rPr>
                <w:sz w:val="18"/>
                <w:szCs w:val="18"/>
              </w:rPr>
            </w:pPr>
            <w:r>
              <w:rPr>
                <w:sz w:val="18"/>
                <w:szCs w:val="18"/>
              </w:rPr>
              <w:t>15</w:t>
            </w:r>
          </w:p>
        </w:tc>
        <w:tc>
          <w:tcPr>
            <w:tcW w:w="258" w:type="pct"/>
          </w:tcPr>
          <w:p w:rsidR="00C55556" w:rsidRDefault="00C55556">
            <w:pPr>
              <w:tabs>
                <w:tab w:val="clear" w:pos="567"/>
              </w:tabs>
              <w:ind w:left="-562" w:right="85"/>
              <w:jc w:val="right"/>
              <w:rPr>
                <w:sz w:val="18"/>
                <w:szCs w:val="18"/>
              </w:rPr>
            </w:pPr>
            <w:r>
              <w:rPr>
                <w:sz w:val="18"/>
                <w:szCs w:val="18"/>
              </w:rPr>
              <w:t>14</w:t>
            </w:r>
          </w:p>
        </w:tc>
        <w:tc>
          <w:tcPr>
            <w:tcW w:w="362" w:type="pct"/>
          </w:tcPr>
          <w:p w:rsidR="00C55556" w:rsidRDefault="00C55556">
            <w:pPr>
              <w:tabs>
                <w:tab w:val="clear" w:pos="567"/>
              </w:tabs>
              <w:ind w:left="-562" w:right="85"/>
              <w:jc w:val="right"/>
              <w:rPr>
                <w:sz w:val="18"/>
                <w:szCs w:val="18"/>
              </w:rPr>
            </w:pPr>
            <w:r>
              <w:rPr>
                <w:sz w:val="18"/>
                <w:szCs w:val="18"/>
              </w:rPr>
              <w:t>10</w:t>
            </w:r>
          </w:p>
        </w:tc>
        <w:tc>
          <w:tcPr>
            <w:tcW w:w="261" w:type="pct"/>
          </w:tcPr>
          <w:p w:rsidR="00C55556" w:rsidRDefault="00C55556">
            <w:pPr>
              <w:tabs>
                <w:tab w:val="clear" w:pos="567"/>
              </w:tabs>
              <w:ind w:left="-562" w:right="85"/>
              <w:jc w:val="right"/>
              <w:rPr>
                <w:sz w:val="18"/>
                <w:szCs w:val="18"/>
              </w:rPr>
            </w:pPr>
            <w:r>
              <w:rPr>
                <w:sz w:val="18"/>
                <w:szCs w:val="18"/>
              </w:rPr>
              <w:t>7</w:t>
            </w:r>
          </w:p>
        </w:tc>
        <w:tc>
          <w:tcPr>
            <w:tcW w:w="277" w:type="pct"/>
          </w:tcPr>
          <w:p w:rsidR="00C55556" w:rsidRDefault="00C55556">
            <w:pPr>
              <w:tabs>
                <w:tab w:val="clear" w:pos="567"/>
              </w:tabs>
              <w:ind w:left="-562" w:right="85"/>
              <w:jc w:val="right"/>
              <w:rPr>
                <w:sz w:val="18"/>
                <w:szCs w:val="18"/>
              </w:rPr>
            </w:pPr>
            <w:r>
              <w:rPr>
                <w:sz w:val="18"/>
                <w:szCs w:val="18"/>
              </w:rPr>
              <w:t>7</w:t>
            </w:r>
          </w:p>
        </w:tc>
        <w:tc>
          <w:tcPr>
            <w:tcW w:w="389" w:type="pct"/>
          </w:tcPr>
          <w:p w:rsidR="00C55556" w:rsidRDefault="00C55556">
            <w:pPr>
              <w:tabs>
                <w:tab w:val="clear" w:pos="567"/>
              </w:tabs>
              <w:ind w:left="-562" w:right="85"/>
              <w:jc w:val="right"/>
              <w:rPr>
                <w:sz w:val="18"/>
                <w:szCs w:val="18"/>
              </w:rPr>
            </w:pPr>
            <w:r>
              <w:rPr>
                <w:sz w:val="18"/>
                <w:szCs w:val="18"/>
              </w:rPr>
              <w:t>7</w:t>
            </w:r>
          </w:p>
        </w:tc>
        <w:tc>
          <w:tcPr>
            <w:tcW w:w="232" w:type="pct"/>
          </w:tcPr>
          <w:p w:rsidR="00C55556" w:rsidRDefault="00C55556">
            <w:pPr>
              <w:tabs>
                <w:tab w:val="clear" w:pos="567"/>
              </w:tabs>
              <w:ind w:left="-562" w:right="85"/>
              <w:jc w:val="right"/>
              <w:rPr>
                <w:sz w:val="18"/>
                <w:szCs w:val="18"/>
              </w:rPr>
            </w:pPr>
            <w:r>
              <w:rPr>
                <w:sz w:val="18"/>
                <w:szCs w:val="18"/>
              </w:rPr>
              <w:t>16</w:t>
            </w:r>
          </w:p>
        </w:tc>
        <w:tc>
          <w:tcPr>
            <w:tcW w:w="293" w:type="pct"/>
          </w:tcPr>
          <w:p w:rsidR="00C55556" w:rsidRDefault="00C55556">
            <w:pPr>
              <w:tabs>
                <w:tab w:val="clear" w:pos="567"/>
              </w:tabs>
              <w:ind w:left="-562" w:right="85"/>
              <w:jc w:val="right"/>
              <w:rPr>
                <w:sz w:val="18"/>
                <w:szCs w:val="18"/>
              </w:rPr>
            </w:pPr>
            <w:r>
              <w:rPr>
                <w:sz w:val="18"/>
                <w:szCs w:val="18"/>
              </w:rPr>
              <w:t>16</w:t>
            </w:r>
          </w:p>
        </w:tc>
        <w:tc>
          <w:tcPr>
            <w:tcW w:w="416" w:type="pct"/>
          </w:tcPr>
          <w:p w:rsidR="00C55556" w:rsidRDefault="00C55556">
            <w:pPr>
              <w:tabs>
                <w:tab w:val="clear" w:pos="567"/>
              </w:tabs>
              <w:ind w:left="-562" w:right="85"/>
              <w:jc w:val="right"/>
              <w:rPr>
                <w:sz w:val="18"/>
                <w:szCs w:val="18"/>
              </w:rPr>
            </w:pPr>
            <w:r>
              <w:rPr>
                <w:sz w:val="18"/>
                <w:szCs w:val="18"/>
              </w:rPr>
              <w:t>9</w:t>
            </w:r>
          </w:p>
        </w:tc>
        <w:tc>
          <w:tcPr>
            <w:tcW w:w="222" w:type="pct"/>
          </w:tcPr>
          <w:p w:rsidR="00C55556" w:rsidRDefault="00C55556">
            <w:pPr>
              <w:tabs>
                <w:tab w:val="clear" w:pos="567"/>
              </w:tabs>
              <w:ind w:left="-562" w:right="85"/>
              <w:jc w:val="right"/>
              <w:rPr>
                <w:sz w:val="18"/>
                <w:szCs w:val="18"/>
              </w:rPr>
            </w:pPr>
            <w:r>
              <w:rPr>
                <w:sz w:val="18"/>
                <w:szCs w:val="18"/>
              </w:rPr>
              <w:t>7</w:t>
            </w:r>
          </w:p>
        </w:tc>
        <w:tc>
          <w:tcPr>
            <w:tcW w:w="289" w:type="pct"/>
          </w:tcPr>
          <w:p w:rsidR="00C55556" w:rsidRDefault="00C55556">
            <w:pPr>
              <w:tabs>
                <w:tab w:val="clear" w:pos="567"/>
              </w:tabs>
              <w:ind w:left="-562" w:right="85"/>
              <w:jc w:val="right"/>
              <w:rPr>
                <w:sz w:val="18"/>
                <w:szCs w:val="18"/>
              </w:rPr>
            </w:pPr>
            <w:r>
              <w:rPr>
                <w:sz w:val="18"/>
                <w:szCs w:val="18"/>
              </w:rPr>
              <w:t>7</w:t>
            </w:r>
          </w:p>
        </w:tc>
        <w:tc>
          <w:tcPr>
            <w:tcW w:w="387" w:type="pct"/>
          </w:tcPr>
          <w:p w:rsidR="00C55556" w:rsidRDefault="00C55556">
            <w:pPr>
              <w:tabs>
                <w:tab w:val="clear" w:pos="567"/>
              </w:tabs>
              <w:ind w:left="-562" w:right="85"/>
              <w:jc w:val="right"/>
              <w:rPr>
                <w:sz w:val="18"/>
                <w:szCs w:val="18"/>
              </w:rPr>
            </w:pPr>
            <w:r>
              <w:rPr>
                <w:sz w:val="18"/>
                <w:szCs w:val="18"/>
              </w:rPr>
              <w:t>7</w:t>
            </w:r>
          </w:p>
        </w:tc>
        <w:tc>
          <w:tcPr>
            <w:tcW w:w="268" w:type="pct"/>
          </w:tcPr>
          <w:p w:rsidR="00C55556" w:rsidRDefault="00C55556">
            <w:pPr>
              <w:tabs>
                <w:tab w:val="clear" w:pos="567"/>
              </w:tabs>
              <w:ind w:left="-562" w:right="85"/>
              <w:jc w:val="right"/>
              <w:rPr>
                <w:sz w:val="18"/>
                <w:szCs w:val="18"/>
              </w:rPr>
            </w:pPr>
            <w:r>
              <w:rPr>
                <w:sz w:val="18"/>
                <w:szCs w:val="18"/>
              </w:rPr>
              <w:t>7</w:t>
            </w:r>
          </w:p>
        </w:tc>
        <w:tc>
          <w:tcPr>
            <w:tcW w:w="277" w:type="pct"/>
          </w:tcPr>
          <w:p w:rsidR="00C55556" w:rsidRDefault="00C55556">
            <w:pPr>
              <w:tabs>
                <w:tab w:val="clear" w:pos="567"/>
              </w:tabs>
              <w:ind w:left="-562" w:right="85"/>
              <w:jc w:val="right"/>
              <w:rPr>
                <w:sz w:val="18"/>
                <w:szCs w:val="18"/>
              </w:rPr>
            </w:pPr>
            <w:r>
              <w:rPr>
                <w:sz w:val="18"/>
                <w:szCs w:val="18"/>
              </w:rPr>
              <w:t>7</w:t>
            </w:r>
          </w:p>
        </w:tc>
        <w:tc>
          <w:tcPr>
            <w:tcW w:w="325" w:type="pct"/>
          </w:tcPr>
          <w:p w:rsidR="00C55556" w:rsidRDefault="00C55556">
            <w:pPr>
              <w:tabs>
                <w:tab w:val="clear" w:pos="567"/>
              </w:tabs>
              <w:ind w:left="-562" w:right="85"/>
              <w:jc w:val="right"/>
              <w:rPr>
                <w:sz w:val="18"/>
                <w:szCs w:val="18"/>
              </w:rPr>
            </w:pPr>
            <w:r>
              <w:rPr>
                <w:sz w:val="18"/>
                <w:szCs w:val="18"/>
              </w:rPr>
              <w:t>10</w:t>
            </w:r>
          </w:p>
        </w:tc>
      </w:tr>
    </w:tbl>
    <w:p w:rsidR="00C55556" w:rsidRDefault="00C55556"/>
    <w:p w:rsidR="00C55556" w:rsidRDefault="00C55556">
      <w:r>
        <w:t>166.</w:t>
      </w:r>
      <w:r>
        <w:tab/>
        <w:t>В период с мая 2004 года по 2006 год Главным полицейским управлением были разосланы два циркуляра всем организационным подразделениям полиции (первый - в декабре 2004 года, а другой - в сентябре 2005 года), посвященные применению вышеупомянутых положений.</w:t>
      </w:r>
    </w:p>
    <w:p w:rsidR="00C55556" w:rsidRDefault="00C55556"/>
    <w:p w:rsidR="00C55556" w:rsidRDefault="00C55556">
      <w:r>
        <w:t>167.</w:t>
      </w:r>
      <w:r>
        <w:tab/>
        <w:t>В циркуляре от декабря 2004 года изложены принятые к исполнению замечания по итогам доклада делегации Комитета по предупреждению пыток, а также следующие рекомендации:</w:t>
      </w:r>
    </w:p>
    <w:p w:rsidR="00C55556" w:rsidRDefault="00C55556"/>
    <w:p w:rsidR="00C55556" w:rsidRDefault="00C55556">
      <w:pPr>
        <w:ind w:left="1134" w:hanging="1134"/>
      </w:pPr>
      <w:r>
        <w:tab/>
      </w:r>
      <w:r w:rsidR="000F6BF5">
        <w:rPr>
          <w:rFonts w:ascii="Bookman Old Style" w:hAnsi="Bookman Old Style"/>
        </w:rPr>
        <w:t>•</w:t>
      </w:r>
      <w:r>
        <w:tab/>
        <w:t>все лица, задержанные или арестованные на основании действующих нормативных актов Республики Хорватия (Закон о мелких правонарушениях, Закон об уголовном судопроизводстве, Закон о полиции и Указ о порядке работы полиции), должны быть незамедлительно ознакомлены с основания</w:t>
      </w:r>
      <w:r w:rsidR="000F6BF5">
        <w:t>ми для их задержания или ареста</w:t>
      </w:r>
      <w:r w:rsidR="0007096E">
        <w:t>;</w:t>
      </w:r>
    </w:p>
    <w:p w:rsidR="00C55556" w:rsidRDefault="00C55556">
      <w:pPr>
        <w:ind w:left="1134" w:hanging="1134"/>
      </w:pPr>
    </w:p>
    <w:p w:rsidR="00C55556" w:rsidRDefault="00C55556">
      <w:pPr>
        <w:ind w:left="1134" w:hanging="1134"/>
      </w:pPr>
      <w:r>
        <w:tab/>
      </w:r>
      <w:r w:rsidR="000F6BF5">
        <w:rPr>
          <w:rFonts w:ascii="Bookman Old Style" w:hAnsi="Bookman Old Style"/>
        </w:rPr>
        <w:t>•</w:t>
      </w:r>
      <w:r>
        <w:tab/>
        <w:t>невзирая на юридические основания для задержания и на то, произведено ли оно в соответствии с положениями, которые регулировали уголовное производство или производство по мелким правонарушениям на момент задержания, задержанное лицо должно быть ознакомлено со своими правами;  в случае ареста оно должно быть ознакомлено с закрепленными за ним правом на профессиональную помощь со стороны адвоката, правом потребовать медицинского осмотра, правом хранить молчание и правом требовать извещения о своем аресте членов се</w:t>
      </w:r>
      <w:r w:rsidR="000F6BF5">
        <w:t>мьи или других названных им лиц</w:t>
      </w:r>
      <w:r w:rsidR="0007096E">
        <w:t>;</w:t>
      </w:r>
    </w:p>
    <w:p w:rsidR="00C55556" w:rsidRDefault="00C55556">
      <w:pPr>
        <w:ind w:left="1134" w:hanging="1134"/>
      </w:pPr>
    </w:p>
    <w:p w:rsidR="00C55556" w:rsidRDefault="00C55556">
      <w:pPr>
        <w:ind w:left="1134" w:hanging="1134"/>
      </w:pPr>
      <w:r>
        <w:tab/>
      </w:r>
      <w:r w:rsidR="000F6BF5">
        <w:rPr>
          <w:rFonts w:ascii="Bookman Old Style" w:hAnsi="Bookman Old Style"/>
        </w:rPr>
        <w:t>•</w:t>
      </w:r>
      <w:r>
        <w:tab/>
        <w:t xml:space="preserve">сотрудник, производящий арест, обязан составить установленные протоколы, касающиеся задержания, ареста </w:t>
      </w:r>
      <w:r w:rsidR="000F6BF5">
        <w:t>или привода того или иного лица</w:t>
      </w:r>
      <w:r w:rsidR="0007096E">
        <w:t>;</w:t>
      </w:r>
    </w:p>
    <w:p w:rsidR="00C55556" w:rsidRDefault="00C55556">
      <w:pPr>
        <w:ind w:left="1134" w:hanging="1134"/>
      </w:pPr>
    </w:p>
    <w:p w:rsidR="00C55556" w:rsidRDefault="00C55556">
      <w:pPr>
        <w:ind w:left="1134" w:hanging="1134"/>
      </w:pPr>
      <w:r>
        <w:tab/>
      </w:r>
      <w:r w:rsidR="000F6BF5">
        <w:rPr>
          <w:rFonts w:ascii="Bookman Old Style" w:hAnsi="Bookman Old Style"/>
        </w:rPr>
        <w:t>•</w:t>
      </w:r>
      <w:r>
        <w:tab/>
        <w:t>из служебного помещения, куда доставляется задержанное лицо, должны быть удалены предметы, которые могут быть использованы для нападения, побега или нанесения себе увечья, а также ненужные предметы, которые могут отрицательно</w:t>
      </w:r>
      <w:r w:rsidR="000F6BF5">
        <w:t xml:space="preserve"> воздействовать на задержанного</w:t>
      </w:r>
      <w:r w:rsidR="0007096E">
        <w:t>;</w:t>
      </w:r>
    </w:p>
    <w:p w:rsidR="00C55556" w:rsidRDefault="00C55556">
      <w:pPr>
        <w:ind w:left="1134" w:hanging="1134"/>
      </w:pPr>
    </w:p>
    <w:p w:rsidR="00C55556" w:rsidRDefault="00C55556">
      <w:pPr>
        <w:ind w:left="1134" w:hanging="1134"/>
      </w:pPr>
      <w:r>
        <w:tab/>
      </w:r>
      <w:r w:rsidR="000F6BF5">
        <w:rPr>
          <w:rFonts w:ascii="Bookman Old Style" w:hAnsi="Bookman Old Style"/>
        </w:rPr>
        <w:t>•</w:t>
      </w:r>
      <w:r>
        <w:tab/>
        <w:t>следует сохранять сведения обо всех лицах, которые по каким бы то ни было причинам находились в служебном помещении полиции (будь то задержанные, доставленные, арестованные, приглашенные или прочие лица);  следует фиксировать время, когда сотрудники полиции, занимающиеся такими лицами, прибывают в служебные помещения и покидают их, а также возможные жалобы со стороны</w:t>
      </w:r>
      <w:r w:rsidR="000F6BF5">
        <w:t xml:space="preserve"> таких лиц</w:t>
      </w:r>
      <w:r w:rsidR="0007096E">
        <w:t>;</w:t>
      </w:r>
    </w:p>
    <w:p w:rsidR="00C55556" w:rsidRDefault="00C55556">
      <w:pPr>
        <w:ind w:left="1134" w:hanging="1134"/>
      </w:pPr>
    </w:p>
    <w:p w:rsidR="00C55556" w:rsidRDefault="00C55556">
      <w:pPr>
        <w:ind w:left="1134" w:hanging="1134"/>
      </w:pPr>
      <w:r>
        <w:tab/>
      </w:r>
      <w:r w:rsidR="000F6BF5">
        <w:rPr>
          <w:rFonts w:ascii="Bookman Old Style" w:hAnsi="Bookman Old Style"/>
        </w:rPr>
        <w:t>•</w:t>
      </w:r>
      <w:r>
        <w:tab/>
        <w:t>следует разрабатывать и осуществлять надлежащие меры и процедуры, обеспечивающие соответствие помещений, используемых для содержания задержанных, рекомендациям КПП;  это означает, что такие помещения должны быть "разумно просторными" (по четыре кв. м на одно лицо), достаточно освещенными (для чтения, за исключением ночного времени), имеющими дневное освещение, проветриваемыми, оснащенными мебелью для отдыха (например, закрепленный стул или койка), водопроводом и соответствующими нормам гигиены сантехническими удобствами;  лицу, задержанному на ночное время, должны быть предоставлены соответствующие принадлежности (чистое постельное белье, матрац и одеяло), питание и пр.;  в помещениях, используемых для содержания задержанных, должно производиться устранение мелких дефектов, не требующее значительных и усилий (уборка, окраска, ремонт замков, смена постельных принадлежностей, замена отслужившего обор</w:t>
      </w:r>
      <w:r w:rsidR="000F6BF5">
        <w:t>удования и светильников и т.п.)</w:t>
      </w:r>
      <w:r w:rsidR="0007096E">
        <w:t>;</w:t>
      </w:r>
    </w:p>
    <w:p w:rsidR="00C55556" w:rsidRDefault="00C55556">
      <w:pPr>
        <w:ind w:left="1134" w:hanging="1134"/>
      </w:pPr>
    </w:p>
    <w:p w:rsidR="00C55556" w:rsidRDefault="00C55556">
      <w:pPr>
        <w:ind w:left="1134" w:hanging="1134"/>
      </w:pPr>
      <w:r>
        <w:tab/>
      </w:r>
      <w:r w:rsidR="000F6BF5">
        <w:rPr>
          <w:rFonts w:ascii="Bookman Old Style" w:hAnsi="Bookman Old Style"/>
        </w:rPr>
        <w:t>•</w:t>
      </w:r>
      <w:r>
        <w:tab/>
        <w:t>в Ежевском изоляторе необходимо принять меры по предоставлению заключенным дополнительных возможностей для надлежащего времяпровождения, с тем чтобы сделать менее тягостным срок, в течение которого они остаются там до экстрадиции.</w:t>
      </w:r>
    </w:p>
    <w:p w:rsidR="00C55556" w:rsidRDefault="00C55556">
      <w:pPr>
        <w:ind w:left="1134" w:hanging="1134"/>
      </w:pPr>
    </w:p>
    <w:p w:rsidR="00C55556" w:rsidRDefault="00C55556">
      <w:r>
        <w:t>168.</w:t>
      </w:r>
      <w:r>
        <w:tab/>
        <w:t>Второй циркуляр, разосланный в сентябре 2005 года, касается размещения арестованных в изоляторах.  Согласно этому циркуляру лицо, арестованное по подозрению в совершении преступления или мелкого правонарушения, может в порядке исключения помещаться в изоляторы для задержанных лиц до того момента, когда они предстают перед следователем или судьей, рассматривающим дела о мелких правонарушениях:</w:t>
      </w:r>
    </w:p>
    <w:p w:rsidR="00C55556" w:rsidRDefault="00C55556"/>
    <w:p w:rsidR="003B2028" w:rsidRDefault="003B2028" w:rsidP="00717EB0">
      <w:pPr>
        <w:ind w:left="1134" w:hanging="1134"/>
      </w:pPr>
      <w:r>
        <w:tab/>
      </w:r>
      <w:r w:rsidR="000F6BF5">
        <w:rPr>
          <w:rFonts w:ascii="Bookman Old Style" w:hAnsi="Bookman Old Style"/>
        </w:rPr>
        <w:t>•</w:t>
      </w:r>
      <w:r>
        <w:tab/>
        <w:t>когда отсутствует возможность незамедлительной доставки арестованного в компетентный орган (требуется получить ордер на обыск;  требуется дождаться адвоката, прежде чем приступить к допросу арестованного подозреваемого лица</w:t>
      </w:r>
      <w:r w:rsidRPr="008005F0">
        <w:t>,</w:t>
      </w:r>
      <w:r>
        <w:t xml:space="preserve"> или требуется завершить обыск арестованного подозреваемого лица;  требуется составить документацию, необходимую для завершения составления протокола о совершении уголовного правонарушения, или ходатайство о возбуждении производства по делу о мелком правонарушении;  требуется установить личность арестованного;  требуется произвести опознание или предпринять другие действия, не позволяющие незамедлительно доставить арес</w:t>
      </w:r>
      <w:r w:rsidR="000F6BF5">
        <w:t>тованного в компетентный орган)</w:t>
      </w:r>
      <w:r w:rsidR="0007096E">
        <w:t>;</w:t>
      </w:r>
    </w:p>
    <w:p w:rsidR="003B2028" w:rsidRDefault="003B2028" w:rsidP="00717EB0">
      <w:pPr>
        <w:ind w:left="1134" w:hanging="1134"/>
      </w:pPr>
    </w:p>
    <w:p w:rsidR="003B2028" w:rsidRDefault="003B2028" w:rsidP="00717EB0">
      <w:pPr>
        <w:ind w:left="1134" w:hanging="1134"/>
      </w:pPr>
      <w:r>
        <w:tab/>
      </w:r>
      <w:r w:rsidR="000F6BF5">
        <w:rPr>
          <w:rFonts w:ascii="Bookman Old Style" w:hAnsi="Bookman Old Style"/>
        </w:rPr>
        <w:t>•</w:t>
      </w:r>
      <w:r>
        <w:tab/>
        <w:t>когда у арестованного перед помещением его в изолятор для задержанных лиц изымаются предметы, которые можно использовать для напа</w:t>
      </w:r>
      <w:r w:rsidR="000F6BF5">
        <w:t>дения или нанесения себе увечья</w:t>
      </w:r>
      <w:r w:rsidR="0007096E">
        <w:t>;</w:t>
      </w:r>
    </w:p>
    <w:p w:rsidR="003B2028" w:rsidRDefault="003B2028" w:rsidP="00717EB0">
      <w:pPr>
        <w:ind w:left="1134" w:hanging="1134"/>
      </w:pPr>
    </w:p>
    <w:p w:rsidR="003B2028" w:rsidRDefault="003B2028" w:rsidP="00717EB0">
      <w:pPr>
        <w:ind w:left="1134" w:hanging="1134"/>
      </w:pPr>
      <w:r>
        <w:tab/>
      </w:r>
      <w:r w:rsidR="000F6BF5">
        <w:rPr>
          <w:rFonts w:ascii="Bookman Old Style" w:hAnsi="Bookman Old Style"/>
        </w:rPr>
        <w:t>•</w:t>
      </w:r>
      <w:r>
        <w:tab/>
        <w:t>когда арестованный находится под периодическим или постоянным наблюдением со стороны сотрудника полиции (непосредственный надзор или видеонаблюдение) в изоляторах для задержанных лиц, а также по иным соображениям.</w:t>
      </w:r>
    </w:p>
    <w:p w:rsidR="003B2028" w:rsidRDefault="003B2028" w:rsidP="00717EB0">
      <w:pPr>
        <w:ind w:left="1134" w:hanging="1134"/>
      </w:pPr>
    </w:p>
    <w:p w:rsidR="003B2028" w:rsidRDefault="003B2028" w:rsidP="00717EB0">
      <w:r>
        <w:t>169.</w:t>
      </w:r>
      <w:r>
        <w:tab/>
        <w:t>Поправки к Закону об уголовном судопроизводстве от октября 2006 года (ОВ 115/06) содержат положения, предусматривающие изменение длительности предварительного заключения:  "Продолжительность содержания под стражей по постановлению следователя или продолжительность первичного содержания под стражей в ходе следствия по постановлению судебной коллегии не должна составлять более одного месяца с даты лишения задержанного его свободы.  Каждый эпизод лишения свободы засчитывается в продолжительность предварительного заключения.  При наличии на то оснований следователь по собственной инициативе или по ходатайству прокурора может продлить срок предварительного заключения в ходе следствия первоначально не более чем на два месяца, а затем - на дополнительный срок не более чем в три месяца.  Общая продолжительность предварительного заключения в ходе следствия, включая время лишения свободы до вынесения постановления о предварительном заключении, не должна превышать шести месяцев, и по истечении этого срока задержанный должен быть незамедлительно освобожден.  До предъявления обвинения в порядке суммарного производства продолжительность предварительного заключения должна определяться задачами следствия, но при этом не должна превышать 60 дней".</w:t>
      </w:r>
    </w:p>
    <w:p w:rsidR="003B2028" w:rsidRDefault="003B2028" w:rsidP="00717EB0"/>
    <w:p w:rsidR="003B2028" w:rsidRDefault="003B2028" w:rsidP="00717EB0">
      <w:r>
        <w:t>170.</w:t>
      </w:r>
      <w:r>
        <w:tab/>
        <w:t>Республика Хорватия является участником следующих конвенций:  Конвенции против пыток и других жестоких, бесчеловечных или унижающих достоинство видов обращения и наказания и Факультативного протокола к ней;  Европейской конвенции о защите прав человека и основных свобод и Протоколов 1, 4, 6, 7 и 11, действующих с 5 ноября 1997 года, Протокола 12, действующего с 2005 года, и Протокола 13, касающегося отмены смертной казни при всех обстоятельствах (действует с 2003 года).</w:t>
      </w:r>
    </w:p>
    <w:p w:rsidR="003B2028" w:rsidRDefault="003B2028" w:rsidP="00717EB0"/>
    <w:p w:rsidR="003B2028" w:rsidRDefault="003B2028" w:rsidP="00717EB0">
      <w:r>
        <w:t>171.</w:t>
      </w:r>
      <w:r>
        <w:tab/>
        <w:t>В 1998 и 2003 годах Европейский комитет по предупреждению пыток (КПП) направил свою делегацию в Республику Хорватия в рамках процедуры периодического посещения и в своих докладах подчеркнул оптимальный уровень сотрудничества с хорватскими властями в соответствии с положениями статьи 3 Европейской конвенции по предупреждению пыток и бесчеловечного и унижающего достоинство обращения или наказания.</w:t>
      </w:r>
    </w:p>
    <w:p w:rsidR="003B2028" w:rsidRDefault="003B2028" w:rsidP="00717EB0"/>
    <w:p w:rsidR="003B2028" w:rsidRDefault="003B2028" w:rsidP="00717EB0">
      <w:r>
        <w:t>172.</w:t>
      </w:r>
      <w:r>
        <w:tab/>
        <w:t>При проектировании и строительстве новых изоляторов при полицейском управлении города Загреба за основу были взяты стандарты Европейского комитета по предупреждению пыток.  Помимо этого, были приняты во внимание замечания по поводу уже существовавших на тот момент объектов, сформулированные членами делегации КПП по итогам п</w:t>
      </w:r>
      <w:r w:rsidR="0007096E">
        <w:t>осещения Хорватии в 2003 году.</w:t>
      </w:r>
    </w:p>
    <w:p w:rsidR="003B2028" w:rsidRDefault="003B2028" w:rsidP="00717EB0"/>
    <w:p w:rsidR="003B2028" w:rsidRDefault="003B2028" w:rsidP="00717EB0">
      <w:r>
        <w:t>173.</w:t>
      </w:r>
      <w:r>
        <w:tab/>
        <w:t>Законом об исполнении наказаний в виде тюремного заключения установлено, что основной задачей отбывания тюремного заключения является подготовка отбывающего наказание лица к жизни на свободе без нарушения правовых и социальных норм, предполагающая гуманное обращение с ним и уважение его человеческого достоинства.  При отбывании тюремных приговоров заключенному гарантируется уважение его человеческого достоинства.  Любые меры, в результате которых заключенный подвергается в той или иной форме пыткам, жестокому обращению, унижению или медицинским либо научным экспериментам, запрещены.</w:t>
      </w:r>
    </w:p>
    <w:p w:rsidR="003B2028" w:rsidRDefault="003B2028" w:rsidP="00717EB0"/>
    <w:p w:rsidR="003B2028" w:rsidRDefault="003B2028" w:rsidP="00717EB0">
      <w:r>
        <w:t>174.</w:t>
      </w:r>
      <w:r>
        <w:tab/>
        <w:t>В начале срока отбывания наказания в отношении каждого заключенного проводится диагностическая оценка его психологических и социальных особенностей.  Она позволяет выявить лиц, которые, судя по их психологическому/социальному профилю, способны стать потенциальными нарушителями или жертвами нарушений.  Такая информация учитывается при определении того, в какое пенитенциарное заведение или тюрьму следует направить заключенного, и при принятии решений об индивидуальной программе отбывания наказания.</w:t>
      </w:r>
    </w:p>
    <w:p w:rsidR="003B2028" w:rsidRDefault="003B2028" w:rsidP="00717EB0"/>
    <w:p w:rsidR="003B2028" w:rsidRDefault="003B2028" w:rsidP="00717EB0">
      <w:r>
        <w:t>175.</w:t>
      </w:r>
      <w:r>
        <w:tab/>
        <w:t>В каждом пенитенциарном заведении и тюрьме группой специалистов регулярно проводятся оценки, и если имеет место тот или иной эксцесс, заключенного переводят в другую камеру либо другое пенитенциарное заведение или тюрьму.  Каждому заключенному предоставляется возможность получить необходимую психологическую и социальную помощь.  Против нарушителей принимаются меры дисциплинарного воздействия и возбуждается уголовное преследование.</w:t>
      </w:r>
    </w:p>
    <w:p w:rsidR="003B2028" w:rsidRDefault="003B2028" w:rsidP="00717EB0"/>
    <w:p w:rsidR="003B2028" w:rsidRDefault="003B2028" w:rsidP="00717EB0">
      <w:r>
        <w:t>176.</w:t>
      </w:r>
      <w:r>
        <w:tab/>
        <w:t>В Указе о правилах внутреннего распорядка для тюрем временного содержания установлено, что обращение с заключенными должно соответствовать положениям ратифицированных международных конвенций, а также Конституции и законодательства, регулирующим правовой статус лиц, лишенных свободы, до момента вступления в силу решения суда.  По своему характеру предварительное заключение должно быть таковым, чтобы не допускать неправомерного обращения с задержанным или ущемления его достоинства, обеспечивать его физическое и психическое здоровье, принимая во внимание необходимость обеспечения порядка и дисциплины в тюрьме.  Свобода и права задержанного могут быть ограничены в той мере, в какой это необходимо для достижения целей помещения под стражу, для недопущения побега, совершения им иного уголовного преступления или изоляции его в качестве источника опасности для жизни и здоровья других людей.  Ни одно задержанное лицо не может быть подвергнуто пыткам, принудительному труду либо жестокому и бесчеловечному обращению.</w:t>
      </w:r>
    </w:p>
    <w:p w:rsidR="003B2028" w:rsidRDefault="003B2028" w:rsidP="00717EB0"/>
    <w:p w:rsidR="003B2028" w:rsidRDefault="003B2028" w:rsidP="00717EB0">
      <w:r>
        <w:t>177.</w:t>
      </w:r>
      <w:r>
        <w:tab/>
        <w:t>Главным полицейским управлением во взаимодействии с отделом внутреннего контроля принимаются необходимые меры по сбору и проверке информации в связи с жалобами на полицейских, подозреваемых в жестоком обращении с лицами, переданными в руки полиции.  Проверяются письменные и устные жалобы граждан, анонимные сигналы и информация из других источников в отношении отдельных полицейских, подозреваемых в злоупотреблении или превышении служебных полномочий, выразившемся в жестоком обращении с гражданами.</w:t>
      </w:r>
    </w:p>
    <w:p w:rsidR="003B2028" w:rsidRDefault="003B2028" w:rsidP="00717EB0"/>
    <w:p w:rsidR="003B2028" w:rsidRDefault="003B2028" w:rsidP="00717EB0">
      <w:r>
        <w:t>178.</w:t>
      </w:r>
      <w:r>
        <w:tab/>
        <w:t>Помимо этого, проводится проверка и оценка по всем случаям применения полицейскими силы, а в отношении тех сотрудников, которых на основе собранной информации есть основания подозревать в применении пыток или в жестоком обращении с лицами, находящимися в руках полиции, возбуждается соответствующее производство (дисциплинарное, уголовного характера или по процедуре для мелких правонарушений).</w:t>
      </w:r>
    </w:p>
    <w:p w:rsidR="003B2028" w:rsidRDefault="003B2028" w:rsidP="00717EB0"/>
    <w:p w:rsidR="003B2028" w:rsidRDefault="003B2028" w:rsidP="00717EB0">
      <w:r>
        <w:t>179.</w:t>
      </w:r>
      <w:r>
        <w:tab/>
        <w:t>Если имеются доказательства противоправных действий со стороны сотрудников полиции, против них возбуждается производство по дисциплинарной процедуре, а при наличии элементов уголовного преступления в прокуратуру направляются материалы по обвинению в соответствующем уголовном преступлении.</w:t>
      </w:r>
    </w:p>
    <w:p w:rsidR="003B2028" w:rsidRDefault="003B2028" w:rsidP="00717EB0"/>
    <w:p w:rsidR="003B2028" w:rsidRDefault="003B2028" w:rsidP="00717EB0">
      <w:r>
        <w:t>180.</w:t>
      </w:r>
      <w:r>
        <w:tab/>
        <w:t xml:space="preserve">Заключенный вправе, минуя цензуру, подать жалобу на того или иного работника тюрьмы в различные учреждения, органы и ассоциации, занимающиеся вопросами прав человека.  Заключенный может передать свою жалобу начальнику тюрьмы, в центральную канцелярию Главного управления тюрем в составе </w:t>
      </w:r>
      <w:r w:rsidR="00B91FC3">
        <w:t>М</w:t>
      </w:r>
      <w:r>
        <w:t>инистерства юстиции, судье по исполнению наказаний и омбудсмену, который в рамках своей юрисдикции имеет право без предварительного уведомления посетить заключенного для проверки законности обращения, которому он подвергается.  Заключенный вправе, минуя цензуру, подать жалобу на работника тюрьмы в адрес прокурора.  Для контроля за законностью обращения с лицами, находящимися в изоляторах временного содержания, председатели окружных судов не реже раза в неделю посещают места предварительного заключения.  Беседы с лицами, находящимися в предварительном заключении, проводятся в отсутствие работников тюрем.</w:t>
      </w:r>
    </w:p>
    <w:p w:rsidR="003B2028" w:rsidRDefault="003B2028" w:rsidP="00717EB0"/>
    <w:p w:rsidR="003B2028" w:rsidRDefault="003B2028" w:rsidP="00717EB0">
      <w:r>
        <w:t>181.</w:t>
      </w:r>
      <w:r>
        <w:tab/>
        <w:t>В интересах предупреждения потенциально бесчеловечного или унижающего достоинство обращения каждый заключенный уже в самом начале отбывания им своего приговора должен быть ознакомлен с предоставляемыми ему правами и средствами обеспечения и осуществления таких прав.  Ему вручаются тексты Закона об исполнении наказаний в виде тюремного заключения и действующих подзаконных актов, а также гарантируется бесплатная юридическая помощь.</w:t>
      </w:r>
    </w:p>
    <w:p w:rsidR="003B2028" w:rsidRDefault="003B2028" w:rsidP="00717EB0"/>
    <w:p w:rsidR="003B2028" w:rsidRDefault="003B2028" w:rsidP="00717EB0">
      <w:r>
        <w:t>182.</w:t>
      </w:r>
      <w:r>
        <w:tab/>
        <w:t>Работники тюрем регулярно проходят переподготовку, в ходе которой знакомятся с положениями, касающимися обращения с заключенными;  программа учебных мероприятий включает ознакомление с международными конвенциями, нормами и правилами, касающимися обращения с заключенными.  Кроме того, к профилактическим мерам можно отнести и обязанность начальника места заключения докладывать о каждом случае применения силы.  Такие рапорты подвергаются анализу в центральной канцелярии, особенно на предмет установления правомерности или необходимости применения силы.</w:t>
      </w:r>
    </w:p>
    <w:p w:rsidR="003B2028" w:rsidRDefault="003B2028" w:rsidP="00717EB0"/>
    <w:p w:rsidR="003B2028" w:rsidRDefault="003B2028" w:rsidP="00717EB0">
      <w:r>
        <w:t>183.</w:t>
      </w:r>
      <w:r>
        <w:tab/>
        <w:t xml:space="preserve">Центральная канцелярия Главного управления тюрем на постоянной основе отслеживает положение в плане обращения с заключенными в пенитенциарных заведениях и тюрьмах, используя для этого административный надзор и инспекционные посещения.  Министерство здравоохранения и социального обеспечения осуществляет контроль за состоянием медицинского обслуживания заключенных, а </w:t>
      </w:r>
      <w:r w:rsidR="00B91FC3">
        <w:t>М</w:t>
      </w:r>
      <w:r>
        <w:t>инистерство науки, образования и спорта - контроль за их учебной подготовкой.</w:t>
      </w:r>
    </w:p>
    <w:p w:rsidR="003B2028" w:rsidRDefault="003B2028" w:rsidP="00717EB0"/>
    <w:p w:rsidR="003B2028" w:rsidRDefault="003B2028" w:rsidP="00717EB0">
      <w:r>
        <w:t>184.</w:t>
      </w:r>
      <w:r>
        <w:tab/>
        <w:t>Закон об уголовном судопроизводстве устанавливает порядок присуждения компенсации за ущерб, нанесенный лицам, несправедливо приговоренным или необоснованно арестованным, и осуществления ими своих прав.  Ответчиком по искам о компенсации является Республика Хорватия.  Если разбирательство по делу о несправедливом осуждении или необоснованном лишении свободы наносит ущерб репутации лица в результате его освещения в средствах массовой информации, суд по просьбе данного лица обнародует в газетах или иных средствах массовой информации публичное сообщение о решении, которое спровоцировало вынесение первоначального несправедливого приговора или необоснованный арест.  Если дело не освещалось в СМИ, то данное лицо может потребовать, чтобы такое сообщение было направлено его работодателю.  В случае смерти осужденного право обратиться с такой просьбой переходит его гражданскому или официальному супругу, родителям и родным братьям и сестрам.  Такая просьба может быть адресована, даже если иск о компенсации не подан.</w:t>
      </w:r>
    </w:p>
    <w:p w:rsidR="003B2028" w:rsidRDefault="003B2028" w:rsidP="00717EB0"/>
    <w:p w:rsidR="003B2028" w:rsidRDefault="003B2028" w:rsidP="00717EB0">
      <w:pPr>
        <w:jc w:val="center"/>
      </w:pPr>
      <w:r>
        <w:rPr>
          <w:b/>
        </w:rPr>
        <w:t>Статья 11</w:t>
      </w:r>
    </w:p>
    <w:p w:rsidR="003B2028" w:rsidRDefault="003B2028" w:rsidP="00717EB0">
      <w:pPr>
        <w:jc w:val="center"/>
      </w:pPr>
    </w:p>
    <w:p w:rsidR="003B2028" w:rsidRDefault="003B2028" w:rsidP="00717EB0">
      <w:r>
        <w:t>185.</w:t>
      </w:r>
      <w:r>
        <w:tab/>
        <w:t>Правовая система Хорватии не предоставляет возможности назначения наказания в виде тюремного заключения на основании одной только неспособности выполнить то или иное договорное обязательство.  Договорные обязательства выполняются на добровольной основе;  в противном случае можно подать иск с требованием выполнения договорного обязательства и возмещения убытков и возбудить особое исполнительное производство в соответствии с Законом о правоприменении (ОВ 7/96, 29/9, 42/00, 173/03, 194/03, 151/04, 88/05), который предусматривает возможность обращения взыскания на имущество должника.  За отчетный период исполнительное производство было ускорено и упрощено, причем разбирательство по таким делам проводится государственными нотариусами, что упрощает взыскание присужденной компенсации и обеспечивает выполнение договорных обязательств.</w:t>
      </w:r>
    </w:p>
    <w:p w:rsidR="003B2028" w:rsidRDefault="003B2028" w:rsidP="00717EB0"/>
    <w:p w:rsidR="003B2028" w:rsidRDefault="003B2028" w:rsidP="00717EB0">
      <w:pPr>
        <w:jc w:val="center"/>
        <w:rPr>
          <w:b/>
        </w:rPr>
      </w:pPr>
      <w:r>
        <w:rPr>
          <w:b/>
        </w:rPr>
        <w:t>Статьи 12 и 13</w:t>
      </w:r>
    </w:p>
    <w:p w:rsidR="003B2028" w:rsidRDefault="003B2028" w:rsidP="00717EB0">
      <w:pPr>
        <w:jc w:val="center"/>
        <w:rPr>
          <w:b/>
        </w:rPr>
      </w:pPr>
    </w:p>
    <w:p w:rsidR="003B2028" w:rsidRDefault="003B2028" w:rsidP="00717EB0">
      <w:r>
        <w:t>186.</w:t>
      </w:r>
      <w:r>
        <w:tab/>
        <w:t>Статья 32 Конституции Республики Хорватия предусматривает право на свободное передвижение и выбор места жительства и право в любое время покидать территорию государства и временно или постоянно проживать за границей, а также в любое время возвращаться на родину.  В этой статье указывается также, что право въезжать в Республику Хорватия и покидать ее и право свободно передвигаться по территории Республики Хорватия могут ограничиваться законом только в порядке исключения, когда это необходимо для защиты правопорядка или здоровья и прав и свобод других лиц.  В статье 33 Конституции Республики Хорватия закрепляются права, которыми пользуются иностранные граждане во время их пребывания на территории Республики Хорватия.</w:t>
      </w:r>
    </w:p>
    <w:p w:rsidR="003B2028" w:rsidRDefault="003B2028" w:rsidP="00717EB0"/>
    <w:p w:rsidR="003B2028" w:rsidRDefault="003B2028" w:rsidP="00717EB0">
      <w:r>
        <w:t>187.</w:t>
      </w:r>
      <w:r>
        <w:tab/>
        <w:t>Защита этих прав по уголовному законодательству гарантируется положениями Уголовного кодекса, в частности положениями об уголовно наказуемых деяниях, заключающихся в нарушении равенства граждан (статья 106) и незаконном лишении свободы (статья 124).</w:t>
      </w:r>
    </w:p>
    <w:p w:rsidR="003B2028" w:rsidRDefault="003B2028" w:rsidP="00717EB0"/>
    <w:p w:rsidR="003B2028" w:rsidRDefault="003B2028" w:rsidP="00717EB0">
      <w:r>
        <w:t>188.</w:t>
      </w:r>
      <w:r>
        <w:tab/>
        <w:t>Условия въезда, передвижения и пребывания иностранцев в Республике Хорватия регулируются Законом об иностранцах (ОВ 109/03).  В этом законе предусматривается, что во время передвижения по Республике Хорватия и пребывания в ней иностранцы обязаны соблюдать постановления и решения государственных органов.  Им не разрешается создавать политические партии, но они могут создавать гражданские ассоциации в соответствии с отдельными нормативными актами.  Этот закон содержит также положения о высылке иностранцев из Республики Хорватия, их временном и постоянном проживании, работе иностранцев и положения о наказании за нарушение положений Закона об иностранцах.  В настоящее время ведется подготовка к разработке поправок к данному закону.</w:t>
      </w:r>
    </w:p>
    <w:p w:rsidR="003B2028" w:rsidRDefault="003B2028" w:rsidP="00717EB0"/>
    <w:p w:rsidR="003B2028" w:rsidRDefault="003B2028" w:rsidP="00717EB0">
      <w:r>
        <w:t>189.</w:t>
      </w:r>
      <w:r>
        <w:tab/>
        <w:t>Процедура выдачи лиц, совершивших уголовные преступления, регулируется Законом о международно-правовой помощи по уголовным делам (ОВ 178/04).  В нем приводятся случаи, когда компетентный внутренний орган может принять просьбу о международно-правовой помощи и когда он должен отказать в этом.</w:t>
      </w:r>
    </w:p>
    <w:p w:rsidR="003B2028" w:rsidRDefault="003B2028" w:rsidP="00717EB0"/>
    <w:p w:rsidR="003B2028" w:rsidRDefault="003B2028" w:rsidP="00717EB0">
      <w:r>
        <w:t>190.</w:t>
      </w:r>
      <w:r>
        <w:tab/>
        <w:t>Компетентный внутренний орган может отказаться выполнить просьбу о международно-правовой помощи:</w:t>
      </w:r>
    </w:p>
    <w:p w:rsidR="003B2028" w:rsidRDefault="003B2028" w:rsidP="00717EB0"/>
    <w:p w:rsidR="003B2028" w:rsidRDefault="003B2028" w:rsidP="00717EB0">
      <w:pPr>
        <w:numPr>
          <w:ilvl w:val="0"/>
          <w:numId w:val="5"/>
        </w:numPr>
      </w:pPr>
      <w:r>
        <w:t>если просьба касается уголовно наказуемого правонарушения, которое рассматривается как политическое уголовно наказуемое правонарушение или уголовно наказуемое правонарушение, связанное с политическим уголовно наказуемым правонарушением</w:t>
      </w:r>
      <w:r w:rsidR="00BA08EA">
        <w:t>;</w:t>
      </w:r>
    </w:p>
    <w:p w:rsidR="003B2028" w:rsidRDefault="003B2028" w:rsidP="00717EB0">
      <w:pPr>
        <w:tabs>
          <w:tab w:val="clear" w:pos="1134"/>
        </w:tabs>
      </w:pPr>
    </w:p>
    <w:p w:rsidR="003B2028" w:rsidRDefault="003B2028" w:rsidP="00717EB0">
      <w:pPr>
        <w:numPr>
          <w:ilvl w:val="0"/>
          <w:numId w:val="5"/>
        </w:numPr>
      </w:pPr>
      <w:r>
        <w:t>если просьба касается налогового правонарушения</w:t>
      </w:r>
      <w:r w:rsidR="00BA08EA">
        <w:t>;</w:t>
      </w:r>
    </w:p>
    <w:p w:rsidR="003B2028" w:rsidRDefault="003B2028" w:rsidP="00717EB0">
      <w:pPr>
        <w:tabs>
          <w:tab w:val="clear" w:pos="1134"/>
        </w:tabs>
      </w:pPr>
    </w:p>
    <w:p w:rsidR="003B2028" w:rsidRDefault="003B2028" w:rsidP="00717EB0">
      <w:pPr>
        <w:numPr>
          <w:ilvl w:val="0"/>
          <w:numId w:val="5"/>
        </w:numPr>
      </w:pPr>
      <w:r>
        <w:t>если выполнение просьбы может нанести ущерб суверенитету, безопасности, общественному порядку или каким–либо другим жизненным интересам Республики Хорватия</w:t>
      </w:r>
      <w:r w:rsidR="00BA08EA">
        <w:t>;</w:t>
      </w:r>
    </w:p>
    <w:p w:rsidR="003B2028" w:rsidRDefault="003B2028" w:rsidP="00717EB0">
      <w:pPr>
        <w:tabs>
          <w:tab w:val="clear" w:pos="1134"/>
        </w:tabs>
      </w:pPr>
    </w:p>
    <w:p w:rsidR="003B2028" w:rsidRDefault="003B2028" w:rsidP="00717EB0">
      <w:pPr>
        <w:numPr>
          <w:ilvl w:val="0"/>
          <w:numId w:val="5"/>
        </w:numPr>
      </w:pPr>
      <w:r>
        <w:t>если имеются основания полагать, что лицо, фигурирующее в просьбе о выдаче, в случае его выдачи подвергнется уголовному преследованию или наказанию по признакам расовой принадлежности, религии, гражданства, принадлежности к определенной социальной группе или на основании его или ее политических убеждений или что его или ее положение ухудшится по какому–либо из приведенных выше признаков</w:t>
      </w:r>
      <w:r w:rsidR="00BA08EA">
        <w:t>;</w:t>
      </w:r>
    </w:p>
    <w:p w:rsidR="003B2028" w:rsidRDefault="003B2028" w:rsidP="00717EB0">
      <w:pPr>
        <w:tabs>
          <w:tab w:val="clear" w:pos="1134"/>
        </w:tabs>
      </w:pPr>
    </w:p>
    <w:p w:rsidR="003B2028" w:rsidRDefault="003B2028" w:rsidP="00717EB0">
      <w:pPr>
        <w:numPr>
          <w:ilvl w:val="0"/>
          <w:numId w:val="5"/>
        </w:numPr>
      </w:pPr>
      <w:r>
        <w:t>если речь идет о незначительном уголовно наказуемом правонарушении.</w:t>
      </w:r>
    </w:p>
    <w:p w:rsidR="003B2028" w:rsidRDefault="003B2028" w:rsidP="00717EB0">
      <w:pPr>
        <w:tabs>
          <w:tab w:val="clear" w:pos="1134"/>
        </w:tabs>
      </w:pPr>
    </w:p>
    <w:p w:rsidR="003B2028" w:rsidRDefault="003B2028" w:rsidP="00717EB0">
      <w:r>
        <w:t>191.</w:t>
      </w:r>
      <w:r>
        <w:tab/>
        <w:t>Уголовно наказуемые правонарушения или попытка совершить уголовно наказуемые правонарушения, направленные против ценностей, охраняемых международным правом, а также участие в совершении таких правонарушений не могут являться основанием для отказа в удовлетворении просьбы относительно международно-правовой помощи по смыслу подпункта 1 пункта 1 этой статьи.</w:t>
      </w:r>
    </w:p>
    <w:p w:rsidR="003B2028" w:rsidRDefault="003B2028" w:rsidP="00717EB0"/>
    <w:p w:rsidR="003B2028" w:rsidRDefault="003B2028" w:rsidP="00717EB0">
      <w:r>
        <w:t>192.</w:t>
      </w:r>
      <w:r>
        <w:tab/>
        <w:t>В удовлетворении просьбы об оказании международно-правовой помощи в связи с налоговым правонарушением, упомянутым в подпункте 2 пункта 1 настоящей статьи, не может быть отказано исключительно на том основании, что она касается правонарушения, которое во внутреннем законодательстве рассматривается как налоговое.</w:t>
      </w:r>
    </w:p>
    <w:p w:rsidR="003B2028" w:rsidRDefault="003B2028" w:rsidP="00717EB0"/>
    <w:p w:rsidR="003B2028" w:rsidRDefault="003B2028" w:rsidP="00717EB0">
      <w:r>
        <w:t>193.</w:t>
      </w:r>
      <w:r>
        <w:tab/>
        <w:t>Внутренний судебный орган отказывает в удовлетворении просьбы об оказании международно-правовой помощи:</w:t>
      </w:r>
    </w:p>
    <w:p w:rsidR="003B2028" w:rsidRDefault="003B2028" w:rsidP="00717EB0"/>
    <w:p w:rsidR="003B2028" w:rsidRDefault="003B2028" w:rsidP="00717EB0">
      <w:pPr>
        <w:numPr>
          <w:ilvl w:val="0"/>
          <w:numId w:val="6"/>
        </w:numPr>
      </w:pPr>
      <w:r>
        <w:t>если обвиняемый был признан невиновным в совершении того же самого уголовно наказуемого правонарушения в Республике Хорватия по существенным основаниям, или если возбужденное против него дело было прекращено или если вынесенный ему приговор был отменен, или если наказание было приведено в исполнение, или если оно не может быть приведено в исполнение по закону того государства, в котором было вынесено судебное решение</w:t>
      </w:r>
      <w:r w:rsidR="00BA08EA">
        <w:t>;</w:t>
      </w:r>
    </w:p>
    <w:p w:rsidR="003B2028" w:rsidRDefault="003B2028" w:rsidP="00717EB0">
      <w:pPr>
        <w:tabs>
          <w:tab w:val="clear" w:pos="1134"/>
        </w:tabs>
      </w:pPr>
    </w:p>
    <w:p w:rsidR="003B2028" w:rsidRDefault="003B2028" w:rsidP="00717EB0">
      <w:pPr>
        <w:numPr>
          <w:ilvl w:val="0"/>
          <w:numId w:val="6"/>
        </w:numPr>
      </w:pPr>
      <w:r>
        <w:t>если уголовное судопроизводство ведется против лица, которое уже было осуждено в Республике Хорватия за совершение того же самого уголовно наказуемого правонарушения, за исключением случаев, когда удовлетворение просьбы может привести к принятию реше</w:t>
      </w:r>
      <w:r w:rsidR="00BA08EA">
        <w:t>ния об освобождении обвиняемого;</w:t>
      </w:r>
    </w:p>
    <w:p w:rsidR="003B2028" w:rsidRDefault="003B2028" w:rsidP="00717EB0">
      <w:pPr>
        <w:tabs>
          <w:tab w:val="clear" w:pos="1134"/>
        </w:tabs>
      </w:pPr>
    </w:p>
    <w:p w:rsidR="003B2028" w:rsidRDefault="003B2028" w:rsidP="00717EB0">
      <w:pPr>
        <w:numPr>
          <w:ilvl w:val="0"/>
          <w:numId w:val="6"/>
        </w:numPr>
      </w:pPr>
      <w:r>
        <w:t>если уголовное преследование, исполнение наказания или принятие меры, направленной на обеспечение безопасности или защиты, по внутреннему законодательству невозможны в силу истечения срока давности.</w:t>
      </w:r>
    </w:p>
    <w:p w:rsidR="003B2028" w:rsidRDefault="003B2028" w:rsidP="00717EB0">
      <w:pPr>
        <w:tabs>
          <w:tab w:val="clear" w:pos="1134"/>
        </w:tabs>
      </w:pPr>
    </w:p>
    <w:p w:rsidR="003B2028" w:rsidRDefault="003B2028" w:rsidP="00717EB0">
      <w:r>
        <w:t>194.</w:t>
      </w:r>
      <w:r>
        <w:tab/>
        <w:t>Положения подпунктов 1 и 3 пункта 1 настоящей статьи неприменимы в ситуациях, когда законное решение суда в обращающемся с просьбой о выдаче государстве пересматривается на законных основаниях.</w:t>
      </w:r>
    </w:p>
    <w:p w:rsidR="003B2028" w:rsidRDefault="003B2028" w:rsidP="00717EB0"/>
    <w:p w:rsidR="003B2028" w:rsidRDefault="003B2028" w:rsidP="00717EB0">
      <w:r>
        <w:t>195.</w:t>
      </w:r>
      <w:r>
        <w:tab/>
        <w:t xml:space="preserve">Решение об отказе в удовлетворении просьбы об оказании международно-правовой помощи должно быть пояснено, если только международным соглашением не предусмотрено иное (статьи 12–14 </w:t>
      </w:r>
      <w:r w:rsidR="00AC3B41">
        <w:t>З</w:t>
      </w:r>
      <w:r>
        <w:t>акона).</w:t>
      </w:r>
    </w:p>
    <w:p w:rsidR="003B2028" w:rsidRDefault="003B2028" w:rsidP="00717EB0"/>
    <w:p w:rsidR="003B2028" w:rsidRDefault="003B2028" w:rsidP="00717EB0">
      <w:r>
        <w:t>196.</w:t>
      </w:r>
      <w:r>
        <w:tab/>
        <w:t>В положениях Закона об убежище (ОВ 103/03) предусмотрены принципы, условия и процедуры предоставления убежища и утверждения мер временной защиты, статус, права и обязанности просителей убежища, лиц, получивших убежище, и иностранцев, по которым были утверждены меры временной защиты, а также условия и процедура отмены статуса просителя убежища и прекращения осуществления мер временной защиты для иностранца, находящегося в Республике Хорватия.</w:t>
      </w:r>
    </w:p>
    <w:p w:rsidR="003B2028" w:rsidRDefault="003B2028" w:rsidP="00717EB0"/>
    <w:p w:rsidR="00AC3B41" w:rsidRDefault="00AC3B41" w:rsidP="00B91FC3">
      <w:pPr>
        <w:tabs>
          <w:tab w:val="left" w:pos="5954"/>
        </w:tabs>
      </w:pPr>
      <w:r>
        <w:t>197.</w:t>
      </w:r>
      <w:r>
        <w:tab/>
        <w:t xml:space="preserve">В вопросах депортации иностранцев из Республики Хорватия </w:t>
      </w:r>
      <w:r w:rsidR="00B91FC3">
        <w:t>М</w:t>
      </w:r>
      <w:r>
        <w:t>инистерство внутренних дел руководствуется действующими международными конвенциями и положениями, которые предусматривают защиту прав человека и основных свобод каждого лица, а также соблюдение высоких стандартов в этой области.</w:t>
      </w:r>
    </w:p>
    <w:p w:rsidR="00AC3B41" w:rsidRDefault="00AC3B41" w:rsidP="00717EB0"/>
    <w:p w:rsidR="00AC3B41" w:rsidRDefault="00AC3B41" w:rsidP="00717EB0">
      <w:r>
        <w:t>198.</w:t>
      </w:r>
      <w:r>
        <w:tab/>
        <w:t>Процедуры высылки или депортации могут осуществляться только на основе законного и действительного решения суда, вынесенного в результате судопроизводства, в рамках которого были полностью защищены право на личное участие в судопроизводстве и право на пользование услугами адвоката и сертифицированного переводчика.  Любое решение о депортации</w:t>
      </w:r>
      <w:r w:rsidRPr="00C469C6">
        <w:t xml:space="preserve"> </w:t>
      </w:r>
      <w:r>
        <w:t>иностранца может быть обжаловано и законность решения суда первой инстанции рассматривается в рамках апелляционного разбирательства.</w:t>
      </w:r>
    </w:p>
    <w:p w:rsidR="00AC3B41" w:rsidRDefault="00AC3B41" w:rsidP="00717EB0"/>
    <w:p w:rsidR="00AC3B41" w:rsidRDefault="00AC3B41" w:rsidP="00717EB0">
      <w:r>
        <w:t>199.</w:t>
      </w:r>
      <w:r>
        <w:tab/>
        <w:t>Депортация</w:t>
      </w:r>
      <w:r w:rsidRPr="00C469C6">
        <w:t xml:space="preserve"> </w:t>
      </w:r>
      <w:r>
        <w:t>иностранца в страну, где его жизнь или свобода могут оказаться в опасности по причине его расовой принадлежности, религии или этнического происхождения либо по причине его принадлежности к конкретной социальной группе, либо по причине его политических взглядов, либо в тех случаях, когда он может подвергнуться пыткам или бесчеловечным или унижающим достоинство видам обращения и наказания, а также в страну, где он рискует подвергнуться депортации в такую страну, запрещена.</w:t>
      </w:r>
    </w:p>
    <w:p w:rsidR="00AC3B41" w:rsidRDefault="00AC3B41" w:rsidP="00717EB0"/>
    <w:p w:rsidR="00AC3B41" w:rsidRDefault="00AC3B41" w:rsidP="00717EB0">
      <w:r>
        <w:t>200.</w:t>
      </w:r>
      <w:r>
        <w:tab/>
        <w:t>Запрещается депортировать несовершеннолетних иностранцев в нарушение положений Конвенции о защите прав человека и основных свобод, Европейской конвенции против пыток и бесчеловечных или унижающих достоинство видов обращения и наказания и Конвенции о правах ребенка.</w:t>
      </w:r>
    </w:p>
    <w:p w:rsidR="00AC3B41" w:rsidRDefault="00AC3B41" w:rsidP="00717EB0"/>
    <w:p w:rsidR="00AC3B41" w:rsidRDefault="00AC3B41" w:rsidP="00717EB0">
      <w:r>
        <w:t>201.</w:t>
      </w:r>
      <w:r>
        <w:tab/>
        <w:t>Министерство внутренних дел отвечает за рассмотрение вопросов, касающихся статуса граждан, и с точки зрения защиты прав человека и свобод очень важным является вопрос о предоставлении гражданства Хорватии.  Этот вопрос регулируется Законом о хорватском гражданстве (ОВ 53/91, 70/91, 28/92, 113/93 и 4/94), положения которого соответствуют Конвенции о ликвидации всех форм расовой дискриминации, особенно в том, что касается недопущения возможности того, чтобы какое-либо лицо не имело гражданства, и эта Конвенция последовательно претворяется в жизнь на основе соответствующих положений.  Положения данного закона по вопросу о лишении гражданства составлены таким образом, чтобы исключить возможность отсутствия у какого-либо лица</w:t>
      </w:r>
      <w:r w:rsidRPr="005101F6">
        <w:t xml:space="preserve"> </w:t>
      </w:r>
      <w:r>
        <w:t xml:space="preserve">гражданства.  Поскольку осуществление и применение Закона о хорватском гражданстве относятся к сфере ведения </w:t>
      </w:r>
      <w:r w:rsidR="00B91FC3">
        <w:t>М</w:t>
      </w:r>
      <w:r>
        <w:t>инистерства внутренних дел, это министерство ведет соответствующий реестр полученных и удовлетворенных просьб.</w:t>
      </w:r>
    </w:p>
    <w:p w:rsidR="00AC3B41" w:rsidRDefault="00AC3B41" w:rsidP="00717EB0"/>
    <w:p w:rsidR="00AC3B41" w:rsidRDefault="00AC3B41" w:rsidP="00717EB0">
      <w:r>
        <w:t>202.</w:t>
      </w:r>
      <w:r>
        <w:tab/>
        <w:t xml:space="preserve">Другие связанные со статусом вопросы, входящие в компетенцию </w:t>
      </w:r>
      <w:r w:rsidR="00B91FC3">
        <w:t>М</w:t>
      </w:r>
      <w:r>
        <w:t>инистерства внутренних дел, решаются на основе Закона о постоянном или временном жительстве, Закона об убежище,</w:t>
      </w:r>
      <w:r w:rsidRPr="00A871AA">
        <w:t xml:space="preserve"> </w:t>
      </w:r>
      <w:r>
        <w:t>Закона об</w:t>
      </w:r>
      <w:r w:rsidRPr="00A871AA">
        <w:t xml:space="preserve"> </w:t>
      </w:r>
      <w:r>
        <w:t>иностранцах и Закона об удостоверениях личности.</w:t>
      </w:r>
    </w:p>
    <w:p w:rsidR="00AC3B41" w:rsidRDefault="00AC3B41" w:rsidP="00717EB0"/>
    <w:p w:rsidR="00AC3B41" w:rsidRDefault="00AC3B41" w:rsidP="00717EB0">
      <w:pPr>
        <w:jc w:val="center"/>
        <w:rPr>
          <w:b/>
        </w:rPr>
      </w:pPr>
      <w:r w:rsidRPr="00A871AA">
        <w:rPr>
          <w:b/>
        </w:rPr>
        <w:t>Статья 14</w:t>
      </w:r>
    </w:p>
    <w:p w:rsidR="00AC3B41" w:rsidRDefault="00AC3B41" w:rsidP="00717EB0">
      <w:pPr>
        <w:jc w:val="center"/>
        <w:rPr>
          <w:b/>
        </w:rPr>
      </w:pPr>
    </w:p>
    <w:p w:rsidR="00AC3B41" w:rsidRDefault="00AC3B41" w:rsidP="00717EB0">
      <w:r>
        <w:t>203.</w:t>
      </w:r>
      <w:r>
        <w:tab/>
        <w:t>Как уже отмечалось, равенство перед судами гарантируется Конституцией.  Все граждане Республики Хорватия</w:t>
      </w:r>
      <w:r w:rsidRPr="00FE59B9">
        <w:t xml:space="preserve"> </w:t>
      </w:r>
      <w:r>
        <w:t>и иностранцы равны перед судами, государственными и другими органами, облеченными</w:t>
      </w:r>
      <w:r w:rsidRPr="00FE59B9">
        <w:t xml:space="preserve"> </w:t>
      </w:r>
      <w:r>
        <w:t>государственной властью.</w:t>
      </w:r>
    </w:p>
    <w:p w:rsidR="00AC3B41" w:rsidRDefault="00AC3B41" w:rsidP="00717EB0"/>
    <w:p w:rsidR="00AC3B41" w:rsidRDefault="00AC3B41" w:rsidP="00717EB0">
      <w:r>
        <w:t>204.</w:t>
      </w:r>
      <w:r>
        <w:tab/>
        <w:t>Закон о судах предусматривает, что суды охраняют правопорядок в Республике Хорватия, предусмотренный Конституцией и законами страны, и обеспечивают унифицированное применение законов и равенство всех перед законом.  Каждый человек имеет право на принятие созданным по закону независимым и беспристрастным судом в течение разумного периода времени справедливого решения относительно его прав и обязательств или имеющихся в отношении его подозрений или предъявляемых ему обвинений в совершении уголовного преступления.</w:t>
      </w:r>
      <w:r w:rsidRPr="00483F65">
        <w:t xml:space="preserve"> </w:t>
      </w:r>
      <w:r>
        <w:t xml:space="preserve"> Закон о судах ввел новую концепцию "защиты права на судебное разбирательство в течение разумного периода времени".  Согласно этой</w:t>
      </w:r>
      <w:r w:rsidRPr="00483F65">
        <w:t xml:space="preserve"> </w:t>
      </w:r>
      <w:r>
        <w:t>концепции сторона в</w:t>
      </w:r>
      <w:r w:rsidRPr="00483F65">
        <w:t xml:space="preserve"> </w:t>
      </w:r>
      <w:r>
        <w:t>судебном процессе, полагающая, что суд, обладавший соответствующей юрисдикцией, не принял решения относительно ее прав или обязательств или относительно подозрений или обвинений в совершении уголовного преступления в течение разумного периода времени, может подать ходатайство о защите ее прав на судебное разбирательство в течение разумного периода времени в суд более высокой инстанции.  В тех случаях, когда такое ходатайство касается судопроизводства, ведущегося в рамках Высокого суда по коммерческим вопросам Республики Хорватия, Высокого суда по мелким правонарушениям Республики Хорватия или Административного суда Республики Хорватия, решение по нему выносится Верховным судом</w:t>
      </w:r>
      <w:r w:rsidRPr="00BF712E">
        <w:t xml:space="preserve"> </w:t>
      </w:r>
      <w:r>
        <w:t>Республики Хорватия и рассмотрение в данном случае проводится в срочном порядке.  Если суд, призванный вынести решение о защите права на судебное разбирательство в течение разумного периода времени, приходит к выводу, что ходатайство заявителя вполне обосновано, то он устанавливает срок, в течение которого суд, ведущий судопроизводство по его делу, должен принять решение относительно права или обязанности заявителя или относительно подозрений или обвинений в совершении уголовного преступления и присудить заявителю соответствующую компенсацию за нарушение его права на судебное разбирательство в течение разумного периода времени.  Такая</w:t>
      </w:r>
      <w:r w:rsidRPr="0024462A">
        <w:t xml:space="preserve"> </w:t>
      </w:r>
      <w:r>
        <w:t>компенсация должна быть выплачена из государственного бюджета в течение трех месяцев с того дня, как сторона подала ходатайство ее выплате.  Решение относительно ходатайства о защите права на судебное разбирательство в течение разумного периода времени может быть обжаловано в течение 15 дней.  Апелляция подается в Верховный суд</w:t>
      </w:r>
      <w:r w:rsidRPr="00BF712E">
        <w:t xml:space="preserve"> </w:t>
      </w:r>
      <w:r>
        <w:t>Республики Хорватия.  Решение, принятое Верховным судом</w:t>
      </w:r>
      <w:r w:rsidRPr="00BF712E">
        <w:t xml:space="preserve"> </w:t>
      </w:r>
      <w:r>
        <w:t>Республики Хорватия, обжалованию не подлежит, но его можно оспорить путем подачи конституционной жалобы в Конституционный</w:t>
      </w:r>
      <w:r w:rsidRPr="0024462A">
        <w:t xml:space="preserve"> </w:t>
      </w:r>
      <w:r>
        <w:t>суд</w:t>
      </w:r>
      <w:r w:rsidRPr="00BF712E">
        <w:t xml:space="preserve"> </w:t>
      </w:r>
      <w:r>
        <w:t>Республики Хорватия.</w:t>
      </w:r>
    </w:p>
    <w:p w:rsidR="00AC3B41" w:rsidRDefault="00AC3B41" w:rsidP="00717EB0"/>
    <w:p w:rsidR="00AC3B41" w:rsidRDefault="00AC3B41" w:rsidP="00717EB0">
      <w:pPr>
        <w:rPr>
          <w:b/>
        </w:rPr>
      </w:pPr>
      <w:r w:rsidRPr="0024462A">
        <w:rPr>
          <w:b/>
        </w:rPr>
        <w:t>Уголовное судопроизводство</w:t>
      </w:r>
    </w:p>
    <w:p w:rsidR="00AC3B41" w:rsidRDefault="00AC3B41" w:rsidP="00717EB0">
      <w:pPr>
        <w:rPr>
          <w:b/>
        </w:rPr>
      </w:pPr>
    </w:p>
    <w:p w:rsidR="00AC3B41" w:rsidRDefault="00AC3B41" w:rsidP="00717EB0">
      <w:r>
        <w:t>205.</w:t>
      </w:r>
      <w:r>
        <w:tab/>
        <w:t>Как отмечено в первоначальном докладе, Конституция</w:t>
      </w:r>
      <w:r w:rsidRPr="00BF712E">
        <w:t xml:space="preserve"> </w:t>
      </w:r>
      <w:r>
        <w:t>Республики Хорватия предусматривает, что никто не может быть арестован или задержан без письменного ордера, выданного судом на основании закона.  Этот ордер зачитывается и вручается лицу, подвергаемому аресту.  Полиция может арестовать лицо без ордера, когда имеются достаточные основания подозревать, что оно совершило серьезное уголовное правонарушение, предусмотренное законом.  Арестованный в кратчайшие сроки информируется в понятных для него выражениях о причинах ареста и его законных правах.  Любое арестованное или задержанное лицо имеет право обратиться в суд, который незамедлительно решает вопрос о законности ареста.  Все арестованные и осужденные лица имеют право на гуманное обращение и уважение их достоинства.  Любое задержанное лицо, обвиняемое в совершении уголовно наказуемого правонарушения, имеет право на то, чтобы предстать перед судом в кратчайшие сроки, предусмотренные законом, и быть оправданным или осужденным в течение установленного периода.  Задержанный может быть освобожден под залог или поручительство для организации своей защиты.  Любое лицо, незаконно лишенное свободы или осужденное, имеет по закону право на возмещение ущерба и публичное извинение.</w:t>
      </w:r>
    </w:p>
    <w:p w:rsidR="00AC3B41" w:rsidRDefault="00AC3B41" w:rsidP="00717EB0"/>
    <w:p w:rsidR="00AC3B41" w:rsidRDefault="00AC3B41" w:rsidP="00717EB0">
      <w:r>
        <w:t>206.</w:t>
      </w:r>
      <w:r>
        <w:tab/>
        <w:t>В случае подозрения или обвинения в совершении уголовно наказуемого правонарушения подозреваемое, обвиняемое или преследуемое лицо имеет право:</w:t>
      </w:r>
    </w:p>
    <w:p w:rsidR="00AC3B41" w:rsidRDefault="00AC3B41" w:rsidP="00717EB0"/>
    <w:p w:rsidR="00AC3B41" w:rsidRDefault="00AC3B41" w:rsidP="00717EB0">
      <w:pPr>
        <w:ind w:left="1134" w:hanging="1134"/>
      </w:pPr>
      <w:r>
        <w:tab/>
      </w:r>
      <w:r>
        <w:sym w:font="Symbol" w:char="F0B7"/>
      </w:r>
      <w:r>
        <w:tab/>
        <w:t>быть в кратчайшие сроки подробно информированным на том языке, который оно понимает, о характере и основаниях выдвинутых против него обвинений и об уличающих его доказательствах</w:t>
      </w:r>
      <w:r w:rsidR="00BA08EA">
        <w:t>;</w:t>
      </w:r>
    </w:p>
    <w:p w:rsidR="00AC3B41" w:rsidRDefault="00AC3B41" w:rsidP="00717EB0">
      <w:pPr>
        <w:ind w:left="1134" w:hanging="1134"/>
      </w:pPr>
    </w:p>
    <w:p w:rsidR="00AC3B41" w:rsidRDefault="00AC3B41" w:rsidP="00717EB0">
      <w:pPr>
        <w:ind w:left="1134" w:hanging="1134"/>
      </w:pPr>
      <w:r>
        <w:tab/>
      </w:r>
      <w:r>
        <w:sym w:font="Symbol" w:char="F0B7"/>
      </w:r>
      <w:r>
        <w:tab/>
        <w:t>на то, чтобы иметь достаточное время и возможность подготовить свою защиту</w:t>
      </w:r>
      <w:r w:rsidR="00BA08EA">
        <w:t>;</w:t>
      </w:r>
    </w:p>
    <w:p w:rsidR="00AC3B41" w:rsidRDefault="00AC3B41" w:rsidP="00717EB0">
      <w:pPr>
        <w:ind w:left="1134" w:hanging="1134"/>
      </w:pPr>
    </w:p>
    <w:p w:rsidR="00AC3B41" w:rsidRDefault="00AC3B41" w:rsidP="00717EB0">
      <w:pPr>
        <w:ind w:left="1134" w:hanging="1134"/>
      </w:pPr>
      <w:r>
        <w:tab/>
      </w:r>
      <w:r>
        <w:sym w:font="Symbol" w:char="F0B7"/>
      </w:r>
      <w:r>
        <w:tab/>
        <w:t>на услуги адвоката и бесплатную связь с ним и на получение информации об этом праве</w:t>
      </w:r>
      <w:r w:rsidR="00BA08EA">
        <w:t>;</w:t>
      </w:r>
    </w:p>
    <w:p w:rsidR="00AC3B41" w:rsidRDefault="00AC3B41" w:rsidP="00717EB0">
      <w:pPr>
        <w:ind w:left="1134" w:hanging="1134"/>
      </w:pPr>
    </w:p>
    <w:p w:rsidR="00AC3B41" w:rsidRDefault="00AC3B41" w:rsidP="00717EB0">
      <w:pPr>
        <w:ind w:left="1134" w:hanging="1134"/>
      </w:pPr>
      <w:r>
        <w:tab/>
      </w:r>
      <w:r>
        <w:sym w:font="Symbol" w:char="F0B7"/>
      </w:r>
      <w:r>
        <w:tab/>
        <w:t>лично защищать себя или с помощью адвоката по своему выбору, а в тех случаях, когда ему недостает средств для найма адвоката, иметь бесплатного адвоката на условиях, предусмотренных законом</w:t>
      </w:r>
      <w:r w:rsidR="00BA08EA">
        <w:t>;</w:t>
      </w:r>
    </w:p>
    <w:p w:rsidR="00AC3B41" w:rsidRDefault="00AC3B41" w:rsidP="00717EB0">
      <w:pPr>
        <w:ind w:left="1134" w:hanging="1134"/>
      </w:pPr>
    </w:p>
    <w:p w:rsidR="00AC3B41" w:rsidRDefault="00AC3B41" w:rsidP="00717EB0">
      <w:pPr>
        <w:ind w:left="1134" w:hanging="1134"/>
      </w:pPr>
      <w:r>
        <w:tab/>
      </w:r>
      <w:r>
        <w:sym w:font="Symbol" w:char="F0B7"/>
      </w:r>
      <w:r>
        <w:tab/>
        <w:t>на проведение судебного разбирательства в его присутствии в тех случаях, когда его явка в суд возможна</w:t>
      </w:r>
      <w:r w:rsidR="00BA08EA">
        <w:t>;</w:t>
      </w:r>
    </w:p>
    <w:p w:rsidR="00AC3B41" w:rsidRDefault="00AC3B41" w:rsidP="00717EB0">
      <w:pPr>
        <w:ind w:left="1134" w:hanging="1134"/>
      </w:pPr>
    </w:p>
    <w:p w:rsidR="00AC3B41" w:rsidRDefault="00AC3B41" w:rsidP="00717EB0">
      <w:pPr>
        <w:ind w:left="1134" w:hanging="1134"/>
      </w:pPr>
      <w:r>
        <w:tab/>
      </w:r>
      <w:r>
        <w:sym w:font="Symbol" w:char="F0B7"/>
      </w:r>
      <w:r>
        <w:tab/>
        <w:t>допрашивать или просить</w:t>
      </w:r>
      <w:r w:rsidRPr="000569CB">
        <w:t xml:space="preserve"> </w:t>
      </w:r>
      <w:r>
        <w:t>допросить свидетелей и требовать присутствия и заслушивания свидетелей защиты на тех же условиях, на каких заслушиваются свидетели обвинения</w:t>
      </w:r>
      <w:r w:rsidR="00BA08EA">
        <w:t>;</w:t>
      </w:r>
    </w:p>
    <w:p w:rsidR="00AC3B41" w:rsidRDefault="00AC3B41" w:rsidP="00717EB0">
      <w:pPr>
        <w:ind w:left="1134" w:hanging="1134"/>
      </w:pPr>
    </w:p>
    <w:p w:rsidR="00AC3B41" w:rsidRDefault="00AC3B41" w:rsidP="00717EB0">
      <w:pPr>
        <w:ind w:left="1134" w:hanging="1134"/>
      </w:pPr>
      <w:r>
        <w:tab/>
      </w:r>
      <w:r>
        <w:sym w:font="Symbol" w:char="F0B7"/>
      </w:r>
      <w:r>
        <w:tab/>
        <w:t>на бесплатную помощь переводчика в тех случаях, когда оно не понимает языка, используемого в суде.</w:t>
      </w:r>
    </w:p>
    <w:p w:rsidR="00AC3B41" w:rsidRDefault="00AC3B41" w:rsidP="00717EB0">
      <w:pPr>
        <w:ind w:left="1134" w:hanging="1134"/>
      </w:pPr>
    </w:p>
    <w:p w:rsidR="00AC3B41" w:rsidRDefault="00AC3B41" w:rsidP="00717EB0">
      <w:r>
        <w:t>207.</w:t>
      </w:r>
      <w:r>
        <w:tab/>
        <w:t xml:space="preserve">Подозреваемое, обвиняемое и преследуемое лицо не может принуждаться к даче обличающих его показаний.  Незаконно полученные доказательства судом к рассмотрению не принимаются.  </w:t>
      </w:r>
      <w:r w:rsidRPr="003343A2">
        <w:t>Уголовное судопроизводство</w:t>
      </w:r>
      <w:r>
        <w:t xml:space="preserve"> возбуждается в суде только по требованию уполномоченного прокурора.</w:t>
      </w:r>
    </w:p>
    <w:p w:rsidR="00AC3B41" w:rsidRDefault="00AC3B41" w:rsidP="00717EB0"/>
    <w:p w:rsidR="00AC3B41" w:rsidRDefault="00AC3B41" w:rsidP="00717EB0">
      <w:r>
        <w:t>208.</w:t>
      </w:r>
      <w:r>
        <w:tab/>
        <w:t>В соответствии с Законом об уголовном</w:t>
      </w:r>
      <w:r w:rsidRPr="003343A2">
        <w:t xml:space="preserve"> судопроизводств</w:t>
      </w:r>
      <w:r>
        <w:t xml:space="preserve">е подзащитный может быть представлен адвокатом защиты на любой стадии </w:t>
      </w:r>
      <w:r w:rsidRPr="003343A2">
        <w:t>судопроизводств</w:t>
      </w:r>
      <w:r>
        <w:t>а, а также до его начала, когда это предусмотрено законом.  Подзащитный может быть представлен адвокатом защиты на стадии исполнения приговора, принятия превентивных мер, мер по обеспечению безопасности или исправительных мер в соответствии со специальными положениями.</w:t>
      </w:r>
    </w:p>
    <w:p w:rsidR="00AC3B41" w:rsidRDefault="00AC3B41" w:rsidP="00717EB0"/>
    <w:p w:rsidR="00AC3B41" w:rsidRDefault="00AC3B41" w:rsidP="00717EB0">
      <w:r>
        <w:t>209.</w:t>
      </w:r>
      <w:r>
        <w:tab/>
        <w:t>Если подзащитный является глухим, немым или по какой-либо другой причине не способным защищать себя или если ведется производство по делу, связанному с правонарушением, наказуемым длительным сроком тюремного заключения, то подзащитный обязан иметь адвоката защиты уже с первого допроса.  Если подзащитный берется под стражу, то он должен иметь адвоката защиты сразу после взятия под стражу и на протяжении всего периода содержания под стражей.  После предъявления обвинения в совершении уголовного преступления, наказуемого тюремным заключением на срок в восемь лет, подзащитный должен иметь адвоката защиты во время вручения обвинительного акта.  Подзащитный, дело которого рассматривается в суде в его отсутствие (пункты 5 и 6 статьи 322), должен иметь адвоката сразу после вынесения решения о судебном разбирательстве в отсутствие обвиняемого.</w:t>
      </w:r>
    </w:p>
    <w:p w:rsidR="00AC3B41" w:rsidRDefault="00AC3B41" w:rsidP="00717EB0"/>
    <w:p w:rsidR="00AC3B41" w:rsidRDefault="00AC3B41" w:rsidP="00717EB0">
      <w:r>
        <w:t>210.</w:t>
      </w:r>
      <w:r>
        <w:tab/>
        <w:t>Суд информирует подзащитного или другого участника процесса, который может не совершить необходимого действия или не реализовать своих прав в силу их незнания, о правах, которыми он наделен согласно данному закону, а также о последствиях его бездействия.</w:t>
      </w:r>
    </w:p>
    <w:p w:rsidR="00AC3B41" w:rsidRDefault="00AC3B41" w:rsidP="00717EB0"/>
    <w:p w:rsidR="00AC3B41" w:rsidRDefault="00AC3B41" w:rsidP="00717EB0">
      <w:pPr>
        <w:rPr>
          <w:b/>
        </w:rPr>
      </w:pPr>
      <w:r w:rsidRPr="005946AA">
        <w:rPr>
          <w:b/>
        </w:rPr>
        <w:t>Судебное разбирательство</w:t>
      </w:r>
    </w:p>
    <w:p w:rsidR="00AC3B41" w:rsidRDefault="00AC3B41" w:rsidP="00717EB0">
      <w:pPr>
        <w:rPr>
          <w:b/>
        </w:rPr>
      </w:pPr>
    </w:p>
    <w:p w:rsidR="00AC3B41" w:rsidRDefault="00AC3B41" w:rsidP="00717EB0">
      <w:r>
        <w:t>211.</w:t>
      </w:r>
      <w:r>
        <w:tab/>
        <w:t>Судебные заседания являются открытыми.  С начала заседания и до завершения судебного разбирательства палата может в любое время по своему усмотрению или по просьбе сторон, но всегда после заслушивания их заявлений запретить публике присутствовать на всем судебном разбирательстве или его части, если это необходимо для:</w:t>
      </w:r>
    </w:p>
    <w:p w:rsidR="00AC3B41" w:rsidRDefault="00AC3B41" w:rsidP="00717EB0"/>
    <w:p w:rsidR="00AC3B41" w:rsidRDefault="00AC3B41" w:rsidP="00717EB0">
      <w:pPr>
        <w:ind w:left="1134" w:hanging="1134"/>
      </w:pPr>
      <w:r>
        <w:tab/>
      </w:r>
      <w:r>
        <w:sym w:font="Symbol" w:char="F0B7"/>
      </w:r>
      <w:r>
        <w:tab/>
        <w:t>обеспечения безопасности и обороны Республики Хорватия</w:t>
      </w:r>
      <w:r w:rsidR="00BA08EA">
        <w:t>;</w:t>
      </w:r>
    </w:p>
    <w:p w:rsidR="00AC3B41" w:rsidRDefault="00AC3B41" w:rsidP="00717EB0"/>
    <w:p w:rsidR="00E67FD9" w:rsidRDefault="00E67FD9" w:rsidP="00E67FD9">
      <w:pPr>
        <w:numPr>
          <w:ilvl w:val="0"/>
          <w:numId w:val="7"/>
        </w:numPr>
        <w:tabs>
          <w:tab w:val="clear" w:pos="397"/>
        </w:tabs>
        <w:ind w:left="1134" w:hanging="573"/>
      </w:pPr>
      <w:r>
        <w:t>защиты конфиденциальности информации, которая будет нарушена в случае публичного слушания</w:t>
      </w:r>
      <w:r w:rsidR="00BA08EA">
        <w:t>;</w:t>
      </w:r>
    </w:p>
    <w:p w:rsidR="00E67FD9" w:rsidRDefault="00E67FD9" w:rsidP="00717EB0"/>
    <w:p w:rsidR="00E67FD9" w:rsidRDefault="00E67FD9" w:rsidP="00E67FD9">
      <w:pPr>
        <w:numPr>
          <w:ilvl w:val="0"/>
          <w:numId w:val="7"/>
        </w:numPr>
        <w:tabs>
          <w:tab w:val="clear" w:pos="397"/>
        </w:tabs>
        <w:ind w:left="1134" w:hanging="573"/>
      </w:pPr>
      <w:r>
        <w:t>поддержания общественного порядка и спокойствия</w:t>
      </w:r>
      <w:r w:rsidR="00BA08EA">
        <w:t>;</w:t>
      </w:r>
    </w:p>
    <w:p w:rsidR="00E67FD9" w:rsidRDefault="00E67FD9" w:rsidP="00717EB0"/>
    <w:p w:rsidR="00E67FD9" w:rsidRDefault="00E67FD9" w:rsidP="00E67FD9">
      <w:pPr>
        <w:numPr>
          <w:ilvl w:val="0"/>
          <w:numId w:val="7"/>
        </w:numPr>
        <w:tabs>
          <w:tab w:val="clear" w:pos="397"/>
        </w:tabs>
        <w:ind w:left="1134" w:hanging="573"/>
      </w:pPr>
      <w:r>
        <w:t>защиты личной или семейной жизни подзащитного, потерпевшего или другого участника судопроизводства</w:t>
      </w:r>
      <w:r w:rsidR="00BA08EA">
        <w:t>;</w:t>
      </w:r>
    </w:p>
    <w:p w:rsidR="00E67FD9" w:rsidRDefault="00E67FD9" w:rsidP="00717EB0"/>
    <w:p w:rsidR="00E67FD9" w:rsidRDefault="00E67FD9" w:rsidP="00E67FD9">
      <w:pPr>
        <w:numPr>
          <w:ilvl w:val="0"/>
          <w:numId w:val="7"/>
        </w:numPr>
        <w:tabs>
          <w:tab w:val="clear" w:pos="397"/>
        </w:tabs>
        <w:ind w:left="1134" w:hanging="573"/>
      </w:pPr>
      <w:r>
        <w:t>защиты интересов несовершеннолетних</w:t>
      </w:r>
      <w:r w:rsidR="00BA08EA">
        <w:t>.</w:t>
      </w:r>
    </w:p>
    <w:p w:rsidR="00E67FD9" w:rsidRDefault="00E67FD9" w:rsidP="00717EB0"/>
    <w:p w:rsidR="00E67FD9" w:rsidRDefault="00E67FD9" w:rsidP="00717EB0">
      <w:r>
        <w:t>212.</w:t>
      </w:r>
      <w:r>
        <w:tab/>
        <w:t>Решения о недопущении публики не касаются сторон, пострадавшего лица, их представителей или адвоката защиты.</w:t>
      </w:r>
    </w:p>
    <w:p w:rsidR="00E67FD9" w:rsidRDefault="00E67FD9" w:rsidP="00717EB0"/>
    <w:p w:rsidR="00E67FD9" w:rsidRDefault="00E67FD9" w:rsidP="00717EB0">
      <w:r>
        <w:t>213.</w:t>
      </w:r>
      <w:r>
        <w:tab/>
        <w:t>Ни одно лицо не может быть судимо второй раз за то же самое правонарушение, по которому оно уже было осуждено законным решением суда.  Уголовное дело против лица, оправданного окончательным решением суда, вновь возбуждено быть не может.</w:t>
      </w:r>
    </w:p>
    <w:p w:rsidR="00E67FD9" w:rsidRDefault="00E67FD9" w:rsidP="00717EB0"/>
    <w:p w:rsidR="00E67FD9" w:rsidRDefault="00E67FD9" w:rsidP="00717EB0">
      <w:r>
        <w:t>214.</w:t>
      </w:r>
      <w:r>
        <w:tab/>
        <w:t>Лицо, которое было осуждено или арестовано без каких бы то ни было на то оснований, имеет право на полное возмещение, компенсацию из средств государственного бюджета и другие права, установленные законом.</w:t>
      </w:r>
    </w:p>
    <w:p w:rsidR="00E67FD9" w:rsidRDefault="00E67FD9" w:rsidP="00717EB0"/>
    <w:p w:rsidR="00E67FD9" w:rsidRDefault="00E67FD9" w:rsidP="00717EB0">
      <w:pPr>
        <w:rPr>
          <w:b/>
        </w:rPr>
      </w:pPr>
      <w:r>
        <w:rPr>
          <w:b/>
        </w:rPr>
        <w:t>Обычные средства судебной защиты</w:t>
      </w:r>
    </w:p>
    <w:p w:rsidR="00E67FD9" w:rsidRDefault="00E67FD9" w:rsidP="00717EB0">
      <w:pPr>
        <w:rPr>
          <w:b/>
        </w:rPr>
      </w:pPr>
    </w:p>
    <w:p w:rsidR="00E67FD9" w:rsidRDefault="00E67FD9" w:rsidP="00717EB0">
      <w:r>
        <w:t>215.</w:t>
      </w:r>
      <w:r>
        <w:tab/>
        <w:t>Уполномоченные лица могут обжаловать решение суда первой инстанции в течение 15 дней со дня вручения копии решения.  Своевременная подача апелляции уполномоченным лицом приостанавливает исполнение решения.</w:t>
      </w:r>
    </w:p>
    <w:p w:rsidR="00E67FD9" w:rsidRDefault="00E67FD9" w:rsidP="00717EB0"/>
    <w:p w:rsidR="00E67FD9" w:rsidRDefault="00E67FD9" w:rsidP="00717EB0">
      <w:r>
        <w:t>216.</w:t>
      </w:r>
      <w:r>
        <w:tab/>
        <w:t>Решение может быть обжаловано в следующих случаях:</w:t>
      </w:r>
    </w:p>
    <w:p w:rsidR="00E67FD9" w:rsidRDefault="00E67FD9" w:rsidP="00717EB0"/>
    <w:p w:rsidR="00E67FD9" w:rsidRDefault="00480037" w:rsidP="00E67FD9">
      <w:pPr>
        <w:numPr>
          <w:ilvl w:val="0"/>
          <w:numId w:val="8"/>
        </w:numPr>
        <w:tabs>
          <w:tab w:val="clear" w:pos="455"/>
        </w:tabs>
        <w:ind w:left="1134" w:hanging="573"/>
      </w:pPr>
      <w:r>
        <w:t>г</w:t>
      </w:r>
      <w:r w:rsidR="00E67FD9">
        <w:t>рубо нарушены положения Уголовно-процессуального кодекса</w:t>
      </w:r>
      <w:r>
        <w:t>%</w:t>
      </w:r>
    </w:p>
    <w:p w:rsidR="00E67FD9" w:rsidRDefault="00E67FD9" w:rsidP="00717EB0"/>
    <w:p w:rsidR="00E67FD9" w:rsidRDefault="00480037" w:rsidP="00E67FD9">
      <w:pPr>
        <w:numPr>
          <w:ilvl w:val="0"/>
          <w:numId w:val="8"/>
        </w:numPr>
        <w:tabs>
          <w:tab w:val="clear" w:pos="455"/>
        </w:tabs>
        <w:ind w:left="1134" w:hanging="573"/>
      </w:pPr>
      <w:r>
        <w:t>н</w:t>
      </w:r>
      <w:r w:rsidR="00E67FD9">
        <w:t>арушен Уголовный кодекс</w:t>
      </w:r>
      <w:r>
        <w:t>;</w:t>
      </w:r>
    </w:p>
    <w:p w:rsidR="00E67FD9" w:rsidRDefault="00E67FD9" w:rsidP="00717EB0"/>
    <w:p w:rsidR="00E67FD9" w:rsidRDefault="00480037" w:rsidP="00E67FD9">
      <w:pPr>
        <w:numPr>
          <w:ilvl w:val="0"/>
          <w:numId w:val="8"/>
        </w:numPr>
        <w:tabs>
          <w:tab w:val="clear" w:pos="455"/>
        </w:tabs>
        <w:ind w:left="1134" w:hanging="573"/>
      </w:pPr>
      <w:r>
        <w:t>о</w:t>
      </w:r>
      <w:r w:rsidR="00E67FD9">
        <w:t>шибочно или неполно установлены факты</w:t>
      </w:r>
      <w:r>
        <w:t>;</w:t>
      </w:r>
    </w:p>
    <w:p w:rsidR="00E67FD9" w:rsidRDefault="00E67FD9" w:rsidP="00717EB0"/>
    <w:p w:rsidR="00E67FD9" w:rsidRDefault="00480037" w:rsidP="00E67FD9">
      <w:pPr>
        <w:numPr>
          <w:ilvl w:val="0"/>
          <w:numId w:val="8"/>
        </w:numPr>
        <w:tabs>
          <w:tab w:val="clear" w:pos="455"/>
        </w:tabs>
        <w:ind w:left="1134" w:hanging="573"/>
      </w:pPr>
      <w:r>
        <w:t>к</w:t>
      </w:r>
      <w:r w:rsidR="00E67FD9">
        <w:t>огда речь идет о решении о применении уголовных санкций, конфискации денежных средств, издержках уголовного судопроизводства, требованиях о возмещении ущерба, а также о решении опубликовать постановление в средствах массовой информации</w:t>
      </w:r>
      <w:r>
        <w:t>.</w:t>
      </w:r>
    </w:p>
    <w:p w:rsidR="00E67FD9" w:rsidRDefault="00E67FD9" w:rsidP="00717EB0"/>
    <w:p w:rsidR="00E67FD9" w:rsidRDefault="00E67FD9" w:rsidP="00717EB0">
      <w:pPr>
        <w:rPr>
          <w:b/>
        </w:rPr>
      </w:pPr>
      <w:r>
        <w:rPr>
          <w:b/>
        </w:rPr>
        <w:t xml:space="preserve">Чрезвычайные средства судебной защиты, предусмотренные Законом об уголовном судопроизводстве </w:t>
      </w:r>
    </w:p>
    <w:p w:rsidR="00E67FD9" w:rsidRDefault="00E67FD9" w:rsidP="00717EB0">
      <w:pPr>
        <w:rPr>
          <w:b/>
        </w:rPr>
      </w:pPr>
    </w:p>
    <w:p w:rsidR="00E67FD9" w:rsidRDefault="00E67FD9" w:rsidP="00717EB0">
      <w:pPr>
        <w:rPr>
          <w:i/>
        </w:rPr>
      </w:pPr>
      <w:r>
        <w:rPr>
          <w:i/>
        </w:rPr>
        <w:tab/>
        <w:t>1.</w:t>
      </w:r>
      <w:r>
        <w:rPr>
          <w:i/>
        </w:rPr>
        <w:tab/>
        <w:t>Повторное возбуждение уголовного судопроизводства</w:t>
      </w:r>
    </w:p>
    <w:p w:rsidR="00E67FD9" w:rsidRDefault="00E67FD9" w:rsidP="00717EB0">
      <w:pPr>
        <w:rPr>
          <w:i/>
        </w:rPr>
      </w:pPr>
    </w:p>
    <w:p w:rsidR="00E67FD9" w:rsidRDefault="00E67FD9" w:rsidP="00717EB0">
      <w:pPr>
        <w:jc w:val="center"/>
        <w:rPr>
          <w:i/>
        </w:rPr>
      </w:pPr>
      <w:r>
        <w:rPr>
          <w:i/>
        </w:rPr>
        <w:t>Статья 418</w:t>
      </w:r>
    </w:p>
    <w:p w:rsidR="00E67FD9" w:rsidRDefault="00E67FD9" w:rsidP="00717EB0">
      <w:pPr>
        <w:jc w:val="center"/>
        <w:rPr>
          <w:i/>
        </w:rPr>
      </w:pPr>
    </w:p>
    <w:p w:rsidR="00E67FD9" w:rsidRDefault="00E67FD9" w:rsidP="00717EB0">
      <w:pPr>
        <w:ind w:left="567" w:hanging="567"/>
        <w:rPr>
          <w:i/>
        </w:rPr>
      </w:pPr>
      <w:r>
        <w:rPr>
          <w:i/>
        </w:rPr>
        <w:tab/>
      </w:r>
      <w:r>
        <w:rPr>
          <w:i/>
        </w:rPr>
        <w:tab/>
        <w:t>Уголовное судопроизводство, завершившееся принятием окончательного решения или постановления, может быть заново возбуждено по просьбе уполномоченного лица только в случаях и на условиях, предусмотренных настоящим законом.</w:t>
      </w:r>
    </w:p>
    <w:p w:rsidR="00E67FD9" w:rsidRDefault="00E67FD9" w:rsidP="00717EB0">
      <w:pPr>
        <w:ind w:left="567" w:hanging="567"/>
        <w:rPr>
          <w:i/>
        </w:rPr>
      </w:pPr>
    </w:p>
    <w:p w:rsidR="00E67FD9" w:rsidRDefault="00E67FD9" w:rsidP="00717EB0">
      <w:pPr>
        <w:ind w:left="567" w:hanging="567"/>
        <w:jc w:val="center"/>
        <w:rPr>
          <w:i/>
        </w:rPr>
      </w:pPr>
      <w:r>
        <w:rPr>
          <w:i/>
        </w:rPr>
        <w:t>Статья 419</w:t>
      </w:r>
    </w:p>
    <w:p w:rsidR="00E67FD9" w:rsidRDefault="00E67FD9" w:rsidP="00717EB0">
      <w:pPr>
        <w:ind w:left="567" w:hanging="567"/>
        <w:jc w:val="center"/>
        <w:rPr>
          <w:i/>
        </w:rPr>
      </w:pPr>
    </w:p>
    <w:p w:rsidR="00E67FD9" w:rsidRDefault="00E67FD9" w:rsidP="00717EB0">
      <w:pPr>
        <w:ind w:left="567" w:hanging="567"/>
        <w:rPr>
          <w:i/>
        </w:rPr>
      </w:pPr>
      <w:r w:rsidRPr="00EA7C9F">
        <w:tab/>
      </w:r>
      <w:r>
        <w:rPr>
          <w:i/>
        </w:rPr>
        <w:t>1)</w:t>
      </w:r>
      <w:r>
        <w:rPr>
          <w:i/>
        </w:rPr>
        <w:tab/>
        <w:t>Окончательное постановление суда может быть пересмотрено даже без повторного возбуждения уголовного судопроизводства:</w:t>
      </w:r>
    </w:p>
    <w:p w:rsidR="00E67FD9" w:rsidRDefault="00E67FD9" w:rsidP="00717EB0">
      <w:pPr>
        <w:ind w:left="567" w:hanging="567"/>
        <w:rPr>
          <w:i/>
        </w:rPr>
      </w:pPr>
    </w:p>
    <w:p w:rsidR="00E67FD9" w:rsidRDefault="00E67FD9" w:rsidP="00717EB0">
      <w:pPr>
        <w:ind w:left="1701" w:hanging="1701"/>
        <w:rPr>
          <w:i/>
        </w:rPr>
      </w:pPr>
      <w:r>
        <w:rPr>
          <w:i/>
        </w:rPr>
        <w:tab/>
      </w:r>
      <w:r>
        <w:rPr>
          <w:i/>
        </w:rPr>
        <w:tab/>
        <w:t>1)</w:t>
      </w:r>
      <w:r>
        <w:rPr>
          <w:i/>
        </w:rPr>
        <w:tab/>
        <w:t>если в двух или более постановлениях, касающихся одного и того же осужденного, предусмотрено несколько мер наказания без последующего указания общего срока наказания за все совершенные правонарушения по совокупности;</w:t>
      </w:r>
    </w:p>
    <w:p w:rsidR="00E67FD9" w:rsidRDefault="00E67FD9" w:rsidP="00717EB0">
      <w:pPr>
        <w:ind w:left="1701" w:hanging="1701"/>
        <w:rPr>
          <w:i/>
        </w:rPr>
      </w:pPr>
    </w:p>
    <w:p w:rsidR="00E67FD9" w:rsidRDefault="00E67FD9" w:rsidP="00717EB0">
      <w:pPr>
        <w:ind w:left="1701" w:hanging="1701"/>
        <w:rPr>
          <w:i/>
        </w:rPr>
      </w:pPr>
      <w:r>
        <w:rPr>
          <w:i/>
        </w:rPr>
        <w:tab/>
      </w:r>
      <w:r>
        <w:rPr>
          <w:i/>
        </w:rPr>
        <w:tab/>
        <w:t>2)</w:t>
      </w:r>
      <w:r>
        <w:rPr>
          <w:i/>
        </w:rPr>
        <w:tab/>
        <w:t>если при установлении общего срока наказания согласно положениям о совокупном наказании наказание, уже включенное в наказание, наложенное в соответствии с положениями о совокупном наказаний согласно предыдущему постановлению, рассматривается как установленное;</w:t>
      </w:r>
    </w:p>
    <w:p w:rsidR="00E67FD9" w:rsidRDefault="00E67FD9" w:rsidP="00717EB0">
      <w:pPr>
        <w:ind w:left="1701" w:hanging="1701"/>
        <w:rPr>
          <w:i/>
        </w:rPr>
      </w:pPr>
    </w:p>
    <w:p w:rsidR="00E67FD9" w:rsidRDefault="00E67FD9" w:rsidP="00717EB0">
      <w:pPr>
        <w:ind w:left="1701" w:hanging="1701"/>
        <w:rPr>
          <w:i/>
        </w:rPr>
      </w:pPr>
      <w:r>
        <w:rPr>
          <w:i/>
        </w:rPr>
        <w:tab/>
      </w:r>
      <w:r>
        <w:rPr>
          <w:i/>
        </w:rPr>
        <w:tab/>
        <w:t>3)</w:t>
      </w:r>
      <w:r>
        <w:rPr>
          <w:i/>
        </w:rPr>
        <w:tab/>
        <w:t>если окончательное постановление, предусматривающее совокупное наказание за несколько правонарушений, частично не может быть исполнено в силу акта амнистии, помилования или по каким-либо другим причинам.</w:t>
      </w:r>
    </w:p>
    <w:p w:rsidR="00E67FD9" w:rsidRDefault="00E67FD9" w:rsidP="00717EB0">
      <w:pPr>
        <w:ind w:left="1701" w:hanging="1701"/>
        <w:rPr>
          <w:i/>
        </w:rPr>
      </w:pPr>
    </w:p>
    <w:p w:rsidR="00E67FD9" w:rsidRDefault="00E67FD9" w:rsidP="00717EB0">
      <w:r w:rsidRPr="00F34AB8">
        <w:t>217.</w:t>
      </w:r>
      <w:r w:rsidRPr="00F34AB8">
        <w:tab/>
        <w:t>Уменьшение наказания</w:t>
      </w:r>
      <w:r>
        <w:t>, предусмотренного в окончательном постановлении, разрешается в тех случаях, когда, после того как постановление становится окончательным, появляются обстоятельства, которые не существовали в момент вынесения постановления или которые существовали, но не были известны суду, при условии, что это приведет к облегчению наказания (статья 431).  С ходатайством об уменьшении наказания ввиду чрезвычайных обстоятельств может обращаться осужденное лицо и с его согласия его адвокат, а также его родственники, уполномоченные обжаловать решение суда в его пользу.  Подача просьбы об уменьшении наказания ввиду чрезвычайных обстоятельств не приостанавливает исполнение наказания, если только председатель палаты суда первой инстанции не примет иного обоснованного решения.</w:t>
      </w:r>
    </w:p>
    <w:p w:rsidR="00E67FD9" w:rsidRDefault="00E67FD9" w:rsidP="00717EB0"/>
    <w:p w:rsidR="00E67FD9" w:rsidRDefault="00E67FD9" w:rsidP="00717EB0">
      <w:pPr>
        <w:rPr>
          <w:i/>
        </w:rPr>
      </w:pPr>
      <w:r>
        <w:tab/>
      </w:r>
      <w:r>
        <w:rPr>
          <w:i/>
        </w:rPr>
        <w:t>Требование о защите законности</w:t>
      </w:r>
    </w:p>
    <w:p w:rsidR="00E67FD9" w:rsidRDefault="00E67FD9" w:rsidP="00717EB0">
      <w:pPr>
        <w:rPr>
          <w:i/>
        </w:rPr>
      </w:pPr>
    </w:p>
    <w:p w:rsidR="00E67FD9" w:rsidRDefault="00E67FD9" w:rsidP="00717EB0">
      <w:pPr>
        <w:jc w:val="center"/>
        <w:rPr>
          <w:i/>
        </w:rPr>
      </w:pPr>
      <w:r>
        <w:rPr>
          <w:i/>
        </w:rPr>
        <w:t>Статья 435</w:t>
      </w:r>
    </w:p>
    <w:p w:rsidR="00E67FD9" w:rsidRDefault="00E67FD9" w:rsidP="00717EB0">
      <w:pPr>
        <w:jc w:val="center"/>
        <w:rPr>
          <w:i/>
        </w:rPr>
      </w:pPr>
    </w:p>
    <w:p w:rsidR="00E67FD9" w:rsidRDefault="00E67FD9" w:rsidP="00717EB0">
      <w:pPr>
        <w:ind w:left="567" w:hanging="567"/>
        <w:rPr>
          <w:i/>
        </w:rPr>
      </w:pPr>
      <w:r>
        <w:rPr>
          <w:i/>
        </w:rPr>
        <w:tab/>
        <w:t>1)</w:t>
      </w:r>
      <w:r>
        <w:rPr>
          <w:i/>
        </w:rPr>
        <w:tab/>
        <w:t>Государственный прокурор Республики Хорватии может обратиться с требованием о защите законности и тем самым опротестовать окончательное решение суда и судебное разбирательство, предшествовавшее принятию такого окончательного решения, в случае нарушения закона.</w:t>
      </w:r>
    </w:p>
    <w:p w:rsidR="00E67FD9" w:rsidRDefault="00E67FD9" w:rsidP="00717EB0">
      <w:pPr>
        <w:ind w:left="567" w:hanging="567"/>
        <w:rPr>
          <w:i/>
        </w:rPr>
      </w:pPr>
    </w:p>
    <w:p w:rsidR="00E67FD9" w:rsidRDefault="00E67FD9" w:rsidP="00717EB0">
      <w:pPr>
        <w:ind w:left="567" w:hanging="567"/>
        <w:rPr>
          <w:i/>
        </w:rPr>
      </w:pPr>
      <w:r>
        <w:rPr>
          <w:i/>
        </w:rPr>
        <w:tab/>
        <w:t>2)</w:t>
      </w:r>
      <w:r>
        <w:rPr>
          <w:i/>
        </w:rPr>
        <w:tab/>
        <w:t>Государственный прокурор Республики Хорватии может обратиться с требованием о защите законности и тем самым опротестовать судебное решение, которое было вынесено в ходе разбирательства в нарушение основных прав человека и свобод, гарантируемых Конституцией, внутренним законодательством и международным правом.</w:t>
      </w:r>
    </w:p>
    <w:p w:rsidR="00E67FD9" w:rsidRDefault="00E67FD9" w:rsidP="00717EB0">
      <w:pPr>
        <w:ind w:left="567" w:hanging="567"/>
        <w:rPr>
          <w:i/>
        </w:rPr>
      </w:pPr>
    </w:p>
    <w:p w:rsidR="00E67FD9" w:rsidRDefault="00E67FD9" w:rsidP="00717EB0">
      <w:pPr>
        <w:ind w:left="567" w:hanging="567"/>
        <w:rPr>
          <w:i/>
        </w:rPr>
      </w:pPr>
      <w:r>
        <w:rPr>
          <w:i/>
        </w:rPr>
        <w:tab/>
        <w:t>3)</w:t>
      </w:r>
      <w:r>
        <w:rPr>
          <w:i/>
        </w:rPr>
        <w:tab/>
        <w:t>Требование о защите законности не может быть принято к рассмотрению в тех случаях, когда оно касается решения относительно требования о защите законности.</w:t>
      </w:r>
    </w:p>
    <w:p w:rsidR="00E67FD9" w:rsidRDefault="00E67FD9" w:rsidP="00717EB0">
      <w:pPr>
        <w:ind w:left="567" w:hanging="567"/>
        <w:rPr>
          <w:i/>
        </w:rPr>
      </w:pPr>
    </w:p>
    <w:p w:rsidR="00E67FD9" w:rsidRDefault="00E67FD9" w:rsidP="00717EB0">
      <w:pPr>
        <w:ind w:left="567" w:hanging="567"/>
        <w:rPr>
          <w:i/>
        </w:rPr>
      </w:pPr>
      <w:r>
        <w:rPr>
          <w:i/>
        </w:rPr>
        <w:tab/>
        <w:t>Просьба о пересмотре окончательного решения в чрезвычайном порядке</w:t>
      </w:r>
    </w:p>
    <w:p w:rsidR="00E67FD9" w:rsidRDefault="00E67FD9" w:rsidP="00717EB0">
      <w:pPr>
        <w:ind w:left="567" w:hanging="567"/>
        <w:rPr>
          <w:i/>
        </w:rPr>
      </w:pPr>
    </w:p>
    <w:p w:rsidR="00E67FD9" w:rsidRDefault="00E67FD9" w:rsidP="00717EB0">
      <w:pPr>
        <w:ind w:left="567" w:hanging="567"/>
        <w:jc w:val="center"/>
        <w:rPr>
          <w:i/>
        </w:rPr>
      </w:pPr>
      <w:r>
        <w:rPr>
          <w:i/>
        </w:rPr>
        <w:t>Статья 442</w:t>
      </w:r>
    </w:p>
    <w:p w:rsidR="00E67FD9" w:rsidRDefault="00E67FD9" w:rsidP="00717EB0">
      <w:pPr>
        <w:ind w:left="567" w:hanging="567"/>
        <w:jc w:val="center"/>
        <w:rPr>
          <w:i/>
        </w:rPr>
      </w:pPr>
    </w:p>
    <w:p w:rsidR="00E67FD9" w:rsidRDefault="00E67FD9" w:rsidP="00717EB0">
      <w:pPr>
        <w:ind w:left="567" w:hanging="567"/>
        <w:rPr>
          <w:i/>
        </w:rPr>
      </w:pPr>
      <w:r>
        <w:rPr>
          <w:i/>
        </w:rPr>
        <w:tab/>
        <w:t>1)</w:t>
      </w:r>
      <w:r>
        <w:rPr>
          <w:i/>
        </w:rPr>
        <w:tab/>
        <w:t>В случаях, предусмотренных настоящим законом, лицо, приговоренное окончательным постановлением к тюремному заключению или отбыванию срока в тюрьме для несовершеннолетних, может обратиться с просьбой о пересмотре в чрезвычайном порядке окончательного постановления ввиду нарушения закона.</w:t>
      </w:r>
    </w:p>
    <w:p w:rsidR="00E67FD9" w:rsidRDefault="00E67FD9" w:rsidP="00717EB0">
      <w:pPr>
        <w:ind w:left="567" w:hanging="567"/>
        <w:rPr>
          <w:i/>
        </w:rPr>
      </w:pPr>
    </w:p>
    <w:p w:rsidR="00E67FD9" w:rsidRDefault="00E67FD9" w:rsidP="00717EB0">
      <w:pPr>
        <w:ind w:left="567" w:hanging="567"/>
        <w:rPr>
          <w:i/>
        </w:rPr>
      </w:pPr>
      <w:r>
        <w:rPr>
          <w:i/>
        </w:rPr>
        <w:tab/>
        <w:t>2)</w:t>
      </w:r>
      <w:r>
        <w:rPr>
          <w:i/>
        </w:rPr>
        <w:tab/>
        <w:t>Просьба о пересмотре в чрезвычайном порядке окончательного постановления подается в течение одного месяца с даты получения осужденным окончательного постановления.</w:t>
      </w:r>
    </w:p>
    <w:p w:rsidR="00E67FD9" w:rsidRDefault="00E67FD9" w:rsidP="00717EB0">
      <w:pPr>
        <w:ind w:left="567" w:hanging="567"/>
        <w:rPr>
          <w:i/>
        </w:rPr>
      </w:pPr>
    </w:p>
    <w:p w:rsidR="00E67FD9" w:rsidRDefault="00E67FD9" w:rsidP="00717EB0">
      <w:pPr>
        <w:ind w:left="567" w:hanging="567"/>
        <w:rPr>
          <w:i/>
        </w:rPr>
      </w:pPr>
      <w:r>
        <w:rPr>
          <w:i/>
        </w:rPr>
        <w:tab/>
        <w:t>3)</w:t>
      </w:r>
      <w:r>
        <w:rPr>
          <w:i/>
        </w:rPr>
        <w:tab/>
        <w:t>Осужденный, не подающий апелляцию на постановление, не имеет права обращаться с просьбой о пересмотре в чрезвычайном порядке окончательного постановления, если только постановление второй инстанции не предусматривает тюремного заключения вместо отмены наказания, приостановки осуществления наказания, судебного порицания или штрафа или если вместо исправительной меры выносится приговор о заключении в тюрьму для несовершеннолетних.</w:t>
      </w:r>
    </w:p>
    <w:p w:rsidR="00E67FD9" w:rsidRDefault="00E67FD9" w:rsidP="00717EB0">
      <w:pPr>
        <w:ind w:left="567" w:hanging="567"/>
        <w:rPr>
          <w:i/>
        </w:rPr>
      </w:pPr>
    </w:p>
    <w:p w:rsidR="00E67FD9" w:rsidRDefault="00E67FD9" w:rsidP="00717EB0">
      <w:pPr>
        <w:ind w:left="567" w:hanging="567"/>
        <w:rPr>
          <w:i/>
        </w:rPr>
      </w:pPr>
      <w:r>
        <w:rPr>
          <w:i/>
        </w:rPr>
        <w:tab/>
        <w:t>4)</w:t>
      </w:r>
      <w:r>
        <w:rPr>
          <w:i/>
        </w:rPr>
        <w:tab/>
        <w:t>Просьба о пересмотре в чрезвычайном порядке окончательного постановления не может подаваться в отношении постановления Верховного суда Республики Хорватии.</w:t>
      </w:r>
    </w:p>
    <w:p w:rsidR="00E67FD9" w:rsidRDefault="00E67FD9" w:rsidP="00717EB0">
      <w:pPr>
        <w:ind w:left="567" w:hanging="567"/>
        <w:rPr>
          <w:i/>
        </w:rPr>
      </w:pPr>
    </w:p>
    <w:p w:rsidR="00E67FD9" w:rsidRDefault="00E67FD9" w:rsidP="00717EB0">
      <w:pPr>
        <w:ind w:left="567" w:hanging="567"/>
        <w:jc w:val="center"/>
        <w:rPr>
          <w:i/>
        </w:rPr>
      </w:pPr>
      <w:r>
        <w:rPr>
          <w:i/>
        </w:rPr>
        <w:t>Статья 443</w:t>
      </w:r>
    </w:p>
    <w:p w:rsidR="00E67FD9" w:rsidRDefault="00E67FD9" w:rsidP="00717EB0">
      <w:pPr>
        <w:ind w:left="567" w:hanging="567"/>
        <w:jc w:val="center"/>
        <w:rPr>
          <w:i/>
        </w:rPr>
      </w:pPr>
    </w:p>
    <w:p w:rsidR="00E67FD9" w:rsidRDefault="00E67FD9" w:rsidP="00717EB0">
      <w:pPr>
        <w:ind w:left="567" w:hanging="567"/>
        <w:rPr>
          <w:i/>
        </w:rPr>
      </w:pPr>
      <w:r>
        <w:rPr>
          <w:i/>
        </w:rPr>
        <w:tab/>
      </w:r>
      <w:r>
        <w:rPr>
          <w:i/>
        </w:rPr>
        <w:tab/>
        <w:t>Решение по просьбам о пересмотре в чрезвычайном порядке окончательного постановления</w:t>
      </w:r>
      <w:r w:rsidRPr="000821BA">
        <w:rPr>
          <w:i/>
        </w:rPr>
        <w:t xml:space="preserve"> </w:t>
      </w:r>
      <w:r>
        <w:rPr>
          <w:i/>
        </w:rPr>
        <w:t>Верховным судом Республики Хорватия.</w:t>
      </w:r>
    </w:p>
    <w:p w:rsidR="00E67FD9" w:rsidRDefault="00E67FD9" w:rsidP="00717EB0">
      <w:pPr>
        <w:ind w:left="567" w:hanging="567"/>
        <w:rPr>
          <w:i/>
        </w:rPr>
      </w:pPr>
    </w:p>
    <w:p w:rsidR="00E67FD9" w:rsidRDefault="00E67FD9" w:rsidP="00717EB0">
      <w:pPr>
        <w:rPr>
          <w:b/>
        </w:rPr>
      </w:pPr>
      <w:r>
        <w:rPr>
          <w:b/>
        </w:rPr>
        <w:t>Гражданское судопроизводство</w:t>
      </w:r>
    </w:p>
    <w:p w:rsidR="00E67FD9" w:rsidRDefault="00E67FD9" w:rsidP="00717EB0">
      <w:pPr>
        <w:rPr>
          <w:b/>
        </w:rPr>
      </w:pPr>
    </w:p>
    <w:p w:rsidR="00E67FD9" w:rsidRDefault="00E67FD9" w:rsidP="00717EB0">
      <w:r>
        <w:t>218.</w:t>
      </w:r>
      <w:r>
        <w:tab/>
        <w:t>Гражданское судопроизводство регулируется Законом о гражданском судопроизводстве, который является основным элементом законодательства, регулирующего правила гражданского судопроизводства.  В ходе гражданского судопроизводства по спорным вопросам суды выносят постановления в рамках поданных исков.  Суд не может отказаться принять решение по иску, подпадающему под его юрисдикцию.</w:t>
      </w:r>
    </w:p>
    <w:p w:rsidR="00E67FD9" w:rsidRDefault="00E67FD9" w:rsidP="00717EB0"/>
    <w:p w:rsidR="00E67FD9" w:rsidRDefault="00E67FD9" w:rsidP="00717EB0">
      <w:r>
        <w:t>219.</w:t>
      </w:r>
      <w:r>
        <w:tab/>
        <w:t xml:space="preserve">Стороны могут по своему усмотрению решать судьбу поданных ими исков.  Они могут отказываться от своих исков, принимать иски противоположной стороны и достигать урегулирования.  Суд не принимает к исполнению распоряжения сторон, противоречащие </w:t>
      </w:r>
      <w:r w:rsidRPr="0026747D">
        <w:rPr>
          <w:lang w:val="en-US"/>
        </w:rPr>
        <w:t>jus</w:t>
      </w:r>
      <w:r w:rsidRPr="0026747D">
        <w:t xml:space="preserve"> </w:t>
      </w:r>
      <w:r w:rsidRPr="0026747D">
        <w:rPr>
          <w:lang w:val="en-US"/>
        </w:rPr>
        <w:t>cogens</w:t>
      </w:r>
      <w:r w:rsidRPr="00BD3C8A">
        <w:t xml:space="preserve"> </w:t>
      </w:r>
      <w:r>
        <w:t>и нормам общественной морали.  Суд выносит постановления по искам после устного, непосредственного и публичного судебного разбирательства.</w:t>
      </w:r>
    </w:p>
    <w:p w:rsidR="00E67FD9" w:rsidRDefault="00E67FD9" w:rsidP="00717EB0"/>
    <w:p w:rsidR="00E67FD9" w:rsidRDefault="00E67FD9" w:rsidP="00717EB0">
      <w:r>
        <w:t>220.</w:t>
      </w:r>
      <w:r>
        <w:tab/>
        <w:t xml:space="preserve">Суд предоставляет каждой стороне возможность высказаться по поводу претензий и утверждений противоположной стороны.  Суд уполномочен выносить решения по искам, по которым противоположной стороне не было предоставлено возможности высказаться.  Суд обязан обеспечить, чтобы судопроизводство осуществлялось без каких-либо задержек, в течение разумного периода времени и по возможности с минимальными издержками, а также не допускало никаких злоупотреблений правами, которыми обладают стороны, участвующие в судопроизводстве. </w:t>
      </w:r>
    </w:p>
    <w:p w:rsidR="00E67FD9" w:rsidRDefault="00E67FD9" w:rsidP="00717EB0"/>
    <w:p w:rsidR="002633C7" w:rsidRDefault="002633C7" w:rsidP="00480037">
      <w:pPr>
        <w:rPr>
          <w:b/>
        </w:rPr>
      </w:pPr>
      <w:r w:rsidRPr="0006222A">
        <w:rPr>
          <w:b/>
        </w:rPr>
        <w:t>Средства су</w:t>
      </w:r>
      <w:r>
        <w:rPr>
          <w:b/>
        </w:rPr>
        <w:t>дебной защиты, предусмотренные З</w:t>
      </w:r>
      <w:r w:rsidRPr="0006222A">
        <w:rPr>
          <w:b/>
        </w:rPr>
        <w:t>аконом о гражданском судопроизводстве</w:t>
      </w:r>
    </w:p>
    <w:p w:rsidR="002633C7" w:rsidRDefault="002633C7" w:rsidP="00480037">
      <w:pPr>
        <w:rPr>
          <w:b/>
        </w:rPr>
      </w:pPr>
    </w:p>
    <w:p w:rsidR="002633C7" w:rsidRDefault="002633C7" w:rsidP="00480037">
      <w:pPr>
        <w:rPr>
          <w:i/>
        </w:rPr>
      </w:pPr>
      <w:r>
        <w:tab/>
      </w:r>
      <w:r w:rsidRPr="00D468D7">
        <w:rPr>
          <w:i/>
        </w:rPr>
        <w:t xml:space="preserve">Обжалование </w:t>
      </w:r>
      <w:r>
        <w:rPr>
          <w:i/>
        </w:rPr>
        <w:t xml:space="preserve">судебных </w:t>
      </w:r>
      <w:r w:rsidRPr="00D468D7">
        <w:rPr>
          <w:i/>
        </w:rPr>
        <w:t>решени</w:t>
      </w:r>
      <w:r>
        <w:rPr>
          <w:i/>
        </w:rPr>
        <w:t>й</w:t>
      </w:r>
    </w:p>
    <w:p w:rsidR="002633C7" w:rsidRDefault="002633C7" w:rsidP="00717EB0">
      <w:pPr>
        <w:rPr>
          <w:i/>
        </w:rPr>
      </w:pPr>
    </w:p>
    <w:p w:rsidR="002633C7" w:rsidRDefault="002633C7" w:rsidP="00717EB0">
      <w:pPr>
        <w:rPr>
          <w:i/>
        </w:rPr>
      </w:pPr>
      <w:r>
        <w:tab/>
      </w:r>
      <w:r w:rsidRPr="00534BAF">
        <w:rPr>
          <w:i/>
        </w:rPr>
        <w:t>Право на обжалование</w:t>
      </w:r>
    </w:p>
    <w:p w:rsidR="002633C7" w:rsidRDefault="002633C7" w:rsidP="00717EB0">
      <w:pPr>
        <w:rPr>
          <w:i/>
        </w:rPr>
      </w:pPr>
    </w:p>
    <w:p w:rsidR="002633C7" w:rsidRDefault="002633C7" w:rsidP="00717EB0">
      <w:pPr>
        <w:jc w:val="center"/>
        <w:rPr>
          <w:i/>
        </w:rPr>
      </w:pPr>
      <w:r>
        <w:rPr>
          <w:i/>
        </w:rPr>
        <w:t>Статья 348</w:t>
      </w:r>
    </w:p>
    <w:p w:rsidR="002633C7" w:rsidRDefault="002633C7" w:rsidP="00717EB0">
      <w:pPr>
        <w:jc w:val="center"/>
        <w:rPr>
          <w:i/>
        </w:rPr>
      </w:pPr>
    </w:p>
    <w:p w:rsidR="002633C7" w:rsidRDefault="002633C7" w:rsidP="00717EB0">
      <w:pPr>
        <w:ind w:left="567" w:hanging="567"/>
        <w:rPr>
          <w:i/>
        </w:rPr>
      </w:pPr>
      <w:r>
        <w:rPr>
          <w:i/>
        </w:rPr>
        <w:tab/>
      </w:r>
      <w:r>
        <w:rPr>
          <w:i/>
        </w:rPr>
        <w:tab/>
        <w:t>Стороны могут обжаловать решение, вынесенное судом первой инстанции, в течение пятнадцати дней с даты вручения копии решения, если только настоящим законом не предусматривается иной предельный срок.  В спорах, касающихся чеков и переводных векселей, предельный срок составляет восемь дней.  Своевременное обжалование предотвращает вступление в законную силу решения в той его части, которая является предметом обжалования.  Решение по вопросу об обжаловании решения суда выносится судом второй инстанции.</w:t>
      </w:r>
    </w:p>
    <w:p w:rsidR="002633C7" w:rsidRDefault="002633C7" w:rsidP="00717EB0">
      <w:pPr>
        <w:ind w:left="567" w:hanging="567"/>
        <w:rPr>
          <w:i/>
        </w:rPr>
      </w:pPr>
    </w:p>
    <w:p w:rsidR="002633C7" w:rsidRDefault="002633C7" w:rsidP="00717EB0">
      <w:pPr>
        <w:ind w:left="567" w:hanging="567"/>
        <w:jc w:val="center"/>
        <w:rPr>
          <w:i/>
        </w:rPr>
      </w:pPr>
      <w:r>
        <w:rPr>
          <w:i/>
        </w:rPr>
        <w:t>Статья 378</w:t>
      </w:r>
    </w:p>
    <w:p w:rsidR="002633C7" w:rsidRDefault="002633C7" w:rsidP="00717EB0">
      <w:pPr>
        <w:ind w:left="567" w:hanging="567"/>
        <w:jc w:val="center"/>
        <w:rPr>
          <w:i/>
        </w:rPr>
      </w:pPr>
    </w:p>
    <w:p w:rsidR="002633C7" w:rsidRDefault="002633C7" w:rsidP="00717EB0">
      <w:pPr>
        <w:ind w:left="567" w:hanging="567"/>
        <w:rPr>
          <w:i/>
        </w:rPr>
      </w:pPr>
      <w:r>
        <w:rPr>
          <w:i/>
        </w:rPr>
        <w:tab/>
      </w:r>
      <w:r>
        <w:rPr>
          <w:i/>
        </w:rPr>
        <w:tab/>
        <w:t>Постановление суда первой инстанции может быть обжаловано, если только настоящий закон не предусматривает, что обжалование запрещено.</w:t>
      </w:r>
    </w:p>
    <w:p w:rsidR="002633C7" w:rsidRDefault="002633C7" w:rsidP="00717EB0">
      <w:pPr>
        <w:ind w:left="567" w:hanging="567"/>
        <w:rPr>
          <w:i/>
        </w:rPr>
      </w:pPr>
    </w:p>
    <w:p w:rsidR="002633C7" w:rsidRDefault="002633C7" w:rsidP="00717EB0">
      <w:pPr>
        <w:ind w:left="567" w:hanging="567"/>
        <w:rPr>
          <w:i/>
        </w:rPr>
      </w:pPr>
      <w:r>
        <w:rPr>
          <w:i/>
        </w:rPr>
        <w:tab/>
      </w:r>
      <w:r>
        <w:rPr>
          <w:i/>
        </w:rPr>
        <w:tab/>
        <w:t>Если в настоящем законе недвусмысленно предусматривается, что отдельное обжалование запрещено, постановление суда первой инстанции может быть обжаловано только путем обжалования окончательного решения.</w:t>
      </w:r>
    </w:p>
    <w:p w:rsidR="002633C7" w:rsidRDefault="002633C7" w:rsidP="00717EB0">
      <w:pPr>
        <w:ind w:left="567" w:hanging="567"/>
        <w:rPr>
          <w:i/>
        </w:rPr>
      </w:pPr>
    </w:p>
    <w:p w:rsidR="002633C7" w:rsidRDefault="002633C7" w:rsidP="00717EB0">
      <w:pPr>
        <w:ind w:left="567" w:hanging="567"/>
        <w:rPr>
          <w:i/>
        </w:rPr>
      </w:pPr>
      <w:r>
        <w:rPr>
          <w:i/>
        </w:rPr>
        <w:tab/>
      </w:r>
      <w:r>
        <w:rPr>
          <w:i/>
        </w:rPr>
        <w:tab/>
        <w:t>В тех случаях, когда настоящий закон разрешает отдельное обжалование постановлений, вынесенных в рамках еще незавершившегося разбирательства в суде первой инстанции, суд первой инстанции копирует материалы дела и вместе с апелляцией передает их суду второй инстанции и продолжает судопроизводство по вопросам, которых апелляция не касается.</w:t>
      </w:r>
    </w:p>
    <w:p w:rsidR="002633C7" w:rsidRDefault="002633C7" w:rsidP="00717EB0">
      <w:pPr>
        <w:ind w:left="567" w:hanging="567"/>
        <w:rPr>
          <w:i/>
        </w:rPr>
      </w:pPr>
    </w:p>
    <w:p w:rsidR="002633C7" w:rsidRDefault="002633C7" w:rsidP="008E4E01">
      <w:pPr>
        <w:keepNext/>
        <w:ind w:left="567" w:hanging="567"/>
        <w:rPr>
          <w:b/>
        </w:rPr>
      </w:pPr>
      <w:r>
        <w:rPr>
          <w:b/>
        </w:rPr>
        <w:t>Публичный характер судебного разбирательства</w:t>
      </w:r>
    </w:p>
    <w:p w:rsidR="002633C7" w:rsidRDefault="002633C7" w:rsidP="008E4E01">
      <w:pPr>
        <w:keepNext/>
        <w:ind w:left="567" w:hanging="567"/>
        <w:rPr>
          <w:b/>
        </w:rPr>
      </w:pPr>
    </w:p>
    <w:p w:rsidR="002633C7" w:rsidRDefault="002633C7" w:rsidP="00480037">
      <w:r>
        <w:t>221.</w:t>
      </w:r>
      <w:r>
        <w:tab/>
        <w:t>Судебные разбирательства являются публичными.  На судебном разбирательстве могут присутствовать только лица, достигшие совершеннолетия.  Лица, присутствующие на судебном разбирательстве, не могут иметь при себе оружия или опасных инструментов.  Суд может запретить доступ публики на период всего судебного разбирательства или на какую-либо его часть, если того требуют интересы морали, общественного порядка или государственной безопасности или с целью сохранения военной, государственной или коммерческой тайны, или для защиты частной жизни сторон, но только в той степени, какая, по мнению суда, является абсолютно необходимой в особых обстоятельствах, когда присутствие публики может навредить интересам правосудия.  Суд может также запретить публике присутствовать на судебном разбирательстве в тех случаях, когда меры по поддержанию порядка, предусмотренные настоящим законом, являются недостаточными для обеспечения плавности процесса судебного разбирательства.  Запрещение публике присутствовать на судебном разбирательстве не касается сторон, их законных представителей, агентов или участников.  Суд может разрешить присутствовать на закрытом судебном заседании отдельным официальным лицам, а также сотрудникам научных и общественных организаций, если это будет представлять интерес для их службы или научной или общественной деятельности соответственно.  По просьбе какой-либо стороны палата может разрешить присутствовать на судебном заседании не более чем двум лицам, указанным этой стороной.</w:t>
      </w:r>
    </w:p>
    <w:p w:rsidR="002633C7" w:rsidRDefault="002633C7" w:rsidP="00717EB0"/>
    <w:p w:rsidR="002633C7" w:rsidRDefault="002633C7" w:rsidP="00717EB0">
      <w:r>
        <w:t>222.</w:t>
      </w:r>
      <w:r>
        <w:tab/>
        <w:t>Судья сообщает лицам, присутствующим на закрытом судебном заседании, о том, что они обязаны соблюдать секретность любой информации, которую они получат в ходе судебного разбирательства, и обращает внимание на последствия нарушения этой секретности.  Суд принимает решение о недопущении публики на судебное разбирательство в постановлении, которое должно быть обосновано и доведено до сведения общественности.  Отдельное обжалование постановления о недопущении публики на судебное заседание запрещено (статьи 306-309 Закона о гражданском судопроизводстве).</w:t>
      </w:r>
    </w:p>
    <w:p w:rsidR="002633C7" w:rsidRDefault="002633C7" w:rsidP="00717EB0"/>
    <w:p w:rsidR="002633C7" w:rsidRDefault="002633C7" w:rsidP="00717EB0">
      <w:pPr>
        <w:rPr>
          <w:b/>
        </w:rPr>
      </w:pPr>
      <w:r>
        <w:rPr>
          <w:b/>
        </w:rPr>
        <w:t>Средства судебной защиты от имеющих законную силу решений, предусмотренные Законом о гражданском судопроизводстве</w:t>
      </w:r>
    </w:p>
    <w:p w:rsidR="002633C7" w:rsidRDefault="002633C7" w:rsidP="00717EB0">
      <w:pPr>
        <w:rPr>
          <w:b/>
        </w:rPr>
      </w:pPr>
    </w:p>
    <w:p w:rsidR="002633C7" w:rsidRDefault="002633C7" w:rsidP="00717EB0">
      <w:pPr>
        <w:rPr>
          <w:i/>
          <w:u w:val="single"/>
        </w:rPr>
      </w:pPr>
      <w:r>
        <w:rPr>
          <w:b/>
        </w:rPr>
        <w:tab/>
      </w:r>
      <w:r>
        <w:rPr>
          <w:i/>
          <w:u w:val="single"/>
        </w:rPr>
        <w:t>Пересмотр на основании пунктов закона</w:t>
      </w:r>
    </w:p>
    <w:p w:rsidR="002633C7" w:rsidRDefault="002633C7" w:rsidP="00717EB0">
      <w:pPr>
        <w:rPr>
          <w:i/>
          <w:u w:val="single"/>
        </w:rPr>
      </w:pPr>
    </w:p>
    <w:p w:rsidR="002633C7" w:rsidRDefault="002633C7" w:rsidP="00717EB0">
      <w:pPr>
        <w:ind w:left="567" w:hanging="567"/>
        <w:rPr>
          <w:i/>
        </w:rPr>
      </w:pPr>
      <w:r>
        <w:rPr>
          <w:i/>
        </w:rPr>
        <w:tab/>
      </w:r>
      <w:r>
        <w:rPr>
          <w:i/>
        </w:rPr>
        <w:tab/>
        <w:t>Стороны могут ходатайствовать о пересмотре решений суда второй инстанции на основании пунктов закона:</w:t>
      </w:r>
    </w:p>
    <w:p w:rsidR="002633C7" w:rsidRDefault="002633C7" w:rsidP="00717EB0">
      <w:pPr>
        <w:ind w:left="567" w:hanging="567"/>
        <w:rPr>
          <w:i/>
        </w:rPr>
      </w:pPr>
    </w:p>
    <w:p w:rsidR="002633C7" w:rsidRDefault="002633C7" w:rsidP="00717EB0">
      <w:pPr>
        <w:ind w:left="1701" w:hanging="1701"/>
        <w:rPr>
          <w:i/>
        </w:rPr>
      </w:pPr>
      <w:r>
        <w:rPr>
          <w:i/>
        </w:rPr>
        <w:tab/>
      </w:r>
      <w:r>
        <w:rPr>
          <w:i/>
        </w:rPr>
        <w:tab/>
        <w:t>1.</w:t>
      </w:r>
      <w:r>
        <w:rPr>
          <w:i/>
        </w:rPr>
        <w:tab/>
        <w:t>если оспариваемая сумма в обжалуемой части решения не превышает 100 000 хорватских кун,</w:t>
      </w:r>
    </w:p>
    <w:p w:rsidR="002633C7" w:rsidRDefault="002633C7" w:rsidP="00717EB0">
      <w:pPr>
        <w:ind w:left="1701" w:hanging="1701"/>
        <w:rPr>
          <w:i/>
        </w:rPr>
      </w:pPr>
    </w:p>
    <w:p w:rsidR="002633C7" w:rsidRDefault="002633C7" w:rsidP="00717EB0">
      <w:pPr>
        <w:ind w:left="1701" w:hanging="1701"/>
        <w:rPr>
          <w:i/>
        </w:rPr>
      </w:pPr>
      <w:r>
        <w:rPr>
          <w:i/>
        </w:rPr>
        <w:tab/>
      </w:r>
      <w:r>
        <w:rPr>
          <w:i/>
        </w:rPr>
        <w:tab/>
        <w:t>2.</w:t>
      </w:r>
      <w:r>
        <w:rPr>
          <w:i/>
        </w:rPr>
        <w:tab/>
        <w:t>если решение было вынесено по спору, инициированному каким-либо работником с целью опротестовать решение о прекращении его трудового договора.</w:t>
      </w:r>
    </w:p>
    <w:p w:rsidR="002633C7" w:rsidRDefault="002633C7" w:rsidP="00717EB0">
      <w:pPr>
        <w:ind w:left="1701" w:hanging="1701"/>
        <w:rPr>
          <w:i/>
        </w:rPr>
      </w:pPr>
    </w:p>
    <w:p w:rsidR="002633C7" w:rsidRDefault="002633C7" w:rsidP="00717EB0">
      <w:pPr>
        <w:ind w:left="567" w:hanging="567"/>
        <w:rPr>
          <w:i/>
        </w:rPr>
      </w:pPr>
      <w:r>
        <w:rPr>
          <w:i/>
        </w:rPr>
        <w:tab/>
      </w:r>
      <w:r>
        <w:rPr>
          <w:i/>
        </w:rPr>
        <w:tab/>
        <w:t>В тех случаях, когда стороны не могут ходатайствовать о пересмотре решения суда второй инстанции на основании пунктов закона в соответствии с положением пункта 1 настоящей статьи, они все же имеют возможность обратиться с таким ходатайством, если суд второй инстанции в постановляющей части своего решения указал, что ходатайствовать о пересмотре разрешается.</w:t>
      </w:r>
    </w:p>
    <w:p w:rsidR="002633C7" w:rsidRDefault="002633C7" w:rsidP="00717EB0">
      <w:pPr>
        <w:ind w:left="567" w:hanging="567"/>
        <w:rPr>
          <w:i/>
        </w:rPr>
      </w:pPr>
    </w:p>
    <w:p w:rsidR="002633C7" w:rsidRDefault="002633C7" w:rsidP="00717EB0">
      <w:pPr>
        <w:ind w:left="567" w:hanging="567"/>
        <w:rPr>
          <w:i/>
        </w:rPr>
      </w:pPr>
      <w:r>
        <w:rPr>
          <w:i/>
        </w:rPr>
        <w:tab/>
      </w:r>
      <w:r>
        <w:rPr>
          <w:i/>
        </w:rPr>
        <w:tab/>
        <w:t>Суд второй инстанции может вынести такое решение, если он считает, что решение в отношении данного спора зависит от урегулирования вопроса материального или процедурного права, а это важно для обеспечения единообразного применения закона и равенства граждан.  В той части, где приводятся основания для принятия решения, суд второй инстанции указывает юридический вопрос, по которому он разрешает обратиться с ходатайством о пересмотре на основании пунктов закона, и излагает причины, по которым он считает важным обеспечить единообразное применение за</w:t>
      </w:r>
      <w:r w:rsidR="00480037">
        <w:rPr>
          <w:i/>
        </w:rPr>
        <w:t>кона и равенство граждан.</w:t>
      </w:r>
    </w:p>
    <w:p w:rsidR="002633C7" w:rsidRDefault="002633C7" w:rsidP="00717EB0">
      <w:pPr>
        <w:ind w:left="567" w:hanging="567"/>
        <w:rPr>
          <w:i/>
        </w:rPr>
      </w:pPr>
    </w:p>
    <w:p w:rsidR="002633C7" w:rsidRDefault="002633C7" w:rsidP="00717EB0">
      <w:pPr>
        <w:ind w:left="567" w:hanging="567"/>
        <w:rPr>
          <w:i/>
        </w:rPr>
      </w:pPr>
      <w:r>
        <w:rPr>
          <w:i/>
        </w:rPr>
        <w:tab/>
      </w:r>
      <w:r>
        <w:rPr>
          <w:i/>
        </w:rPr>
        <w:tab/>
        <w:t>Своевременное обжалование приостанавливает исполнение решения, если только настоящий закон не предусматривает иного.  Решение, которое нельзя обжаловать в частном порядке, может быть исполнено незамедлительно.</w:t>
      </w:r>
    </w:p>
    <w:p w:rsidR="002633C7" w:rsidRDefault="002633C7" w:rsidP="00717EB0">
      <w:pPr>
        <w:ind w:left="567" w:hanging="567"/>
        <w:rPr>
          <w:i/>
        </w:rPr>
      </w:pPr>
    </w:p>
    <w:p w:rsidR="002633C7" w:rsidRDefault="002633C7" w:rsidP="00717EB0">
      <w:pPr>
        <w:ind w:left="567" w:hanging="567"/>
        <w:rPr>
          <w:i/>
          <w:u w:val="single"/>
        </w:rPr>
      </w:pPr>
      <w:r>
        <w:rPr>
          <w:i/>
        </w:rPr>
        <w:tab/>
      </w:r>
      <w:r>
        <w:rPr>
          <w:i/>
          <w:u w:val="single"/>
        </w:rPr>
        <w:t>Повторное слушание дела</w:t>
      </w:r>
    </w:p>
    <w:p w:rsidR="002633C7" w:rsidRDefault="002633C7" w:rsidP="00717EB0">
      <w:pPr>
        <w:ind w:left="567" w:hanging="567"/>
        <w:rPr>
          <w:i/>
          <w:u w:val="single"/>
        </w:rPr>
      </w:pPr>
    </w:p>
    <w:p w:rsidR="002633C7" w:rsidRDefault="002633C7" w:rsidP="00717EB0">
      <w:pPr>
        <w:ind w:left="567" w:hanging="567"/>
        <w:jc w:val="center"/>
        <w:rPr>
          <w:i/>
        </w:rPr>
      </w:pPr>
      <w:r>
        <w:rPr>
          <w:i/>
        </w:rPr>
        <w:t>Статья 421</w:t>
      </w:r>
    </w:p>
    <w:p w:rsidR="002633C7" w:rsidRDefault="002633C7" w:rsidP="00717EB0">
      <w:pPr>
        <w:ind w:left="567" w:hanging="567"/>
        <w:jc w:val="center"/>
        <w:rPr>
          <w:i/>
        </w:rPr>
      </w:pPr>
    </w:p>
    <w:p w:rsidR="002633C7" w:rsidRDefault="002633C7" w:rsidP="00717EB0">
      <w:pPr>
        <w:ind w:left="567" w:hanging="567"/>
        <w:rPr>
          <w:i/>
        </w:rPr>
      </w:pPr>
      <w:r>
        <w:rPr>
          <w:i/>
        </w:rPr>
        <w:tab/>
      </w:r>
      <w:r>
        <w:rPr>
          <w:i/>
        </w:rPr>
        <w:tab/>
        <w:t>Судопроизводство, завершившееся принятием</w:t>
      </w:r>
      <w:r w:rsidRPr="0047094A">
        <w:rPr>
          <w:i/>
        </w:rPr>
        <w:t xml:space="preserve"> </w:t>
      </w:r>
      <w:r>
        <w:rPr>
          <w:i/>
        </w:rPr>
        <w:t>решения, имеющего законную силу, может быть возобновлено по ходатайству одной из сторон:</w:t>
      </w:r>
    </w:p>
    <w:p w:rsidR="002633C7" w:rsidRDefault="002633C7" w:rsidP="00717EB0">
      <w:pPr>
        <w:ind w:left="567" w:hanging="567"/>
        <w:rPr>
          <w:i/>
        </w:rPr>
      </w:pPr>
    </w:p>
    <w:p w:rsidR="002633C7" w:rsidRDefault="002633C7" w:rsidP="007A58E2">
      <w:pPr>
        <w:ind w:left="1134" w:hanging="1134"/>
        <w:rPr>
          <w:i/>
        </w:rPr>
      </w:pPr>
      <w:r>
        <w:rPr>
          <w:i/>
        </w:rPr>
        <w:tab/>
      </w:r>
      <w:r>
        <w:rPr>
          <w:i/>
        </w:rPr>
        <w:tab/>
        <w:t>1)</w:t>
      </w:r>
      <w:r>
        <w:rPr>
          <w:i/>
        </w:rPr>
        <w:tab/>
        <w:t>если в вынесении этого решения принимал участие судья, который по закону (подпункты 1-6 пункта 1 статьи 71) должен был получить отвод или который получил отвод на основании судебного решения, или же если в вынесении этого решения участвовало лицо, не имеющее статуса судьи;</w:t>
      </w:r>
    </w:p>
    <w:p w:rsidR="002633C7" w:rsidRDefault="002633C7" w:rsidP="007A58E2">
      <w:pPr>
        <w:ind w:left="1134" w:hanging="1134"/>
        <w:rPr>
          <w:i/>
        </w:rPr>
      </w:pPr>
    </w:p>
    <w:p w:rsidR="002633C7" w:rsidRDefault="002633C7" w:rsidP="007A58E2">
      <w:pPr>
        <w:ind w:left="1134" w:hanging="1134"/>
        <w:rPr>
          <w:i/>
        </w:rPr>
      </w:pPr>
      <w:r>
        <w:rPr>
          <w:i/>
        </w:rPr>
        <w:tab/>
      </w:r>
      <w:r>
        <w:rPr>
          <w:i/>
        </w:rPr>
        <w:tab/>
        <w:t>2)</w:t>
      </w:r>
      <w:r>
        <w:rPr>
          <w:i/>
        </w:rPr>
        <w:tab/>
        <w:t>если в силу противоправных действий, в особенности по причине невручения судебных документов, какой-либо из сторон не была предоставлена возможность быть заслушанной в суде;</w:t>
      </w:r>
    </w:p>
    <w:p w:rsidR="002633C7" w:rsidRDefault="002633C7" w:rsidP="007A58E2">
      <w:pPr>
        <w:ind w:left="1134" w:hanging="1134"/>
        <w:rPr>
          <w:i/>
        </w:rPr>
      </w:pPr>
    </w:p>
    <w:p w:rsidR="002633C7" w:rsidRDefault="002633C7" w:rsidP="007A58E2">
      <w:pPr>
        <w:ind w:left="1134" w:hanging="1134"/>
        <w:rPr>
          <w:i/>
        </w:rPr>
      </w:pPr>
      <w:r>
        <w:rPr>
          <w:i/>
        </w:rPr>
        <w:tab/>
      </w:r>
      <w:r>
        <w:rPr>
          <w:i/>
        </w:rPr>
        <w:tab/>
        <w:t>3)</w:t>
      </w:r>
      <w:r>
        <w:rPr>
          <w:i/>
        </w:rPr>
        <w:tab/>
        <w:t>если в судопроизводстве в качестве истца или ответчика выступало какое-либо лицо, которое не может быть стороной в судопроизводстве, или если сторона, являющаяся юридическим лицом, не была представлена уполномоченным лицом, или если какая-либо сторона, не обладающая правоспособностью, не была представлена своим юридическим представителем, или если юридический представитель или адвокат не обладал надлежащими полномочиями для ведения тяжбы или предпринятия конкретных действий в ходе судопроизводства за исключением случаев, когда ведение тяжбы или предпринятие действий в ходе судопроизводства были одобрены впоследствии;</w:t>
      </w:r>
    </w:p>
    <w:p w:rsidR="002633C7" w:rsidRDefault="002633C7" w:rsidP="007A58E2">
      <w:pPr>
        <w:ind w:left="1134" w:hanging="1134"/>
        <w:rPr>
          <w:i/>
        </w:rPr>
      </w:pPr>
    </w:p>
    <w:p w:rsidR="004713AE" w:rsidRDefault="004713AE" w:rsidP="00AC2DE7">
      <w:pPr>
        <w:ind w:left="1134"/>
        <w:rPr>
          <w:i/>
        </w:rPr>
      </w:pPr>
      <w:r w:rsidRPr="007726D2">
        <w:rPr>
          <w:i/>
        </w:rPr>
        <w:t>4)</w:t>
      </w:r>
      <w:r w:rsidRPr="007726D2">
        <w:rPr>
          <w:i/>
        </w:rPr>
        <w:tab/>
      </w:r>
      <w:r>
        <w:rPr>
          <w:i/>
        </w:rPr>
        <w:t>если</w:t>
      </w:r>
      <w:r w:rsidRPr="007726D2">
        <w:rPr>
          <w:i/>
        </w:rPr>
        <w:t xml:space="preserve"> </w:t>
      </w:r>
      <w:r>
        <w:rPr>
          <w:i/>
        </w:rPr>
        <w:t>решение</w:t>
      </w:r>
      <w:r w:rsidRPr="007726D2">
        <w:rPr>
          <w:i/>
        </w:rPr>
        <w:t xml:space="preserve"> </w:t>
      </w:r>
      <w:r>
        <w:rPr>
          <w:i/>
        </w:rPr>
        <w:t>суда</w:t>
      </w:r>
      <w:r w:rsidRPr="007726D2">
        <w:rPr>
          <w:i/>
        </w:rPr>
        <w:t xml:space="preserve"> </w:t>
      </w:r>
      <w:r>
        <w:rPr>
          <w:i/>
        </w:rPr>
        <w:t>было</w:t>
      </w:r>
      <w:r w:rsidRPr="007726D2">
        <w:rPr>
          <w:i/>
        </w:rPr>
        <w:t xml:space="preserve"> </w:t>
      </w:r>
      <w:r>
        <w:rPr>
          <w:i/>
        </w:rPr>
        <w:t>основано</w:t>
      </w:r>
      <w:r w:rsidRPr="007726D2">
        <w:rPr>
          <w:i/>
        </w:rPr>
        <w:t xml:space="preserve"> </w:t>
      </w:r>
      <w:r>
        <w:rPr>
          <w:i/>
        </w:rPr>
        <w:t>на</w:t>
      </w:r>
      <w:r w:rsidRPr="007726D2">
        <w:rPr>
          <w:i/>
        </w:rPr>
        <w:t xml:space="preserve"> </w:t>
      </w:r>
      <w:r>
        <w:rPr>
          <w:i/>
        </w:rPr>
        <w:t>ложных</w:t>
      </w:r>
      <w:r w:rsidRPr="007726D2">
        <w:rPr>
          <w:i/>
        </w:rPr>
        <w:t xml:space="preserve"> </w:t>
      </w:r>
      <w:r>
        <w:rPr>
          <w:i/>
        </w:rPr>
        <w:t>показаниях</w:t>
      </w:r>
      <w:r w:rsidRPr="007726D2">
        <w:rPr>
          <w:i/>
        </w:rPr>
        <w:t xml:space="preserve">, </w:t>
      </w:r>
      <w:r>
        <w:rPr>
          <w:i/>
        </w:rPr>
        <w:t>данных</w:t>
      </w:r>
      <w:r w:rsidRPr="007726D2">
        <w:rPr>
          <w:i/>
        </w:rPr>
        <w:t xml:space="preserve"> </w:t>
      </w:r>
      <w:r>
        <w:rPr>
          <w:i/>
        </w:rPr>
        <w:t>свидетелем</w:t>
      </w:r>
      <w:r w:rsidRPr="007726D2">
        <w:rPr>
          <w:i/>
        </w:rPr>
        <w:t xml:space="preserve"> </w:t>
      </w:r>
      <w:r>
        <w:rPr>
          <w:i/>
        </w:rPr>
        <w:t>или</w:t>
      </w:r>
      <w:r w:rsidRPr="007726D2">
        <w:rPr>
          <w:i/>
        </w:rPr>
        <w:t xml:space="preserve"> </w:t>
      </w:r>
      <w:r>
        <w:rPr>
          <w:i/>
        </w:rPr>
        <w:t>свидетелем-экспертом;</w:t>
      </w:r>
    </w:p>
    <w:p w:rsidR="004713AE" w:rsidRDefault="004713AE" w:rsidP="00AC2DE7">
      <w:pPr>
        <w:ind w:left="1134"/>
        <w:rPr>
          <w:i/>
        </w:rPr>
      </w:pPr>
    </w:p>
    <w:p w:rsidR="004713AE" w:rsidRDefault="004713AE" w:rsidP="00AC2DE7">
      <w:pPr>
        <w:ind w:left="1134"/>
        <w:rPr>
          <w:i/>
        </w:rPr>
      </w:pPr>
      <w:r w:rsidRPr="007726D2">
        <w:rPr>
          <w:i/>
        </w:rPr>
        <w:t>5)</w:t>
      </w:r>
      <w:r w:rsidRPr="007726D2">
        <w:rPr>
          <w:i/>
        </w:rPr>
        <w:tab/>
      </w:r>
      <w:r>
        <w:rPr>
          <w:i/>
        </w:rPr>
        <w:t>если решение суда было основано на поддельном документе или документе, содержащем ложные утверждения;</w:t>
      </w:r>
    </w:p>
    <w:p w:rsidR="004713AE" w:rsidRDefault="004713AE" w:rsidP="00AC2DE7">
      <w:pPr>
        <w:ind w:left="1134"/>
        <w:rPr>
          <w:i/>
        </w:rPr>
      </w:pPr>
    </w:p>
    <w:p w:rsidR="004713AE" w:rsidRDefault="004713AE" w:rsidP="00AC2DE7">
      <w:pPr>
        <w:ind w:left="1134"/>
        <w:rPr>
          <w:i/>
        </w:rPr>
      </w:pPr>
      <w:r w:rsidRPr="007726D2">
        <w:rPr>
          <w:i/>
        </w:rPr>
        <w:t>6)</w:t>
      </w:r>
      <w:r w:rsidRPr="007726D2">
        <w:rPr>
          <w:i/>
        </w:rPr>
        <w:tab/>
      </w:r>
      <w:r>
        <w:rPr>
          <w:i/>
        </w:rPr>
        <w:t>если решение суда явилось результатом уголовно наказуемого правонарушения, совершенного судьей, законным представителем или адвокатом стороны, противоположной стороной или третьей стороной;</w:t>
      </w:r>
    </w:p>
    <w:p w:rsidR="004713AE" w:rsidRDefault="004713AE" w:rsidP="00AC2DE7">
      <w:pPr>
        <w:ind w:left="1134"/>
        <w:rPr>
          <w:i/>
        </w:rPr>
      </w:pPr>
    </w:p>
    <w:p w:rsidR="004713AE" w:rsidRDefault="004713AE" w:rsidP="00AC2DE7">
      <w:pPr>
        <w:ind w:left="1134"/>
        <w:rPr>
          <w:i/>
        </w:rPr>
      </w:pPr>
      <w:r w:rsidRPr="007726D2">
        <w:rPr>
          <w:i/>
        </w:rPr>
        <w:t>7)</w:t>
      </w:r>
      <w:r w:rsidRPr="007726D2">
        <w:rPr>
          <w:i/>
        </w:rPr>
        <w:tab/>
      </w:r>
      <w:r>
        <w:rPr>
          <w:i/>
        </w:rPr>
        <w:t>если сторона получила возможность опротестовать имеющее законную силу решение суда, принятое ранее в отношении тех же сторон по тому же самому иску;</w:t>
      </w:r>
    </w:p>
    <w:p w:rsidR="004713AE" w:rsidRDefault="004713AE" w:rsidP="00AC2DE7">
      <w:pPr>
        <w:ind w:left="1134"/>
        <w:rPr>
          <w:i/>
        </w:rPr>
      </w:pPr>
    </w:p>
    <w:p w:rsidR="004713AE" w:rsidRDefault="004713AE" w:rsidP="00AC2DE7">
      <w:pPr>
        <w:ind w:left="1134"/>
        <w:rPr>
          <w:i/>
        </w:rPr>
      </w:pPr>
      <w:r w:rsidRPr="007726D2">
        <w:rPr>
          <w:i/>
        </w:rPr>
        <w:t>8)</w:t>
      </w:r>
      <w:r w:rsidRPr="007726D2">
        <w:rPr>
          <w:i/>
        </w:rPr>
        <w:tab/>
      </w:r>
      <w:r>
        <w:rPr>
          <w:i/>
        </w:rPr>
        <w:t>если решение суда было основано на другом решении, вынесенном судом или каким-либо другим органом, и это решение было опротестовано, отменено или аннулировано;</w:t>
      </w:r>
    </w:p>
    <w:p w:rsidR="004713AE" w:rsidRDefault="004713AE" w:rsidP="00AC2DE7">
      <w:pPr>
        <w:ind w:left="1134"/>
        <w:rPr>
          <w:i/>
        </w:rPr>
      </w:pPr>
    </w:p>
    <w:p w:rsidR="004713AE" w:rsidRDefault="004713AE" w:rsidP="00AC2DE7">
      <w:pPr>
        <w:ind w:left="1134"/>
        <w:rPr>
          <w:i/>
        </w:rPr>
      </w:pPr>
      <w:r w:rsidRPr="007726D2">
        <w:rPr>
          <w:i/>
        </w:rPr>
        <w:t>9)</w:t>
      </w:r>
      <w:r w:rsidRPr="007726D2">
        <w:rPr>
          <w:i/>
        </w:rPr>
        <w:tab/>
      </w:r>
      <w:r>
        <w:rPr>
          <w:i/>
        </w:rPr>
        <w:t>если компетентный орган впоследствии урегулировал предварительный вопрос с помощью имеющего законную силу решения (пункты 1 и 2 статьи 12), на котором основано решение суда;</w:t>
      </w:r>
    </w:p>
    <w:p w:rsidR="004713AE" w:rsidRDefault="004713AE" w:rsidP="00AC2DE7">
      <w:pPr>
        <w:ind w:left="1134"/>
        <w:rPr>
          <w:i/>
        </w:rPr>
      </w:pPr>
    </w:p>
    <w:p w:rsidR="004713AE" w:rsidRDefault="004713AE" w:rsidP="00AC2DE7">
      <w:pPr>
        <w:ind w:left="1134"/>
        <w:rPr>
          <w:i/>
        </w:rPr>
      </w:pPr>
      <w:r w:rsidRPr="007726D2">
        <w:rPr>
          <w:i/>
        </w:rPr>
        <w:t>10)</w:t>
      </w:r>
      <w:r w:rsidRPr="007726D2">
        <w:rPr>
          <w:i/>
        </w:rPr>
        <w:tab/>
      </w:r>
      <w:r>
        <w:rPr>
          <w:i/>
        </w:rPr>
        <w:t>если сторона узнала о новых фактах или получила возможность сослаться на новые доказательства, благодаря которым могло бы быть вынесено более благоприятное для этой стороны решение, если такие факты или доказательства были бы использованы в ходе предыдущего судопроизводства.</w:t>
      </w:r>
    </w:p>
    <w:p w:rsidR="004713AE" w:rsidRDefault="004713AE" w:rsidP="00717EB0">
      <w:pPr>
        <w:ind w:left="1701" w:hanging="567"/>
        <w:rPr>
          <w:i/>
        </w:rPr>
      </w:pPr>
    </w:p>
    <w:p w:rsidR="004713AE" w:rsidRDefault="004713AE" w:rsidP="00480037">
      <w:pPr>
        <w:ind w:left="567" w:hanging="567"/>
        <w:rPr>
          <w:b/>
        </w:rPr>
      </w:pPr>
      <w:r>
        <w:rPr>
          <w:b/>
        </w:rPr>
        <w:t>Законодательство для несовершеннолетних</w:t>
      </w:r>
    </w:p>
    <w:p w:rsidR="004713AE" w:rsidRDefault="004713AE" w:rsidP="00480037">
      <w:pPr>
        <w:ind w:left="567" w:hanging="567"/>
        <w:rPr>
          <w:b/>
        </w:rPr>
      </w:pPr>
    </w:p>
    <w:p w:rsidR="004713AE" w:rsidRDefault="004713AE" w:rsidP="00717EB0">
      <w:r w:rsidRPr="007726D2">
        <w:t>223.</w:t>
      </w:r>
      <w:r w:rsidRPr="007726D2">
        <w:tab/>
      </w:r>
      <w:r>
        <w:t xml:space="preserve">К несовершеннолетним преступникам применяется Закон о судах для несовершеннолетних </w:t>
      </w:r>
      <w:r w:rsidRPr="007726D2">
        <w:t>(</w:t>
      </w:r>
      <w:r w:rsidRPr="003620C0">
        <w:rPr>
          <w:lang w:val="en-US"/>
        </w:rPr>
        <w:t>O</w:t>
      </w:r>
      <w:r>
        <w:t>В</w:t>
      </w:r>
      <w:r w:rsidRPr="003620C0">
        <w:rPr>
          <w:lang w:val="en-US"/>
        </w:rPr>
        <w:t> </w:t>
      </w:r>
      <w:r w:rsidRPr="007726D2">
        <w:t xml:space="preserve">111/97, 27/98, 12/02), </w:t>
      </w:r>
      <w:r>
        <w:t>который, в частности, предусматривает следующее</w:t>
      </w:r>
      <w:r w:rsidRPr="007726D2">
        <w:t>:</w:t>
      </w:r>
    </w:p>
    <w:p w:rsidR="004713AE" w:rsidRDefault="004713AE" w:rsidP="00717EB0"/>
    <w:p w:rsidR="004713AE" w:rsidRDefault="004713AE" w:rsidP="00720548">
      <w:pPr>
        <w:ind w:left="567"/>
        <w:rPr>
          <w:i/>
        </w:rPr>
      </w:pPr>
      <w:r>
        <w:rPr>
          <w:i/>
        </w:rPr>
        <w:t>К несовершеннолетним преступникам применяются следующие меры наказания:  исправительные меры, тюремное заключение несовершеннолетних и меры безопасности.  К несовершеннолетнему лицу, совершившему преступление в возрасте от 14 до 16 лет (подросток), могут применяться только исправительные меры.  К несовершеннолетнему лицу, совершившему преступление в возрасте от 16</w:t>
      </w:r>
      <w:r w:rsidR="00720548">
        <w:rPr>
          <w:i/>
          <w:lang w:val="en-US"/>
        </w:rPr>
        <w:t> </w:t>
      </w:r>
      <w:r>
        <w:rPr>
          <w:i/>
        </w:rPr>
        <w:t>до 18 лет (отрок), может применяться исправительная мера и на условиях, предусмотренных настоящим законом, он может быть приговорен к тюремному заключению для несовершеннолетних.  Меры безопасности могут применяться к несовершеннолетним только на условиях, предусмотренных настоящим законом.</w:t>
      </w:r>
    </w:p>
    <w:p w:rsidR="004713AE" w:rsidRDefault="004713AE" w:rsidP="00717EB0">
      <w:pPr>
        <w:ind w:left="1134"/>
        <w:rPr>
          <w:i/>
        </w:rPr>
      </w:pPr>
    </w:p>
    <w:p w:rsidR="004713AE" w:rsidRDefault="004713AE" w:rsidP="00480037">
      <w:pPr>
        <w:rPr>
          <w:b/>
        </w:rPr>
      </w:pPr>
      <w:r>
        <w:rPr>
          <w:b/>
        </w:rPr>
        <w:t>Цель исправительных мер и тюремного заключения несовершеннолетних</w:t>
      </w:r>
    </w:p>
    <w:p w:rsidR="004713AE" w:rsidRDefault="004713AE" w:rsidP="00480037">
      <w:pPr>
        <w:rPr>
          <w:b/>
        </w:rPr>
      </w:pPr>
    </w:p>
    <w:p w:rsidR="004713AE" w:rsidRDefault="004713AE" w:rsidP="00717EB0">
      <w:r w:rsidRPr="000426DF">
        <w:t>224.</w:t>
      </w:r>
      <w:r w:rsidRPr="000426DF">
        <w:tab/>
      </w:r>
      <w:r>
        <w:t>Согласуясь</w:t>
      </w:r>
      <w:r w:rsidRPr="000426DF">
        <w:t xml:space="preserve"> </w:t>
      </w:r>
      <w:r>
        <w:t>с</w:t>
      </w:r>
      <w:r w:rsidRPr="000426DF">
        <w:t xml:space="preserve"> </w:t>
      </w:r>
      <w:r>
        <w:t>общей</w:t>
      </w:r>
      <w:r w:rsidRPr="000426DF">
        <w:t xml:space="preserve"> </w:t>
      </w:r>
      <w:r>
        <w:t>целью</w:t>
      </w:r>
      <w:r w:rsidRPr="000426DF">
        <w:t xml:space="preserve"> </w:t>
      </w:r>
      <w:r>
        <w:t>уголовных</w:t>
      </w:r>
      <w:r w:rsidRPr="000426DF">
        <w:t xml:space="preserve"> </w:t>
      </w:r>
      <w:r>
        <w:t>санкций</w:t>
      </w:r>
      <w:r w:rsidRPr="000426DF">
        <w:t xml:space="preserve">, </w:t>
      </w:r>
      <w:r>
        <w:t>цель</w:t>
      </w:r>
      <w:r w:rsidRPr="000426DF">
        <w:t xml:space="preserve"> </w:t>
      </w:r>
      <w:r>
        <w:t>уголовного</w:t>
      </w:r>
      <w:r w:rsidRPr="000426DF">
        <w:t xml:space="preserve"> </w:t>
      </w:r>
      <w:r>
        <w:t>наказания</w:t>
      </w:r>
      <w:r w:rsidRPr="000426DF">
        <w:t xml:space="preserve"> </w:t>
      </w:r>
      <w:r>
        <w:t>несовершеннолетних</w:t>
      </w:r>
      <w:r w:rsidRPr="000426DF">
        <w:t xml:space="preserve"> </w:t>
      </w:r>
      <w:r>
        <w:t>заключается</w:t>
      </w:r>
      <w:r w:rsidRPr="000426DF">
        <w:t xml:space="preserve"> </w:t>
      </w:r>
      <w:r>
        <w:t>в</w:t>
      </w:r>
      <w:r w:rsidRPr="000426DF">
        <w:t xml:space="preserve"> </w:t>
      </w:r>
      <w:r>
        <w:t>перевоспитании</w:t>
      </w:r>
      <w:r w:rsidRPr="000426DF">
        <w:t xml:space="preserve"> </w:t>
      </w:r>
      <w:r>
        <w:t>несовершеннолетнего</w:t>
      </w:r>
      <w:r w:rsidRPr="000426DF">
        <w:t xml:space="preserve">, </w:t>
      </w:r>
      <w:r>
        <w:t>всестороннем</w:t>
      </w:r>
      <w:r w:rsidRPr="000426DF">
        <w:t xml:space="preserve"> </w:t>
      </w:r>
      <w:r>
        <w:t>развитии</w:t>
      </w:r>
      <w:r w:rsidRPr="000426DF">
        <w:t xml:space="preserve"> </w:t>
      </w:r>
      <w:r>
        <w:t>его</w:t>
      </w:r>
      <w:r w:rsidRPr="000426DF">
        <w:t xml:space="preserve"> </w:t>
      </w:r>
      <w:r>
        <w:t>личности</w:t>
      </w:r>
      <w:r w:rsidRPr="000426DF">
        <w:t xml:space="preserve"> </w:t>
      </w:r>
      <w:r>
        <w:t>и</w:t>
      </w:r>
      <w:r w:rsidRPr="000426DF">
        <w:t xml:space="preserve"> </w:t>
      </w:r>
      <w:r>
        <w:t>повышении</w:t>
      </w:r>
      <w:r w:rsidRPr="000426DF">
        <w:t xml:space="preserve"> </w:t>
      </w:r>
      <w:r>
        <w:t>его</w:t>
      </w:r>
      <w:r w:rsidRPr="000426DF">
        <w:t xml:space="preserve"> </w:t>
      </w:r>
      <w:r>
        <w:t>личной</w:t>
      </w:r>
      <w:r w:rsidRPr="000426DF">
        <w:t xml:space="preserve"> </w:t>
      </w:r>
      <w:r>
        <w:t>ответственности</w:t>
      </w:r>
      <w:r w:rsidRPr="000426DF">
        <w:t xml:space="preserve"> </w:t>
      </w:r>
      <w:r>
        <w:t>посредством</w:t>
      </w:r>
      <w:r w:rsidRPr="000426DF">
        <w:t xml:space="preserve"> </w:t>
      </w:r>
      <w:r>
        <w:t>обеспечения</w:t>
      </w:r>
      <w:r w:rsidRPr="000426DF">
        <w:t xml:space="preserve"> </w:t>
      </w:r>
      <w:r>
        <w:t>для</w:t>
      </w:r>
      <w:r w:rsidRPr="000426DF">
        <w:t xml:space="preserve"> </w:t>
      </w:r>
      <w:r>
        <w:t>него</w:t>
      </w:r>
      <w:r w:rsidRPr="000426DF">
        <w:t xml:space="preserve"> </w:t>
      </w:r>
      <w:r>
        <w:t>защиты, ухода, помощи и надзора, а также предоставления ему возможности получить общее или специальное образование.</w:t>
      </w:r>
    </w:p>
    <w:p w:rsidR="004713AE" w:rsidRDefault="004713AE" w:rsidP="00717EB0"/>
    <w:p w:rsidR="004713AE" w:rsidRDefault="004713AE" w:rsidP="00717EB0">
      <w:r w:rsidRPr="000426DF">
        <w:rPr>
          <w:lang w:val="en-US"/>
        </w:rPr>
        <w:t>225.</w:t>
      </w:r>
      <w:r w:rsidRPr="000426DF">
        <w:rPr>
          <w:lang w:val="en-US"/>
        </w:rPr>
        <w:tab/>
      </w:r>
      <w:r>
        <w:t>Исправительные</w:t>
      </w:r>
      <w:r w:rsidRPr="000426DF">
        <w:rPr>
          <w:lang w:val="en-US"/>
        </w:rPr>
        <w:t xml:space="preserve"> </w:t>
      </w:r>
      <w:r>
        <w:t>меры</w:t>
      </w:r>
      <w:r w:rsidRPr="000426DF">
        <w:rPr>
          <w:lang w:val="en-US"/>
        </w:rPr>
        <w:t xml:space="preserve"> </w:t>
      </w:r>
      <w:r>
        <w:t>включают</w:t>
      </w:r>
      <w:r w:rsidRPr="000426DF">
        <w:rPr>
          <w:lang w:val="en-US"/>
        </w:rPr>
        <w:t xml:space="preserve"> </w:t>
      </w:r>
      <w:r>
        <w:t>следующие:</w:t>
      </w:r>
    </w:p>
    <w:p w:rsidR="004713AE" w:rsidRDefault="004713AE" w:rsidP="00717EB0"/>
    <w:p w:rsidR="004713AE" w:rsidRDefault="004713AE" w:rsidP="00720548">
      <w:pPr>
        <w:numPr>
          <w:ilvl w:val="0"/>
          <w:numId w:val="9"/>
        </w:numPr>
        <w:spacing w:line="240" w:lineRule="auto"/>
        <w:ind w:left="1134" w:hanging="567"/>
        <w:rPr>
          <w:lang w:val="en-US"/>
        </w:rPr>
      </w:pPr>
      <w:r>
        <w:t>судебное порицание</w:t>
      </w:r>
      <w:r w:rsidR="00480037">
        <w:t>;</w:t>
      </w:r>
    </w:p>
    <w:p w:rsidR="004713AE" w:rsidRDefault="004713AE" w:rsidP="00720548">
      <w:pPr>
        <w:tabs>
          <w:tab w:val="clear" w:pos="1134"/>
        </w:tabs>
        <w:spacing w:line="240" w:lineRule="auto"/>
        <w:rPr>
          <w:lang w:val="en-US"/>
        </w:rPr>
      </w:pPr>
    </w:p>
    <w:p w:rsidR="004713AE" w:rsidRDefault="004713AE" w:rsidP="00720548">
      <w:pPr>
        <w:numPr>
          <w:ilvl w:val="0"/>
          <w:numId w:val="9"/>
        </w:numPr>
        <w:spacing w:line="240" w:lineRule="auto"/>
        <w:ind w:left="1134" w:hanging="567"/>
        <w:rPr>
          <w:lang w:val="en-US"/>
        </w:rPr>
      </w:pPr>
      <w:r>
        <w:t>особые обязательства</w:t>
      </w:r>
      <w:r w:rsidR="00480037">
        <w:t>;</w:t>
      </w:r>
    </w:p>
    <w:p w:rsidR="004713AE" w:rsidRDefault="004713AE" w:rsidP="00720548">
      <w:pPr>
        <w:tabs>
          <w:tab w:val="clear" w:pos="1134"/>
        </w:tabs>
        <w:spacing w:line="240" w:lineRule="auto"/>
        <w:rPr>
          <w:lang w:val="en-US"/>
        </w:rPr>
      </w:pPr>
    </w:p>
    <w:p w:rsidR="004713AE" w:rsidRDefault="004713AE" w:rsidP="00720548">
      <w:pPr>
        <w:numPr>
          <w:ilvl w:val="0"/>
          <w:numId w:val="9"/>
        </w:numPr>
        <w:spacing w:line="240" w:lineRule="auto"/>
        <w:ind w:left="1134" w:hanging="567"/>
        <w:rPr>
          <w:lang w:val="en-US"/>
        </w:rPr>
      </w:pPr>
      <w:r>
        <w:t>помещение в исправительный центр</w:t>
      </w:r>
      <w:r w:rsidR="00480037">
        <w:t>;</w:t>
      </w:r>
    </w:p>
    <w:p w:rsidR="004713AE" w:rsidRDefault="004713AE" w:rsidP="00720548">
      <w:pPr>
        <w:tabs>
          <w:tab w:val="clear" w:pos="1134"/>
        </w:tabs>
        <w:spacing w:line="240" w:lineRule="auto"/>
        <w:rPr>
          <w:lang w:val="en-US"/>
        </w:rPr>
      </w:pPr>
    </w:p>
    <w:p w:rsidR="004713AE" w:rsidRDefault="004713AE" w:rsidP="00720548">
      <w:pPr>
        <w:numPr>
          <w:ilvl w:val="0"/>
          <w:numId w:val="9"/>
        </w:numPr>
        <w:spacing w:line="240" w:lineRule="auto"/>
        <w:ind w:left="1134" w:hanging="567"/>
        <w:rPr>
          <w:lang w:val="en-US"/>
        </w:rPr>
      </w:pPr>
      <w:r>
        <w:t>усиленный уход и надзор</w:t>
      </w:r>
      <w:r w:rsidR="00480037">
        <w:t>;</w:t>
      </w:r>
    </w:p>
    <w:p w:rsidR="004713AE" w:rsidRDefault="004713AE" w:rsidP="00720548">
      <w:pPr>
        <w:tabs>
          <w:tab w:val="clear" w:pos="1134"/>
        </w:tabs>
        <w:spacing w:line="240" w:lineRule="auto"/>
        <w:rPr>
          <w:lang w:val="en-US"/>
        </w:rPr>
      </w:pPr>
    </w:p>
    <w:p w:rsidR="004713AE" w:rsidRDefault="004713AE" w:rsidP="00720548">
      <w:pPr>
        <w:numPr>
          <w:ilvl w:val="0"/>
          <w:numId w:val="9"/>
        </w:numPr>
        <w:spacing w:line="240" w:lineRule="auto"/>
        <w:ind w:left="1134" w:hanging="567"/>
      </w:pPr>
      <w:r>
        <w:t>усиленный уход и надзор с пребыванием в течение дня в исправительном учреждении</w:t>
      </w:r>
      <w:r w:rsidR="00480037">
        <w:t>;</w:t>
      </w:r>
    </w:p>
    <w:p w:rsidR="004713AE" w:rsidRDefault="004713AE" w:rsidP="00720548">
      <w:pPr>
        <w:tabs>
          <w:tab w:val="clear" w:pos="1134"/>
        </w:tabs>
        <w:spacing w:line="240" w:lineRule="auto"/>
      </w:pPr>
    </w:p>
    <w:p w:rsidR="004713AE" w:rsidRDefault="004713AE" w:rsidP="00720548">
      <w:pPr>
        <w:numPr>
          <w:ilvl w:val="0"/>
          <w:numId w:val="9"/>
        </w:numPr>
        <w:spacing w:line="240" w:lineRule="auto"/>
        <w:ind w:left="1134" w:hanging="567"/>
      </w:pPr>
      <w:r>
        <w:t>помещение в исправительное учреждение</w:t>
      </w:r>
      <w:r w:rsidR="00480037">
        <w:t>;</w:t>
      </w:r>
    </w:p>
    <w:p w:rsidR="004713AE" w:rsidRDefault="004713AE" w:rsidP="00720548">
      <w:pPr>
        <w:tabs>
          <w:tab w:val="clear" w:pos="1134"/>
        </w:tabs>
        <w:spacing w:line="240" w:lineRule="auto"/>
      </w:pPr>
    </w:p>
    <w:p w:rsidR="004713AE" w:rsidRDefault="004713AE" w:rsidP="00720548">
      <w:pPr>
        <w:numPr>
          <w:ilvl w:val="0"/>
          <w:numId w:val="9"/>
        </w:numPr>
        <w:spacing w:line="240" w:lineRule="auto"/>
        <w:ind w:left="1134" w:hanging="567"/>
      </w:pPr>
      <w:r>
        <w:t>помещение в реформаторий</w:t>
      </w:r>
      <w:r w:rsidR="00480037">
        <w:t>;</w:t>
      </w:r>
    </w:p>
    <w:p w:rsidR="004713AE" w:rsidRDefault="004713AE" w:rsidP="00720548">
      <w:pPr>
        <w:tabs>
          <w:tab w:val="clear" w:pos="1134"/>
        </w:tabs>
        <w:spacing w:line="240" w:lineRule="auto"/>
      </w:pPr>
    </w:p>
    <w:p w:rsidR="004713AE" w:rsidRDefault="004713AE" w:rsidP="00720548">
      <w:pPr>
        <w:numPr>
          <w:ilvl w:val="0"/>
          <w:numId w:val="9"/>
        </w:numPr>
        <w:spacing w:line="240" w:lineRule="auto"/>
        <w:ind w:left="1134" w:hanging="567"/>
      </w:pPr>
      <w:r>
        <w:t>помещение в специальное исправительное учреждение.</w:t>
      </w:r>
    </w:p>
    <w:p w:rsidR="004713AE" w:rsidRDefault="004713AE" w:rsidP="00717EB0">
      <w:pPr>
        <w:tabs>
          <w:tab w:val="clear" w:pos="1134"/>
        </w:tabs>
      </w:pPr>
    </w:p>
    <w:p w:rsidR="004713AE" w:rsidRDefault="004713AE" w:rsidP="00717EB0">
      <w:r w:rsidRPr="00A06213">
        <w:t>226.</w:t>
      </w:r>
      <w:r w:rsidRPr="00A06213">
        <w:tab/>
      </w:r>
      <w:r>
        <w:t>Тюремное заключение несовершеннолетних представляет собой наказание, предполагающее лишение свободы, которое имеет св</w:t>
      </w:r>
      <w:r w:rsidR="00720548">
        <w:t xml:space="preserve">ои особенности в плане условий </w:t>
      </w:r>
      <w:r>
        <w:t>назначения такого наказания, его продолжительности, цели и сути.</w:t>
      </w:r>
    </w:p>
    <w:p w:rsidR="004713AE" w:rsidRDefault="004713AE" w:rsidP="00717EB0"/>
    <w:p w:rsidR="004713AE" w:rsidRDefault="004713AE" w:rsidP="00717EB0">
      <w:r w:rsidRPr="00A06213">
        <w:t>227.</w:t>
      </w:r>
      <w:r w:rsidRPr="00A06213">
        <w:tab/>
      </w:r>
      <w:r>
        <w:t>Мера</w:t>
      </w:r>
      <w:r w:rsidRPr="00A06213">
        <w:t xml:space="preserve"> </w:t>
      </w:r>
      <w:r>
        <w:t>тюремного</w:t>
      </w:r>
      <w:r w:rsidRPr="00A06213">
        <w:t xml:space="preserve"> </w:t>
      </w:r>
      <w:r>
        <w:t>заключения</w:t>
      </w:r>
      <w:r w:rsidRPr="00A06213">
        <w:t xml:space="preserve"> </w:t>
      </w:r>
      <w:r>
        <w:t>может применяться к несовершеннолетним более старшего возраста, совершившим преступление, за которое в законе предусмотрено наказание в виде тюремного заключения сроком на пять лет или еще более строгое наказание в тех случаях, когда такое наказание является необходимым с учетом характера и серьезности правонарушения и высокой степени вины.</w:t>
      </w:r>
    </w:p>
    <w:p w:rsidR="004713AE" w:rsidRDefault="004713AE" w:rsidP="00717EB0"/>
    <w:p w:rsidR="004713AE" w:rsidRDefault="004713AE" w:rsidP="00717EB0">
      <w:r>
        <w:t>228.</w:t>
      </w:r>
      <w:r>
        <w:tab/>
        <w:t>Если производство по делу несовершеннолетнего преступника начинается раньше, чем ему исполнится 23 года, то применяются положения Закона о судах для несовершеннолетних, а также положения Уголовного кодекса, если они не противоречат положениям Закона о судах для несовершеннолетних.</w:t>
      </w:r>
    </w:p>
    <w:p w:rsidR="004713AE" w:rsidRDefault="004713AE" w:rsidP="00717EB0"/>
    <w:p w:rsidR="004713AE" w:rsidRDefault="004713AE" w:rsidP="00717EB0">
      <w:r>
        <w:t>229.</w:t>
      </w:r>
      <w:r>
        <w:tab/>
        <w:t>Когда в ходе судопроизводства устанавливается, что соответствующее лицо в момент совершения уголовного преступления не достигло 14 лет (ребенок), уголовное судопроизводство прекращается, а информация о преступлении и преступнике передается в центр социального обеспечения.</w:t>
      </w:r>
    </w:p>
    <w:p w:rsidR="004713AE" w:rsidRDefault="004713AE" w:rsidP="00717EB0"/>
    <w:p w:rsidR="004713AE" w:rsidRDefault="004713AE" w:rsidP="00717EB0">
      <w:r>
        <w:t>230.</w:t>
      </w:r>
      <w:r>
        <w:tab/>
        <w:t>Уголовное дело на несовершеннолетнего независимо от характера преступления возбуждается только по ходатайству государственного прокурора.</w:t>
      </w:r>
    </w:p>
    <w:p w:rsidR="004713AE" w:rsidRDefault="004713AE" w:rsidP="00717EB0"/>
    <w:p w:rsidR="004713AE" w:rsidRDefault="004713AE" w:rsidP="00717EB0">
      <w:r>
        <w:t>231.</w:t>
      </w:r>
      <w:r>
        <w:tab/>
        <w:t>Несовершеннолетний не может быть судим в его отсутствие.  При допросе несовершеннолетнего или принятии каких-либо других мер в присутствии несовершеннолетнего особое внимание должно уделяться обеспечению того, чтобы уголовное судопроизводство с учетом уровня умственного развития и личностных характеристик несовершеннолетнего не нанесло ущерба общему развитию его личности.</w:t>
      </w:r>
    </w:p>
    <w:p w:rsidR="004713AE" w:rsidRDefault="004713AE" w:rsidP="00717EB0"/>
    <w:p w:rsidR="004713AE" w:rsidRDefault="004713AE" w:rsidP="00717EB0">
      <w:r>
        <w:t>232.</w:t>
      </w:r>
      <w:r>
        <w:tab/>
        <w:t>Несовершеннолетний может иметь защитника, когда государственный прокурор обусловливает невозбуждение уголовного дела выполнением несовершеннолетним какого-либо конкретного обязательства.  Несовершеннолетний должен иметь адвоката начиная с первого допроса, когда возбуждается уголовное дело в связи с преступлением, караемым тюремным заключением на срок более трех лет.  Что касается других преступлений, за которые предусмотрена меньшая мера наказания, то несовершеннолетнему предоставляется адвокат, если судья по делам несовершеннолетних сочтет, что он нуждается в адвокате защиты.</w:t>
      </w:r>
    </w:p>
    <w:p w:rsidR="004713AE" w:rsidRDefault="004713AE" w:rsidP="00717EB0"/>
    <w:p w:rsidR="004713AE" w:rsidRDefault="004713AE" w:rsidP="00717EB0">
      <w:pPr>
        <w:rPr>
          <w:lang w:val="en-US"/>
        </w:rPr>
      </w:pPr>
      <w:r>
        <w:t>233.</w:t>
      </w:r>
      <w:r>
        <w:tab/>
        <w:t xml:space="preserve">Если само несовершеннолетнее лицо или его законный представитель, или члены его семьи не нанимают адвоката защиты, то судья по делам несовершеннолетних </w:t>
      </w:r>
      <w:r w:rsidRPr="003620C0">
        <w:rPr>
          <w:lang w:val="en-US"/>
        </w:rPr>
        <w:t>ex</w:t>
      </w:r>
      <w:r>
        <w:t> </w:t>
      </w:r>
      <w:r w:rsidRPr="003620C0">
        <w:rPr>
          <w:lang w:val="en-US"/>
        </w:rPr>
        <w:t>officio</w:t>
      </w:r>
      <w:r w:rsidRPr="009E4269">
        <w:t xml:space="preserve"> </w:t>
      </w:r>
      <w:r>
        <w:t>предоставляет ему адвоката.  Когда условия, требующие обязательной защиты подсудимого, отсутствуют, судья по делам несовершеннолетних может предоставить адвоката несовершеннолетнему, материальное положение которого не позволяет ему взять на себя расходы по защите.  Судья делает это по просьбе несовершеннолетнего или законного представителя, или члена семьи несовершеннолетнего.  По мере возможности адвокат защиты должен назначаться из числа лицензированных адвокатов, которые явно склонны содействовать воспитанию и повышению благополучия молодых людей и располагают основными знаниями, необходимыми для этого.  Защищать</w:t>
      </w:r>
      <w:r w:rsidRPr="009E4269">
        <w:rPr>
          <w:lang w:val="en-US"/>
        </w:rPr>
        <w:t xml:space="preserve"> </w:t>
      </w:r>
      <w:r>
        <w:t>несовершеннолетнего</w:t>
      </w:r>
      <w:r w:rsidRPr="009E4269">
        <w:rPr>
          <w:lang w:val="en-US"/>
        </w:rPr>
        <w:t xml:space="preserve"> </w:t>
      </w:r>
      <w:r>
        <w:t>может</w:t>
      </w:r>
      <w:r w:rsidRPr="009E4269">
        <w:rPr>
          <w:lang w:val="en-US"/>
        </w:rPr>
        <w:t xml:space="preserve"> </w:t>
      </w:r>
      <w:r>
        <w:t>только</w:t>
      </w:r>
      <w:r w:rsidRPr="009E4269">
        <w:rPr>
          <w:lang w:val="en-US"/>
        </w:rPr>
        <w:t xml:space="preserve"> </w:t>
      </w:r>
      <w:r>
        <w:t>лицензированный</w:t>
      </w:r>
      <w:r w:rsidRPr="009E4269">
        <w:rPr>
          <w:lang w:val="en-US"/>
        </w:rPr>
        <w:t xml:space="preserve"> </w:t>
      </w:r>
      <w:r>
        <w:t>адвокат</w:t>
      </w:r>
      <w:r w:rsidRPr="009E4269">
        <w:rPr>
          <w:lang w:val="en-US"/>
        </w:rPr>
        <w:t>.</w:t>
      </w:r>
    </w:p>
    <w:p w:rsidR="004713AE" w:rsidRDefault="004713AE" w:rsidP="00717EB0">
      <w:pPr>
        <w:rPr>
          <w:lang w:val="en-US"/>
        </w:rPr>
      </w:pPr>
    </w:p>
    <w:p w:rsidR="004713AE" w:rsidRDefault="004713AE" w:rsidP="00717EB0">
      <w:r w:rsidRPr="009E4269">
        <w:t>2</w:t>
      </w:r>
      <w:r>
        <w:t>3</w:t>
      </w:r>
      <w:r w:rsidRPr="009E4269">
        <w:t>4.</w:t>
      </w:r>
      <w:r w:rsidRPr="009E4269">
        <w:tab/>
      </w:r>
      <w:r>
        <w:t>Несовершеннолетний</w:t>
      </w:r>
      <w:r w:rsidRPr="009E4269">
        <w:t xml:space="preserve"> </w:t>
      </w:r>
      <w:r>
        <w:t>вызывается в суд через его родителей или законного представителя за исключением случаев, когда это невозможно в силу необходимости принятия срочных мер или других обстоятельств.</w:t>
      </w:r>
    </w:p>
    <w:p w:rsidR="004713AE" w:rsidRDefault="004713AE" w:rsidP="00717EB0"/>
    <w:p w:rsidR="004713AE" w:rsidRDefault="004713AE" w:rsidP="00717EB0">
      <w:r>
        <w:t>235.</w:t>
      </w:r>
      <w:r>
        <w:tab/>
        <w:t>Суды по делам несовершеннолетних информируют центры социального обеспечения в тех случаях, когда факты и обстоятельства, установленные в ходе уголовного судопроизводства, указывают на необходимость принятия мер по защите прав и благополучия несовершеннолетнего.</w:t>
      </w:r>
    </w:p>
    <w:p w:rsidR="004713AE" w:rsidRDefault="004713AE" w:rsidP="00717EB0"/>
    <w:p w:rsidR="004713AE" w:rsidRDefault="004713AE" w:rsidP="00717EB0">
      <w:r>
        <w:t>236.</w:t>
      </w:r>
      <w:r>
        <w:tab/>
        <w:t>Меры наказания несовершеннолетних за совершенные ими правонарушения включают исправительные меры, тюремное заключение несовершеннолетних и меры безопасности.</w:t>
      </w:r>
    </w:p>
    <w:p w:rsidR="004713AE" w:rsidRDefault="004713AE" w:rsidP="00717EB0"/>
    <w:p w:rsidR="004713AE" w:rsidRDefault="004713AE" w:rsidP="00717EB0">
      <w:r>
        <w:t>237.</w:t>
      </w:r>
      <w:r>
        <w:tab/>
        <w:t>В ходе судопроизводства по делу несовершеннолетнего представитель центра социального обеспечения, осуществляя полномочия, недвусмысленно предусмотренные в настоящем законе, имеет также право на получение информации о ходе производства по делу и право вносить в ходе судопроизводства предложения и информировать о наличии фактов и доказательств, которые имеют важное значение для принятия правильного решения.  Государственный прокурор уведомляет компетентный центр социального обеспечения о любом деле, возбужденном против несовершеннолетнего.</w:t>
      </w:r>
    </w:p>
    <w:p w:rsidR="004713AE" w:rsidRDefault="004713AE" w:rsidP="00717EB0"/>
    <w:p w:rsidR="004713AE" w:rsidRDefault="004713AE" w:rsidP="00717EB0">
      <w:r>
        <w:t>238.</w:t>
      </w:r>
      <w:r>
        <w:tab/>
        <w:t>Никто не может быть освобожден от обязанности давать показания в отношении обстоятельств, необходимых для оценки уровня умственного развития несовершеннолетнего, или представлять информацию о его личности и условиях его жизни.</w:t>
      </w:r>
    </w:p>
    <w:p w:rsidR="004713AE" w:rsidRDefault="004713AE" w:rsidP="00717EB0"/>
    <w:p w:rsidR="004713AE" w:rsidRDefault="004713AE" w:rsidP="00717EB0">
      <w:r>
        <w:t>239.</w:t>
      </w:r>
      <w:r>
        <w:tab/>
        <w:t>Компетентные органы, участвующие в судопроизводстве по делу несовершеннолетнего, а также другие органы и учреждения, у которых запрашиваются информация, отчеты или мнения, обязаны действовать максимально оперативно, с тем чтобы имелась возможность как можно раньше завершить производство по делу.</w:t>
      </w:r>
    </w:p>
    <w:p w:rsidR="004713AE" w:rsidRDefault="004713AE" w:rsidP="00717EB0"/>
    <w:p w:rsidR="00C31104" w:rsidRDefault="00C31104" w:rsidP="00717EB0">
      <w:r>
        <w:t>240.</w:t>
      </w:r>
      <w:r>
        <w:tab/>
        <w:t>Никакая информация о ходе уголовного судопроизводства по делу несовершеннолетнего или о каком-либо решении, принятом в ходе такого судопроизводства</w:t>
      </w:r>
      <w:r w:rsidRPr="00617B3A">
        <w:t>,</w:t>
      </w:r>
      <w:r>
        <w:t xml:space="preserve"> без разрешен</w:t>
      </w:r>
      <w:r w:rsidR="00D85BA8">
        <w:t>ия суда разглашаться не может.</w:t>
      </w:r>
    </w:p>
    <w:p w:rsidR="00C31104" w:rsidRDefault="00C31104" w:rsidP="00717EB0"/>
    <w:p w:rsidR="00C31104" w:rsidRDefault="00C31104" w:rsidP="00717EB0">
      <w:r>
        <w:t>241.</w:t>
      </w:r>
      <w:r>
        <w:tab/>
        <w:t>Разрешается разглашать информацию только о той части судопроизводства и той части решения, в отношении которых было получено разрешение суда.  Однако и в этом случае не разрешается сообщать имя несовершеннолетнего и давать другие сведения, на основе которых можно установить личность несовершеннолетнего лица.</w:t>
      </w:r>
    </w:p>
    <w:p w:rsidR="00C31104" w:rsidRDefault="00C31104" w:rsidP="00717EB0"/>
    <w:p w:rsidR="00C31104" w:rsidRDefault="00C31104" w:rsidP="00717EB0">
      <w:r>
        <w:t>242.</w:t>
      </w:r>
      <w:r>
        <w:tab/>
        <w:t xml:space="preserve">К несовершеннолетним преступникам применяется Закон о судах для несовершеннолетних и Постановление о методах исполнения исправительной меры в виде помещения в исправительное учреждение.  Длительное отсутствие надлежащей законодательной основы, для исполнения мер наказания, к которым приговариваются несовершеннолетние лица, совершившие уголовно наказуемые правонарушения и менее серьезные правонарушения, удастся преодолеть в результате принятия </w:t>
      </w:r>
      <w:r w:rsidRPr="00E8596C">
        <w:t>з</w:t>
      </w:r>
      <w:r>
        <w:t>акона об исполнении мер наказания для несовершеннолетних, совершивших уголовно наказуемые правонарушения и менее серьезные правонарушения, который в настоящее время направляется правительству Республики Хорватии на рассмотрение.  Принципы исполнения мер наказания, закрепленные в этом законе, предусматривают, что в ходе исполнения наказания несовершеннолетнего нельзя оставить в неравное положение по сравнению с другими лицами по признаку его расы, цвета кожи, пола, языка, религии, политических или других убеждений, национального или социального происхождения, имущественного положения, рождения, образования, социального положения или других характеристик.  Этот закон предусматривает также право несовершеннолетних на удовлетворение потребностей их религиозной или духовной жизни в ходе исполнения наказания.  Это явно свидетельствует о последовательном выполнении положений, запрещающих любые формы дискриминации в отношении несовершеннолетних, осужденных за совершение уголовно наказуемых правонарушений и мисдиминоров.</w:t>
      </w:r>
    </w:p>
    <w:p w:rsidR="00C31104" w:rsidRDefault="00C31104" w:rsidP="00717EB0"/>
    <w:p w:rsidR="00C31104" w:rsidRDefault="00C31104" w:rsidP="00717EB0">
      <w:r>
        <w:t>243.</w:t>
      </w:r>
      <w:r>
        <w:tab/>
        <w:t>Закон об уголовном судопроизводстве предусматривает более высокую защиту интересов детей и несовершеннолетних, особенно в том, что касается его положений о даче показаний, направленных на защиту детей - жертв преступлений, которые являются особенно уязвимыми свидетелями (пункты 4 и 5 статьи 238).  Для защиты интересов детей в ходе предварительного производства и следствия такой вид допроса, как допрос с пристрастием, не используется.  Специальные методы допроса детей направлены на обеспечение эффективной защиты детей от вторичной виктимизации в ходе судопроизводства.  Участие экспертов в допросах детей, пострадавших в результате совершения уголовного преступления, имеет важное значение для решения вопроса о том, каким образом проводить допросы (с точки зрения содержания и коммуникации), и позволяет использовать в процессе судопроизводства показания экспертов.  Содержание допроса определяется судом, тогда как методы допроса определяет эксперт, которого, как правило, привлекают в таких случаях.  Допрос может вестись с использованием особых форм коммуникации со свидетелем, а также особых методов представления свидетельских показаний (например, в виде рисунков, воспроизведения  чьих-то движений, показа предметов).  Закон предусматривает, что допрос ребенка, пострадавшего в результате совершения преступления, всегда должен вестись при содействии со стороны психолога, воспитателя или другого эксперта.</w:t>
      </w:r>
    </w:p>
    <w:p w:rsidR="00C31104" w:rsidRDefault="00C31104" w:rsidP="00717EB0"/>
    <w:p w:rsidR="00C31104" w:rsidRDefault="00C31104" w:rsidP="00717EB0">
      <w:r>
        <w:t>244.</w:t>
      </w:r>
      <w:r>
        <w:tab/>
        <w:t xml:space="preserve">Управление тюремной системы </w:t>
      </w:r>
      <w:r w:rsidR="00B91FC3">
        <w:t>М</w:t>
      </w:r>
      <w:r>
        <w:t>инистерства юстиции располагает тремя учреждениями для размещения лиц в возрасте до 18 лет, а именно:</w:t>
      </w:r>
    </w:p>
    <w:p w:rsidR="00C31104" w:rsidRDefault="00C31104" w:rsidP="00717EB0"/>
    <w:p w:rsidR="00C31104" w:rsidRDefault="00C31104" w:rsidP="00C31104">
      <w:pPr>
        <w:numPr>
          <w:ilvl w:val="0"/>
          <w:numId w:val="10"/>
        </w:numPr>
        <w:tabs>
          <w:tab w:val="clear" w:pos="961"/>
        </w:tabs>
        <w:ind w:left="1134" w:hanging="570"/>
      </w:pPr>
      <w:r>
        <w:t>туропольское исправительное учреждение, расположенное в Турополье недалеко от города Велика Горица, в котором может размещаться до 98 несовершеннолетних;  в Туропольском исправительном учреждении исполняется исправительная мера в виде помещения в исправительное учреждение, к которой были приговорены судом правонарушители мужского пола</w:t>
      </w:r>
      <w:r w:rsidR="00D85BA8">
        <w:t>;</w:t>
      </w:r>
    </w:p>
    <w:p w:rsidR="00C31104" w:rsidRDefault="00C31104" w:rsidP="00717EB0">
      <w:pPr>
        <w:ind w:left="564"/>
      </w:pPr>
    </w:p>
    <w:p w:rsidR="00C31104" w:rsidRDefault="00C31104" w:rsidP="00C31104">
      <w:pPr>
        <w:numPr>
          <w:ilvl w:val="0"/>
          <w:numId w:val="10"/>
        </w:numPr>
        <w:tabs>
          <w:tab w:val="clear" w:pos="961"/>
        </w:tabs>
        <w:ind w:left="1134" w:hanging="570"/>
      </w:pPr>
      <w:r>
        <w:t>пожегское исправительное учреждение, расположенное в городе Пожега, в котором может размещаться до 50 несовершеннолетних;  в Пожегском исправительном учреждении исполняется исправительная мера в виде помещения в исправительное учреждение, к которой были приговорены судом правонарушители женского пола</w:t>
      </w:r>
      <w:r w:rsidR="00D85BA8">
        <w:t>;</w:t>
      </w:r>
    </w:p>
    <w:p w:rsidR="00C31104" w:rsidRDefault="00C31104" w:rsidP="00717EB0">
      <w:pPr>
        <w:ind w:left="564"/>
      </w:pPr>
    </w:p>
    <w:p w:rsidR="00C31104" w:rsidRDefault="00C31104" w:rsidP="00C31104">
      <w:pPr>
        <w:numPr>
          <w:ilvl w:val="0"/>
          <w:numId w:val="10"/>
        </w:numPr>
        <w:tabs>
          <w:tab w:val="clear" w:pos="961"/>
        </w:tabs>
        <w:ind w:left="1134" w:hanging="570"/>
      </w:pPr>
      <w:r>
        <w:t>в отделении для несовершеннолетних Пожегской тюрьмы, расположенной в городе Пожега, может быть размещено до 20 несовершеннолетних;  в отделении для несовершеннолетних исполняется исправительная мера наказания в виде тюремного заключения несовершеннолетних мужского пола</w:t>
      </w:r>
      <w:r w:rsidR="00D85BA8">
        <w:t>;</w:t>
      </w:r>
    </w:p>
    <w:p w:rsidR="00C31104" w:rsidRDefault="00C31104" w:rsidP="00717EB0">
      <w:pPr>
        <w:ind w:left="564"/>
      </w:pPr>
    </w:p>
    <w:p w:rsidR="00C31104" w:rsidRDefault="00C31104" w:rsidP="00717EB0">
      <w:r>
        <w:t>245.</w:t>
      </w:r>
      <w:r>
        <w:tab/>
        <w:t>Что касается защиты несовершеннолетних, то после представления первоначального доклада в уголовное законодательство были внесены некоторые изменения, с помощью которых уголовное законодательство Республики Хорватии было приведено в соответствие с положениями Конвенции о правах ребенка и других международных документов.</w:t>
      </w:r>
    </w:p>
    <w:p w:rsidR="00C31104" w:rsidRDefault="00C31104" w:rsidP="00717EB0"/>
    <w:p w:rsidR="00C31104" w:rsidRDefault="00C31104" w:rsidP="00717EB0">
      <w:r>
        <w:t>246.</w:t>
      </w:r>
      <w:r>
        <w:tab/>
        <w:t>В Законе о внесении поправок в Уголовный кодекс от июля 2004 года, в частности в его статье 197a, предусматривается новое правонарушение - детская порнография в компьютерной системе или сети.  Ввиду особой опасности распространения порнографии по Интернету было сочтено обоснованным ввести уголовную ответственность за детскую порнографию в компьютерных системах или сетях путем включения в закон специальной статьи.  Эта статья предусматривает, что любое лицо, которое использует компьютерную систему или сеть, предлагает, распространяет, приобретает для себя или еще для кого-либо, а также любое лицо, имеющее в компьютерной системе или на любых носителях компьютерных данных порнографический материал, показывающий детей или несовершеннолетних в процессе сексуально эксплицитного акта, или показывающий их гениталии, подлежит тюремному заключению на срок от одного до десяти лет.  Любое лицо, которое с помощью компьютерной системы сети или носителей компьютерных данных обеспечивает доступ к детским фотографиям, аудиовизуальным или другим материалам порнографического содержания, подлежит наказанию в виде штрафа или тюремного заключения сроком до трех  лет.</w:t>
      </w:r>
    </w:p>
    <w:p w:rsidR="00C31104" w:rsidRDefault="00C31104" w:rsidP="00717EB0"/>
    <w:p w:rsidR="00C31104" w:rsidRDefault="00C31104" w:rsidP="00717EB0">
      <w:r>
        <w:t>247.</w:t>
      </w:r>
      <w:r>
        <w:tab/>
        <w:t>Эти положения дополнили положения об уголовно наказуемых преступлениях, содержащиеся в статьях 196 и 197 Уголовного кодекса, что позволило привести его в соответствие с положениями Конвенции о правах ребенка и Конвенции о пре</w:t>
      </w:r>
      <w:r w:rsidR="00D85BA8">
        <w:t>ступности в киберпространстве.</w:t>
      </w:r>
    </w:p>
    <w:p w:rsidR="00C31104" w:rsidRDefault="00C31104" w:rsidP="00717EB0"/>
    <w:p w:rsidR="00C31104" w:rsidRDefault="00C31104" w:rsidP="00717EB0">
      <w:r>
        <w:t>248.</w:t>
      </w:r>
      <w:r>
        <w:tab/>
        <w:t>В пункте 2 статьи 175 Уголовного кодекса, где предусматривается такое уголовно наказуемое правонарушение, как "торговля людьми и рабство", указывается, что это правонарушение считается более тяжким, когда жертвой является ребенок или несовершеннолетнее лицо, что полностью соответствует положениям Протокола о предупреждении, пресечении торговли людьми, особенно женщинами и детьми, и наказании за нее, который дополняет Конвенцию Организации Объединенных Наций о борьбе с международной организованной преступностью.</w:t>
      </w:r>
    </w:p>
    <w:p w:rsidR="00C31104" w:rsidRDefault="00C31104" w:rsidP="00717EB0"/>
    <w:p w:rsidR="00C31104" w:rsidRDefault="00C31104" w:rsidP="00717EB0">
      <w:r>
        <w:t>249.</w:t>
      </w:r>
      <w:r>
        <w:tab/>
        <w:t>Статья 178 Уголовного кодекса, в которой предусматривается такое уголовно наказуемое правонарушение, как "международная проституция", обеспечивает бо</w:t>
      </w:r>
      <w:r>
        <w:rPr>
          <w:rFonts w:ascii="Tahoma" w:hAnsi="Tahoma"/>
        </w:rPr>
        <w:t></w:t>
      </w:r>
      <w:r>
        <w:t>льшую защиту детей и более строгое наказание (до 15 лет тюремного заключения).</w:t>
      </w:r>
    </w:p>
    <w:p w:rsidR="00C31104" w:rsidRDefault="00C31104" w:rsidP="00717EB0"/>
    <w:p w:rsidR="00C31104" w:rsidRDefault="00C31104" w:rsidP="00717EB0">
      <w:r>
        <w:t>250.</w:t>
      </w:r>
      <w:r>
        <w:tab/>
        <w:t>Положения статьи 158 Уголовного кодекса, в которой предусматривается такое уголовно наказуемое правонарушение, как "военные преступления против гражданского населения", согласуются с положениями Факультативного протокола об участии детей в вооруженных конфликтах к Конвенции о правах ребенка;  возраст призыва детей в армию был увеличен с 15 до 18 лет.</w:t>
      </w:r>
    </w:p>
    <w:p w:rsidR="00C31104" w:rsidRDefault="00C31104" w:rsidP="00717EB0"/>
    <w:p w:rsidR="00C31104" w:rsidRDefault="00C31104" w:rsidP="00717EB0">
      <w:r>
        <w:t>251.</w:t>
      </w:r>
      <w:r>
        <w:tab/>
        <w:t xml:space="preserve">При </w:t>
      </w:r>
      <w:r w:rsidR="00B91FC3">
        <w:t>М</w:t>
      </w:r>
      <w:r>
        <w:t>инистерстве юстиции действуют две комиссии:</w:t>
      </w:r>
    </w:p>
    <w:p w:rsidR="00C31104" w:rsidRDefault="00C31104" w:rsidP="00717EB0"/>
    <w:p w:rsidR="00C31104" w:rsidRDefault="00C31104" w:rsidP="00C31104">
      <w:pPr>
        <w:numPr>
          <w:ilvl w:val="0"/>
          <w:numId w:val="11"/>
        </w:numPr>
        <w:tabs>
          <w:tab w:val="clear" w:pos="1019"/>
        </w:tabs>
        <w:ind w:left="1134" w:hanging="573"/>
      </w:pPr>
      <w:r>
        <w:t>Комиссия по мониторингу и совершенствованию работы органов, ответственных за уголовное судопроизводство и меры наказания для несовершеннолетних.</w:t>
      </w:r>
    </w:p>
    <w:p w:rsidR="004713AE" w:rsidRDefault="004713AE" w:rsidP="00717EB0"/>
    <w:p w:rsidR="00E545B3" w:rsidRDefault="00E545B3" w:rsidP="00E545B3">
      <w:pPr>
        <w:numPr>
          <w:ilvl w:val="0"/>
          <w:numId w:val="12"/>
        </w:numPr>
      </w:pPr>
      <w:r w:rsidRPr="00BE4612">
        <w:t>Комиссия по наблюдению за работой органов, ответственных за производство по уголовным делам и мисдиминор</w:t>
      </w:r>
      <w:r>
        <w:t>а</w:t>
      </w:r>
      <w:r w:rsidRPr="00BE4612">
        <w:t>м, и органов, ответственных за исполнение наказаний, связанных с защитой от насилия в семье.</w:t>
      </w:r>
    </w:p>
    <w:p w:rsidR="00E545B3" w:rsidRDefault="00E545B3" w:rsidP="00717EB0"/>
    <w:p w:rsidR="00E545B3" w:rsidRDefault="00E545B3" w:rsidP="00717EB0">
      <w:r w:rsidRPr="00BE4612">
        <w:t>252.</w:t>
      </w:r>
      <w:r w:rsidRPr="00BE4612">
        <w:tab/>
        <w:t>Ряд положений Уголовного кодекса предусматривают более высокую защиту детей и несоверше</w:t>
      </w:r>
      <w:r>
        <w:t xml:space="preserve">ннолетних от следующих уголовно </w:t>
      </w:r>
      <w:r w:rsidRPr="00BE4612">
        <w:t>наказуемых правонарушений:  изнасиловани</w:t>
      </w:r>
      <w:r>
        <w:t>е</w:t>
      </w:r>
      <w:r w:rsidRPr="00BE4612">
        <w:t xml:space="preserve"> (статья 188, пункты 4 и 5), половые сношения </w:t>
      </w:r>
      <w:r>
        <w:t>с</w:t>
      </w:r>
      <w:r w:rsidRPr="00BE4612">
        <w:t xml:space="preserve"> ребенком (статья 192), развратные действия (статья 193), удовлетворение похоти в присутствии ребенка или несовершеннолетнего (статья 194), сводничество (статья 195, пункты 1 и 5), эксплуатация детей или несовершеннолетних в секторе порнографии (статья 196), приобщение детей к порнографии (статья 197), детская порнография в компьютерной системе или сети (статья 197а).</w:t>
      </w:r>
    </w:p>
    <w:p w:rsidR="00E545B3" w:rsidRDefault="00E545B3" w:rsidP="00717EB0"/>
    <w:p w:rsidR="00E545B3" w:rsidRDefault="00E545B3" w:rsidP="00717EB0">
      <w:r w:rsidRPr="00BE4612">
        <w:rPr>
          <w:b/>
        </w:rPr>
        <w:t xml:space="preserve">Возмещение вреда, </w:t>
      </w:r>
      <w:r>
        <w:rPr>
          <w:b/>
        </w:rPr>
        <w:t>причине</w:t>
      </w:r>
      <w:r w:rsidRPr="00BE4612">
        <w:rPr>
          <w:b/>
        </w:rPr>
        <w:t>нного необоснованным осуждением</w:t>
      </w:r>
    </w:p>
    <w:p w:rsidR="00E545B3" w:rsidRDefault="00E545B3" w:rsidP="00717EB0"/>
    <w:p w:rsidR="00E545B3" w:rsidRDefault="00E545B3" w:rsidP="00717EB0">
      <w:r w:rsidRPr="00BE4612">
        <w:t>253.</w:t>
      </w:r>
      <w:r w:rsidRPr="00BE4612">
        <w:tab/>
        <w:t>Закон об уголовном судопроизводстве предусматривает процедуру получения возмещения вреда и осуществлени</w:t>
      </w:r>
      <w:r>
        <w:t>я</w:t>
      </w:r>
      <w:r w:rsidRPr="00BE4612">
        <w:t xml:space="preserve"> других прав необоснованно осужденных или незаконно арестованных лиц (статьи 494-502).</w:t>
      </w:r>
    </w:p>
    <w:p w:rsidR="00E545B3" w:rsidRDefault="00E545B3" w:rsidP="00717EB0"/>
    <w:p w:rsidR="00E545B3" w:rsidRDefault="00E545B3" w:rsidP="00717EB0">
      <w:r w:rsidRPr="00BE4612">
        <w:t>254.</w:t>
      </w:r>
      <w:r w:rsidRPr="00BE4612">
        <w:tab/>
        <w:t xml:space="preserve">Право на возмещение вреда, </w:t>
      </w:r>
      <w:r>
        <w:t>причине</w:t>
      </w:r>
      <w:r w:rsidRPr="00BE4612">
        <w:t xml:space="preserve">нного необоснованным осуждением, имеет лицо, к которому на основании окончательного решения суда была применена мера уголовного наказания или которое было объявлено виновным, но помиловано, при том что впоследствии после задействования чрезвычайного средства судебной защиты производство по делу </w:t>
      </w:r>
      <w:r>
        <w:t xml:space="preserve">осужденного </w:t>
      </w:r>
      <w:r w:rsidRPr="00BE4612">
        <w:t xml:space="preserve">было возобновлено и в конечном счете прекращено или же осужденный был оправдан окончательным решением суда, </w:t>
      </w:r>
      <w:r>
        <w:t>или обвинения были отклонены</w:t>
      </w:r>
      <w:r w:rsidRPr="00BE4612">
        <w:t>.  Право на возмещение вреда не может быть реализовано, если производство по делу было прекращено или обвинения от</w:t>
      </w:r>
      <w:r>
        <w:t xml:space="preserve">клонены </w:t>
      </w:r>
      <w:r w:rsidRPr="00BE4612">
        <w:t>по той причине, что в рамках нового производства прокурор или частный обвинитель отказ</w:t>
      </w:r>
      <w:r>
        <w:t>а</w:t>
      </w:r>
      <w:r w:rsidRPr="00BE4612">
        <w:t>лся от преследования</w:t>
      </w:r>
      <w:r>
        <w:t>,</w:t>
      </w:r>
      <w:r w:rsidRPr="00BE4612">
        <w:t xml:space="preserve"> или если потерпевшее лицо отозвало свое ходатайство на том основании, что оно пришло к согласию с ответчиком.  Осужденное лицо не имеет права на возмещение вреда, если оно умышленно добилось своего осуждения путем ложного признания или каким-либо иным образом, если только оно не было принуждено к этому.</w:t>
      </w:r>
    </w:p>
    <w:p w:rsidR="00E545B3" w:rsidRDefault="00E545B3" w:rsidP="00717EB0"/>
    <w:p w:rsidR="00E545B3" w:rsidRDefault="00E545B3" w:rsidP="00717EB0">
      <w:r w:rsidRPr="00BE4612">
        <w:t>255.</w:t>
      </w:r>
      <w:r w:rsidRPr="00BE4612">
        <w:tab/>
        <w:t xml:space="preserve">Срок подачи ходатайства с целью </w:t>
      </w:r>
      <w:r>
        <w:t>и</w:t>
      </w:r>
      <w:r w:rsidRPr="00BE4612">
        <w:t>спользова</w:t>
      </w:r>
      <w:r>
        <w:t>ния</w:t>
      </w:r>
      <w:r w:rsidRPr="00BE4612">
        <w:t xml:space="preserve"> прав</w:t>
      </w:r>
      <w:r>
        <w:t>а</w:t>
      </w:r>
      <w:r w:rsidRPr="00BE4612">
        <w:t xml:space="preserve"> на возмещение ущерба </w:t>
      </w:r>
      <w:r>
        <w:t>заканчивается по истечении трех лет</w:t>
      </w:r>
      <w:r w:rsidRPr="00BE4612">
        <w:t xml:space="preserve"> с того дня, когда стал окончательным оправдательный приговор первой инстанции или решение суда первой инстанции о снятии обвинений, или с того дня, когда стало окончательным постановление суда первой инстанции о прекращении судопроизводства, </w:t>
      </w:r>
      <w:r>
        <w:t xml:space="preserve">а </w:t>
      </w:r>
      <w:r w:rsidRPr="00BE4612">
        <w:t xml:space="preserve">если решение по апелляции принимается </w:t>
      </w:r>
      <w:r>
        <w:t xml:space="preserve">более высоким </w:t>
      </w:r>
      <w:r w:rsidRPr="00BE4612">
        <w:t xml:space="preserve">судом, то со дня получения решения </w:t>
      </w:r>
      <w:r>
        <w:t>более выс</w:t>
      </w:r>
      <w:r w:rsidRPr="00BE4612">
        <w:t>окого суда.  Прежде чем обращаться с гражданским иском о возмещении вреда, потерпевшее лицо обяза</w:t>
      </w:r>
      <w:r>
        <w:t xml:space="preserve">но обратиться с ходатайством в </w:t>
      </w:r>
      <w:r w:rsidR="00B91FC3">
        <w:t>М</w:t>
      </w:r>
      <w:r w:rsidRPr="00BE4612">
        <w:t>инистерство юстиции с целью урегулирования вопроса о наличии вреда и вида и суммы возмещения.</w:t>
      </w:r>
    </w:p>
    <w:p w:rsidR="00E545B3" w:rsidRDefault="00E545B3" w:rsidP="00717EB0"/>
    <w:p w:rsidR="00E545B3" w:rsidRDefault="00E545B3" w:rsidP="00717EB0">
      <w:r w:rsidRPr="00BE4612">
        <w:t>256.</w:t>
      </w:r>
      <w:r w:rsidRPr="00BE4612">
        <w:tab/>
        <w:t xml:space="preserve">Если </w:t>
      </w:r>
      <w:r>
        <w:t xml:space="preserve">ходатайство </w:t>
      </w:r>
      <w:r w:rsidRPr="00BE4612">
        <w:t>о возмещении вреда не принимается или ес</w:t>
      </w:r>
      <w:r>
        <w:t>ли суд не выносит решение по нему</w:t>
      </w:r>
      <w:r w:rsidRPr="00BE4612">
        <w:t xml:space="preserve"> в течение трех месяцев со дня подачи </w:t>
      </w:r>
      <w:r>
        <w:t>ходатайства</w:t>
      </w:r>
      <w:r w:rsidRPr="00BE4612">
        <w:t xml:space="preserve">, потерпевшее лицо может обратиться с гражданским иском о возмещении вреда в суд, обладающий соответствующей юрисдикцией.  Если урегулирование касается только части </w:t>
      </w:r>
      <w:r>
        <w:t>иска</w:t>
      </w:r>
      <w:r w:rsidRPr="00BE4612">
        <w:t xml:space="preserve">, то потерпевшее лицо может обратиться </w:t>
      </w:r>
      <w:r>
        <w:t>с</w:t>
      </w:r>
      <w:r w:rsidRPr="00BE4612">
        <w:t xml:space="preserve"> гражданским иском относительно остальной части </w:t>
      </w:r>
      <w:r>
        <w:t>иска</w:t>
      </w:r>
      <w:r w:rsidRPr="00BE4612">
        <w:t>.  Ответчиком по гражданскому</w:t>
      </w:r>
      <w:r>
        <w:t xml:space="preserve"> иску</w:t>
      </w:r>
      <w:r w:rsidRPr="00BE4612">
        <w:t xml:space="preserve"> о возмещении вреда является Республика Хорватия.</w:t>
      </w:r>
    </w:p>
    <w:p w:rsidR="00E545B3" w:rsidRDefault="00E545B3" w:rsidP="00717EB0"/>
    <w:p w:rsidR="00E545B3" w:rsidRDefault="00E545B3" w:rsidP="00717EB0">
      <w:r w:rsidRPr="00BE4612">
        <w:t>257.</w:t>
      </w:r>
      <w:r w:rsidRPr="00BE4612">
        <w:tab/>
        <w:t xml:space="preserve">Только наследники наследуют право потерпевшего лица на возмещение денежного ущерба.  Если потерпевшее лицо уже обратилось с иском, наследники могут заново возбудить судопроизводство лишь в пределах уже поданного ранее иска о возмещении денежного ущерба.  После смерти потерпевшего лица его наследники могут возобновить судопроизводство с целью получения возмещения вреда или </w:t>
      </w:r>
      <w:r>
        <w:t xml:space="preserve">заново </w:t>
      </w:r>
      <w:r w:rsidRPr="00BE4612">
        <w:t xml:space="preserve">возбудить </w:t>
      </w:r>
      <w:r>
        <w:t xml:space="preserve">дело </w:t>
      </w:r>
      <w:r w:rsidRPr="00BE4612">
        <w:t>при условии, что потерпевшее лицо умерло до истечения предельного срока и не отказалось от своего иска.</w:t>
      </w:r>
    </w:p>
    <w:p w:rsidR="00E545B3" w:rsidRDefault="00E545B3" w:rsidP="00717EB0"/>
    <w:p w:rsidR="00E545B3" w:rsidRDefault="00E545B3" w:rsidP="00717EB0">
      <w:r w:rsidRPr="00BE4612">
        <w:t>258.</w:t>
      </w:r>
      <w:r w:rsidRPr="00BE4612">
        <w:tab/>
        <w:t>Право на возмещение вреда имеет также лицо:</w:t>
      </w:r>
    </w:p>
    <w:p w:rsidR="00E545B3" w:rsidRDefault="00E545B3" w:rsidP="00717EB0"/>
    <w:p w:rsidR="00E545B3" w:rsidRDefault="00E545B3" w:rsidP="00B53D63">
      <w:pPr>
        <w:numPr>
          <w:ilvl w:val="0"/>
          <w:numId w:val="12"/>
        </w:numPr>
        <w:tabs>
          <w:tab w:val="clear" w:pos="1080"/>
        </w:tabs>
      </w:pPr>
      <w:r w:rsidRPr="00BE4612">
        <w:t xml:space="preserve">которое было задержано и уголовное производство по делу которого не было начато или </w:t>
      </w:r>
      <w:r>
        <w:t xml:space="preserve">было </w:t>
      </w:r>
      <w:r w:rsidRPr="00BE4612">
        <w:t>прекращено согласно окончательному постановлению суда или которое было оправдано согласно окончательному постановлению суда, или в тех случая</w:t>
      </w:r>
      <w:r>
        <w:t>х</w:t>
      </w:r>
      <w:r w:rsidRPr="00BE4612">
        <w:t>, когда обвинения были отвергнуты;</w:t>
      </w:r>
    </w:p>
    <w:p w:rsidR="00E545B3" w:rsidRDefault="00E545B3" w:rsidP="00B53D63"/>
    <w:p w:rsidR="00E545B3" w:rsidRDefault="00E545B3" w:rsidP="00B53D63">
      <w:pPr>
        <w:numPr>
          <w:ilvl w:val="0"/>
          <w:numId w:val="12"/>
        </w:numPr>
        <w:tabs>
          <w:tab w:val="clear" w:pos="1080"/>
        </w:tabs>
      </w:pPr>
      <w:r w:rsidRPr="00BE4612">
        <w:t>которое отбыло тюремно</w:t>
      </w:r>
      <w:r>
        <w:t>е</w:t>
      </w:r>
      <w:r w:rsidRPr="00BE4612">
        <w:t xml:space="preserve"> наказани</w:t>
      </w:r>
      <w:r>
        <w:t>е</w:t>
      </w:r>
      <w:r w:rsidRPr="00BE4612">
        <w:t xml:space="preserve"> и которо</w:t>
      </w:r>
      <w:r>
        <w:t>е</w:t>
      </w:r>
      <w:r w:rsidRPr="00BE4612">
        <w:t xml:space="preserve"> после задействования чрезвычайного средства судебной защиты </w:t>
      </w:r>
      <w:r>
        <w:t>было</w:t>
      </w:r>
      <w:r w:rsidRPr="00BE4612">
        <w:t xml:space="preserve"> впоследствии приговор</w:t>
      </w:r>
      <w:r>
        <w:t>ено судом</w:t>
      </w:r>
      <w:r w:rsidRPr="00BE4612">
        <w:t xml:space="preserve"> к меньшему сроку тюремного заключения, чем тот, который </w:t>
      </w:r>
      <w:r>
        <w:t xml:space="preserve">оно </w:t>
      </w:r>
      <w:r w:rsidRPr="00BE4612">
        <w:t xml:space="preserve">уже </w:t>
      </w:r>
      <w:r>
        <w:t>отбыло,</w:t>
      </w:r>
      <w:r w:rsidRPr="00BE4612">
        <w:t xml:space="preserve"> или когда выносится приговор, не предусматривающий помещение соответствующего лица под стражу</w:t>
      </w:r>
      <w:r>
        <w:t>, и</w:t>
      </w:r>
      <w:r w:rsidRPr="00BE4612">
        <w:t>ли когда его объявили виновным, но помиловали;</w:t>
      </w:r>
    </w:p>
    <w:p w:rsidR="00E545B3" w:rsidRDefault="00E545B3" w:rsidP="00B53D63"/>
    <w:p w:rsidR="00E545B3" w:rsidRDefault="00E545B3" w:rsidP="00B53D63">
      <w:pPr>
        <w:numPr>
          <w:ilvl w:val="0"/>
          <w:numId w:val="12"/>
        </w:numPr>
        <w:tabs>
          <w:tab w:val="clear" w:pos="1080"/>
        </w:tabs>
      </w:pPr>
      <w:r w:rsidRPr="00BE4612">
        <w:t>которое в результате ошибки или неправомерных действий государственных органов было арестовано или задержано без законных оснований или было помещено в предварительное заключение, задержано или содержалось в тюрьме или учреждении в течение более длительного периода времени, чем это предусмотрено законом;</w:t>
      </w:r>
    </w:p>
    <w:p w:rsidR="00E545B3" w:rsidRDefault="00E545B3" w:rsidP="00B53D63"/>
    <w:p w:rsidR="00E545B3" w:rsidRDefault="00E545B3" w:rsidP="00B53D63">
      <w:pPr>
        <w:numPr>
          <w:ilvl w:val="0"/>
          <w:numId w:val="12"/>
        </w:numPr>
        <w:tabs>
          <w:tab w:val="clear" w:pos="1080"/>
        </w:tabs>
      </w:pPr>
      <w:r w:rsidRPr="00BE4612">
        <w:t>чье время пребывания под стражей превысило срок наказания согласно приговору.</w:t>
      </w:r>
    </w:p>
    <w:p w:rsidR="00E545B3" w:rsidRDefault="00E545B3" w:rsidP="00717EB0"/>
    <w:p w:rsidR="00E545B3" w:rsidRDefault="00E545B3" w:rsidP="00717EB0">
      <w:r w:rsidRPr="00BE4612">
        <w:t>259.</w:t>
      </w:r>
      <w:r w:rsidRPr="00BE4612">
        <w:tab/>
        <w:t>Лицо, арестованное без каких бы то ни было законных оснований, имеет право на возмещение ущерба, если ордер на его задержание отсутствовал или если время, в течение которого оно находилось под арестом, не было включено в срок наказания за правонарушение или мисдиминор.</w:t>
      </w:r>
    </w:p>
    <w:p w:rsidR="00E545B3" w:rsidRDefault="00E545B3" w:rsidP="00717EB0"/>
    <w:p w:rsidR="00E545B3" w:rsidRDefault="00E545B3" w:rsidP="00717EB0">
      <w:r w:rsidRPr="00BE4612">
        <w:t>260.</w:t>
      </w:r>
      <w:r w:rsidRPr="00BE4612">
        <w:tab/>
        <w:t xml:space="preserve">Если </w:t>
      </w:r>
      <w:r>
        <w:t>в случае</w:t>
      </w:r>
      <w:r w:rsidRPr="00BE4612">
        <w:t xml:space="preserve"> нес</w:t>
      </w:r>
      <w:r>
        <w:t>праведливого осуждения или необоснованного</w:t>
      </w:r>
      <w:r w:rsidRPr="00BE4612">
        <w:t xml:space="preserve"> лишени</w:t>
      </w:r>
      <w:r>
        <w:t>я</w:t>
      </w:r>
      <w:r w:rsidRPr="00BE4612">
        <w:t xml:space="preserve"> свободы кого-либо </w:t>
      </w:r>
      <w:r>
        <w:t xml:space="preserve">средства массовой информации сообщают об этом, нанося тем самым </w:t>
      </w:r>
      <w:r w:rsidRPr="00BE4612">
        <w:t xml:space="preserve">ущерб репутации соответствующего лица, то суд по просьбе этого лица публикует предназначенное для широкой </w:t>
      </w:r>
      <w:r>
        <w:t xml:space="preserve">общественности </w:t>
      </w:r>
      <w:r w:rsidRPr="00BE4612">
        <w:t>уведомление в газетах и других средствах массовой информации относительно решения, которое привело к несправедливому осуждению или необоснованному аресту.  Если средства массовой информации ничего о таком случае не сообщают, то лицо может просить направить данное уведомление его работодателю.  После смерти осужденного право обращаться с подобной просьбой переходит к его или ее партнеру или супругу, детям, родителям и родным братьям и сестрам.</w:t>
      </w:r>
    </w:p>
    <w:p w:rsidR="00E545B3" w:rsidRDefault="00E545B3" w:rsidP="00717EB0"/>
    <w:p w:rsidR="00E545B3" w:rsidRDefault="00E545B3" w:rsidP="00717EB0">
      <w:r w:rsidRPr="00BE4612">
        <w:t>261.</w:t>
      </w:r>
      <w:r w:rsidRPr="00BE4612">
        <w:tab/>
        <w:t>Независимо от условий, предусмотренных в законе, с просьбой о возмещении вреда можно также обращаться в тех случаях, когда квалификация правонарушения меняется в результате использования чрезвычайной меры судебной защиты, если в результате соответствующей квалификации правонарушения в первоначальном решении суда репутации осужденного лица был нанесен ущерб.  Такая просьба должна быть представлена в суд первой инстанции в течение шести месяцев.  Решение по этой просьбе выносится палатой.</w:t>
      </w:r>
    </w:p>
    <w:p w:rsidR="00E545B3" w:rsidRDefault="00E545B3" w:rsidP="00717EB0"/>
    <w:p w:rsidR="00E545B3" w:rsidRDefault="00E545B3" w:rsidP="00717EB0">
      <w:r w:rsidRPr="00BE4612">
        <w:t>262.</w:t>
      </w:r>
      <w:r w:rsidRPr="00BE4612">
        <w:tab/>
        <w:t>Суд первой инстанции в соответствии со своими полномочиями выносит решение об аннулировании записи необоснованного осуждения в уголовном ре</w:t>
      </w:r>
      <w:r>
        <w:t>е</w:t>
      </w:r>
      <w:r w:rsidRPr="00BE4612">
        <w:t>стр</w:t>
      </w:r>
      <w:r>
        <w:t xml:space="preserve">е.  Это решение направляется в </w:t>
      </w:r>
      <w:r w:rsidR="00B91FC3">
        <w:t>М</w:t>
      </w:r>
      <w:r w:rsidRPr="00BE4612">
        <w:t>инистерство юстиции.  После аннулирования записи никто не может получить доступ к данным уголовного ре</w:t>
      </w:r>
      <w:r>
        <w:t>е</w:t>
      </w:r>
      <w:r w:rsidRPr="00BE4612">
        <w:t>стра.</w:t>
      </w:r>
    </w:p>
    <w:p w:rsidR="00E545B3" w:rsidRDefault="00E545B3" w:rsidP="00717EB0"/>
    <w:p w:rsidR="00E545B3" w:rsidRDefault="00E545B3" w:rsidP="00717EB0">
      <w:r>
        <w:t>263.</w:t>
      </w:r>
      <w:r>
        <w:tab/>
        <w:t>Лицо, лишившееся работы или социального обеспечения в результате необоснованного осуждения или незаконного ареста, имеет право на увеличение его трудового стажа и периода покрытия социальным обеспечением на количество лет, потерянных в результате его необоснованного осуждения или незаконного ареста.  Периоды, в течение которых такое лицо не работало, прибавляются к его трудовому стажу или сроку участия в системе социального обеспечения, если эти периоды имели место не по вине данного лица, а были связаны с его незаконным осуждением или незаконным арестом.</w:t>
      </w:r>
    </w:p>
    <w:p w:rsidR="00E545B3" w:rsidRDefault="00E545B3" w:rsidP="00717EB0"/>
    <w:p w:rsidR="00E545B3" w:rsidRDefault="00E545B3" w:rsidP="00717EB0">
      <w:r>
        <w:t>264.</w:t>
      </w:r>
      <w:r>
        <w:tab/>
        <w:t>Если орган или учреждение, в котором работает лицо, не принимает во внимание годы работы или участия в системе социального обеспечения, признаваемые согласно вышеупомянутым положениям, то потерпевшее лицо может просить компетентный суд вынести решение о признании такого периода на основании закона.  Гражданский иск подается против органа или учреждения, не желающего признать годы работы или участия в системе социального обеспечения, а также против Республики Хорватия.</w:t>
      </w:r>
    </w:p>
    <w:p w:rsidR="00E545B3" w:rsidRDefault="00E545B3" w:rsidP="00717EB0"/>
    <w:p w:rsidR="00E545B3" w:rsidRDefault="00E545B3" w:rsidP="00D85BA8">
      <w:pPr>
        <w:rPr>
          <w:b/>
        </w:rPr>
      </w:pPr>
      <w:r>
        <w:rPr>
          <w:b/>
        </w:rPr>
        <w:t>Замечания относительно Заключительных соображений</w:t>
      </w:r>
    </w:p>
    <w:p w:rsidR="00E545B3" w:rsidRDefault="00E545B3" w:rsidP="00D85BA8">
      <w:pPr>
        <w:rPr>
          <w:b/>
        </w:rPr>
      </w:pPr>
    </w:p>
    <w:p w:rsidR="00E545B3" w:rsidRDefault="00E545B3" w:rsidP="00717EB0">
      <w:r>
        <w:t>265.</w:t>
      </w:r>
      <w:r>
        <w:tab/>
        <w:t xml:space="preserve">Что касается Заключительных соображений Комитета по правам человека относительно необходимости обеспечения профессиональной подготовки судей и сотрудников судебных органов и ускорения реформы системы правосудия, то мы хотели бы подчеркнуть, что ответственность за профессиональную подготовку судей и других должностных лиц судебных органов, судебных консультантов и лиц, обучающихся таким профессиям, как судебное преследование и государственное обвинение, лежит в Судебной академии </w:t>
      </w:r>
      <w:r w:rsidR="00B91FC3">
        <w:t>М</w:t>
      </w:r>
      <w:r>
        <w:t>инистерства юстиции.  В Судебной академии было создано Отделение по подготовке специалистов в области судебного преследования и государственного обвинения, которое несет ответственность за развитие комплексной системы профессиональной подготовки для судов специалистов по судебному преследованию и государственному обвинению.</w:t>
      </w:r>
    </w:p>
    <w:p w:rsidR="00E545B3" w:rsidRDefault="00E545B3" w:rsidP="00717EB0"/>
    <w:p w:rsidR="00E545B3" w:rsidRDefault="00E545B3" w:rsidP="00717EB0">
      <w:r>
        <w:t>266.</w:t>
      </w:r>
      <w:r>
        <w:tab/>
        <w:t>В 2005 году Судебная академия по просьбе Загребского муниципального суда, наиболее крупного суда в Республике Хорватия, организовала серию из пяти семинаров-практикумов для вновь набранных учащихся и консультантов.  В работе этих семинаров принял участие 31 человек.  В 2006 году было проведено 3 семинара-практикума, в которых участвовали 15 человек.  Цель этих семинаров заключалась в обучении участников основам материального права и использования процедурных методов, а также в информировании их о характере и методах работы Судебной академии.  Интерактивные семинары-практикумы проходили под руководством лекторов-судей, которые предварительно прошли специальные курсы подготовки преподавателей (ПП).</w:t>
      </w:r>
    </w:p>
    <w:p w:rsidR="00E545B3" w:rsidRDefault="00E545B3" w:rsidP="00717EB0"/>
    <w:p w:rsidR="00E545B3" w:rsidRDefault="00E545B3" w:rsidP="00D85BA8">
      <w:pPr>
        <w:rPr>
          <w:b/>
        </w:rPr>
      </w:pPr>
      <w:r>
        <w:rPr>
          <w:b/>
        </w:rPr>
        <w:t>Профессиональная подготовка без отрыва от производства и обучение на протяжении всей жизни</w:t>
      </w:r>
    </w:p>
    <w:p w:rsidR="00E545B3" w:rsidRDefault="00E545B3" w:rsidP="00D85BA8">
      <w:pPr>
        <w:rPr>
          <w:b/>
        </w:rPr>
      </w:pPr>
    </w:p>
    <w:p w:rsidR="00E545B3" w:rsidRDefault="00E545B3" w:rsidP="00717EB0">
      <w:r>
        <w:t>267.</w:t>
      </w:r>
      <w:r>
        <w:tab/>
        <w:t>В большинстве случаев профессиональная подготовка обеспечивается на децентрализованной основе в рамках комплексных систем профессиональной подготовки при судах, в частности при 5 региональных центрах Судебной академии (в крупнейших судебных центрах в Загребе, Риеке, Осиеке, Сплите, Вараждине).  Программы подготовки специалистов реализуются также на централизованной основе в зависимости от количества участников.  Учебный материал по каждой новой теме готовится в Судебной академии, и подборка учебных материалов включает пособие для руководителей семинаров-практикумов, пособие для участников и один компакт-диск.  Учебный материал содержит теоретические и практические сведения, при этом основное внимание в нем уделяется примерам из прецедентного права и гипотетическим ситуациям.  Этот материал подготавливается совместно судьями и/или государственными прокурорами, а также правоведами.</w:t>
      </w:r>
    </w:p>
    <w:p w:rsidR="00E545B3" w:rsidRDefault="00E545B3" w:rsidP="00717EB0"/>
    <w:p w:rsidR="00E545B3" w:rsidRDefault="00E545B3" w:rsidP="00717EB0">
      <w:r>
        <w:t>268.</w:t>
      </w:r>
      <w:r>
        <w:tab/>
        <w:t>На основе подготовленных пособий ведется интерактивная профессиональная подготовка в формате семинаров-практикумов в региональных центрах Судебной академии для групп от 15 до 25 человек.  Как правило, преподавателями являются специалисты-практики </w:t>
      </w:r>
      <w:r>
        <w:noBreakHyphen/>
        <w:t xml:space="preserve"> опытные судьи национальных судов или судьи Верховного суда Республики Хорватия, которые получают плату за свою работу на основе договоров об оказании соответствующих услуг.  В тех случаях, когда преподаваемый материал не носит исключительно правового характера (например, касается работы пресс-секретарей судов), на смену юристам приходят представители других соответствующих профессий (опытные журналисты, преподаватели по вопросам коммуникации и т.д.).  Участники каждого такого курса подготовки оценивают эффективность пройденного ими курса, работу руководителей курсов и качество учебного материала и вносят свои предложения по усовершенствованию профессиональной подготовки.  Деятельность в области профессиональной подготовки анализируется Отделением Академии по научным исследованиям и планированию.  На основе этого анализа авторы учебных материалов и руководители семинаров-практикумов совместно со специалистами Академии разрабатывают рекомендации на будущее.  Каждый лектор и руководитель семинара-практикума предварительно проходит так называемые курсы подготовки преподавателей, то есть обучения современным методам обучения и преподавания предметов совершеннолетним учащимся.</w:t>
      </w:r>
    </w:p>
    <w:p w:rsidR="00E545B3" w:rsidRDefault="00E545B3" w:rsidP="00717EB0"/>
    <w:p w:rsidR="00E545B3" w:rsidRDefault="00E545B3" w:rsidP="00D85BA8">
      <w:pPr>
        <w:rPr>
          <w:b/>
        </w:rPr>
      </w:pPr>
      <w:r>
        <w:rPr>
          <w:b/>
        </w:rPr>
        <w:t>Профессиональная подготовка без отрыва от производства</w:t>
      </w:r>
    </w:p>
    <w:p w:rsidR="00E545B3" w:rsidRDefault="00E545B3" w:rsidP="00D85BA8">
      <w:pPr>
        <w:rPr>
          <w:b/>
        </w:rPr>
      </w:pPr>
    </w:p>
    <w:p w:rsidR="00E545B3" w:rsidRDefault="00E545B3" w:rsidP="00717EB0">
      <w:r>
        <w:t>269.</w:t>
      </w:r>
      <w:r>
        <w:tab/>
        <w:t>Профессиональная подготовка без отрыва от производства (обучение на протяжении всей жизни) включает обычную учебную деятельность, предназначенную для судей и государственных прокуроров (например, предоставление информации о новых процедурных правилах и материальном праве), а также специальные программы (только для судей и государственных прокуроров, занимающихся определенными делами).</w:t>
      </w:r>
    </w:p>
    <w:p w:rsidR="00E545B3" w:rsidRDefault="00E545B3" w:rsidP="00717EB0"/>
    <w:p w:rsidR="00E545B3" w:rsidRDefault="00E545B3" w:rsidP="00717EB0">
      <w:r>
        <w:t>270.</w:t>
      </w:r>
      <w:r>
        <w:tab/>
        <w:t>Программы профессиональной подготовки охватывают все отрасли права и правовые методы.  В 2005 и 2006 годах большинство программ касались гражданского правосудия, поскольку большинство судей занимаются именно этими вопросами.  Постоянно уделяется внимание программам подготовки судей и государственных прокуроров по таким вопросам, как право Европейского сообщества и прецедентное право ЕКПЧ и Европейского суда в Люксембурге.  Профессиональная подготовка состоит из курсов, на которых обучение ведется в течение половины дня, целого дня или двух дней в рабочие дни недели.</w:t>
      </w:r>
    </w:p>
    <w:p w:rsidR="00E545B3" w:rsidRDefault="00E545B3" w:rsidP="00717EB0"/>
    <w:p w:rsidR="00E545B3" w:rsidRDefault="00E545B3" w:rsidP="00717EB0">
      <w:r>
        <w:t>271.</w:t>
      </w:r>
      <w:r>
        <w:tab/>
        <w:t>Для посещения занятий по конкретной программе судьи отбираются председателями судов или компетентными государственными прокурорами.  Участникам выдается свидетельство о посещении курсов и прохождении профессиональной подготовки, которые они представляют председателям судов для оценки.  Судебная академия имеет также базу данных, в которой зарегистрированы все участники, лекторы и авторы учебных материалов для программ Судебной академии.  Информация об участии в мероприятиях, организуемых Судебной академией, предоставляется судейским советам по их просьбе в рамках процедуры избрания кандидатов на замещение судейских должностей.</w:t>
      </w:r>
    </w:p>
    <w:p w:rsidR="00E545B3" w:rsidRDefault="00E545B3" w:rsidP="00717EB0"/>
    <w:p w:rsidR="00E545B3" w:rsidRDefault="00E545B3" w:rsidP="00717EB0">
      <w:r>
        <w:t>272.</w:t>
      </w:r>
      <w:r>
        <w:tab/>
        <w:t>В период с 1 января 2005 года по 20 сентября 2006 года Судебная академия организовала ряд учебных мероприятий по различным отраслям права.  Эти мероприятия проводились в основном в форме семинаров-практикумов, а также лекций, обычных семинаров и круглых столов.  Мероприятия осуществлялись в основном под руководством судей и государственных прокуроров всех инстанций.  В частности, при необходимости организовывались специальные семинары-практикумы для судебных консультантов, работающих в Загребском муниципальном суде, и еще один семинар-практикум был организован для работников судов по вопросам подготовки связанной с судопроизводством процедуры посредничества.  Ниже описываются учебные мероприятия по конкретным отраслям права.</w:t>
      </w:r>
    </w:p>
    <w:p w:rsidR="00E545B3" w:rsidRDefault="00E545B3" w:rsidP="00717EB0"/>
    <w:p w:rsidR="00E545B3" w:rsidRDefault="00E545B3" w:rsidP="00D85BA8">
      <w:pPr>
        <w:rPr>
          <w:b/>
        </w:rPr>
      </w:pPr>
      <w:r>
        <w:rPr>
          <w:b/>
        </w:rPr>
        <w:t>Европейское право</w:t>
      </w:r>
    </w:p>
    <w:p w:rsidR="00E545B3" w:rsidRDefault="00E545B3" w:rsidP="00D85BA8">
      <w:pPr>
        <w:rPr>
          <w:b/>
        </w:rPr>
      </w:pPr>
    </w:p>
    <w:p w:rsidR="00E545B3" w:rsidRDefault="00E545B3" w:rsidP="00717EB0">
      <w:r>
        <w:t>273.</w:t>
      </w:r>
      <w:r>
        <w:tab/>
        <w:t xml:space="preserve">В целях изучения европейского права были организованы семинары-практикумы по следующим темам:  европейские конвенции по правам человека, введение в право ЕС через прецедентное право;  введение в юрисдикцию </w:t>
      </w:r>
      <w:r>
        <w:rPr>
          <w:lang w:val="en-US"/>
        </w:rPr>
        <w:t>Acquis</w:t>
      </w:r>
      <w:r w:rsidRPr="00E86FF8">
        <w:t xml:space="preserve"> </w:t>
      </w:r>
      <w:r>
        <w:rPr>
          <w:lang w:val="en-US"/>
        </w:rPr>
        <w:t>Communautaire</w:t>
      </w:r>
      <w:r w:rsidRPr="00E86FF8">
        <w:t xml:space="preserve"> </w:t>
      </w:r>
      <w:r>
        <w:t>и систему правосудия ЕС;  основы переговорного процесса в ЕС и дипломатический протокол;  судебное сотрудничество в ЕС по гражданским делам;  законы ЕС по вопросам конкуренции;  корпоративное право по вопросам конкуренции и интеллектуальной собственности;  экологическое право и законы о защите конкуренции;  скрытые картели;  судебное сотрудничество по уголовным делам;  защита конкуренции в контексте права ЕС;  монополии;  защита прав человека с использованием прецедентного права ЕКПЧ;  европейские международные конвенции по борьбе с коррупцией;  законы о конкуренции и защите потребителей;  законы о государственных закупках и конкуренции;  работа Европейского суда.</w:t>
      </w:r>
    </w:p>
    <w:p w:rsidR="00C31104" w:rsidRDefault="00C31104" w:rsidP="00717EB0"/>
    <w:p w:rsidR="00CB6EBE" w:rsidRDefault="00CB6EBE" w:rsidP="00717EB0">
      <w:pPr>
        <w:rPr>
          <w:b/>
        </w:rPr>
      </w:pPr>
      <w:r>
        <w:rPr>
          <w:b/>
        </w:rPr>
        <w:t>Создание потенциала для судов по военным преступлениям</w:t>
      </w:r>
    </w:p>
    <w:p w:rsidR="00CB6EBE" w:rsidRDefault="00CB6EBE" w:rsidP="00717EB0">
      <w:pPr>
        <w:rPr>
          <w:b/>
        </w:rPr>
      </w:pPr>
    </w:p>
    <w:p w:rsidR="00CB6EBE" w:rsidRDefault="00CB6EBE" w:rsidP="00717EB0">
      <w:r>
        <w:t>274.</w:t>
      </w:r>
      <w:r>
        <w:tab/>
        <w:t>Темы семинаров-практикумов:  защита свидетелей </w:t>
      </w:r>
      <w:r>
        <w:noBreakHyphen/>
        <w:t xml:space="preserve"> международный опыт;  защита свидетелей/потерпевших </w:t>
      </w:r>
      <w:r>
        <w:noBreakHyphen/>
        <w:t xml:space="preserve"> практические соображения;  массовые убийства </w:t>
      </w:r>
      <w:r>
        <w:noBreakHyphen/>
        <w:t xml:space="preserve"> методы расследования.</w:t>
      </w:r>
    </w:p>
    <w:p w:rsidR="00CB6EBE" w:rsidRDefault="00CB6EBE" w:rsidP="00717EB0"/>
    <w:p w:rsidR="00CB6EBE" w:rsidRDefault="00CB6EBE" w:rsidP="00717EB0">
      <w:pPr>
        <w:rPr>
          <w:b/>
        </w:rPr>
      </w:pPr>
      <w:r>
        <w:rPr>
          <w:b/>
        </w:rPr>
        <w:t>Международная правовая помощь</w:t>
      </w:r>
    </w:p>
    <w:p w:rsidR="00CB6EBE" w:rsidRDefault="00CB6EBE" w:rsidP="00717EB0">
      <w:pPr>
        <w:rPr>
          <w:b/>
        </w:rPr>
      </w:pPr>
    </w:p>
    <w:p w:rsidR="00CB6EBE" w:rsidRDefault="00CB6EBE" w:rsidP="00717EB0">
      <w:r>
        <w:t>275.</w:t>
      </w:r>
      <w:r>
        <w:tab/>
        <w:t>Темы семинаров-практикумов:  выдача преступников и международная правовая помощь, Гаагская конвенция о гражданских аспектах м</w:t>
      </w:r>
      <w:r w:rsidR="00D85BA8">
        <w:t>еждународного похищения детей.</w:t>
      </w:r>
    </w:p>
    <w:p w:rsidR="00CB6EBE" w:rsidRDefault="00CB6EBE" w:rsidP="00717EB0"/>
    <w:p w:rsidR="00CB6EBE" w:rsidRDefault="00CB6EBE" w:rsidP="00717EB0">
      <w:pPr>
        <w:rPr>
          <w:b/>
        </w:rPr>
      </w:pPr>
      <w:r>
        <w:rPr>
          <w:b/>
        </w:rPr>
        <w:t>Уголовное право</w:t>
      </w:r>
    </w:p>
    <w:p w:rsidR="00CB6EBE" w:rsidRDefault="00CB6EBE" w:rsidP="00717EB0">
      <w:pPr>
        <w:rPr>
          <w:b/>
        </w:rPr>
      </w:pPr>
    </w:p>
    <w:p w:rsidR="00CB6EBE" w:rsidRDefault="00CB6EBE" w:rsidP="00717EB0">
      <w:r>
        <w:t>276.</w:t>
      </w:r>
      <w:r>
        <w:tab/>
        <w:t>Темы семинаров-практикумов:  незаконные доказательства в рамках уголовного судопроизводства;  уголовно наказуемые злоупотребления экономической властью;  содержание под стражей </w:t>
      </w:r>
      <w:r>
        <w:noBreakHyphen/>
        <w:t xml:space="preserve"> основания и процедуры;  подготовка и проведение судебного разбирательства по уголовным делам;  предотвращение в киберпреступности;  судопроизводство по правонарушениям, связанным с торговлей людьми;  борьба с организованной преступностью;  наложение и исполнение уголовных санкций </w:t>
      </w:r>
      <w:r>
        <w:noBreakHyphen/>
        <w:t xml:space="preserve"> работа в службах коммунального хозяйства и отсрочка в наказании в сочетании с надзором;  использование видеосвязи</w:t>
      </w:r>
      <w:r w:rsidR="00D85BA8">
        <w:t xml:space="preserve"> в уголовном судопроизводстве.</w:t>
      </w:r>
    </w:p>
    <w:p w:rsidR="00CB6EBE" w:rsidRDefault="00CB6EBE" w:rsidP="00717EB0"/>
    <w:p w:rsidR="00CB6EBE" w:rsidRDefault="00CB6EBE" w:rsidP="00717EB0">
      <w:pPr>
        <w:rPr>
          <w:b/>
        </w:rPr>
      </w:pPr>
      <w:r>
        <w:rPr>
          <w:b/>
        </w:rPr>
        <w:t>Гражданское и коммерческое право</w:t>
      </w:r>
    </w:p>
    <w:p w:rsidR="00CB6EBE" w:rsidRDefault="00CB6EBE" w:rsidP="00717EB0">
      <w:pPr>
        <w:rPr>
          <w:b/>
        </w:rPr>
      </w:pPr>
    </w:p>
    <w:p w:rsidR="00CB6EBE" w:rsidRDefault="00CB6EBE" w:rsidP="00717EB0">
      <w:r>
        <w:t>277.</w:t>
      </w:r>
      <w:r>
        <w:tab/>
        <w:t>Темы семинаров-практикумов:  методы подготовки судебных решений по гражданским делам;  правоприменительные меры в отношении недвижимости;  прекращение трудовых договоров;  передача права собственности и законная передача права собственности;  подготовка и проведение судебных разбирательств по гражданским делам;  служба в системе гражданского правосудия;  издержки гражданского судопроизводства и определение суммы в случае спора;  правоприменение </w:t>
      </w:r>
      <w:r>
        <w:noBreakHyphen/>
        <w:t xml:space="preserve"> обеспечительные исковые требования, интеллектуальная собственность;  меры защиты личных интересов ребенка в свете изменений в юрисдикции судов;  ответственность за ущерб и новый Закон о гражданско</w:t>
      </w:r>
      <w:r>
        <w:noBreakHyphen/>
        <w:t>правовых обязательствах;  поправки к Закону о правоприменении с особым упором на правоприменение в отношении движимого имущества;  Международная научная конференция по законам о ба</w:t>
      </w:r>
      <w:r w:rsidR="00D85BA8">
        <w:t>нкротстве Германии и Хорватии.</w:t>
      </w:r>
    </w:p>
    <w:p w:rsidR="00CB6EBE" w:rsidRDefault="00CB6EBE" w:rsidP="00717EB0"/>
    <w:p w:rsidR="00CB6EBE" w:rsidRDefault="00CB6EBE" w:rsidP="00D85BA8">
      <w:pPr>
        <w:rPr>
          <w:b/>
        </w:rPr>
      </w:pPr>
      <w:r>
        <w:rPr>
          <w:b/>
        </w:rPr>
        <w:t>Навыки и методы</w:t>
      </w:r>
    </w:p>
    <w:p w:rsidR="00CB6EBE" w:rsidRDefault="00CB6EBE" w:rsidP="00D85BA8">
      <w:pPr>
        <w:rPr>
          <w:b/>
        </w:rPr>
      </w:pPr>
    </w:p>
    <w:p w:rsidR="00CB6EBE" w:rsidRDefault="00CB6EBE" w:rsidP="00717EB0">
      <w:r>
        <w:t>278.</w:t>
      </w:r>
      <w:r>
        <w:tab/>
        <w:t xml:space="preserve">Темы семинаров-практикумов:  методы допроса свидетелей и психологические аспекты судебного разбирательства;  психологические аспекты допроса детей, являющихся жертвами преступления;  создание потенциала для финансовых расследований с целью конфискации поступлений, полученных преступным путем;  методы посредничества;  поиск </w:t>
      </w:r>
      <w:r>
        <w:rPr>
          <w:lang w:val="en-US"/>
        </w:rPr>
        <w:t>Intellectio</w:t>
      </w:r>
      <w:r w:rsidRPr="00613539">
        <w:t xml:space="preserve"> </w:t>
      </w:r>
      <w:r>
        <w:rPr>
          <w:lang w:val="en-US"/>
        </w:rPr>
        <w:t>Iuris</w:t>
      </w:r>
      <w:r w:rsidRPr="00613539">
        <w:t xml:space="preserve"> - </w:t>
      </w:r>
      <w:r>
        <w:t>баз данных, содержащих правовые файлы, курс французского языка.  Наряду с этим была организована профессиональная подготовка пресс-секретарей некоторых судов и пресс-секретарей отделений госпрокуратуры.</w:t>
      </w:r>
    </w:p>
    <w:p w:rsidR="00CB6EBE" w:rsidRDefault="00CB6EBE" w:rsidP="00717EB0"/>
    <w:p w:rsidR="00CB6EBE" w:rsidRDefault="00CB6EBE" w:rsidP="00717EB0">
      <w:pPr>
        <w:rPr>
          <w:b/>
        </w:rPr>
      </w:pPr>
      <w:r>
        <w:rPr>
          <w:b/>
        </w:rPr>
        <w:t>Государственный профессиональный экзамен для должностных лиц судебных органов</w:t>
      </w:r>
    </w:p>
    <w:p w:rsidR="00CB6EBE" w:rsidRDefault="00CB6EBE" w:rsidP="00717EB0">
      <w:pPr>
        <w:rPr>
          <w:b/>
        </w:rPr>
      </w:pPr>
    </w:p>
    <w:p w:rsidR="00CB6EBE" w:rsidRDefault="00CB6EBE" w:rsidP="00717EB0">
      <w:r>
        <w:t>279.</w:t>
      </w:r>
      <w:r>
        <w:tab/>
        <w:t xml:space="preserve">Государственный профессиональный экзамен </w:t>
      </w:r>
      <w:r>
        <w:noBreakHyphen/>
        <w:t> это экзамен, проводимый с проверки профессиональных знаний и навыков должностного лица судебного органа, которые необходимы ему для выполнения своей работы.  Все должностные лица судебных органов обязаны сдать такой экзамен.</w:t>
      </w:r>
    </w:p>
    <w:p w:rsidR="00CB6EBE" w:rsidRDefault="00CB6EBE" w:rsidP="00717EB0"/>
    <w:p w:rsidR="00CB6EBE" w:rsidRDefault="00CB6EBE" w:rsidP="00717EB0">
      <w:r>
        <w:t>280.</w:t>
      </w:r>
      <w:r>
        <w:tab/>
        <w:t xml:space="preserve">Требования, касающиеся прохождения государственного профессионального экзамена, и программы и процедуры такого экзамена предусмотрены в Постановлении о должностных лицах и работниках судебных органов, принятом </w:t>
      </w:r>
      <w:r w:rsidR="00B91FC3">
        <w:t>М</w:t>
      </w:r>
      <w:r>
        <w:t xml:space="preserve">инистерством юстиции в соответствии с пунктом 3 статьи 117 Закона о судах.  Программа государственного профессионального экзамена состоит из общего раздела, включающего следующие предметы:  конституционная организация, система правосудия, отношения в гражданской службе, общая административная процедура и административные споры, внутреннее функционирование судов и судебных органов и судебные издержки и специального раздела, тесно связанного с задачами, которые в настоящее время выполняют гражданские служащие, и знания и способность, которых выполнять задачи также подлежит проверке.  Государственный профессиональный экзамен проводит Государственная экзаменационная комиссия, созданная </w:t>
      </w:r>
      <w:r w:rsidR="00B91FC3">
        <w:t>М</w:t>
      </w:r>
      <w:r>
        <w:t>инистерством юстиции, в состав которой входят судьи или заместители государственных прокуроров или гражданские служащие, имеющие значительный опыт работы по конкретной специальности в судебном или каком-либ</w:t>
      </w:r>
      <w:r w:rsidR="00D85BA8">
        <w:t>о ином государственном органе.</w:t>
      </w:r>
    </w:p>
    <w:p w:rsidR="00CB6EBE" w:rsidRDefault="00CB6EBE" w:rsidP="00717EB0"/>
    <w:p w:rsidR="00CB6EBE" w:rsidRDefault="00CB6EBE" w:rsidP="00717EB0">
      <w:r>
        <w:t>281.</w:t>
      </w:r>
      <w:r>
        <w:tab/>
        <w:t>Лица, взятые на работу в учреждения гражданской службы, которые не имеют опыта работы, т.е. работают в качестве стажеров, не могут сдать государственный профессиональный экзамен до окончания своей стажировки.  Срок стажировки устанавливается в зависимости от вида работы и варьируется от 12 месяцев для лиц, окончивших среднюю школу, до 18 месяцев для лиц, с университетским образованием.  Лица, взятые на работу в судебные органы, которые имеют опыт работы по своей профессии, обязаны сдать государственный профессиональный экзамен в течение шести месяцев установленного для них испытательного срока.  В ходе стажировки или в связи с подготовкой к сдаче государственного профессионального экзамена гражданский служащий под руководством своего начальника обучается выполнению работы, которую ему было поручено выполнять в судебном органе, путем выполнения практической работы и получения новых знаний.  В связи с подготовкой к государственному профессиональному экзамену судебные органы независимо от кого-либо или в сотрудничестве с судебными органами следующего уровня оказывают гражданским служащим специальную профессиональную помощь в форме чтения лекций, проведения семи</w:t>
      </w:r>
      <w:r w:rsidR="00D85BA8">
        <w:t>наров и семинаров-практикумов.</w:t>
      </w:r>
    </w:p>
    <w:p w:rsidR="00CB6EBE" w:rsidRDefault="00CB6EBE" w:rsidP="00717EB0"/>
    <w:p w:rsidR="00CB6EBE" w:rsidRDefault="00CB6EBE" w:rsidP="00717EB0">
      <w:r>
        <w:t>282.</w:t>
      </w:r>
      <w:r>
        <w:tab/>
        <w:t>В соответствии с пунктом 2 статьи 109</w:t>
      </w:r>
      <w:r>
        <w:rPr>
          <w:lang w:val="en-US"/>
        </w:rPr>
        <w:t>b</w:t>
      </w:r>
      <w:r>
        <w:t xml:space="preserve"> Закона о земельных кадастрах для того, чтобы сотрудник учреждения земельного учета мог действовать независимо и издавать постановления, касающиеся земельного учета, он обязан сдать специальный профессиональный экзамен, предусмотренный для уполномоченных чиновников земельного учета.  Этот профессиональный экзамен могут проходить гражданские служащие, которые в дополнение к требуемому виду и уровню образования имеют по крайней мере пятилетний стаж раб</w:t>
      </w:r>
      <w:r w:rsidR="00D85BA8">
        <w:t>оты в службе земельного учета.</w:t>
      </w:r>
    </w:p>
    <w:p w:rsidR="00CB6EBE" w:rsidRDefault="00CB6EBE" w:rsidP="00717EB0"/>
    <w:p w:rsidR="00CB6EBE" w:rsidRDefault="00CB6EBE" w:rsidP="00717EB0">
      <w:r>
        <w:t>283.</w:t>
      </w:r>
      <w:r>
        <w:tab/>
        <w:t xml:space="preserve">Программа и организация профессионального экзамена, а также требования о его прохождении предусмотрены в Постановлении о прохождении профессионального экзамена и присуждении звания уполномоченного чиновника службы земельного учета, которое было принято </w:t>
      </w:r>
      <w:r w:rsidR="00B91FC3">
        <w:t>М</w:t>
      </w:r>
      <w:r>
        <w:t>инистерством юстиции в соответствии со статьей 109</w:t>
      </w:r>
      <w:r>
        <w:rPr>
          <w:lang w:val="en-US"/>
        </w:rPr>
        <w:t>b</w:t>
      </w:r>
      <w:r>
        <w:t xml:space="preserve"> Закона о земельных кадастрах.  Этот особый профессиональный экзамен предназначен для проверки знаний и навыков, полученных в результате выполнения чиновниками учреждений земельного учета своей работы.  Этот экзамен состоит из письменного экзамена, в ходе которого экзаменуемый должен составить одно или несколько постановлений, касающихся земельного учета, и выполнить другие связанные с оформлением постановления задачи, с тем чтобы постановление стало юридически действительным, а также из устного экзамена, в ходе которого проверяются знания экзаменуемого по следующим предметам:  закон о земельном учете и кадастр недвижимости, права </w:t>
      </w:r>
      <w:r>
        <w:rPr>
          <w:lang w:val="en-US"/>
        </w:rPr>
        <w:t>in</w:t>
      </w:r>
      <w:r w:rsidRPr="0066518E">
        <w:t xml:space="preserve"> </w:t>
      </w:r>
      <w:r>
        <w:rPr>
          <w:lang w:val="en-US"/>
        </w:rPr>
        <w:t>rem</w:t>
      </w:r>
      <w:r>
        <w:t xml:space="preserve">, касающиеся недвижимой собственности, юридические процедуры, касающиеся недвижимой собственности, и процедурные правила.  Членами Государственной экзаменационной комиссии, созданной </w:t>
      </w:r>
      <w:r w:rsidR="00B91FC3">
        <w:t>М</w:t>
      </w:r>
      <w:r>
        <w:t>инистерством юстиции, являются исключительно должностные лица судебных органов, имеющие значительный опыт рабо</w:t>
      </w:r>
      <w:r w:rsidR="00D85BA8">
        <w:t>ты в службах земельного учета.</w:t>
      </w:r>
    </w:p>
    <w:p w:rsidR="00CB6EBE" w:rsidRDefault="00CB6EBE" w:rsidP="00717EB0"/>
    <w:p w:rsidR="00CB6EBE" w:rsidRDefault="00CB6EBE" w:rsidP="00717EB0">
      <w:pPr>
        <w:rPr>
          <w:b/>
        </w:rPr>
      </w:pPr>
      <w:r>
        <w:rPr>
          <w:b/>
        </w:rPr>
        <w:t>Создание потенциала для судов по военным преступлениям</w:t>
      </w:r>
    </w:p>
    <w:p w:rsidR="00CB6EBE" w:rsidRDefault="00CB6EBE" w:rsidP="00717EB0">
      <w:pPr>
        <w:rPr>
          <w:b/>
        </w:rPr>
      </w:pPr>
    </w:p>
    <w:p w:rsidR="00CB6EBE" w:rsidRDefault="00CB6EBE" w:rsidP="00717EB0">
      <w:r>
        <w:t>274.</w:t>
      </w:r>
      <w:r>
        <w:tab/>
        <w:t>Темы семинаров-практикумов:  защита свидетелей </w:t>
      </w:r>
      <w:r>
        <w:noBreakHyphen/>
        <w:t xml:space="preserve"> международный опыт;  защита свидетелей/потерпевших </w:t>
      </w:r>
      <w:r>
        <w:noBreakHyphen/>
        <w:t xml:space="preserve"> практические соображения;  массовые убийства </w:t>
      </w:r>
      <w:r>
        <w:noBreakHyphen/>
        <w:t xml:space="preserve"> методы расследования.</w:t>
      </w:r>
    </w:p>
    <w:p w:rsidR="00CB6EBE" w:rsidRDefault="00CB6EBE" w:rsidP="00717EB0"/>
    <w:p w:rsidR="00CB6EBE" w:rsidRDefault="00CB6EBE" w:rsidP="00717EB0">
      <w:pPr>
        <w:rPr>
          <w:b/>
        </w:rPr>
      </w:pPr>
      <w:r>
        <w:rPr>
          <w:b/>
        </w:rPr>
        <w:t>Международная правовая помощь</w:t>
      </w:r>
    </w:p>
    <w:p w:rsidR="00CB6EBE" w:rsidRDefault="00CB6EBE" w:rsidP="00717EB0">
      <w:pPr>
        <w:rPr>
          <w:b/>
        </w:rPr>
      </w:pPr>
    </w:p>
    <w:p w:rsidR="00CB6EBE" w:rsidRDefault="00CB6EBE" w:rsidP="00717EB0">
      <w:r>
        <w:t>275.</w:t>
      </w:r>
      <w:r>
        <w:tab/>
        <w:t>Темы семинаров-практикумов:  выдача преступников и международн</w:t>
      </w:r>
      <w:r w:rsidR="00AD2F6F">
        <w:t>о-</w:t>
      </w:r>
      <w:r>
        <w:t>правовая помощь, Гаагская конвенция о гражданских аспектах междуна</w:t>
      </w:r>
      <w:r w:rsidR="00D85BA8">
        <w:t>родного похищения детей.</w:t>
      </w:r>
    </w:p>
    <w:p w:rsidR="00CB6EBE" w:rsidRDefault="00CB6EBE" w:rsidP="00717EB0"/>
    <w:p w:rsidR="00CB6EBE" w:rsidRDefault="00CB6EBE" w:rsidP="00717EB0">
      <w:pPr>
        <w:rPr>
          <w:b/>
        </w:rPr>
      </w:pPr>
      <w:r>
        <w:rPr>
          <w:b/>
        </w:rPr>
        <w:t>Уголовное право</w:t>
      </w:r>
    </w:p>
    <w:p w:rsidR="00CB6EBE" w:rsidRDefault="00CB6EBE" w:rsidP="00717EB0">
      <w:pPr>
        <w:rPr>
          <w:b/>
        </w:rPr>
      </w:pPr>
    </w:p>
    <w:p w:rsidR="00CB6EBE" w:rsidRDefault="00CB6EBE" w:rsidP="00717EB0">
      <w:r>
        <w:t>276.</w:t>
      </w:r>
      <w:r>
        <w:tab/>
        <w:t>Темы семинаров-практикумов:  незаконные доказательства в рамках уголовного судопроизводства;  уголовно наказуемые злоупотребления экономической властью;  содержание под стражей </w:t>
      </w:r>
      <w:r>
        <w:noBreakHyphen/>
        <w:t xml:space="preserve"> основания и процедуры;  подготовка и проведение судебного разбирательства по уголовным делам;  предотвращение </w:t>
      </w:r>
      <w:r w:rsidR="00AD2F6F">
        <w:t xml:space="preserve">преступности </w:t>
      </w:r>
      <w:r>
        <w:t>в кибер</w:t>
      </w:r>
      <w:r w:rsidR="00AD2F6F">
        <w:t>пространстве</w:t>
      </w:r>
      <w:r>
        <w:t>;  судопроизводство по правонарушениям, связанным с торговлей людьми;  борьба с организованной преступностью;  наложение и исполнение уголовных санкций </w:t>
      </w:r>
      <w:r>
        <w:noBreakHyphen/>
        <w:t xml:space="preserve"> работа в службах коммунального хозяйства и отсрочка в наказании в сочетании с надзором;  использование видеосвязи</w:t>
      </w:r>
      <w:r w:rsidR="00D85BA8">
        <w:t xml:space="preserve"> в уголовном судопроизводстве.</w:t>
      </w:r>
    </w:p>
    <w:p w:rsidR="00CB6EBE" w:rsidRDefault="00CB6EBE" w:rsidP="00717EB0"/>
    <w:p w:rsidR="00CB6EBE" w:rsidRDefault="00CB6EBE" w:rsidP="00D85BA8">
      <w:pPr>
        <w:rPr>
          <w:b/>
        </w:rPr>
      </w:pPr>
      <w:r>
        <w:rPr>
          <w:b/>
        </w:rPr>
        <w:t>Гражданское и коммерческое право</w:t>
      </w:r>
    </w:p>
    <w:p w:rsidR="00CB6EBE" w:rsidRDefault="00CB6EBE" w:rsidP="00D85BA8">
      <w:pPr>
        <w:rPr>
          <w:b/>
        </w:rPr>
      </w:pPr>
    </w:p>
    <w:p w:rsidR="00CB6EBE" w:rsidRDefault="00CB6EBE" w:rsidP="00D85BA8">
      <w:r>
        <w:t>277.</w:t>
      </w:r>
      <w:r>
        <w:tab/>
        <w:t>Темы семинаров-практикумов:  методы подготовки судебных решений по гражданским делам;  правоприменительные меры в отношении недвижимости;  прекращение трудовых договоров;  передача права собственности и законная передача права собственности;  подготовка и проведение судебных разбирательств по гражданским делам;  служба в системе гражданского правосудия;  издержки гражданского судопроизводства и определение суммы в случае спора;  правоприменение </w:t>
      </w:r>
      <w:r>
        <w:noBreakHyphen/>
        <w:t xml:space="preserve"> обеспечительные исковые требования, интеллектуальная собственность;  меры защиты личных интересов ребенка в свете изменений в юрисдикции судов;  ответственность за ущерб и новый Закон о гражданско</w:t>
      </w:r>
      <w:r>
        <w:noBreakHyphen/>
        <w:t>правовых обязательствах;  поправки к Закону о правоприменении с особым упором на правоприменение в отношении движимого имущества;  Международная научная конференция по законам о ба</w:t>
      </w:r>
      <w:r w:rsidR="00D85BA8">
        <w:t>нкротстве Германии и Хорватии.</w:t>
      </w:r>
    </w:p>
    <w:p w:rsidR="00CB6EBE" w:rsidRDefault="00CB6EBE" w:rsidP="00717EB0"/>
    <w:p w:rsidR="00CB6EBE" w:rsidRDefault="00CB6EBE" w:rsidP="00D85BA8">
      <w:pPr>
        <w:rPr>
          <w:b/>
        </w:rPr>
      </w:pPr>
      <w:r>
        <w:rPr>
          <w:b/>
        </w:rPr>
        <w:t>Навыки и методы</w:t>
      </w:r>
    </w:p>
    <w:p w:rsidR="00CB6EBE" w:rsidRDefault="00CB6EBE" w:rsidP="00D85BA8">
      <w:pPr>
        <w:rPr>
          <w:b/>
        </w:rPr>
      </w:pPr>
    </w:p>
    <w:p w:rsidR="00CB6EBE" w:rsidRDefault="00CB6EBE" w:rsidP="00717EB0">
      <w:r>
        <w:t>278.</w:t>
      </w:r>
      <w:r>
        <w:tab/>
        <w:t xml:space="preserve">Темы семинаров-практикумов:  методы допроса свидетелей и психологические аспекты судебного разбирательства;  психологические аспекты допроса детей, являющихся жертвами преступления;  создание потенциала для финансовых расследований с целью конфискации поступлений, полученных преступным путем;  методы посредничества;  поиск </w:t>
      </w:r>
      <w:r>
        <w:rPr>
          <w:lang w:val="en-US"/>
        </w:rPr>
        <w:t>Intellectio</w:t>
      </w:r>
      <w:r w:rsidRPr="00613539">
        <w:t xml:space="preserve"> </w:t>
      </w:r>
      <w:r>
        <w:rPr>
          <w:lang w:val="en-US"/>
        </w:rPr>
        <w:t>Iuris</w:t>
      </w:r>
      <w:r w:rsidRPr="00613539">
        <w:t xml:space="preserve"> - </w:t>
      </w:r>
      <w:r>
        <w:t>баз данных, содержащих правовые файлы, курс французского языка.  Наряду с этим была организована профессиональная подготовка пресс-секретарей некоторых судов и пресс-секретарей отделений госпрокуратуры.</w:t>
      </w:r>
    </w:p>
    <w:p w:rsidR="00CB6EBE" w:rsidRDefault="00CB6EBE" w:rsidP="00717EB0"/>
    <w:p w:rsidR="00CB6EBE" w:rsidRDefault="00CB6EBE" w:rsidP="00717EB0">
      <w:pPr>
        <w:rPr>
          <w:b/>
        </w:rPr>
      </w:pPr>
      <w:r>
        <w:rPr>
          <w:b/>
        </w:rPr>
        <w:t>Государственный профессиональный экзамен для должностных лиц судебных органов</w:t>
      </w:r>
    </w:p>
    <w:p w:rsidR="00CB6EBE" w:rsidRDefault="00CB6EBE" w:rsidP="00717EB0">
      <w:pPr>
        <w:rPr>
          <w:b/>
        </w:rPr>
      </w:pPr>
    </w:p>
    <w:p w:rsidR="00CB6EBE" w:rsidRDefault="00CB6EBE" w:rsidP="00717EB0">
      <w:r>
        <w:t>279.</w:t>
      </w:r>
      <w:r>
        <w:tab/>
        <w:t xml:space="preserve">Государственный профессиональный экзамен </w:t>
      </w:r>
      <w:r>
        <w:noBreakHyphen/>
        <w:t> это экзамен, проводимый с проверки профессиональных знаний и навыков должностного лица судебного органа, которые необходимы ему для выполнения своей работы.  Все должностные лица судебных органов обязаны сдать такой экзамен.</w:t>
      </w:r>
    </w:p>
    <w:p w:rsidR="00CB6EBE" w:rsidRDefault="00CB6EBE" w:rsidP="00717EB0"/>
    <w:p w:rsidR="00CB6EBE" w:rsidRDefault="00CB6EBE" w:rsidP="00B91FC3">
      <w:pPr>
        <w:tabs>
          <w:tab w:val="left" w:pos="6804"/>
        </w:tabs>
      </w:pPr>
      <w:r>
        <w:t>280.</w:t>
      </w:r>
      <w:r>
        <w:tab/>
        <w:t xml:space="preserve">Требования, касающиеся прохождения государственного профессионального экзамена, и программы и процедуры такого экзамена предусмотрены в Постановлении о должностных лицах и работниках судебных органов, принятом </w:t>
      </w:r>
      <w:r w:rsidR="00B91FC3">
        <w:t>М</w:t>
      </w:r>
      <w:r>
        <w:t xml:space="preserve">инистерством юстиции в соответствии с пунктом 3 статьи 117 Закона о судах.  Программа государственного профессионального экзамена состоит из общего раздела, включающего следующие предметы:  конституционная организация, система правосудия, отношения в гражданской службе, общая административная процедура и административные споры, внутреннее функционирование судов и судебных органов и судебные издержки и специального раздела, тесно связанного с задачами, которые в настоящее время выполняют гражданские служащие, и знания и способность которых выполнять задачи также подлежит проверке.  Государственный профессиональный экзамен проводит Государственная экзаменационная комиссия, созданная </w:t>
      </w:r>
      <w:r w:rsidR="00B91FC3">
        <w:t>М</w:t>
      </w:r>
      <w:r>
        <w:t>инистерством юстиции, в состав которой входят судьи или заместители государственных прокуроров или гражданские служащие, имеющие значительный опыт работы по конкретной специальности в судебном или каком-либ</w:t>
      </w:r>
      <w:r w:rsidR="00D85BA8">
        <w:t>о ином государственном органе.</w:t>
      </w:r>
    </w:p>
    <w:p w:rsidR="00CB6EBE" w:rsidRDefault="00CB6EBE" w:rsidP="00717EB0"/>
    <w:p w:rsidR="00CB6EBE" w:rsidRDefault="00CB6EBE" w:rsidP="00717EB0">
      <w:r>
        <w:t>281.</w:t>
      </w:r>
      <w:r>
        <w:tab/>
        <w:t>Лица, взятые на работу в учреждения гражданской службы, которые не имеют опыта работы, т.е. работают в качестве стажеров, не могут сдать государственный профессиональный экзамен до окончания своей стажировки.  Срок стажировки устанавливается в зависимости от вида работы и варьируется от 12 месяцев для лиц, окончивших среднюю школу, до 18 месяцев для лиц с университетским образованием.  Лица, взятые на работу в судебные органы, которые имеют опыт работы по своей профессии, обязаны сдать государственный профессиональный экзамен в течение шести месяцев установленного для них испытательного срока.  В ходе стажировки или в связи с подготовкой к сдаче государственного профессионального экзамена гражданский служащий под руководством своего начальника обучается выполнению работы, которую ему было поручено выполнять в судебном органе, путем выполнения практической работы и получения новых знаний.  В связи с подготовкой к государственному профессиональному экзамену судебные органы независимо от кого-либо или в сотрудничестве с судебными органами следующего уровня оказывают гражданским служащим специальную профессиональную помощь в форме чтения лекций, проведения семи</w:t>
      </w:r>
      <w:r w:rsidR="00D85BA8">
        <w:t>наров и семинаров-практикумов.</w:t>
      </w:r>
    </w:p>
    <w:p w:rsidR="00CB6EBE" w:rsidRDefault="00CB6EBE" w:rsidP="00717EB0"/>
    <w:p w:rsidR="00CB6EBE" w:rsidRDefault="00CB6EBE" w:rsidP="00717EB0">
      <w:r>
        <w:t>282.</w:t>
      </w:r>
      <w:r>
        <w:tab/>
        <w:t>В соответствии с пунктом 2 статьи 109</w:t>
      </w:r>
      <w:r>
        <w:rPr>
          <w:lang w:val="en-US"/>
        </w:rPr>
        <w:t>b</w:t>
      </w:r>
      <w:r>
        <w:t xml:space="preserve"> Закона о земельных кадастрах для того, чтобы сотрудник учреждения земельного учета мог действовать независимо и издавать постановления, касающиеся земельного учета, он обязан сдать специальный профессиональный экзамен, предусмотренный для уполномоченных чиновников земельного учета.  Этот профессиональный экзамен могут проходить гражданские служащие, которые в дополнение к требуемому виду и уровню образования имеют по крайней мере пятилетний стаж раб</w:t>
      </w:r>
      <w:r w:rsidR="00D85BA8">
        <w:t>оты в службе земельного учета.</w:t>
      </w:r>
    </w:p>
    <w:p w:rsidR="00CB6EBE" w:rsidRDefault="00CB6EBE" w:rsidP="00717EB0"/>
    <w:p w:rsidR="00CB6EBE" w:rsidRDefault="00CB6EBE" w:rsidP="00717EB0">
      <w:r>
        <w:t>283.</w:t>
      </w:r>
      <w:r>
        <w:tab/>
        <w:t xml:space="preserve">Программа и организация профессионального экзамена, а также требования о его прохождении предусмотрены в Постановлении о прохождении профессионального экзамена и присуждении звания уполномоченного чиновника службы земельного учета, которое было принято </w:t>
      </w:r>
      <w:r w:rsidR="00B91FC3">
        <w:t>М</w:t>
      </w:r>
      <w:r>
        <w:t>инистерством юстиции в соответствии со статьей 109</w:t>
      </w:r>
      <w:r>
        <w:rPr>
          <w:lang w:val="en-US"/>
        </w:rPr>
        <w:t>b</w:t>
      </w:r>
      <w:r>
        <w:t xml:space="preserve"> Закона о земельных кадастрах.  Этот особый профессиональный экзамен предназначен для проверки знаний и навыков, полученных в результате выполнения чиновниками учреждений земельного учета своей работы.  Этот экзамен состоит из письменного экзамена, в ходе которого экзаменуемый должен составить одно или несколько постановлений, касающихся земельного учета, и выполнить другие связанные с оформлением постановления задачи, с тем чтобы постановление стало юридически действительным, а также из устного экзамена, в ходе которого проверяются знания экзаменуемого по следующим предметам:  закон о земельном учете и кадастр недвижимости, права </w:t>
      </w:r>
      <w:r>
        <w:rPr>
          <w:lang w:val="en-US"/>
        </w:rPr>
        <w:t>in</w:t>
      </w:r>
      <w:r w:rsidRPr="0066518E">
        <w:t xml:space="preserve"> </w:t>
      </w:r>
      <w:r>
        <w:rPr>
          <w:lang w:val="en-US"/>
        </w:rPr>
        <w:t>rem</w:t>
      </w:r>
      <w:r>
        <w:t xml:space="preserve">, касающиеся недвижимой собственности, юридические процедуры, касающиеся недвижимой собственности, и процедурные правила.  Членами Государственной экзаменационной комиссии, созданной </w:t>
      </w:r>
      <w:r w:rsidR="00B91FC3">
        <w:t>М</w:t>
      </w:r>
      <w:r>
        <w:t>инистерством юстиции, являются исключительно должностные лица судебных органов, имеющие значительный опыт рабо</w:t>
      </w:r>
      <w:r w:rsidR="00D85BA8">
        <w:t>ты в службах земельного учета.</w:t>
      </w:r>
    </w:p>
    <w:p w:rsidR="00CB6EBE" w:rsidRDefault="00CB6EBE" w:rsidP="00717EB0"/>
    <w:p w:rsidR="00CD4301" w:rsidRDefault="00CD4301" w:rsidP="00717EB0">
      <w:r>
        <w:t>284.</w:t>
      </w:r>
      <w:r>
        <w:tab/>
        <w:t xml:space="preserve">Ответственность за профессиональную подготовку стажеров судебных органов и органов прокуратуры в принципе несет Судебная коллегия.  С этой целью в настоящее время ведется подготовка к утверждению программы </w:t>
      </w:r>
      <w:r>
        <w:rPr>
          <w:lang w:val="en-US"/>
        </w:rPr>
        <w:t>PHARE</w:t>
      </w:r>
      <w:r w:rsidRPr="000579C6">
        <w:t xml:space="preserve"> </w:t>
      </w:r>
      <w:r>
        <w:t>на 2005 год.  Данный проект должен позволить принять проект стратегии в области профессиональной подготовки стажеров, проект нового закона о стажерах или поправок к закону, действующему в настоящее время, план и программу профессиональной подготовки стажеров, работающих в судебных органах, и экспериментальный проект, с помощью которого будут апробированы план и программа.  Для осуществления этого проекта потребуется дальнейшее институциональное развитие Судебной академии, в частности ее отделений для стажеров, и дальнейшее сотрудничество с региональными учебными центрами.</w:t>
      </w:r>
    </w:p>
    <w:p w:rsidR="00CD4301" w:rsidRDefault="00CD4301" w:rsidP="00717EB0"/>
    <w:p w:rsidR="00CD4301" w:rsidRDefault="00CD4301" w:rsidP="00717EB0">
      <w:r>
        <w:t>285.</w:t>
      </w:r>
      <w:r>
        <w:tab/>
        <w:t>В процессе своего дальнейшего институционального развития Судебная академия должна также обеспечить все условия, необходимые для работы консультативного совета, и согласовать методы связанной с программой отчетности планирования и оценки.</w:t>
      </w:r>
    </w:p>
    <w:p w:rsidR="00CD4301" w:rsidRDefault="00CD4301" w:rsidP="00717EB0"/>
    <w:p w:rsidR="00CD4301" w:rsidRDefault="00CD4301" w:rsidP="00717EB0">
      <w:r>
        <w:t>286.</w:t>
      </w:r>
      <w:r>
        <w:tab/>
        <w:t>В сотрудничестве с консультативным советом Судебная академия должна также разработать и принять методы работы различных программных групп, которые будут оказывать содействие в разработке программ профессиональной подготовки.</w:t>
      </w:r>
    </w:p>
    <w:p w:rsidR="00CD4301" w:rsidRDefault="00CD4301" w:rsidP="00717EB0"/>
    <w:p w:rsidR="00CD4301" w:rsidRDefault="00CD4301" w:rsidP="00717EB0">
      <w:r>
        <w:t>287.</w:t>
      </w:r>
      <w:r>
        <w:tab/>
        <w:t>Судебная академия рассчитывает также на дальнейшее организационное развитие своих региональных центров, которые должны оказывать большее влияние на осуществление программ Судебной академии в их районах и на планирование потребностей в профессиональной подготовке в этих районах.  Только после этого Судебная академия сможет работать в полную силу и удовлетворять потребности в профессиональной подготовке.</w:t>
      </w:r>
    </w:p>
    <w:p w:rsidR="00CD4301" w:rsidRDefault="00CD4301" w:rsidP="00717EB0"/>
    <w:p w:rsidR="00CD4301" w:rsidRDefault="00CD4301" w:rsidP="00717EB0">
      <w:r>
        <w:t>288.</w:t>
      </w:r>
      <w:r>
        <w:tab/>
        <w:t>Судебная академия подготовила анализ потребностей в профессиональной подготовке судей, государственных прокуроров, консультантов судов и прокуратуры, стажеров и судейских чиновников.  Этот анализ был подготовлен на основе стратегии реформы судебной системы в Республике Хорватия, различных национальных стратегий,  планируемой законодательной деятельности, обследования, проведенного в рамках коммерческих судов Республики Хорватия, предложений коллегии адвокатов Хорватии, данных, представленных государственной прокурорской службой Республики Хорватия в рамках двустороннего проекта 2003 года СПВРС, озаглавленного "Профессиональная подготовка государственных прокуроров", и информации, полученной участниками мероприятий, организованных Академией.</w:t>
      </w:r>
    </w:p>
    <w:p w:rsidR="00CD4301" w:rsidRDefault="00CD4301" w:rsidP="00717EB0"/>
    <w:p w:rsidR="00CD4301" w:rsidRDefault="00CD4301" w:rsidP="00717EB0">
      <w:r>
        <w:t>289.</w:t>
      </w:r>
      <w:r>
        <w:tab/>
        <w:t>Что касается замечаний относительно необходимости ускорения судебной реформы, в частности за счет профессиональной подготовки судей и работников судов, с тем чтобы они могли эффективно вести судопроизводство, то мы хотели бы упомянуть о том, что Суденая академия систематически осуществляет свои обычные программы профессиональной подготовки, которые способствуют повышению эффективности судопроизводства.</w:t>
      </w:r>
    </w:p>
    <w:p w:rsidR="00CD4301" w:rsidRDefault="00CD4301" w:rsidP="00717EB0"/>
    <w:p w:rsidR="00CD4301" w:rsidRDefault="00CD4301" w:rsidP="00717EB0">
      <w:r>
        <w:t>290.</w:t>
      </w:r>
      <w:r>
        <w:tab/>
        <w:t>В 2005 году в рамках профессиональной подготовки были проведены семинары-практикумы по следующим темам:</w:t>
      </w:r>
    </w:p>
    <w:p w:rsidR="00CD4301" w:rsidRDefault="00CD4301" w:rsidP="00717EB0"/>
    <w:p w:rsidR="00CD4301" w:rsidRDefault="00CD4301" w:rsidP="00733161">
      <w:pPr>
        <w:numPr>
          <w:ilvl w:val="0"/>
          <w:numId w:val="13"/>
        </w:numPr>
        <w:spacing w:line="240" w:lineRule="auto"/>
      </w:pPr>
      <w:r>
        <w:t>Служба в органах гражданского судопроизводства</w:t>
      </w:r>
      <w:r w:rsidR="00A53311">
        <w:t>;</w:t>
      </w:r>
    </w:p>
    <w:p w:rsidR="00CD4301" w:rsidRDefault="00CD4301" w:rsidP="00733161">
      <w:pPr>
        <w:tabs>
          <w:tab w:val="clear" w:pos="1134"/>
        </w:tabs>
        <w:spacing w:line="240" w:lineRule="auto"/>
      </w:pPr>
    </w:p>
    <w:p w:rsidR="00CD4301" w:rsidRDefault="00CD4301" w:rsidP="00733161">
      <w:pPr>
        <w:numPr>
          <w:ilvl w:val="0"/>
          <w:numId w:val="13"/>
        </w:numPr>
        <w:spacing w:line="240" w:lineRule="auto"/>
      </w:pPr>
      <w:r>
        <w:t>Незаконные доказательства в рамках уголовного судопроизводства</w:t>
      </w:r>
      <w:r w:rsidR="00A53311">
        <w:t>;</w:t>
      </w:r>
    </w:p>
    <w:p w:rsidR="00CD4301" w:rsidRDefault="00CD4301" w:rsidP="00733161">
      <w:pPr>
        <w:tabs>
          <w:tab w:val="clear" w:pos="1134"/>
        </w:tabs>
        <w:spacing w:line="240" w:lineRule="auto"/>
      </w:pPr>
    </w:p>
    <w:p w:rsidR="00CD4301" w:rsidRDefault="00CD4301" w:rsidP="00733161">
      <w:pPr>
        <w:numPr>
          <w:ilvl w:val="0"/>
          <w:numId w:val="13"/>
        </w:numPr>
        <w:spacing w:line="240" w:lineRule="auto"/>
      </w:pPr>
      <w:r>
        <w:t>Подготовка и проведение судебных разбирательств по гражданским делам</w:t>
      </w:r>
      <w:r w:rsidR="00A53311">
        <w:t>;</w:t>
      </w:r>
    </w:p>
    <w:p w:rsidR="00CD4301" w:rsidRDefault="00CD4301" w:rsidP="00733161">
      <w:pPr>
        <w:tabs>
          <w:tab w:val="clear" w:pos="1134"/>
        </w:tabs>
        <w:spacing w:line="240" w:lineRule="auto"/>
      </w:pPr>
    </w:p>
    <w:p w:rsidR="00CD4301" w:rsidRDefault="00CD4301" w:rsidP="00733161">
      <w:pPr>
        <w:numPr>
          <w:ilvl w:val="0"/>
          <w:numId w:val="13"/>
        </w:numPr>
        <w:spacing w:line="240" w:lineRule="auto"/>
      </w:pPr>
      <w:r>
        <w:t>Подготовка судебных разбирательств по уголовным делам</w:t>
      </w:r>
      <w:r w:rsidR="00A53311">
        <w:t>;</w:t>
      </w:r>
    </w:p>
    <w:p w:rsidR="00CD4301" w:rsidRDefault="00CD4301" w:rsidP="00733161">
      <w:pPr>
        <w:tabs>
          <w:tab w:val="clear" w:pos="1134"/>
        </w:tabs>
        <w:spacing w:line="240" w:lineRule="auto"/>
      </w:pPr>
    </w:p>
    <w:p w:rsidR="00CD4301" w:rsidRDefault="00CD4301" w:rsidP="00733161">
      <w:pPr>
        <w:numPr>
          <w:ilvl w:val="0"/>
          <w:numId w:val="13"/>
        </w:numPr>
        <w:spacing w:line="240" w:lineRule="auto"/>
      </w:pPr>
      <w:r>
        <w:t>Психологические и юридические аспекты допроса свидетелей и психологические аспекты судебного разбирательства</w:t>
      </w:r>
      <w:r w:rsidR="00A53311">
        <w:t>;</w:t>
      </w:r>
    </w:p>
    <w:p w:rsidR="00CD4301" w:rsidRDefault="00CD4301" w:rsidP="00733161">
      <w:pPr>
        <w:tabs>
          <w:tab w:val="clear" w:pos="1134"/>
        </w:tabs>
        <w:spacing w:line="240" w:lineRule="auto"/>
      </w:pPr>
    </w:p>
    <w:p w:rsidR="00CD4301" w:rsidRDefault="00CD4301" w:rsidP="00733161">
      <w:pPr>
        <w:numPr>
          <w:ilvl w:val="0"/>
          <w:numId w:val="13"/>
        </w:numPr>
        <w:spacing w:line="240" w:lineRule="auto"/>
      </w:pPr>
      <w:r>
        <w:t>Методы подготовки решений судов по гражданским делам первой инстанции</w:t>
      </w:r>
      <w:r w:rsidR="00A53311">
        <w:t>;</w:t>
      </w:r>
    </w:p>
    <w:p w:rsidR="00CD4301" w:rsidRDefault="00CD4301" w:rsidP="00733161">
      <w:pPr>
        <w:tabs>
          <w:tab w:val="clear" w:pos="1134"/>
        </w:tabs>
        <w:spacing w:line="240" w:lineRule="auto"/>
      </w:pPr>
    </w:p>
    <w:p w:rsidR="00CD4301" w:rsidRDefault="00CD4301" w:rsidP="00733161">
      <w:pPr>
        <w:numPr>
          <w:ilvl w:val="0"/>
          <w:numId w:val="13"/>
        </w:numPr>
        <w:spacing w:line="240" w:lineRule="auto"/>
      </w:pPr>
      <w:r>
        <w:t>Судебные издержки в случае гражданского судопроизводства и определение суммы, являющейся предметом спора</w:t>
      </w:r>
      <w:r w:rsidR="00A53311">
        <w:t>;</w:t>
      </w:r>
    </w:p>
    <w:p w:rsidR="00CD4301" w:rsidRDefault="00CD4301" w:rsidP="00733161">
      <w:pPr>
        <w:tabs>
          <w:tab w:val="clear" w:pos="1134"/>
        </w:tabs>
        <w:spacing w:line="240" w:lineRule="auto"/>
      </w:pPr>
    </w:p>
    <w:p w:rsidR="00CD4301" w:rsidRDefault="00CD4301" w:rsidP="00733161">
      <w:pPr>
        <w:numPr>
          <w:ilvl w:val="0"/>
          <w:numId w:val="13"/>
        </w:numPr>
        <w:spacing w:line="240" w:lineRule="auto"/>
      </w:pPr>
      <w:r>
        <w:t>Передача права собственности и законная передача права собственности</w:t>
      </w:r>
      <w:r w:rsidR="00A53311">
        <w:t>.</w:t>
      </w:r>
    </w:p>
    <w:p w:rsidR="00CD4301" w:rsidRDefault="00CD4301" w:rsidP="00717EB0">
      <w:pPr>
        <w:tabs>
          <w:tab w:val="clear" w:pos="1134"/>
        </w:tabs>
      </w:pPr>
    </w:p>
    <w:p w:rsidR="00CD4301" w:rsidRDefault="00CD4301" w:rsidP="00717EB0">
      <w:r>
        <w:t>291.</w:t>
      </w:r>
      <w:r>
        <w:tab/>
        <w:t>В 2005 году было проведено в общей сложности 27 семинаров-практикумов по упомянутым выше темам, в которых участвовало 494 человека - судьи, судебные консультанты и государственные прокуроры.</w:t>
      </w:r>
    </w:p>
    <w:p w:rsidR="00CD4301" w:rsidRDefault="00CD4301" w:rsidP="00717EB0"/>
    <w:p w:rsidR="00CD4301" w:rsidRDefault="00CD4301" w:rsidP="00717EB0">
      <w:r>
        <w:t>292.</w:t>
      </w:r>
      <w:r>
        <w:tab/>
        <w:t>В 2006 году были организованы программы профессиональной подготовки по следующим темам:</w:t>
      </w:r>
    </w:p>
    <w:p w:rsidR="00CD4301" w:rsidRDefault="00CD4301" w:rsidP="00717EB0"/>
    <w:p w:rsidR="00CD4301" w:rsidRDefault="00CD4301" w:rsidP="00733161">
      <w:pPr>
        <w:numPr>
          <w:ilvl w:val="0"/>
          <w:numId w:val="14"/>
        </w:numPr>
        <w:tabs>
          <w:tab w:val="clear" w:pos="1176"/>
          <w:tab w:val="clear" w:pos="1701"/>
        </w:tabs>
        <w:spacing w:line="240" w:lineRule="auto"/>
        <w:ind w:left="1122" w:hanging="561"/>
      </w:pPr>
      <w:r>
        <w:t>Подготовка и проведение судебных разбирательств по гражданским делам</w:t>
      </w:r>
      <w:r w:rsidR="00A53311">
        <w:t>;</w:t>
      </w:r>
    </w:p>
    <w:p w:rsidR="00CD4301" w:rsidRDefault="00CD4301" w:rsidP="00733161">
      <w:pPr>
        <w:tabs>
          <w:tab w:val="clear" w:pos="1701"/>
        </w:tabs>
        <w:spacing w:line="240" w:lineRule="auto"/>
      </w:pPr>
    </w:p>
    <w:p w:rsidR="00CD4301" w:rsidRDefault="00CD4301" w:rsidP="00733161">
      <w:pPr>
        <w:numPr>
          <w:ilvl w:val="0"/>
          <w:numId w:val="14"/>
        </w:numPr>
        <w:tabs>
          <w:tab w:val="clear" w:pos="1176"/>
          <w:tab w:val="clear" w:pos="1701"/>
        </w:tabs>
        <w:spacing w:line="240" w:lineRule="auto"/>
        <w:ind w:left="1122" w:hanging="561"/>
      </w:pPr>
      <w:r>
        <w:t>Методы составления решений судов первой инстанции по гражданским делам</w:t>
      </w:r>
      <w:r w:rsidR="00A53311">
        <w:t>;</w:t>
      </w:r>
    </w:p>
    <w:p w:rsidR="00CD4301" w:rsidRDefault="00CD4301" w:rsidP="00733161">
      <w:pPr>
        <w:tabs>
          <w:tab w:val="clear" w:pos="1701"/>
        </w:tabs>
        <w:spacing w:line="240" w:lineRule="auto"/>
      </w:pPr>
    </w:p>
    <w:p w:rsidR="00CD4301" w:rsidRDefault="00CD4301" w:rsidP="00733161">
      <w:pPr>
        <w:numPr>
          <w:ilvl w:val="0"/>
          <w:numId w:val="14"/>
        </w:numPr>
        <w:tabs>
          <w:tab w:val="clear" w:pos="1176"/>
          <w:tab w:val="clear" w:pos="1701"/>
        </w:tabs>
        <w:spacing w:line="240" w:lineRule="auto"/>
        <w:ind w:left="1122" w:hanging="561"/>
      </w:pPr>
      <w:r>
        <w:t>Подготовка и проведение судебного разбирательства по уголовным делам</w:t>
      </w:r>
      <w:r w:rsidR="00A53311">
        <w:t>;</w:t>
      </w:r>
    </w:p>
    <w:p w:rsidR="00CD4301" w:rsidRDefault="00CD4301" w:rsidP="00733161">
      <w:pPr>
        <w:tabs>
          <w:tab w:val="clear" w:pos="1701"/>
        </w:tabs>
        <w:spacing w:line="240" w:lineRule="auto"/>
      </w:pPr>
    </w:p>
    <w:p w:rsidR="00CD4301" w:rsidRDefault="00CD4301" w:rsidP="00733161">
      <w:pPr>
        <w:numPr>
          <w:ilvl w:val="0"/>
          <w:numId w:val="14"/>
        </w:numPr>
        <w:tabs>
          <w:tab w:val="clear" w:pos="1176"/>
          <w:tab w:val="clear" w:pos="1701"/>
        </w:tabs>
        <w:spacing w:line="240" w:lineRule="auto"/>
        <w:ind w:left="1122" w:hanging="561"/>
      </w:pPr>
      <w:r>
        <w:t>Передача прав собственности и законная передача прав собственности</w:t>
      </w:r>
      <w:r w:rsidR="00A53311">
        <w:t>;</w:t>
      </w:r>
    </w:p>
    <w:p w:rsidR="00CD4301" w:rsidRDefault="00CD4301" w:rsidP="00733161">
      <w:pPr>
        <w:tabs>
          <w:tab w:val="clear" w:pos="1701"/>
        </w:tabs>
        <w:spacing w:line="240" w:lineRule="auto"/>
      </w:pPr>
    </w:p>
    <w:p w:rsidR="00CD4301" w:rsidRDefault="00CD4301" w:rsidP="00733161">
      <w:pPr>
        <w:numPr>
          <w:ilvl w:val="0"/>
          <w:numId w:val="14"/>
        </w:numPr>
        <w:tabs>
          <w:tab w:val="clear" w:pos="1176"/>
          <w:tab w:val="clear" w:pos="1701"/>
        </w:tabs>
        <w:spacing w:line="240" w:lineRule="auto"/>
        <w:ind w:left="1122" w:hanging="561"/>
      </w:pPr>
      <w:r>
        <w:t>Психологические и юридические аспекты допроса свидетелей</w:t>
      </w:r>
      <w:r w:rsidR="00A53311">
        <w:t>;</w:t>
      </w:r>
    </w:p>
    <w:p w:rsidR="00CD4301" w:rsidRDefault="00CD4301" w:rsidP="00733161">
      <w:pPr>
        <w:tabs>
          <w:tab w:val="clear" w:pos="1701"/>
        </w:tabs>
        <w:spacing w:line="240" w:lineRule="auto"/>
      </w:pPr>
    </w:p>
    <w:p w:rsidR="00CD4301" w:rsidRDefault="00CD4301" w:rsidP="00733161">
      <w:pPr>
        <w:numPr>
          <w:ilvl w:val="0"/>
          <w:numId w:val="14"/>
        </w:numPr>
        <w:tabs>
          <w:tab w:val="clear" w:pos="1176"/>
          <w:tab w:val="clear" w:pos="1701"/>
        </w:tabs>
        <w:spacing w:line="240" w:lineRule="auto"/>
        <w:ind w:left="1122" w:hanging="561"/>
      </w:pPr>
      <w:r>
        <w:t>Незаконное доказательство в рамках уголовного судопроизводства</w:t>
      </w:r>
      <w:r w:rsidR="00A53311">
        <w:t>;</w:t>
      </w:r>
    </w:p>
    <w:p w:rsidR="00CD4301" w:rsidRDefault="00CD4301" w:rsidP="00733161">
      <w:pPr>
        <w:tabs>
          <w:tab w:val="clear" w:pos="1701"/>
        </w:tabs>
        <w:spacing w:line="240" w:lineRule="auto"/>
      </w:pPr>
    </w:p>
    <w:p w:rsidR="00CD4301" w:rsidRDefault="00CD4301" w:rsidP="00733161">
      <w:pPr>
        <w:numPr>
          <w:ilvl w:val="0"/>
          <w:numId w:val="14"/>
        </w:numPr>
        <w:tabs>
          <w:tab w:val="clear" w:pos="1176"/>
          <w:tab w:val="clear" w:pos="1701"/>
        </w:tabs>
        <w:spacing w:line="240" w:lineRule="auto"/>
        <w:ind w:left="1122" w:hanging="561"/>
      </w:pPr>
      <w:r>
        <w:t>Издержки гражданского судопроизводства и определение суммы, являющейся предметом спора</w:t>
      </w:r>
      <w:r w:rsidR="00A53311">
        <w:t>.</w:t>
      </w:r>
    </w:p>
    <w:p w:rsidR="00CD4301" w:rsidRDefault="00CD4301" w:rsidP="00717EB0"/>
    <w:p w:rsidR="00CD4301" w:rsidRDefault="00CD4301" w:rsidP="00717EB0">
      <w:r>
        <w:t>293.</w:t>
      </w:r>
      <w:r>
        <w:tab/>
        <w:t>В 2006 году по вышеупомянутым темам было проведено в общей сложности 28 семинаров-практикумов, в работе которых участвовало 637 человек - судьи, старшие судебные консультанты, судебные консультанты и государственные прокуроры, а также стажеры, работающие в судебных ор</w:t>
      </w:r>
      <w:r w:rsidR="00A53311">
        <w:t>ганах и органах госпрокуратуры.</w:t>
      </w:r>
    </w:p>
    <w:p w:rsidR="00CD4301" w:rsidRDefault="00CD4301" w:rsidP="00717EB0"/>
    <w:p w:rsidR="00CD4301" w:rsidRDefault="00CD4301" w:rsidP="00717EB0">
      <w:r>
        <w:t>294.</w:t>
      </w:r>
      <w:r>
        <w:tab/>
        <w:t>За первые шесть месяцев 2007 года были подготовлены планы осуществления комплекса мероприятий под названием "Вопросы управления в рамках проекта 2003 года СПВРС - профессиональная подготовка государственных прокуроров".  Эта учебная деятельность будет включать проведение четырех двухдневных семинаров-практикумов для примерно 80 государственных прокуроров.</w:t>
      </w:r>
    </w:p>
    <w:p w:rsidR="00CD4301" w:rsidRDefault="00CD4301" w:rsidP="00717EB0"/>
    <w:p w:rsidR="00CD4301" w:rsidRDefault="00CD4301" w:rsidP="00717EB0">
      <w:r>
        <w:t>295.</w:t>
      </w:r>
      <w:r>
        <w:tab/>
        <w:t>С целью повышения эффективности хорватской системы правосудия правительство Республики Хорватии приняло за период начиная с 2004 года ряд законодательных и практических мер.</w:t>
      </w:r>
    </w:p>
    <w:p w:rsidR="00CD4301" w:rsidRDefault="00CD4301" w:rsidP="00717EB0"/>
    <w:p w:rsidR="00CD4301" w:rsidRDefault="00CD4301" w:rsidP="00717EB0">
      <w:r>
        <w:t>296.</w:t>
      </w:r>
      <w:r>
        <w:tab/>
        <w:t>Сокращению объема работы в судах и ускорению судопроизводства способствовали положения нового Закона о судах (ОВ 150/05), поправки к Закону о правоприменении (ОВ 88/05), поправки к Закону о гражданском судопроизводстве (ОВ 117/03), новый Закон о правопреемстве (ОВ 48/03, 163/03, 35/05) , поправки к Закону о земельных кадастрах (ОВ 100/04) и Закон о посредничестве (ОВ 163/03).</w:t>
      </w:r>
    </w:p>
    <w:p w:rsidR="00CD4301" w:rsidRDefault="00CD4301" w:rsidP="00717EB0"/>
    <w:p w:rsidR="00CD4301" w:rsidRDefault="00CD4301" w:rsidP="00717EB0">
      <w:r>
        <w:t>297.</w:t>
      </w:r>
      <w:r>
        <w:tab/>
        <w:t>Как и законодательные меры, стратегия реформы системы правосудия также направлена на создание эффективной системы правосудия, и в настоящее время ведется работа по созданию комплексной ИТ-системы для судебных органов.  Реформа системы земельного учета проводится на основе нескольких параллельных видов деятельности, и на этой же основе осуществляется план действий по уменьшению количества скопившихся дел по вопросам правоприменения.  Систематическим образом осуществляется также политика борьбы с коррупцией и преступностью, и, как уже упоминалось, была создана новая система профессиональной подготовк</w:t>
      </w:r>
      <w:r w:rsidR="00A53311">
        <w:t>и работников судебных органов.</w:t>
      </w:r>
    </w:p>
    <w:p w:rsidR="00CD4301" w:rsidRDefault="00CD4301" w:rsidP="00717EB0"/>
    <w:p w:rsidR="00D67DA3" w:rsidRDefault="00D67DA3" w:rsidP="00D67DA3">
      <w:r>
        <w:t>298.</w:t>
      </w:r>
      <w:r>
        <w:tab/>
        <w:t>Для ускорения рассмотрения дел судами в Законе о судах предусмотрено, что Председатель Верховного суда Республики Хорватия может отдавать распоряжения о передаче определенных дел или групп дел из судов, имеющих большую нагрузку, в суды с меньшим количеством дел, подпадающих под ту же самую предметную юрисдикцию.  В период с начала 2004 года по сентябрь 2006 года по распоряжению Верховного суда из судов, имеющих большую нагрузку, в суды с меньшей нагрузкой было в общей сложности передано 39 016 дел.</w:t>
      </w:r>
    </w:p>
    <w:p w:rsidR="00D67DA3" w:rsidRDefault="00D67DA3" w:rsidP="00D67DA3"/>
    <w:p w:rsidR="00D67DA3" w:rsidRDefault="00D67DA3" w:rsidP="00D67DA3">
      <w:r>
        <w:t>299.</w:t>
      </w:r>
      <w:r>
        <w:tab/>
        <w:t>Поправка к Закону о гражданском судопроизводстве и новый Закон о судах расширили полномочия судебных консультантов, и теперь они могут заниматься менее сложными делами, освобождая тем самым судей от определенной рутинной работы и выполнения административных задач, что в сочетании с ростом количества судебных консультантов в судебной системе на 177 человек (с 2005 года) непосредственным образом способствовало сокращению количества нерассмотренных дел и росту эффективности работы судов.</w:t>
      </w:r>
    </w:p>
    <w:p w:rsidR="00D67DA3" w:rsidRDefault="00D67DA3" w:rsidP="00D67DA3"/>
    <w:p w:rsidR="00D67DA3" w:rsidRDefault="00D67DA3" w:rsidP="00D67DA3">
      <w:r>
        <w:t>300.</w:t>
      </w:r>
      <w:r>
        <w:tab/>
        <w:t>В целях повышения эффективности работы судов в новом Законе о судах предусмотрено использование новой системы административного надзора, а именно создание судебной инспекции при Министерстве юстиции, которая осуществляет надзор за работой судов и решением административных задач госпрокуратуры, но не имеет полномочий подрывать своими действиями независимый и беспристрастный характер выполнения этими учреждениями своих функций, предусмотренных в Конституции.</w:t>
      </w:r>
    </w:p>
    <w:p w:rsidR="00D67DA3" w:rsidRDefault="00D67DA3" w:rsidP="00D67DA3"/>
    <w:p w:rsidR="00D67DA3" w:rsidRDefault="00D67DA3" w:rsidP="00D67DA3">
      <w:r>
        <w:t>301.</w:t>
      </w:r>
      <w:r>
        <w:tab/>
        <w:t>В целях решения проблемы, связанной с длительным характером судопроизводства, Закон о судах предусматривает защиту права на судебное разбирательство в течение разумного периода времени, и таким образом любая сторона может просить суд следующей инстанции о такой защите, при этом решение по ходатайству о защите права на судебное разбирательство в течение разумного периода времени можно обжаловать путем подачи апелляции в Верховный суд Республики Хорватия.</w:t>
      </w:r>
    </w:p>
    <w:p w:rsidR="00D67DA3" w:rsidRDefault="00D67DA3" w:rsidP="00D67DA3"/>
    <w:p w:rsidR="00D67DA3" w:rsidRDefault="00D67DA3" w:rsidP="00D67DA3">
      <w:r>
        <w:t>302.</w:t>
      </w:r>
      <w:r>
        <w:tab/>
        <w:t>Закон о поправках к Закону о гражданском судопроизводстве, вступивший в силу в декабре 2003 года, упростил гражданское судопроизводство и сделал его более эффективным, что было достигнуто, в частности, за счет введения принципа единовластного суда при судопроизводстве в первой инстанции и частично судопроизводстве, возбужденном с использованием средств правовой защиты, введения эффективных средств борьбы с злоупотреблением процедурными полномочиями, ограничения возможностей блокирования судопроизводства на основаниях, связанных с компетенцией, реформирования механизмов вручения судебных документов и пересмотра понятия "помощник".</w:t>
      </w:r>
    </w:p>
    <w:p w:rsidR="00D67DA3" w:rsidRDefault="00D67DA3" w:rsidP="00D67DA3"/>
    <w:p w:rsidR="00D67DA3" w:rsidRDefault="00D67DA3" w:rsidP="00D67DA3">
      <w:r>
        <w:t>303.</w:t>
      </w:r>
      <w:r>
        <w:tab/>
        <w:t>На основе Закона о наследовании, который применяется с октября 2003 года, государственные нотариусы рассматривают не вызывающие спора дела и принимают по ним решения, а в тех случаях, когда между сторонами возникает спор, государственный нотариус возвращает дело в суд для дальнейшего судопроизводства.</w:t>
      </w:r>
    </w:p>
    <w:p w:rsidR="00D67DA3" w:rsidRDefault="00D67DA3" w:rsidP="00D67DA3"/>
    <w:p w:rsidR="00D67DA3" w:rsidRDefault="00D67DA3" w:rsidP="00D67DA3">
      <w:r>
        <w:t>304.</w:t>
      </w:r>
      <w:r>
        <w:tab/>
        <w:t>Таким образом, суды освобождены от обязанности рассматривать не вызывающие споров дела, и стало возможным их более значительное участие в рассмотрении спорных дел, а стороны пользуются судебной защитой (в плане пересмотра решения государственного нотариуса) в соответствии с положениями Европейской конвенции о защите прав человека и основных свобод.</w:t>
      </w:r>
    </w:p>
    <w:p w:rsidR="00D67DA3" w:rsidRDefault="00D67DA3" w:rsidP="00D67DA3"/>
    <w:p w:rsidR="00D67DA3" w:rsidRDefault="00D67DA3" w:rsidP="00D67DA3">
      <w:r>
        <w:t>305.</w:t>
      </w:r>
      <w:r>
        <w:tab/>
        <w:t>В результате принятия в июле 2005 года поправок к Закону о наследовании появилась возможность значительно сократить нагрузку на суды за счет передачи государственным нотариусом задач по вынесению постановлений, касающихся правоприменения, на основе заслуживающего доверия документа (счет-фактура, вексель, выписка из хозяйственной книги и т.д.).  В данном случае суды также будут рассматривать только протесты на решения государственных нотариусов.</w:t>
      </w:r>
    </w:p>
    <w:p w:rsidR="00D67DA3" w:rsidRDefault="00D67DA3" w:rsidP="00D67DA3"/>
    <w:p w:rsidR="00D67DA3" w:rsidRDefault="00D67DA3" w:rsidP="00D67DA3">
      <w:r>
        <w:t>306.</w:t>
      </w:r>
      <w:r>
        <w:tab/>
        <w:t>Имеется еще одно новшество, введенное с целью ускорения и упрощения процедуры исполнительного производства по делам, касающимся движимого имущества:  была предусмотрена продажа движимого имущества через так называемые комиссионные магазины и был создан реестр дорогостоящего недвижимого и движимого имущества, распродаваемого в рамках исполнительного производства, и фотографии этого имущества представлены в Интернете.</w:t>
      </w:r>
    </w:p>
    <w:p w:rsidR="00D67DA3" w:rsidRDefault="00D67DA3" w:rsidP="00D67DA3"/>
    <w:p w:rsidR="00D67DA3" w:rsidRDefault="00D67DA3" w:rsidP="00D67DA3">
      <w:r>
        <w:t>307.</w:t>
      </w:r>
      <w:r>
        <w:tab/>
        <w:t>Поскольку на дела, связанные с исполнительным производством, приходится 32% всех незавершенных судебных дел в Республике Хорватия, Министерство юстиции в дополнение к уже упомянутым поправкам к законам приняло план действий по уменьшению количества незавершенных дел, связанных с исполнительным производством.  План предусматривает профессиональную подготовку судей и судебных приставов-исполнителей, разработку стандартных формуляров для определенных процедурных действий, предоставление необходимого информационно-технологического оборудования, надлежащее укомплектование штатов, систематический статистический и аналитический мониторинг и содержит предложение о специальных мерах для Загребского муниципального суда.</w:t>
      </w:r>
    </w:p>
    <w:p w:rsidR="00D67DA3" w:rsidRDefault="00D67DA3" w:rsidP="00D67DA3"/>
    <w:p w:rsidR="00D67DA3" w:rsidRDefault="00D67DA3" w:rsidP="00D67DA3">
      <w:r>
        <w:t>308.</w:t>
      </w:r>
      <w:r>
        <w:tab/>
        <w:t>Когда начиналось осуществление плана действий, имелось 599 334 нерассмотренных дела, однако на 30 июня 2006 года их количество сократилось до 292 371, или на 51,22%.</w:t>
      </w:r>
    </w:p>
    <w:p w:rsidR="00D67DA3" w:rsidRDefault="00D67DA3" w:rsidP="00D67DA3"/>
    <w:p w:rsidR="00D67DA3" w:rsidRDefault="00D67DA3" w:rsidP="00D67DA3">
      <w:r>
        <w:t>309.</w:t>
      </w:r>
      <w:r>
        <w:tab/>
        <w:t>Поправки к Закону о земельных кадастрах от июля 2004 года предусматривали создание в органах земельного учета должностей уполномоченных чиновников по земельному учету, которым разрешено издавать судебные постановления, а также должностей чиновников по земельному учету, ответственных за подготовку судебных решений для судей по вопросам земельного учета.</w:t>
      </w:r>
    </w:p>
    <w:p w:rsidR="00D67DA3" w:rsidRDefault="00D67DA3" w:rsidP="00D67DA3"/>
    <w:p w:rsidR="00D67DA3" w:rsidRDefault="00D67DA3" w:rsidP="00D67DA3">
      <w:r>
        <w:t>310.</w:t>
      </w:r>
      <w:r>
        <w:tab/>
        <w:t>Наряду с этими поправками к законодательству Министерство юстиции 1 сентября 2004 года приступило к осуществлению реформы системы земельного учета, которая предполагала параллельную деятельность по ряду направлений:  уменьшение количества нерассмотренных дел и проведение ежедневной работы по модернизации судов по вопросам земельного учета, перевод земельных кадастров в цифровую форму, проверка переведенных в цифровую форму файлов земельного учета, унификация данных земельного учета и кадастров, создание базы данных по земле.  Все суды по вопросам земельного учета (107) увязаны в единую сеть, и все заинтересованные пользователи могут получить данные, переведенные в цифровую форму.</w:t>
      </w:r>
    </w:p>
    <w:p w:rsidR="00D67DA3" w:rsidRDefault="00D67DA3" w:rsidP="00D67DA3"/>
    <w:p w:rsidR="00D67DA3" w:rsidRDefault="00D67DA3" w:rsidP="00D67DA3">
      <w:r>
        <w:t>311.</w:t>
      </w:r>
      <w:r>
        <w:tab/>
        <w:t>Закон о посредничестве (ОВ 163/03) был также принят с целью уменьшения нагрузки на суды за счет введения альтернативных механизмов разрешения споров и обеспечения законодательной основы для работы таких механизмов.  Для осуществления этого закона было запланировано принятие ряда мер, цель которых заключается в побуждении сторон к урегулированию их споров путем переговоров.  Эти меры включают текущую профессиональную подготовку и установление критериев отбора лиц, которые могут выступать в качестве посредников, информирование общественности и всех заинтересованных лиц о преимуществах разрешения споров путем переговоров, распространение информации о посредничестве и его пропаганда с помощью средств массовой информации и создание сети центров посредничества.</w:t>
      </w:r>
    </w:p>
    <w:p w:rsidR="00D67DA3" w:rsidRDefault="00D67DA3" w:rsidP="00D67DA3"/>
    <w:p w:rsidR="00D67DA3" w:rsidRDefault="00D67DA3" w:rsidP="00D67DA3">
      <w:r>
        <w:t>312.</w:t>
      </w:r>
      <w:r>
        <w:tab/>
        <w:t>Посредничеством занимаются примерно 10 организаций и ассоциаций.  В рамках экспериментального проекта "Посредничество по судебным вопросам", который в настоящее время осуществляется на базе Загребского коммерческого суда, с помощью посредничества было урегулировано 58 дел из 215, полученных судом до 31 июля 2006 года.</w:t>
      </w:r>
    </w:p>
    <w:p w:rsidR="00D67DA3" w:rsidRDefault="00D67DA3" w:rsidP="00D67DA3"/>
    <w:p w:rsidR="00D67DA3" w:rsidRDefault="00D67DA3" w:rsidP="00D67DA3">
      <w:r>
        <w:t>313.</w:t>
      </w:r>
      <w:r>
        <w:tab/>
        <w:t xml:space="preserve">В 2006 году Министерство юстиции заключило с Ассоциацией хорватских работодателей, Хорватской торговой палатой и хорватской палатой профессий и ремесел соглашение о совместном участии в программе </w:t>
      </w:r>
      <w:r>
        <w:rPr>
          <w:lang w:val="en-US"/>
        </w:rPr>
        <w:t>PHARE</w:t>
      </w:r>
      <w:r>
        <w:t xml:space="preserve"> 2005 года под названием "Усиление посредничества в качестве альтернативы судебному урегулированию споров".  Главная цель этого соглашения заключается в развитии посредничества в качестве альтернативного метода разрешения споров между сторонами.</w:t>
      </w:r>
    </w:p>
    <w:p w:rsidR="00D67DA3" w:rsidRDefault="00D67DA3" w:rsidP="00D67DA3"/>
    <w:p w:rsidR="00D67DA3" w:rsidRDefault="00D67DA3" w:rsidP="00D67DA3">
      <w:r>
        <w:t>314.</w:t>
      </w:r>
      <w:r>
        <w:tab/>
        <w:t>В целях повышения эффективности системы правосудия в конце 2005 года Верховный суд Республики Хорватия разработал программу по завершению работы над скопившимися делами всех видов.  На начальном этапе эта программа дала хорошие результаты.  Все уголовные дела старше трех лет были включены в категорию "старых" дел, и к этой же категории были отнесены все гражданские дела старше пяти лет.  За работой по завершению производства по "старым" делам и ограничению количества скопившихся дел в ряде секторов ведется наблюдение.</w:t>
      </w:r>
    </w:p>
    <w:p w:rsidR="00D67DA3" w:rsidRDefault="00D67DA3" w:rsidP="00D67DA3"/>
    <w:p w:rsidR="00D67DA3" w:rsidRDefault="00D67DA3" w:rsidP="00D67DA3">
      <w:r>
        <w:t>315.</w:t>
      </w:r>
      <w:r>
        <w:tab/>
        <w:t>Повышению эффективности работы судов способствуют также создание в рамках системы правосудия структуры по ИТ и коммуникации, а также внедрение автоматизированной системы, что является результатом выделения из бюджета бόльших средств на компьютеризацию работы судов.</w:t>
      </w:r>
    </w:p>
    <w:p w:rsidR="00D67DA3" w:rsidRDefault="00D67DA3" w:rsidP="00D67DA3"/>
    <w:p w:rsidR="00D67DA3" w:rsidRDefault="00D67DA3" w:rsidP="00D67DA3">
      <w:r>
        <w:t>316.</w:t>
      </w:r>
      <w:r>
        <w:tab/>
        <w:t>Создание Комплексной системы управления производством по делам в судах (КСУГС) началось после оказания финансовой и экспертной помощи Всемирным банком и Европейской комиссией.  Она будет охватывать все стадии работы судов.  Цель настоящего проекта заключается в создании на национальном уровне автоматизированной системы, которая позволит отслеживать прохождение дел через суды и выполнять задачи, связанные с управлением производством по делам.  Осуществление этого проекта началось 1 января 2007 года.  В настоящее время он осуществляется на базе четырех судов, а в начале 2008 года его осуществление начнется также в других судах.</w:t>
      </w:r>
    </w:p>
    <w:p w:rsidR="00D67DA3" w:rsidRDefault="00D67DA3" w:rsidP="00D67DA3"/>
    <w:p w:rsidR="00D67DA3" w:rsidRDefault="00D67DA3" w:rsidP="00D67DA3">
      <w:pPr>
        <w:jc w:val="center"/>
      </w:pPr>
      <w:r>
        <w:rPr>
          <w:b/>
        </w:rPr>
        <w:t>Статья 15</w:t>
      </w:r>
    </w:p>
    <w:p w:rsidR="00D67DA3" w:rsidRDefault="00D67DA3" w:rsidP="00D67DA3">
      <w:pPr>
        <w:jc w:val="center"/>
      </w:pPr>
    </w:p>
    <w:p w:rsidR="00D67DA3" w:rsidRDefault="00D67DA3" w:rsidP="00D67DA3">
      <w:r>
        <w:t>317.</w:t>
      </w:r>
      <w:r>
        <w:tab/>
        <w:t>Статья 31 Конституции Республики Хорватия предусматривает, что никто не может быть наказан за деяние, которое до его совершения не квалифицировалось в законе или международном праве как наказуемое правонарушение, и никто не может быть приговорен к наказанию, не определенному в законе.  Если после совершения какого-либо деяния в законе было предусмотрено менее строгое наказание за него, то применяется именно это наказание.  Ни одно лицо не может быть повторно судимо или наказано по итогам уголовного судопроизводства за деяние, в совершении которого оно уже было признано невиновным или за которое оно было в соответствии с законом осуждено на основании окончательного постановления суда.  Случаи и основания для повторного судебного разбирательства могут быть предусмотрены только законом, Конституцией или международным соглашением.</w:t>
      </w:r>
    </w:p>
    <w:p w:rsidR="00D67DA3" w:rsidRDefault="00D67DA3" w:rsidP="00D67DA3"/>
    <w:p w:rsidR="00D67DA3" w:rsidRDefault="00D67DA3" w:rsidP="00D67DA3">
      <w:r>
        <w:t>318.</w:t>
      </w:r>
      <w:r>
        <w:tab/>
        <w:t>Здесь мы можем только повторить уже рассмотренные в предыдущем докладе основные положения уголовного законодательства, касающиеся определения меры наказания по закону и применения более мягкого закона в случае изменения закона, действовавшего на момент совершения правонарушения.  Каждый человек считается невиновным и не может считаться виновным в совершении уголовно наказуемого правонарушения до тех пор, пока его вина не будет установлена окончательным решением суда.</w:t>
      </w:r>
    </w:p>
    <w:p w:rsidR="00D67DA3" w:rsidRDefault="00D67DA3" w:rsidP="00D67DA3"/>
    <w:p w:rsidR="00D67DA3" w:rsidRDefault="00D67DA3" w:rsidP="00D67DA3">
      <w:r>
        <w:t>319.</w:t>
      </w:r>
      <w:r>
        <w:tab/>
        <w:t>В соответствии с положениями Уголовного кодекса понятия "уголовно наказуемое правонарушение" и "меры уголовного наказания" применимы только в отношении деяний, угрожающих личным свободам и правам человека или нарушающим их, а также другим правам и социальным ценностям, которые гарантируются и охраняются Конституцией Республики Хорватия и международным правом и защита которых не может быть обеспечена без применения уголовного законодательства.</w:t>
      </w:r>
    </w:p>
    <w:p w:rsidR="00D67DA3" w:rsidRDefault="00D67DA3" w:rsidP="00D67DA3"/>
    <w:p w:rsidR="00D67DA3" w:rsidRDefault="00D67DA3" w:rsidP="00D67DA3">
      <w:r>
        <w:t>320.</w:t>
      </w:r>
      <w:r>
        <w:tab/>
        <w:t>Определение конкретных уголовно наказуемых правонарушений, а также видов и строгости мер уголовного наказания основывается на необходимости применения уголовного законодательства и обеспечения его соразмерности степени и характеру опасности таких правонарушений для личных свобод, прав человека и других социальных ценностей.</w:t>
      </w:r>
    </w:p>
    <w:p w:rsidR="00D67DA3" w:rsidRDefault="00D67DA3" w:rsidP="00D67DA3"/>
    <w:p w:rsidR="00D67DA3" w:rsidRDefault="00D67DA3" w:rsidP="00D67DA3">
      <w:r>
        <w:t>321.</w:t>
      </w:r>
      <w:r>
        <w:tab/>
        <w:t>В положениях Уголовного кодекса Республики Хорватия определяются основные нормы, применимые к лицам, совершающим уголовно наказуемые правонарушения в Республике Хорватия.</w:t>
      </w:r>
    </w:p>
    <w:p w:rsidR="00D67DA3" w:rsidRDefault="00D67DA3" w:rsidP="00D67DA3"/>
    <w:p w:rsidR="004E43B9" w:rsidRPr="00792CDB" w:rsidRDefault="004E43B9" w:rsidP="004E43B9">
      <w:pPr>
        <w:rPr>
          <w:i/>
          <w:szCs w:val="24"/>
        </w:rPr>
      </w:pPr>
      <w:r w:rsidRPr="00792CDB">
        <w:rPr>
          <w:szCs w:val="24"/>
        </w:rPr>
        <w:tab/>
      </w:r>
      <w:r w:rsidRPr="00792CDB">
        <w:rPr>
          <w:i/>
          <w:szCs w:val="24"/>
        </w:rPr>
        <w:t>Принцип законности</w:t>
      </w:r>
    </w:p>
    <w:p w:rsidR="004E43B9" w:rsidRPr="00792CDB" w:rsidRDefault="004E43B9" w:rsidP="004E43B9">
      <w:pPr>
        <w:jc w:val="both"/>
        <w:rPr>
          <w:i/>
          <w:szCs w:val="24"/>
        </w:rPr>
      </w:pPr>
    </w:p>
    <w:p w:rsidR="004E43B9" w:rsidRPr="00792CDB" w:rsidRDefault="004E43B9" w:rsidP="004E43B9">
      <w:pPr>
        <w:jc w:val="center"/>
        <w:rPr>
          <w:i/>
          <w:szCs w:val="24"/>
        </w:rPr>
      </w:pPr>
      <w:r w:rsidRPr="00792CDB">
        <w:rPr>
          <w:i/>
          <w:szCs w:val="24"/>
        </w:rPr>
        <w:t>Статья 2</w:t>
      </w:r>
    </w:p>
    <w:p w:rsidR="004E43B9" w:rsidRPr="00792CDB" w:rsidRDefault="004E43B9" w:rsidP="004E43B9">
      <w:pPr>
        <w:jc w:val="both"/>
        <w:rPr>
          <w:i/>
          <w:szCs w:val="24"/>
        </w:rPr>
      </w:pPr>
    </w:p>
    <w:p w:rsidR="004E43B9" w:rsidRPr="00792CDB" w:rsidRDefault="004E43B9" w:rsidP="004E43B9">
      <w:pPr>
        <w:ind w:left="567" w:hanging="567"/>
        <w:rPr>
          <w:i/>
          <w:szCs w:val="24"/>
        </w:rPr>
      </w:pPr>
      <w:r w:rsidRPr="00792CDB">
        <w:rPr>
          <w:i/>
          <w:szCs w:val="24"/>
        </w:rPr>
        <w:tab/>
      </w:r>
      <w:r w:rsidRPr="00792CDB">
        <w:rPr>
          <w:i/>
          <w:szCs w:val="24"/>
        </w:rPr>
        <w:tab/>
        <w:t>Уголовно наказуемые правонарушения и меры уголовного наказания могут быть предусмотрены только в законе.  Никто не может подвергаться наказанию и ни к кому не могут применяться меры уголовного наказания за деяние, которое не являлось уголовно наказуемым правонарушением согласно закону или международному праву на момент совершения такого деяния и за которое в законе не предусмотрено ни вида, ни степени наказания правонарушителя.</w:t>
      </w:r>
    </w:p>
    <w:p w:rsidR="004E43B9" w:rsidRPr="00792CDB" w:rsidRDefault="004E43B9" w:rsidP="004E43B9">
      <w:pPr>
        <w:ind w:left="567" w:hanging="567"/>
        <w:jc w:val="both"/>
        <w:rPr>
          <w:i/>
          <w:szCs w:val="24"/>
        </w:rPr>
      </w:pPr>
    </w:p>
    <w:p w:rsidR="004E43B9" w:rsidRPr="00792CDB" w:rsidRDefault="004E43B9" w:rsidP="004E43B9">
      <w:pPr>
        <w:ind w:left="567" w:hanging="567"/>
        <w:rPr>
          <w:i/>
          <w:szCs w:val="24"/>
        </w:rPr>
      </w:pPr>
      <w:r w:rsidRPr="00792CDB">
        <w:rPr>
          <w:i/>
          <w:szCs w:val="24"/>
        </w:rPr>
        <w:tab/>
        <w:t>Обязательное применение более мягкого закона</w:t>
      </w:r>
    </w:p>
    <w:p w:rsidR="004E43B9" w:rsidRPr="00792CDB" w:rsidRDefault="004E43B9" w:rsidP="004E43B9">
      <w:pPr>
        <w:ind w:left="567" w:hanging="567"/>
        <w:jc w:val="both"/>
        <w:rPr>
          <w:i/>
          <w:szCs w:val="24"/>
        </w:rPr>
      </w:pPr>
    </w:p>
    <w:p w:rsidR="004E43B9" w:rsidRPr="00792CDB" w:rsidRDefault="004E43B9" w:rsidP="004E43B9">
      <w:pPr>
        <w:ind w:left="567" w:hanging="567"/>
        <w:jc w:val="center"/>
        <w:rPr>
          <w:i/>
          <w:szCs w:val="24"/>
        </w:rPr>
      </w:pPr>
      <w:r w:rsidRPr="00792CDB">
        <w:rPr>
          <w:i/>
          <w:szCs w:val="24"/>
        </w:rPr>
        <w:t>Статья 3</w:t>
      </w:r>
    </w:p>
    <w:p w:rsidR="004E43B9" w:rsidRPr="00792CDB" w:rsidRDefault="004E43B9" w:rsidP="004E43B9">
      <w:pPr>
        <w:ind w:left="567" w:hanging="567"/>
        <w:jc w:val="both"/>
        <w:rPr>
          <w:i/>
          <w:szCs w:val="24"/>
        </w:rPr>
      </w:pPr>
    </w:p>
    <w:p w:rsidR="004E43B9" w:rsidRPr="00792CDB" w:rsidRDefault="004E43B9" w:rsidP="004E43B9">
      <w:pPr>
        <w:ind w:left="567" w:hanging="567"/>
        <w:rPr>
          <w:i/>
          <w:szCs w:val="24"/>
        </w:rPr>
      </w:pPr>
      <w:r w:rsidRPr="00792CDB">
        <w:rPr>
          <w:i/>
          <w:szCs w:val="24"/>
        </w:rPr>
        <w:tab/>
      </w:r>
      <w:r w:rsidRPr="00792CDB">
        <w:rPr>
          <w:i/>
          <w:szCs w:val="24"/>
        </w:rPr>
        <w:tab/>
        <w:t>К правонарушителю применяется закон, действовавший на момент совершения уголовно наказуемого правонарушения.  Если после совершения уголовно наказуемого правонарушения закон меняется один или несколько раз, то к правонарушителю применяется более мягкий закон.</w:t>
      </w:r>
    </w:p>
    <w:p w:rsidR="004E43B9" w:rsidRPr="00792CDB" w:rsidRDefault="004E43B9" w:rsidP="004E43B9">
      <w:pPr>
        <w:ind w:left="567" w:hanging="567"/>
        <w:jc w:val="both"/>
        <w:rPr>
          <w:i/>
          <w:szCs w:val="24"/>
        </w:rPr>
      </w:pPr>
    </w:p>
    <w:p w:rsidR="004E43B9" w:rsidRPr="00792CDB" w:rsidRDefault="004E43B9" w:rsidP="004E43B9">
      <w:pPr>
        <w:ind w:left="567" w:hanging="567"/>
        <w:jc w:val="both"/>
        <w:rPr>
          <w:i/>
          <w:szCs w:val="24"/>
        </w:rPr>
      </w:pPr>
      <w:r w:rsidRPr="00792CDB">
        <w:rPr>
          <w:i/>
          <w:szCs w:val="24"/>
        </w:rPr>
        <w:tab/>
        <w:t>Принцип виновности</w:t>
      </w:r>
    </w:p>
    <w:p w:rsidR="004E43B9" w:rsidRPr="00792CDB" w:rsidRDefault="004E43B9" w:rsidP="004E43B9">
      <w:pPr>
        <w:ind w:left="567" w:hanging="567"/>
        <w:jc w:val="both"/>
        <w:rPr>
          <w:i/>
          <w:szCs w:val="24"/>
        </w:rPr>
      </w:pPr>
    </w:p>
    <w:p w:rsidR="004E43B9" w:rsidRPr="00792CDB" w:rsidRDefault="004E43B9" w:rsidP="004E43B9">
      <w:pPr>
        <w:ind w:left="567" w:hanging="567"/>
        <w:jc w:val="center"/>
        <w:rPr>
          <w:szCs w:val="24"/>
        </w:rPr>
      </w:pPr>
      <w:r w:rsidRPr="00792CDB">
        <w:rPr>
          <w:i/>
          <w:szCs w:val="24"/>
        </w:rPr>
        <w:t>Статья 4</w:t>
      </w:r>
    </w:p>
    <w:p w:rsidR="004E43B9" w:rsidRPr="00792CDB" w:rsidRDefault="004E43B9" w:rsidP="004E43B9">
      <w:pPr>
        <w:ind w:left="567" w:hanging="567"/>
        <w:jc w:val="both"/>
        <w:rPr>
          <w:szCs w:val="24"/>
        </w:rPr>
      </w:pPr>
    </w:p>
    <w:p w:rsidR="004E43B9" w:rsidRPr="00792CDB" w:rsidRDefault="004E43B9" w:rsidP="004E43B9">
      <w:pPr>
        <w:ind w:left="567" w:hanging="567"/>
        <w:jc w:val="both"/>
        <w:rPr>
          <w:szCs w:val="24"/>
        </w:rPr>
      </w:pPr>
      <w:r w:rsidRPr="00792CDB">
        <w:rPr>
          <w:i/>
          <w:szCs w:val="24"/>
        </w:rPr>
        <w:tab/>
      </w:r>
      <w:r w:rsidRPr="00792CDB">
        <w:rPr>
          <w:i/>
          <w:szCs w:val="24"/>
        </w:rPr>
        <w:tab/>
        <w:t>Никто не может быть наказан и никакие меры уголовного наказания не могут быть применены, если только правонарушитель не будет признан виновным в совершении соответствующего правонарушения.</w:t>
      </w:r>
    </w:p>
    <w:p w:rsidR="004E43B9" w:rsidRPr="00792CDB" w:rsidRDefault="004E43B9" w:rsidP="004E43B9">
      <w:pPr>
        <w:ind w:left="567" w:hanging="567"/>
        <w:jc w:val="both"/>
        <w:rPr>
          <w:szCs w:val="24"/>
        </w:rPr>
      </w:pPr>
    </w:p>
    <w:p w:rsidR="004E43B9" w:rsidRPr="00792CDB" w:rsidRDefault="004E43B9" w:rsidP="004E43B9">
      <w:pPr>
        <w:jc w:val="center"/>
        <w:rPr>
          <w:szCs w:val="24"/>
        </w:rPr>
      </w:pPr>
      <w:r w:rsidRPr="00792CDB">
        <w:rPr>
          <w:b/>
          <w:szCs w:val="24"/>
        </w:rPr>
        <w:t>Статья 16</w:t>
      </w:r>
    </w:p>
    <w:p w:rsidR="004E43B9" w:rsidRPr="00792CDB" w:rsidRDefault="004E43B9" w:rsidP="004E43B9">
      <w:pPr>
        <w:jc w:val="both"/>
        <w:rPr>
          <w:szCs w:val="24"/>
        </w:rPr>
      </w:pPr>
    </w:p>
    <w:p w:rsidR="004E43B9" w:rsidRPr="00792CDB" w:rsidRDefault="004E43B9" w:rsidP="004E43B9">
      <w:pPr>
        <w:rPr>
          <w:szCs w:val="24"/>
        </w:rPr>
      </w:pPr>
      <w:r w:rsidRPr="00792CDB">
        <w:rPr>
          <w:szCs w:val="24"/>
        </w:rPr>
        <w:t>322.</w:t>
      </w:r>
      <w:r w:rsidRPr="00792CDB">
        <w:rPr>
          <w:szCs w:val="24"/>
        </w:rPr>
        <w:tab/>
        <w:t>В Республике Хорватия, как об этом уже говорилось в первоначальном докладе по данной статье Пакта, все граждане и иностранцы равны перед судами и другими государственными и иными органами, облеченными государственной властью.</w:t>
      </w:r>
    </w:p>
    <w:p w:rsidR="004E43B9" w:rsidRPr="00792CDB" w:rsidRDefault="004E43B9" w:rsidP="004E43B9">
      <w:pPr>
        <w:rPr>
          <w:szCs w:val="24"/>
        </w:rPr>
      </w:pPr>
    </w:p>
    <w:p w:rsidR="004E43B9" w:rsidRPr="00792CDB" w:rsidRDefault="004E43B9" w:rsidP="004E43B9">
      <w:pPr>
        <w:rPr>
          <w:szCs w:val="24"/>
        </w:rPr>
      </w:pPr>
      <w:r w:rsidRPr="00792CDB">
        <w:rPr>
          <w:szCs w:val="24"/>
        </w:rPr>
        <w:t>323.</w:t>
      </w:r>
      <w:r w:rsidRPr="00792CDB">
        <w:rPr>
          <w:szCs w:val="24"/>
        </w:rPr>
        <w:tab/>
        <w:t>Правоспособность приобретается при рождении и прекращается после смерти.  Например, признание отцовства зачатого, но еще не рожденного ребенка имеет законную силу только в том случае, если ребенок родится живым (статья 60 Закона о семье).</w:t>
      </w:r>
    </w:p>
    <w:p w:rsidR="004E43B9" w:rsidRPr="00792CDB" w:rsidRDefault="004E43B9" w:rsidP="004E43B9">
      <w:pPr>
        <w:rPr>
          <w:szCs w:val="24"/>
        </w:rPr>
      </w:pPr>
    </w:p>
    <w:p w:rsidR="004E43B9" w:rsidRPr="00792CDB" w:rsidRDefault="004E43B9" w:rsidP="004E43B9">
      <w:pPr>
        <w:rPr>
          <w:szCs w:val="24"/>
        </w:rPr>
      </w:pPr>
      <w:r w:rsidRPr="00792CDB">
        <w:rPr>
          <w:szCs w:val="24"/>
        </w:rPr>
        <w:t>324.</w:t>
      </w:r>
      <w:r w:rsidRPr="00792CDB">
        <w:rPr>
          <w:szCs w:val="24"/>
        </w:rPr>
        <w:tab/>
        <w:t>Физическое лицо приобретает дееспособность по достижении совершеннолетия, если только законом не предусмотрено иное.  В целях гарантирования прав и интересов физических лиц в процессе осуществления ими различных прав в Законе о защите лиц, страдающих психическими расстройствами (ОВ 11/97, 27/98, 128/99, 79/02) и Законе о семье содержатся положения, защищающие детей и лиц с психическими расстройствами, а также некоторые категории совершеннолетних, которые неспособны предпринимать определенные действия без ущерба для осуществления своих прав.  Как уже отмечалось, несовершеннолетние несут уголовную ответственность, т.е. ответственность за совершенные уголовно наказуемые правонарушения, с 14 лет при условии, что они способны понять последствия совершенного правонарушения.</w:t>
      </w:r>
    </w:p>
    <w:p w:rsidR="004E43B9" w:rsidRPr="00792CDB" w:rsidRDefault="004E43B9" w:rsidP="004E43B9">
      <w:pPr>
        <w:rPr>
          <w:szCs w:val="24"/>
        </w:rPr>
      </w:pPr>
    </w:p>
    <w:p w:rsidR="004E43B9" w:rsidRPr="00792CDB" w:rsidRDefault="004E43B9" w:rsidP="004E43B9">
      <w:pPr>
        <w:rPr>
          <w:szCs w:val="24"/>
        </w:rPr>
      </w:pPr>
      <w:r w:rsidRPr="00792CDB">
        <w:rPr>
          <w:szCs w:val="24"/>
        </w:rPr>
        <w:t>325.</w:t>
      </w:r>
      <w:r w:rsidRPr="00792CDB">
        <w:rPr>
          <w:szCs w:val="24"/>
        </w:rPr>
        <w:tab/>
        <w:t>Юридические лица приобретают правоспособность в соответствии с законами, регулирующими ту сферу деятельности, в которой создается конкретное юридическое лицо.  Закон о предприятиях (ОВ 11/93, 34/94) предусматривает, что компания или одиночный трейдер приобретают правоспособность в результате регистрации в реестре предприятий.</w:t>
      </w:r>
    </w:p>
    <w:p w:rsidR="004E43B9" w:rsidRPr="00792CDB" w:rsidRDefault="004E43B9" w:rsidP="004E43B9">
      <w:pPr>
        <w:rPr>
          <w:szCs w:val="24"/>
        </w:rPr>
      </w:pPr>
    </w:p>
    <w:p w:rsidR="004E43B9" w:rsidRPr="00792CDB" w:rsidRDefault="004E43B9" w:rsidP="004E43B9">
      <w:pPr>
        <w:rPr>
          <w:szCs w:val="24"/>
        </w:rPr>
      </w:pPr>
      <w:r w:rsidRPr="00792CDB">
        <w:rPr>
          <w:szCs w:val="24"/>
        </w:rPr>
        <w:t>326.</w:t>
      </w:r>
      <w:r w:rsidRPr="00792CDB">
        <w:rPr>
          <w:szCs w:val="24"/>
        </w:rPr>
        <w:tab/>
        <w:t>Закон об учреждениях (ОВ 76/93, 27/97, 47/99) предусматривает, что учреждение приобретает правоспособность в результате регистрации в реестре учреждений.</w:t>
      </w:r>
    </w:p>
    <w:p w:rsidR="004E43B9" w:rsidRPr="00792CDB" w:rsidRDefault="004E43B9" w:rsidP="004E43B9">
      <w:pPr>
        <w:rPr>
          <w:szCs w:val="24"/>
        </w:rPr>
      </w:pPr>
    </w:p>
    <w:p w:rsidR="004E43B9" w:rsidRPr="00792CDB" w:rsidRDefault="004E43B9" w:rsidP="004E43B9">
      <w:pPr>
        <w:rPr>
          <w:szCs w:val="24"/>
        </w:rPr>
      </w:pPr>
      <w:r w:rsidRPr="00792CDB">
        <w:rPr>
          <w:szCs w:val="24"/>
        </w:rPr>
        <w:t>327.</w:t>
      </w:r>
      <w:r w:rsidRPr="00792CDB">
        <w:rPr>
          <w:szCs w:val="24"/>
        </w:rPr>
        <w:tab/>
        <w:t>Закон о гражданско-правовых обязательствах (ОВ 35/05) содержит следующие положения относительно правоспособности и дееспособности:</w:t>
      </w:r>
    </w:p>
    <w:p w:rsidR="004E43B9" w:rsidRPr="00792CDB" w:rsidRDefault="004E43B9" w:rsidP="004E43B9">
      <w:pPr>
        <w:rPr>
          <w:szCs w:val="24"/>
        </w:rPr>
      </w:pPr>
    </w:p>
    <w:p w:rsidR="004E43B9" w:rsidRPr="00792CDB" w:rsidRDefault="004E43B9" w:rsidP="004E43B9">
      <w:pPr>
        <w:rPr>
          <w:i/>
          <w:szCs w:val="24"/>
        </w:rPr>
      </w:pPr>
      <w:r w:rsidRPr="00792CDB">
        <w:rPr>
          <w:szCs w:val="24"/>
        </w:rPr>
        <w:tab/>
      </w:r>
      <w:r w:rsidRPr="00792CDB">
        <w:rPr>
          <w:i/>
          <w:szCs w:val="24"/>
        </w:rPr>
        <w:t>Правоспособность</w:t>
      </w:r>
    </w:p>
    <w:p w:rsidR="004E43B9" w:rsidRPr="00792CDB" w:rsidRDefault="004E43B9" w:rsidP="004E43B9">
      <w:pPr>
        <w:rPr>
          <w:i/>
          <w:szCs w:val="24"/>
        </w:rPr>
      </w:pPr>
    </w:p>
    <w:p w:rsidR="004E43B9" w:rsidRPr="00792CDB" w:rsidRDefault="004E43B9" w:rsidP="004E43B9">
      <w:pPr>
        <w:jc w:val="center"/>
        <w:rPr>
          <w:i/>
          <w:szCs w:val="24"/>
        </w:rPr>
      </w:pPr>
      <w:r w:rsidRPr="00792CDB">
        <w:rPr>
          <w:i/>
          <w:szCs w:val="24"/>
        </w:rPr>
        <w:t>Статья 17</w:t>
      </w:r>
    </w:p>
    <w:p w:rsidR="004E43B9" w:rsidRPr="00792CDB" w:rsidRDefault="004E43B9" w:rsidP="004E43B9">
      <w:pPr>
        <w:jc w:val="both"/>
        <w:rPr>
          <w:i/>
          <w:szCs w:val="24"/>
        </w:rPr>
      </w:pPr>
    </w:p>
    <w:p w:rsidR="004E43B9" w:rsidRPr="00792CDB" w:rsidRDefault="004E43B9" w:rsidP="004E43B9">
      <w:pPr>
        <w:ind w:left="567" w:hanging="567"/>
        <w:rPr>
          <w:i/>
          <w:szCs w:val="24"/>
        </w:rPr>
      </w:pPr>
      <w:r w:rsidRPr="00792CDB">
        <w:rPr>
          <w:i/>
          <w:szCs w:val="24"/>
        </w:rPr>
        <w:tab/>
        <w:t>1)</w:t>
      </w:r>
      <w:r w:rsidRPr="00792CDB">
        <w:rPr>
          <w:i/>
          <w:szCs w:val="24"/>
        </w:rPr>
        <w:tab/>
        <w:t>Любое физическое и юридическое лицо способно быть носителем прав и обязательств.</w:t>
      </w:r>
    </w:p>
    <w:p w:rsidR="004E43B9" w:rsidRPr="00792CDB" w:rsidRDefault="004E43B9" w:rsidP="004E43B9">
      <w:pPr>
        <w:ind w:left="567" w:hanging="567"/>
        <w:rPr>
          <w:i/>
          <w:szCs w:val="24"/>
        </w:rPr>
      </w:pPr>
    </w:p>
    <w:p w:rsidR="004E43B9" w:rsidRPr="00792CDB" w:rsidRDefault="004E43B9" w:rsidP="004E43B9">
      <w:pPr>
        <w:ind w:left="567" w:hanging="567"/>
        <w:rPr>
          <w:i/>
          <w:szCs w:val="24"/>
        </w:rPr>
      </w:pPr>
      <w:r w:rsidRPr="00792CDB">
        <w:rPr>
          <w:i/>
          <w:szCs w:val="24"/>
        </w:rPr>
        <w:tab/>
        <w:t>2)</w:t>
      </w:r>
      <w:r w:rsidRPr="00792CDB">
        <w:rPr>
          <w:i/>
          <w:szCs w:val="24"/>
        </w:rPr>
        <w:tab/>
        <w:t>С точки зрения права на получение пособия для ребенка считается, что зачатый ребенок рожден, если он рождается живым.</w:t>
      </w:r>
    </w:p>
    <w:p w:rsidR="004E43B9" w:rsidRPr="00792CDB" w:rsidRDefault="004E43B9" w:rsidP="004E43B9">
      <w:pPr>
        <w:ind w:left="567" w:hanging="567"/>
        <w:rPr>
          <w:i/>
          <w:szCs w:val="24"/>
        </w:rPr>
      </w:pPr>
    </w:p>
    <w:p w:rsidR="004E43B9" w:rsidRPr="00792CDB" w:rsidRDefault="004E43B9" w:rsidP="004E43B9">
      <w:pPr>
        <w:ind w:left="567" w:hanging="567"/>
        <w:rPr>
          <w:i/>
          <w:szCs w:val="24"/>
        </w:rPr>
      </w:pPr>
      <w:r w:rsidRPr="00792CDB">
        <w:rPr>
          <w:i/>
          <w:szCs w:val="24"/>
        </w:rPr>
        <w:tab/>
        <w:t>3)</w:t>
      </w:r>
      <w:r w:rsidRPr="00792CDB">
        <w:rPr>
          <w:i/>
          <w:szCs w:val="24"/>
        </w:rPr>
        <w:tab/>
        <w:t>Считается, что ребенок рожден, если не устанавливается иное.</w:t>
      </w:r>
    </w:p>
    <w:p w:rsidR="004E43B9" w:rsidRPr="00792CDB" w:rsidRDefault="004E43B9" w:rsidP="004E43B9">
      <w:pPr>
        <w:ind w:left="567" w:hanging="567"/>
        <w:rPr>
          <w:i/>
          <w:szCs w:val="24"/>
        </w:rPr>
      </w:pPr>
    </w:p>
    <w:p w:rsidR="004E43B9" w:rsidRPr="00792CDB" w:rsidRDefault="004E43B9" w:rsidP="004E43B9">
      <w:pPr>
        <w:ind w:left="567" w:hanging="567"/>
        <w:rPr>
          <w:i/>
          <w:szCs w:val="24"/>
        </w:rPr>
      </w:pPr>
      <w:r w:rsidRPr="00792CDB">
        <w:rPr>
          <w:i/>
          <w:szCs w:val="24"/>
        </w:rPr>
        <w:tab/>
        <w:t>4)</w:t>
      </w:r>
      <w:r w:rsidRPr="00792CDB">
        <w:rPr>
          <w:i/>
          <w:szCs w:val="24"/>
        </w:rPr>
        <w:tab/>
        <w:t>В случае возникновения сомнений относительно того, кто умер первым из нескольких человек, считается они умерли одновременно, если не устанавливается, что одно лицо умерло раньше другого.</w:t>
      </w:r>
    </w:p>
    <w:p w:rsidR="004E43B9" w:rsidRPr="00792CDB" w:rsidRDefault="004E43B9" w:rsidP="004E43B9">
      <w:pPr>
        <w:ind w:left="567" w:hanging="567"/>
        <w:rPr>
          <w:i/>
          <w:szCs w:val="24"/>
        </w:rPr>
      </w:pPr>
    </w:p>
    <w:p w:rsidR="004E43B9" w:rsidRPr="00792CDB" w:rsidRDefault="004E43B9" w:rsidP="004E43B9">
      <w:pPr>
        <w:ind w:left="567" w:hanging="567"/>
        <w:rPr>
          <w:i/>
          <w:szCs w:val="24"/>
        </w:rPr>
      </w:pPr>
      <w:r w:rsidRPr="00792CDB">
        <w:rPr>
          <w:i/>
          <w:szCs w:val="24"/>
        </w:rPr>
        <w:tab/>
        <w:t>5)</w:t>
      </w:r>
      <w:r w:rsidRPr="00792CDB">
        <w:rPr>
          <w:i/>
          <w:szCs w:val="24"/>
        </w:rPr>
        <w:tab/>
        <w:t>Юридическое лицо приобретает правоспособность в день его создания, как это предусмотрено в специальных законах.</w:t>
      </w:r>
    </w:p>
    <w:p w:rsidR="004E43B9" w:rsidRPr="00792CDB" w:rsidRDefault="004E43B9" w:rsidP="004E43B9">
      <w:pPr>
        <w:ind w:left="567" w:hanging="567"/>
        <w:rPr>
          <w:i/>
          <w:szCs w:val="24"/>
        </w:rPr>
      </w:pPr>
    </w:p>
    <w:p w:rsidR="004E43B9" w:rsidRPr="00792CDB" w:rsidRDefault="004E43B9" w:rsidP="004E43B9">
      <w:pPr>
        <w:ind w:left="567" w:hanging="567"/>
        <w:rPr>
          <w:i/>
          <w:szCs w:val="24"/>
        </w:rPr>
      </w:pPr>
      <w:r w:rsidRPr="00792CDB">
        <w:rPr>
          <w:i/>
          <w:szCs w:val="24"/>
        </w:rPr>
        <w:tab/>
        <w:t>Дееспособность</w:t>
      </w:r>
    </w:p>
    <w:p w:rsidR="004E43B9" w:rsidRPr="00792CDB" w:rsidRDefault="004E43B9" w:rsidP="004E43B9">
      <w:pPr>
        <w:ind w:left="567" w:hanging="567"/>
        <w:rPr>
          <w:i/>
          <w:szCs w:val="24"/>
        </w:rPr>
      </w:pPr>
    </w:p>
    <w:p w:rsidR="004E43B9" w:rsidRPr="00792CDB" w:rsidRDefault="004E43B9" w:rsidP="004E43B9">
      <w:pPr>
        <w:ind w:left="567" w:hanging="567"/>
        <w:jc w:val="center"/>
        <w:rPr>
          <w:i/>
          <w:szCs w:val="24"/>
        </w:rPr>
      </w:pPr>
      <w:r w:rsidRPr="00792CDB">
        <w:rPr>
          <w:i/>
          <w:szCs w:val="24"/>
        </w:rPr>
        <w:t>Статья 18</w:t>
      </w:r>
    </w:p>
    <w:p w:rsidR="004E43B9" w:rsidRPr="00792CDB" w:rsidRDefault="004E43B9" w:rsidP="004E43B9">
      <w:pPr>
        <w:ind w:left="567" w:hanging="567"/>
        <w:jc w:val="both"/>
        <w:rPr>
          <w:i/>
          <w:szCs w:val="24"/>
        </w:rPr>
      </w:pPr>
    </w:p>
    <w:p w:rsidR="004E43B9" w:rsidRPr="00792CDB" w:rsidRDefault="004E43B9" w:rsidP="004E43B9">
      <w:pPr>
        <w:ind w:left="567" w:hanging="567"/>
        <w:rPr>
          <w:i/>
          <w:szCs w:val="24"/>
        </w:rPr>
      </w:pPr>
      <w:r w:rsidRPr="00792CDB">
        <w:rPr>
          <w:i/>
          <w:szCs w:val="24"/>
        </w:rPr>
        <w:tab/>
        <w:t>1)</w:t>
      </w:r>
      <w:r w:rsidRPr="00792CDB">
        <w:rPr>
          <w:i/>
          <w:szCs w:val="24"/>
        </w:rPr>
        <w:tab/>
        <w:t>Лицо, обладающее дееспособностью, может совершать законные действия посредством декларирования намерений.</w:t>
      </w:r>
    </w:p>
    <w:p w:rsidR="004E43B9" w:rsidRPr="00792CDB" w:rsidRDefault="004E43B9" w:rsidP="004E43B9">
      <w:pPr>
        <w:ind w:left="567" w:hanging="567"/>
        <w:rPr>
          <w:i/>
          <w:szCs w:val="24"/>
        </w:rPr>
      </w:pPr>
    </w:p>
    <w:p w:rsidR="004E43B9" w:rsidRPr="00792CDB" w:rsidRDefault="004E43B9" w:rsidP="004E43B9">
      <w:pPr>
        <w:ind w:left="567" w:hanging="567"/>
        <w:rPr>
          <w:i/>
          <w:szCs w:val="24"/>
        </w:rPr>
      </w:pPr>
      <w:r w:rsidRPr="00792CDB">
        <w:rPr>
          <w:i/>
          <w:szCs w:val="24"/>
        </w:rPr>
        <w:tab/>
        <w:t>2)</w:t>
      </w:r>
      <w:r w:rsidRPr="00792CDB">
        <w:rPr>
          <w:i/>
          <w:szCs w:val="24"/>
        </w:rPr>
        <w:tab/>
        <w:t>Физическое лицо приобретает дееспособность по достижении определенного возраста, а юридическое лицо - в день его создания, если только законом не предусмотрено иное.</w:t>
      </w:r>
    </w:p>
    <w:p w:rsidR="004E43B9" w:rsidRPr="00792CDB" w:rsidRDefault="004E43B9" w:rsidP="004E43B9">
      <w:pPr>
        <w:ind w:left="567" w:hanging="567"/>
        <w:rPr>
          <w:i/>
          <w:szCs w:val="24"/>
        </w:rPr>
      </w:pPr>
    </w:p>
    <w:p w:rsidR="004E43B9" w:rsidRPr="00792CDB" w:rsidRDefault="004E43B9" w:rsidP="004E43B9">
      <w:pPr>
        <w:ind w:left="567" w:hanging="567"/>
        <w:rPr>
          <w:i/>
          <w:szCs w:val="24"/>
        </w:rPr>
      </w:pPr>
      <w:r w:rsidRPr="00792CDB">
        <w:rPr>
          <w:i/>
          <w:szCs w:val="24"/>
        </w:rPr>
        <w:tab/>
        <w:t>3)</w:t>
      </w:r>
      <w:r w:rsidRPr="00792CDB">
        <w:rPr>
          <w:i/>
          <w:szCs w:val="24"/>
        </w:rPr>
        <w:tab/>
        <w:t>Лицо, не достигшее установленного возраста, может совершать только те законные действия, которые предусмотрены законом.</w:t>
      </w:r>
    </w:p>
    <w:p w:rsidR="004E43B9" w:rsidRPr="00792CDB" w:rsidRDefault="004E43B9" w:rsidP="004E43B9">
      <w:pPr>
        <w:ind w:left="567" w:hanging="567"/>
        <w:rPr>
          <w:i/>
          <w:szCs w:val="24"/>
        </w:rPr>
      </w:pPr>
    </w:p>
    <w:p w:rsidR="004E43B9" w:rsidRPr="00792CDB" w:rsidRDefault="004E43B9" w:rsidP="004E43B9">
      <w:pPr>
        <w:ind w:left="567" w:hanging="567"/>
        <w:rPr>
          <w:i/>
          <w:szCs w:val="24"/>
        </w:rPr>
      </w:pPr>
      <w:r w:rsidRPr="00792CDB">
        <w:rPr>
          <w:i/>
          <w:szCs w:val="24"/>
        </w:rPr>
        <w:tab/>
        <w:t>4)</w:t>
      </w:r>
      <w:r w:rsidRPr="00792CDB">
        <w:rPr>
          <w:i/>
          <w:szCs w:val="24"/>
        </w:rPr>
        <w:tab/>
        <w:t>Вместо лица, не обладающего дееспособностью, его волю выражает его законный представитель или опекун.</w:t>
      </w:r>
    </w:p>
    <w:p w:rsidR="004E43B9" w:rsidRPr="00792CDB" w:rsidRDefault="004E43B9" w:rsidP="004E43B9">
      <w:pPr>
        <w:ind w:left="567" w:hanging="567"/>
        <w:rPr>
          <w:i/>
          <w:szCs w:val="24"/>
        </w:rPr>
      </w:pPr>
    </w:p>
    <w:p w:rsidR="004E43B9" w:rsidRPr="00792CDB" w:rsidRDefault="004E43B9" w:rsidP="004E43B9">
      <w:pPr>
        <w:ind w:left="567" w:hanging="567"/>
        <w:rPr>
          <w:i/>
          <w:szCs w:val="24"/>
        </w:rPr>
      </w:pPr>
      <w:r w:rsidRPr="00792CDB">
        <w:rPr>
          <w:i/>
          <w:szCs w:val="24"/>
        </w:rPr>
        <w:tab/>
        <w:t>5)</w:t>
      </w:r>
      <w:r w:rsidRPr="00792CDB">
        <w:rPr>
          <w:i/>
          <w:szCs w:val="24"/>
        </w:rPr>
        <w:tab/>
        <w:t>В случае юридического лица его намерения в рамках законных операций и действий выражают органы этого юридического лица, обладающие такой дееспособностью.</w:t>
      </w:r>
    </w:p>
    <w:p w:rsidR="004E43B9" w:rsidRPr="00792CDB" w:rsidRDefault="004E43B9" w:rsidP="004E43B9">
      <w:pPr>
        <w:ind w:left="567" w:hanging="567"/>
        <w:rPr>
          <w:i/>
          <w:szCs w:val="24"/>
        </w:rPr>
      </w:pPr>
    </w:p>
    <w:p w:rsidR="004E43B9" w:rsidRPr="00792CDB" w:rsidRDefault="004E43B9" w:rsidP="004E43B9">
      <w:pPr>
        <w:ind w:left="567" w:hanging="567"/>
        <w:rPr>
          <w:i/>
          <w:szCs w:val="24"/>
        </w:rPr>
      </w:pPr>
      <w:r w:rsidRPr="00792CDB">
        <w:rPr>
          <w:i/>
          <w:szCs w:val="24"/>
        </w:rPr>
        <w:tab/>
        <w:t>6)</w:t>
      </w:r>
      <w:r w:rsidRPr="00792CDB">
        <w:rPr>
          <w:i/>
          <w:szCs w:val="24"/>
        </w:rPr>
        <w:tab/>
        <w:t>В случае возникновения сомнения относительно того, действовало ли какое</w:t>
      </w:r>
      <w:r w:rsidRPr="00792CDB">
        <w:rPr>
          <w:i/>
          <w:szCs w:val="24"/>
        </w:rPr>
        <w:noBreakHyphen/>
        <w:t>либо лицо, как об этом говорится в пункте 5 выше, в качестве органа юридического лица, считается, что именно так оно и действовало при условии, что третья сторона не знала и с учетом обстоятельств не имела оснований сомневаться в том, что данное лицо действовало в таком качестве.</w:t>
      </w:r>
    </w:p>
    <w:p w:rsidR="004E43B9" w:rsidRPr="00792CDB" w:rsidRDefault="004E43B9" w:rsidP="004E43B9">
      <w:pPr>
        <w:ind w:left="567" w:hanging="567"/>
        <w:rPr>
          <w:i/>
          <w:szCs w:val="24"/>
        </w:rPr>
      </w:pPr>
    </w:p>
    <w:p w:rsidR="004E43B9" w:rsidRPr="00792CDB" w:rsidRDefault="004E43B9" w:rsidP="004E43B9">
      <w:pPr>
        <w:rPr>
          <w:i/>
          <w:szCs w:val="24"/>
        </w:rPr>
      </w:pPr>
      <w:r>
        <w:rPr>
          <w:i/>
          <w:szCs w:val="24"/>
        </w:rPr>
        <w:br w:type="page"/>
      </w:r>
      <w:r w:rsidRPr="00792CDB">
        <w:rPr>
          <w:i/>
          <w:szCs w:val="24"/>
        </w:rPr>
        <w:tab/>
        <w:t>Права личности</w:t>
      </w:r>
    </w:p>
    <w:p w:rsidR="004E43B9" w:rsidRPr="00792CDB" w:rsidRDefault="004E43B9" w:rsidP="004E43B9">
      <w:pPr>
        <w:rPr>
          <w:i/>
          <w:szCs w:val="24"/>
        </w:rPr>
      </w:pPr>
    </w:p>
    <w:p w:rsidR="004E43B9" w:rsidRPr="00792CDB" w:rsidRDefault="004E43B9" w:rsidP="004E43B9">
      <w:pPr>
        <w:jc w:val="center"/>
        <w:rPr>
          <w:i/>
          <w:szCs w:val="24"/>
        </w:rPr>
      </w:pPr>
      <w:r w:rsidRPr="00792CDB">
        <w:rPr>
          <w:i/>
          <w:szCs w:val="24"/>
        </w:rPr>
        <w:t>Статья 19</w:t>
      </w:r>
    </w:p>
    <w:p w:rsidR="004E43B9" w:rsidRPr="00792CDB" w:rsidRDefault="004E43B9" w:rsidP="004E43B9">
      <w:pPr>
        <w:jc w:val="both"/>
        <w:rPr>
          <w:i/>
          <w:szCs w:val="24"/>
        </w:rPr>
      </w:pPr>
    </w:p>
    <w:p w:rsidR="004E43B9" w:rsidRPr="00792CDB" w:rsidRDefault="004E43B9" w:rsidP="004E43B9">
      <w:pPr>
        <w:ind w:left="567"/>
        <w:rPr>
          <w:i/>
          <w:szCs w:val="24"/>
        </w:rPr>
      </w:pPr>
      <w:r w:rsidRPr="00792CDB">
        <w:rPr>
          <w:i/>
          <w:szCs w:val="24"/>
        </w:rPr>
        <w:t>1)</w:t>
      </w:r>
      <w:r w:rsidRPr="00792CDB">
        <w:rPr>
          <w:i/>
          <w:szCs w:val="24"/>
        </w:rPr>
        <w:tab/>
        <w:t>Любое физическое или юридическое лицо имеет право на защиту его личных прав в соответствии с положениями, предусмотренными в законе.</w:t>
      </w:r>
    </w:p>
    <w:p w:rsidR="004E43B9" w:rsidRPr="00792CDB" w:rsidRDefault="004E43B9" w:rsidP="004E43B9">
      <w:pPr>
        <w:ind w:left="567"/>
        <w:rPr>
          <w:i/>
          <w:szCs w:val="24"/>
        </w:rPr>
      </w:pPr>
    </w:p>
    <w:p w:rsidR="004E43B9" w:rsidRPr="00792CDB" w:rsidRDefault="004E43B9" w:rsidP="004E43B9">
      <w:pPr>
        <w:ind w:left="567"/>
        <w:rPr>
          <w:i/>
          <w:szCs w:val="24"/>
        </w:rPr>
      </w:pPr>
      <w:r w:rsidRPr="00792CDB">
        <w:rPr>
          <w:i/>
          <w:szCs w:val="24"/>
        </w:rPr>
        <w:t>2)</w:t>
      </w:r>
      <w:r w:rsidRPr="00792CDB">
        <w:rPr>
          <w:i/>
          <w:szCs w:val="24"/>
        </w:rPr>
        <w:tab/>
        <w:t>По смыслу данного закона права личности означают право на жизнь, физическое и психическое здоровье, репутацию, честь, достоинство, имя, неприкосновенность личной и семейной жизни, свободу и т.д.</w:t>
      </w:r>
    </w:p>
    <w:p w:rsidR="004E43B9" w:rsidRPr="00792CDB" w:rsidRDefault="004E43B9" w:rsidP="004E43B9">
      <w:pPr>
        <w:ind w:left="567"/>
        <w:rPr>
          <w:i/>
          <w:szCs w:val="24"/>
        </w:rPr>
      </w:pPr>
    </w:p>
    <w:p w:rsidR="004E43B9" w:rsidRPr="00792CDB" w:rsidRDefault="004E43B9" w:rsidP="004E43B9">
      <w:pPr>
        <w:ind w:left="567"/>
        <w:rPr>
          <w:szCs w:val="24"/>
        </w:rPr>
      </w:pPr>
      <w:r w:rsidRPr="00792CDB">
        <w:rPr>
          <w:i/>
          <w:szCs w:val="24"/>
        </w:rPr>
        <w:t>3)</w:t>
      </w:r>
      <w:r w:rsidRPr="00792CDB">
        <w:rPr>
          <w:i/>
          <w:szCs w:val="24"/>
        </w:rPr>
        <w:tab/>
        <w:t>Юридическое лицо обладает всеми перечисленными правами личности, кроме тех, которые определяются биологическим характером физического лица, в частности юридическое лицо обладает правом на репутацию и доброе имя, честь, наименование или фирменное название, деловые секреты, свободное осуществление предпринимательской деятельности и т.д.</w:t>
      </w:r>
    </w:p>
    <w:p w:rsidR="004E43B9" w:rsidRPr="00792CDB" w:rsidRDefault="004E43B9" w:rsidP="004E43B9">
      <w:pPr>
        <w:jc w:val="both"/>
        <w:rPr>
          <w:szCs w:val="24"/>
        </w:rPr>
      </w:pPr>
    </w:p>
    <w:p w:rsidR="004E43B9" w:rsidRPr="00792CDB" w:rsidRDefault="004E43B9" w:rsidP="004E43B9">
      <w:pPr>
        <w:jc w:val="center"/>
        <w:rPr>
          <w:szCs w:val="24"/>
        </w:rPr>
      </w:pPr>
      <w:r w:rsidRPr="00792CDB">
        <w:rPr>
          <w:b/>
          <w:szCs w:val="24"/>
        </w:rPr>
        <w:t>Статья 17</w:t>
      </w:r>
    </w:p>
    <w:p w:rsidR="004E43B9" w:rsidRPr="00792CDB" w:rsidRDefault="004E43B9" w:rsidP="004E43B9">
      <w:pPr>
        <w:rPr>
          <w:szCs w:val="24"/>
        </w:rPr>
      </w:pPr>
    </w:p>
    <w:p w:rsidR="004E43B9" w:rsidRPr="00792CDB" w:rsidRDefault="004E43B9" w:rsidP="004E43B9">
      <w:pPr>
        <w:rPr>
          <w:szCs w:val="24"/>
        </w:rPr>
      </w:pPr>
      <w:r w:rsidRPr="00792CDB">
        <w:rPr>
          <w:szCs w:val="24"/>
        </w:rPr>
        <w:t>328.</w:t>
      </w:r>
      <w:r w:rsidRPr="00792CDB">
        <w:rPr>
          <w:szCs w:val="24"/>
        </w:rPr>
        <w:tab/>
        <w:t>Каждому лицу законом гарантируются уважение и защита его личной и семейной жизни, достоинства, репутации и чести.  Как указано в первоначальном докладе, Конституция Республики Хорватия предусматривает неприкосновенность жилища.  Лишь суд может приказать в соответствии с законом произвести обыск в каком-либо доме или других помещениях, выдав ордер на обыск с указанием оснований.  Обыск с целью нахождения или обеспечения сохранности доказательств, которые, как можно обоснованно предполагать, находятся в доме лица, совершившего уголовно наказуемое правонарушение, может производиться только в присутствии понятых.  Каждому лицу законом гарантируется уважение и защита личной и семейной жизни, достоинства, репутации и чести.  Гарантируется также свобода и конфиденциальность корреспонденции и всех других видов связи.  Ограничения, необходимые для защиты безопасности государства и осуществления уголовного судопроизводства, могут вводиться только на основании закона.  Каждому лицу гарантируется безопасность и конфиденциальность личных данных.  Без разрешения заинтересованного лица личные данные могут собираться, обрабатываться и использоваться только при соблюдении требований, предусмотренных законом.  Защита данных и надзор за работой информационных систем в государстве регулируются законом.  Использование личных данных, противоречащее цели их сбора, запрещено.</w:t>
      </w:r>
    </w:p>
    <w:p w:rsidR="004E43B9" w:rsidRPr="00792CDB" w:rsidRDefault="004E43B9" w:rsidP="004E43B9">
      <w:pPr>
        <w:jc w:val="both"/>
        <w:rPr>
          <w:szCs w:val="24"/>
        </w:rPr>
      </w:pPr>
    </w:p>
    <w:p w:rsidR="004E43B9" w:rsidRPr="00792CDB" w:rsidRDefault="004E43B9" w:rsidP="004E43B9">
      <w:pPr>
        <w:rPr>
          <w:szCs w:val="24"/>
        </w:rPr>
      </w:pPr>
      <w:r w:rsidRPr="00792CDB">
        <w:rPr>
          <w:szCs w:val="24"/>
        </w:rPr>
        <w:t>329.</w:t>
      </w:r>
      <w:r w:rsidRPr="00792CDB">
        <w:rPr>
          <w:szCs w:val="24"/>
        </w:rPr>
        <w:tab/>
        <w:t>Жилища являются неприкосновенными, и любое нарушение их неприкосновенности наказуемо.  Защита на основании положений уголовного законодательства предусмотрена в Уголовном кодексе, где с этой целью содержится квалификация различных уголовно наказуемых правонарушений:  статья 122 - Покушение на неприкосновенность чьего-либо жилища, статья 123 - Незаконный обыск, статья 130 - Нарушение конфиденциальности корреспонденции и других почтовых отправлений, статья 131 - Несанкционированная запись и установка устройств подслушивания, статья 133 - Несанкционированное использование личных данных.  За предыдущий пятилетний период полиция раскрыла указанные ниже преступления, о которых она сообщила Службе государственного обвинения:</w:t>
      </w:r>
    </w:p>
    <w:p w:rsidR="004E43B9" w:rsidRPr="00792CDB" w:rsidRDefault="004E43B9" w:rsidP="004E43B9">
      <w:pPr>
        <w:jc w:val="both"/>
        <w:rPr>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75"/>
        <w:gridCol w:w="584"/>
        <w:gridCol w:w="461"/>
        <w:gridCol w:w="539"/>
        <w:gridCol w:w="674"/>
        <w:gridCol w:w="459"/>
        <w:gridCol w:w="586"/>
        <w:gridCol w:w="683"/>
        <w:gridCol w:w="541"/>
        <w:gridCol w:w="603"/>
        <w:gridCol w:w="657"/>
        <w:gridCol w:w="537"/>
        <w:gridCol w:w="569"/>
        <w:gridCol w:w="661"/>
        <w:gridCol w:w="519"/>
        <w:gridCol w:w="614"/>
      </w:tblGrid>
      <w:tr w:rsidR="004E43B9" w:rsidRPr="00BF7EA5" w:rsidTr="00A53311">
        <w:trPr>
          <w:trHeight w:val="81"/>
        </w:trPr>
        <w:tc>
          <w:tcPr>
            <w:tcW w:w="360" w:type="pct"/>
            <w:vMerge w:val="restart"/>
            <w:vAlign w:val="center"/>
          </w:tcPr>
          <w:p w:rsidR="004E43B9" w:rsidRPr="00BF7EA5" w:rsidRDefault="004E43B9" w:rsidP="0025629F">
            <w:pPr>
              <w:keepNext/>
              <w:jc w:val="center"/>
              <w:rPr>
                <w:b/>
                <w:sz w:val="12"/>
                <w:szCs w:val="12"/>
              </w:rPr>
            </w:pPr>
            <w:r w:rsidRPr="00BF7EA5">
              <w:rPr>
                <w:b/>
                <w:sz w:val="12"/>
                <w:szCs w:val="12"/>
              </w:rPr>
              <w:t>Уголовный кодекс Республики Хорватия</w:t>
            </w:r>
          </w:p>
        </w:tc>
        <w:tc>
          <w:tcPr>
            <w:tcW w:w="846" w:type="pct"/>
            <w:gridSpan w:val="3"/>
          </w:tcPr>
          <w:p w:rsidR="004E43B9" w:rsidRPr="00BF7EA5" w:rsidRDefault="004E43B9" w:rsidP="0025629F">
            <w:pPr>
              <w:keepNext/>
              <w:jc w:val="center"/>
              <w:rPr>
                <w:b/>
                <w:sz w:val="12"/>
                <w:szCs w:val="12"/>
              </w:rPr>
            </w:pPr>
            <w:r w:rsidRPr="00BF7EA5">
              <w:rPr>
                <w:b/>
                <w:sz w:val="12"/>
                <w:szCs w:val="12"/>
              </w:rPr>
              <w:t>2001</w:t>
            </w:r>
          </w:p>
        </w:tc>
        <w:tc>
          <w:tcPr>
            <w:tcW w:w="918" w:type="pct"/>
            <w:gridSpan w:val="3"/>
          </w:tcPr>
          <w:p w:rsidR="004E43B9" w:rsidRPr="00BF7EA5" w:rsidRDefault="004E43B9" w:rsidP="0025629F">
            <w:pPr>
              <w:keepNext/>
              <w:jc w:val="center"/>
              <w:rPr>
                <w:b/>
                <w:sz w:val="12"/>
                <w:szCs w:val="12"/>
              </w:rPr>
            </w:pPr>
            <w:r w:rsidRPr="00BF7EA5">
              <w:rPr>
                <w:b/>
                <w:sz w:val="12"/>
                <w:szCs w:val="12"/>
              </w:rPr>
              <w:t>2002</w:t>
            </w:r>
          </w:p>
        </w:tc>
        <w:tc>
          <w:tcPr>
            <w:tcW w:w="976" w:type="pct"/>
            <w:gridSpan w:val="3"/>
          </w:tcPr>
          <w:p w:rsidR="004E43B9" w:rsidRPr="00BF7EA5" w:rsidRDefault="004E43B9" w:rsidP="0025629F">
            <w:pPr>
              <w:keepNext/>
              <w:jc w:val="center"/>
              <w:rPr>
                <w:b/>
                <w:sz w:val="12"/>
                <w:szCs w:val="12"/>
              </w:rPr>
            </w:pPr>
            <w:r w:rsidRPr="00BF7EA5">
              <w:rPr>
                <w:b/>
                <w:sz w:val="12"/>
                <w:szCs w:val="12"/>
              </w:rPr>
              <w:t>2003</w:t>
            </w:r>
          </w:p>
        </w:tc>
        <w:tc>
          <w:tcPr>
            <w:tcW w:w="942" w:type="pct"/>
            <w:gridSpan w:val="3"/>
          </w:tcPr>
          <w:p w:rsidR="004E43B9" w:rsidRPr="00BF7EA5" w:rsidRDefault="004E43B9" w:rsidP="0025629F">
            <w:pPr>
              <w:keepNext/>
              <w:jc w:val="center"/>
              <w:rPr>
                <w:b/>
                <w:sz w:val="12"/>
                <w:szCs w:val="12"/>
              </w:rPr>
            </w:pPr>
            <w:r w:rsidRPr="00BF7EA5">
              <w:rPr>
                <w:b/>
                <w:sz w:val="12"/>
                <w:szCs w:val="12"/>
              </w:rPr>
              <w:t>2004</w:t>
            </w:r>
          </w:p>
        </w:tc>
        <w:tc>
          <w:tcPr>
            <w:tcW w:w="958" w:type="pct"/>
            <w:gridSpan w:val="3"/>
          </w:tcPr>
          <w:p w:rsidR="004E43B9" w:rsidRPr="00BF7EA5" w:rsidRDefault="004E43B9" w:rsidP="0025629F">
            <w:pPr>
              <w:keepNext/>
              <w:jc w:val="center"/>
              <w:rPr>
                <w:b/>
                <w:sz w:val="12"/>
                <w:szCs w:val="12"/>
              </w:rPr>
            </w:pPr>
            <w:r w:rsidRPr="00BF7EA5">
              <w:rPr>
                <w:b/>
                <w:sz w:val="12"/>
                <w:szCs w:val="12"/>
              </w:rPr>
              <w:t>2005</w:t>
            </w:r>
          </w:p>
        </w:tc>
      </w:tr>
      <w:tr w:rsidR="004E43B9" w:rsidRPr="00BF7EA5" w:rsidTr="00A53311">
        <w:trPr>
          <w:trHeight w:val="81"/>
        </w:trPr>
        <w:tc>
          <w:tcPr>
            <w:tcW w:w="360" w:type="pct"/>
            <w:vMerge/>
          </w:tcPr>
          <w:p w:rsidR="004E43B9" w:rsidRPr="00BF7EA5" w:rsidRDefault="004E43B9" w:rsidP="0025629F">
            <w:pPr>
              <w:keepNext/>
              <w:jc w:val="center"/>
              <w:rPr>
                <w:sz w:val="12"/>
                <w:szCs w:val="12"/>
              </w:rPr>
            </w:pPr>
          </w:p>
        </w:tc>
        <w:tc>
          <w:tcPr>
            <w:tcW w:w="558" w:type="pct"/>
            <w:gridSpan w:val="2"/>
          </w:tcPr>
          <w:p w:rsidR="004E43B9" w:rsidRPr="00BF7EA5" w:rsidRDefault="004E43B9" w:rsidP="0025629F">
            <w:pPr>
              <w:keepNext/>
              <w:jc w:val="center"/>
              <w:rPr>
                <w:sz w:val="12"/>
                <w:szCs w:val="12"/>
              </w:rPr>
            </w:pPr>
            <w:r w:rsidRPr="00BF7EA5">
              <w:rPr>
                <w:sz w:val="12"/>
                <w:szCs w:val="12"/>
              </w:rPr>
              <w:t>Правонарушения</w:t>
            </w:r>
          </w:p>
        </w:tc>
        <w:tc>
          <w:tcPr>
            <w:tcW w:w="288" w:type="pct"/>
            <w:vMerge w:val="restart"/>
            <w:vAlign w:val="center"/>
          </w:tcPr>
          <w:p w:rsidR="004E43B9" w:rsidRPr="00BF7EA5" w:rsidRDefault="004E43B9" w:rsidP="0025629F">
            <w:pPr>
              <w:keepNext/>
              <w:jc w:val="center"/>
              <w:rPr>
                <w:sz w:val="12"/>
                <w:szCs w:val="12"/>
              </w:rPr>
            </w:pPr>
            <w:r w:rsidRPr="00BF7EA5">
              <w:rPr>
                <w:sz w:val="12"/>
                <w:szCs w:val="12"/>
              </w:rPr>
              <w:t>Наруши-тели</w:t>
            </w:r>
          </w:p>
        </w:tc>
        <w:tc>
          <w:tcPr>
            <w:tcW w:w="605" w:type="pct"/>
            <w:gridSpan w:val="2"/>
          </w:tcPr>
          <w:p w:rsidR="004E43B9" w:rsidRPr="00BF7EA5" w:rsidRDefault="004E43B9" w:rsidP="0025629F">
            <w:pPr>
              <w:keepNext/>
              <w:jc w:val="center"/>
              <w:rPr>
                <w:sz w:val="12"/>
                <w:szCs w:val="12"/>
              </w:rPr>
            </w:pPr>
            <w:r w:rsidRPr="00BF7EA5">
              <w:rPr>
                <w:sz w:val="12"/>
                <w:szCs w:val="12"/>
              </w:rPr>
              <w:t>Правонарушения</w:t>
            </w:r>
          </w:p>
        </w:tc>
        <w:tc>
          <w:tcPr>
            <w:tcW w:w="313" w:type="pct"/>
            <w:vMerge w:val="restart"/>
            <w:vAlign w:val="center"/>
          </w:tcPr>
          <w:p w:rsidR="004E43B9" w:rsidRPr="00BF7EA5" w:rsidRDefault="004E43B9" w:rsidP="0025629F">
            <w:pPr>
              <w:keepNext/>
              <w:jc w:val="center"/>
              <w:rPr>
                <w:sz w:val="12"/>
                <w:szCs w:val="12"/>
              </w:rPr>
            </w:pPr>
            <w:r w:rsidRPr="00BF7EA5">
              <w:rPr>
                <w:sz w:val="12"/>
                <w:szCs w:val="12"/>
              </w:rPr>
              <w:t>Наруши-тели</w:t>
            </w:r>
          </w:p>
        </w:tc>
        <w:tc>
          <w:tcPr>
            <w:tcW w:w="654" w:type="pct"/>
            <w:gridSpan w:val="2"/>
          </w:tcPr>
          <w:p w:rsidR="004E43B9" w:rsidRPr="00BF7EA5" w:rsidRDefault="004E43B9" w:rsidP="0025629F">
            <w:pPr>
              <w:keepNext/>
              <w:jc w:val="center"/>
              <w:rPr>
                <w:sz w:val="12"/>
                <w:szCs w:val="12"/>
              </w:rPr>
            </w:pPr>
            <w:r w:rsidRPr="00BF7EA5">
              <w:rPr>
                <w:sz w:val="12"/>
                <w:szCs w:val="12"/>
              </w:rPr>
              <w:t>Правонарушения</w:t>
            </w:r>
          </w:p>
        </w:tc>
        <w:tc>
          <w:tcPr>
            <w:tcW w:w="322" w:type="pct"/>
            <w:vMerge w:val="restart"/>
            <w:vAlign w:val="center"/>
          </w:tcPr>
          <w:p w:rsidR="004E43B9" w:rsidRPr="00BF7EA5" w:rsidRDefault="004E43B9" w:rsidP="0025629F">
            <w:pPr>
              <w:keepNext/>
              <w:jc w:val="center"/>
              <w:rPr>
                <w:sz w:val="12"/>
                <w:szCs w:val="12"/>
              </w:rPr>
            </w:pPr>
            <w:r w:rsidRPr="00BF7EA5">
              <w:rPr>
                <w:sz w:val="12"/>
                <w:szCs w:val="12"/>
              </w:rPr>
              <w:t>Наруши-тели</w:t>
            </w:r>
          </w:p>
        </w:tc>
        <w:tc>
          <w:tcPr>
            <w:tcW w:w="638" w:type="pct"/>
            <w:gridSpan w:val="2"/>
          </w:tcPr>
          <w:p w:rsidR="004E43B9" w:rsidRPr="00BF7EA5" w:rsidRDefault="004E43B9" w:rsidP="0025629F">
            <w:pPr>
              <w:keepNext/>
              <w:jc w:val="center"/>
              <w:rPr>
                <w:sz w:val="12"/>
                <w:szCs w:val="12"/>
              </w:rPr>
            </w:pPr>
            <w:r w:rsidRPr="00BF7EA5">
              <w:rPr>
                <w:sz w:val="12"/>
                <w:szCs w:val="12"/>
              </w:rPr>
              <w:t>Правонарушения</w:t>
            </w:r>
          </w:p>
        </w:tc>
        <w:tc>
          <w:tcPr>
            <w:tcW w:w="304" w:type="pct"/>
            <w:vMerge w:val="restart"/>
            <w:vAlign w:val="center"/>
          </w:tcPr>
          <w:p w:rsidR="004E43B9" w:rsidRPr="00BF7EA5" w:rsidRDefault="004E43B9" w:rsidP="0025629F">
            <w:pPr>
              <w:keepNext/>
              <w:jc w:val="center"/>
              <w:rPr>
                <w:sz w:val="12"/>
                <w:szCs w:val="12"/>
              </w:rPr>
            </w:pPr>
            <w:r w:rsidRPr="00BF7EA5">
              <w:rPr>
                <w:sz w:val="12"/>
                <w:szCs w:val="12"/>
              </w:rPr>
              <w:t>Наруши-тели</w:t>
            </w:r>
          </w:p>
        </w:tc>
        <w:tc>
          <w:tcPr>
            <w:tcW w:w="630" w:type="pct"/>
            <w:gridSpan w:val="2"/>
          </w:tcPr>
          <w:p w:rsidR="004E43B9" w:rsidRPr="00BF7EA5" w:rsidRDefault="004E43B9" w:rsidP="0025629F">
            <w:pPr>
              <w:keepNext/>
              <w:jc w:val="center"/>
              <w:rPr>
                <w:sz w:val="12"/>
                <w:szCs w:val="12"/>
              </w:rPr>
            </w:pPr>
            <w:r w:rsidRPr="00BF7EA5">
              <w:rPr>
                <w:sz w:val="12"/>
                <w:szCs w:val="12"/>
              </w:rPr>
              <w:t>Правонарушения</w:t>
            </w:r>
          </w:p>
        </w:tc>
        <w:tc>
          <w:tcPr>
            <w:tcW w:w="328" w:type="pct"/>
            <w:vMerge w:val="restart"/>
            <w:vAlign w:val="center"/>
          </w:tcPr>
          <w:p w:rsidR="004E43B9" w:rsidRPr="00BF7EA5" w:rsidRDefault="004E43B9" w:rsidP="0025629F">
            <w:pPr>
              <w:keepNext/>
              <w:jc w:val="center"/>
              <w:rPr>
                <w:sz w:val="12"/>
                <w:szCs w:val="12"/>
              </w:rPr>
            </w:pPr>
            <w:r w:rsidRPr="00BF7EA5">
              <w:rPr>
                <w:sz w:val="12"/>
                <w:szCs w:val="12"/>
              </w:rPr>
              <w:t>Наруши-тели</w:t>
            </w:r>
          </w:p>
        </w:tc>
      </w:tr>
      <w:tr w:rsidR="004E43B9" w:rsidRPr="00BF7EA5" w:rsidTr="00A53311">
        <w:trPr>
          <w:trHeight w:val="81"/>
        </w:trPr>
        <w:tc>
          <w:tcPr>
            <w:tcW w:w="360" w:type="pct"/>
            <w:vMerge/>
          </w:tcPr>
          <w:p w:rsidR="004E43B9" w:rsidRPr="00BF7EA5" w:rsidRDefault="004E43B9" w:rsidP="0025629F">
            <w:pPr>
              <w:keepNext/>
              <w:jc w:val="center"/>
              <w:rPr>
                <w:sz w:val="12"/>
                <w:szCs w:val="12"/>
              </w:rPr>
            </w:pPr>
          </w:p>
        </w:tc>
        <w:tc>
          <w:tcPr>
            <w:tcW w:w="312" w:type="pct"/>
          </w:tcPr>
          <w:p w:rsidR="004E43B9" w:rsidRPr="00BF7EA5" w:rsidRDefault="004E43B9" w:rsidP="0025629F">
            <w:pPr>
              <w:jc w:val="center"/>
              <w:rPr>
                <w:sz w:val="12"/>
                <w:szCs w:val="12"/>
              </w:rPr>
            </w:pPr>
            <w:r w:rsidRPr="00BF7EA5">
              <w:rPr>
                <w:sz w:val="12"/>
                <w:szCs w:val="12"/>
              </w:rPr>
              <w:t>О которых поступили сообщения</w:t>
            </w:r>
          </w:p>
        </w:tc>
        <w:tc>
          <w:tcPr>
            <w:tcW w:w="246" w:type="pct"/>
          </w:tcPr>
          <w:p w:rsidR="004E43B9" w:rsidRPr="00BF7EA5" w:rsidRDefault="004E43B9" w:rsidP="0025629F">
            <w:pPr>
              <w:jc w:val="center"/>
              <w:rPr>
                <w:sz w:val="12"/>
                <w:szCs w:val="12"/>
              </w:rPr>
            </w:pPr>
            <w:r w:rsidRPr="00BF7EA5">
              <w:rPr>
                <w:sz w:val="12"/>
                <w:szCs w:val="12"/>
              </w:rPr>
              <w:t>По которым прове-дено разбира-тельство</w:t>
            </w:r>
          </w:p>
        </w:tc>
        <w:tc>
          <w:tcPr>
            <w:tcW w:w="288" w:type="pct"/>
            <w:vMerge/>
          </w:tcPr>
          <w:p w:rsidR="004E43B9" w:rsidRPr="00BF7EA5" w:rsidRDefault="004E43B9" w:rsidP="0025629F">
            <w:pPr>
              <w:keepNext/>
              <w:jc w:val="center"/>
              <w:rPr>
                <w:sz w:val="12"/>
                <w:szCs w:val="12"/>
              </w:rPr>
            </w:pPr>
          </w:p>
        </w:tc>
        <w:tc>
          <w:tcPr>
            <w:tcW w:w="360" w:type="pct"/>
          </w:tcPr>
          <w:p w:rsidR="004E43B9" w:rsidRPr="00BF7EA5" w:rsidRDefault="004E43B9" w:rsidP="0025629F">
            <w:pPr>
              <w:jc w:val="center"/>
              <w:rPr>
                <w:sz w:val="12"/>
                <w:szCs w:val="12"/>
              </w:rPr>
            </w:pPr>
            <w:r w:rsidRPr="00BF7EA5">
              <w:rPr>
                <w:sz w:val="12"/>
                <w:szCs w:val="12"/>
              </w:rPr>
              <w:t>О которых поступили сообщения</w:t>
            </w:r>
          </w:p>
        </w:tc>
        <w:tc>
          <w:tcPr>
            <w:tcW w:w="245" w:type="pct"/>
          </w:tcPr>
          <w:p w:rsidR="004E43B9" w:rsidRPr="00BF7EA5" w:rsidRDefault="004E43B9" w:rsidP="0025629F">
            <w:pPr>
              <w:jc w:val="center"/>
              <w:rPr>
                <w:sz w:val="12"/>
                <w:szCs w:val="12"/>
              </w:rPr>
            </w:pPr>
            <w:r w:rsidRPr="00BF7EA5">
              <w:rPr>
                <w:sz w:val="12"/>
                <w:szCs w:val="12"/>
              </w:rPr>
              <w:t>По которым прове-дено разбира-тельство</w:t>
            </w:r>
          </w:p>
        </w:tc>
        <w:tc>
          <w:tcPr>
            <w:tcW w:w="313" w:type="pct"/>
            <w:vMerge/>
          </w:tcPr>
          <w:p w:rsidR="004E43B9" w:rsidRPr="00BF7EA5" w:rsidRDefault="004E43B9" w:rsidP="0025629F">
            <w:pPr>
              <w:keepNext/>
              <w:jc w:val="center"/>
              <w:rPr>
                <w:sz w:val="12"/>
                <w:szCs w:val="12"/>
              </w:rPr>
            </w:pPr>
          </w:p>
        </w:tc>
        <w:tc>
          <w:tcPr>
            <w:tcW w:w="365" w:type="pct"/>
          </w:tcPr>
          <w:p w:rsidR="004E43B9" w:rsidRPr="00BF7EA5" w:rsidRDefault="004E43B9" w:rsidP="0025629F">
            <w:pPr>
              <w:jc w:val="center"/>
              <w:rPr>
                <w:sz w:val="12"/>
                <w:szCs w:val="12"/>
              </w:rPr>
            </w:pPr>
            <w:r w:rsidRPr="00BF7EA5">
              <w:rPr>
                <w:sz w:val="12"/>
                <w:szCs w:val="12"/>
              </w:rPr>
              <w:t>О которых поступили сообщения</w:t>
            </w:r>
          </w:p>
        </w:tc>
        <w:tc>
          <w:tcPr>
            <w:tcW w:w="289" w:type="pct"/>
          </w:tcPr>
          <w:p w:rsidR="004E43B9" w:rsidRPr="00BF7EA5" w:rsidRDefault="004E43B9" w:rsidP="0025629F">
            <w:pPr>
              <w:jc w:val="center"/>
              <w:rPr>
                <w:sz w:val="12"/>
                <w:szCs w:val="12"/>
              </w:rPr>
            </w:pPr>
            <w:r w:rsidRPr="00BF7EA5">
              <w:rPr>
                <w:sz w:val="12"/>
                <w:szCs w:val="12"/>
              </w:rPr>
              <w:t>По которым прове-дено разбира-тельство</w:t>
            </w:r>
          </w:p>
        </w:tc>
        <w:tc>
          <w:tcPr>
            <w:tcW w:w="322" w:type="pct"/>
            <w:vMerge/>
          </w:tcPr>
          <w:p w:rsidR="004E43B9" w:rsidRPr="00BF7EA5" w:rsidRDefault="004E43B9" w:rsidP="0025629F">
            <w:pPr>
              <w:keepNext/>
              <w:jc w:val="center"/>
              <w:rPr>
                <w:sz w:val="12"/>
                <w:szCs w:val="12"/>
              </w:rPr>
            </w:pPr>
          </w:p>
        </w:tc>
        <w:tc>
          <w:tcPr>
            <w:tcW w:w="351" w:type="pct"/>
          </w:tcPr>
          <w:p w:rsidR="004E43B9" w:rsidRPr="00BF7EA5" w:rsidRDefault="004E43B9" w:rsidP="0025629F">
            <w:pPr>
              <w:jc w:val="center"/>
              <w:rPr>
                <w:sz w:val="12"/>
                <w:szCs w:val="12"/>
              </w:rPr>
            </w:pPr>
            <w:r w:rsidRPr="00BF7EA5">
              <w:rPr>
                <w:sz w:val="12"/>
                <w:szCs w:val="12"/>
              </w:rPr>
              <w:t>О которых поступили сообщения</w:t>
            </w:r>
          </w:p>
        </w:tc>
        <w:tc>
          <w:tcPr>
            <w:tcW w:w="287" w:type="pct"/>
          </w:tcPr>
          <w:p w:rsidR="004E43B9" w:rsidRPr="00BF7EA5" w:rsidRDefault="004E43B9" w:rsidP="0025629F">
            <w:pPr>
              <w:jc w:val="center"/>
              <w:rPr>
                <w:sz w:val="12"/>
                <w:szCs w:val="12"/>
              </w:rPr>
            </w:pPr>
            <w:r w:rsidRPr="00BF7EA5">
              <w:rPr>
                <w:sz w:val="12"/>
                <w:szCs w:val="12"/>
              </w:rPr>
              <w:t>По которым прове-дено разбира-тельство</w:t>
            </w:r>
          </w:p>
        </w:tc>
        <w:tc>
          <w:tcPr>
            <w:tcW w:w="304" w:type="pct"/>
            <w:vMerge/>
          </w:tcPr>
          <w:p w:rsidR="004E43B9" w:rsidRPr="00BF7EA5" w:rsidRDefault="004E43B9" w:rsidP="0025629F">
            <w:pPr>
              <w:keepNext/>
              <w:jc w:val="center"/>
              <w:rPr>
                <w:sz w:val="12"/>
                <w:szCs w:val="12"/>
              </w:rPr>
            </w:pPr>
          </w:p>
        </w:tc>
        <w:tc>
          <w:tcPr>
            <w:tcW w:w="353" w:type="pct"/>
          </w:tcPr>
          <w:p w:rsidR="004E43B9" w:rsidRPr="00BF7EA5" w:rsidRDefault="004E43B9" w:rsidP="0025629F">
            <w:pPr>
              <w:jc w:val="center"/>
              <w:rPr>
                <w:sz w:val="12"/>
                <w:szCs w:val="12"/>
              </w:rPr>
            </w:pPr>
            <w:r w:rsidRPr="00BF7EA5">
              <w:rPr>
                <w:sz w:val="12"/>
                <w:szCs w:val="12"/>
              </w:rPr>
              <w:t>О которых поступили сообщения</w:t>
            </w:r>
          </w:p>
        </w:tc>
        <w:tc>
          <w:tcPr>
            <w:tcW w:w="277" w:type="pct"/>
          </w:tcPr>
          <w:p w:rsidR="004E43B9" w:rsidRPr="00BF7EA5" w:rsidRDefault="004E43B9" w:rsidP="0025629F">
            <w:pPr>
              <w:jc w:val="center"/>
              <w:rPr>
                <w:sz w:val="12"/>
                <w:szCs w:val="12"/>
              </w:rPr>
            </w:pPr>
            <w:r w:rsidRPr="00BF7EA5">
              <w:rPr>
                <w:sz w:val="12"/>
                <w:szCs w:val="12"/>
              </w:rPr>
              <w:t>По которым прове-дено разбира-тельство</w:t>
            </w:r>
          </w:p>
        </w:tc>
        <w:tc>
          <w:tcPr>
            <w:tcW w:w="328" w:type="pct"/>
            <w:vMerge/>
          </w:tcPr>
          <w:p w:rsidR="004E43B9" w:rsidRPr="00BF7EA5" w:rsidRDefault="004E43B9" w:rsidP="0025629F">
            <w:pPr>
              <w:keepNext/>
              <w:jc w:val="center"/>
              <w:rPr>
                <w:sz w:val="12"/>
                <w:szCs w:val="12"/>
              </w:rPr>
            </w:pPr>
          </w:p>
        </w:tc>
      </w:tr>
      <w:tr w:rsidR="004E43B9" w:rsidRPr="00BF7EA5" w:rsidTr="00A53311">
        <w:trPr>
          <w:trHeight w:val="81"/>
        </w:trPr>
        <w:tc>
          <w:tcPr>
            <w:tcW w:w="360" w:type="pct"/>
          </w:tcPr>
          <w:p w:rsidR="004E43B9" w:rsidRPr="00BF7EA5" w:rsidRDefault="004E43B9" w:rsidP="0025629F">
            <w:pPr>
              <w:jc w:val="both"/>
              <w:rPr>
                <w:sz w:val="12"/>
                <w:szCs w:val="12"/>
              </w:rPr>
            </w:pPr>
            <w:r w:rsidRPr="00BF7EA5">
              <w:rPr>
                <w:sz w:val="12"/>
                <w:szCs w:val="12"/>
              </w:rPr>
              <w:t>Статья 122</w:t>
            </w:r>
          </w:p>
        </w:tc>
        <w:tc>
          <w:tcPr>
            <w:tcW w:w="312" w:type="pct"/>
          </w:tcPr>
          <w:p w:rsidR="004E43B9" w:rsidRPr="00BF7EA5" w:rsidRDefault="004E43B9" w:rsidP="0025629F">
            <w:pPr>
              <w:jc w:val="center"/>
              <w:rPr>
                <w:sz w:val="12"/>
                <w:szCs w:val="12"/>
              </w:rPr>
            </w:pPr>
            <w:r w:rsidRPr="00BF7EA5">
              <w:rPr>
                <w:sz w:val="12"/>
                <w:szCs w:val="12"/>
              </w:rPr>
              <w:t>144</w:t>
            </w:r>
          </w:p>
        </w:tc>
        <w:tc>
          <w:tcPr>
            <w:tcW w:w="246" w:type="pct"/>
          </w:tcPr>
          <w:p w:rsidR="004E43B9" w:rsidRPr="00BF7EA5" w:rsidRDefault="004E43B9" w:rsidP="0025629F">
            <w:pPr>
              <w:jc w:val="center"/>
              <w:rPr>
                <w:sz w:val="12"/>
                <w:szCs w:val="12"/>
                <w:lang w:val="en-US"/>
              </w:rPr>
            </w:pPr>
            <w:r w:rsidRPr="00BF7EA5">
              <w:rPr>
                <w:sz w:val="12"/>
                <w:szCs w:val="12"/>
                <w:lang w:val="en-US"/>
              </w:rPr>
              <w:t>132</w:t>
            </w:r>
          </w:p>
        </w:tc>
        <w:tc>
          <w:tcPr>
            <w:tcW w:w="288" w:type="pct"/>
          </w:tcPr>
          <w:p w:rsidR="004E43B9" w:rsidRPr="00BF7EA5" w:rsidRDefault="004E43B9" w:rsidP="0025629F">
            <w:pPr>
              <w:jc w:val="center"/>
              <w:rPr>
                <w:sz w:val="12"/>
                <w:szCs w:val="12"/>
                <w:lang w:val="en-US"/>
              </w:rPr>
            </w:pPr>
            <w:r w:rsidRPr="00BF7EA5">
              <w:rPr>
                <w:sz w:val="12"/>
                <w:szCs w:val="12"/>
                <w:lang w:val="en-US"/>
              </w:rPr>
              <w:t>146</w:t>
            </w:r>
          </w:p>
        </w:tc>
        <w:tc>
          <w:tcPr>
            <w:tcW w:w="360" w:type="pct"/>
          </w:tcPr>
          <w:p w:rsidR="004E43B9" w:rsidRPr="00BF7EA5" w:rsidRDefault="004E43B9" w:rsidP="0025629F">
            <w:pPr>
              <w:jc w:val="center"/>
              <w:rPr>
                <w:sz w:val="12"/>
                <w:szCs w:val="12"/>
                <w:lang w:val="en-US"/>
              </w:rPr>
            </w:pPr>
            <w:r w:rsidRPr="00BF7EA5">
              <w:rPr>
                <w:sz w:val="12"/>
                <w:szCs w:val="12"/>
                <w:lang w:val="en-US"/>
              </w:rPr>
              <w:t>129</w:t>
            </w:r>
          </w:p>
        </w:tc>
        <w:tc>
          <w:tcPr>
            <w:tcW w:w="245" w:type="pct"/>
          </w:tcPr>
          <w:p w:rsidR="004E43B9" w:rsidRPr="00BF7EA5" w:rsidRDefault="004E43B9" w:rsidP="0025629F">
            <w:pPr>
              <w:jc w:val="center"/>
              <w:rPr>
                <w:sz w:val="12"/>
                <w:szCs w:val="12"/>
                <w:lang w:val="en-US"/>
              </w:rPr>
            </w:pPr>
            <w:r w:rsidRPr="00BF7EA5">
              <w:rPr>
                <w:sz w:val="12"/>
                <w:szCs w:val="12"/>
                <w:lang w:val="en-US"/>
              </w:rPr>
              <w:t>114</w:t>
            </w:r>
          </w:p>
        </w:tc>
        <w:tc>
          <w:tcPr>
            <w:tcW w:w="313" w:type="pct"/>
          </w:tcPr>
          <w:p w:rsidR="004E43B9" w:rsidRPr="00BF7EA5" w:rsidRDefault="004E43B9" w:rsidP="0025629F">
            <w:pPr>
              <w:jc w:val="center"/>
              <w:rPr>
                <w:sz w:val="12"/>
                <w:szCs w:val="12"/>
                <w:lang w:val="en-US"/>
              </w:rPr>
            </w:pPr>
            <w:r w:rsidRPr="00BF7EA5">
              <w:rPr>
                <w:sz w:val="12"/>
                <w:szCs w:val="12"/>
                <w:lang w:val="en-US"/>
              </w:rPr>
              <w:t>141</w:t>
            </w:r>
          </w:p>
        </w:tc>
        <w:tc>
          <w:tcPr>
            <w:tcW w:w="365" w:type="pct"/>
          </w:tcPr>
          <w:p w:rsidR="004E43B9" w:rsidRPr="00BF7EA5" w:rsidRDefault="004E43B9" w:rsidP="0025629F">
            <w:pPr>
              <w:jc w:val="center"/>
              <w:rPr>
                <w:sz w:val="12"/>
                <w:szCs w:val="12"/>
                <w:lang w:val="en-US"/>
              </w:rPr>
            </w:pPr>
            <w:r w:rsidRPr="00BF7EA5">
              <w:rPr>
                <w:sz w:val="12"/>
                <w:szCs w:val="12"/>
                <w:lang w:val="en-US"/>
              </w:rPr>
              <w:t>126</w:t>
            </w:r>
          </w:p>
        </w:tc>
        <w:tc>
          <w:tcPr>
            <w:tcW w:w="289" w:type="pct"/>
          </w:tcPr>
          <w:p w:rsidR="004E43B9" w:rsidRPr="00BF7EA5" w:rsidRDefault="004E43B9" w:rsidP="0025629F">
            <w:pPr>
              <w:jc w:val="center"/>
              <w:rPr>
                <w:sz w:val="12"/>
                <w:szCs w:val="12"/>
                <w:lang w:val="en-US"/>
              </w:rPr>
            </w:pPr>
            <w:r w:rsidRPr="00BF7EA5">
              <w:rPr>
                <w:sz w:val="12"/>
                <w:szCs w:val="12"/>
                <w:lang w:val="en-US"/>
              </w:rPr>
              <w:t>116</w:t>
            </w:r>
          </w:p>
        </w:tc>
        <w:tc>
          <w:tcPr>
            <w:tcW w:w="322" w:type="pct"/>
          </w:tcPr>
          <w:p w:rsidR="004E43B9" w:rsidRPr="00BF7EA5" w:rsidRDefault="004E43B9" w:rsidP="0025629F">
            <w:pPr>
              <w:jc w:val="center"/>
              <w:rPr>
                <w:sz w:val="12"/>
                <w:szCs w:val="12"/>
                <w:lang w:val="en-US"/>
              </w:rPr>
            </w:pPr>
            <w:r w:rsidRPr="00BF7EA5">
              <w:rPr>
                <w:sz w:val="12"/>
                <w:szCs w:val="12"/>
                <w:lang w:val="en-US"/>
              </w:rPr>
              <w:t>162</w:t>
            </w:r>
          </w:p>
        </w:tc>
        <w:tc>
          <w:tcPr>
            <w:tcW w:w="351" w:type="pct"/>
          </w:tcPr>
          <w:p w:rsidR="004E43B9" w:rsidRPr="00BF7EA5" w:rsidRDefault="004E43B9" w:rsidP="0025629F">
            <w:pPr>
              <w:jc w:val="center"/>
              <w:rPr>
                <w:sz w:val="12"/>
                <w:szCs w:val="12"/>
                <w:lang w:val="en-US"/>
              </w:rPr>
            </w:pPr>
            <w:r w:rsidRPr="00BF7EA5">
              <w:rPr>
                <w:sz w:val="12"/>
                <w:szCs w:val="12"/>
                <w:lang w:val="en-US"/>
              </w:rPr>
              <w:t>144</w:t>
            </w:r>
          </w:p>
        </w:tc>
        <w:tc>
          <w:tcPr>
            <w:tcW w:w="287" w:type="pct"/>
          </w:tcPr>
          <w:p w:rsidR="004E43B9" w:rsidRPr="00BF7EA5" w:rsidRDefault="004E43B9" w:rsidP="0025629F">
            <w:pPr>
              <w:jc w:val="center"/>
              <w:rPr>
                <w:sz w:val="12"/>
                <w:szCs w:val="12"/>
                <w:lang w:val="en-US"/>
              </w:rPr>
            </w:pPr>
            <w:r w:rsidRPr="00BF7EA5">
              <w:rPr>
                <w:sz w:val="12"/>
                <w:szCs w:val="12"/>
                <w:lang w:val="en-US"/>
              </w:rPr>
              <w:t>134</w:t>
            </w:r>
          </w:p>
        </w:tc>
        <w:tc>
          <w:tcPr>
            <w:tcW w:w="304" w:type="pct"/>
          </w:tcPr>
          <w:p w:rsidR="004E43B9" w:rsidRPr="00BF7EA5" w:rsidRDefault="004E43B9" w:rsidP="0025629F">
            <w:pPr>
              <w:jc w:val="center"/>
              <w:rPr>
                <w:sz w:val="12"/>
                <w:szCs w:val="12"/>
                <w:lang w:val="en-US"/>
              </w:rPr>
            </w:pPr>
            <w:r w:rsidRPr="00BF7EA5">
              <w:rPr>
                <w:sz w:val="12"/>
                <w:szCs w:val="12"/>
                <w:lang w:val="en-US"/>
              </w:rPr>
              <w:t>161</w:t>
            </w:r>
          </w:p>
        </w:tc>
        <w:tc>
          <w:tcPr>
            <w:tcW w:w="353" w:type="pct"/>
          </w:tcPr>
          <w:p w:rsidR="004E43B9" w:rsidRPr="00BF7EA5" w:rsidRDefault="004E43B9" w:rsidP="0025629F">
            <w:pPr>
              <w:jc w:val="center"/>
              <w:rPr>
                <w:sz w:val="12"/>
                <w:szCs w:val="12"/>
                <w:lang w:val="en-US"/>
              </w:rPr>
            </w:pPr>
            <w:r w:rsidRPr="00BF7EA5">
              <w:rPr>
                <w:sz w:val="12"/>
                <w:szCs w:val="12"/>
                <w:lang w:val="en-US"/>
              </w:rPr>
              <w:t>126</w:t>
            </w:r>
          </w:p>
        </w:tc>
        <w:tc>
          <w:tcPr>
            <w:tcW w:w="277" w:type="pct"/>
          </w:tcPr>
          <w:p w:rsidR="004E43B9" w:rsidRPr="00BF7EA5" w:rsidRDefault="004E43B9" w:rsidP="0025629F">
            <w:pPr>
              <w:jc w:val="center"/>
              <w:rPr>
                <w:sz w:val="12"/>
                <w:szCs w:val="12"/>
                <w:lang w:val="en-US"/>
              </w:rPr>
            </w:pPr>
            <w:r w:rsidRPr="00BF7EA5">
              <w:rPr>
                <w:sz w:val="12"/>
                <w:szCs w:val="12"/>
                <w:lang w:val="en-US"/>
              </w:rPr>
              <w:t>115</w:t>
            </w:r>
          </w:p>
        </w:tc>
        <w:tc>
          <w:tcPr>
            <w:tcW w:w="328" w:type="pct"/>
          </w:tcPr>
          <w:p w:rsidR="004E43B9" w:rsidRPr="00BF7EA5" w:rsidRDefault="004E43B9" w:rsidP="0025629F">
            <w:pPr>
              <w:jc w:val="center"/>
              <w:rPr>
                <w:sz w:val="12"/>
                <w:szCs w:val="12"/>
                <w:lang w:val="en-US"/>
              </w:rPr>
            </w:pPr>
            <w:r w:rsidRPr="00BF7EA5">
              <w:rPr>
                <w:sz w:val="12"/>
                <w:szCs w:val="12"/>
                <w:lang w:val="en-US"/>
              </w:rPr>
              <w:t>108</w:t>
            </w:r>
          </w:p>
        </w:tc>
      </w:tr>
      <w:tr w:rsidR="004E43B9" w:rsidRPr="00BF7EA5" w:rsidTr="00A53311">
        <w:trPr>
          <w:trHeight w:val="81"/>
        </w:trPr>
        <w:tc>
          <w:tcPr>
            <w:tcW w:w="360" w:type="pct"/>
          </w:tcPr>
          <w:p w:rsidR="004E43B9" w:rsidRPr="00BF7EA5" w:rsidRDefault="004E43B9" w:rsidP="0025629F">
            <w:pPr>
              <w:jc w:val="both"/>
              <w:rPr>
                <w:sz w:val="12"/>
                <w:szCs w:val="12"/>
              </w:rPr>
            </w:pPr>
            <w:r w:rsidRPr="00BF7EA5">
              <w:rPr>
                <w:sz w:val="12"/>
                <w:szCs w:val="12"/>
              </w:rPr>
              <w:t>Статья 123</w:t>
            </w:r>
          </w:p>
        </w:tc>
        <w:tc>
          <w:tcPr>
            <w:tcW w:w="312" w:type="pct"/>
          </w:tcPr>
          <w:p w:rsidR="004E43B9" w:rsidRPr="00BF7EA5" w:rsidRDefault="004E43B9" w:rsidP="0025629F">
            <w:pPr>
              <w:jc w:val="center"/>
              <w:rPr>
                <w:sz w:val="12"/>
                <w:szCs w:val="12"/>
                <w:lang w:val="en-US"/>
              </w:rPr>
            </w:pPr>
            <w:r w:rsidRPr="00BF7EA5">
              <w:rPr>
                <w:sz w:val="12"/>
                <w:szCs w:val="12"/>
                <w:lang w:val="en-US"/>
              </w:rPr>
              <w:t>1</w:t>
            </w:r>
          </w:p>
        </w:tc>
        <w:tc>
          <w:tcPr>
            <w:tcW w:w="246" w:type="pct"/>
          </w:tcPr>
          <w:p w:rsidR="004E43B9" w:rsidRPr="00BF7EA5" w:rsidRDefault="004E43B9" w:rsidP="0025629F">
            <w:pPr>
              <w:jc w:val="center"/>
              <w:rPr>
                <w:sz w:val="12"/>
                <w:szCs w:val="12"/>
              </w:rPr>
            </w:pPr>
          </w:p>
        </w:tc>
        <w:tc>
          <w:tcPr>
            <w:tcW w:w="288" w:type="pct"/>
          </w:tcPr>
          <w:p w:rsidR="004E43B9" w:rsidRPr="00BF7EA5" w:rsidRDefault="004E43B9" w:rsidP="0025629F">
            <w:pPr>
              <w:jc w:val="center"/>
              <w:rPr>
                <w:sz w:val="12"/>
                <w:szCs w:val="12"/>
              </w:rPr>
            </w:pPr>
          </w:p>
        </w:tc>
        <w:tc>
          <w:tcPr>
            <w:tcW w:w="360" w:type="pct"/>
          </w:tcPr>
          <w:p w:rsidR="004E43B9" w:rsidRPr="00BF7EA5" w:rsidRDefault="004E43B9" w:rsidP="0025629F">
            <w:pPr>
              <w:jc w:val="center"/>
              <w:rPr>
                <w:sz w:val="12"/>
                <w:szCs w:val="12"/>
                <w:lang w:val="en-US"/>
              </w:rPr>
            </w:pPr>
            <w:r w:rsidRPr="00BF7EA5">
              <w:rPr>
                <w:sz w:val="12"/>
                <w:szCs w:val="12"/>
                <w:lang w:val="en-US"/>
              </w:rPr>
              <w:t>1</w:t>
            </w:r>
          </w:p>
        </w:tc>
        <w:tc>
          <w:tcPr>
            <w:tcW w:w="245" w:type="pct"/>
          </w:tcPr>
          <w:p w:rsidR="004E43B9" w:rsidRPr="00BF7EA5" w:rsidRDefault="004E43B9" w:rsidP="0025629F">
            <w:pPr>
              <w:jc w:val="center"/>
              <w:rPr>
                <w:sz w:val="12"/>
                <w:szCs w:val="12"/>
              </w:rPr>
            </w:pPr>
          </w:p>
        </w:tc>
        <w:tc>
          <w:tcPr>
            <w:tcW w:w="313" w:type="pct"/>
          </w:tcPr>
          <w:p w:rsidR="004E43B9" w:rsidRPr="00BF7EA5" w:rsidRDefault="004E43B9" w:rsidP="0025629F">
            <w:pPr>
              <w:jc w:val="center"/>
              <w:rPr>
                <w:sz w:val="12"/>
                <w:szCs w:val="12"/>
              </w:rPr>
            </w:pPr>
          </w:p>
        </w:tc>
        <w:tc>
          <w:tcPr>
            <w:tcW w:w="365" w:type="pct"/>
          </w:tcPr>
          <w:p w:rsidR="004E43B9" w:rsidRPr="00BF7EA5" w:rsidRDefault="004E43B9" w:rsidP="0025629F">
            <w:pPr>
              <w:jc w:val="center"/>
              <w:rPr>
                <w:sz w:val="12"/>
                <w:szCs w:val="12"/>
              </w:rPr>
            </w:pPr>
          </w:p>
        </w:tc>
        <w:tc>
          <w:tcPr>
            <w:tcW w:w="289" w:type="pct"/>
          </w:tcPr>
          <w:p w:rsidR="004E43B9" w:rsidRPr="00BF7EA5" w:rsidRDefault="004E43B9" w:rsidP="0025629F">
            <w:pPr>
              <w:jc w:val="center"/>
              <w:rPr>
                <w:sz w:val="12"/>
                <w:szCs w:val="12"/>
              </w:rPr>
            </w:pPr>
          </w:p>
        </w:tc>
        <w:tc>
          <w:tcPr>
            <w:tcW w:w="322" w:type="pct"/>
          </w:tcPr>
          <w:p w:rsidR="004E43B9" w:rsidRPr="00BF7EA5" w:rsidRDefault="004E43B9" w:rsidP="0025629F">
            <w:pPr>
              <w:jc w:val="center"/>
              <w:rPr>
                <w:sz w:val="12"/>
                <w:szCs w:val="12"/>
              </w:rPr>
            </w:pPr>
          </w:p>
        </w:tc>
        <w:tc>
          <w:tcPr>
            <w:tcW w:w="351" w:type="pct"/>
          </w:tcPr>
          <w:p w:rsidR="004E43B9" w:rsidRPr="00BF7EA5" w:rsidRDefault="004E43B9" w:rsidP="0025629F">
            <w:pPr>
              <w:jc w:val="center"/>
              <w:rPr>
                <w:sz w:val="12"/>
                <w:szCs w:val="12"/>
              </w:rPr>
            </w:pPr>
          </w:p>
        </w:tc>
        <w:tc>
          <w:tcPr>
            <w:tcW w:w="287" w:type="pct"/>
          </w:tcPr>
          <w:p w:rsidR="004E43B9" w:rsidRPr="00BF7EA5" w:rsidRDefault="004E43B9" w:rsidP="0025629F">
            <w:pPr>
              <w:jc w:val="center"/>
              <w:rPr>
                <w:sz w:val="12"/>
                <w:szCs w:val="12"/>
              </w:rPr>
            </w:pPr>
          </w:p>
        </w:tc>
        <w:tc>
          <w:tcPr>
            <w:tcW w:w="304" w:type="pct"/>
          </w:tcPr>
          <w:p w:rsidR="004E43B9" w:rsidRPr="00BF7EA5" w:rsidRDefault="004E43B9" w:rsidP="0025629F">
            <w:pPr>
              <w:jc w:val="center"/>
              <w:rPr>
                <w:sz w:val="12"/>
                <w:szCs w:val="12"/>
              </w:rPr>
            </w:pPr>
          </w:p>
        </w:tc>
        <w:tc>
          <w:tcPr>
            <w:tcW w:w="353" w:type="pct"/>
          </w:tcPr>
          <w:p w:rsidR="004E43B9" w:rsidRPr="00BF7EA5" w:rsidRDefault="004E43B9" w:rsidP="0025629F">
            <w:pPr>
              <w:jc w:val="center"/>
              <w:rPr>
                <w:sz w:val="12"/>
                <w:szCs w:val="12"/>
              </w:rPr>
            </w:pPr>
          </w:p>
        </w:tc>
        <w:tc>
          <w:tcPr>
            <w:tcW w:w="277" w:type="pct"/>
          </w:tcPr>
          <w:p w:rsidR="004E43B9" w:rsidRPr="00BF7EA5" w:rsidRDefault="004E43B9" w:rsidP="0025629F">
            <w:pPr>
              <w:jc w:val="center"/>
              <w:rPr>
                <w:sz w:val="12"/>
                <w:szCs w:val="12"/>
              </w:rPr>
            </w:pPr>
          </w:p>
        </w:tc>
        <w:tc>
          <w:tcPr>
            <w:tcW w:w="328" w:type="pct"/>
          </w:tcPr>
          <w:p w:rsidR="004E43B9" w:rsidRPr="00BF7EA5" w:rsidRDefault="004E43B9" w:rsidP="0025629F">
            <w:pPr>
              <w:jc w:val="center"/>
              <w:rPr>
                <w:sz w:val="12"/>
                <w:szCs w:val="12"/>
              </w:rPr>
            </w:pPr>
          </w:p>
        </w:tc>
      </w:tr>
      <w:tr w:rsidR="004E43B9" w:rsidRPr="00BF7EA5" w:rsidTr="00A53311">
        <w:trPr>
          <w:trHeight w:val="81"/>
        </w:trPr>
        <w:tc>
          <w:tcPr>
            <w:tcW w:w="360" w:type="pct"/>
          </w:tcPr>
          <w:p w:rsidR="004E43B9" w:rsidRPr="00BF7EA5" w:rsidRDefault="004E43B9" w:rsidP="0025629F">
            <w:pPr>
              <w:jc w:val="both"/>
              <w:rPr>
                <w:sz w:val="12"/>
                <w:szCs w:val="12"/>
              </w:rPr>
            </w:pPr>
            <w:r w:rsidRPr="00BF7EA5">
              <w:rPr>
                <w:sz w:val="12"/>
                <w:szCs w:val="12"/>
              </w:rPr>
              <w:t>Статья 130</w:t>
            </w:r>
          </w:p>
        </w:tc>
        <w:tc>
          <w:tcPr>
            <w:tcW w:w="312" w:type="pct"/>
          </w:tcPr>
          <w:p w:rsidR="004E43B9" w:rsidRPr="00BF7EA5" w:rsidRDefault="004E43B9" w:rsidP="0025629F">
            <w:pPr>
              <w:jc w:val="center"/>
              <w:rPr>
                <w:sz w:val="12"/>
                <w:szCs w:val="12"/>
                <w:lang w:val="en-US"/>
              </w:rPr>
            </w:pPr>
            <w:r w:rsidRPr="00BF7EA5">
              <w:rPr>
                <w:sz w:val="12"/>
                <w:szCs w:val="12"/>
                <w:lang w:val="en-US"/>
              </w:rPr>
              <w:t>2</w:t>
            </w:r>
          </w:p>
        </w:tc>
        <w:tc>
          <w:tcPr>
            <w:tcW w:w="246" w:type="pct"/>
          </w:tcPr>
          <w:p w:rsidR="004E43B9" w:rsidRPr="00BF7EA5" w:rsidRDefault="004E43B9" w:rsidP="0025629F">
            <w:pPr>
              <w:jc w:val="center"/>
              <w:rPr>
                <w:sz w:val="12"/>
                <w:szCs w:val="12"/>
                <w:lang w:val="en-US"/>
              </w:rPr>
            </w:pPr>
            <w:r w:rsidRPr="00BF7EA5">
              <w:rPr>
                <w:sz w:val="12"/>
                <w:szCs w:val="12"/>
                <w:lang w:val="en-US"/>
              </w:rPr>
              <w:t>2</w:t>
            </w:r>
          </w:p>
        </w:tc>
        <w:tc>
          <w:tcPr>
            <w:tcW w:w="288" w:type="pct"/>
          </w:tcPr>
          <w:p w:rsidR="004E43B9" w:rsidRPr="00BF7EA5" w:rsidRDefault="004E43B9" w:rsidP="0025629F">
            <w:pPr>
              <w:jc w:val="center"/>
              <w:rPr>
                <w:sz w:val="12"/>
                <w:szCs w:val="12"/>
                <w:lang w:val="en-US"/>
              </w:rPr>
            </w:pPr>
            <w:r w:rsidRPr="00BF7EA5">
              <w:rPr>
                <w:sz w:val="12"/>
                <w:szCs w:val="12"/>
                <w:lang w:val="en-US"/>
              </w:rPr>
              <w:t>2</w:t>
            </w:r>
          </w:p>
        </w:tc>
        <w:tc>
          <w:tcPr>
            <w:tcW w:w="360" w:type="pct"/>
          </w:tcPr>
          <w:p w:rsidR="004E43B9" w:rsidRPr="00BF7EA5" w:rsidRDefault="004E43B9" w:rsidP="0025629F">
            <w:pPr>
              <w:jc w:val="center"/>
              <w:rPr>
                <w:sz w:val="12"/>
                <w:szCs w:val="12"/>
                <w:lang w:val="en-US"/>
              </w:rPr>
            </w:pPr>
            <w:r w:rsidRPr="00BF7EA5">
              <w:rPr>
                <w:sz w:val="12"/>
                <w:szCs w:val="12"/>
                <w:lang w:val="en-US"/>
              </w:rPr>
              <w:t>4</w:t>
            </w:r>
          </w:p>
        </w:tc>
        <w:tc>
          <w:tcPr>
            <w:tcW w:w="245" w:type="pct"/>
          </w:tcPr>
          <w:p w:rsidR="004E43B9" w:rsidRPr="00BF7EA5" w:rsidRDefault="004E43B9" w:rsidP="0025629F">
            <w:pPr>
              <w:jc w:val="center"/>
              <w:rPr>
                <w:sz w:val="12"/>
                <w:szCs w:val="12"/>
                <w:lang w:val="en-US"/>
              </w:rPr>
            </w:pPr>
            <w:r w:rsidRPr="00BF7EA5">
              <w:rPr>
                <w:sz w:val="12"/>
                <w:szCs w:val="12"/>
                <w:lang w:val="en-US"/>
              </w:rPr>
              <w:t>4</w:t>
            </w:r>
          </w:p>
        </w:tc>
        <w:tc>
          <w:tcPr>
            <w:tcW w:w="313" w:type="pct"/>
          </w:tcPr>
          <w:p w:rsidR="004E43B9" w:rsidRPr="00BF7EA5" w:rsidRDefault="004E43B9" w:rsidP="0025629F">
            <w:pPr>
              <w:jc w:val="center"/>
              <w:rPr>
                <w:sz w:val="12"/>
                <w:szCs w:val="12"/>
                <w:lang w:val="en-US"/>
              </w:rPr>
            </w:pPr>
            <w:r w:rsidRPr="00BF7EA5">
              <w:rPr>
                <w:sz w:val="12"/>
                <w:szCs w:val="12"/>
                <w:lang w:val="en-US"/>
              </w:rPr>
              <w:t>3</w:t>
            </w:r>
          </w:p>
        </w:tc>
        <w:tc>
          <w:tcPr>
            <w:tcW w:w="365" w:type="pct"/>
          </w:tcPr>
          <w:p w:rsidR="004E43B9" w:rsidRPr="00BF7EA5" w:rsidRDefault="004E43B9" w:rsidP="0025629F">
            <w:pPr>
              <w:jc w:val="center"/>
              <w:rPr>
                <w:sz w:val="12"/>
                <w:szCs w:val="12"/>
                <w:lang w:val="en-US"/>
              </w:rPr>
            </w:pPr>
            <w:r w:rsidRPr="00BF7EA5">
              <w:rPr>
                <w:sz w:val="12"/>
                <w:szCs w:val="12"/>
                <w:lang w:val="en-US"/>
              </w:rPr>
              <w:t>4</w:t>
            </w:r>
          </w:p>
        </w:tc>
        <w:tc>
          <w:tcPr>
            <w:tcW w:w="289" w:type="pct"/>
          </w:tcPr>
          <w:p w:rsidR="004E43B9" w:rsidRPr="00BF7EA5" w:rsidRDefault="004E43B9" w:rsidP="0025629F">
            <w:pPr>
              <w:jc w:val="center"/>
              <w:rPr>
                <w:sz w:val="12"/>
                <w:szCs w:val="12"/>
                <w:lang w:val="en-US"/>
              </w:rPr>
            </w:pPr>
            <w:r w:rsidRPr="00BF7EA5">
              <w:rPr>
                <w:sz w:val="12"/>
                <w:szCs w:val="12"/>
                <w:lang w:val="en-US"/>
              </w:rPr>
              <w:t>2</w:t>
            </w:r>
          </w:p>
        </w:tc>
        <w:tc>
          <w:tcPr>
            <w:tcW w:w="322" w:type="pct"/>
          </w:tcPr>
          <w:p w:rsidR="004E43B9" w:rsidRPr="00BF7EA5" w:rsidRDefault="004E43B9" w:rsidP="0025629F">
            <w:pPr>
              <w:jc w:val="center"/>
              <w:rPr>
                <w:sz w:val="12"/>
                <w:szCs w:val="12"/>
                <w:lang w:val="en-US"/>
              </w:rPr>
            </w:pPr>
            <w:r w:rsidRPr="00BF7EA5">
              <w:rPr>
                <w:sz w:val="12"/>
                <w:szCs w:val="12"/>
                <w:lang w:val="en-US"/>
              </w:rPr>
              <w:t>2</w:t>
            </w:r>
          </w:p>
        </w:tc>
        <w:tc>
          <w:tcPr>
            <w:tcW w:w="351" w:type="pct"/>
          </w:tcPr>
          <w:p w:rsidR="004E43B9" w:rsidRPr="00BF7EA5" w:rsidRDefault="004E43B9" w:rsidP="0025629F">
            <w:pPr>
              <w:jc w:val="center"/>
              <w:rPr>
                <w:sz w:val="12"/>
                <w:szCs w:val="12"/>
                <w:lang w:val="en-US"/>
              </w:rPr>
            </w:pPr>
            <w:r w:rsidRPr="00BF7EA5">
              <w:rPr>
                <w:sz w:val="12"/>
                <w:szCs w:val="12"/>
                <w:lang w:val="en-US"/>
              </w:rPr>
              <w:t>15</w:t>
            </w:r>
          </w:p>
        </w:tc>
        <w:tc>
          <w:tcPr>
            <w:tcW w:w="287" w:type="pct"/>
          </w:tcPr>
          <w:p w:rsidR="004E43B9" w:rsidRPr="00BF7EA5" w:rsidRDefault="004E43B9" w:rsidP="0025629F">
            <w:pPr>
              <w:jc w:val="center"/>
              <w:rPr>
                <w:sz w:val="12"/>
                <w:szCs w:val="12"/>
                <w:lang w:val="en-US"/>
              </w:rPr>
            </w:pPr>
            <w:r w:rsidRPr="00BF7EA5">
              <w:rPr>
                <w:sz w:val="12"/>
                <w:szCs w:val="12"/>
                <w:lang w:val="en-US"/>
              </w:rPr>
              <w:t>15</w:t>
            </w:r>
          </w:p>
        </w:tc>
        <w:tc>
          <w:tcPr>
            <w:tcW w:w="304" w:type="pct"/>
          </w:tcPr>
          <w:p w:rsidR="004E43B9" w:rsidRPr="00BF7EA5" w:rsidRDefault="004E43B9" w:rsidP="0025629F">
            <w:pPr>
              <w:jc w:val="center"/>
              <w:rPr>
                <w:sz w:val="12"/>
                <w:szCs w:val="12"/>
                <w:lang w:val="en-US"/>
              </w:rPr>
            </w:pPr>
            <w:r w:rsidRPr="00BF7EA5">
              <w:rPr>
                <w:sz w:val="12"/>
                <w:szCs w:val="12"/>
                <w:lang w:val="en-US"/>
              </w:rPr>
              <w:t>4</w:t>
            </w:r>
          </w:p>
        </w:tc>
        <w:tc>
          <w:tcPr>
            <w:tcW w:w="353" w:type="pct"/>
          </w:tcPr>
          <w:p w:rsidR="004E43B9" w:rsidRPr="00BF7EA5" w:rsidRDefault="004E43B9" w:rsidP="0025629F">
            <w:pPr>
              <w:jc w:val="center"/>
              <w:rPr>
                <w:sz w:val="12"/>
                <w:szCs w:val="12"/>
                <w:lang w:val="en-US"/>
              </w:rPr>
            </w:pPr>
            <w:r w:rsidRPr="00BF7EA5">
              <w:rPr>
                <w:sz w:val="12"/>
                <w:szCs w:val="12"/>
                <w:lang w:val="en-US"/>
              </w:rPr>
              <w:t>4</w:t>
            </w:r>
          </w:p>
        </w:tc>
        <w:tc>
          <w:tcPr>
            <w:tcW w:w="277" w:type="pct"/>
          </w:tcPr>
          <w:p w:rsidR="004E43B9" w:rsidRPr="00BF7EA5" w:rsidRDefault="004E43B9" w:rsidP="0025629F">
            <w:pPr>
              <w:jc w:val="center"/>
              <w:rPr>
                <w:sz w:val="12"/>
                <w:szCs w:val="12"/>
                <w:lang w:val="en-US"/>
              </w:rPr>
            </w:pPr>
            <w:r w:rsidRPr="00BF7EA5">
              <w:rPr>
                <w:sz w:val="12"/>
                <w:szCs w:val="12"/>
                <w:lang w:val="en-US"/>
              </w:rPr>
              <w:t>4</w:t>
            </w:r>
          </w:p>
        </w:tc>
        <w:tc>
          <w:tcPr>
            <w:tcW w:w="328" w:type="pct"/>
          </w:tcPr>
          <w:p w:rsidR="004E43B9" w:rsidRPr="00BF7EA5" w:rsidRDefault="004E43B9" w:rsidP="0025629F">
            <w:pPr>
              <w:jc w:val="center"/>
              <w:rPr>
                <w:sz w:val="12"/>
                <w:szCs w:val="12"/>
                <w:lang w:val="en-US"/>
              </w:rPr>
            </w:pPr>
            <w:r w:rsidRPr="00BF7EA5">
              <w:rPr>
                <w:sz w:val="12"/>
                <w:szCs w:val="12"/>
                <w:lang w:val="en-US"/>
              </w:rPr>
              <w:t>4</w:t>
            </w:r>
          </w:p>
        </w:tc>
      </w:tr>
      <w:tr w:rsidR="004E43B9" w:rsidRPr="00BF7EA5" w:rsidTr="00A53311">
        <w:trPr>
          <w:trHeight w:val="81"/>
        </w:trPr>
        <w:tc>
          <w:tcPr>
            <w:tcW w:w="360" w:type="pct"/>
          </w:tcPr>
          <w:p w:rsidR="004E43B9" w:rsidRPr="00BF7EA5" w:rsidRDefault="004E43B9" w:rsidP="0025629F">
            <w:pPr>
              <w:jc w:val="both"/>
              <w:rPr>
                <w:sz w:val="12"/>
                <w:szCs w:val="12"/>
              </w:rPr>
            </w:pPr>
            <w:r w:rsidRPr="00BF7EA5">
              <w:rPr>
                <w:sz w:val="12"/>
                <w:szCs w:val="12"/>
              </w:rPr>
              <w:t>Статья 131</w:t>
            </w:r>
          </w:p>
        </w:tc>
        <w:tc>
          <w:tcPr>
            <w:tcW w:w="312" w:type="pct"/>
          </w:tcPr>
          <w:p w:rsidR="004E43B9" w:rsidRPr="00BF7EA5" w:rsidRDefault="004E43B9" w:rsidP="0025629F">
            <w:pPr>
              <w:jc w:val="center"/>
              <w:rPr>
                <w:sz w:val="12"/>
                <w:szCs w:val="12"/>
                <w:lang w:val="en-US"/>
              </w:rPr>
            </w:pPr>
            <w:r w:rsidRPr="00BF7EA5">
              <w:rPr>
                <w:sz w:val="12"/>
                <w:szCs w:val="12"/>
                <w:lang w:val="en-US"/>
              </w:rPr>
              <w:t>7</w:t>
            </w:r>
          </w:p>
        </w:tc>
        <w:tc>
          <w:tcPr>
            <w:tcW w:w="246" w:type="pct"/>
          </w:tcPr>
          <w:p w:rsidR="004E43B9" w:rsidRPr="00BF7EA5" w:rsidRDefault="004E43B9" w:rsidP="0025629F">
            <w:pPr>
              <w:jc w:val="center"/>
              <w:rPr>
                <w:sz w:val="12"/>
                <w:szCs w:val="12"/>
                <w:lang w:val="en-US"/>
              </w:rPr>
            </w:pPr>
            <w:r w:rsidRPr="00BF7EA5">
              <w:rPr>
                <w:sz w:val="12"/>
                <w:szCs w:val="12"/>
                <w:lang w:val="en-US"/>
              </w:rPr>
              <w:t>7</w:t>
            </w:r>
          </w:p>
        </w:tc>
        <w:tc>
          <w:tcPr>
            <w:tcW w:w="288" w:type="pct"/>
          </w:tcPr>
          <w:p w:rsidR="004E43B9" w:rsidRPr="00BF7EA5" w:rsidRDefault="004E43B9" w:rsidP="0025629F">
            <w:pPr>
              <w:jc w:val="center"/>
              <w:rPr>
                <w:sz w:val="12"/>
                <w:szCs w:val="12"/>
                <w:lang w:val="en-US"/>
              </w:rPr>
            </w:pPr>
            <w:r w:rsidRPr="00BF7EA5">
              <w:rPr>
                <w:sz w:val="12"/>
                <w:szCs w:val="12"/>
                <w:lang w:val="en-US"/>
              </w:rPr>
              <w:t>3</w:t>
            </w:r>
          </w:p>
        </w:tc>
        <w:tc>
          <w:tcPr>
            <w:tcW w:w="360" w:type="pct"/>
          </w:tcPr>
          <w:p w:rsidR="004E43B9" w:rsidRPr="00BF7EA5" w:rsidRDefault="004E43B9" w:rsidP="0025629F">
            <w:pPr>
              <w:jc w:val="center"/>
              <w:rPr>
                <w:sz w:val="12"/>
                <w:szCs w:val="12"/>
                <w:lang w:val="en-US"/>
              </w:rPr>
            </w:pPr>
            <w:r w:rsidRPr="00BF7EA5">
              <w:rPr>
                <w:sz w:val="12"/>
                <w:szCs w:val="12"/>
                <w:lang w:val="en-US"/>
              </w:rPr>
              <w:t>7</w:t>
            </w:r>
          </w:p>
        </w:tc>
        <w:tc>
          <w:tcPr>
            <w:tcW w:w="245" w:type="pct"/>
          </w:tcPr>
          <w:p w:rsidR="004E43B9" w:rsidRPr="00BF7EA5" w:rsidRDefault="004E43B9" w:rsidP="0025629F">
            <w:pPr>
              <w:jc w:val="center"/>
              <w:rPr>
                <w:sz w:val="12"/>
                <w:szCs w:val="12"/>
                <w:lang w:val="en-US"/>
              </w:rPr>
            </w:pPr>
            <w:r w:rsidRPr="00BF7EA5">
              <w:rPr>
                <w:sz w:val="12"/>
                <w:szCs w:val="12"/>
                <w:lang w:val="en-US"/>
              </w:rPr>
              <w:t>7</w:t>
            </w:r>
          </w:p>
        </w:tc>
        <w:tc>
          <w:tcPr>
            <w:tcW w:w="313" w:type="pct"/>
          </w:tcPr>
          <w:p w:rsidR="004E43B9" w:rsidRPr="00BF7EA5" w:rsidRDefault="004E43B9" w:rsidP="0025629F">
            <w:pPr>
              <w:jc w:val="center"/>
              <w:rPr>
                <w:sz w:val="12"/>
                <w:szCs w:val="12"/>
                <w:lang w:val="en-US"/>
              </w:rPr>
            </w:pPr>
            <w:r w:rsidRPr="00BF7EA5">
              <w:rPr>
                <w:sz w:val="12"/>
                <w:szCs w:val="12"/>
                <w:lang w:val="en-US"/>
              </w:rPr>
              <w:t>8</w:t>
            </w:r>
          </w:p>
        </w:tc>
        <w:tc>
          <w:tcPr>
            <w:tcW w:w="365" w:type="pct"/>
          </w:tcPr>
          <w:p w:rsidR="004E43B9" w:rsidRPr="00BF7EA5" w:rsidRDefault="004E43B9" w:rsidP="0025629F">
            <w:pPr>
              <w:jc w:val="center"/>
              <w:rPr>
                <w:sz w:val="12"/>
                <w:szCs w:val="12"/>
                <w:lang w:val="en-US"/>
              </w:rPr>
            </w:pPr>
            <w:r w:rsidRPr="00BF7EA5">
              <w:rPr>
                <w:sz w:val="12"/>
                <w:szCs w:val="12"/>
                <w:lang w:val="en-US"/>
              </w:rPr>
              <w:t>2</w:t>
            </w:r>
          </w:p>
        </w:tc>
        <w:tc>
          <w:tcPr>
            <w:tcW w:w="289" w:type="pct"/>
          </w:tcPr>
          <w:p w:rsidR="004E43B9" w:rsidRPr="00BF7EA5" w:rsidRDefault="004E43B9" w:rsidP="0025629F">
            <w:pPr>
              <w:jc w:val="center"/>
              <w:rPr>
                <w:sz w:val="12"/>
                <w:szCs w:val="12"/>
                <w:lang w:val="en-US"/>
              </w:rPr>
            </w:pPr>
            <w:r w:rsidRPr="00BF7EA5">
              <w:rPr>
                <w:sz w:val="12"/>
                <w:szCs w:val="12"/>
                <w:lang w:val="en-US"/>
              </w:rPr>
              <w:t>2</w:t>
            </w:r>
          </w:p>
        </w:tc>
        <w:tc>
          <w:tcPr>
            <w:tcW w:w="322" w:type="pct"/>
          </w:tcPr>
          <w:p w:rsidR="004E43B9" w:rsidRPr="00BF7EA5" w:rsidRDefault="004E43B9" w:rsidP="0025629F">
            <w:pPr>
              <w:jc w:val="center"/>
              <w:rPr>
                <w:sz w:val="12"/>
                <w:szCs w:val="12"/>
                <w:lang w:val="en-US"/>
              </w:rPr>
            </w:pPr>
            <w:r w:rsidRPr="00BF7EA5">
              <w:rPr>
                <w:sz w:val="12"/>
                <w:szCs w:val="12"/>
                <w:lang w:val="en-US"/>
              </w:rPr>
              <w:t>1</w:t>
            </w:r>
          </w:p>
        </w:tc>
        <w:tc>
          <w:tcPr>
            <w:tcW w:w="351" w:type="pct"/>
          </w:tcPr>
          <w:p w:rsidR="004E43B9" w:rsidRPr="00BF7EA5" w:rsidRDefault="004E43B9" w:rsidP="0025629F">
            <w:pPr>
              <w:jc w:val="center"/>
              <w:rPr>
                <w:sz w:val="12"/>
                <w:szCs w:val="12"/>
                <w:lang w:val="en-US"/>
              </w:rPr>
            </w:pPr>
            <w:r w:rsidRPr="00BF7EA5">
              <w:rPr>
                <w:sz w:val="12"/>
                <w:szCs w:val="12"/>
                <w:lang w:val="en-US"/>
              </w:rPr>
              <w:t>2</w:t>
            </w:r>
          </w:p>
        </w:tc>
        <w:tc>
          <w:tcPr>
            <w:tcW w:w="287" w:type="pct"/>
          </w:tcPr>
          <w:p w:rsidR="004E43B9" w:rsidRPr="00BF7EA5" w:rsidRDefault="004E43B9" w:rsidP="0025629F">
            <w:pPr>
              <w:jc w:val="center"/>
              <w:rPr>
                <w:sz w:val="12"/>
                <w:szCs w:val="12"/>
                <w:lang w:val="en-US"/>
              </w:rPr>
            </w:pPr>
            <w:r w:rsidRPr="00BF7EA5">
              <w:rPr>
                <w:sz w:val="12"/>
                <w:szCs w:val="12"/>
                <w:lang w:val="en-US"/>
              </w:rPr>
              <w:t>2</w:t>
            </w:r>
          </w:p>
        </w:tc>
        <w:tc>
          <w:tcPr>
            <w:tcW w:w="304" w:type="pct"/>
          </w:tcPr>
          <w:p w:rsidR="004E43B9" w:rsidRPr="00BF7EA5" w:rsidRDefault="004E43B9" w:rsidP="0025629F">
            <w:pPr>
              <w:jc w:val="center"/>
              <w:rPr>
                <w:sz w:val="12"/>
                <w:szCs w:val="12"/>
                <w:lang w:val="en-US"/>
              </w:rPr>
            </w:pPr>
            <w:r w:rsidRPr="00BF7EA5">
              <w:rPr>
                <w:sz w:val="12"/>
                <w:szCs w:val="12"/>
                <w:lang w:val="en-US"/>
              </w:rPr>
              <w:t>1</w:t>
            </w:r>
          </w:p>
        </w:tc>
        <w:tc>
          <w:tcPr>
            <w:tcW w:w="353" w:type="pct"/>
          </w:tcPr>
          <w:p w:rsidR="004E43B9" w:rsidRPr="00BF7EA5" w:rsidRDefault="004E43B9" w:rsidP="0025629F">
            <w:pPr>
              <w:jc w:val="center"/>
              <w:rPr>
                <w:sz w:val="12"/>
                <w:szCs w:val="12"/>
                <w:lang w:val="en-US"/>
              </w:rPr>
            </w:pPr>
            <w:r w:rsidRPr="00BF7EA5">
              <w:rPr>
                <w:sz w:val="12"/>
                <w:szCs w:val="12"/>
                <w:lang w:val="en-US"/>
              </w:rPr>
              <w:t>10</w:t>
            </w:r>
          </w:p>
        </w:tc>
        <w:tc>
          <w:tcPr>
            <w:tcW w:w="277" w:type="pct"/>
          </w:tcPr>
          <w:p w:rsidR="004E43B9" w:rsidRPr="00BF7EA5" w:rsidRDefault="004E43B9" w:rsidP="0025629F">
            <w:pPr>
              <w:jc w:val="center"/>
              <w:rPr>
                <w:sz w:val="12"/>
                <w:szCs w:val="12"/>
                <w:lang w:val="en-US"/>
              </w:rPr>
            </w:pPr>
            <w:r w:rsidRPr="00BF7EA5">
              <w:rPr>
                <w:sz w:val="12"/>
                <w:szCs w:val="12"/>
                <w:lang w:val="en-US"/>
              </w:rPr>
              <w:t>9</w:t>
            </w:r>
          </w:p>
        </w:tc>
        <w:tc>
          <w:tcPr>
            <w:tcW w:w="328" w:type="pct"/>
          </w:tcPr>
          <w:p w:rsidR="004E43B9" w:rsidRPr="00BF7EA5" w:rsidRDefault="004E43B9" w:rsidP="0025629F">
            <w:pPr>
              <w:jc w:val="center"/>
              <w:rPr>
                <w:sz w:val="12"/>
                <w:szCs w:val="12"/>
                <w:lang w:val="en-US"/>
              </w:rPr>
            </w:pPr>
            <w:r w:rsidRPr="00BF7EA5">
              <w:rPr>
                <w:sz w:val="12"/>
                <w:szCs w:val="12"/>
                <w:lang w:val="en-US"/>
              </w:rPr>
              <w:t>9</w:t>
            </w:r>
          </w:p>
        </w:tc>
      </w:tr>
      <w:tr w:rsidR="004E43B9" w:rsidRPr="00BF7EA5" w:rsidTr="00A53311">
        <w:trPr>
          <w:trHeight w:val="81"/>
        </w:trPr>
        <w:tc>
          <w:tcPr>
            <w:tcW w:w="360" w:type="pct"/>
          </w:tcPr>
          <w:p w:rsidR="004E43B9" w:rsidRPr="00BF7EA5" w:rsidRDefault="004E43B9" w:rsidP="0025629F">
            <w:pPr>
              <w:jc w:val="both"/>
              <w:rPr>
                <w:sz w:val="12"/>
                <w:szCs w:val="12"/>
              </w:rPr>
            </w:pPr>
            <w:r w:rsidRPr="00BF7EA5">
              <w:rPr>
                <w:sz w:val="12"/>
                <w:szCs w:val="12"/>
              </w:rPr>
              <w:t>Статья 133</w:t>
            </w:r>
          </w:p>
        </w:tc>
        <w:tc>
          <w:tcPr>
            <w:tcW w:w="312" w:type="pct"/>
          </w:tcPr>
          <w:p w:rsidR="004E43B9" w:rsidRPr="00BF7EA5" w:rsidRDefault="004E43B9" w:rsidP="0025629F">
            <w:pPr>
              <w:jc w:val="center"/>
              <w:rPr>
                <w:sz w:val="12"/>
                <w:szCs w:val="12"/>
                <w:lang w:val="en-US"/>
              </w:rPr>
            </w:pPr>
            <w:r w:rsidRPr="00BF7EA5">
              <w:rPr>
                <w:sz w:val="12"/>
                <w:szCs w:val="12"/>
                <w:lang w:val="en-US"/>
              </w:rPr>
              <w:t>3</w:t>
            </w:r>
          </w:p>
        </w:tc>
        <w:tc>
          <w:tcPr>
            <w:tcW w:w="246" w:type="pct"/>
          </w:tcPr>
          <w:p w:rsidR="004E43B9" w:rsidRPr="00BF7EA5" w:rsidRDefault="004E43B9" w:rsidP="0025629F">
            <w:pPr>
              <w:jc w:val="center"/>
              <w:rPr>
                <w:sz w:val="12"/>
                <w:szCs w:val="12"/>
                <w:lang w:val="en-US"/>
              </w:rPr>
            </w:pPr>
            <w:r w:rsidRPr="00BF7EA5">
              <w:rPr>
                <w:sz w:val="12"/>
                <w:szCs w:val="12"/>
                <w:lang w:val="en-US"/>
              </w:rPr>
              <w:t>3</w:t>
            </w:r>
          </w:p>
        </w:tc>
        <w:tc>
          <w:tcPr>
            <w:tcW w:w="288" w:type="pct"/>
          </w:tcPr>
          <w:p w:rsidR="004E43B9" w:rsidRPr="00BF7EA5" w:rsidRDefault="004E43B9" w:rsidP="0025629F">
            <w:pPr>
              <w:jc w:val="center"/>
              <w:rPr>
                <w:sz w:val="12"/>
                <w:szCs w:val="12"/>
                <w:lang w:val="en-US"/>
              </w:rPr>
            </w:pPr>
            <w:r w:rsidRPr="00BF7EA5">
              <w:rPr>
                <w:sz w:val="12"/>
                <w:szCs w:val="12"/>
                <w:lang w:val="en-US"/>
              </w:rPr>
              <w:t>3</w:t>
            </w:r>
          </w:p>
        </w:tc>
        <w:tc>
          <w:tcPr>
            <w:tcW w:w="360" w:type="pct"/>
          </w:tcPr>
          <w:p w:rsidR="004E43B9" w:rsidRPr="00BF7EA5" w:rsidRDefault="004E43B9" w:rsidP="0025629F">
            <w:pPr>
              <w:jc w:val="center"/>
              <w:rPr>
                <w:sz w:val="12"/>
                <w:szCs w:val="12"/>
              </w:rPr>
            </w:pPr>
          </w:p>
        </w:tc>
        <w:tc>
          <w:tcPr>
            <w:tcW w:w="245" w:type="pct"/>
          </w:tcPr>
          <w:p w:rsidR="004E43B9" w:rsidRPr="00BF7EA5" w:rsidRDefault="004E43B9" w:rsidP="0025629F">
            <w:pPr>
              <w:jc w:val="center"/>
              <w:rPr>
                <w:sz w:val="12"/>
                <w:szCs w:val="12"/>
              </w:rPr>
            </w:pPr>
          </w:p>
        </w:tc>
        <w:tc>
          <w:tcPr>
            <w:tcW w:w="313" w:type="pct"/>
          </w:tcPr>
          <w:p w:rsidR="004E43B9" w:rsidRPr="00BF7EA5" w:rsidRDefault="004E43B9" w:rsidP="0025629F">
            <w:pPr>
              <w:jc w:val="center"/>
              <w:rPr>
                <w:sz w:val="12"/>
                <w:szCs w:val="12"/>
              </w:rPr>
            </w:pPr>
          </w:p>
        </w:tc>
        <w:tc>
          <w:tcPr>
            <w:tcW w:w="365" w:type="pct"/>
          </w:tcPr>
          <w:p w:rsidR="004E43B9" w:rsidRPr="00BF7EA5" w:rsidRDefault="004E43B9" w:rsidP="0025629F">
            <w:pPr>
              <w:jc w:val="center"/>
              <w:rPr>
                <w:sz w:val="12"/>
                <w:szCs w:val="12"/>
              </w:rPr>
            </w:pPr>
          </w:p>
        </w:tc>
        <w:tc>
          <w:tcPr>
            <w:tcW w:w="289" w:type="pct"/>
          </w:tcPr>
          <w:p w:rsidR="004E43B9" w:rsidRPr="00BF7EA5" w:rsidRDefault="004E43B9" w:rsidP="0025629F">
            <w:pPr>
              <w:jc w:val="center"/>
              <w:rPr>
                <w:sz w:val="12"/>
                <w:szCs w:val="12"/>
              </w:rPr>
            </w:pPr>
          </w:p>
        </w:tc>
        <w:tc>
          <w:tcPr>
            <w:tcW w:w="322" w:type="pct"/>
          </w:tcPr>
          <w:p w:rsidR="004E43B9" w:rsidRPr="00BF7EA5" w:rsidRDefault="004E43B9" w:rsidP="0025629F">
            <w:pPr>
              <w:jc w:val="center"/>
              <w:rPr>
                <w:sz w:val="12"/>
                <w:szCs w:val="12"/>
              </w:rPr>
            </w:pPr>
          </w:p>
        </w:tc>
        <w:tc>
          <w:tcPr>
            <w:tcW w:w="351" w:type="pct"/>
          </w:tcPr>
          <w:p w:rsidR="004E43B9" w:rsidRPr="00BF7EA5" w:rsidRDefault="004E43B9" w:rsidP="0025629F">
            <w:pPr>
              <w:jc w:val="center"/>
              <w:rPr>
                <w:sz w:val="12"/>
                <w:szCs w:val="12"/>
                <w:lang w:val="en-US"/>
              </w:rPr>
            </w:pPr>
            <w:r w:rsidRPr="00BF7EA5">
              <w:rPr>
                <w:sz w:val="12"/>
                <w:szCs w:val="12"/>
                <w:lang w:val="en-US"/>
              </w:rPr>
              <w:t>1</w:t>
            </w:r>
          </w:p>
        </w:tc>
        <w:tc>
          <w:tcPr>
            <w:tcW w:w="287" w:type="pct"/>
          </w:tcPr>
          <w:p w:rsidR="004E43B9" w:rsidRPr="00BF7EA5" w:rsidRDefault="004E43B9" w:rsidP="0025629F">
            <w:pPr>
              <w:jc w:val="center"/>
              <w:rPr>
                <w:sz w:val="12"/>
                <w:szCs w:val="12"/>
              </w:rPr>
            </w:pPr>
          </w:p>
        </w:tc>
        <w:tc>
          <w:tcPr>
            <w:tcW w:w="304" w:type="pct"/>
          </w:tcPr>
          <w:p w:rsidR="004E43B9" w:rsidRPr="00BF7EA5" w:rsidRDefault="004E43B9" w:rsidP="0025629F">
            <w:pPr>
              <w:jc w:val="center"/>
              <w:rPr>
                <w:sz w:val="12"/>
                <w:szCs w:val="12"/>
                <w:lang w:val="en-US"/>
              </w:rPr>
            </w:pPr>
            <w:r w:rsidRPr="00BF7EA5">
              <w:rPr>
                <w:sz w:val="12"/>
                <w:szCs w:val="12"/>
                <w:lang w:val="en-US"/>
              </w:rPr>
              <w:t>1</w:t>
            </w:r>
          </w:p>
        </w:tc>
        <w:tc>
          <w:tcPr>
            <w:tcW w:w="353" w:type="pct"/>
          </w:tcPr>
          <w:p w:rsidR="004E43B9" w:rsidRPr="00BF7EA5" w:rsidRDefault="004E43B9" w:rsidP="0025629F">
            <w:pPr>
              <w:jc w:val="center"/>
              <w:rPr>
                <w:sz w:val="12"/>
                <w:szCs w:val="12"/>
              </w:rPr>
            </w:pPr>
          </w:p>
        </w:tc>
        <w:tc>
          <w:tcPr>
            <w:tcW w:w="277" w:type="pct"/>
          </w:tcPr>
          <w:p w:rsidR="004E43B9" w:rsidRPr="00BF7EA5" w:rsidRDefault="004E43B9" w:rsidP="0025629F">
            <w:pPr>
              <w:jc w:val="center"/>
              <w:rPr>
                <w:sz w:val="12"/>
                <w:szCs w:val="12"/>
              </w:rPr>
            </w:pPr>
          </w:p>
        </w:tc>
        <w:tc>
          <w:tcPr>
            <w:tcW w:w="328" w:type="pct"/>
          </w:tcPr>
          <w:p w:rsidR="004E43B9" w:rsidRPr="00BF7EA5" w:rsidRDefault="004E43B9" w:rsidP="0025629F">
            <w:pPr>
              <w:jc w:val="center"/>
              <w:rPr>
                <w:sz w:val="12"/>
                <w:szCs w:val="12"/>
              </w:rPr>
            </w:pPr>
          </w:p>
        </w:tc>
      </w:tr>
    </w:tbl>
    <w:p w:rsidR="004E43B9" w:rsidRPr="00792CDB" w:rsidRDefault="004E43B9" w:rsidP="004E43B9">
      <w:pPr>
        <w:rPr>
          <w:szCs w:val="24"/>
        </w:rPr>
      </w:pPr>
    </w:p>
    <w:p w:rsidR="004E43B9" w:rsidRPr="00792CDB" w:rsidRDefault="004E43B9" w:rsidP="004E43B9">
      <w:pPr>
        <w:rPr>
          <w:szCs w:val="24"/>
        </w:rPr>
      </w:pPr>
      <w:r w:rsidRPr="00792CDB">
        <w:rPr>
          <w:szCs w:val="24"/>
        </w:rPr>
        <w:tab/>
        <w:t>В 2006 году были зарегистрированы следующие уголовно наказуемые правонарушения:</w:t>
      </w:r>
    </w:p>
    <w:p w:rsidR="004E43B9" w:rsidRPr="00792CDB" w:rsidRDefault="004E43B9" w:rsidP="004E43B9">
      <w:pPr>
        <w:rPr>
          <w:szCs w:val="24"/>
        </w:rPr>
      </w:pPr>
    </w:p>
    <w:tbl>
      <w:tblPr>
        <w:tblW w:w="4371"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64"/>
        <w:gridCol w:w="3410"/>
        <w:gridCol w:w="3552"/>
      </w:tblGrid>
      <w:tr w:rsidR="004E43B9" w:rsidRPr="0025629F" w:rsidTr="00D71E8D">
        <w:tc>
          <w:tcPr>
            <w:tcW w:w="768" w:type="pct"/>
            <w:vMerge w:val="restart"/>
            <w:vAlign w:val="center"/>
          </w:tcPr>
          <w:p w:rsidR="004E43B9" w:rsidRPr="0025629F" w:rsidRDefault="004E43B9" w:rsidP="00D71E8D">
            <w:pPr>
              <w:jc w:val="center"/>
              <w:rPr>
                <w:sz w:val="20"/>
              </w:rPr>
            </w:pPr>
            <w:r w:rsidRPr="0025629F">
              <w:rPr>
                <w:sz w:val="20"/>
              </w:rPr>
              <w:t>Уголовный кодекс</w:t>
            </w:r>
          </w:p>
        </w:tc>
        <w:tc>
          <w:tcPr>
            <w:tcW w:w="4232" w:type="pct"/>
            <w:gridSpan w:val="2"/>
          </w:tcPr>
          <w:p w:rsidR="004E43B9" w:rsidRPr="0025629F" w:rsidRDefault="004E43B9" w:rsidP="00D71E8D">
            <w:pPr>
              <w:tabs>
                <w:tab w:val="clear" w:pos="567"/>
                <w:tab w:val="clear" w:pos="1134"/>
                <w:tab w:val="clear" w:pos="1701"/>
                <w:tab w:val="clear" w:pos="2268"/>
                <w:tab w:val="clear" w:pos="6237"/>
              </w:tabs>
              <w:jc w:val="center"/>
              <w:rPr>
                <w:sz w:val="20"/>
              </w:rPr>
            </w:pPr>
            <w:r w:rsidRPr="0025629F">
              <w:rPr>
                <w:sz w:val="20"/>
              </w:rPr>
              <w:t>2006</w:t>
            </w:r>
          </w:p>
        </w:tc>
      </w:tr>
      <w:tr w:rsidR="004E43B9" w:rsidRPr="0025629F" w:rsidTr="00D71E8D">
        <w:tc>
          <w:tcPr>
            <w:tcW w:w="768" w:type="pct"/>
            <w:vMerge/>
          </w:tcPr>
          <w:p w:rsidR="004E43B9" w:rsidRPr="0025629F" w:rsidRDefault="004E43B9" w:rsidP="00D71E8D">
            <w:pPr>
              <w:jc w:val="center"/>
              <w:rPr>
                <w:sz w:val="20"/>
              </w:rPr>
            </w:pPr>
          </w:p>
        </w:tc>
        <w:tc>
          <w:tcPr>
            <w:tcW w:w="4232" w:type="pct"/>
            <w:gridSpan w:val="2"/>
          </w:tcPr>
          <w:p w:rsidR="004E43B9" w:rsidRPr="0025629F" w:rsidRDefault="004E43B9" w:rsidP="00D71E8D">
            <w:pPr>
              <w:jc w:val="center"/>
              <w:rPr>
                <w:sz w:val="20"/>
              </w:rPr>
            </w:pPr>
            <w:r w:rsidRPr="0025629F">
              <w:rPr>
                <w:sz w:val="20"/>
              </w:rPr>
              <w:t>Правонарушения</w:t>
            </w:r>
          </w:p>
        </w:tc>
      </w:tr>
      <w:tr w:rsidR="004E43B9" w:rsidRPr="0025629F" w:rsidTr="00D71E8D">
        <w:tc>
          <w:tcPr>
            <w:tcW w:w="768" w:type="pct"/>
            <w:vMerge/>
          </w:tcPr>
          <w:p w:rsidR="004E43B9" w:rsidRPr="0025629F" w:rsidRDefault="004E43B9" w:rsidP="00D71E8D">
            <w:pPr>
              <w:jc w:val="center"/>
              <w:rPr>
                <w:sz w:val="20"/>
              </w:rPr>
            </w:pPr>
          </w:p>
        </w:tc>
        <w:tc>
          <w:tcPr>
            <w:tcW w:w="2073" w:type="pct"/>
          </w:tcPr>
          <w:p w:rsidR="004E43B9" w:rsidRPr="0025629F" w:rsidRDefault="004E43B9" w:rsidP="00D71E8D">
            <w:pPr>
              <w:jc w:val="center"/>
              <w:rPr>
                <w:sz w:val="20"/>
              </w:rPr>
            </w:pPr>
            <w:r w:rsidRPr="0025629F">
              <w:rPr>
                <w:sz w:val="20"/>
              </w:rPr>
              <w:t>о которых поступили сообщения</w:t>
            </w:r>
          </w:p>
        </w:tc>
        <w:tc>
          <w:tcPr>
            <w:tcW w:w="2159" w:type="pct"/>
          </w:tcPr>
          <w:p w:rsidR="004E43B9" w:rsidRPr="0025629F" w:rsidRDefault="004E43B9" w:rsidP="00D71E8D">
            <w:pPr>
              <w:jc w:val="center"/>
              <w:rPr>
                <w:sz w:val="20"/>
              </w:rPr>
            </w:pPr>
            <w:r w:rsidRPr="0025629F">
              <w:rPr>
                <w:sz w:val="20"/>
              </w:rPr>
              <w:t>по которым было проведено разбирательство</w:t>
            </w:r>
          </w:p>
        </w:tc>
      </w:tr>
      <w:tr w:rsidR="004E43B9" w:rsidRPr="0025629F" w:rsidTr="00D71E8D">
        <w:tc>
          <w:tcPr>
            <w:tcW w:w="768" w:type="pct"/>
          </w:tcPr>
          <w:p w:rsidR="004E43B9" w:rsidRPr="0025629F" w:rsidRDefault="004E43B9" w:rsidP="00D71E8D">
            <w:pPr>
              <w:rPr>
                <w:sz w:val="20"/>
              </w:rPr>
            </w:pPr>
            <w:r w:rsidRPr="0025629F">
              <w:rPr>
                <w:sz w:val="20"/>
              </w:rPr>
              <w:t>Статья 122</w:t>
            </w:r>
          </w:p>
        </w:tc>
        <w:tc>
          <w:tcPr>
            <w:tcW w:w="2073" w:type="pct"/>
          </w:tcPr>
          <w:p w:rsidR="004E43B9" w:rsidRPr="0025629F" w:rsidRDefault="004E43B9" w:rsidP="00D71E8D">
            <w:pPr>
              <w:tabs>
                <w:tab w:val="clear" w:pos="1701"/>
                <w:tab w:val="clear" w:pos="2268"/>
                <w:tab w:val="left" w:pos="1920"/>
              </w:tabs>
              <w:ind w:right="1455"/>
              <w:jc w:val="right"/>
              <w:rPr>
                <w:sz w:val="20"/>
              </w:rPr>
            </w:pPr>
            <w:r w:rsidRPr="0025629F">
              <w:rPr>
                <w:sz w:val="20"/>
              </w:rPr>
              <w:t>195</w:t>
            </w:r>
          </w:p>
        </w:tc>
        <w:tc>
          <w:tcPr>
            <w:tcW w:w="2159" w:type="pct"/>
          </w:tcPr>
          <w:p w:rsidR="004E43B9" w:rsidRPr="0025629F" w:rsidRDefault="004E43B9" w:rsidP="00D71E8D">
            <w:pPr>
              <w:tabs>
                <w:tab w:val="clear" w:pos="1134"/>
                <w:tab w:val="clear" w:pos="1701"/>
                <w:tab w:val="clear" w:pos="2268"/>
              </w:tabs>
              <w:ind w:right="1632"/>
              <w:jc w:val="right"/>
              <w:rPr>
                <w:sz w:val="20"/>
              </w:rPr>
            </w:pPr>
            <w:r w:rsidRPr="0025629F">
              <w:rPr>
                <w:sz w:val="20"/>
              </w:rPr>
              <w:t>184</w:t>
            </w:r>
          </w:p>
        </w:tc>
      </w:tr>
      <w:tr w:rsidR="004E43B9" w:rsidRPr="0025629F" w:rsidTr="00D71E8D">
        <w:tc>
          <w:tcPr>
            <w:tcW w:w="768" w:type="pct"/>
          </w:tcPr>
          <w:p w:rsidR="004E43B9" w:rsidRPr="0025629F" w:rsidRDefault="004E43B9" w:rsidP="00D71E8D">
            <w:pPr>
              <w:rPr>
                <w:sz w:val="20"/>
              </w:rPr>
            </w:pPr>
            <w:r w:rsidRPr="0025629F">
              <w:rPr>
                <w:sz w:val="20"/>
              </w:rPr>
              <w:t>Статья 123</w:t>
            </w:r>
          </w:p>
        </w:tc>
        <w:tc>
          <w:tcPr>
            <w:tcW w:w="2073" w:type="pct"/>
          </w:tcPr>
          <w:p w:rsidR="004E43B9" w:rsidRPr="0025629F" w:rsidRDefault="004E43B9" w:rsidP="00D71E8D">
            <w:pPr>
              <w:tabs>
                <w:tab w:val="clear" w:pos="1701"/>
                <w:tab w:val="clear" w:pos="2268"/>
                <w:tab w:val="left" w:pos="1920"/>
              </w:tabs>
              <w:ind w:right="1455"/>
              <w:jc w:val="right"/>
              <w:rPr>
                <w:sz w:val="20"/>
              </w:rPr>
            </w:pPr>
            <w:r w:rsidRPr="0025629F">
              <w:rPr>
                <w:sz w:val="20"/>
              </w:rPr>
              <w:t>-</w:t>
            </w:r>
          </w:p>
        </w:tc>
        <w:tc>
          <w:tcPr>
            <w:tcW w:w="2159" w:type="pct"/>
          </w:tcPr>
          <w:p w:rsidR="004E43B9" w:rsidRPr="0025629F" w:rsidRDefault="004E43B9" w:rsidP="00D71E8D">
            <w:pPr>
              <w:tabs>
                <w:tab w:val="clear" w:pos="1134"/>
                <w:tab w:val="clear" w:pos="1701"/>
                <w:tab w:val="clear" w:pos="2268"/>
              </w:tabs>
              <w:ind w:right="1632"/>
              <w:jc w:val="right"/>
              <w:rPr>
                <w:sz w:val="20"/>
              </w:rPr>
            </w:pPr>
            <w:r w:rsidRPr="0025629F">
              <w:rPr>
                <w:sz w:val="20"/>
              </w:rPr>
              <w:t>-</w:t>
            </w:r>
          </w:p>
        </w:tc>
      </w:tr>
      <w:tr w:rsidR="004E43B9" w:rsidRPr="0025629F" w:rsidTr="00D71E8D">
        <w:tc>
          <w:tcPr>
            <w:tcW w:w="768" w:type="pct"/>
          </w:tcPr>
          <w:p w:rsidR="004E43B9" w:rsidRPr="0025629F" w:rsidRDefault="004E43B9" w:rsidP="00D71E8D">
            <w:pPr>
              <w:rPr>
                <w:sz w:val="20"/>
              </w:rPr>
            </w:pPr>
            <w:r w:rsidRPr="0025629F">
              <w:rPr>
                <w:sz w:val="20"/>
              </w:rPr>
              <w:t>Статья 130</w:t>
            </w:r>
          </w:p>
        </w:tc>
        <w:tc>
          <w:tcPr>
            <w:tcW w:w="2073" w:type="pct"/>
          </w:tcPr>
          <w:p w:rsidR="004E43B9" w:rsidRPr="0025629F" w:rsidRDefault="004E43B9" w:rsidP="00D71E8D">
            <w:pPr>
              <w:tabs>
                <w:tab w:val="clear" w:pos="1701"/>
                <w:tab w:val="clear" w:pos="2268"/>
                <w:tab w:val="left" w:pos="1920"/>
              </w:tabs>
              <w:ind w:right="1455"/>
              <w:jc w:val="right"/>
              <w:rPr>
                <w:sz w:val="20"/>
              </w:rPr>
            </w:pPr>
            <w:r w:rsidRPr="0025629F">
              <w:rPr>
                <w:sz w:val="20"/>
              </w:rPr>
              <w:t>3 009</w:t>
            </w:r>
          </w:p>
        </w:tc>
        <w:tc>
          <w:tcPr>
            <w:tcW w:w="2159" w:type="pct"/>
          </w:tcPr>
          <w:p w:rsidR="004E43B9" w:rsidRPr="0025629F" w:rsidRDefault="004E43B9" w:rsidP="00D71E8D">
            <w:pPr>
              <w:tabs>
                <w:tab w:val="clear" w:pos="1134"/>
                <w:tab w:val="clear" w:pos="1701"/>
                <w:tab w:val="clear" w:pos="2268"/>
              </w:tabs>
              <w:ind w:right="1632"/>
              <w:jc w:val="right"/>
              <w:rPr>
                <w:sz w:val="20"/>
              </w:rPr>
            </w:pPr>
            <w:r w:rsidRPr="0025629F">
              <w:rPr>
                <w:sz w:val="20"/>
              </w:rPr>
              <w:t>3</w:t>
            </w:r>
          </w:p>
        </w:tc>
      </w:tr>
      <w:tr w:rsidR="004E43B9" w:rsidRPr="0025629F" w:rsidTr="00D71E8D">
        <w:tc>
          <w:tcPr>
            <w:tcW w:w="768" w:type="pct"/>
          </w:tcPr>
          <w:p w:rsidR="004E43B9" w:rsidRPr="0025629F" w:rsidRDefault="004E43B9" w:rsidP="00D71E8D">
            <w:pPr>
              <w:rPr>
                <w:sz w:val="20"/>
              </w:rPr>
            </w:pPr>
            <w:r w:rsidRPr="0025629F">
              <w:rPr>
                <w:sz w:val="20"/>
              </w:rPr>
              <w:t>Статья 131</w:t>
            </w:r>
          </w:p>
        </w:tc>
        <w:tc>
          <w:tcPr>
            <w:tcW w:w="2073" w:type="pct"/>
          </w:tcPr>
          <w:p w:rsidR="004E43B9" w:rsidRPr="0025629F" w:rsidRDefault="004E43B9" w:rsidP="00D71E8D">
            <w:pPr>
              <w:tabs>
                <w:tab w:val="clear" w:pos="1701"/>
                <w:tab w:val="clear" w:pos="2268"/>
                <w:tab w:val="left" w:pos="1920"/>
              </w:tabs>
              <w:ind w:right="1455"/>
              <w:jc w:val="right"/>
              <w:rPr>
                <w:sz w:val="20"/>
              </w:rPr>
            </w:pPr>
            <w:r w:rsidRPr="0025629F">
              <w:rPr>
                <w:sz w:val="20"/>
              </w:rPr>
              <w:t>2</w:t>
            </w:r>
          </w:p>
        </w:tc>
        <w:tc>
          <w:tcPr>
            <w:tcW w:w="2159" w:type="pct"/>
          </w:tcPr>
          <w:p w:rsidR="004E43B9" w:rsidRPr="0025629F" w:rsidRDefault="004E43B9" w:rsidP="00D71E8D">
            <w:pPr>
              <w:tabs>
                <w:tab w:val="clear" w:pos="1134"/>
                <w:tab w:val="clear" w:pos="1701"/>
                <w:tab w:val="clear" w:pos="2268"/>
              </w:tabs>
              <w:ind w:right="1632"/>
              <w:jc w:val="right"/>
              <w:rPr>
                <w:sz w:val="20"/>
              </w:rPr>
            </w:pPr>
            <w:r w:rsidRPr="0025629F">
              <w:rPr>
                <w:sz w:val="20"/>
              </w:rPr>
              <w:t>13</w:t>
            </w:r>
          </w:p>
        </w:tc>
      </w:tr>
      <w:tr w:rsidR="004E43B9" w:rsidRPr="0025629F" w:rsidTr="00D71E8D">
        <w:tc>
          <w:tcPr>
            <w:tcW w:w="768" w:type="pct"/>
          </w:tcPr>
          <w:p w:rsidR="004E43B9" w:rsidRPr="0025629F" w:rsidRDefault="004E43B9" w:rsidP="00D71E8D">
            <w:pPr>
              <w:rPr>
                <w:sz w:val="20"/>
              </w:rPr>
            </w:pPr>
            <w:r w:rsidRPr="0025629F">
              <w:rPr>
                <w:sz w:val="20"/>
              </w:rPr>
              <w:t>Статья 133</w:t>
            </w:r>
          </w:p>
        </w:tc>
        <w:tc>
          <w:tcPr>
            <w:tcW w:w="2073" w:type="pct"/>
          </w:tcPr>
          <w:p w:rsidR="004E43B9" w:rsidRPr="0025629F" w:rsidRDefault="004E43B9" w:rsidP="00D71E8D">
            <w:pPr>
              <w:tabs>
                <w:tab w:val="clear" w:pos="1701"/>
                <w:tab w:val="clear" w:pos="2268"/>
                <w:tab w:val="left" w:pos="1920"/>
              </w:tabs>
              <w:ind w:right="1455"/>
              <w:jc w:val="right"/>
              <w:rPr>
                <w:sz w:val="20"/>
              </w:rPr>
            </w:pPr>
            <w:r w:rsidRPr="0025629F">
              <w:rPr>
                <w:sz w:val="20"/>
              </w:rPr>
              <w:t>13</w:t>
            </w:r>
          </w:p>
        </w:tc>
        <w:tc>
          <w:tcPr>
            <w:tcW w:w="2159" w:type="pct"/>
          </w:tcPr>
          <w:p w:rsidR="004E43B9" w:rsidRPr="0025629F" w:rsidRDefault="004E43B9" w:rsidP="00D71E8D">
            <w:pPr>
              <w:tabs>
                <w:tab w:val="clear" w:pos="1134"/>
                <w:tab w:val="clear" w:pos="1701"/>
                <w:tab w:val="clear" w:pos="2268"/>
              </w:tabs>
              <w:ind w:right="1632"/>
              <w:jc w:val="right"/>
              <w:rPr>
                <w:sz w:val="20"/>
              </w:rPr>
            </w:pPr>
            <w:r w:rsidRPr="0025629F">
              <w:rPr>
                <w:sz w:val="20"/>
              </w:rPr>
              <w:t>-</w:t>
            </w:r>
          </w:p>
        </w:tc>
      </w:tr>
    </w:tbl>
    <w:p w:rsidR="004E43B9" w:rsidRPr="00792CDB" w:rsidRDefault="004E43B9" w:rsidP="004E43B9">
      <w:pPr>
        <w:rPr>
          <w:szCs w:val="24"/>
        </w:rPr>
      </w:pPr>
    </w:p>
    <w:p w:rsidR="004E43B9" w:rsidRPr="00792CDB" w:rsidRDefault="004E43B9" w:rsidP="004E43B9">
      <w:pPr>
        <w:rPr>
          <w:szCs w:val="24"/>
        </w:rPr>
      </w:pPr>
      <w:r w:rsidRPr="00792CDB">
        <w:rPr>
          <w:szCs w:val="24"/>
        </w:rPr>
        <w:t>330.</w:t>
      </w:r>
      <w:r w:rsidRPr="00792CDB">
        <w:rPr>
          <w:szCs w:val="24"/>
        </w:rPr>
        <w:tab/>
        <w:t>По сравнению с положением дел на момент представления первоначального доклада Республика Хорватия значительно улучшила защиту личности и защиту семьи как основной единицы общества.  Кроме того, в целях повышения защиты на основании законов, направленных на борьбу с преступностью, т.е. обеспечения наказания всех тех, кто несанкционированно нарушает неприкосновенность жилища и личной жизни какого-либо лица, в 2003 году был принят Закон о защите личных данных (ОВ 103/03, 118/06).  Цель защиты личных данных заключается в защите неприкосновенности частной жизни и других прав человека и основных свобод в связи со сбором, обработкой и использованием личных данных.</w:t>
      </w:r>
    </w:p>
    <w:p w:rsidR="004E43B9" w:rsidRPr="00792CDB" w:rsidRDefault="004E43B9" w:rsidP="004E43B9">
      <w:pPr>
        <w:rPr>
          <w:szCs w:val="24"/>
        </w:rPr>
      </w:pPr>
    </w:p>
    <w:p w:rsidR="004E43B9" w:rsidRPr="00792CDB" w:rsidRDefault="004E43B9" w:rsidP="004E43B9">
      <w:pPr>
        <w:rPr>
          <w:szCs w:val="24"/>
        </w:rPr>
      </w:pPr>
      <w:r w:rsidRPr="00792CDB">
        <w:rPr>
          <w:szCs w:val="24"/>
        </w:rPr>
        <w:t>331.</w:t>
      </w:r>
      <w:r w:rsidRPr="00792CDB">
        <w:rPr>
          <w:szCs w:val="24"/>
        </w:rPr>
        <w:tab/>
        <w:t>Закон регулирует вопросы защиты личных данных физических лиц и надзора за сбором, обработкой и использованием личных данных в Республике Хорватия.  Защита личных данных в Республике Хорватия обеспечивается для каждого физического лица независимо от гражданства и местожительства, а также расы, цвета кожи, пола, языка, религии, политических или других убеждений, национального или социального происхождения, имущественного статуса, рождения, образования, социального положения или других характеристик.</w:t>
      </w:r>
    </w:p>
    <w:p w:rsidR="004E43B9" w:rsidRPr="00792CDB" w:rsidRDefault="004E43B9" w:rsidP="004E43B9">
      <w:pPr>
        <w:rPr>
          <w:szCs w:val="24"/>
        </w:rPr>
      </w:pPr>
    </w:p>
    <w:p w:rsidR="004E43B9" w:rsidRPr="00792CDB" w:rsidRDefault="004E43B9" w:rsidP="004E43B9">
      <w:pPr>
        <w:rPr>
          <w:szCs w:val="24"/>
        </w:rPr>
      </w:pPr>
      <w:r w:rsidRPr="00792CDB">
        <w:rPr>
          <w:szCs w:val="24"/>
        </w:rPr>
        <w:t>332.</w:t>
      </w:r>
      <w:r w:rsidRPr="00792CDB">
        <w:rPr>
          <w:szCs w:val="24"/>
        </w:rPr>
        <w:tab/>
        <w:t>Личные данные - это любая информация, касающаяся идентифицированного физического лица или физического лица, которое может быть идентифицировано (далее "субъект");  лицо, которое может быть идентифицировано, - это лицо, личность которого может быть установлена либо непосредственно, либо косвенно, особенно на основе одной или нескольких характеристик его физической, психологической, умственной, экономической, культурно</w:t>
      </w:r>
      <w:r w:rsidR="00A53311">
        <w:rPr>
          <w:szCs w:val="24"/>
        </w:rPr>
        <w:t>й или социальной идентичности.</w:t>
      </w:r>
    </w:p>
    <w:p w:rsidR="004E43B9" w:rsidRPr="00792CDB" w:rsidRDefault="004E43B9" w:rsidP="004E43B9">
      <w:pPr>
        <w:rPr>
          <w:szCs w:val="24"/>
        </w:rPr>
      </w:pPr>
    </w:p>
    <w:p w:rsidR="004E43B9" w:rsidRPr="00792CDB" w:rsidRDefault="004E43B9" w:rsidP="004E43B9">
      <w:pPr>
        <w:rPr>
          <w:szCs w:val="24"/>
        </w:rPr>
      </w:pPr>
      <w:r w:rsidRPr="00792CDB">
        <w:rPr>
          <w:szCs w:val="24"/>
        </w:rPr>
        <w:t>333.</w:t>
      </w:r>
      <w:r w:rsidRPr="00792CDB">
        <w:rPr>
          <w:szCs w:val="24"/>
        </w:rPr>
        <w:tab/>
        <w:t>Личные данные могут собираться и обрабатываться в тех случаях, когда субъект дает на это согласие, или в случаях, определенных законом.  В тех случаях, когда личные данные собираются и обрабатываются с согласия субъекта, они могут собираться и обрабатываться только с той целью, в отношении которой было дано согласие.</w:t>
      </w:r>
    </w:p>
    <w:p w:rsidR="004E43B9" w:rsidRPr="00792CDB" w:rsidRDefault="004E43B9" w:rsidP="004E43B9">
      <w:pPr>
        <w:rPr>
          <w:szCs w:val="24"/>
        </w:rPr>
      </w:pPr>
    </w:p>
    <w:p w:rsidR="004E43B9" w:rsidRPr="00792CDB" w:rsidRDefault="004E43B9" w:rsidP="004E43B9">
      <w:pPr>
        <w:rPr>
          <w:szCs w:val="24"/>
        </w:rPr>
      </w:pPr>
      <w:r w:rsidRPr="00792CDB">
        <w:rPr>
          <w:szCs w:val="24"/>
        </w:rPr>
        <w:t>334.</w:t>
      </w:r>
      <w:r w:rsidRPr="00792CDB">
        <w:rPr>
          <w:szCs w:val="24"/>
        </w:rPr>
        <w:tab/>
        <w:t>Личные данные могут собираться и обрабатываться без согласия субъекта:</w:t>
      </w:r>
    </w:p>
    <w:p w:rsidR="004E43B9" w:rsidRPr="00792CDB" w:rsidRDefault="004E43B9" w:rsidP="004E43B9">
      <w:pPr>
        <w:rPr>
          <w:szCs w:val="24"/>
        </w:rPr>
      </w:pPr>
    </w:p>
    <w:p w:rsidR="004E43B9" w:rsidRPr="00792CDB" w:rsidRDefault="004E43B9" w:rsidP="004E43B9">
      <w:pPr>
        <w:pStyle w:val="Bullet1GR"/>
        <w:numPr>
          <w:ilvl w:val="0"/>
          <w:numId w:val="16"/>
        </w:numPr>
        <w:tabs>
          <w:tab w:val="clear" w:pos="1080"/>
        </w:tabs>
        <w:rPr>
          <w:szCs w:val="24"/>
        </w:rPr>
      </w:pPr>
      <w:r w:rsidRPr="00792CDB">
        <w:rPr>
          <w:szCs w:val="24"/>
        </w:rPr>
        <w:t>в порядке выполнения контролером системы регистрации личных данных своих обязанностей, предусмотренных законом (voditelj zbirke osobnih podataka)</w:t>
      </w:r>
      <w:r w:rsidR="007779A3">
        <w:rPr>
          <w:szCs w:val="24"/>
        </w:rPr>
        <w:t>;</w:t>
      </w:r>
    </w:p>
    <w:p w:rsidR="004E43B9" w:rsidRPr="00792CDB" w:rsidRDefault="004E43B9" w:rsidP="004E43B9">
      <w:pPr>
        <w:pStyle w:val="Bullet1GR"/>
        <w:numPr>
          <w:ilvl w:val="0"/>
          <w:numId w:val="0"/>
        </w:numPr>
        <w:rPr>
          <w:szCs w:val="24"/>
        </w:rPr>
      </w:pPr>
    </w:p>
    <w:p w:rsidR="004E43B9" w:rsidRPr="00792CDB" w:rsidRDefault="004E43B9" w:rsidP="004E43B9">
      <w:pPr>
        <w:pStyle w:val="Bullet1GR"/>
        <w:numPr>
          <w:ilvl w:val="0"/>
          <w:numId w:val="16"/>
        </w:numPr>
        <w:tabs>
          <w:tab w:val="clear" w:pos="1080"/>
        </w:tabs>
        <w:rPr>
          <w:szCs w:val="24"/>
        </w:rPr>
      </w:pPr>
      <w:r w:rsidRPr="00792CDB">
        <w:rPr>
          <w:szCs w:val="24"/>
        </w:rPr>
        <w:t>для защиты жизни и физической неприкосновенности субъекта или другого лица в случаях, когда субъект не может дать согласия по физическим или юридическим причинам</w:t>
      </w:r>
      <w:r w:rsidR="007779A3">
        <w:rPr>
          <w:szCs w:val="24"/>
        </w:rPr>
        <w:t>;</w:t>
      </w:r>
    </w:p>
    <w:p w:rsidR="004E43B9" w:rsidRPr="00792CDB" w:rsidRDefault="004E43B9" w:rsidP="004E43B9">
      <w:pPr>
        <w:pStyle w:val="Bullet1GR"/>
        <w:numPr>
          <w:ilvl w:val="0"/>
          <w:numId w:val="0"/>
        </w:numPr>
        <w:rPr>
          <w:szCs w:val="24"/>
        </w:rPr>
      </w:pPr>
    </w:p>
    <w:p w:rsidR="004E43B9" w:rsidRPr="00792CDB" w:rsidRDefault="004E43B9" w:rsidP="004E43B9">
      <w:pPr>
        <w:pStyle w:val="Bullet1GR"/>
        <w:numPr>
          <w:ilvl w:val="0"/>
          <w:numId w:val="16"/>
        </w:numPr>
        <w:tabs>
          <w:tab w:val="clear" w:pos="1080"/>
        </w:tabs>
        <w:rPr>
          <w:szCs w:val="24"/>
        </w:rPr>
      </w:pPr>
      <w:r w:rsidRPr="00792CDB">
        <w:rPr>
          <w:szCs w:val="24"/>
        </w:rPr>
        <w:t>если обработка данных необходима для выполнения какой-либо задачи в государственных интересах или для осуществления официальных полномочий, возложенных на контролера системы регистрации данных</w:t>
      </w:r>
      <w:r w:rsidR="007779A3">
        <w:rPr>
          <w:szCs w:val="24"/>
        </w:rPr>
        <w:t>;</w:t>
      </w:r>
    </w:p>
    <w:p w:rsidR="004E43B9" w:rsidRPr="00792CDB" w:rsidRDefault="004E43B9" w:rsidP="004E43B9">
      <w:pPr>
        <w:pStyle w:val="Bullet1GR"/>
        <w:numPr>
          <w:ilvl w:val="0"/>
          <w:numId w:val="0"/>
        </w:numPr>
        <w:rPr>
          <w:szCs w:val="24"/>
        </w:rPr>
      </w:pPr>
    </w:p>
    <w:p w:rsidR="004E43B9" w:rsidRPr="00792CDB" w:rsidRDefault="004E43B9" w:rsidP="004E43B9">
      <w:pPr>
        <w:pStyle w:val="Bullet1GR"/>
        <w:numPr>
          <w:ilvl w:val="0"/>
          <w:numId w:val="16"/>
        </w:numPr>
        <w:tabs>
          <w:tab w:val="clear" w:pos="1080"/>
        </w:tabs>
        <w:rPr>
          <w:szCs w:val="24"/>
        </w:rPr>
      </w:pPr>
      <w:r w:rsidRPr="00792CDB">
        <w:rPr>
          <w:szCs w:val="24"/>
        </w:rPr>
        <w:t>если субъект сам предал огласке свои данные.</w:t>
      </w:r>
    </w:p>
    <w:p w:rsidR="004E43B9" w:rsidRPr="00792CDB" w:rsidRDefault="004E43B9" w:rsidP="004E43B9">
      <w:pPr>
        <w:pStyle w:val="Bullet1GR"/>
        <w:numPr>
          <w:ilvl w:val="0"/>
          <w:numId w:val="0"/>
        </w:numPr>
        <w:rPr>
          <w:szCs w:val="24"/>
        </w:rPr>
      </w:pPr>
    </w:p>
    <w:p w:rsidR="004E43B9" w:rsidRPr="00792CDB" w:rsidRDefault="004E43B9" w:rsidP="004E43B9">
      <w:pPr>
        <w:rPr>
          <w:szCs w:val="24"/>
        </w:rPr>
      </w:pPr>
      <w:r w:rsidRPr="00792CDB">
        <w:rPr>
          <w:szCs w:val="24"/>
        </w:rPr>
        <w:t>335.</w:t>
      </w:r>
      <w:r w:rsidRPr="00792CDB">
        <w:rPr>
          <w:szCs w:val="24"/>
        </w:rPr>
        <w:tab/>
        <w:t>На основании Закона о защите личных данных был создан специальный орган - Агентство по защите личных данных.  Агентство осуществляет наблюдение и надзор за защитой личных данных.  Во главе этого Агентства стоит директор, который назначается и отзывается парламентом Хорватии по предложению правительства Республики Хорватия.  Директор и заместитель директора Агентства были назначены в апреле 2004 года.</w:t>
      </w:r>
    </w:p>
    <w:p w:rsidR="004E43B9" w:rsidRPr="00792CDB" w:rsidRDefault="004E43B9" w:rsidP="004E43B9">
      <w:pPr>
        <w:rPr>
          <w:szCs w:val="24"/>
        </w:rPr>
      </w:pPr>
    </w:p>
    <w:p w:rsidR="004E43B9" w:rsidRPr="00792CDB" w:rsidRDefault="004E43B9" w:rsidP="004E43B9">
      <w:pPr>
        <w:rPr>
          <w:szCs w:val="24"/>
        </w:rPr>
      </w:pPr>
      <w:r w:rsidRPr="00792CDB">
        <w:rPr>
          <w:szCs w:val="24"/>
        </w:rPr>
        <w:t>336.</w:t>
      </w:r>
      <w:r w:rsidRPr="00792CDB">
        <w:rPr>
          <w:szCs w:val="24"/>
        </w:rPr>
        <w:tab/>
        <w:t>Агентство в порядке осуществления своих государственных полномочий занимается следующими видами деятельности:</w:t>
      </w:r>
    </w:p>
    <w:p w:rsidR="004E43B9" w:rsidRPr="00792CDB" w:rsidRDefault="004E43B9" w:rsidP="004E43B9">
      <w:pPr>
        <w:rPr>
          <w:szCs w:val="24"/>
        </w:rPr>
      </w:pPr>
    </w:p>
    <w:p w:rsidR="004E43B9" w:rsidRPr="00792CDB" w:rsidRDefault="004E43B9" w:rsidP="004E43B9">
      <w:pPr>
        <w:numPr>
          <w:ilvl w:val="0"/>
          <w:numId w:val="17"/>
        </w:numPr>
        <w:tabs>
          <w:tab w:val="clear" w:pos="1134"/>
        </w:tabs>
        <w:ind w:left="1080" w:hanging="513"/>
        <w:rPr>
          <w:szCs w:val="24"/>
        </w:rPr>
      </w:pPr>
      <w:r w:rsidRPr="00792CDB">
        <w:rPr>
          <w:szCs w:val="24"/>
        </w:rPr>
        <w:t>осуществляет надзор за обеспечением защиты личных данных</w:t>
      </w:r>
      <w:r w:rsidR="007779A3">
        <w:rPr>
          <w:szCs w:val="24"/>
        </w:rPr>
        <w:t>;</w:t>
      </w:r>
    </w:p>
    <w:p w:rsidR="004E43B9" w:rsidRPr="00792CDB" w:rsidRDefault="004E43B9" w:rsidP="004E43B9">
      <w:pPr>
        <w:tabs>
          <w:tab w:val="clear" w:pos="1134"/>
        </w:tabs>
        <w:rPr>
          <w:szCs w:val="24"/>
        </w:rPr>
      </w:pPr>
    </w:p>
    <w:p w:rsidR="004E43B9" w:rsidRPr="00792CDB" w:rsidRDefault="004E43B9" w:rsidP="004E43B9">
      <w:pPr>
        <w:numPr>
          <w:ilvl w:val="0"/>
          <w:numId w:val="17"/>
        </w:numPr>
        <w:tabs>
          <w:tab w:val="clear" w:pos="1134"/>
        </w:tabs>
        <w:ind w:left="1080" w:hanging="513"/>
        <w:rPr>
          <w:szCs w:val="24"/>
        </w:rPr>
      </w:pPr>
      <w:r w:rsidRPr="00792CDB">
        <w:rPr>
          <w:szCs w:val="24"/>
        </w:rPr>
        <w:t>указывает на выявленные нарушения в сборе личных данных</w:t>
      </w:r>
      <w:r w:rsidR="007779A3">
        <w:rPr>
          <w:szCs w:val="24"/>
        </w:rPr>
        <w:t>;</w:t>
      </w:r>
    </w:p>
    <w:p w:rsidR="004E43B9" w:rsidRPr="00792CDB" w:rsidRDefault="004E43B9" w:rsidP="004E43B9">
      <w:pPr>
        <w:tabs>
          <w:tab w:val="clear" w:pos="1134"/>
        </w:tabs>
        <w:rPr>
          <w:szCs w:val="24"/>
        </w:rPr>
      </w:pPr>
    </w:p>
    <w:p w:rsidR="004E43B9" w:rsidRPr="00792CDB" w:rsidRDefault="004E43B9" w:rsidP="004E43B9">
      <w:pPr>
        <w:numPr>
          <w:ilvl w:val="0"/>
          <w:numId w:val="17"/>
        </w:numPr>
        <w:tabs>
          <w:tab w:val="clear" w:pos="1134"/>
        </w:tabs>
        <w:ind w:left="1080" w:hanging="513"/>
        <w:rPr>
          <w:szCs w:val="24"/>
        </w:rPr>
      </w:pPr>
      <w:r w:rsidRPr="00792CDB">
        <w:rPr>
          <w:szCs w:val="24"/>
        </w:rPr>
        <w:t>составляет перечень государств и международных организаций, надлежащим образом обеспечивших защиту личных данных</w:t>
      </w:r>
      <w:r w:rsidR="007779A3">
        <w:rPr>
          <w:szCs w:val="24"/>
        </w:rPr>
        <w:t>;</w:t>
      </w:r>
    </w:p>
    <w:p w:rsidR="004E43B9" w:rsidRPr="00792CDB" w:rsidRDefault="004E43B9" w:rsidP="004E43B9">
      <w:pPr>
        <w:tabs>
          <w:tab w:val="clear" w:pos="1134"/>
        </w:tabs>
        <w:rPr>
          <w:szCs w:val="24"/>
        </w:rPr>
      </w:pPr>
    </w:p>
    <w:p w:rsidR="004E43B9" w:rsidRPr="00792CDB" w:rsidRDefault="004E43B9" w:rsidP="004E43B9">
      <w:pPr>
        <w:numPr>
          <w:ilvl w:val="0"/>
          <w:numId w:val="17"/>
        </w:numPr>
        <w:tabs>
          <w:tab w:val="clear" w:pos="1134"/>
        </w:tabs>
        <w:ind w:left="1080" w:hanging="513"/>
        <w:rPr>
          <w:szCs w:val="24"/>
        </w:rPr>
      </w:pPr>
      <w:r w:rsidRPr="00792CDB">
        <w:rPr>
          <w:szCs w:val="24"/>
        </w:rPr>
        <w:t>рассматривает просьбы об установлении возможных нарушений прав, гарантируемых настоящим законом</w:t>
      </w:r>
      <w:r w:rsidR="007779A3">
        <w:rPr>
          <w:szCs w:val="24"/>
        </w:rPr>
        <w:t>;</w:t>
      </w:r>
    </w:p>
    <w:p w:rsidR="004E43B9" w:rsidRPr="00792CDB" w:rsidRDefault="004E43B9" w:rsidP="004E43B9">
      <w:pPr>
        <w:tabs>
          <w:tab w:val="clear" w:pos="1134"/>
          <w:tab w:val="left" w:pos="1080"/>
        </w:tabs>
        <w:rPr>
          <w:szCs w:val="24"/>
        </w:rPr>
      </w:pPr>
    </w:p>
    <w:p w:rsidR="004E43B9" w:rsidRPr="00792CDB" w:rsidRDefault="004E43B9" w:rsidP="004E43B9">
      <w:pPr>
        <w:numPr>
          <w:ilvl w:val="0"/>
          <w:numId w:val="17"/>
        </w:numPr>
        <w:tabs>
          <w:tab w:val="clear" w:pos="1134"/>
        </w:tabs>
        <w:ind w:left="1080" w:hanging="513"/>
        <w:rPr>
          <w:szCs w:val="24"/>
        </w:rPr>
      </w:pPr>
      <w:r w:rsidRPr="00792CDB">
        <w:rPr>
          <w:szCs w:val="24"/>
        </w:rPr>
        <w:t>ведет центральный реестр.</w:t>
      </w:r>
    </w:p>
    <w:p w:rsidR="004E43B9" w:rsidRPr="00792CDB" w:rsidRDefault="004E43B9" w:rsidP="004E43B9">
      <w:pPr>
        <w:tabs>
          <w:tab w:val="clear" w:pos="1134"/>
        </w:tabs>
        <w:rPr>
          <w:szCs w:val="24"/>
        </w:rPr>
      </w:pPr>
    </w:p>
    <w:p w:rsidR="004E43B9" w:rsidRPr="00792CDB" w:rsidRDefault="004E43B9" w:rsidP="004E43B9">
      <w:pPr>
        <w:rPr>
          <w:szCs w:val="24"/>
        </w:rPr>
      </w:pPr>
      <w:r w:rsidRPr="00792CDB">
        <w:rPr>
          <w:szCs w:val="24"/>
        </w:rPr>
        <w:t>337.</w:t>
      </w:r>
      <w:r w:rsidRPr="00792CDB">
        <w:rPr>
          <w:szCs w:val="24"/>
        </w:rPr>
        <w:tab/>
        <w:t>Агентство может публиковать некоторые принимаемые им важные решения в "Официальном вестнике" Республики Хорватия.  Агентство осуществляет наблюдение за обеспечением защиты личных дел по просьбе заинтересованного субъекта и по предложению третьей стороны, либо в порядке выполнения своих обязанностей.  Агентство обязано рассматривать все просьбы, касающиеся возможного нарушения прав в процессе обработки личных данных и информировать просителя о принятых мерах.  Агентство имеет право доступа к личным данным, которые хранятся в системах регистрации личных данных, независимо от того, хранятся ли соответствующие файлы в центральном регистре, а, кроме того, оно имеет право доступа к файлам и другим документам, касающимся обработки личных данных, и к электронному оборудованию для обработки данных, а также право собирать всю информацию, необходимую для выполнения своих надзорных функций независимо от степени конфиденциальности.  Контролер, пользователь или сотрудник по обработке данных системы регистрации личных данных обязаны предоставлять Агентству доступ к файлам и другой документации и к оборудованию электронной обработки данных, а также предоставлять Агентству по его письменной просьбе соответствующие файлы и другую документацию.</w:t>
      </w:r>
    </w:p>
    <w:p w:rsidR="004E43B9" w:rsidRPr="00792CDB" w:rsidRDefault="004E43B9" w:rsidP="004E43B9">
      <w:pPr>
        <w:rPr>
          <w:szCs w:val="24"/>
        </w:rPr>
      </w:pPr>
    </w:p>
    <w:p w:rsidR="004E43B9" w:rsidRPr="00792CDB" w:rsidRDefault="004E43B9" w:rsidP="004E43B9">
      <w:pPr>
        <w:rPr>
          <w:szCs w:val="24"/>
        </w:rPr>
      </w:pPr>
      <w:r w:rsidRPr="00792CDB">
        <w:rPr>
          <w:szCs w:val="24"/>
        </w:rPr>
        <w:t>338.</w:t>
      </w:r>
      <w:r w:rsidRPr="00792CDB">
        <w:rPr>
          <w:szCs w:val="24"/>
        </w:rPr>
        <w:tab/>
        <w:t>Агентство по защите личных данных осуществляет надзорную деятельность.  В процедурах надзора, применявшихся до сих пор, Агентство выявило определенные недостатки положений Закона о защите личных данных и Указа о способах ведения учета и форме регистрации данных в системах регистрации личных данных (ОВ 105/04), а также Указа о способе хранения и специальных мерах технической защиты (ОВ 139/06) и приняло надлежащие меры.</w:t>
      </w:r>
    </w:p>
    <w:p w:rsidR="004E43B9" w:rsidRPr="00792CDB" w:rsidRDefault="004E43B9" w:rsidP="004E43B9">
      <w:pPr>
        <w:rPr>
          <w:szCs w:val="24"/>
        </w:rPr>
      </w:pPr>
    </w:p>
    <w:p w:rsidR="004E43B9" w:rsidRPr="00792CDB" w:rsidRDefault="004E43B9" w:rsidP="004E43B9">
      <w:pPr>
        <w:rPr>
          <w:szCs w:val="24"/>
        </w:rPr>
      </w:pPr>
      <w:r w:rsidRPr="00792CDB">
        <w:rPr>
          <w:szCs w:val="24"/>
        </w:rPr>
        <w:t>339.</w:t>
      </w:r>
      <w:r w:rsidRPr="00792CDB">
        <w:rPr>
          <w:szCs w:val="24"/>
        </w:rPr>
        <w:tab/>
        <w:t>Наряду с задачами, предусмотренными в статье 32 настоящего закона, Агентство выполняет также следующие задачи:</w:t>
      </w:r>
    </w:p>
    <w:p w:rsidR="004E43B9" w:rsidRPr="00792CDB" w:rsidRDefault="004E43B9" w:rsidP="004E43B9">
      <w:pPr>
        <w:rPr>
          <w:szCs w:val="24"/>
        </w:rPr>
      </w:pPr>
    </w:p>
    <w:p w:rsidR="004E43B9" w:rsidRPr="00792CDB" w:rsidRDefault="004E43B9" w:rsidP="004E43B9">
      <w:pPr>
        <w:numPr>
          <w:ilvl w:val="0"/>
          <w:numId w:val="18"/>
        </w:numPr>
        <w:tabs>
          <w:tab w:val="clear" w:pos="1080"/>
          <w:tab w:val="num" w:pos="1134"/>
        </w:tabs>
        <w:rPr>
          <w:szCs w:val="24"/>
        </w:rPr>
      </w:pPr>
      <w:r w:rsidRPr="00792CDB">
        <w:rPr>
          <w:szCs w:val="24"/>
        </w:rPr>
        <w:t>изучает нормативные положения о защите личных данных, применяемые в других странах, и сотрудничает с органами, отвечающими за защиту личных данных в других странах</w:t>
      </w:r>
      <w:r w:rsidR="007779A3">
        <w:rPr>
          <w:szCs w:val="24"/>
        </w:rPr>
        <w:t>;</w:t>
      </w:r>
    </w:p>
    <w:p w:rsidR="004E43B9" w:rsidRPr="00792CDB" w:rsidRDefault="004E43B9" w:rsidP="004E43B9">
      <w:pPr>
        <w:tabs>
          <w:tab w:val="num" w:pos="1134"/>
        </w:tabs>
        <w:rPr>
          <w:szCs w:val="24"/>
        </w:rPr>
      </w:pPr>
    </w:p>
    <w:p w:rsidR="004E43B9" w:rsidRPr="00792CDB" w:rsidRDefault="004E43B9" w:rsidP="004E43B9">
      <w:pPr>
        <w:numPr>
          <w:ilvl w:val="0"/>
          <w:numId w:val="18"/>
        </w:numPr>
        <w:tabs>
          <w:tab w:val="clear" w:pos="1080"/>
          <w:tab w:val="num" w:pos="1134"/>
        </w:tabs>
        <w:rPr>
          <w:szCs w:val="24"/>
        </w:rPr>
      </w:pPr>
      <w:r w:rsidRPr="00792CDB">
        <w:rPr>
          <w:szCs w:val="24"/>
        </w:rPr>
        <w:t>наблюдает за вывозом личных данных из Республики Хорватия</w:t>
      </w:r>
      <w:r w:rsidR="007779A3">
        <w:rPr>
          <w:szCs w:val="24"/>
        </w:rPr>
        <w:t>;</w:t>
      </w:r>
    </w:p>
    <w:p w:rsidR="004E43B9" w:rsidRPr="00792CDB" w:rsidRDefault="004E43B9" w:rsidP="004E43B9">
      <w:pPr>
        <w:tabs>
          <w:tab w:val="num" w:pos="1134"/>
        </w:tabs>
        <w:rPr>
          <w:szCs w:val="24"/>
        </w:rPr>
      </w:pPr>
    </w:p>
    <w:p w:rsidR="004E43B9" w:rsidRPr="00792CDB" w:rsidRDefault="004E43B9" w:rsidP="004E43B9">
      <w:pPr>
        <w:numPr>
          <w:ilvl w:val="0"/>
          <w:numId w:val="18"/>
        </w:numPr>
        <w:tabs>
          <w:tab w:val="clear" w:pos="1080"/>
          <w:tab w:val="num" w:pos="1134"/>
        </w:tabs>
        <w:rPr>
          <w:szCs w:val="24"/>
        </w:rPr>
      </w:pPr>
      <w:r w:rsidRPr="00792CDB">
        <w:rPr>
          <w:szCs w:val="24"/>
        </w:rPr>
        <w:t>разрабатывает методологические рекомендации по повышению защиты личных данных и направляет их контролерам систем регистрации личных данных</w:t>
      </w:r>
      <w:r w:rsidR="007779A3">
        <w:rPr>
          <w:szCs w:val="24"/>
        </w:rPr>
        <w:t>;</w:t>
      </w:r>
    </w:p>
    <w:p w:rsidR="004E43B9" w:rsidRPr="00792CDB" w:rsidRDefault="004E43B9" w:rsidP="004E43B9">
      <w:pPr>
        <w:tabs>
          <w:tab w:val="num" w:pos="1134"/>
        </w:tabs>
        <w:rPr>
          <w:szCs w:val="24"/>
        </w:rPr>
      </w:pPr>
    </w:p>
    <w:p w:rsidR="004E43B9" w:rsidRPr="00792CDB" w:rsidRDefault="004E43B9" w:rsidP="004E43B9">
      <w:pPr>
        <w:numPr>
          <w:ilvl w:val="0"/>
          <w:numId w:val="18"/>
        </w:numPr>
        <w:tabs>
          <w:tab w:val="clear" w:pos="1080"/>
          <w:tab w:val="num" w:pos="1134"/>
        </w:tabs>
        <w:rPr>
          <w:szCs w:val="24"/>
        </w:rPr>
      </w:pPr>
      <w:r w:rsidRPr="00792CDB">
        <w:rPr>
          <w:szCs w:val="24"/>
        </w:rPr>
        <w:t>консультирует по вопросам создания новых подборок личных данных, особенно в случаях внедрения новых информационных технологий</w:t>
      </w:r>
      <w:r w:rsidR="007779A3">
        <w:rPr>
          <w:szCs w:val="24"/>
        </w:rPr>
        <w:t>;</w:t>
      </w:r>
    </w:p>
    <w:p w:rsidR="004E43B9" w:rsidRPr="00792CDB" w:rsidRDefault="004E43B9" w:rsidP="004E43B9">
      <w:pPr>
        <w:tabs>
          <w:tab w:val="num" w:pos="1134"/>
        </w:tabs>
        <w:rPr>
          <w:szCs w:val="24"/>
        </w:rPr>
      </w:pPr>
    </w:p>
    <w:p w:rsidR="004E43B9" w:rsidRPr="00792CDB" w:rsidRDefault="004E43B9" w:rsidP="004E43B9">
      <w:pPr>
        <w:numPr>
          <w:ilvl w:val="0"/>
          <w:numId w:val="18"/>
        </w:numPr>
        <w:tabs>
          <w:tab w:val="clear" w:pos="1080"/>
          <w:tab w:val="num" w:pos="1134"/>
        </w:tabs>
        <w:rPr>
          <w:szCs w:val="24"/>
        </w:rPr>
      </w:pPr>
      <w:r w:rsidRPr="00792CDB">
        <w:rPr>
          <w:szCs w:val="24"/>
        </w:rPr>
        <w:t>в сомнительных случаях выносит консультативное заключение о том, считается ли какая-либо группа личных данных системой регистрации личных данных по смыслу настоящего закона</w:t>
      </w:r>
      <w:r w:rsidR="007779A3">
        <w:rPr>
          <w:szCs w:val="24"/>
        </w:rPr>
        <w:t>;</w:t>
      </w:r>
    </w:p>
    <w:p w:rsidR="004E43B9" w:rsidRPr="00792CDB" w:rsidRDefault="004E43B9" w:rsidP="004E43B9">
      <w:pPr>
        <w:tabs>
          <w:tab w:val="num" w:pos="1134"/>
        </w:tabs>
        <w:rPr>
          <w:szCs w:val="24"/>
        </w:rPr>
      </w:pPr>
    </w:p>
    <w:p w:rsidR="004E43B9" w:rsidRPr="00792CDB" w:rsidRDefault="004E43B9" w:rsidP="004E43B9">
      <w:pPr>
        <w:numPr>
          <w:ilvl w:val="0"/>
          <w:numId w:val="18"/>
        </w:numPr>
        <w:tabs>
          <w:tab w:val="clear" w:pos="1080"/>
          <w:tab w:val="num" w:pos="1134"/>
        </w:tabs>
        <w:rPr>
          <w:szCs w:val="24"/>
        </w:rPr>
      </w:pPr>
      <w:r w:rsidRPr="00792CDB">
        <w:rPr>
          <w:szCs w:val="24"/>
        </w:rPr>
        <w:t>следит за применением организационных и технических мер по защите данных и вносит предложения о совершенствовании таких мер</w:t>
      </w:r>
      <w:r w:rsidR="007779A3">
        <w:rPr>
          <w:szCs w:val="24"/>
        </w:rPr>
        <w:t>;</w:t>
      </w:r>
    </w:p>
    <w:p w:rsidR="004E43B9" w:rsidRPr="00792CDB" w:rsidRDefault="004E43B9" w:rsidP="004E43B9">
      <w:pPr>
        <w:tabs>
          <w:tab w:val="num" w:pos="1134"/>
        </w:tabs>
        <w:rPr>
          <w:szCs w:val="24"/>
        </w:rPr>
      </w:pPr>
    </w:p>
    <w:p w:rsidR="004E43B9" w:rsidRPr="00792CDB" w:rsidRDefault="004E43B9" w:rsidP="004E43B9">
      <w:pPr>
        <w:numPr>
          <w:ilvl w:val="0"/>
          <w:numId w:val="18"/>
        </w:numPr>
        <w:tabs>
          <w:tab w:val="clear" w:pos="1080"/>
          <w:tab w:val="num" w:pos="1134"/>
        </w:tabs>
        <w:rPr>
          <w:szCs w:val="24"/>
        </w:rPr>
      </w:pPr>
      <w:r w:rsidRPr="00792CDB">
        <w:rPr>
          <w:szCs w:val="24"/>
        </w:rPr>
        <w:t>вносит предложения и рекомендации по повышению защиты личных данных</w:t>
      </w:r>
      <w:r w:rsidR="007779A3">
        <w:rPr>
          <w:szCs w:val="24"/>
        </w:rPr>
        <w:t>;</w:t>
      </w:r>
    </w:p>
    <w:p w:rsidR="004E43B9" w:rsidRPr="00792CDB" w:rsidRDefault="004E43B9" w:rsidP="004E43B9">
      <w:pPr>
        <w:tabs>
          <w:tab w:val="num" w:pos="1134"/>
        </w:tabs>
        <w:rPr>
          <w:szCs w:val="24"/>
        </w:rPr>
      </w:pPr>
    </w:p>
    <w:p w:rsidR="004E43B9" w:rsidRPr="00792CDB" w:rsidRDefault="004E43B9" w:rsidP="004E43B9">
      <w:pPr>
        <w:numPr>
          <w:ilvl w:val="0"/>
          <w:numId w:val="18"/>
        </w:numPr>
        <w:tabs>
          <w:tab w:val="clear" w:pos="1080"/>
          <w:tab w:val="num" w:pos="1134"/>
        </w:tabs>
        <w:rPr>
          <w:szCs w:val="24"/>
        </w:rPr>
      </w:pPr>
      <w:r w:rsidRPr="00792CDB">
        <w:rPr>
          <w:szCs w:val="24"/>
        </w:rPr>
        <w:t>сотрудничает с соответствующими государственными органами в разработке предложений относительно положений, касающихся защиты личных данных</w:t>
      </w:r>
      <w:r w:rsidR="007779A3">
        <w:rPr>
          <w:szCs w:val="24"/>
        </w:rPr>
        <w:t>;</w:t>
      </w:r>
    </w:p>
    <w:p w:rsidR="004E43B9" w:rsidRPr="00792CDB" w:rsidRDefault="004E43B9" w:rsidP="004E43B9">
      <w:pPr>
        <w:tabs>
          <w:tab w:val="num" w:pos="1134"/>
        </w:tabs>
        <w:rPr>
          <w:szCs w:val="24"/>
        </w:rPr>
      </w:pPr>
    </w:p>
    <w:p w:rsidR="004E43B9" w:rsidRPr="00792CDB" w:rsidRDefault="004E43B9" w:rsidP="004E43B9">
      <w:pPr>
        <w:numPr>
          <w:ilvl w:val="0"/>
          <w:numId w:val="18"/>
        </w:numPr>
        <w:tabs>
          <w:tab w:val="clear" w:pos="1080"/>
          <w:tab w:val="num" w:pos="1134"/>
        </w:tabs>
        <w:rPr>
          <w:szCs w:val="24"/>
        </w:rPr>
      </w:pPr>
      <w:r w:rsidRPr="00792CDB">
        <w:rPr>
          <w:szCs w:val="24"/>
        </w:rPr>
        <w:t>после получения уведомления от контролера системы регистрации личных данных выносит предварительное заключение по вопросу о том, сопряжены ли определенные способы обработки личных данных с какими-либо конкретными рисками для прав и свобод субъектов, по которым собираются личные данные;  в тех случаях, когда имеется вероятность возникновения конкретных рисков, контролер системы сбора и хранения личных данных обязан запросить мнение Агентства</w:t>
      </w:r>
      <w:r w:rsidR="007779A3">
        <w:rPr>
          <w:szCs w:val="24"/>
        </w:rPr>
        <w:t>;</w:t>
      </w:r>
    </w:p>
    <w:p w:rsidR="004E43B9" w:rsidRPr="00792CDB" w:rsidRDefault="004E43B9" w:rsidP="004E43B9">
      <w:pPr>
        <w:tabs>
          <w:tab w:val="num" w:pos="1134"/>
        </w:tabs>
        <w:rPr>
          <w:szCs w:val="24"/>
        </w:rPr>
      </w:pPr>
    </w:p>
    <w:p w:rsidR="004E43B9" w:rsidRPr="00792CDB" w:rsidRDefault="004E43B9" w:rsidP="004E43B9">
      <w:pPr>
        <w:numPr>
          <w:ilvl w:val="0"/>
          <w:numId w:val="18"/>
        </w:numPr>
        <w:tabs>
          <w:tab w:val="clear" w:pos="1080"/>
          <w:tab w:val="num" w:pos="1134"/>
        </w:tabs>
        <w:rPr>
          <w:szCs w:val="24"/>
        </w:rPr>
      </w:pPr>
      <w:r w:rsidRPr="00792CDB">
        <w:rPr>
          <w:szCs w:val="24"/>
        </w:rPr>
        <w:t>осуществляет любую другую деятельность, предусмотренную законом.</w:t>
      </w:r>
    </w:p>
    <w:p w:rsidR="004E43B9" w:rsidRPr="00792CDB" w:rsidRDefault="004E43B9" w:rsidP="004E43B9">
      <w:pPr>
        <w:rPr>
          <w:szCs w:val="24"/>
        </w:rPr>
      </w:pPr>
    </w:p>
    <w:p w:rsidR="004E43B9" w:rsidRPr="00792CDB" w:rsidRDefault="004E43B9" w:rsidP="004E43B9">
      <w:pPr>
        <w:rPr>
          <w:i/>
          <w:szCs w:val="24"/>
        </w:rPr>
      </w:pPr>
      <w:r w:rsidRPr="00792CDB">
        <w:rPr>
          <w:i/>
          <w:szCs w:val="24"/>
        </w:rPr>
        <w:t>Статья 34 Закона о защите личных данных</w:t>
      </w:r>
    </w:p>
    <w:p w:rsidR="004E43B9" w:rsidRPr="00792CDB" w:rsidRDefault="004E43B9" w:rsidP="004E43B9">
      <w:pPr>
        <w:rPr>
          <w:i/>
          <w:szCs w:val="24"/>
        </w:rPr>
      </w:pPr>
    </w:p>
    <w:p w:rsidR="004E43B9" w:rsidRPr="00792CDB" w:rsidRDefault="004E43B9" w:rsidP="004E43B9">
      <w:pPr>
        <w:rPr>
          <w:i/>
          <w:szCs w:val="24"/>
        </w:rPr>
      </w:pPr>
      <w:r w:rsidRPr="00792CDB">
        <w:rPr>
          <w:i/>
          <w:szCs w:val="24"/>
        </w:rPr>
        <w:tab/>
        <w:t>Если в процессе осуществления своей деятельности в пределах своей компетенции Агентство устанавливает, что были нарушены положения настоящего закона, регулирующие обработку личных данных, оно имеет право предупредить или предостеречь контролера, пользователя или сотрудника по обработке данных системы регистрации личных данных о нарушениях, допускаемых при обработке личных данных, и выпустить постановление:</w:t>
      </w:r>
    </w:p>
    <w:p w:rsidR="004E43B9" w:rsidRPr="00792CDB" w:rsidRDefault="004E43B9" w:rsidP="004E43B9">
      <w:pPr>
        <w:rPr>
          <w:i/>
          <w:szCs w:val="24"/>
        </w:rPr>
      </w:pPr>
    </w:p>
    <w:p w:rsidR="004E43B9" w:rsidRPr="00792CDB" w:rsidRDefault="004E43B9" w:rsidP="004E43B9">
      <w:pPr>
        <w:numPr>
          <w:ilvl w:val="0"/>
          <w:numId w:val="19"/>
        </w:numPr>
        <w:rPr>
          <w:i/>
          <w:szCs w:val="24"/>
        </w:rPr>
      </w:pPr>
      <w:r w:rsidRPr="00792CDB">
        <w:rPr>
          <w:i/>
          <w:szCs w:val="24"/>
        </w:rPr>
        <w:t>требующее устранить эти нарушения в течение определенного времени</w:t>
      </w:r>
      <w:r w:rsidR="007779A3">
        <w:rPr>
          <w:i/>
          <w:szCs w:val="24"/>
        </w:rPr>
        <w:t>;</w:t>
      </w:r>
    </w:p>
    <w:p w:rsidR="004E43B9" w:rsidRPr="00792CDB" w:rsidRDefault="004E43B9" w:rsidP="004E43B9">
      <w:pPr>
        <w:tabs>
          <w:tab w:val="clear" w:pos="1134"/>
        </w:tabs>
        <w:ind w:left="567"/>
        <w:rPr>
          <w:i/>
          <w:szCs w:val="24"/>
        </w:rPr>
      </w:pPr>
    </w:p>
    <w:p w:rsidR="004E43B9" w:rsidRPr="00792CDB" w:rsidRDefault="004E43B9" w:rsidP="004E43B9">
      <w:pPr>
        <w:numPr>
          <w:ilvl w:val="0"/>
          <w:numId w:val="19"/>
        </w:numPr>
        <w:rPr>
          <w:i/>
          <w:szCs w:val="24"/>
        </w:rPr>
      </w:pPr>
      <w:r w:rsidRPr="00792CDB">
        <w:rPr>
          <w:i/>
          <w:szCs w:val="24"/>
        </w:rPr>
        <w:t>временно запрещающее сбор, обработку и использование личных данных, которые собираются, обрабатываются и используются в нарушение положений настоящего закона</w:t>
      </w:r>
      <w:r w:rsidR="007779A3">
        <w:rPr>
          <w:i/>
          <w:szCs w:val="24"/>
        </w:rPr>
        <w:t>;</w:t>
      </w:r>
    </w:p>
    <w:p w:rsidR="004E43B9" w:rsidRPr="00792CDB" w:rsidRDefault="004E43B9" w:rsidP="004E43B9">
      <w:pPr>
        <w:tabs>
          <w:tab w:val="clear" w:pos="1134"/>
        </w:tabs>
        <w:ind w:left="567"/>
        <w:rPr>
          <w:i/>
          <w:szCs w:val="24"/>
        </w:rPr>
      </w:pPr>
    </w:p>
    <w:p w:rsidR="004E43B9" w:rsidRPr="00792CDB" w:rsidRDefault="004E43B9" w:rsidP="004E43B9">
      <w:pPr>
        <w:numPr>
          <w:ilvl w:val="0"/>
          <w:numId w:val="19"/>
        </w:numPr>
        <w:rPr>
          <w:i/>
          <w:szCs w:val="24"/>
        </w:rPr>
      </w:pPr>
      <w:r w:rsidRPr="00792CDB">
        <w:rPr>
          <w:i/>
          <w:szCs w:val="24"/>
        </w:rPr>
        <w:t>требующее исключить из системы личные данные, собранные не на законных основаниях</w:t>
      </w:r>
      <w:r w:rsidR="007779A3">
        <w:rPr>
          <w:i/>
          <w:szCs w:val="24"/>
        </w:rPr>
        <w:t>;</w:t>
      </w:r>
    </w:p>
    <w:p w:rsidR="004E43B9" w:rsidRPr="00792CDB" w:rsidRDefault="004E43B9" w:rsidP="004E43B9">
      <w:pPr>
        <w:tabs>
          <w:tab w:val="clear" w:pos="1134"/>
        </w:tabs>
        <w:ind w:left="567"/>
        <w:rPr>
          <w:i/>
          <w:szCs w:val="24"/>
        </w:rPr>
      </w:pPr>
    </w:p>
    <w:p w:rsidR="004E43B9" w:rsidRPr="00792CDB" w:rsidRDefault="004E43B9" w:rsidP="004E43B9">
      <w:pPr>
        <w:numPr>
          <w:ilvl w:val="0"/>
          <w:numId w:val="19"/>
        </w:numPr>
        <w:rPr>
          <w:i/>
          <w:szCs w:val="24"/>
        </w:rPr>
      </w:pPr>
      <w:r w:rsidRPr="00792CDB">
        <w:rPr>
          <w:i/>
          <w:szCs w:val="24"/>
        </w:rPr>
        <w:t>запрещающее вывозить личные данные за пределы Республики Хорватия или передавать их другим пользователям, если личные данные при этом вывозятся из Республики Хорватия или если они передаются другим пользователям для использования в нарушение положений настоящего закона</w:t>
      </w:r>
      <w:r w:rsidR="007779A3">
        <w:rPr>
          <w:i/>
          <w:szCs w:val="24"/>
        </w:rPr>
        <w:t>;</w:t>
      </w:r>
    </w:p>
    <w:p w:rsidR="004E43B9" w:rsidRPr="00792CDB" w:rsidRDefault="004E43B9" w:rsidP="004E43B9">
      <w:pPr>
        <w:tabs>
          <w:tab w:val="clear" w:pos="1134"/>
        </w:tabs>
        <w:ind w:left="567"/>
        <w:rPr>
          <w:i/>
          <w:szCs w:val="24"/>
        </w:rPr>
      </w:pPr>
    </w:p>
    <w:p w:rsidR="004E43B9" w:rsidRPr="00792CDB" w:rsidRDefault="004E43B9" w:rsidP="004E43B9">
      <w:pPr>
        <w:numPr>
          <w:ilvl w:val="0"/>
          <w:numId w:val="19"/>
        </w:numPr>
        <w:rPr>
          <w:i/>
          <w:szCs w:val="24"/>
        </w:rPr>
      </w:pPr>
      <w:r w:rsidRPr="00792CDB">
        <w:rPr>
          <w:i/>
          <w:szCs w:val="24"/>
        </w:rPr>
        <w:t>запрещающее возложение на сотрудников по обработке данных задач, связанных со сбором и обработкой личных данных в тех случаях, когда сотрудники по обработке данных не соблюдают требований охраны личных данных или когда соответствующие задачи на них возлагаются в нарушение положений настоящего Закона.</w:t>
      </w:r>
    </w:p>
    <w:p w:rsidR="004E43B9" w:rsidRPr="00792CDB" w:rsidRDefault="004E43B9" w:rsidP="004E43B9">
      <w:pPr>
        <w:tabs>
          <w:tab w:val="clear" w:pos="1134"/>
        </w:tabs>
        <w:ind w:left="567"/>
        <w:rPr>
          <w:szCs w:val="24"/>
        </w:rPr>
      </w:pPr>
    </w:p>
    <w:p w:rsidR="004E43B9" w:rsidRPr="004E43B9" w:rsidRDefault="004E43B9" w:rsidP="004E43B9">
      <w:pPr>
        <w:rPr>
          <w:szCs w:val="24"/>
        </w:rPr>
      </w:pPr>
      <w:r w:rsidRPr="00792CDB">
        <w:rPr>
          <w:szCs w:val="24"/>
        </w:rPr>
        <w:t>340.</w:t>
      </w:r>
      <w:r w:rsidRPr="00792CDB">
        <w:rPr>
          <w:szCs w:val="24"/>
        </w:rPr>
        <w:tab/>
        <w:t>На постоянной основе ведется деятельность, направленная на повышение информированности о необходимости защиты личных данных посредством информирования общественности о Законе о защите личных данных и об Агентстве как учреждении, призванном выполнять эту задачу.  Таким образом, отдельные граждане информируются о важности прав, вытекающих из законодательства и касающихся защиты личных данных, а также о возможных последствиях нарушений.</w:t>
      </w:r>
    </w:p>
    <w:p w:rsidR="004E43B9" w:rsidRPr="004E43B9" w:rsidRDefault="004E43B9" w:rsidP="004E43B9">
      <w:pPr>
        <w:rPr>
          <w:szCs w:val="24"/>
        </w:rPr>
      </w:pPr>
    </w:p>
    <w:p w:rsidR="004E43B9" w:rsidRPr="004E43B9" w:rsidRDefault="004E43B9" w:rsidP="004E43B9">
      <w:pPr>
        <w:rPr>
          <w:szCs w:val="24"/>
        </w:rPr>
      </w:pPr>
      <w:r w:rsidRPr="00792CDB">
        <w:rPr>
          <w:szCs w:val="24"/>
        </w:rPr>
        <w:t>341.</w:t>
      </w:r>
      <w:r w:rsidRPr="00792CDB">
        <w:rPr>
          <w:szCs w:val="24"/>
        </w:rPr>
        <w:tab/>
        <w:t>Агентство опубликовало соответствующие брошюры для широкой общественности и контроля систем регистрации личных данных.  В брошюрах в простой форме, доступной для широкой публики, рассматриваются основные принципы защиты личных данных.</w:t>
      </w:r>
    </w:p>
    <w:p w:rsidR="004E43B9" w:rsidRPr="004E43B9" w:rsidRDefault="004E43B9" w:rsidP="004E43B9">
      <w:pPr>
        <w:rPr>
          <w:szCs w:val="24"/>
        </w:rPr>
      </w:pPr>
    </w:p>
    <w:p w:rsidR="004E43B9" w:rsidRPr="004E43B9" w:rsidRDefault="004E43B9" w:rsidP="004E43B9">
      <w:pPr>
        <w:rPr>
          <w:szCs w:val="24"/>
        </w:rPr>
      </w:pPr>
      <w:r w:rsidRPr="00792CDB">
        <w:rPr>
          <w:szCs w:val="24"/>
        </w:rPr>
        <w:t>342.</w:t>
      </w:r>
      <w:r w:rsidRPr="00792CDB">
        <w:rPr>
          <w:szCs w:val="24"/>
        </w:rPr>
        <w:tab/>
        <w:t>В качестве кандидатов на полноправное членство в ЕС страны Центральной и Восточной Европы учредили постоянную конференцию надзорных органов по защите личных данных с целью оказания помощи друг другу в выполнении задач, касающихся защиты личных данных.  Эта конференция продолжила свою работу даже после того, как большинство из этих стран присоединились к ЕС, и оказывает поддержку остальным кандидатам.</w:t>
      </w:r>
    </w:p>
    <w:p w:rsidR="004E43B9" w:rsidRPr="004E43B9" w:rsidRDefault="004E43B9" w:rsidP="004E43B9">
      <w:pPr>
        <w:rPr>
          <w:szCs w:val="24"/>
        </w:rPr>
      </w:pPr>
    </w:p>
    <w:p w:rsidR="004E43B9" w:rsidRPr="004E43B9" w:rsidRDefault="004E43B9" w:rsidP="004E43B9">
      <w:pPr>
        <w:rPr>
          <w:szCs w:val="24"/>
        </w:rPr>
      </w:pPr>
      <w:r w:rsidRPr="00792CDB">
        <w:rPr>
          <w:szCs w:val="24"/>
        </w:rPr>
        <w:t>343.</w:t>
      </w:r>
      <w:r w:rsidRPr="00792CDB">
        <w:rPr>
          <w:szCs w:val="24"/>
        </w:rPr>
        <w:tab/>
        <w:t>Хорватия выступит в качестве принимающей стороны девятой конференции, которая будет проводиться под патронажем председателя хорватского парламента 4</w:t>
      </w:r>
      <w:r w:rsidRPr="00792CDB">
        <w:rPr>
          <w:szCs w:val="24"/>
        </w:rPr>
        <w:noBreakHyphen/>
        <w:t>6 июня 2007 года в Задаре.  Ввиду того, что, судя по количеству участвующих стран и наблюдателей, она явится самой крупной конференцией за все время, в предстоящий период будет проведен ряд мероприятий с целью обеспечения ее успешного проведения.</w:t>
      </w:r>
    </w:p>
    <w:p w:rsidR="004E43B9" w:rsidRPr="004E43B9" w:rsidRDefault="004E43B9" w:rsidP="004E43B9">
      <w:pPr>
        <w:rPr>
          <w:szCs w:val="24"/>
        </w:rPr>
      </w:pPr>
    </w:p>
    <w:p w:rsidR="004E43B9" w:rsidRPr="00792CDB" w:rsidRDefault="004E43B9" w:rsidP="004E43B9">
      <w:pPr>
        <w:rPr>
          <w:szCs w:val="24"/>
        </w:rPr>
      </w:pPr>
      <w:r w:rsidRPr="00792CDB">
        <w:rPr>
          <w:szCs w:val="24"/>
        </w:rPr>
        <w:t>344.</w:t>
      </w:r>
      <w:r w:rsidRPr="00792CDB">
        <w:rPr>
          <w:szCs w:val="24"/>
        </w:rPr>
        <w:tab/>
        <w:t>В связи с защитой личных данных в более широком плане следует отметить, что в период после представления первоначального доклада в Уголовном кодексе были предусмотрены наказания за определенные виды нарушения конфиденциальности данных, имеющихся в компьютерных системах или программах.</w:t>
      </w:r>
    </w:p>
    <w:p w:rsidR="004E43B9" w:rsidRPr="00792CDB" w:rsidRDefault="004E43B9" w:rsidP="004E43B9">
      <w:pPr>
        <w:rPr>
          <w:szCs w:val="24"/>
        </w:rPr>
      </w:pPr>
    </w:p>
    <w:p w:rsidR="004E43B9" w:rsidRPr="00792CDB" w:rsidRDefault="004E43B9" w:rsidP="004E43B9">
      <w:pPr>
        <w:rPr>
          <w:szCs w:val="24"/>
        </w:rPr>
      </w:pPr>
      <w:r w:rsidRPr="00792CDB">
        <w:rPr>
          <w:szCs w:val="24"/>
        </w:rPr>
        <w:t>345.</w:t>
      </w:r>
      <w:r w:rsidRPr="00792CDB">
        <w:rPr>
          <w:szCs w:val="24"/>
        </w:rPr>
        <w:tab/>
        <w:t>Так, были введены наказания за следующие уголовно наказуемые правонарушения:  нарушение положений о конфиденциальности, неприкосновенности и доступности компьютерных данных, программ и систем, компьютерный подлог, компьютерное мошенничество, оскорбление, клевета, заявления, содержащие упрек в совершении уголовно наказуемого правонарушения, придание огласке данных о положении лица или семьи.</w:t>
      </w:r>
    </w:p>
    <w:p w:rsidR="004E43B9" w:rsidRPr="00792CDB" w:rsidRDefault="004E43B9" w:rsidP="004E43B9">
      <w:pPr>
        <w:rPr>
          <w:szCs w:val="24"/>
        </w:rPr>
      </w:pPr>
    </w:p>
    <w:p w:rsidR="004E43B9" w:rsidRPr="004E43B9" w:rsidRDefault="004E43B9" w:rsidP="0025629F">
      <w:pPr>
        <w:keepNext/>
        <w:ind w:left="567"/>
        <w:rPr>
          <w:i/>
          <w:szCs w:val="24"/>
        </w:rPr>
      </w:pPr>
      <w:r w:rsidRPr="00792CDB">
        <w:rPr>
          <w:i/>
          <w:szCs w:val="24"/>
        </w:rPr>
        <w:t>Нарушение положений о конфиденциальности, неприкосновенности и доступности компьютерных данных, программ и систем</w:t>
      </w:r>
    </w:p>
    <w:p w:rsidR="004E43B9" w:rsidRPr="004E43B9" w:rsidRDefault="004E43B9" w:rsidP="0025629F">
      <w:pPr>
        <w:keepNext/>
        <w:ind w:left="567"/>
        <w:rPr>
          <w:i/>
          <w:szCs w:val="24"/>
        </w:rPr>
      </w:pPr>
    </w:p>
    <w:p w:rsidR="004E43B9" w:rsidRPr="004E43B9" w:rsidRDefault="004E43B9" w:rsidP="0025629F">
      <w:pPr>
        <w:keepNext/>
        <w:ind w:left="567"/>
        <w:jc w:val="center"/>
        <w:rPr>
          <w:i/>
          <w:szCs w:val="24"/>
        </w:rPr>
      </w:pPr>
      <w:r w:rsidRPr="00792CDB">
        <w:rPr>
          <w:i/>
          <w:szCs w:val="24"/>
        </w:rPr>
        <w:t>Статья 223</w:t>
      </w:r>
    </w:p>
    <w:p w:rsidR="004E43B9" w:rsidRPr="004E43B9" w:rsidRDefault="004E43B9" w:rsidP="0025629F">
      <w:pPr>
        <w:keepNext/>
        <w:ind w:left="567"/>
        <w:rPr>
          <w:i/>
          <w:szCs w:val="24"/>
        </w:rPr>
      </w:pPr>
    </w:p>
    <w:p w:rsidR="004E43B9" w:rsidRPr="00792CDB" w:rsidRDefault="004E43B9" w:rsidP="007779A3">
      <w:pPr>
        <w:ind w:left="567"/>
        <w:rPr>
          <w:i/>
          <w:szCs w:val="24"/>
        </w:rPr>
      </w:pPr>
      <w:r w:rsidRPr="00792CDB">
        <w:rPr>
          <w:i/>
          <w:szCs w:val="24"/>
        </w:rPr>
        <w:t>1)</w:t>
      </w:r>
      <w:r w:rsidRPr="00792CDB">
        <w:rPr>
          <w:i/>
          <w:szCs w:val="24"/>
        </w:rPr>
        <w:tab/>
        <w:t>Любое лицо, которое, несмотря на защитные меры, без санкции входит в компьютерную систему, подлежит наказанию в виде штрафа или тюремного заключения сроком до одного года.</w:t>
      </w:r>
    </w:p>
    <w:p w:rsidR="004E43B9" w:rsidRPr="00792CDB" w:rsidRDefault="004E43B9" w:rsidP="004E43B9">
      <w:pPr>
        <w:ind w:left="1134" w:hanging="567"/>
        <w:rPr>
          <w:i/>
          <w:szCs w:val="24"/>
        </w:rPr>
      </w:pPr>
    </w:p>
    <w:p w:rsidR="004E43B9" w:rsidRPr="004E43B9" w:rsidRDefault="004E43B9" w:rsidP="004E43B9">
      <w:pPr>
        <w:ind w:left="567"/>
        <w:rPr>
          <w:i/>
          <w:szCs w:val="24"/>
        </w:rPr>
      </w:pPr>
      <w:r w:rsidRPr="00792CDB">
        <w:rPr>
          <w:i/>
          <w:szCs w:val="24"/>
        </w:rPr>
        <w:t>2)</w:t>
      </w:r>
      <w:r w:rsidRPr="00792CDB">
        <w:rPr>
          <w:i/>
          <w:szCs w:val="24"/>
        </w:rPr>
        <w:tab/>
        <w:t>Любое лицо, которое специально выводит из строя или нарушает работу или использование компьютера, данных или программ, компьютерной системы или системы коммуникации, подлежит наказанию в виде штрафа или тюремного заключения сроком до трех лет.</w:t>
      </w:r>
    </w:p>
    <w:p w:rsidR="004E43B9" w:rsidRPr="004E43B9" w:rsidRDefault="004E43B9" w:rsidP="004E43B9">
      <w:pPr>
        <w:ind w:left="567"/>
        <w:rPr>
          <w:i/>
          <w:szCs w:val="24"/>
        </w:rPr>
      </w:pPr>
    </w:p>
    <w:p w:rsidR="004E43B9" w:rsidRPr="00792CDB" w:rsidRDefault="004E43B9" w:rsidP="004E43B9">
      <w:pPr>
        <w:ind w:left="567"/>
        <w:rPr>
          <w:i/>
          <w:szCs w:val="24"/>
        </w:rPr>
      </w:pPr>
      <w:r w:rsidRPr="00792CDB">
        <w:rPr>
          <w:i/>
          <w:szCs w:val="24"/>
        </w:rPr>
        <w:t>3)</w:t>
      </w:r>
      <w:r w:rsidRPr="00792CDB">
        <w:rPr>
          <w:i/>
          <w:szCs w:val="24"/>
        </w:rPr>
        <w:tab/>
        <w:t>Наказание, предусмотренное в пункте 2 настоящей статьи, применяется к любому лицу, которое без разрешения наносит ущерб, меняет, стирает, уничтожает или каким-либо другим способом делает невозможным использование компьютерных данных или программ других лиц или доступ к ним.</w:t>
      </w:r>
    </w:p>
    <w:p w:rsidR="004E43B9" w:rsidRPr="00792CDB" w:rsidRDefault="004E43B9" w:rsidP="004E43B9">
      <w:pPr>
        <w:ind w:left="567"/>
        <w:rPr>
          <w:i/>
          <w:szCs w:val="24"/>
        </w:rPr>
      </w:pPr>
    </w:p>
    <w:p w:rsidR="004E43B9" w:rsidRPr="00792CDB" w:rsidRDefault="004E43B9" w:rsidP="004E43B9">
      <w:pPr>
        <w:ind w:left="567"/>
        <w:rPr>
          <w:i/>
          <w:szCs w:val="24"/>
        </w:rPr>
      </w:pPr>
      <w:r w:rsidRPr="00792CDB">
        <w:rPr>
          <w:i/>
          <w:szCs w:val="24"/>
        </w:rPr>
        <w:t>4)</w:t>
      </w:r>
      <w:r w:rsidRPr="00792CDB">
        <w:rPr>
          <w:i/>
          <w:szCs w:val="24"/>
        </w:rPr>
        <w:tab/>
        <w:t>Наказание, предусмотренное в пункте 2 настоящей статьи, применяется к любому лицу, которое осуществляет перехват или запись закрытой передачи компьютерных данных, непредназначенных для его использования, в самой компьютерной системе или за ее пределами, включая электромагнитные передачи данных по компьютерной системе, или любому лицу, которое открывает для неуполномоченного лица доступ к этим данным.</w:t>
      </w:r>
    </w:p>
    <w:p w:rsidR="004E43B9" w:rsidRPr="00792CDB" w:rsidRDefault="004E43B9" w:rsidP="004E43B9">
      <w:pPr>
        <w:ind w:left="567"/>
        <w:rPr>
          <w:i/>
          <w:szCs w:val="24"/>
        </w:rPr>
      </w:pPr>
    </w:p>
    <w:p w:rsidR="004E43B9" w:rsidRPr="00792CDB" w:rsidRDefault="004E43B9" w:rsidP="004E43B9">
      <w:pPr>
        <w:ind w:left="567"/>
        <w:rPr>
          <w:i/>
          <w:szCs w:val="24"/>
        </w:rPr>
      </w:pPr>
      <w:r w:rsidRPr="00792CDB">
        <w:rPr>
          <w:i/>
          <w:szCs w:val="24"/>
        </w:rPr>
        <w:t>5)</w:t>
      </w:r>
      <w:r w:rsidRPr="00792CDB">
        <w:rPr>
          <w:i/>
          <w:szCs w:val="24"/>
        </w:rPr>
        <w:tab/>
        <w:t>Если уголовно наказуемые правонарушения, предусмотренные в пунктах 1, 2, 3 или 4 настоящей статьи, совершаются в отношении компьютерных данных, программ или систем государственного органа, общественной организации или предприятия, представляющего особый государственный интерес, или если таким образом наносится значительный ущерб, то правонарушитель наказывается тюремным заключением сроком от трех месяцев до пяти лет.</w:t>
      </w:r>
    </w:p>
    <w:p w:rsidR="004E43B9" w:rsidRPr="00792CDB" w:rsidRDefault="004E43B9" w:rsidP="004E43B9">
      <w:pPr>
        <w:ind w:left="567"/>
        <w:rPr>
          <w:i/>
          <w:szCs w:val="24"/>
        </w:rPr>
      </w:pPr>
    </w:p>
    <w:p w:rsidR="004E43B9" w:rsidRPr="00792CDB" w:rsidRDefault="004E43B9" w:rsidP="004E43B9">
      <w:pPr>
        <w:ind w:left="567"/>
        <w:rPr>
          <w:i/>
          <w:szCs w:val="24"/>
        </w:rPr>
      </w:pPr>
      <w:r w:rsidRPr="00792CDB">
        <w:rPr>
          <w:i/>
          <w:szCs w:val="24"/>
        </w:rPr>
        <w:t>6)</w:t>
      </w:r>
      <w:r w:rsidRPr="00792CDB">
        <w:rPr>
          <w:i/>
          <w:szCs w:val="24"/>
        </w:rPr>
        <w:tab/>
        <w:t>Любое лицо, которое без разрешения производит, закупает, импортирует, распределяет, продает, обладает или предоставляет другому лицу специальные устройства, оборудование, компьютерные данные или программы, созданные или адаптированные для совершения уголовно наказуемых правонарушений, предусмотренных в пунктах 1, 2, 3 или 4 настоящей статьи, подлежит наказанию в виде штрафа или тюремного заключения на срок до трех лет.</w:t>
      </w:r>
    </w:p>
    <w:p w:rsidR="004E43B9" w:rsidRPr="00792CDB" w:rsidRDefault="004E43B9" w:rsidP="004E43B9">
      <w:pPr>
        <w:ind w:left="567"/>
        <w:rPr>
          <w:i/>
          <w:szCs w:val="24"/>
        </w:rPr>
      </w:pPr>
    </w:p>
    <w:p w:rsidR="004E43B9" w:rsidRPr="004E43B9" w:rsidRDefault="004E43B9" w:rsidP="004E43B9">
      <w:pPr>
        <w:ind w:left="567"/>
        <w:rPr>
          <w:i/>
          <w:szCs w:val="24"/>
        </w:rPr>
      </w:pPr>
      <w:r w:rsidRPr="00792CDB">
        <w:rPr>
          <w:i/>
          <w:szCs w:val="24"/>
        </w:rPr>
        <w:t>7)</w:t>
      </w:r>
      <w:r w:rsidRPr="00792CDB">
        <w:rPr>
          <w:i/>
          <w:szCs w:val="24"/>
        </w:rPr>
        <w:tab/>
        <w:t>Специальные устройства, оборудование, компьютерные данные или программы, созданные, используемые или адаптированные для совершения уголовно наказуемых правонарушений, которые фактически были применены для совершения одного из уголовно наказуемых правонарушений, предусмотренных в пунктах 1, 2, 3 или 4 настоящей статьи, конфискуются.</w:t>
      </w:r>
    </w:p>
    <w:p w:rsidR="004E43B9" w:rsidRPr="004E43B9" w:rsidRDefault="004E43B9" w:rsidP="004E43B9">
      <w:pPr>
        <w:ind w:left="567"/>
        <w:rPr>
          <w:i/>
          <w:szCs w:val="24"/>
        </w:rPr>
      </w:pPr>
    </w:p>
    <w:p w:rsidR="004E43B9" w:rsidRPr="004E43B9" w:rsidRDefault="004E43B9" w:rsidP="004E43B9">
      <w:pPr>
        <w:ind w:left="567"/>
        <w:rPr>
          <w:i/>
          <w:szCs w:val="24"/>
        </w:rPr>
      </w:pPr>
      <w:r w:rsidRPr="00792CDB">
        <w:rPr>
          <w:i/>
          <w:szCs w:val="24"/>
        </w:rPr>
        <w:t>8)</w:t>
      </w:r>
      <w:r w:rsidRPr="00792CDB">
        <w:rPr>
          <w:i/>
          <w:szCs w:val="24"/>
        </w:rPr>
        <w:tab/>
        <w:t>Любое лицо, покушающееся на совершение уголовно наказуемых правонарушений, предусмотренных в пунктах 1, 2, 3 или 4 настоящей статьи, подлежит наказанию.</w:t>
      </w:r>
    </w:p>
    <w:p w:rsidR="004E43B9" w:rsidRPr="004E43B9" w:rsidRDefault="004E43B9" w:rsidP="004E43B9">
      <w:pPr>
        <w:ind w:left="1134" w:hanging="567"/>
        <w:rPr>
          <w:i/>
          <w:szCs w:val="24"/>
        </w:rPr>
      </w:pPr>
    </w:p>
    <w:p w:rsidR="004E43B9" w:rsidRPr="004E43B9" w:rsidRDefault="004E43B9" w:rsidP="007779A3">
      <w:pPr>
        <w:ind w:left="1134" w:hanging="567"/>
        <w:rPr>
          <w:i/>
          <w:szCs w:val="24"/>
        </w:rPr>
      </w:pPr>
      <w:r w:rsidRPr="00792CDB">
        <w:rPr>
          <w:i/>
          <w:szCs w:val="24"/>
        </w:rPr>
        <w:t>Компьютерный подлог</w:t>
      </w:r>
    </w:p>
    <w:p w:rsidR="004E43B9" w:rsidRPr="004E43B9" w:rsidRDefault="004E43B9" w:rsidP="007779A3">
      <w:pPr>
        <w:ind w:left="1134" w:hanging="567"/>
        <w:rPr>
          <w:i/>
          <w:szCs w:val="24"/>
        </w:rPr>
      </w:pPr>
    </w:p>
    <w:p w:rsidR="004E43B9" w:rsidRPr="004E43B9" w:rsidRDefault="004E43B9" w:rsidP="007779A3">
      <w:pPr>
        <w:ind w:left="1134" w:hanging="567"/>
        <w:jc w:val="center"/>
        <w:rPr>
          <w:i/>
          <w:szCs w:val="24"/>
        </w:rPr>
      </w:pPr>
      <w:r w:rsidRPr="00792CDB">
        <w:rPr>
          <w:i/>
          <w:szCs w:val="24"/>
        </w:rPr>
        <w:t>Статья 223а</w:t>
      </w:r>
    </w:p>
    <w:p w:rsidR="004E43B9" w:rsidRPr="004E43B9" w:rsidRDefault="004E43B9" w:rsidP="007779A3">
      <w:pPr>
        <w:ind w:left="1134" w:hanging="567"/>
        <w:rPr>
          <w:i/>
          <w:szCs w:val="24"/>
        </w:rPr>
      </w:pPr>
    </w:p>
    <w:p w:rsidR="004E43B9" w:rsidRPr="00792CDB" w:rsidRDefault="004E43B9" w:rsidP="007779A3">
      <w:pPr>
        <w:ind w:left="567"/>
        <w:rPr>
          <w:i/>
          <w:szCs w:val="24"/>
        </w:rPr>
      </w:pPr>
      <w:r w:rsidRPr="00792CDB">
        <w:rPr>
          <w:i/>
          <w:szCs w:val="24"/>
        </w:rPr>
        <w:t>1)</w:t>
      </w:r>
      <w:r w:rsidRPr="00792CDB">
        <w:rPr>
          <w:i/>
          <w:szCs w:val="24"/>
        </w:rPr>
        <w:tab/>
        <w:t>Любое лицо, которое без разрешения разрабатывает, устанавливает, меняет, стирает или делает неприемлемыми для использования компьютерные данные или программы, имеющие значение для юридических отношений с целью использования в качестве аутентичных, или любое лицо, которое использует такие данные или программы, подлежит наказанию в виде штрафа или тюремного заключения на срок до трех лет.</w:t>
      </w:r>
    </w:p>
    <w:p w:rsidR="004E43B9" w:rsidRPr="00792CDB" w:rsidRDefault="004E43B9" w:rsidP="004E43B9">
      <w:pPr>
        <w:ind w:left="567"/>
        <w:rPr>
          <w:i/>
          <w:szCs w:val="24"/>
        </w:rPr>
      </w:pPr>
    </w:p>
    <w:p w:rsidR="004E43B9" w:rsidRPr="00792CDB" w:rsidRDefault="004E43B9" w:rsidP="004E43B9">
      <w:pPr>
        <w:ind w:left="567"/>
        <w:rPr>
          <w:i/>
          <w:szCs w:val="24"/>
        </w:rPr>
      </w:pPr>
      <w:r w:rsidRPr="00792CDB">
        <w:rPr>
          <w:i/>
          <w:szCs w:val="24"/>
        </w:rPr>
        <w:t>2)</w:t>
      </w:r>
      <w:r w:rsidRPr="00792CDB">
        <w:rPr>
          <w:i/>
          <w:szCs w:val="24"/>
        </w:rPr>
        <w:tab/>
        <w:t>Если уголовно наказуемое правонарушение, предусмотренное в пункте 1 настоящей статьи, совершается в отношении компьютерных данных или программ государственного органа, общественной организации или предприятия, представляющего особый интерес для государства, или если таким образом наносится значительный ущерб, то лицо, совершившее это правонарушение, подлежит наказанию в виде тюремного заключения сроком от трех месяцев до пяти лет.</w:t>
      </w:r>
    </w:p>
    <w:p w:rsidR="004E43B9" w:rsidRPr="00792CDB" w:rsidRDefault="004E43B9" w:rsidP="004E43B9">
      <w:pPr>
        <w:ind w:left="567"/>
        <w:rPr>
          <w:i/>
          <w:szCs w:val="24"/>
        </w:rPr>
      </w:pPr>
    </w:p>
    <w:p w:rsidR="004E43B9" w:rsidRPr="00792CDB" w:rsidRDefault="004E43B9" w:rsidP="004E43B9">
      <w:pPr>
        <w:ind w:left="567"/>
        <w:rPr>
          <w:i/>
          <w:szCs w:val="24"/>
        </w:rPr>
      </w:pPr>
      <w:r w:rsidRPr="00792CDB">
        <w:rPr>
          <w:i/>
          <w:szCs w:val="24"/>
        </w:rPr>
        <w:t>3)</w:t>
      </w:r>
      <w:r w:rsidRPr="00792CDB">
        <w:rPr>
          <w:i/>
          <w:szCs w:val="24"/>
        </w:rPr>
        <w:tab/>
        <w:t>Наказание, предусмотренное в пункте 1 настоящей статьи, применяется к любому лицу, которое без разрешения производит, закупает, продает, обладает или предоставляет в распоряжение другого лица специальные устройства, оборудование, компьютерные данные или программы, созданные или адаптированные для совершения уголовно наказуемых правонарушений, предусмотренных в пунктах 1 или 2 настоящей статьи.</w:t>
      </w:r>
    </w:p>
    <w:p w:rsidR="004E43B9" w:rsidRPr="00792CDB" w:rsidRDefault="004E43B9" w:rsidP="004E43B9">
      <w:pPr>
        <w:ind w:left="567"/>
        <w:rPr>
          <w:i/>
          <w:szCs w:val="24"/>
        </w:rPr>
      </w:pPr>
    </w:p>
    <w:p w:rsidR="004E43B9" w:rsidRPr="00792CDB" w:rsidRDefault="004E43B9" w:rsidP="004E43B9">
      <w:pPr>
        <w:ind w:left="567"/>
        <w:rPr>
          <w:i/>
          <w:szCs w:val="24"/>
        </w:rPr>
      </w:pPr>
      <w:r w:rsidRPr="00792CDB">
        <w:rPr>
          <w:i/>
          <w:szCs w:val="24"/>
        </w:rPr>
        <w:t>4)</w:t>
      </w:r>
      <w:r w:rsidRPr="00792CDB">
        <w:rPr>
          <w:i/>
          <w:szCs w:val="24"/>
        </w:rPr>
        <w:tab/>
        <w:t>Специальные устройства, оборудование, компьютерные программы или электронные данные, созданные, используемые или адаптированные для совершения уголовно наказуемых правонарушений, которые фактически используются для совершения уголовно наказуемых правонарушений, предусмотренных в пунктах 1 или 2 настоящей статьи, конфискуются.</w:t>
      </w:r>
    </w:p>
    <w:p w:rsidR="004E43B9" w:rsidRPr="00792CDB" w:rsidRDefault="004E43B9" w:rsidP="004E43B9">
      <w:pPr>
        <w:ind w:left="567"/>
        <w:rPr>
          <w:i/>
          <w:szCs w:val="24"/>
        </w:rPr>
      </w:pPr>
    </w:p>
    <w:p w:rsidR="004E43B9" w:rsidRPr="004E43B9" w:rsidRDefault="004E43B9" w:rsidP="004E43B9">
      <w:pPr>
        <w:ind w:left="567"/>
        <w:rPr>
          <w:i/>
          <w:szCs w:val="24"/>
        </w:rPr>
      </w:pPr>
      <w:r w:rsidRPr="00792CDB">
        <w:rPr>
          <w:i/>
          <w:szCs w:val="24"/>
        </w:rPr>
        <w:t>5)</w:t>
      </w:r>
      <w:r w:rsidRPr="00792CDB">
        <w:rPr>
          <w:i/>
          <w:szCs w:val="24"/>
        </w:rPr>
        <w:tab/>
        <w:t>Любое лицо, покушающееся на совершение уголовно наказуемых правонарушений, предусмотренных в пунктах 1 и 3 настоящей статьи, подлежит наказанию.</w:t>
      </w:r>
    </w:p>
    <w:p w:rsidR="004E43B9" w:rsidRPr="004E43B9" w:rsidRDefault="004E43B9" w:rsidP="004E43B9">
      <w:pPr>
        <w:ind w:left="1134" w:hanging="567"/>
        <w:rPr>
          <w:i/>
          <w:szCs w:val="24"/>
        </w:rPr>
      </w:pPr>
    </w:p>
    <w:p w:rsidR="004E43B9" w:rsidRPr="004E43B9" w:rsidRDefault="004E43B9" w:rsidP="007779A3">
      <w:pPr>
        <w:ind w:left="1134" w:hanging="567"/>
        <w:rPr>
          <w:i/>
          <w:szCs w:val="24"/>
        </w:rPr>
      </w:pPr>
      <w:r w:rsidRPr="00792CDB">
        <w:rPr>
          <w:i/>
          <w:szCs w:val="24"/>
        </w:rPr>
        <w:t>Компьютерное мошенничество</w:t>
      </w:r>
    </w:p>
    <w:p w:rsidR="004E43B9" w:rsidRPr="004E43B9" w:rsidRDefault="004E43B9" w:rsidP="007779A3">
      <w:pPr>
        <w:ind w:left="1134" w:hanging="567"/>
        <w:rPr>
          <w:i/>
          <w:szCs w:val="24"/>
        </w:rPr>
      </w:pPr>
    </w:p>
    <w:p w:rsidR="004E43B9" w:rsidRPr="004E43B9" w:rsidRDefault="004E43B9" w:rsidP="007779A3">
      <w:pPr>
        <w:ind w:left="1134" w:hanging="567"/>
        <w:jc w:val="center"/>
        <w:rPr>
          <w:i/>
          <w:szCs w:val="24"/>
        </w:rPr>
      </w:pPr>
      <w:r w:rsidRPr="00792CDB">
        <w:rPr>
          <w:i/>
          <w:szCs w:val="24"/>
        </w:rPr>
        <w:t>Статья 224а</w:t>
      </w:r>
    </w:p>
    <w:p w:rsidR="004E43B9" w:rsidRPr="004E43B9" w:rsidRDefault="004E43B9" w:rsidP="007779A3">
      <w:pPr>
        <w:ind w:left="1134" w:hanging="567"/>
        <w:rPr>
          <w:i/>
          <w:szCs w:val="24"/>
        </w:rPr>
      </w:pPr>
    </w:p>
    <w:p w:rsidR="004E43B9" w:rsidRPr="00792CDB" w:rsidRDefault="004E43B9" w:rsidP="007779A3">
      <w:pPr>
        <w:ind w:left="567"/>
        <w:rPr>
          <w:i/>
          <w:szCs w:val="24"/>
        </w:rPr>
      </w:pPr>
      <w:r w:rsidRPr="00792CDB">
        <w:rPr>
          <w:i/>
          <w:szCs w:val="24"/>
        </w:rPr>
        <w:t>1)</w:t>
      </w:r>
      <w:r w:rsidRPr="00792CDB">
        <w:rPr>
          <w:i/>
          <w:szCs w:val="24"/>
        </w:rPr>
        <w:tab/>
        <w:t>Любое лицо, которое с целью извлечения незаконных доходов для себя или третьей стороны входит в компьютерные системы, использует, меняет, стирает или делает неприемлемыми для использования электронные данные или компьютерные программы либо делает невозможной или затрудняет работу или использование компьютерной системы или программы, нанося тем самым ущерб другим лицам, подлежит наказанию в виде тюремного заключения на срок от шести месяцев до пяти лет.</w:t>
      </w:r>
    </w:p>
    <w:p w:rsidR="004E43B9" w:rsidRPr="00792CDB" w:rsidRDefault="004E43B9" w:rsidP="004E43B9">
      <w:pPr>
        <w:ind w:left="567"/>
        <w:rPr>
          <w:i/>
          <w:szCs w:val="24"/>
        </w:rPr>
      </w:pPr>
    </w:p>
    <w:p w:rsidR="004E43B9" w:rsidRPr="004E43B9" w:rsidRDefault="004E43B9" w:rsidP="004E43B9">
      <w:pPr>
        <w:ind w:left="567"/>
        <w:rPr>
          <w:i/>
          <w:szCs w:val="24"/>
        </w:rPr>
      </w:pPr>
      <w:r w:rsidRPr="00792CDB">
        <w:rPr>
          <w:i/>
          <w:szCs w:val="24"/>
        </w:rPr>
        <w:t>2)</w:t>
      </w:r>
      <w:r w:rsidRPr="00792CDB">
        <w:rPr>
          <w:i/>
          <w:szCs w:val="24"/>
        </w:rPr>
        <w:tab/>
        <w:t>Любое лицо, которое совершает уголовно наказуемое правонарушение, предусмотренное в пункте 1, исключительно с целью нанести ущерб другому лицу, подлежит наказанию в виде тюремного заключения сроком от трех месяцев до трех лет.</w:t>
      </w:r>
    </w:p>
    <w:p w:rsidR="004E43B9" w:rsidRPr="004E43B9" w:rsidRDefault="004E43B9" w:rsidP="004E43B9">
      <w:pPr>
        <w:ind w:left="567"/>
        <w:rPr>
          <w:i/>
          <w:szCs w:val="24"/>
        </w:rPr>
      </w:pPr>
    </w:p>
    <w:p w:rsidR="004E43B9" w:rsidRPr="00792CDB" w:rsidRDefault="004E43B9" w:rsidP="004E43B9">
      <w:pPr>
        <w:ind w:left="567"/>
        <w:rPr>
          <w:i/>
          <w:szCs w:val="24"/>
        </w:rPr>
      </w:pPr>
      <w:r w:rsidRPr="00792CDB">
        <w:rPr>
          <w:i/>
          <w:szCs w:val="24"/>
        </w:rPr>
        <w:t>3)</w:t>
      </w:r>
      <w:r w:rsidRPr="00792CDB">
        <w:rPr>
          <w:i/>
          <w:szCs w:val="24"/>
        </w:rPr>
        <w:tab/>
        <w:t>Любое лицо, которое без разрешения производит, закупает, продает, обладает или делает доступными для другого лица специальные устройства, оборудование, компьютерные программы или электронные данные, созданные и адаптированные для совершения уголовно наказуемых правонарушений, предусмотренных в пунктах 1 или 2 настоящей статьи, подлежит наказанию в виде штрафа.</w:t>
      </w:r>
    </w:p>
    <w:p w:rsidR="004E43B9" w:rsidRPr="00792CDB" w:rsidRDefault="004E43B9" w:rsidP="004E43B9">
      <w:pPr>
        <w:ind w:left="567"/>
        <w:rPr>
          <w:i/>
          <w:szCs w:val="24"/>
        </w:rPr>
      </w:pPr>
    </w:p>
    <w:p w:rsidR="004E43B9" w:rsidRPr="00792CDB" w:rsidRDefault="004E43B9" w:rsidP="004E43B9">
      <w:pPr>
        <w:ind w:left="567"/>
        <w:rPr>
          <w:i/>
          <w:szCs w:val="24"/>
        </w:rPr>
      </w:pPr>
      <w:r w:rsidRPr="00792CDB">
        <w:rPr>
          <w:i/>
          <w:szCs w:val="24"/>
        </w:rPr>
        <w:t>4)</w:t>
      </w:r>
      <w:r w:rsidRPr="00792CDB">
        <w:rPr>
          <w:i/>
          <w:szCs w:val="24"/>
        </w:rPr>
        <w:tab/>
        <w:t>Специальные устройства, оборудование, электронные данные или компьютерные программы, созданные, использованные или адаптированные для совершения уголовно наказуемых правонарушений, которые практически использовались для совершения уголовно наказуемого правонарушения, предусмотренного в пунктах 1 или 2 настоящей статьи, конфискуются.</w:t>
      </w:r>
    </w:p>
    <w:p w:rsidR="004E43B9" w:rsidRPr="00792CDB" w:rsidRDefault="004E43B9" w:rsidP="004E43B9">
      <w:pPr>
        <w:ind w:left="567"/>
        <w:rPr>
          <w:i/>
          <w:szCs w:val="24"/>
        </w:rPr>
      </w:pPr>
    </w:p>
    <w:p w:rsidR="004E43B9" w:rsidRPr="00792CDB" w:rsidRDefault="004E43B9" w:rsidP="004E43B9">
      <w:pPr>
        <w:ind w:left="567"/>
        <w:rPr>
          <w:i/>
          <w:szCs w:val="24"/>
        </w:rPr>
      </w:pPr>
      <w:r w:rsidRPr="00792CDB">
        <w:rPr>
          <w:i/>
          <w:szCs w:val="24"/>
        </w:rPr>
        <w:t>5)</w:t>
      </w:r>
      <w:r w:rsidRPr="00792CDB">
        <w:rPr>
          <w:i/>
          <w:szCs w:val="24"/>
        </w:rPr>
        <w:tab/>
        <w:t>Любое лицо, которое покушается на совершение уголовно наказуемых правонарушений, предусмотренных в пунктах 2 и 3, подлежит наказанию.</w:t>
      </w:r>
    </w:p>
    <w:p w:rsidR="004E43B9" w:rsidRPr="00792CDB" w:rsidRDefault="004E43B9" w:rsidP="004E43B9">
      <w:pPr>
        <w:ind w:left="1134" w:hanging="567"/>
        <w:rPr>
          <w:i/>
          <w:szCs w:val="24"/>
        </w:rPr>
      </w:pPr>
    </w:p>
    <w:p w:rsidR="004E43B9" w:rsidRPr="00792CDB" w:rsidRDefault="004E43B9" w:rsidP="004E43B9">
      <w:pPr>
        <w:rPr>
          <w:szCs w:val="24"/>
        </w:rPr>
      </w:pPr>
      <w:r w:rsidRPr="00792CDB">
        <w:rPr>
          <w:szCs w:val="24"/>
        </w:rPr>
        <w:t>346.</w:t>
      </w:r>
      <w:r w:rsidRPr="00792CDB">
        <w:rPr>
          <w:szCs w:val="24"/>
        </w:rPr>
        <w:tab/>
        <w:t>В дополнение к защите данных о жилище и личных данных Республика Хорватия обеспечивает также защиту чести и репутации лица.  Если какое-либо лицо считает, что был нанесен ущерб его чести или репутации, то оно может воспользоваться имеющимися средствами правовой защиты.  Оно может подать иск против лица, совершившего эти правонарушения, с целью возбуждения против него уголовного дела, тогда как ущерб по гражданским делам можно взыскать на основании Закона о гражданско-правовых обязательств.</w:t>
      </w:r>
    </w:p>
    <w:p w:rsidR="004E43B9" w:rsidRPr="00792CDB" w:rsidRDefault="004E43B9" w:rsidP="004E43B9">
      <w:pPr>
        <w:rPr>
          <w:szCs w:val="24"/>
        </w:rPr>
      </w:pPr>
    </w:p>
    <w:p w:rsidR="004E43B9" w:rsidRPr="00792CDB" w:rsidRDefault="004E43B9" w:rsidP="004E43B9">
      <w:pPr>
        <w:rPr>
          <w:szCs w:val="24"/>
        </w:rPr>
      </w:pPr>
      <w:r w:rsidRPr="00792CDB">
        <w:rPr>
          <w:szCs w:val="24"/>
        </w:rPr>
        <w:t>347.</w:t>
      </w:r>
      <w:r w:rsidRPr="00792CDB">
        <w:rPr>
          <w:szCs w:val="24"/>
        </w:rPr>
        <w:tab/>
        <w:t>Уголовный кодекс предусматривает меры наказания за следующие уголовно наказуемые правонарушения:  оскорбление, клевета, раскрытие данных о положении лица или семьи.</w:t>
      </w:r>
    </w:p>
    <w:p w:rsidR="004E43B9" w:rsidRPr="00792CDB" w:rsidRDefault="004E43B9" w:rsidP="004E43B9">
      <w:pPr>
        <w:rPr>
          <w:szCs w:val="24"/>
        </w:rPr>
      </w:pPr>
    </w:p>
    <w:p w:rsidR="004E43B9" w:rsidRDefault="004E43B9" w:rsidP="004E43B9">
      <w:pPr>
        <w:rPr>
          <w:i/>
        </w:rPr>
      </w:pPr>
      <w:r>
        <w:rPr>
          <w:i/>
        </w:rPr>
        <w:tab/>
        <w:t>Оскорбление</w:t>
      </w:r>
    </w:p>
    <w:p w:rsidR="004E43B9" w:rsidRDefault="004E43B9" w:rsidP="004E43B9">
      <w:pPr>
        <w:rPr>
          <w:i/>
        </w:rPr>
      </w:pPr>
    </w:p>
    <w:p w:rsidR="004E43B9" w:rsidRDefault="004E43B9" w:rsidP="004E43B9">
      <w:pPr>
        <w:jc w:val="center"/>
        <w:rPr>
          <w:i/>
        </w:rPr>
      </w:pPr>
      <w:r>
        <w:rPr>
          <w:i/>
        </w:rPr>
        <w:t>Статья 199</w:t>
      </w:r>
    </w:p>
    <w:p w:rsidR="004E43B9" w:rsidRDefault="004E43B9" w:rsidP="004E43B9">
      <w:pPr>
        <w:jc w:val="center"/>
        <w:rPr>
          <w:i/>
        </w:rPr>
      </w:pPr>
    </w:p>
    <w:p w:rsidR="004E43B9" w:rsidRDefault="004E43B9" w:rsidP="004E43B9">
      <w:pPr>
        <w:ind w:left="567" w:hanging="567"/>
        <w:rPr>
          <w:i/>
        </w:rPr>
      </w:pPr>
      <w:r>
        <w:rPr>
          <w:i/>
        </w:rPr>
        <w:tab/>
        <w:t>1)</w:t>
      </w:r>
      <w:r>
        <w:rPr>
          <w:i/>
        </w:rPr>
        <w:tab/>
        <w:t>Любое лицо, наносящее оскорбление другому лицу, подлежит наказанию в виде штрафа в размере до 100 дневных доходов.</w:t>
      </w:r>
    </w:p>
    <w:p w:rsidR="004E43B9" w:rsidRDefault="004E43B9" w:rsidP="004E43B9">
      <w:pPr>
        <w:ind w:left="567" w:hanging="567"/>
        <w:rPr>
          <w:i/>
        </w:rPr>
      </w:pPr>
    </w:p>
    <w:p w:rsidR="004E43B9" w:rsidRDefault="004E43B9" w:rsidP="004E43B9">
      <w:pPr>
        <w:ind w:left="567" w:hanging="567"/>
        <w:rPr>
          <w:i/>
        </w:rPr>
      </w:pPr>
      <w:r>
        <w:rPr>
          <w:i/>
        </w:rPr>
        <w:tab/>
        <w:t>2)</w:t>
      </w:r>
      <w:r>
        <w:rPr>
          <w:i/>
        </w:rPr>
        <w:tab/>
        <w:t>Любое лицо, наносящее оскорбление другому лицу через органы печати, радио, телевидения, в присутствии других лиц, на общественном собрании или как-либо иначе, когда об этом оскорблении становится известно большому числу лиц, подлежит наказанию в виде штрафа в размере до 150 дневных доходов.</w:t>
      </w:r>
    </w:p>
    <w:p w:rsidR="004E43B9" w:rsidRDefault="004E43B9" w:rsidP="004E43B9">
      <w:pPr>
        <w:ind w:left="567" w:hanging="567"/>
        <w:rPr>
          <w:i/>
        </w:rPr>
      </w:pPr>
    </w:p>
    <w:p w:rsidR="004E43B9" w:rsidRDefault="004E43B9" w:rsidP="004E43B9">
      <w:pPr>
        <w:ind w:left="567" w:hanging="567"/>
        <w:rPr>
          <w:i/>
        </w:rPr>
      </w:pPr>
      <w:r>
        <w:rPr>
          <w:i/>
        </w:rPr>
        <w:tab/>
        <w:t>3)</w:t>
      </w:r>
      <w:r>
        <w:rPr>
          <w:i/>
        </w:rPr>
        <w:tab/>
        <w:t>Если оскорбленное лицо отвечает оскорблением, то суд может освободить от наказания обоих правонарушителей.</w:t>
      </w:r>
    </w:p>
    <w:p w:rsidR="004E43B9" w:rsidRDefault="004E43B9" w:rsidP="004E43B9">
      <w:pPr>
        <w:ind w:left="567" w:hanging="567"/>
        <w:rPr>
          <w:i/>
        </w:rPr>
      </w:pPr>
    </w:p>
    <w:p w:rsidR="004E43B9" w:rsidRDefault="004E43B9" w:rsidP="00F43948">
      <w:pPr>
        <w:ind w:left="567" w:hanging="567"/>
        <w:rPr>
          <w:i/>
        </w:rPr>
      </w:pPr>
      <w:r>
        <w:rPr>
          <w:i/>
        </w:rPr>
        <w:tab/>
        <w:t>Клевета</w:t>
      </w:r>
    </w:p>
    <w:p w:rsidR="004E43B9" w:rsidRDefault="004E43B9" w:rsidP="00F43948">
      <w:pPr>
        <w:ind w:left="567" w:hanging="567"/>
        <w:rPr>
          <w:i/>
        </w:rPr>
      </w:pPr>
    </w:p>
    <w:p w:rsidR="004E43B9" w:rsidRDefault="004E43B9" w:rsidP="00F43948">
      <w:pPr>
        <w:ind w:left="567" w:hanging="567"/>
        <w:jc w:val="center"/>
        <w:rPr>
          <w:i/>
        </w:rPr>
      </w:pPr>
      <w:r>
        <w:rPr>
          <w:i/>
        </w:rPr>
        <w:t>Статья 200</w:t>
      </w:r>
    </w:p>
    <w:p w:rsidR="004E43B9" w:rsidRDefault="004E43B9" w:rsidP="00F43948">
      <w:pPr>
        <w:ind w:left="567" w:hanging="567"/>
        <w:jc w:val="center"/>
        <w:rPr>
          <w:i/>
        </w:rPr>
      </w:pPr>
    </w:p>
    <w:p w:rsidR="004E43B9" w:rsidRDefault="004E43B9" w:rsidP="00F43948">
      <w:pPr>
        <w:ind w:left="567" w:hanging="567"/>
        <w:rPr>
          <w:i/>
        </w:rPr>
      </w:pPr>
      <w:r>
        <w:rPr>
          <w:i/>
        </w:rPr>
        <w:tab/>
        <w:t>1)</w:t>
      </w:r>
      <w:r>
        <w:rPr>
          <w:i/>
        </w:rPr>
        <w:tab/>
        <w:t>Любое лицо, которое в отношении другого лица делает ложные утверждения или распространяет ложные сведения, которые могут нанести ущерб его чести или репутации, подлежит наказанию в виде штрафа в размере до 150 дневных доходов.</w:t>
      </w:r>
    </w:p>
    <w:p w:rsidR="004E43B9" w:rsidRDefault="004E43B9" w:rsidP="004E43B9">
      <w:pPr>
        <w:ind w:left="567" w:hanging="567"/>
        <w:rPr>
          <w:i/>
        </w:rPr>
      </w:pPr>
    </w:p>
    <w:p w:rsidR="004E43B9" w:rsidRDefault="004E43B9" w:rsidP="004E43B9">
      <w:pPr>
        <w:ind w:left="567" w:hanging="567"/>
        <w:rPr>
          <w:i/>
        </w:rPr>
      </w:pPr>
      <w:r>
        <w:rPr>
          <w:i/>
        </w:rPr>
        <w:tab/>
        <w:t>2)</w:t>
      </w:r>
      <w:r>
        <w:rPr>
          <w:i/>
        </w:rPr>
        <w:tab/>
        <w:t>Любое лицо, которое в отношении другого лица делает ложные утверждения или распространяет ложные сведения, которые могут нанести ущерб его чести или репутации, через органы печати, радио, телевидения, в присутствии других лиц на общественном собрании или как-либо иначе, в результате чего эта клевета доводится до сведения большого числа лиц, подлежит наказанию в виде штрафа.</w:t>
      </w:r>
    </w:p>
    <w:p w:rsidR="004E43B9" w:rsidRDefault="004E43B9" w:rsidP="004E43B9">
      <w:pPr>
        <w:ind w:left="567" w:hanging="567"/>
        <w:rPr>
          <w:i/>
        </w:rPr>
      </w:pPr>
    </w:p>
    <w:p w:rsidR="004E43B9" w:rsidRDefault="004E43B9" w:rsidP="004E43B9">
      <w:pPr>
        <w:ind w:left="567" w:hanging="567"/>
        <w:rPr>
          <w:i/>
        </w:rPr>
      </w:pPr>
      <w:r>
        <w:rPr>
          <w:i/>
        </w:rPr>
        <w:tab/>
        <w:t>3)</w:t>
      </w:r>
      <w:r>
        <w:rPr>
          <w:i/>
        </w:rPr>
        <w:tab/>
        <w:t>Если ответчик доказывает истинность своих утверждений или наличие достаточных оснований верить в справедливость того, о чем он заявляет, или в верность информации, которую он распространяет, то он не подлежит наказанию за клевету, но может быть наказан за оскорбление (статья 199) или за обвинение какого-либо лица в совершении уголовно наказуемого правонарушения (статья 202).</w:t>
      </w:r>
    </w:p>
    <w:p w:rsidR="004E43B9" w:rsidRDefault="004E43B9" w:rsidP="004E43B9">
      <w:pPr>
        <w:ind w:left="567" w:hanging="567"/>
        <w:rPr>
          <w:i/>
        </w:rPr>
      </w:pPr>
    </w:p>
    <w:p w:rsidR="004E43B9" w:rsidRDefault="004E43B9" w:rsidP="004E43B9">
      <w:pPr>
        <w:ind w:left="567" w:hanging="567"/>
        <w:rPr>
          <w:i/>
        </w:rPr>
      </w:pPr>
      <w:r>
        <w:rPr>
          <w:i/>
        </w:rPr>
        <w:tab/>
        <w:t>Пр</w:t>
      </w:r>
      <w:r w:rsidR="00D32DC2">
        <w:rPr>
          <w:i/>
        </w:rPr>
        <w:t>е</w:t>
      </w:r>
      <w:r>
        <w:rPr>
          <w:i/>
        </w:rPr>
        <w:t>дание огласке данных о положении лица или семьи</w:t>
      </w:r>
    </w:p>
    <w:p w:rsidR="004E43B9" w:rsidRDefault="004E43B9" w:rsidP="004E43B9">
      <w:pPr>
        <w:ind w:left="567" w:hanging="567"/>
        <w:rPr>
          <w:i/>
        </w:rPr>
      </w:pPr>
    </w:p>
    <w:p w:rsidR="004E43B9" w:rsidRDefault="004E43B9" w:rsidP="004E43B9">
      <w:pPr>
        <w:ind w:left="567" w:hanging="567"/>
        <w:jc w:val="center"/>
        <w:rPr>
          <w:i/>
        </w:rPr>
      </w:pPr>
      <w:r>
        <w:rPr>
          <w:i/>
        </w:rPr>
        <w:t>Статья 201</w:t>
      </w:r>
    </w:p>
    <w:p w:rsidR="004E43B9" w:rsidRDefault="004E43B9" w:rsidP="004E43B9">
      <w:pPr>
        <w:ind w:left="567" w:hanging="567"/>
        <w:jc w:val="center"/>
        <w:rPr>
          <w:i/>
        </w:rPr>
      </w:pPr>
    </w:p>
    <w:p w:rsidR="004E43B9" w:rsidRDefault="004E43B9" w:rsidP="004E43B9">
      <w:pPr>
        <w:ind w:left="567" w:hanging="567"/>
        <w:rPr>
          <w:i/>
        </w:rPr>
      </w:pPr>
      <w:r>
        <w:rPr>
          <w:i/>
        </w:rPr>
        <w:tab/>
        <w:t>1)</w:t>
      </w:r>
      <w:r>
        <w:rPr>
          <w:i/>
        </w:rPr>
        <w:tab/>
        <w:t>Любое лицо, которое раскрывает или распространяет какую-либо информацию о личной или семейной жизни другого лица, что может нанести ущерб его чести или репутации, подлежит наказанию в виде штрафа.</w:t>
      </w:r>
    </w:p>
    <w:p w:rsidR="004E43B9" w:rsidRDefault="004E43B9" w:rsidP="004E43B9">
      <w:pPr>
        <w:ind w:left="567" w:hanging="567"/>
        <w:rPr>
          <w:i/>
        </w:rPr>
      </w:pPr>
    </w:p>
    <w:p w:rsidR="004E43B9" w:rsidRDefault="004E43B9" w:rsidP="004E43B9">
      <w:pPr>
        <w:ind w:left="567" w:hanging="567"/>
        <w:rPr>
          <w:i/>
        </w:rPr>
      </w:pPr>
      <w:r>
        <w:rPr>
          <w:i/>
        </w:rPr>
        <w:tab/>
        <w:t>2)</w:t>
      </w:r>
      <w:r>
        <w:rPr>
          <w:i/>
        </w:rPr>
        <w:tab/>
        <w:t>Любое лицо, которое раскрывает или распространяет информацию о личной или семейной жизни другого лица, что может нанести ущерб его чести или репутации, через органы печати, радио, телевидения, в присутствии других лиц, на общественном собрании или как-либо иначе, когда в результате раскрытия данных о положении лица или семьи, они становятся достоянием большого числа лиц, подлежит наказанию в виде штрафа.</w:t>
      </w:r>
    </w:p>
    <w:p w:rsidR="004E43B9" w:rsidRDefault="004E43B9" w:rsidP="004E43B9">
      <w:pPr>
        <w:ind w:left="567" w:hanging="567"/>
        <w:rPr>
          <w:i/>
        </w:rPr>
      </w:pPr>
    </w:p>
    <w:p w:rsidR="004E43B9" w:rsidRDefault="004E43B9" w:rsidP="004E43B9">
      <w:pPr>
        <w:ind w:left="567" w:hanging="567"/>
        <w:rPr>
          <w:i/>
        </w:rPr>
      </w:pPr>
      <w:r>
        <w:rPr>
          <w:i/>
        </w:rPr>
        <w:tab/>
        <w:t>3)</w:t>
      </w:r>
      <w:r>
        <w:rPr>
          <w:i/>
        </w:rPr>
        <w:tab/>
        <w:t>Любое лицо, которое раскрывает или распространяет информацию относительно личной или семейной жизни ребенка, в результате чего он может подвергаться издевательствам со стороны других детей или других лиц или может серьезно пострадать его психика, подлежит наказанию в виде тюремного заключения сроком от шести месяцев до трех лет.</w:t>
      </w:r>
    </w:p>
    <w:p w:rsidR="004E43B9" w:rsidRDefault="004E43B9" w:rsidP="004E43B9">
      <w:pPr>
        <w:ind w:left="567" w:hanging="567"/>
        <w:rPr>
          <w:i/>
        </w:rPr>
      </w:pPr>
    </w:p>
    <w:p w:rsidR="004E43B9" w:rsidRDefault="004E43B9" w:rsidP="004E43B9">
      <w:pPr>
        <w:ind w:left="567" w:hanging="567"/>
        <w:rPr>
          <w:i/>
        </w:rPr>
      </w:pPr>
      <w:r>
        <w:rPr>
          <w:i/>
        </w:rPr>
        <w:tab/>
        <w:t>4)</w:t>
      </w:r>
      <w:r>
        <w:rPr>
          <w:i/>
        </w:rPr>
        <w:tab/>
        <w:t>Любое лицо, совершающее правонарушение, предусмотренное в пунктах 1, 2 или 3 настоящей статьи, в отношении ребенка в ходе выполнения своих должностных обязанностей или в ходе своей профессиональной деятельности, подлежит наказанию в виде тюремного заключения на срок от одного года до трех лет.</w:t>
      </w:r>
    </w:p>
    <w:p w:rsidR="004E43B9" w:rsidRDefault="004E43B9" w:rsidP="004E43B9">
      <w:pPr>
        <w:ind w:left="567" w:hanging="567"/>
        <w:rPr>
          <w:i/>
        </w:rPr>
      </w:pPr>
    </w:p>
    <w:p w:rsidR="004E43B9" w:rsidRDefault="004E43B9" w:rsidP="00D32DC2">
      <w:pPr>
        <w:keepNext/>
        <w:ind w:left="567" w:hanging="567"/>
        <w:rPr>
          <w:i/>
        </w:rPr>
      </w:pPr>
      <w:r>
        <w:rPr>
          <w:i/>
        </w:rPr>
        <w:tab/>
        <w:t>Основания для того, чтобы не считать противоправными уголовно наказуемые деяния против чести и репутации</w:t>
      </w:r>
    </w:p>
    <w:p w:rsidR="004E43B9" w:rsidRDefault="004E43B9" w:rsidP="00F43948">
      <w:pPr>
        <w:ind w:left="567" w:hanging="567"/>
        <w:rPr>
          <w:i/>
        </w:rPr>
      </w:pPr>
    </w:p>
    <w:p w:rsidR="004E43B9" w:rsidRDefault="004E43B9" w:rsidP="00F43948">
      <w:pPr>
        <w:ind w:left="567" w:hanging="567"/>
        <w:jc w:val="center"/>
        <w:rPr>
          <w:i/>
        </w:rPr>
      </w:pPr>
      <w:r>
        <w:rPr>
          <w:i/>
        </w:rPr>
        <w:t>Статья 203</w:t>
      </w:r>
    </w:p>
    <w:p w:rsidR="004E43B9" w:rsidRDefault="004E43B9" w:rsidP="00F43948">
      <w:pPr>
        <w:ind w:left="567" w:hanging="567"/>
        <w:jc w:val="center"/>
        <w:rPr>
          <w:i/>
        </w:rPr>
      </w:pPr>
    </w:p>
    <w:p w:rsidR="004E43B9" w:rsidRDefault="004E43B9" w:rsidP="00F43948">
      <w:pPr>
        <w:ind w:left="567" w:hanging="567"/>
        <w:rPr>
          <w:i/>
        </w:rPr>
      </w:pPr>
      <w:r>
        <w:rPr>
          <w:i/>
        </w:rPr>
        <w:tab/>
      </w:r>
      <w:r>
        <w:rPr>
          <w:i/>
        </w:rPr>
        <w:tab/>
        <w:t>Считается, что никакого уголовно наказуемого правонарушения в связи с оскорблениями, упомянутыми в статье 199 и пункте 3 статьи 200, клеветой, упомянутой в пунктах 1 и 2 статьи 200, разглашением сведений о положении лица или семьи, упомянутым в статье 201, и упреком в совершении уголовно наказуемого правонарушения, упомянутым в статье 202, которые фигурируют, становясь таким образом доступными для других лиц, в научных или литературных трудах, художественных произведениях или общественной информации, высказываются и  разглашаются в процессе выполнения служебных обязанностей, осуществления политической или другой общественной или социальной деятельности или в рамках журналисткой работы или в защиту какого-либо права, или с целью защиты обоснованных интересов, не совершается, если только из формы выражения и других обстоятельств явно не вытекает, что соответствующие заявления преследовали цель нанести ущерб чести или репутации другого лица.</w:t>
      </w:r>
    </w:p>
    <w:p w:rsidR="004E43B9" w:rsidRDefault="004E43B9" w:rsidP="004E43B9">
      <w:pPr>
        <w:ind w:left="567" w:hanging="567"/>
        <w:rPr>
          <w:i/>
        </w:rPr>
      </w:pPr>
    </w:p>
    <w:p w:rsidR="004E43B9" w:rsidRDefault="004E43B9" w:rsidP="004E43B9">
      <w:r>
        <w:t>348.</w:t>
      </w:r>
      <w:r>
        <w:tab/>
        <w:t>В связи со случаями нанесения ущерба чести и репутации в Законе о гражданско</w:t>
      </w:r>
      <w:r>
        <w:noBreakHyphen/>
        <w:t>правовых обязательствах также предусматривается, что лица, чести и репутации которых был нанесен ущерб, имеют право на возмещение материального ущерба в случае нанесения ущерба чести и распространение ложной информации, а также на возмещение морального вреда, на опубликование судебного решения или информации о его изменении и на справедливую денежную компенсацию.</w:t>
      </w:r>
    </w:p>
    <w:p w:rsidR="004E43B9" w:rsidRDefault="004E43B9" w:rsidP="004E43B9"/>
    <w:p w:rsidR="004E43B9" w:rsidRDefault="004E43B9" w:rsidP="004E43B9">
      <w:pPr>
        <w:ind w:left="567" w:hanging="567"/>
        <w:rPr>
          <w:i/>
        </w:rPr>
      </w:pPr>
      <w:r>
        <w:tab/>
      </w:r>
      <w:r>
        <w:rPr>
          <w:i/>
        </w:rPr>
        <w:t>Компенсация материального ущерба в случае нанесения ущерба чести и распространения ложной информации</w:t>
      </w:r>
    </w:p>
    <w:p w:rsidR="004E43B9" w:rsidRDefault="004E43B9" w:rsidP="004E43B9">
      <w:pPr>
        <w:ind w:left="567" w:hanging="567"/>
        <w:rPr>
          <w:i/>
        </w:rPr>
      </w:pPr>
    </w:p>
    <w:p w:rsidR="004E43B9" w:rsidRPr="00802EEA" w:rsidRDefault="004E43B9" w:rsidP="004E43B9">
      <w:pPr>
        <w:ind w:left="567" w:hanging="567"/>
        <w:jc w:val="center"/>
        <w:rPr>
          <w:i/>
        </w:rPr>
      </w:pPr>
      <w:r w:rsidRPr="00802EEA">
        <w:rPr>
          <w:i/>
        </w:rPr>
        <w:t>Статья 1098</w:t>
      </w:r>
    </w:p>
    <w:p w:rsidR="004E43B9" w:rsidRPr="00802EEA" w:rsidRDefault="004E43B9" w:rsidP="004E43B9">
      <w:pPr>
        <w:ind w:left="567" w:hanging="567"/>
        <w:jc w:val="center"/>
        <w:rPr>
          <w:i/>
        </w:rPr>
      </w:pPr>
    </w:p>
    <w:p w:rsidR="004E43B9" w:rsidRDefault="004E43B9" w:rsidP="004E43B9">
      <w:pPr>
        <w:ind w:left="567" w:hanging="567"/>
        <w:rPr>
          <w:i/>
        </w:rPr>
      </w:pPr>
      <w:r>
        <w:rPr>
          <w:i/>
        </w:rPr>
        <w:tab/>
        <w:t>1)</w:t>
      </w:r>
      <w:r>
        <w:rPr>
          <w:i/>
        </w:rPr>
        <w:tab/>
        <w:t>Лицо, которое нанесло ущерб репутации другого лица, обнародовало или распространило ложную информацию о прошлом, знаниях, компетентности и т.д. другого лица и при этом сознает или должно сознавать, что эта информация является ложной, чем причиняется материальный ущерб этому другому лицу, должно компенсировать ущерб.</w:t>
      </w:r>
    </w:p>
    <w:p w:rsidR="004E43B9" w:rsidRDefault="004E43B9" w:rsidP="004E43B9">
      <w:pPr>
        <w:ind w:left="567" w:hanging="567"/>
        <w:rPr>
          <w:i/>
        </w:rPr>
      </w:pPr>
    </w:p>
    <w:p w:rsidR="004E43B9" w:rsidRDefault="004E43B9" w:rsidP="004E43B9">
      <w:pPr>
        <w:ind w:left="567" w:hanging="567"/>
        <w:rPr>
          <w:i/>
        </w:rPr>
      </w:pPr>
      <w:r>
        <w:rPr>
          <w:i/>
        </w:rPr>
        <w:tab/>
        <w:t>2)</w:t>
      </w:r>
      <w:r>
        <w:rPr>
          <w:i/>
        </w:rPr>
        <w:tab/>
        <w:t>Тем не менее лицо не будет обязано возместить причиненный ущерб, если оно сообщило ложную информацию другому лицу, не зная о том, что она ложная, и если какая-либо из сторон была серьезно заинтересована в этом.</w:t>
      </w:r>
    </w:p>
    <w:p w:rsidR="004E43B9" w:rsidRDefault="004E43B9" w:rsidP="004E43B9">
      <w:pPr>
        <w:ind w:left="567" w:hanging="567"/>
        <w:rPr>
          <w:i/>
        </w:rPr>
      </w:pPr>
    </w:p>
    <w:p w:rsidR="004E43B9" w:rsidRDefault="004E43B9" w:rsidP="004E43B9">
      <w:pPr>
        <w:ind w:left="567" w:hanging="567"/>
        <w:rPr>
          <w:i/>
        </w:rPr>
      </w:pPr>
      <w:r>
        <w:rPr>
          <w:i/>
        </w:rPr>
        <w:tab/>
        <w:t>Обнародование судебного решения или информации о его изменении</w:t>
      </w:r>
    </w:p>
    <w:p w:rsidR="004E43B9" w:rsidRDefault="004E43B9" w:rsidP="004E43B9">
      <w:pPr>
        <w:ind w:left="567" w:hanging="567"/>
        <w:rPr>
          <w:i/>
        </w:rPr>
      </w:pPr>
    </w:p>
    <w:p w:rsidR="004E43B9" w:rsidRDefault="004E43B9" w:rsidP="004E43B9">
      <w:pPr>
        <w:ind w:left="567" w:hanging="567"/>
        <w:jc w:val="center"/>
        <w:rPr>
          <w:i/>
        </w:rPr>
      </w:pPr>
      <w:r>
        <w:rPr>
          <w:i/>
        </w:rPr>
        <w:t>Статья 1099</w:t>
      </w:r>
    </w:p>
    <w:p w:rsidR="004E43B9" w:rsidRDefault="004E43B9" w:rsidP="004E43B9">
      <w:pPr>
        <w:ind w:left="567" w:hanging="567"/>
        <w:jc w:val="center"/>
        <w:rPr>
          <w:i/>
        </w:rPr>
      </w:pPr>
    </w:p>
    <w:p w:rsidR="004E43B9" w:rsidRDefault="004E43B9" w:rsidP="004E43B9">
      <w:pPr>
        <w:ind w:left="567" w:hanging="567"/>
        <w:rPr>
          <w:i/>
        </w:rPr>
      </w:pPr>
      <w:r>
        <w:rPr>
          <w:i/>
        </w:rPr>
        <w:tab/>
        <w:t>1)</w:t>
      </w:r>
      <w:r>
        <w:rPr>
          <w:i/>
        </w:rPr>
        <w:tab/>
        <w:t>В случае нарушения прав личности потерпевшая сторона может просить об обнародовании за счет ответчика судебного решения или информации о его изменении, об отзыве заявления, которым был нанесен ущерб, или о принятии аналогичной меры, которая могла бы способствовать реализации цели получения справедливой денежной компенсации.</w:t>
      </w:r>
    </w:p>
    <w:p w:rsidR="004E43B9" w:rsidRDefault="004E43B9" w:rsidP="004E43B9">
      <w:pPr>
        <w:ind w:left="567" w:hanging="567"/>
        <w:rPr>
          <w:i/>
        </w:rPr>
      </w:pPr>
    </w:p>
    <w:p w:rsidR="004E43B9" w:rsidRDefault="004E43B9" w:rsidP="004E43B9">
      <w:pPr>
        <w:ind w:left="567" w:hanging="567"/>
        <w:rPr>
          <w:i/>
        </w:rPr>
      </w:pPr>
      <w:r>
        <w:rPr>
          <w:i/>
        </w:rPr>
        <w:tab/>
        <w:t>Справедливая денежная компенсация</w:t>
      </w:r>
    </w:p>
    <w:p w:rsidR="004E43B9" w:rsidRDefault="004E43B9" w:rsidP="004E43B9">
      <w:pPr>
        <w:ind w:left="567" w:hanging="567"/>
        <w:rPr>
          <w:i/>
        </w:rPr>
      </w:pPr>
    </w:p>
    <w:p w:rsidR="004E43B9" w:rsidRDefault="004E43B9" w:rsidP="004E43B9">
      <w:pPr>
        <w:ind w:left="567" w:hanging="567"/>
        <w:jc w:val="center"/>
        <w:rPr>
          <w:i/>
        </w:rPr>
      </w:pPr>
      <w:r>
        <w:rPr>
          <w:i/>
        </w:rPr>
        <w:t>Статья 1100</w:t>
      </w:r>
    </w:p>
    <w:p w:rsidR="004E43B9" w:rsidRDefault="004E43B9" w:rsidP="004E43B9">
      <w:pPr>
        <w:ind w:left="567" w:hanging="567"/>
        <w:jc w:val="center"/>
        <w:rPr>
          <w:i/>
        </w:rPr>
      </w:pPr>
    </w:p>
    <w:p w:rsidR="004E43B9" w:rsidRDefault="004E43B9" w:rsidP="004E43B9">
      <w:pPr>
        <w:ind w:left="567" w:hanging="567"/>
        <w:rPr>
          <w:i/>
        </w:rPr>
      </w:pPr>
      <w:r>
        <w:rPr>
          <w:i/>
        </w:rPr>
        <w:tab/>
        <w:t>1)</w:t>
      </w:r>
      <w:r>
        <w:rPr>
          <w:i/>
        </w:rPr>
        <w:tab/>
        <w:t>В случае нарушения прав личности суд, если он сочтет это оправданным с учетом серьезности нарушения или обстоятельств, присуждает справедливую денежную компенсацию независимо от компенсации материального ущерба и в отсутствие последней.</w:t>
      </w:r>
    </w:p>
    <w:p w:rsidR="004E43B9" w:rsidRDefault="004E43B9" w:rsidP="004E43B9">
      <w:pPr>
        <w:ind w:left="567" w:hanging="567"/>
        <w:rPr>
          <w:i/>
        </w:rPr>
      </w:pPr>
    </w:p>
    <w:p w:rsidR="004E43B9" w:rsidRDefault="004E43B9" w:rsidP="004E43B9">
      <w:pPr>
        <w:ind w:left="567" w:hanging="567"/>
        <w:rPr>
          <w:i/>
        </w:rPr>
      </w:pPr>
      <w:r>
        <w:rPr>
          <w:i/>
        </w:rPr>
        <w:tab/>
        <w:t>2)</w:t>
      </w:r>
      <w:r>
        <w:rPr>
          <w:i/>
        </w:rPr>
        <w:tab/>
        <w:t>Принимая решение о сумме справедливой денежной компенсации, суд учитывает степень и продолжительность физического и эмоционального отчаяния и боязни, которые испытал потерпевший, цель такой компенсации и тот факт, что она не должна способствовать появлению надежд, не совместимых с ее характером и социальной целью.</w:t>
      </w:r>
    </w:p>
    <w:p w:rsidR="004E43B9" w:rsidRDefault="004E43B9" w:rsidP="004E43B9">
      <w:pPr>
        <w:ind w:left="567" w:hanging="567"/>
        <w:rPr>
          <w:i/>
        </w:rPr>
      </w:pPr>
    </w:p>
    <w:p w:rsidR="004E43B9" w:rsidRDefault="004E43B9" w:rsidP="004E43B9">
      <w:pPr>
        <w:ind w:left="567" w:hanging="567"/>
        <w:rPr>
          <w:i/>
        </w:rPr>
      </w:pPr>
      <w:r>
        <w:rPr>
          <w:i/>
        </w:rPr>
        <w:tab/>
        <w:t>3)</w:t>
      </w:r>
      <w:r>
        <w:rPr>
          <w:i/>
        </w:rPr>
        <w:tab/>
        <w:t>В случае нанесения ущерба репутации и нарушения других личных прав юридического лица суд, если он сочтет это оправданным с учетом серьезности нарушения и обстоятельств, выносит решение о выплате этому юридическому лицу справедливой денежной компенсации независимо от компенсации материального ущерба и в отсутствие таковой.</w:t>
      </w:r>
    </w:p>
    <w:p w:rsidR="004E43B9" w:rsidRDefault="004E43B9" w:rsidP="004E43B9">
      <w:pPr>
        <w:ind w:left="567" w:hanging="567"/>
        <w:rPr>
          <w:i/>
        </w:rPr>
      </w:pPr>
    </w:p>
    <w:p w:rsidR="004E43B9" w:rsidRDefault="004E43B9" w:rsidP="004E43B9">
      <w:r>
        <w:t>349.</w:t>
      </w:r>
      <w:r>
        <w:tab/>
        <w:t>В стране обеспечена высокая степень защиты личности и семьи.  Любое вмешательство в личную и семейную жизнь запрещено, равно как запрещено раскрытие информации, которая может нанести ущерб чести и репутации лица.  Вместе с тем в тех случаях, когда происходят подобные инциденты, лицо может воспользоваться обеспеченными для него средствами правовой защиты.</w:t>
      </w:r>
    </w:p>
    <w:p w:rsidR="004E43B9" w:rsidRDefault="004E43B9" w:rsidP="004E43B9"/>
    <w:p w:rsidR="00697BA1" w:rsidRDefault="00697BA1" w:rsidP="0000154B">
      <w:pPr>
        <w:jc w:val="center"/>
        <w:rPr>
          <w:b/>
        </w:rPr>
      </w:pPr>
      <w:r>
        <w:rPr>
          <w:b/>
        </w:rPr>
        <w:t>Статья 18</w:t>
      </w:r>
    </w:p>
    <w:p w:rsidR="00697BA1" w:rsidRDefault="00697BA1" w:rsidP="0000154B">
      <w:pPr>
        <w:jc w:val="center"/>
        <w:rPr>
          <w:b/>
        </w:rPr>
      </w:pPr>
    </w:p>
    <w:p w:rsidR="00697BA1" w:rsidRDefault="00697BA1" w:rsidP="0000154B">
      <w:r>
        <w:t>350.</w:t>
      </w:r>
      <w:r>
        <w:tab/>
        <w:t>Конституция Республики Хорватия гарантирует свободу совести и вероисповедания и право на свободное и публичное выражение религиозных и иных убеждений.  Все религиозные общины равны перед законом и отделены от государства.  В соответствии с законом религиозные общины имеют право свободно и публично совершать религиозные обряды, создавать школы, учреждать просветительские и иные заведения, социальные и благотворительные учреждения и управлять ими и в своей деятельности пользуются защитой и помощью государства.</w:t>
      </w:r>
    </w:p>
    <w:p w:rsidR="00697BA1" w:rsidRDefault="00697BA1" w:rsidP="0000154B"/>
    <w:p w:rsidR="00697BA1" w:rsidRDefault="00697BA1" w:rsidP="0000154B">
      <w:r>
        <w:t>351.</w:t>
      </w:r>
      <w:r>
        <w:tab/>
        <w:t>Законодательную основу, регулирующую область прав, гарантирующих свободу вероисповедания, составляет Закон о юридическом статусе религиозных общин (OВ/83</w:t>
      </w:r>
      <w:r w:rsidRPr="00CF1375">
        <w:t>/</w:t>
      </w:r>
      <w:r>
        <w:t>02)</w:t>
      </w:r>
      <w:r w:rsidRPr="00CF1375">
        <w:t xml:space="preserve">. </w:t>
      </w:r>
      <w:r>
        <w:t xml:space="preserve"> В соответствии со статьей 2 этого закона религиозная община может свободно и независимо вести свои дела, образовывать руководящие органы, устанавливать порядок иерархического подчинения и области ответственности, проводить назначение представляющих ее органов и лиц и определять свои организационные формы, содержание и порядок выражения своих религиозных убеждений, поддерживать связь со своим главным духовным управлением и другими религиозными общинами, а также решать другие вопросы, касающиеся ее деятельности, в соответствии с Конституцией Республики Хорватия.</w:t>
      </w:r>
    </w:p>
    <w:p w:rsidR="00697BA1" w:rsidRDefault="00697BA1" w:rsidP="0000154B"/>
    <w:p w:rsidR="00697BA1" w:rsidRDefault="00697BA1" w:rsidP="0000154B">
      <w:r>
        <w:t>352.</w:t>
      </w:r>
      <w:r>
        <w:tab/>
        <w:t>На основании статьи 10 упомянутого закона религиозные общины обладают свободой отправления религиозных культов в принадлежащих им или арендуемых ими помещениях и строениях, которые в соответствии со специальными постановлениями должны соответствовать требованиям, предусмотренным для случаев скопления большого количества людей, или на открытых участках религиозных соору</w:t>
      </w:r>
      <w:r w:rsidR="00F43948">
        <w:t>жений и на церковных кладбищах.</w:t>
      </w:r>
    </w:p>
    <w:p w:rsidR="00697BA1" w:rsidRDefault="00697BA1" w:rsidP="0000154B"/>
    <w:p w:rsidR="00697BA1" w:rsidRDefault="00697BA1" w:rsidP="0000154B">
      <w:r>
        <w:t>353.</w:t>
      </w:r>
      <w:r>
        <w:tab/>
        <w:t>Религиозным общинам предоставляются средства из государственного бюджета, размеры которых зависят от типа и ценности (культурной, исторической, художественной и т.д.) их религиозных зданий и от масштабов деятельности религиозной общины в областях образования, социальной помощи, здравоохранения и культуры, а также от их вклада в национальную культуру и от гуманитарной и общественно-полезной деятельности религиозной общины.  Этот вопрос регулируется договорами с религиозными общинами, упоминаемыми в данном документе ниже.</w:t>
      </w:r>
    </w:p>
    <w:p w:rsidR="00697BA1" w:rsidRDefault="00697BA1" w:rsidP="0000154B"/>
    <w:p w:rsidR="00697BA1" w:rsidRDefault="00697BA1" w:rsidP="0000154B">
      <w:r>
        <w:t>354.</w:t>
      </w:r>
      <w:r>
        <w:tab/>
        <w:t>В соответствии с пунктом 3 статьи 17 того же закона религиозная община может получить из государственного бюджета, бюджета единицы местного самоуправления или бюджета единицы территориального (регионального) самоуправления специальный грант для использования, в частности, на цели возведения или реставрации строений, при</w:t>
      </w:r>
      <w:r w:rsidR="00F43948">
        <w:t>надлежащих религиозной общине.</w:t>
      </w:r>
    </w:p>
    <w:p w:rsidR="00697BA1" w:rsidRDefault="00697BA1" w:rsidP="0000154B"/>
    <w:p w:rsidR="00697BA1" w:rsidRDefault="00697BA1" w:rsidP="0000154B">
      <w:r>
        <w:t>355.</w:t>
      </w:r>
      <w:r>
        <w:tab/>
        <w:t>Религиозные общины могут заниматься общественно-информационной деятельностью в соответствии со специальными постановлениями.  Религиозные общины имеют право на доступ к средствам массовой информации, принадлежащим Республике Хорватия, в соответствии с соглашением, заключаемым с юридическими лицами, занимающимися общественн</w:t>
      </w:r>
      <w:r w:rsidR="00F43948">
        <w:t>о-информационной деятельностью.</w:t>
      </w:r>
    </w:p>
    <w:p w:rsidR="00697BA1" w:rsidRDefault="00697BA1" w:rsidP="0000154B"/>
    <w:p w:rsidR="00697BA1" w:rsidRDefault="00697BA1" w:rsidP="0000154B">
      <w:r>
        <w:t>356.</w:t>
      </w:r>
      <w:r>
        <w:tab/>
        <w:t>Каждый человек имеет право на свободу мысли, совести и вероисповедания.  Это право включает свободу исповедовать или принимать религию или убеждения по своему выбору и свободу исповед</w:t>
      </w:r>
      <w:r w:rsidR="00804BFB">
        <w:t>о</w:t>
      </w:r>
      <w:r>
        <w:t>вать свою религию или убеждения как единолично, так и сообща с другими, публичным или частным образом и посредством отправления религиозных служб и культов и выполнение практических наставлений, а также духовного обучения.</w:t>
      </w:r>
    </w:p>
    <w:p w:rsidR="00697BA1" w:rsidRDefault="00697BA1" w:rsidP="0000154B"/>
    <w:p w:rsidR="00697BA1" w:rsidRDefault="00697BA1" w:rsidP="0000154B">
      <w:r>
        <w:t>357.</w:t>
      </w:r>
      <w:r>
        <w:tab/>
        <w:t>Право пациентов медицинских учреждений на свободу или выбор в отношении религиозного обслуживания однозначно признается правом, закрепленным в Законе о здравоохранении, в соответствии с которым в период нахождения в медицинском учреждении любой человек имеет право отправлять религиозные культовые обряды в специально отведенных для этого местах.</w:t>
      </w:r>
    </w:p>
    <w:p w:rsidR="00697BA1" w:rsidRDefault="00697BA1" w:rsidP="0000154B"/>
    <w:p w:rsidR="00697BA1" w:rsidRDefault="00697BA1" w:rsidP="0000154B">
      <w:r>
        <w:t>358.</w:t>
      </w:r>
      <w:r>
        <w:tab/>
        <w:t>Те же свободы и права предусмотрены и в случае учреждений социальной защиты населения (дома для престарелых и инвалидов).  Основатели таких учреждений обязаны отвести надлежащее место для отправления религиозных культовых обрядов, которое, как правило, используется пациентами, придерживающимися различных религиозных убеждений.</w:t>
      </w:r>
    </w:p>
    <w:p w:rsidR="00697BA1" w:rsidRDefault="00697BA1" w:rsidP="0000154B"/>
    <w:p w:rsidR="00697BA1" w:rsidRDefault="00697BA1" w:rsidP="0000154B">
      <w:r>
        <w:t>35</w:t>
      </w:r>
      <w:r w:rsidR="00804BFB">
        <w:t>9</w:t>
      </w:r>
      <w:r>
        <w:t>.</w:t>
      </w:r>
      <w:r>
        <w:tab/>
        <w:t>На основании пункта 1 статьи 9 Закона о юридическом статусе религиозных общин правительство Республики Хорватия подписало договоры по представляющим взаимный интерес вопросам со следующими религиозными общинами:</w:t>
      </w:r>
    </w:p>
    <w:p w:rsidR="00697BA1" w:rsidRDefault="00697BA1" w:rsidP="0000154B"/>
    <w:p w:rsidR="00697BA1" w:rsidRDefault="00697BA1" w:rsidP="00F43948">
      <w:pPr>
        <w:numPr>
          <w:ilvl w:val="0"/>
          <w:numId w:val="45"/>
        </w:numPr>
      </w:pPr>
      <w:r>
        <w:t>Сербской православной церковью в Хорватии, т.е. той ее неотъемлемой частью, которая находится в Республике Хорватия и состоит из Загребско-Люблянской, Верхне-Карловацской, Далматинской, Славонской, Осиеко-польской и Баранийской епархий;</w:t>
      </w:r>
    </w:p>
    <w:p w:rsidR="00697BA1" w:rsidRDefault="00697BA1" w:rsidP="0000154B"/>
    <w:p w:rsidR="00697BA1" w:rsidRDefault="00697BA1" w:rsidP="00F43948">
      <w:pPr>
        <w:numPr>
          <w:ilvl w:val="0"/>
          <w:numId w:val="45"/>
        </w:numPr>
        <w:tabs>
          <w:tab w:val="clear" w:pos="1080"/>
          <w:tab w:val="clear" w:pos="1701"/>
        </w:tabs>
      </w:pPr>
      <w:r>
        <w:t>Исламской общиной в Хорватии (договор подписан 20 декабря 2002 года, ОВ 196/903);</w:t>
      </w:r>
    </w:p>
    <w:p w:rsidR="00697BA1" w:rsidRDefault="00697BA1" w:rsidP="00F43948">
      <w:pPr>
        <w:tabs>
          <w:tab w:val="clear" w:pos="1701"/>
        </w:tabs>
      </w:pPr>
    </w:p>
    <w:p w:rsidR="00697BA1" w:rsidRDefault="00697BA1" w:rsidP="00F43948">
      <w:pPr>
        <w:numPr>
          <w:ilvl w:val="0"/>
          <w:numId w:val="45"/>
        </w:numPr>
        <w:tabs>
          <w:tab w:val="clear" w:pos="1080"/>
          <w:tab w:val="clear" w:pos="1701"/>
        </w:tabs>
      </w:pPr>
      <w:r>
        <w:t>Лютеранской церковью в Республике Хорватия и Христианской реформатской церковью в Хорватии (договор подписан 4 июля 2003 года, ОВ 196/03);</w:t>
      </w:r>
    </w:p>
    <w:p w:rsidR="00697BA1" w:rsidRDefault="00697BA1" w:rsidP="00F43948">
      <w:pPr>
        <w:tabs>
          <w:tab w:val="clear" w:pos="1701"/>
        </w:tabs>
      </w:pPr>
    </w:p>
    <w:p w:rsidR="00697BA1" w:rsidRDefault="00697BA1" w:rsidP="00F43948">
      <w:pPr>
        <w:numPr>
          <w:ilvl w:val="0"/>
          <w:numId w:val="45"/>
        </w:numPr>
        <w:tabs>
          <w:tab w:val="clear" w:pos="1080"/>
          <w:tab w:val="clear" w:pos="1701"/>
        </w:tabs>
      </w:pPr>
      <w:r>
        <w:t>Евангелической (Пятидесятнической) церковью в Республике Хорватия, Христианской адвентистской церковью в Республике Хорватия и Баптистским союзом церквей в Республике Хорватия;  соответствующим договором охватывают еще четыре религиозные общины:  Церковь Бога, Союз пятидесятнических церквей Христа, Реформированное движение адвентистов седьмого дня и Церковь Христа (договор подписан 4 июля 2003 года, ОВ 196/03);</w:t>
      </w:r>
    </w:p>
    <w:p w:rsidR="00697BA1" w:rsidRDefault="00697BA1" w:rsidP="00F43948">
      <w:pPr>
        <w:tabs>
          <w:tab w:val="clear" w:pos="1701"/>
        </w:tabs>
      </w:pPr>
    </w:p>
    <w:p w:rsidR="00697BA1" w:rsidRDefault="00697BA1" w:rsidP="00F43948">
      <w:pPr>
        <w:numPr>
          <w:ilvl w:val="0"/>
          <w:numId w:val="45"/>
        </w:numPr>
        <w:tabs>
          <w:tab w:val="clear" w:pos="1080"/>
          <w:tab w:val="clear" w:pos="1701"/>
        </w:tabs>
      </w:pPr>
      <w:r>
        <w:t>Болгарской православной церковью, т.е. той ее неотъемлемой частью, которая находится в Республике Хорватия, на основании постановления Святого Синода Болгарской православной церки № 1208 от 30 сентября 2003 года, Хорватской старокатолической церковью и Македонской православной церковью, т.е. той ее неотъемлемой частью, которая находится в Республике Хорватия, на основании постановления Святого архиепископского синода Македонской православной церкви от 26 сентября 2003 года (договор подписан 29 октября 2003 года, ОВ 196/03);</w:t>
      </w:r>
    </w:p>
    <w:p w:rsidR="00697BA1" w:rsidRDefault="00697BA1" w:rsidP="00F43948">
      <w:pPr>
        <w:tabs>
          <w:tab w:val="clear" w:pos="1701"/>
        </w:tabs>
      </w:pPr>
    </w:p>
    <w:p w:rsidR="00697BA1" w:rsidRDefault="00697BA1" w:rsidP="00F43948">
      <w:pPr>
        <w:numPr>
          <w:ilvl w:val="0"/>
          <w:numId w:val="45"/>
        </w:numPr>
        <w:tabs>
          <w:tab w:val="clear" w:pos="1080"/>
          <w:tab w:val="clear" w:pos="1701"/>
        </w:tabs>
      </w:pPr>
      <w:r>
        <w:t xml:space="preserve">правительство Республики Хорватия приняло Заключение от 10 октября 2003 года о признании договора между правительством Республики Хорватия и </w:t>
      </w:r>
      <w:r w:rsidR="00804BFB">
        <w:t xml:space="preserve">Еврейской </w:t>
      </w:r>
      <w:r>
        <w:t>общиной в Республике Хорватия;</w:t>
      </w:r>
    </w:p>
    <w:p w:rsidR="00697BA1" w:rsidRDefault="00697BA1" w:rsidP="00F43948">
      <w:pPr>
        <w:tabs>
          <w:tab w:val="clear" w:pos="1701"/>
        </w:tabs>
      </w:pPr>
    </w:p>
    <w:p w:rsidR="00697BA1" w:rsidRDefault="00697BA1" w:rsidP="00F43948">
      <w:pPr>
        <w:numPr>
          <w:ilvl w:val="0"/>
          <w:numId w:val="45"/>
        </w:numPr>
        <w:tabs>
          <w:tab w:val="clear" w:pos="1080"/>
          <w:tab w:val="clear" w:pos="1701"/>
        </w:tabs>
      </w:pPr>
      <w:r>
        <w:t>на основании статей 40 и 41 Конституции Республики Хорватия и пункта 1 статьи 9 Закона о юридическом статусе религиозных общин как Болгарская православная церковь в Хорватии, так и Македонская православная церковь в Хорватии, действуя в соответствии с пунктами 2 и 3 статьи 24 Договора о вопросах, представляющих взаимный интерес, подписанного правительством Республики Хорватия и Болгарской православной церковью в Хорватии, Хорватской старокатолической церковью и Македонской православной церковью в Хорватии, подписали приложение 1 к Договору о вопросах, представляющих взаимный интерес, 23 сентября 2004 года (приложение 1 к договору, ОВ 141/04);</w:t>
      </w:r>
    </w:p>
    <w:p w:rsidR="00697BA1" w:rsidRDefault="00697BA1" w:rsidP="00F43948">
      <w:pPr>
        <w:tabs>
          <w:tab w:val="clear" w:pos="1701"/>
        </w:tabs>
      </w:pPr>
    </w:p>
    <w:p w:rsidR="00697BA1" w:rsidRDefault="00697BA1" w:rsidP="00F43948">
      <w:pPr>
        <w:numPr>
          <w:ilvl w:val="0"/>
          <w:numId w:val="45"/>
        </w:numPr>
        <w:tabs>
          <w:tab w:val="clear" w:pos="1080"/>
          <w:tab w:val="clear" w:pos="1701"/>
        </w:tabs>
      </w:pPr>
      <w:r>
        <w:t>Договор между Святым Престолом и Республикой Хорватия о правовых вопросах был ратифицирован Законом о ратификации Договора между Святым Престолом и Республикой Хорватия о правовых вопросах, подписанном в Загребе 18 декабря 1996 года (Закон и Договор, ОВ 3/97 – Международные соглашения);</w:t>
      </w:r>
    </w:p>
    <w:p w:rsidR="00697BA1" w:rsidRDefault="00697BA1" w:rsidP="00F43948">
      <w:pPr>
        <w:tabs>
          <w:tab w:val="clear" w:pos="1701"/>
        </w:tabs>
      </w:pPr>
    </w:p>
    <w:p w:rsidR="00697BA1" w:rsidRDefault="00697BA1" w:rsidP="00F43948">
      <w:pPr>
        <w:numPr>
          <w:ilvl w:val="0"/>
          <w:numId w:val="45"/>
        </w:numPr>
        <w:tabs>
          <w:tab w:val="clear" w:pos="1080"/>
          <w:tab w:val="clear" w:pos="1701"/>
        </w:tabs>
      </w:pPr>
      <w:r>
        <w:t>Договор между Святым Престолом и Республик</w:t>
      </w:r>
      <w:r w:rsidR="00804BFB">
        <w:t>ой</w:t>
      </w:r>
      <w:r>
        <w:t xml:space="preserve"> Хорватия об экономических вопросах был ратифицирован Законом о ратификации Договора между Святым Престолом и Республикой Хорватия об экономических вопросах.  Договор был подписан 9 октября 1998 года в двух экземплярах, каждый на хорватском и итальянском языках, причем оба текста имеют одинаковую силу (Закон и Договор, ОВ 18/98 – Международные соглашения);</w:t>
      </w:r>
    </w:p>
    <w:p w:rsidR="00697BA1" w:rsidRDefault="00697BA1" w:rsidP="00F43948">
      <w:pPr>
        <w:tabs>
          <w:tab w:val="clear" w:pos="1701"/>
        </w:tabs>
      </w:pPr>
    </w:p>
    <w:p w:rsidR="00697BA1" w:rsidRDefault="00697BA1" w:rsidP="00F43948">
      <w:pPr>
        <w:numPr>
          <w:ilvl w:val="0"/>
          <w:numId w:val="45"/>
        </w:numPr>
        <w:tabs>
          <w:tab w:val="clear" w:pos="1080"/>
          <w:tab w:val="clear" w:pos="1701"/>
        </w:tabs>
      </w:pPr>
      <w:r>
        <w:t>Закон о ратификации Договора между Святым Престолом и Республикой Хорватия о пасторском попечении над верующими католиками, военнослужащими Вооруженных сил и сотрудниками сил полиции Республики Хорватия (ОВ 2/97 – Международные соглашения);</w:t>
      </w:r>
    </w:p>
    <w:p w:rsidR="00697BA1" w:rsidRDefault="00697BA1" w:rsidP="00F43948">
      <w:pPr>
        <w:tabs>
          <w:tab w:val="clear" w:pos="1701"/>
        </w:tabs>
      </w:pPr>
    </w:p>
    <w:p w:rsidR="00697BA1" w:rsidRDefault="00697BA1" w:rsidP="00F43948">
      <w:pPr>
        <w:numPr>
          <w:ilvl w:val="0"/>
          <w:numId w:val="45"/>
        </w:numPr>
        <w:tabs>
          <w:tab w:val="clear" w:pos="1080"/>
          <w:tab w:val="clear" w:pos="1701"/>
        </w:tabs>
      </w:pPr>
      <w:r>
        <w:t>Закон о ратификации Договора между Святым Престолом и Республикой Хорватия о сотрудничестве в областях образования и культуры (ОВ, 2/97 – Международные соглашения)</w:t>
      </w:r>
      <w:r w:rsidR="00804BFB">
        <w:t>.</w:t>
      </w:r>
    </w:p>
    <w:p w:rsidR="00697BA1" w:rsidRDefault="00697BA1" w:rsidP="0000154B">
      <w:pPr>
        <w:tabs>
          <w:tab w:val="clear" w:pos="1134"/>
        </w:tabs>
      </w:pPr>
    </w:p>
    <w:p w:rsidR="00697BA1" w:rsidRDefault="00697BA1" w:rsidP="0000154B">
      <w:r>
        <w:t>360.</w:t>
      </w:r>
      <w:r>
        <w:tab/>
        <w:t>С отдельными религиозными общинами были подписаны договоры с целью подведения регулятивной основы под взаимоотношения в областях образования, культуры и пасторского попечительства над верующими, содержащимися в местах заключения, тюрьмах, исправительных учреждениях, больницах и медицинских учреждениях, а также в учреждениях социальной защиты населения.  Религиозным общинам гарантирована свобода печати, публикации и распространения книг, газет и журналов и проведения других мероприятий, связанных с их работой.  Культурное и художественное наследие религиозных общин, т.е. церкви и многочисленные документы, хранящиеся в церковных архивах и библиотеках, являются ценной частью хорватского</w:t>
      </w:r>
      <w:r w:rsidR="00F43948">
        <w:t xml:space="preserve"> культурного наследия в целом.</w:t>
      </w:r>
    </w:p>
    <w:p w:rsidR="00697BA1" w:rsidRDefault="00697BA1" w:rsidP="0000154B"/>
    <w:p w:rsidR="00697BA1" w:rsidRDefault="00697BA1" w:rsidP="0000154B">
      <w:r>
        <w:t>361.</w:t>
      </w:r>
      <w:r>
        <w:tab/>
        <w:t>Указанные договоры предоставляют доступ к упомянутому выше наследию для всех заинтересованных граждан в целях исследования и использования.  Они предусматривают создание смешанных комиссий по осуществлению положений указанных договоров и положений Закона о юридическом статусе религиозных общин, в частности в том, что касается юридических, образовательных и экономических вопросов, а также вопросов, связанных с сохранением церковного, культурно</w:t>
      </w:r>
      <w:r w:rsidR="00F43948">
        <w:t>го и художественного наследия.</w:t>
      </w:r>
    </w:p>
    <w:p w:rsidR="00697BA1" w:rsidRDefault="00697BA1" w:rsidP="0000154B"/>
    <w:p w:rsidR="00697BA1" w:rsidRDefault="00697BA1" w:rsidP="0000154B">
      <w:r>
        <w:t>362.</w:t>
      </w:r>
      <w:r>
        <w:tab/>
        <w:t>В государственных начальных и средних школах религиозное образование обеспечивается всеми церквями и религиозными общинами, с которыми подписан договор.  Религиозное образование предусмотрено в национальной программе образования и учебном плане в объеме двух уроков в неделю.  В соответствии с упомянутым выше законом учебные программы и планы религиозного образования для государственных начальных и средних школ и учебные программы религиозного образования для государственных дошкольных учреждений составляются и утверждаются руководящими органами религиозных общин и принимаются или одобряются министром, отвечающим за дошкольное, на</w:t>
      </w:r>
      <w:r w:rsidR="00F43948">
        <w:t>чальное и среднее образование.</w:t>
      </w:r>
    </w:p>
    <w:p w:rsidR="00697BA1" w:rsidRDefault="00697BA1" w:rsidP="0000154B"/>
    <w:p w:rsidR="00697BA1" w:rsidRDefault="00697BA1" w:rsidP="0000154B">
      <w:r>
        <w:t>363.</w:t>
      </w:r>
      <w:r>
        <w:tab/>
        <w:t xml:space="preserve">В статье 3 Закона об общегосударственных праздниках, днях памяти и нерабочих днях в Республике Хорватия </w:t>
      </w:r>
      <w:r w:rsidRPr="0071785B">
        <w:rPr>
          <w:bCs/>
          <w:iCs/>
        </w:rPr>
        <w:t>(</w:t>
      </w:r>
      <w:r>
        <w:t>ОВ</w:t>
      </w:r>
      <w:r w:rsidRPr="0071785B">
        <w:t xml:space="preserve"> 33/96, 96/01, 13/02, 136/02 - </w:t>
      </w:r>
      <w:r>
        <w:t>пересмотренный текст</w:t>
      </w:r>
      <w:r w:rsidRPr="0071785B">
        <w:t>, 112/05, 59/06)</w:t>
      </w:r>
      <w:r>
        <w:t xml:space="preserve"> предусмотрено, что граждане Республики Хорватия, исповедующие христианство и отмечающие Рождество 7 января, граждане, исповедующие ислам и отмечающие Рамадан и Курбан-Байрам, а также граждане, исповедующие иудаизм и отмечающие Рош га-Шана и Йом-Киппур, имею</w:t>
      </w:r>
      <w:r w:rsidR="00F43948">
        <w:t>т право не работать в эти дни.</w:t>
      </w:r>
    </w:p>
    <w:p w:rsidR="00697BA1" w:rsidRDefault="00697BA1" w:rsidP="0000154B"/>
    <w:p w:rsidR="00697BA1" w:rsidRDefault="00697BA1" w:rsidP="0000154B">
      <w:r>
        <w:t>364.</w:t>
      </w:r>
      <w:r>
        <w:tab/>
        <w:t xml:space="preserve">В соответствии с Законом о семье </w:t>
      </w:r>
      <w:r w:rsidRPr="0071785B">
        <w:t>(</w:t>
      </w:r>
      <w:r>
        <w:t>ОВ</w:t>
      </w:r>
      <w:r w:rsidRPr="0071785B">
        <w:t xml:space="preserve"> 116/03, 17/04, 136/04)</w:t>
      </w:r>
      <w:r>
        <w:t xml:space="preserve"> члены религиозных общин могут вступать в брак только в соответствии с религиозными обрядами, и такие браки имеют тот же статус, что и гражданские браки.  Воспитание и образование детей должно соответствовать их возрасту и зрелости и не нарушать их права на свободу совести, рел</w:t>
      </w:r>
      <w:r w:rsidR="00F43948">
        <w:t>игиозных или других убеждений.</w:t>
      </w:r>
    </w:p>
    <w:p w:rsidR="00697BA1" w:rsidRDefault="00697BA1" w:rsidP="0000154B"/>
    <w:p w:rsidR="00697BA1" w:rsidRDefault="00697BA1" w:rsidP="0000154B">
      <w:r>
        <w:t>365.</w:t>
      </w:r>
      <w:r>
        <w:tab/>
        <w:t xml:space="preserve">В данном законе предусмотрено, что обязанностью и правом родителей является воспитание их ребенка как свободного, гуманного, патриотично настроенного, заботливого, проявляющего сострадание и ответственного человека при соблюдении принципов гендерного равенства в целях подготовки ребенка к гармоничной семейной и общественной жизни и воспитания у него </w:t>
      </w:r>
      <w:r w:rsidR="00F43948">
        <w:t>бережного отношения к природе.</w:t>
      </w:r>
    </w:p>
    <w:p w:rsidR="00697BA1" w:rsidRDefault="00697BA1" w:rsidP="0000154B"/>
    <w:p w:rsidR="00697BA1" w:rsidRPr="00254DA1" w:rsidRDefault="00697BA1" w:rsidP="0000154B">
      <w:pPr>
        <w:rPr>
          <w:b/>
        </w:rPr>
      </w:pPr>
      <w:r>
        <w:rPr>
          <w:b/>
        </w:rPr>
        <w:t>Отказ от несения военной службы по соображениям совести</w:t>
      </w:r>
    </w:p>
    <w:p w:rsidR="00697BA1" w:rsidRDefault="00697BA1" w:rsidP="0000154B">
      <w:pPr>
        <w:rPr>
          <w:b/>
        </w:rPr>
      </w:pPr>
    </w:p>
    <w:p w:rsidR="00697BA1" w:rsidRDefault="00697BA1" w:rsidP="0000154B">
      <w:r>
        <w:t>366.</w:t>
      </w:r>
      <w:r>
        <w:tab/>
        <w:t>Как упоминалось в первоначальном докладе, пункт 2 статьи 47 Конституции допускает отказ от несения военной службы для тех граждан, которые в силу своих религиозных или моральных убеждений не готовы к прохождению службы в рядах Вооруженных сил.  Такие лица обязаны выполнять другие альтернативные обязанности, предусмотренные законом.</w:t>
      </w:r>
    </w:p>
    <w:p w:rsidR="00697BA1" w:rsidRDefault="00697BA1" w:rsidP="0000154B"/>
    <w:p w:rsidR="00697BA1" w:rsidRDefault="00697BA1" w:rsidP="0000154B">
      <w:r>
        <w:t>367.</w:t>
      </w:r>
      <w:r>
        <w:tab/>
        <w:t>В соответствии с этим положением Республика Хорватия приняла Закон о гражданской службе (ОВ 25/03), в котором изложены права и обязанности лиц, которые для выполнения своего гражданского долга по несению военной службы предпочитают пройти альтернативную гражданскую службу.  Гражданскую службу могут нести лица, которые в силу своих религиозных или моральных убеждений не могут участвовать в несении военной службы в рядах Вооруженных сил Республики Хорватия.  Такие лица обязаны выполнять другие альтернативные обязанности, определенные в упомянутом законе.  Лицом, проходящим альтернативную гражданскую службу, может быть любой пригодный для военной службы мужчина, который зарегистрирован в военном реестре уполномоченного управления министерства обороны (в качестве призывника, кадрового военнослужащего или резервиста) и ходатайство которого о прохождении альтернативной гражданской службы было удовлетворено Комиссией по альтернативной гражданской службе.  При заполнении соответствующих документов призывники должны указать, желают ли они или нет ходатайствовать о прохождении альтернативной гражданской службы по религиозным или моральным причинам.</w:t>
      </w:r>
    </w:p>
    <w:p w:rsidR="00697BA1" w:rsidRDefault="00697BA1" w:rsidP="0000154B"/>
    <w:p w:rsidR="00697BA1" w:rsidRDefault="00697BA1" w:rsidP="0000154B">
      <w:r>
        <w:t>368.</w:t>
      </w:r>
      <w:r>
        <w:tab/>
        <w:t>Комиссия может отказать в удовлетворении ходатайства о прохождении альтернативной гражданской</w:t>
      </w:r>
      <w:r w:rsidR="00F43948">
        <w:t xml:space="preserve"> службы по следующим причинам:</w:t>
      </w:r>
    </w:p>
    <w:p w:rsidR="00697BA1" w:rsidRDefault="00697BA1" w:rsidP="0000154B"/>
    <w:p w:rsidR="00697BA1" w:rsidRDefault="00697BA1" w:rsidP="00697BA1">
      <w:pPr>
        <w:numPr>
          <w:ilvl w:val="0"/>
          <w:numId w:val="22"/>
        </w:numPr>
      </w:pPr>
      <w:r>
        <w:t>если имеется вступившее в законную силу решение суда, из которого следует, что податель ходатайства совершил уголовное правонарушение с применением оружия или силы;</w:t>
      </w:r>
    </w:p>
    <w:p w:rsidR="00697BA1" w:rsidRDefault="00697BA1" w:rsidP="0000154B"/>
    <w:p w:rsidR="00697BA1" w:rsidRDefault="00697BA1" w:rsidP="00697BA1">
      <w:pPr>
        <w:numPr>
          <w:ilvl w:val="0"/>
          <w:numId w:val="22"/>
        </w:numPr>
      </w:pPr>
      <w:r>
        <w:t>если податель ходатайства обладает оружием, за исключением тех случаев, когда у него также имеется действующая лицензия на оружие, дающая ему право хранить это оружие в качестве предмета коллекционирования;</w:t>
      </w:r>
    </w:p>
    <w:p w:rsidR="00697BA1" w:rsidRDefault="00697BA1" w:rsidP="0000154B"/>
    <w:p w:rsidR="00697BA1" w:rsidRDefault="00697BA1" w:rsidP="00697BA1">
      <w:pPr>
        <w:numPr>
          <w:ilvl w:val="0"/>
          <w:numId w:val="22"/>
        </w:numPr>
      </w:pPr>
      <w:r>
        <w:t>если податель ходатайства не упомянул о том, просит ли он о прохождении альтернативной гражданской службы по религиозным или моральным причинам, и если он не заявил об этом в пределах срока, отведенного ему Комиссией для подготовки его ходатайства;</w:t>
      </w:r>
    </w:p>
    <w:p w:rsidR="00697BA1" w:rsidRDefault="00697BA1" w:rsidP="0000154B"/>
    <w:p w:rsidR="00697BA1" w:rsidRDefault="00697BA1" w:rsidP="00697BA1">
      <w:pPr>
        <w:numPr>
          <w:ilvl w:val="0"/>
          <w:numId w:val="22"/>
        </w:numPr>
      </w:pPr>
      <w:r>
        <w:t>если ходатайство о прохождении альтернативной гражданской службы не обосновано религиозными или моральными убеждениями.</w:t>
      </w:r>
    </w:p>
    <w:p w:rsidR="00697BA1" w:rsidRDefault="00697BA1" w:rsidP="0000154B"/>
    <w:p w:rsidR="00697BA1" w:rsidRDefault="00697BA1" w:rsidP="0000154B">
      <w:r>
        <w:t>369.</w:t>
      </w:r>
      <w:r>
        <w:tab/>
        <w:t>Для прохождения альтернативной службы соответствующие лица направляются в распоряжение организаций и учреждений, являющихся юридическими лицами и занимающихся научной, образовательной, культурной, спортивной, социальной, медицинской, санитарной и гуманитарной деятельностью в Республике Хорватия, а также в государственные органы и учреждения органов местного и территориального (регионального) самоуправления.</w:t>
      </w:r>
    </w:p>
    <w:p w:rsidR="00697BA1" w:rsidRDefault="00697BA1" w:rsidP="0000154B"/>
    <w:p w:rsidR="00697BA1" w:rsidRDefault="00697BA1" w:rsidP="0000154B">
      <w:r>
        <w:t>370.</w:t>
      </w:r>
      <w:r>
        <w:tab/>
        <w:t>Закон об альтернативной гражданской службе регулирует процедуру представления ходатайства о прохождении альтернативной службы и вынесения решения о направлении призывника для ее несения, права лиц, несущих гражданскую службу, и порядок учета таких призывников.  В этом законе предусмотрено, что срок гражданской службы составляет восемь месяцев и каждый 8</w:t>
      </w:r>
      <w:r>
        <w:noBreakHyphen/>
        <w:t>часовой рабочий день учитывается в качестве одного дня гражданской службы.  Призывник, несущий гражданскую службу, имеет право на 15</w:t>
      </w:r>
      <w:r>
        <w:noBreakHyphen/>
        <w:t>суточный отпуск в течение срока ее прохождения.  Если он проявляет исключительное усердие в выполнении поставленных перед ним задач, то ему может быть предоставлен дополнительный отпуск продолжительн</w:t>
      </w:r>
      <w:r w:rsidR="00F43948">
        <w:t>остью от пяти до десяти суток.</w:t>
      </w:r>
    </w:p>
    <w:p w:rsidR="00697BA1" w:rsidRDefault="00697BA1" w:rsidP="0000154B"/>
    <w:p w:rsidR="00697BA1" w:rsidRDefault="00697BA1" w:rsidP="0000154B">
      <w:r w:rsidRPr="007F084A">
        <w:t>371.</w:t>
      </w:r>
      <w:r w:rsidRPr="007F084A">
        <w:tab/>
      </w:r>
      <w:r>
        <w:t>Лица, призванные для прохождения альтернативной службы, имеют право на внеочередной отпуск продолжительностью в пять суток в следующих случаях:</w:t>
      </w:r>
    </w:p>
    <w:p w:rsidR="00697BA1" w:rsidRDefault="00697BA1" w:rsidP="0000154B"/>
    <w:p w:rsidR="00697BA1" w:rsidRDefault="00697BA1" w:rsidP="0000154B">
      <w:pPr>
        <w:numPr>
          <w:ilvl w:val="0"/>
          <w:numId w:val="23"/>
        </w:numPr>
      </w:pPr>
      <w:r>
        <w:t>для вступления в брак;</w:t>
      </w:r>
    </w:p>
    <w:p w:rsidR="00697BA1" w:rsidRDefault="00697BA1" w:rsidP="0000154B">
      <w:pPr>
        <w:numPr>
          <w:ilvl w:val="0"/>
          <w:numId w:val="23"/>
        </w:numPr>
      </w:pPr>
      <w:r>
        <w:t>в случае рождения ребенка;</w:t>
      </w:r>
    </w:p>
    <w:p w:rsidR="00697BA1" w:rsidRDefault="00697BA1" w:rsidP="0000154B">
      <w:pPr>
        <w:numPr>
          <w:ilvl w:val="0"/>
          <w:numId w:val="23"/>
        </w:numPr>
      </w:pPr>
      <w:r>
        <w:t>для сдачи экзаменов;</w:t>
      </w:r>
    </w:p>
    <w:p w:rsidR="00697BA1" w:rsidRDefault="00697BA1" w:rsidP="0000154B">
      <w:pPr>
        <w:numPr>
          <w:ilvl w:val="0"/>
          <w:numId w:val="23"/>
        </w:numPr>
      </w:pPr>
      <w:r>
        <w:t>в случае смерти близкого родственника.</w:t>
      </w:r>
    </w:p>
    <w:p w:rsidR="00697BA1" w:rsidRDefault="00697BA1" w:rsidP="0000154B">
      <w:pPr>
        <w:tabs>
          <w:tab w:val="clear" w:pos="1134"/>
        </w:tabs>
      </w:pPr>
    </w:p>
    <w:p w:rsidR="00697BA1" w:rsidRDefault="00697BA1" w:rsidP="0000154B">
      <w:r>
        <w:t>372.</w:t>
      </w:r>
      <w:r>
        <w:tab/>
        <w:t>В период альтернативной гражданской службы призванные для ее прохождения лица обеспечиваются медицинским обслуживанием, медицинским страхованием и соответствующими правами на случай получения увечья, возникновения тяжелого заболевания или ухудшения здоровья в связи с несением этой службы в соответствии с постановлениями, регулирующими права лиц, проходящих военную службу в Вооруженных силах Республики Хорватия.  В течение срока такой службы призванные лица обладают правами, касающимися их трудовой деятельности, социального обеспечения, безработицы, пенсионного обеспечения и страхования по инвалидности, а также другими правами, которыми пользуются лица, несущие военную службу.</w:t>
      </w:r>
    </w:p>
    <w:p w:rsidR="00697BA1" w:rsidRDefault="00697BA1" w:rsidP="0000154B"/>
    <w:p w:rsidR="00697BA1" w:rsidRDefault="00697BA1" w:rsidP="0000154B">
      <w:r>
        <w:t>373.</w:t>
      </w:r>
      <w:r>
        <w:tab/>
        <w:t>В статье 44 Закона о гражданской службе предусмотрено, что в течение срока этой службы лицам, призванным для ее прохождения, запрещается организовывать забастовки или участвовать в них или выступать с любого рода публичными заявлениями относительно деятельности юридического лица или органа, в котором они проходят эту службу.  Любая доступная служащему альтернативной службы информация о юридическом лице или органе, в котором он служит, или любая информация, касающаяся юридического лица или органа, кроме информации, имеющейся в открытых источниках (т.е. информации, содержащейся в общедоступных документах и т.д.), считается коммерческой или служебной тайной.  Служащий альтернативной службы также обязан соблюдать конфиденциально</w:t>
      </w:r>
      <w:r w:rsidR="003A0DBE">
        <w:t>сть и после завершения службы.</w:t>
      </w:r>
    </w:p>
    <w:p w:rsidR="00697BA1" w:rsidRDefault="00697BA1" w:rsidP="0000154B"/>
    <w:p w:rsidR="00697BA1" w:rsidRDefault="00697BA1" w:rsidP="0000154B">
      <w:r>
        <w:t>374.</w:t>
      </w:r>
      <w:r>
        <w:tab/>
        <w:t>В соответствии с пунктом 1 статьи 1 Закона о гражданской службе альтернативную службу могут проходить лица, которые в силу их религиозных или моральных убеждений (соображений совести) не готовы участвовать в несении военной службы в вооруженных силах Республики Хорватия.  Соответственно, отказ по соображениям совести должен быть обусловлен религиозными, моральными, этическими или гуманитарными убеждениями человека;  в качестве основной причины отказа от прохождения военной службы, указываемой призывниками в их ходатайствах о предоставлении разрешения на альтернативную службу, является нежелание причинять смерть другим людям или участвовать в действиях, ведущих к смерти других людей, или</w:t>
      </w:r>
      <w:r w:rsidR="003A0DBE">
        <w:t xml:space="preserve"> носить и использовать оружие.</w:t>
      </w:r>
    </w:p>
    <w:p w:rsidR="00697BA1" w:rsidRDefault="00697BA1" w:rsidP="0000154B"/>
    <w:p w:rsidR="00697BA1" w:rsidRDefault="00697BA1" w:rsidP="0000154B">
      <w:r>
        <w:t>375.</w:t>
      </w:r>
      <w:r>
        <w:tab/>
        <w:t>В Постановлении об определении круга юридических лиц и органов для прохождения альтернативной службы в Республике Хорватия (ОВ 84/03), изданном министром, отвечающим за вопросы социального обеспечения, установлен перечень юридических лиц, государственных органов и учреждений местного и территориального (регионального) самоуправления, в которых разрешается несение альтернативной службы.  В общей сложности насчитывается 89 таких органов.  Они занимаются исключительно научной, образовательной, культурной, спортивной, социальной, медицинской, санитарной или гуманитарной деятельностью в Республике Хорватия и не преследуют коммерческих целей.  Кроме того, прохождение альтернативной службы допускается также в ассоциациях, которые в течение не менее трех лет занимаются поощрением и защитой прав человека, охраной здоровья и улучшением качества жизни, уходом за инвалидами, уходом за детьми, пропагандой охраны окружающей среды и достижения устойчивого развития, а также в ассоциациях, которые работают в области социального обеспечения и занимаются развитием молодежных видов деятельности, пропагандой демократии и развитием гражданского общества и культуры.  Такие ассоциации должны иметь свои собственные помещения, по крайней мере двух сотрудников и программу действий на уровне местной общины, а также транспарентное упра</w:t>
      </w:r>
      <w:r w:rsidR="003A0DBE">
        <w:t>вление финансовыми средствами.</w:t>
      </w:r>
    </w:p>
    <w:p w:rsidR="00697BA1" w:rsidRDefault="00697BA1" w:rsidP="0000154B"/>
    <w:p w:rsidR="00B91048" w:rsidRDefault="00B91048" w:rsidP="003B694F">
      <w:r w:rsidRPr="001A67D2">
        <w:t>376.</w:t>
      </w:r>
      <w:r w:rsidRPr="001A67D2">
        <w:tab/>
      </w:r>
      <w:r>
        <w:t>Применение процедуры удовлетворения ходатайства о прохождении альтернативной службы возложено на Комиссию по альтернативной гражданской службе, которая выносит решение по ходатайству.  Комиссия направляет призывников главным образом для работы в домах для престарелых и инвалидов, больницах, школах с программой практической интеграции детей-инвалидов для оказания им помощи в перемещении из дома в школу и обратно, ассоциациях для глухих и слепых, домах социальной защиты населения, ассоциациях для работы с молодежью и различных центрах по уходу и оказанию помощи.</w:t>
      </w:r>
    </w:p>
    <w:p w:rsidR="00B91048" w:rsidRDefault="00B91048" w:rsidP="003B694F"/>
    <w:p w:rsidR="00B91048" w:rsidRDefault="00B91048" w:rsidP="003B694F">
      <w:r w:rsidRPr="001A67D2">
        <w:t>377.</w:t>
      </w:r>
      <w:r w:rsidRPr="001A67D2">
        <w:tab/>
      </w:r>
      <w:r>
        <w:t>Помимо ознакомления с причинами, побудившими заявителя обратиться с ходатайством, Комиссия по альтернативной службе запрашивает у компетентных органов полиции и министерства внутренних дел справку о том, что лицо, ходатайствующее о предоставлении ему разрешения на прохождение альтернативной службы, не является владельцем зарегистрированного оружия и никогда не обращалось с заявлением о выдаче разрешения на хранение оружия.</w:t>
      </w:r>
    </w:p>
    <w:p w:rsidR="00B91048" w:rsidRDefault="00B91048" w:rsidP="003B694F"/>
    <w:p w:rsidR="00B91048" w:rsidRDefault="00B91048" w:rsidP="003B694F">
      <w:r w:rsidRPr="001A67D2">
        <w:t>378.</w:t>
      </w:r>
      <w:r w:rsidRPr="001A67D2">
        <w:tab/>
      </w:r>
      <w:r>
        <w:t>Если в справке указано обратное, это служит основанием для отклонения ходатайства о прохождении альтернативной службы вместо военной.  За последние пять лет по этой причине было отклонено пять таких ходатайств.</w:t>
      </w:r>
    </w:p>
    <w:p w:rsidR="00B91048" w:rsidRDefault="00B91048" w:rsidP="003B694F"/>
    <w:p w:rsidR="00B91048" w:rsidRDefault="00B91048" w:rsidP="003B694F">
      <w:r w:rsidRPr="001A67D2">
        <w:t>379.</w:t>
      </w:r>
      <w:r w:rsidRPr="001A67D2">
        <w:tab/>
      </w:r>
      <w:r>
        <w:t>По завершении срока альтернативной службы соответствующее юридическое лицо выдает документ, подтверждающий прохождение соответствующим лицом альтернативной службы в полном объеме, нередко отмечая в нем, что служащий альтернативной службы добросовестно и дисциплинированно выполнял свои служебные обязанности.  В соответствии со статьей 29 юридическое лицо может просить о переводе служащего альтернативной службы в другое юридическое лицо или другой орган.  Поскольку такие органы нередко просят о переводе по той причине, что они не могут обеспечить выполнение альтернативным гражданским служащим задач, согласующихся с положениями Закона об альтернативной гражданской службе, а не по причине неудовлетворенности его работой, считается, что цели и предназначение альтернативной службы как деятельности, связанной с выполнением общественно полезной работы, были соблюдены.</w:t>
      </w:r>
    </w:p>
    <w:p w:rsidR="00B91048" w:rsidRDefault="00B91048" w:rsidP="003B694F"/>
    <w:p w:rsidR="00B91048" w:rsidRDefault="00B91048" w:rsidP="003B694F">
      <w:r w:rsidRPr="001A67D2">
        <w:t>380.</w:t>
      </w:r>
      <w:r w:rsidRPr="001A67D2">
        <w:tab/>
      </w:r>
      <w:r>
        <w:t>В таблице ниже приведены данные о количестве ходатайств о прохождении альтернативной гражданской службы в период с 2000 по 2005 год.</w:t>
      </w:r>
    </w:p>
    <w:p w:rsidR="00B91048" w:rsidRDefault="00B91048" w:rsidP="003B694F"/>
    <w:tbl>
      <w:tblPr>
        <w:tblStyle w:val="TableGrid"/>
        <w:tblW w:w="0" w:type="auto"/>
        <w:jc w:val="center"/>
        <w:tblInd w:w="856" w:type="dxa"/>
        <w:tblLook w:val="01E0" w:firstRow="1" w:lastRow="1" w:firstColumn="1" w:lastColumn="1" w:noHBand="0" w:noVBand="0"/>
      </w:tblPr>
      <w:tblGrid>
        <w:gridCol w:w="2244"/>
        <w:gridCol w:w="5330"/>
      </w:tblGrid>
      <w:tr w:rsidR="00B91048" w:rsidTr="003B694F">
        <w:trPr>
          <w:jc w:val="center"/>
        </w:trPr>
        <w:tc>
          <w:tcPr>
            <w:tcW w:w="2244" w:type="dxa"/>
          </w:tcPr>
          <w:p w:rsidR="00B91048" w:rsidRPr="00830CDF" w:rsidRDefault="00B91048" w:rsidP="003B694F">
            <w:pPr>
              <w:tabs>
                <w:tab w:val="right" w:pos="6237"/>
              </w:tabs>
              <w:jc w:val="center"/>
            </w:pPr>
            <w:r>
              <w:t>Год</w:t>
            </w:r>
          </w:p>
        </w:tc>
        <w:tc>
          <w:tcPr>
            <w:tcW w:w="5330" w:type="dxa"/>
          </w:tcPr>
          <w:p w:rsidR="00B91048" w:rsidRPr="00830CDF" w:rsidRDefault="00B91048" w:rsidP="003B694F">
            <w:pPr>
              <w:tabs>
                <w:tab w:val="right" w:pos="6237"/>
              </w:tabs>
              <w:jc w:val="center"/>
            </w:pPr>
            <w:r>
              <w:t>Количество поданных ходатайств</w:t>
            </w:r>
          </w:p>
        </w:tc>
      </w:tr>
      <w:tr w:rsidR="00B91048" w:rsidTr="003B694F">
        <w:trPr>
          <w:jc w:val="center"/>
        </w:trPr>
        <w:tc>
          <w:tcPr>
            <w:tcW w:w="2244" w:type="dxa"/>
          </w:tcPr>
          <w:p w:rsidR="00B91048" w:rsidRPr="00830CDF" w:rsidRDefault="00B91048" w:rsidP="003B694F">
            <w:pPr>
              <w:tabs>
                <w:tab w:val="right" w:pos="6237"/>
              </w:tabs>
              <w:jc w:val="center"/>
              <w:rPr>
                <w:lang w:val="en-US"/>
              </w:rPr>
            </w:pPr>
            <w:r>
              <w:rPr>
                <w:lang w:val="en-US"/>
              </w:rPr>
              <w:t>2000</w:t>
            </w:r>
          </w:p>
        </w:tc>
        <w:tc>
          <w:tcPr>
            <w:tcW w:w="5330" w:type="dxa"/>
          </w:tcPr>
          <w:p w:rsidR="00B91048" w:rsidRPr="00B16DD6" w:rsidRDefault="00B91048" w:rsidP="003B694F">
            <w:pPr>
              <w:tabs>
                <w:tab w:val="right" w:pos="6237"/>
              </w:tabs>
              <w:jc w:val="center"/>
              <w:rPr>
                <w:lang w:val="en-US"/>
              </w:rPr>
            </w:pPr>
            <w:r>
              <w:rPr>
                <w:lang w:val="en-US"/>
              </w:rPr>
              <w:t>680</w:t>
            </w:r>
          </w:p>
        </w:tc>
      </w:tr>
      <w:tr w:rsidR="00B91048" w:rsidTr="003B694F">
        <w:trPr>
          <w:jc w:val="center"/>
        </w:trPr>
        <w:tc>
          <w:tcPr>
            <w:tcW w:w="2244" w:type="dxa"/>
          </w:tcPr>
          <w:p w:rsidR="00B91048" w:rsidRDefault="00B91048" w:rsidP="003B694F">
            <w:pPr>
              <w:tabs>
                <w:tab w:val="right" w:pos="6237"/>
              </w:tabs>
              <w:jc w:val="center"/>
              <w:rPr>
                <w:lang w:val="en-US"/>
              </w:rPr>
            </w:pPr>
            <w:r>
              <w:rPr>
                <w:lang w:val="en-US"/>
              </w:rPr>
              <w:t>2001</w:t>
            </w:r>
          </w:p>
        </w:tc>
        <w:tc>
          <w:tcPr>
            <w:tcW w:w="5330" w:type="dxa"/>
          </w:tcPr>
          <w:p w:rsidR="00B91048" w:rsidRDefault="00B91048" w:rsidP="003B694F">
            <w:pPr>
              <w:tabs>
                <w:tab w:val="right" w:pos="3406"/>
                <w:tab w:val="right" w:pos="6237"/>
              </w:tabs>
              <w:jc w:val="center"/>
              <w:rPr>
                <w:lang w:val="en-US"/>
              </w:rPr>
            </w:pPr>
            <w:r>
              <w:rPr>
                <w:lang w:val="en-US"/>
              </w:rPr>
              <w:t>4 009</w:t>
            </w:r>
          </w:p>
        </w:tc>
      </w:tr>
      <w:tr w:rsidR="00B91048" w:rsidTr="003B694F">
        <w:trPr>
          <w:jc w:val="center"/>
        </w:trPr>
        <w:tc>
          <w:tcPr>
            <w:tcW w:w="2244" w:type="dxa"/>
          </w:tcPr>
          <w:p w:rsidR="00B91048" w:rsidRDefault="00B91048" w:rsidP="003B694F">
            <w:pPr>
              <w:tabs>
                <w:tab w:val="right" w:pos="6237"/>
              </w:tabs>
              <w:jc w:val="center"/>
              <w:rPr>
                <w:lang w:val="en-US"/>
              </w:rPr>
            </w:pPr>
            <w:r>
              <w:rPr>
                <w:lang w:val="en-US"/>
              </w:rPr>
              <w:t>2002</w:t>
            </w:r>
          </w:p>
        </w:tc>
        <w:tc>
          <w:tcPr>
            <w:tcW w:w="5330" w:type="dxa"/>
          </w:tcPr>
          <w:p w:rsidR="00B91048" w:rsidRDefault="00B91048" w:rsidP="003B694F">
            <w:pPr>
              <w:tabs>
                <w:tab w:val="right" w:pos="6237"/>
              </w:tabs>
              <w:jc w:val="center"/>
              <w:rPr>
                <w:lang w:val="en-US"/>
              </w:rPr>
            </w:pPr>
            <w:r>
              <w:rPr>
                <w:lang w:val="en-US"/>
              </w:rPr>
              <w:t>8 556</w:t>
            </w:r>
          </w:p>
        </w:tc>
      </w:tr>
      <w:tr w:rsidR="00B91048" w:rsidTr="003B694F">
        <w:trPr>
          <w:jc w:val="center"/>
        </w:trPr>
        <w:tc>
          <w:tcPr>
            <w:tcW w:w="2244" w:type="dxa"/>
          </w:tcPr>
          <w:p w:rsidR="00B91048" w:rsidRDefault="00B91048" w:rsidP="003B694F">
            <w:pPr>
              <w:tabs>
                <w:tab w:val="right" w:pos="6237"/>
              </w:tabs>
              <w:jc w:val="center"/>
              <w:rPr>
                <w:lang w:val="en-US"/>
              </w:rPr>
            </w:pPr>
            <w:r>
              <w:rPr>
                <w:lang w:val="en-US"/>
              </w:rPr>
              <w:t>2003</w:t>
            </w:r>
          </w:p>
        </w:tc>
        <w:tc>
          <w:tcPr>
            <w:tcW w:w="5330" w:type="dxa"/>
          </w:tcPr>
          <w:p w:rsidR="00B91048" w:rsidRDefault="00B91048" w:rsidP="003B694F">
            <w:pPr>
              <w:tabs>
                <w:tab w:val="right" w:pos="6237"/>
              </w:tabs>
              <w:jc w:val="center"/>
              <w:rPr>
                <w:lang w:val="en-US"/>
              </w:rPr>
            </w:pPr>
            <w:r>
              <w:rPr>
                <w:lang w:val="en-US"/>
              </w:rPr>
              <w:t>9 711</w:t>
            </w:r>
          </w:p>
        </w:tc>
      </w:tr>
      <w:tr w:rsidR="00B91048" w:rsidTr="003B694F">
        <w:trPr>
          <w:jc w:val="center"/>
        </w:trPr>
        <w:tc>
          <w:tcPr>
            <w:tcW w:w="2244" w:type="dxa"/>
          </w:tcPr>
          <w:p w:rsidR="00B91048" w:rsidRDefault="00B91048" w:rsidP="003B694F">
            <w:pPr>
              <w:tabs>
                <w:tab w:val="right" w:pos="6237"/>
              </w:tabs>
              <w:jc w:val="center"/>
              <w:rPr>
                <w:lang w:val="en-US"/>
              </w:rPr>
            </w:pPr>
            <w:r>
              <w:rPr>
                <w:lang w:val="en-US"/>
              </w:rPr>
              <w:t>2004</w:t>
            </w:r>
          </w:p>
        </w:tc>
        <w:tc>
          <w:tcPr>
            <w:tcW w:w="5330" w:type="dxa"/>
          </w:tcPr>
          <w:p w:rsidR="00B91048" w:rsidRDefault="00B91048" w:rsidP="003B694F">
            <w:pPr>
              <w:tabs>
                <w:tab w:val="right" w:pos="6237"/>
              </w:tabs>
              <w:jc w:val="center"/>
              <w:rPr>
                <w:lang w:val="en-US"/>
              </w:rPr>
            </w:pPr>
            <w:r>
              <w:rPr>
                <w:lang w:val="en-US"/>
              </w:rPr>
              <w:t>10 302</w:t>
            </w:r>
          </w:p>
        </w:tc>
      </w:tr>
      <w:tr w:rsidR="00B91048" w:rsidTr="003B694F">
        <w:trPr>
          <w:jc w:val="center"/>
        </w:trPr>
        <w:tc>
          <w:tcPr>
            <w:tcW w:w="2244" w:type="dxa"/>
          </w:tcPr>
          <w:p w:rsidR="00B91048" w:rsidRDefault="00B91048" w:rsidP="003B694F">
            <w:pPr>
              <w:tabs>
                <w:tab w:val="right" w:pos="6237"/>
              </w:tabs>
              <w:jc w:val="center"/>
              <w:rPr>
                <w:lang w:val="en-US"/>
              </w:rPr>
            </w:pPr>
            <w:r>
              <w:rPr>
                <w:lang w:val="en-US"/>
              </w:rPr>
              <w:t>2005</w:t>
            </w:r>
          </w:p>
        </w:tc>
        <w:tc>
          <w:tcPr>
            <w:tcW w:w="5330" w:type="dxa"/>
          </w:tcPr>
          <w:p w:rsidR="00B91048" w:rsidRDefault="00B91048" w:rsidP="003B694F">
            <w:pPr>
              <w:tabs>
                <w:tab w:val="right" w:pos="6237"/>
              </w:tabs>
              <w:jc w:val="center"/>
              <w:rPr>
                <w:lang w:val="en-US"/>
              </w:rPr>
            </w:pPr>
            <w:r>
              <w:rPr>
                <w:lang w:val="en-US"/>
              </w:rPr>
              <w:t>10 180</w:t>
            </w:r>
          </w:p>
        </w:tc>
      </w:tr>
    </w:tbl>
    <w:p w:rsidR="00B91048" w:rsidRDefault="00B91048" w:rsidP="003B694F"/>
    <w:p w:rsidR="00B91048" w:rsidRDefault="00B91048" w:rsidP="00EE4E96">
      <w:pPr>
        <w:keepNext/>
        <w:jc w:val="center"/>
        <w:rPr>
          <w:b/>
        </w:rPr>
      </w:pPr>
      <w:r>
        <w:rPr>
          <w:b/>
        </w:rPr>
        <w:t>Статья 19</w:t>
      </w:r>
    </w:p>
    <w:p w:rsidR="00B91048" w:rsidRPr="00656253" w:rsidRDefault="00B91048" w:rsidP="00EE4E96">
      <w:pPr>
        <w:keepNext/>
        <w:jc w:val="center"/>
      </w:pPr>
    </w:p>
    <w:p w:rsidR="00B91048" w:rsidRDefault="00B91048" w:rsidP="003A0DBE">
      <w:r w:rsidRPr="001A67D2">
        <w:t>381.</w:t>
      </w:r>
      <w:r w:rsidRPr="002504AC">
        <w:tab/>
      </w:r>
      <w:r>
        <w:t>Свобода мысли и ее выражения и право на свободное учреждение средств массовой информации гарантированы статьей 38 Конституции Республики Хорватия.  Свобода выражения мысли включает в себя, прежде всего, свободу печати и иных средств общественной информации, свободу слова и публичных выступлений, а также свободу создания любого рода организаций в области общественной информации.  Цензура запрещена, и журналисты имеют право на свободу распространения информации и свободный доступ к ней.</w:t>
      </w:r>
    </w:p>
    <w:p w:rsidR="00B91048" w:rsidRDefault="00B91048" w:rsidP="003B694F"/>
    <w:p w:rsidR="00B91048" w:rsidRDefault="00B91048" w:rsidP="003B694F">
      <w:r w:rsidRPr="001A67D2">
        <w:t>382.</w:t>
      </w:r>
      <w:r>
        <w:tab/>
        <w:t>Эти институциональные гарантии нашли свое воплощение в соответствующих законах, касающихся хорватских средств массовой информации.  Закон о средствах массовой информации (ОВ 59/04) и Закон об электронных средствах массовой информации (ОВ 122/03) гарантируют свободу выражения мнений и свободу деятельности средств массовой информации, а также, в частности, полную свободу деятельности электронных средств массовой информации, связанной с подготовкой программ.</w:t>
      </w:r>
    </w:p>
    <w:p w:rsidR="00B91048" w:rsidRDefault="00B91048" w:rsidP="003B694F"/>
    <w:p w:rsidR="00B91048" w:rsidRDefault="00B91048" w:rsidP="003B694F">
      <w:r>
        <w:t>383.</w:t>
      </w:r>
      <w:r>
        <w:tab/>
        <w:t>В Республике Хорватия созданы развитые сети различных типов СМИ.  В сфере телевидения имеются 2 общенациональные вещательные компании, 20 вещательных компаний, работающих на местном уровне, и 1 сеть общественного телевидения - "Хорватское телевидение".</w:t>
      </w:r>
    </w:p>
    <w:p w:rsidR="00B91048" w:rsidRDefault="00B91048" w:rsidP="003B694F"/>
    <w:p w:rsidR="00B91048" w:rsidRDefault="00B91048" w:rsidP="003B694F">
      <w:r>
        <w:t>384.</w:t>
      </w:r>
      <w:r>
        <w:tab/>
        <w:t>В сфере радио функционируют 3 общенациональные радиовещательные компании, 150 компаний, действующих на местном уровне, и 2 общенациональная общественная радиовещательная компания - "Хорватское радио".</w:t>
      </w:r>
    </w:p>
    <w:p w:rsidR="00B91048" w:rsidRDefault="00B91048" w:rsidP="003B694F"/>
    <w:p w:rsidR="00B91048" w:rsidRDefault="00B91048" w:rsidP="003B694F">
      <w:r>
        <w:tab/>
        <w:t>В стране издается значительное число газет и других периодических изданий, а именно:</w:t>
      </w:r>
    </w:p>
    <w:p w:rsidR="00B91048" w:rsidRDefault="00B91048" w:rsidP="003B694F"/>
    <w:p w:rsidR="00B91048" w:rsidRDefault="00B91048" w:rsidP="003B694F">
      <w:pPr>
        <w:ind w:left="1134" w:hanging="1134"/>
      </w:pPr>
      <w:r>
        <w:tab/>
      </w:r>
      <w:r>
        <w:sym w:font="Symbol" w:char="F0B7"/>
      </w:r>
      <w:r>
        <w:tab/>
        <w:t>14 ежедневных газет;</w:t>
      </w:r>
    </w:p>
    <w:p w:rsidR="00B91048" w:rsidRDefault="00B91048" w:rsidP="003B694F">
      <w:pPr>
        <w:ind w:left="1134" w:hanging="1134"/>
      </w:pPr>
      <w:r>
        <w:tab/>
      </w:r>
      <w:r>
        <w:sym w:font="Symbol" w:char="F0B7"/>
      </w:r>
      <w:r>
        <w:tab/>
        <w:t>72 еженедельные газеты;</w:t>
      </w:r>
    </w:p>
    <w:p w:rsidR="00B91048" w:rsidRDefault="00B91048" w:rsidP="003B694F">
      <w:pPr>
        <w:ind w:left="1134" w:hanging="1134"/>
      </w:pPr>
      <w:r>
        <w:tab/>
      </w:r>
      <w:r>
        <w:sym w:font="Symbol" w:char="F0B7"/>
      </w:r>
      <w:r>
        <w:tab/>
        <w:t>28 газет, публикуемых два раза в неделю;</w:t>
      </w:r>
    </w:p>
    <w:p w:rsidR="00B91048" w:rsidRDefault="00B91048" w:rsidP="003B694F">
      <w:pPr>
        <w:ind w:left="1134" w:hanging="1134"/>
      </w:pPr>
      <w:r>
        <w:tab/>
      </w:r>
      <w:r>
        <w:sym w:font="Symbol" w:char="F0B7"/>
      </w:r>
      <w:r>
        <w:tab/>
        <w:t>234 ежемесячных издания;</w:t>
      </w:r>
    </w:p>
    <w:p w:rsidR="00B91048" w:rsidRDefault="00B91048" w:rsidP="003B694F">
      <w:pPr>
        <w:ind w:left="1134" w:hanging="1134"/>
      </w:pPr>
      <w:r>
        <w:tab/>
      </w:r>
      <w:r>
        <w:sym w:font="Symbol" w:char="F0B7"/>
      </w:r>
      <w:r>
        <w:tab/>
        <w:t>86 изданий, публикуемых дважды в месяц;</w:t>
      </w:r>
    </w:p>
    <w:p w:rsidR="00B91048" w:rsidRDefault="00B91048" w:rsidP="003B694F">
      <w:pPr>
        <w:ind w:left="1134" w:hanging="1134"/>
      </w:pPr>
      <w:r>
        <w:tab/>
      </w:r>
      <w:r>
        <w:sym w:font="Symbol" w:char="F0B7"/>
      </w:r>
      <w:r>
        <w:tab/>
        <w:t>77 ежеквартальных изданий;</w:t>
      </w:r>
    </w:p>
    <w:p w:rsidR="00B91048" w:rsidRDefault="00B91048" w:rsidP="003B694F">
      <w:pPr>
        <w:ind w:left="1134" w:hanging="1134"/>
      </w:pPr>
      <w:r>
        <w:tab/>
      </w:r>
      <w:r>
        <w:sym w:font="Symbol" w:char="F0B7"/>
      </w:r>
      <w:r>
        <w:tab/>
        <w:t>113 периодических изданий.</w:t>
      </w:r>
    </w:p>
    <w:p w:rsidR="00B91048" w:rsidRDefault="00B91048" w:rsidP="003B694F">
      <w:pPr>
        <w:ind w:left="1134" w:hanging="1134"/>
      </w:pPr>
    </w:p>
    <w:p w:rsidR="00B91048" w:rsidRDefault="00B91048" w:rsidP="003B694F">
      <w:r>
        <w:t>385.</w:t>
      </w:r>
      <w:r>
        <w:tab/>
        <w:t>В Республике Хорватия насчитывается 337 новостных издательств.</w:t>
      </w:r>
    </w:p>
    <w:p w:rsidR="00B91048" w:rsidRDefault="00B91048" w:rsidP="003B694F"/>
    <w:p w:rsidR="00B91048" w:rsidRDefault="00B91048" w:rsidP="003B694F">
      <w:r>
        <w:t>386.</w:t>
      </w:r>
      <w:r>
        <w:tab/>
        <w:t>Под свободой средств массовой информации, в частности, понимаются:  свобода выражения мысли, независимость средств массовой информации, право на свободный сбор, изучение, публикацию и распространение информации в целях информирования общественности, плюрализм мнений и разнообразие средств массовой информации, свободный поток информации и открытость средств массовой информации к различным мнениям и убеждениям и разноплановости информационного наполнения, доступ к общественной информации, уважение личности, частной жизни и достоинства человека, свобода регистрации компании в качестве юридического лица с целью осуществления деятельности по информированию общественности, изданию и распространению печатной продукции и других продуктов СМИ у себя в стране и за рубежом, подготовки и трансляции радио- и телевизионных программ и других продуктов электронных СМИ, независимость редакторов, журналистов и других авторов программного содержания в соответствии с принципами данной профессии.</w:t>
      </w:r>
    </w:p>
    <w:p w:rsidR="00B91048" w:rsidRDefault="00B91048" w:rsidP="003B694F"/>
    <w:p w:rsidR="00B91048" w:rsidRDefault="00B91048" w:rsidP="003B694F">
      <w:r>
        <w:t>387.</w:t>
      </w:r>
      <w:r>
        <w:tab/>
        <w:t>Никто не имеет права применять силу или злоупотреблять своим положением с целью оказания влияния на содержание программ СМИ, равно как и любым другим способом незаконно ограничивать свободу средств массовой информации.  В подобных случаях суд вынесет судебное решение о нарушениях свободы выражения мнений и свободы средств массовой информации (статья 4 Закона о средствах массовой информации).</w:t>
      </w:r>
    </w:p>
    <w:p w:rsidR="00B91048" w:rsidRDefault="00B91048" w:rsidP="003B694F"/>
    <w:p w:rsidR="00B91048" w:rsidRDefault="00B91048" w:rsidP="003B694F">
      <w:r>
        <w:t>388.</w:t>
      </w:r>
      <w:r>
        <w:tab/>
        <w:t>Кроме того, в статье 5 указанного закона определены обязательства государства по развитию плюрализма и разнообразия средств массовой информации.  В целях поощрения производства и трансляции программ, содержание которых направлено на осуществление права на общественную информацию и на информирование членов групп национальных меньшинств в Республике Хорватия, предусмотрено оказание соответствующей поддержки.  Помощь также оказывается на начальном этапе работы новых печатных СМИ, в частности некоммерческих СМИ на местном уровне, и при подготовке медиатических продуктов силами НПО.</w:t>
      </w:r>
    </w:p>
    <w:p w:rsidR="00B91048" w:rsidRDefault="00B91048" w:rsidP="003B694F"/>
    <w:p w:rsidR="00B91048" w:rsidRDefault="00B91048" w:rsidP="003B694F">
      <w:r>
        <w:t>389.</w:t>
      </w:r>
      <w:r>
        <w:tab/>
        <w:t>В подпункте 1 пункта 1 статьи 8 Закона о хорватском радио и телевидении (ОВ 25/03)</w:t>
      </w:r>
      <w:r w:rsidRPr="008E2FD4">
        <w:t xml:space="preserve"> </w:t>
      </w:r>
      <w:r>
        <w:t>предусмотрен запрет на любое подстрекательство и содействие подстрекательству к этнической, расовой или религиозной розни и нетерпимости, антисемитизму и ксенофобии и их разжигание, а также поощрение дискриминации или враждебности по отношению к отдельным лицам или группам лиц на основании их происхождения, цвета кожи, политических убеждений, мировоззрения, состояния здоровья, половой принадлежности, сексуальной или иной ориентации или любого иного признака.</w:t>
      </w:r>
    </w:p>
    <w:p w:rsidR="00B91048" w:rsidRDefault="00B91048" w:rsidP="003B694F">
      <w:pPr>
        <w:rPr>
          <w:lang w:val="en-US"/>
        </w:rPr>
      </w:pPr>
    </w:p>
    <w:p w:rsidR="00B91048" w:rsidRDefault="00B91048" w:rsidP="003B694F">
      <w:r>
        <w:t>390.</w:t>
      </w:r>
      <w:r>
        <w:tab/>
        <w:t>В соответствии со статьей 5 упомянутого выше закона компания "Хорватское радио и телевидение" обязана производить и/или транслировать программы, ориентированные на предоставление информации членам групп национальных меньшинств, проживающих в Республике Хорватия.  Компания "Хорватское радио и телевидение" осуществляет данное положение этого закона и разрабатывает темы, касающиеся положения национальных меньшинств, в рамках специальной программы "Призма", а также в контексте большинства передач своей эфирной сетки, сообразуясь с содержанием и жанром конкретных программ.</w:t>
      </w:r>
    </w:p>
    <w:p w:rsidR="00B91048" w:rsidRDefault="00B91048" w:rsidP="003B694F"/>
    <w:p w:rsidR="00B91048" w:rsidRDefault="00B91048" w:rsidP="003B694F">
      <w:r>
        <w:t>391.</w:t>
      </w:r>
      <w:r>
        <w:tab/>
        <w:t>В соответствии со статьей 18 и пунктом 3 статьи 35 Конституционного закона о правах национальных меньшинств с компанией "Хорватское радио и телевидение" был подписан договор об оказании ей финансовой поддержки на цели подготовки программ на языках национальных меньшинств.  В государственном бюджете предусмотрены специальные целевые ассигнования для начала вещания местными некоммерческими радиостанциями программ на языках национальных меньшинств, а именно на сербском, рома, украинском, чешском, словацком и венгерском языках, а с телевизионной компанией "Чаковец" был подписан договор на производство программ на языке рома, предназначенных для представителей н</w:t>
      </w:r>
      <w:r w:rsidR="003A0DBE">
        <w:t>ационального меньшинства рома.</w:t>
      </w:r>
    </w:p>
    <w:p w:rsidR="00B91048" w:rsidRDefault="00B91048" w:rsidP="003B694F"/>
    <w:p w:rsidR="00B91048" w:rsidRDefault="00B91048" w:rsidP="003B694F">
      <w:r>
        <w:t>392.</w:t>
      </w:r>
      <w:r>
        <w:tab/>
        <w:t>Упомянутые целевые ассигнования выделяются Советом национальных меньшинств на основании Конституционного закона о правах национальных меньшинств.</w:t>
      </w:r>
    </w:p>
    <w:p w:rsidR="00B91048" w:rsidRDefault="00B91048" w:rsidP="003B694F"/>
    <w:p w:rsidR="00B91048" w:rsidRDefault="00B91048" w:rsidP="003B694F">
      <w:r>
        <w:t>393.</w:t>
      </w:r>
      <w:r>
        <w:tab/>
        <w:t>Были заключены договоры об оказании финансовой поддержки следующим местным радиостанциям:</w:t>
      </w:r>
    </w:p>
    <w:p w:rsidR="00B91048" w:rsidRDefault="00B91048" w:rsidP="003B694F"/>
    <w:p w:rsidR="00B91048" w:rsidRDefault="00B91048" w:rsidP="003B694F">
      <w:pPr>
        <w:numPr>
          <w:ilvl w:val="0"/>
          <w:numId w:val="24"/>
        </w:numPr>
      </w:pPr>
      <w:r>
        <w:t>"Радио Брод" - для вещания программ, ориентированных на представителей таких национальных меньшинств, как рома, украинцы и чехи;</w:t>
      </w:r>
    </w:p>
    <w:p w:rsidR="00B91048" w:rsidRDefault="00B91048" w:rsidP="003B694F">
      <w:pPr>
        <w:tabs>
          <w:tab w:val="clear" w:pos="1134"/>
        </w:tabs>
      </w:pPr>
    </w:p>
    <w:p w:rsidR="00B91048" w:rsidRDefault="00B91048" w:rsidP="003B694F">
      <w:pPr>
        <w:numPr>
          <w:ilvl w:val="0"/>
          <w:numId w:val="24"/>
        </w:numPr>
      </w:pPr>
      <w:r>
        <w:t>"Радио Осиек" - для вещания программы на словацком языке;</w:t>
      </w:r>
    </w:p>
    <w:p w:rsidR="00B91048" w:rsidRDefault="00B91048" w:rsidP="003B694F">
      <w:pPr>
        <w:tabs>
          <w:tab w:val="clear" w:pos="1134"/>
        </w:tabs>
      </w:pPr>
    </w:p>
    <w:p w:rsidR="00B91048" w:rsidRDefault="00B91048" w:rsidP="003B694F">
      <w:pPr>
        <w:numPr>
          <w:ilvl w:val="0"/>
          <w:numId w:val="24"/>
        </w:numPr>
      </w:pPr>
      <w:r>
        <w:t>"Радио Нашице" - для вещания программы на словацком языке;</w:t>
      </w:r>
    </w:p>
    <w:p w:rsidR="00B91048" w:rsidRDefault="00B91048" w:rsidP="003B694F">
      <w:pPr>
        <w:tabs>
          <w:tab w:val="clear" w:pos="1134"/>
        </w:tabs>
      </w:pPr>
    </w:p>
    <w:p w:rsidR="00B91048" w:rsidRDefault="00B91048" w:rsidP="003B694F">
      <w:pPr>
        <w:numPr>
          <w:ilvl w:val="0"/>
          <w:numId w:val="24"/>
        </w:numPr>
      </w:pPr>
      <w:r>
        <w:t>"Радио Илок" - для вещания программы на словацком языке;</w:t>
      </w:r>
    </w:p>
    <w:p w:rsidR="00B91048" w:rsidRDefault="00B91048" w:rsidP="003B694F">
      <w:pPr>
        <w:tabs>
          <w:tab w:val="clear" w:pos="1134"/>
        </w:tabs>
      </w:pPr>
    </w:p>
    <w:p w:rsidR="00B91048" w:rsidRDefault="00B91048" w:rsidP="003B694F">
      <w:pPr>
        <w:numPr>
          <w:ilvl w:val="0"/>
          <w:numId w:val="24"/>
        </w:numPr>
      </w:pPr>
      <w:r>
        <w:t>"Радио Борово" - для вещания программы, предназначенной для членов всех национальных меньшинств, проживающих в Вуковар-Стриемской жупании и в части Осиек-Варанийской жупании;</w:t>
      </w:r>
    </w:p>
    <w:p w:rsidR="00B91048" w:rsidRDefault="00B91048" w:rsidP="003B694F">
      <w:pPr>
        <w:tabs>
          <w:tab w:val="clear" w:pos="1134"/>
        </w:tabs>
      </w:pPr>
    </w:p>
    <w:p w:rsidR="00B91048" w:rsidRDefault="00B91048" w:rsidP="003B694F">
      <w:pPr>
        <w:numPr>
          <w:ilvl w:val="0"/>
          <w:numId w:val="24"/>
        </w:numPr>
      </w:pPr>
      <w:r>
        <w:t>"Радио Питомаца" - для вещания программы на языке рома, предназначенной для представителей национального меньшинства рома;</w:t>
      </w:r>
    </w:p>
    <w:p w:rsidR="00B91048" w:rsidRDefault="00B91048" w:rsidP="003B694F">
      <w:pPr>
        <w:tabs>
          <w:tab w:val="clear" w:pos="1134"/>
        </w:tabs>
      </w:pPr>
    </w:p>
    <w:p w:rsidR="00B91048" w:rsidRDefault="00B91048" w:rsidP="003B694F">
      <w:pPr>
        <w:numPr>
          <w:ilvl w:val="0"/>
          <w:numId w:val="24"/>
        </w:numPr>
      </w:pPr>
      <w:r>
        <w:t>"Радио Банска Коса д.о.о." и "Радио Белый Манастырь" - для вещания программ на сербском языке;</w:t>
      </w:r>
    </w:p>
    <w:p w:rsidR="00B91048" w:rsidRDefault="00B91048" w:rsidP="003B694F">
      <w:pPr>
        <w:tabs>
          <w:tab w:val="clear" w:pos="1134"/>
        </w:tabs>
      </w:pPr>
    </w:p>
    <w:p w:rsidR="00B91048" w:rsidRDefault="00B91048" w:rsidP="003B694F">
      <w:pPr>
        <w:numPr>
          <w:ilvl w:val="0"/>
          <w:numId w:val="24"/>
        </w:numPr>
      </w:pPr>
      <w:r>
        <w:t>"Радио Пула" - для вещания программы на языке рома;</w:t>
      </w:r>
    </w:p>
    <w:p w:rsidR="00B91048" w:rsidRDefault="00B91048" w:rsidP="003B694F">
      <w:pPr>
        <w:tabs>
          <w:tab w:val="clear" w:pos="1134"/>
        </w:tabs>
      </w:pPr>
    </w:p>
    <w:p w:rsidR="00B91048" w:rsidRDefault="00B91048" w:rsidP="003B694F">
      <w:pPr>
        <w:numPr>
          <w:ilvl w:val="0"/>
          <w:numId w:val="24"/>
        </w:numPr>
      </w:pPr>
      <w:r>
        <w:t>"Радио Карловац" - для вещания программы на сербском языке;</w:t>
      </w:r>
    </w:p>
    <w:p w:rsidR="00B91048" w:rsidRDefault="00B91048" w:rsidP="003B694F">
      <w:pPr>
        <w:tabs>
          <w:tab w:val="clear" w:pos="1134"/>
        </w:tabs>
      </w:pPr>
    </w:p>
    <w:p w:rsidR="00B91048" w:rsidRDefault="00B91048" w:rsidP="003B694F">
      <w:pPr>
        <w:numPr>
          <w:ilvl w:val="0"/>
          <w:numId w:val="24"/>
        </w:numPr>
      </w:pPr>
      <w:r>
        <w:t>"Город Огулин" - для вещания программы на сербском языке.</w:t>
      </w:r>
    </w:p>
    <w:p w:rsidR="00B91048" w:rsidRDefault="00B91048" w:rsidP="003B694F">
      <w:pPr>
        <w:tabs>
          <w:tab w:val="clear" w:pos="1134"/>
        </w:tabs>
      </w:pPr>
    </w:p>
    <w:p w:rsidR="00B91048" w:rsidRDefault="00B91048" w:rsidP="003B694F">
      <w:r>
        <w:t>394.</w:t>
      </w:r>
      <w:r>
        <w:tab/>
        <w:t xml:space="preserve">Последний раз изменения в уголовное законодательство вносились Республикой Хорватия в 2006 году.  До внесения этих изменений за совершение уголовного правонарушения в форме оскорбления и диффамации закон предусматривал наказание в виде тюремного заключения.  К числу поправок, внесенных в Уголовный кодекс в июле 2004 года, относятся изменения, касающиеся положения об основаниях для исключения противозаконности уголовных правонарушений, направленных против чести и достоинства (статья 203), и значительный прогресс был достигнут в деле обеспечения гарантий свободы выражения мнений и информации.  В данном положении указанного закона однозначно предусмотрено, что нет оснований говорить о совершении уголовного правонарушения в том случае, если, среди прочего, речь идет о высказываниях диффамационного содержания по смыслу статьи 200 Уголовного кодекса, которые были допущены и являются доступными для других людей в научных или литературных трудах, художественных произведениях или материалах общественной информации, при исполнении должностных обязанностей, при осуществлении политической или иной публичной или общественной деятельности, или в ходе журналистской работы, или при защите того или иного права, или при защите обоснованных интересов, если из того, каким образом высказаны эти утверждения, и из связанных с ними других обстоятельств однозначно следует, что такое поведение не направлено на ущемление чести или достоинства другого человека.  Бремя доказывания было переложено с ответчика на сторону обвинения, которая должна продемонстрировать в рамках надлежащего процесса, что автор этих утверждений действовал с исключительной целью нанесения ущерба чести и достоинству истца, и благодаря этому значительно сократилась сфера применения положений уголовного права в отношении случаев так называемой "журналистской диффамации".  Таким образом, "журналистская диффамация" была </w:t>
      </w:r>
      <w:r w:rsidRPr="005F4327">
        <w:rPr>
          <w:i/>
        </w:rPr>
        <w:t>де-факто</w:t>
      </w:r>
      <w:r>
        <w:t xml:space="preserve"> исключена из числа уголовных преступлений.  Новая формулировка статьи 203 Уголовного кодекса дает основание полагать, что обвинителю, как правило, будет трудно доказать, что лицо, причастное к появлению статьи (журналист, литературный критик и т.д.), действовало "с единственной целью нанести ущерб чести или достоинству истца".  Статья 203 Уголовного кодекса с внесенными в нее изменениями гарантирует исключительно широкую свободу выражения мнений.</w:t>
      </w:r>
    </w:p>
    <w:p w:rsidR="00B91048" w:rsidRDefault="00B91048" w:rsidP="003B694F"/>
    <w:p w:rsidR="00B91048" w:rsidRDefault="00B91048" w:rsidP="003B694F">
      <w:r>
        <w:t>395.</w:t>
      </w:r>
      <w:r>
        <w:tab/>
        <w:t>В статье 107 Уголовного кодекса предусмотрено уголовно наказуемое правонарушение, состоящее в "нарушении свободы выражения мысли".  Это правонарушение определяется следующим образом:  "Любое лицо, запрещающее или ограничивающее свободу слова или публичных выступлений, объединения компаний, фондов или учреждений общественной информации, свободу печати или других средств массовой информации, наказывается штрафом или тюремным заключением на срок до одного года".</w:t>
      </w:r>
    </w:p>
    <w:p w:rsidR="00B91048" w:rsidRDefault="00B91048" w:rsidP="003B694F"/>
    <w:p w:rsidR="00B91048" w:rsidRDefault="00B91048" w:rsidP="003B694F">
      <w:r>
        <w:t>396.</w:t>
      </w:r>
      <w:r>
        <w:tab/>
        <w:t xml:space="preserve">То же наказание, определенное в пункте 1 данной статьи, налагается на лицо, "которое своим приказом вводит цензуру или осуществляет ее или запрещает или ограничивает доступ журналиста к информации или его свободу распространения информации, за исключением случаев, когда речь идет о государственной, военной или служебной тайне".  </w:t>
      </w:r>
    </w:p>
    <w:p w:rsidR="00B91048" w:rsidRDefault="00B91048" w:rsidP="003B694F"/>
    <w:p w:rsidR="00B91048" w:rsidRDefault="00B91048" w:rsidP="003B694F">
      <w:r>
        <w:t>397.</w:t>
      </w:r>
      <w:r>
        <w:tab/>
        <w:t xml:space="preserve">В таблице ниже приведена информация, предоставленная Центральным статистическим бюро за 1999-2005 годы.  </w:t>
      </w:r>
    </w:p>
    <w:p w:rsidR="00B91048" w:rsidRDefault="00B91048" w:rsidP="003B694F"/>
    <w:p w:rsidR="00B91048" w:rsidRDefault="00B91048" w:rsidP="003B694F">
      <w:pPr>
        <w:jc w:val="center"/>
        <w:rPr>
          <w:b/>
        </w:rPr>
      </w:pPr>
      <w:r>
        <w:rPr>
          <w:b/>
        </w:rPr>
        <w:t xml:space="preserve">Лица, обвиненные и признанные виновными в совершении уголовного преступления в виде оскорбления на основании статьи 199 </w:t>
      </w:r>
    </w:p>
    <w:p w:rsidR="00B91048" w:rsidRDefault="00B91048" w:rsidP="003B694F">
      <w:pPr>
        <w:jc w:val="center"/>
        <w:rPr>
          <w:b/>
        </w:rPr>
      </w:pPr>
      <w:r>
        <w:rPr>
          <w:b/>
        </w:rPr>
        <w:t>Уголовного кодекса за период 1999-2006 годов</w:t>
      </w:r>
    </w:p>
    <w:p w:rsidR="00B91048" w:rsidRDefault="00B91048" w:rsidP="003B694F">
      <w:pPr>
        <w:jc w:val="center"/>
        <w:rPr>
          <w:b/>
        </w:rPr>
      </w:pPr>
    </w:p>
    <w:tbl>
      <w:tblPr>
        <w:tblStyle w:val="TableGrid"/>
        <w:tblW w:w="0" w:type="auto"/>
        <w:tblInd w:w="108" w:type="dxa"/>
        <w:tblLook w:val="01E0" w:firstRow="1" w:lastRow="1" w:firstColumn="1" w:lastColumn="1" w:noHBand="0" w:noVBand="0"/>
      </w:tblPr>
      <w:tblGrid>
        <w:gridCol w:w="3118"/>
        <w:gridCol w:w="3119"/>
        <w:gridCol w:w="3119"/>
      </w:tblGrid>
      <w:tr w:rsidR="00B91048" w:rsidRPr="0071785B" w:rsidTr="003B694F">
        <w:tc>
          <w:tcPr>
            <w:tcW w:w="3118" w:type="dxa"/>
            <w:shd w:val="clear" w:color="auto" w:fill="auto"/>
            <w:vAlign w:val="center"/>
          </w:tcPr>
          <w:p w:rsidR="00B91048" w:rsidRPr="0071785B" w:rsidRDefault="00B91048" w:rsidP="003B694F">
            <w:pPr>
              <w:jc w:val="center"/>
              <w:rPr>
                <w:snapToGrid w:val="0"/>
              </w:rPr>
            </w:pPr>
            <w:r>
              <w:rPr>
                <w:snapToGrid w:val="0"/>
              </w:rPr>
              <w:t>Год</w:t>
            </w:r>
          </w:p>
        </w:tc>
        <w:tc>
          <w:tcPr>
            <w:tcW w:w="3119" w:type="dxa"/>
          </w:tcPr>
          <w:p w:rsidR="00B91048" w:rsidRPr="0071785B" w:rsidRDefault="00B91048" w:rsidP="003B694F">
            <w:pPr>
              <w:adjustRightInd w:val="0"/>
              <w:snapToGrid w:val="0"/>
              <w:jc w:val="center"/>
              <w:rPr>
                <w:snapToGrid w:val="0"/>
              </w:rPr>
            </w:pPr>
            <w:r>
              <w:rPr>
                <w:snapToGrid w:val="0"/>
              </w:rPr>
              <w:t>Число лиц, которым были предъявлены обвинения</w:t>
            </w:r>
          </w:p>
        </w:tc>
        <w:tc>
          <w:tcPr>
            <w:tcW w:w="3119" w:type="dxa"/>
          </w:tcPr>
          <w:p w:rsidR="00B91048" w:rsidRPr="0071785B" w:rsidRDefault="00B91048" w:rsidP="003B694F">
            <w:pPr>
              <w:adjustRightInd w:val="0"/>
              <w:snapToGrid w:val="0"/>
              <w:jc w:val="center"/>
              <w:rPr>
                <w:snapToGrid w:val="0"/>
              </w:rPr>
            </w:pPr>
            <w:r>
              <w:rPr>
                <w:snapToGrid w:val="0"/>
              </w:rPr>
              <w:t>Число лиц, признанных виновными</w:t>
            </w:r>
          </w:p>
        </w:tc>
      </w:tr>
      <w:tr w:rsidR="00B91048" w:rsidRPr="0071785B" w:rsidTr="003B694F">
        <w:tc>
          <w:tcPr>
            <w:tcW w:w="3118" w:type="dxa"/>
            <w:tcBorders>
              <w:bottom w:val="single" w:sz="4" w:space="0" w:color="auto"/>
            </w:tcBorders>
            <w:shd w:val="clear" w:color="auto" w:fill="auto"/>
            <w:vAlign w:val="center"/>
          </w:tcPr>
          <w:p w:rsidR="00B91048" w:rsidRPr="0071785B" w:rsidRDefault="00B91048" w:rsidP="003B694F">
            <w:pPr>
              <w:jc w:val="center"/>
              <w:rPr>
                <w:b/>
                <w:bCs/>
                <w:sz w:val="20"/>
              </w:rPr>
            </w:pPr>
            <w:r>
              <w:t>Всего</w:t>
            </w:r>
          </w:p>
        </w:tc>
        <w:tc>
          <w:tcPr>
            <w:tcW w:w="3119" w:type="dxa"/>
            <w:tcBorders>
              <w:bottom w:val="single" w:sz="4" w:space="0" w:color="auto"/>
            </w:tcBorders>
            <w:vAlign w:val="center"/>
          </w:tcPr>
          <w:p w:rsidR="00B91048" w:rsidRPr="0071785B" w:rsidRDefault="00B91048" w:rsidP="003B694F">
            <w:pPr>
              <w:ind w:right="1134"/>
              <w:jc w:val="right"/>
              <w:rPr>
                <w:bCs/>
              </w:rPr>
            </w:pPr>
            <w:r w:rsidRPr="0071785B">
              <w:rPr>
                <w:bCs/>
              </w:rPr>
              <w:t>2 989</w:t>
            </w:r>
          </w:p>
        </w:tc>
        <w:tc>
          <w:tcPr>
            <w:tcW w:w="3119" w:type="dxa"/>
            <w:tcBorders>
              <w:bottom w:val="single" w:sz="4" w:space="0" w:color="auto"/>
            </w:tcBorders>
            <w:vAlign w:val="center"/>
          </w:tcPr>
          <w:p w:rsidR="00B91048" w:rsidRPr="0071785B" w:rsidRDefault="00B91048" w:rsidP="003B694F">
            <w:pPr>
              <w:ind w:right="1134"/>
              <w:jc w:val="right"/>
              <w:rPr>
                <w:bCs/>
              </w:rPr>
            </w:pPr>
            <w:r w:rsidRPr="0071785B">
              <w:rPr>
                <w:bCs/>
              </w:rPr>
              <w:t>1 015</w:t>
            </w:r>
          </w:p>
        </w:tc>
      </w:tr>
      <w:tr w:rsidR="00B91048" w:rsidRPr="0071785B" w:rsidTr="003B694F">
        <w:tc>
          <w:tcPr>
            <w:tcW w:w="3118" w:type="dxa"/>
            <w:tcBorders>
              <w:bottom w:val="nil"/>
            </w:tcBorders>
            <w:vAlign w:val="center"/>
          </w:tcPr>
          <w:p w:rsidR="00B91048" w:rsidRPr="0071785B" w:rsidRDefault="00B91048" w:rsidP="003B694F">
            <w:pPr>
              <w:jc w:val="center"/>
            </w:pPr>
            <w:r w:rsidRPr="0071785B">
              <w:t>1999</w:t>
            </w:r>
          </w:p>
        </w:tc>
        <w:tc>
          <w:tcPr>
            <w:tcW w:w="3119" w:type="dxa"/>
            <w:tcBorders>
              <w:bottom w:val="nil"/>
            </w:tcBorders>
            <w:vAlign w:val="center"/>
          </w:tcPr>
          <w:p w:rsidR="00B91048" w:rsidRPr="0071785B" w:rsidRDefault="00B91048" w:rsidP="003B694F">
            <w:pPr>
              <w:ind w:right="1134"/>
              <w:jc w:val="right"/>
              <w:rPr>
                <w:bCs/>
              </w:rPr>
            </w:pPr>
            <w:r w:rsidRPr="0071785B">
              <w:rPr>
                <w:bCs/>
              </w:rPr>
              <w:t>500</w:t>
            </w:r>
          </w:p>
        </w:tc>
        <w:tc>
          <w:tcPr>
            <w:tcW w:w="3119" w:type="dxa"/>
            <w:tcBorders>
              <w:bottom w:val="nil"/>
            </w:tcBorders>
            <w:vAlign w:val="center"/>
          </w:tcPr>
          <w:p w:rsidR="00B91048" w:rsidRPr="0071785B" w:rsidRDefault="00B91048" w:rsidP="003B694F">
            <w:pPr>
              <w:ind w:right="1134"/>
              <w:jc w:val="right"/>
              <w:rPr>
                <w:bCs/>
              </w:rPr>
            </w:pPr>
            <w:r w:rsidRPr="0071785B">
              <w:rPr>
                <w:bCs/>
              </w:rPr>
              <w:t>139</w:t>
            </w:r>
          </w:p>
        </w:tc>
      </w:tr>
      <w:tr w:rsidR="00B91048" w:rsidRPr="0071785B" w:rsidTr="003B694F">
        <w:tc>
          <w:tcPr>
            <w:tcW w:w="3118" w:type="dxa"/>
            <w:tcBorders>
              <w:top w:val="nil"/>
              <w:bottom w:val="nil"/>
            </w:tcBorders>
            <w:vAlign w:val="center"/>
          </w:tcPr>
          <w:p w:rsidR="00B91048" w:rsidRPr="0071785B" w:rsidRDefault="00B91048" w:rsidP="003B694F">
            <w:pPr>
              <w:jc w:val="center"/>
            </w:pPr>
            <w:r w:rsidRPr="0071785B">
              <w:t>2000</w:t>
            </w:r>
          </w:p>
        </w:tc>
        <w:tc>
          <w:tcPr>
            <w:tcW w:w="3119" w:type="dxa"/>
            <w:tcBorders>
              <w:top w:val="nil"/>
              <w:bottom w:val="nil"/>
            </w:tcBorders>
            <w:vAlign w:val="center"/>
          </w:tcPr>
          <w:p w:rsidR="00B91048" w:rsidRPr="0071785B" w:rsidRDefault="00B91048" w:rsidP="003B694F">
            <w:pPr>
              <w:ind w:right="1134"/>
              <w:jc w:val="right"/>
              <w:rPr>
                <w:bCs/>
              </w:rPr>
            </w:pPr>
            <w:r w:rsidRPr="0071785B">
              <w:rPr>
                <w:bCs/>
              </w:rPr>
              <w:t>324</w:t>
            </w:r>
          </w:p>
        </w:tc>
        <w:tc>
          <w:tcPr>
            <w:tcW w:w="3119" w:type="dxa"/>
            <w:tcBorders>
              <w:top w:val="nil"/>
              <w:bottom w:val="nil"/>
            </w:tcBorders>
            <w:vAlign w:val="center"/>
          </w:tcPr>
          <w:p w:rsidR="00B91048" w:rsidRPr="0071785B" w:rsidRDefault="00B91048" w:rsidP="003B694F">
            <w:pPr>
              <w:ind w:right="1134"/>
              <w:jc w:val="right"/>
              <w:rPr>
                <w:bCs/>
              </w:rPr>
            </w:pPr>
            <w:r w:rsidRPr="0071785B">
              <w:rPr>
                <w:bCs/>
              </w:rPr>
              <w:t>101</w:t>
            </w:r>
          </w:p>
        </w:tc>
      </w:tr>
      <w:tr w:rsidR="00B91048" w:rsidRPr="0071785B" w:rsidTr="003B694F">
        <w:tc>
          <w:tcPr>
            <w:tcW w:w="3118" w:type="dxa"/>
            <w:tcBorders>
              <w:top w:val="nil"/>
              <w:bottom w:val="nil"/>
            </w:tcBorders>
            <w:vAlign w:val="center"/>
          </w:tcPr>
          <w:p w:rsidR="00B91048" w:rsidRPr="0071785B" w:rsidRDefault="00B91048" w:rsidP="003B694F">
            <w:pPr>
              <w:jc w:val="center"/>
            </w:pPr>
            <w:r w:rsidRPr="0071785B">
              <w:t>2001</w:t>
            </w:r>
          </w:p>
        </w:tc>
        <w:tc>
          <w:tcPr>
            <w:tcW w:w="3119" w:type="dxa"/>
            <w:tcBorders>
              <w:top w:val="nil"/>
              <w:bottom w:val="nil"/>
            </w:tcBorders>
            <w:vAlign w:val="center"/>
          </w:tcPr>
          <w:p w:rsidR="00B91048" w:rsidRPr="0071785B" w:rsidRDefault="00B91048" w:rsidP="003B694F">
            <w:pPr>
              <w:ind w:right="1134"/>
              <w:jc w:val="right"/>
              <w:rPr>
                <w:bCs/>
              </w:rPr>
            </w:pPr>
            <w:r w:rsidRPr="0071785B">
              <w:rPr>
                <w:bCs/>
              </w:rPr>
              <w:t>341</w:t>
            </w:r>
          </w:p>
        </w:tc>
        <w:tc>
          <w:tcPr>
            <w:tcW w:w="3119" w:type="dxa"/>
            <w:tcBorders>
              <w:top w:val="nil"/>
              <w:bottom w:val="nil"/>
            </w:tcBorders>
            <w:vAlign w:val="center"/>
          </w:tcPr>
          <w:p w:rsidR="00B91048" w:rsidRPr="0071785B" w:rsidRDefault="00B91048" w:rsidP="003B694F">
            <w:pPr>
              <w:ind w:right="1134"/>
              <w:jc w:val="right"/>
              <w:rPr>
                <w:bCs/>
              </w:rPr>
            </w:pPr>
            <w:r w:rsidRPr="0071785B">
              <w:rPr>
                <w:bCs/>
              </w:rPr>
              <w:t>126</w:t>
            </w:r>
          </w:p>
        </w:tc>
      </w:tr>
      <w:tr w:rsidR="00B91048" w:rsidRPr="0071785B" w:rsidTr="003B694F">
        <w:tc>
          <w:tcPr>
            <w:tcW w:w="3118" w:type="dxa"/>
            <w:tcBorders>
              <w:top w:val="nil"/>
              <w:bottom w:val="nil"/>
            </w:tcBorders>
            <w:vAlign w:val="center"/>
          </w:tcPr>
          <w:p w:rsidR="00B91048" w:rsidRPr="0071785B" w:rsidRDefault="00B91048" w:rsidP="003B694F">
            <w:pPr>
              <w:jc w:val="center"/>
            </w:pPr>
            <w:r w:rsidRPr="0071785B">
              <w:t>2002</w:t>
            </w:r>
          </w:p>
        </w:tc>
        <w:tc>
          <w:tcPr>
            <w:tcW w:w="3119" w:type="dxa"/>
            <w:tcBorders>
              <w:top w:val="nil"/>
              <w:bottom w:val="nil"/>
            </w:tcBorders>
            <w:vAlign w:val="center"/>
          </w:tcPr>
          <w:p w:rsidR="00B91048" w:rsidRPr="0071785B" w:rsidRDefault="00B91048" w:rsidP="003B694F">
            <w:pPr>
              <w:ind w:right="1134"/>
              <w:jc w:val="right"/>
              <w:rPr>
                <w:bCs/>
              </w:rPr>
            </w:pPr>
            <w:r w:rsidRPr="0071785B">
              <w:rPr>
                <w:bCs/>
              </w:rPr>
              <w:t>365</w:t>
            </w:r>
          </w:p>
        </w:tc>
        <w:tc>
          <w:tcPr>
            <w:tcW w:w="3119" w:type="dxa"/>
            <w:tcBorders>
              <w:top w:val="nil"/>
              <w:bottom w:val="nil"/>
            </w:tcBorders>
            <w:vAlign w:val="center"/>
          </w:tcPr>
          <w:p w:rsidR="00B91048" w:rsidRPr="0071785B" w:rsidRDefault="00B91048" w:rsidP="003B694F">
            <w:pPr>
              <w:ind w:right="1134"/>
              <w:jc w:val="right"/>
              <w:rPr>
                <w:bCs/>
              </w:rPr>
            </w:pPr>
            <w:r w:rsidRPr="0071785B">
              <w:rPr>
                <w:bCs/>
              </w:rPr>
              <w:t>136</w:t>
            </w:r>
          </w:p>
        </w:tc>
      </w:tr>
      <w:tr w:rsidR="00B91048" w:rsidRPr="0071785B" w:rsidTr="003B694F">
        <w:tc>
          <w:tcPr>
            <w:tcW w:w="3118" w:type="dxa"/>
            <w:tcBorders>
              <w:top w:val="nil"/>
              <w:bottom w:val="nil"/>
            </w:tcBorders>
            <w:vAlign w:val="center"/>
          </w:tcPr>
          <w:p w:rsidR="00B91048" w:rsidRPr="0071785B" w:rsidRDefault="00B91048" w:rsidP="003B694F">
            <w:pPr>
              <w:jc w:val="center"/>
            </w:pPr>
            <w:r w:rsidRPr="0071785B">
              <w:t>2003</w:t>
            </w:r>
          </w:p>
        </w:tc>
        <w:tc>
          <w:tcPr>
            <w:tcW w:w="3119" w:type="dxa"/>
            <w:tcBorders>
              <w:top w:val="nil"/>
              <w:bottom w:val="nil"/>
            </w:tcBorders>
            <w:vAlign w:val="center"/>
          </w:tcPr>
          <w:p w:rsidR="00B91048" w:rsidRPr="0071785B" w:rsidRDefault="00B91048" w:rsidP="003B694F">
            <w:pPr>
              <w:ind w:right="1134"/>
              <w:jc w:val="right"/>
              <w:rPr>
                <w:bCs/>
              </w:rPr>
            </w:pPr>
            <w:r w:rsidRPr="0071785B">
              <w:rPr>
                <w:bCs/>
              </w:rPr>
              <w:t>422</w:t>
            </w:r>
          </w:p>
        </w:tc>
        <w:tc>
          <w:tcPr>
            <w:tcW w:w="3119" w:type="dxa"/>
            <w:tcBorders>
              <w:top w:val="nil"/>
              <w:bottom w:val="nil"/>
            </w:tcBorders>
            <w:vAlign w:val="center"/>
          </w:tcPr>
          <w:p w:rsidR="00B91048" w:rsidRPr="0071785B" w:rsidRDefault="00B91048" w:rsidP="003B694F">
            <w:pPr>
              <w:ind w:right="1134"/>
              <w:jc w:val="right"/>
              <w:rPr>
                <w:bCs/>
              </w:rPr>
            </w:pPr>
            <w:r w:rsidRPr="0071785B">
              <w:rPr>
                <w:bCs/>
              </w:rPr>
              <w:t>155</w:t>
            </w:r>
          </w:p>
        </w:tc>
      </w:tr>
      <w:tr w:rsidR="00B91048" w:rsidRPr="0071785B" w:rsidTr="003B694F">
        <w:tc>
          <w:tcPr>
            <w:tcW w:w="3118" w:type="dxa"/>
            <w:tcBorders>
              <w:top w:val="nil"/>
              <w:bottom w:val="nil"/>
            </w:tcBorders>
            <w:vAlign w:val="center"/>
          </w:tcPr>
          <w:p w:rsidR="00B91048" w:rsidRPr="0071785B" w:rsidRDefault="00B91048" w:rsidP="003B694F">
            <w:pPr>
              <w:jc w:val="center"/>
            </w:pPr>
            <w:r w:rsidRPr="0071785B">
              <w:t>2004</w:t>
            </w:r>
          </w:p>
        </w:tc>
        <w:tc>
          <w:tcPr>
            <w:tcW w:w="3119" w:type="dxa"/>
            <w:tcBorders>
              <w:top w:val="nil"/>
              <w:bottom w:val="nil"/>
            </w:tcBorders>
            <w:vAlign w:val="center"/>
          </w:tcPr>
          <w:p w:rsidR="00B91048" w:rsidRPr="0071785B" w:rsidRDefault="00B91048" w:rsidP="003B694F">
            <w:pPr>
              <w:ind w:right="1134"/>
              <w:jc w:val="right"/>
              <w:rPr>
                <w:bCs/>
              </w:rPr>
            </w:pPr>
            <w:r w:rsidRPr="0071785B">
              <w:rPr>
                <w:bCs/>
              </w:rPr>
              <w:t>425</w:t>
            </w:r>
          </w:p>
        </w:tc>
        <w:tc>
          <w:tcPr>
            <w:tcW w:w="3119" w:type="dxa"/>
            <w:tcBorders>
              <w:top w:val="nil"/>
              <w:bottom w:val="nil"/>
            </w:tcBorders>
            <w:vAlign w:val="center"/>
          </w:tcPr>
          <w:p w:rsidR="00B91048" w:rsidRPr="0071785B" w:rsidRDefault="00B91048" w:rsidP="003B694F">
            <w:pPr>
              <w:ind w:right="1134"/>
              <w:jc w:val="right"/>
              <w:rPr>
                <w:bCs/>
              </w:rPr>
            </w:pPr>
            <w:r w:rsidRPr="0071785B">
              <w:rPr>
                <w:bCs/>
              </w:rPr>
              <w:t>143</w:t>
            </w:r>
          </w:p>
        </w:tc>
      </w:tr>
      <w:tr w:rsidR="00B91048" w:rsidRPr="0071785B" w:rsidTr="003B694F">
        <w:tc>
          <w:tcPr>
            <w:tcW w:w="3118" w:type="dxa"/>
            <w:tcBorders>
              <w:top w:val="nil"/>
              <w:bottom w:val="nil"/>
            </w:tcBorders>
            <w:vAlign w:val="center"/>
          </w:tcPr>
          <w:p w:rsidR="00B91048" w:rsidRPr="0071785B" w:rsidRDefault="00B91048" w:rsidP="003B694F">
            <w:pPr>
              <w:jc w:val="center"/>
            </w:pPr>
            <w:r w:rsidRPr="0071785B">
              <w:t>2005</w:t>
            </w:r>
          </w:p>
        </w:tc>
        <w:tc>
          <w:tcPr>
            <w:tcW w:w="3119" w:type="dxa"/>
            <w:tcBorders>
              <w:top w:val="nil"/>
              <w:bottom w:val="nil"/>
            </w:tcBorders>
            <w:vAlign w:val="center"/>
          </w:tcPr>
          <w:p w:rsidR="00B91048" w:rsidRPr="0071785B" w:rsidRDefault="00B91048" w:rsidP="003B694F">
            <w:pPr>
              <w:ind w:right="1134"/>
              <w:jc w:val="right"/>
              <w:rPr>
                <w:bCs/>
              </w:rPr>
            </w:pPr>
            <w:r w:rsidRPr="0071785B">
              <w:rPr>
                <w:bCs/>
              </w:rPr>
              <w:t>321</w:t>
            </w:r>
          </w:p>
        </w:tc>
        <w:tc>
          <w:tcPr>
            <w:tcW w:w="3119" w:type="dxa"/>
            <w:tcBorders>
              <w:top w:val="nil"/>
              <w:bottom w:val="nil"/>
            </w:tcBorders>
            <w:vAlign w:val="center"/>
          </w:tcPr>
          <w:p w:rsidR="00B91048" w:rsidRPr="0071785B" w:rsidRDefault="00B91048" w:rsidP="003B694F">
            <w:pPr>
              <w:ind w:right="1134"/>
              <w:jc w:val="right"/>
              <w:rPr>
                <w:bCs/>
              </w:rPr>
            </w:pPr>
            <w:r w:rsidRPr="0071785B">
              <w:rPr>
                <w:bCs/>
              </w:rPr>
              <w:t>120</w:t>
            </w:r>
          </w:p>
        </w:tc>
      </w:tr>
      <w:tr w:rsidR="00B91048" w:rsidRPr="0071785B" w:rsidTr="003B694F">
        <w:tc>
          <w:tcPr>
            <w:tcW w:w="3118" w:type="dxa"/>
            <w:tcBorders>
              <w:top w:val="nil"/>
            </w:tcBorders>
            <w:vAlign w:val="center"/>
          </w:tcPr>
          <w:p w:rsidR="00B91048" w:rsidRPr="0071785B" w:rsidRDefault="00B91048" w:rsidP="003B694F">
            <w:pPr>
              <w:jc w:val="center"/>
            </w:pPr>
            <w:r w:rsidRPr="0071785B">
              <w:t>2006</w:t>
            </w:r>
          </w:p>
        </w:tc>
        <w:tc>
          <w:tcPr>
            <w:tcW w:w="3119" w:type="dxa"/>
            <w:tcBorders>
              <w:top w:val="nil"/>
            </w:tcBorders>
            <w:vAlign w:val="center"/>
          </w:tcPr>
          <w:p w:rsidR="00B91048" w:rsidRPr="0071785B" w:rsidRDefault="00B91048" w:rsidP="003B694F">
            <w:pPr>
              <w:ind w:right="1134"/>
              <w:jc w:val="right"/>
              <w:rPr>
                <w:bCs/>
              </w:rPr>
            </w:pPr>
            <w:r w:rsidRPr="0071785B">
              <w:rPr>
                <w:bCs/>
              </w:rPr>
              <w:t>291</w:t>
            </w:r>
          </w:p>
        </w:tc>
        <w:tc>
          <w:tcPr>
            <w:tcW w:w="3119" w:type="dxa"/>
            <w:tcBorders>
              <w:top w:val="nil"/>
            </w:tcBorders>
            <w:vAlign w:val="center"/>
          </w:tcPr>
          <w:p w:rsidR="00B91048" w:rsidRPr="0071785B" w:rsidRDefault="00B91048" w:rsidP="003B694F">
            <w:pPr>
              <w:ind w:right="1134"/>
              <w:jc w:val="right"/>
              <w:rPr>
                <w:bCs/>
              </w:rPr>
            </w:pPr>
            <w:r w:rsidRPr="0071785B">
              <w:rPr>
                <w:bCs/>
              </w:rPr>
              <w:t>95</w:t>
            </w:r>
          </w:p>
        </w:tc>
      </w:tr>
    </w:tbl>
    <w:p w:rsidR="00B91048" w:rsidRDefault="00B91048" w:rsidP="003B694F"/>
    <w:p w:rsidR="00B91048" w:rsidRDefault="00B91048" w:rsidP="003B694F">
      <w:pPr>
        <w:keepNext/>
        <w:jc w:val="center"/>
        <w:rPr>
          <w:b/>
        </w:rPr>
      </w:pPr>
      <w:r>
        <w:rPr>
          <w:b/>
        </w:rPr>
        <w:t xml:space="preserve">Лица, обвиненные и признанные виновными в совершении уголовного преступления в виде диффамации на основании статьи 200 </w:t>
      </w:r>
      <w:r>
        <w:rPr>
          <w:b/>
        </w:rPr>
        <w:br/>
        <w:t>Уголовного кодекса за период 1999–2006 годов</w:t>
      </w:r>
    </w:p>
    <w:p w:rsidR="00B91048" w:rsidRPr="00AC0C21" w:rsidRDefault="00B91048" w:rsidP="003B694F">
      <w:pPr>
        <w:keepNext/>
      </w:pPr>
    </w:p>
    <w:tbl>
      <w:tblPr>
        <w:tblStyle w:val="TableGrid"/>
        <w:tblW w:w="0" w:type="auto"/>
        <w:tblInd w:w="108" w:type="dxa"/>
        <w:tblLook w:val="01E0" w:firstRow="1" w:lastRow="1" w:firstColumn="1" w:lastColumn="1" w:noHBand="0" w:noVBand="0"/>
      </w:tblPr>
      <w:tblGrid>
        <w:gridCol w:w="3118"/>
        <w:gridCol w:w="3119"/>
        <w:gridCol w:w="3119"/>
      </w:tblGrid>
      <w:tr w:rsidR="00B91048" w:rsidRPr="0071785B" w:rsidTr="003B694F">
        <w:tc>
          <w:tcPr>
            <w:tcW w:w="3118" w:type="dxa"/>
            <w:tcBorders>
              <w:bottom w:val="single" w:sz="4" w:space="0" w:color="auto"/>
            </w:tcBorders>
            <w:shd w:val="clear" w:color="auto" w:fill="auto"/>
            <w:vAlign w:val="center"/>
          </w:tcPr>
          <w:p w:rsidR="00B91048" w:rsidRPr="0071785B" w:rsidRDefault="00B91048" w:rsidP="003B694F">
            <w:pPr>
              <w:keepNext/>
              <w:jc w:val="center"/>
              <w:rPr>
                <w:snapToGrid w:val="0"/>
              </w:rPr>
            </w:pPr>
            <w:r>
              <w:rPr>
                <w:snapToGrid w:val="0"/>
              </w:rPr>
              <w:t>Год</w:t>
            </w:r>
          </w:p>
        </w:tc>
        <w:tc>
          <w:tcPr>
            <w:tcW w:w="3119" w:type="dxa"/>
            <w:tcBorders>
              <w:bottom w:val="single" w:sz="4" w:space="0" w:color="auto"/>
            </w:tcBorders>
          </w:tcPr>
          <w:p w:rsidR="00B91048" w:rsidRPr="0071785B" w:rsidRDefault="00B91048" w:rsidP="003B694F">
            <w:pPr>
              <w:keepNext/>
              <w:adjustRightInd w:val="0"/>
              <w:snapToGrid w:val="0"/>
              <w:jc w:val="center"/>
              <w:rPr>
                <w:snapToGrid w:val="0"/>
              </w:rPr>
            </w:pPr>
            <w:r>
              <w:rPr>
                <w:snapToGrid w:val="0"/>
              </w:rPr>
              <w:t xml:space="preserve">Число лиц, которым были предъявлены обвинения </w:t>
            </w:r>
          </w:p>
        </w:tc>
        <w:tc>
          <w:tcPr>
            <w:tcW w:w="3119" w:type="dxa"/>
            <w:tcBorders>
              <w:bottom w:val="single" w:sz="4" w:space="0" w:color="auto"/>
            </w:tcBorders>
          </w:tcPr>
          <w:p w:rsidR="00B91048" w:rsidRPr="0071785B" w:rsidRDefault="00B91048" w:rsidP="003B694F">
            <w:pPr>
              <w:keepNext/>
              <w:adjustRightInd w:val="0"/>
              <w:snapToGrid w:val="0"/>
              <w:jc w:val="center"/>
              <w:rPr>
                <w:snapToGrid w:val="0"/>
              </w:rPr>
            </w:pPr>
            <w:r>
              <w:rPr>
                <w:snapToGrid w:val="0"/>
              </w:rPr>
              <w:t>Число лиц, признанных виновными</w:t>
            </w:r>
          </w:p>
        </w:tc>
      </w:tr>
      <w:tr w:rsidR="00B91048" w:rsidRPr="0071785B" w:rsidTr="003B694F">
        <w:tc>
          <w:tcPr>
            <w:tcW w:w="3118" w:type="dxa"/>
            <w:tcBorders>
              <w:bottom w:val="single" w:sz="2" w:space="0" w:color="auto"/>
            </w:tcBorders>
            <w:vAlign w:val="center"/>
          </w:tcPr>
          <w:p w:rsidR="00B91048" w:rsidRDefault="00B91048" w:rsidP="003B694F">
            <w:pPr>
              <w:jc w:val="center"/>
            </w:pPr>
            <w:r>
              <w:t>Итого</w:t>
            </w:r>
          </w:p>
        </w:tc>
        <w:tc>
          <w:tcPr>
            <w:tcW w:w="3119" w:type="dxa"/>
            <w:tcBorders>
              <w:bottom w:val="single" w:sz="2" w:space="0" w:color="auto"/>
            </w:tcBorders>
            <w:vAlign w:val="center"/>
          </w:tcPr>
          <w:p w:rsidR="00B91048" w:rsidRPr="009F0EBA" w:rsidRDefault="00B91048" w:rsidP="003B694F">
            <w:pPr>
              <w:ind w:right="1134"/>
              <w:jc w:val="right"/>
              <w:rPr>
                <w:bCs/>
              </w:rPr>
            </w:pPr>
            <w:r w:rsidRPr="009F0EBA">
              <w:rPr>
                <w:bCs/>
              </w:rPr>
              <w:t>2 673</w:t>
            </w:r>
          </w:p>
        </w:tc>
        <w:tc>
          <w:tcPr>
            <w:tcW w:w="3119" w:type="dxa"/>
            <w:tcBorders>
              <w:bottom w:val="single" w:sz="2" w:space="0" w:color="auto"/>
            </w:tcBorders>
            <w:vAlign w:val="center"/>
          </w:tcPr>
          <w:p w:rsidR="00B91048" w:rsidRPr="009F0EBA" w:rsidRDefault="00B91048" w:rsidP="003B694F">
            <w:pPr>
              <w:ind w:right="1134"/>
              <w:jc w:val="right"/>
              <w:rPr>
                <w:bCs/>
              </w:rPr>
            </w:pPr>
            <w:r w:rsidRPr="009F0EBA">
              <w:rPr>
                <w:bCs/>
              </w:rPr>
              <w:t>398</w:t>
            </w:r>
          </w:p>
        </w:tc>
      </w:tr>
      <w:tr w:rsidR="00B91048" w:rsidRPr="0071785B" w:rsidTr="003B694F">
        <w:tc>
          <w:tcPr>
            <w:tcW w:w="3118" w:type="dxa"/>
            <w:tcBorders>
              <w:top w:val="single" w:sz="2" w:space="0" w:color="auto"/>
              <w:bottom w:val="nil"/>
            </w:tcBorders>
            <w:vAlign w:val="center"/>
          </w:tcPr>
          <w:p w:rsidR="00B91048" w:rsidRDefault="00B91048" w:rsidP="003B694F">
            <w:pPr>
              <w:jc w:val="center"/>
            </w:pPr>
            <w:r>
              <w:t>1999</w:t>
            </w:r>
          </w:p>
        </w:tc>
        <w:tc>
          <w:tcPr>
            <w:tcW w:w="3119" w:type="dxa"/>
            <w:tcBorders>
              <w:top w:val="single" w:sz="2" w:space="0" w:color="auto"/>
              <w:bottom w:val="nil"/>
            </w:tcBorders>
            <w:vAlign w:val="center"/>
          </w:tcPr>
          <w:p w:rsidR="00B91048" w:rsidRPr="009F0EBA" w:rsidRDefault="00B91048" w:rsidP="003B694F">
            <w:pPr>
              <w:ind w:right="1134"/>
              <w:jc w:val="right"/>
              <w:rPr>
                <w:bCs/>
              </w:rPr>
            </w:pPr>
            <w:r w:rsidRPr="009F0EBA">
              <w:rPr>
                <w:bCs/>
              </w:rPr>
              <w:t>419</w:t>
            </w:r>
          </w:p>
        </w:tc>
        <w:tc>
          <w:tcPr>
            <w:tcW w:w="3119" w:type="dxa"/>
            <w:tcBorders>
              <w:top w:val="single" w:sz="2" w:space="0" w:color="auto"/>
              <w:bottom w:val="nil"/>
            </w:tcBorders>
            <w:vAlign w:val="center"/>
          </w:tcPr>
          <w:p w:rsidR="00B91048" w:rsidRPr="009F0EBA" w:rsidRDefault="00B91048" w:rsidP="003B694F">
            <w:pPr>
              <w:ind w:right="1134"/>
              <w:jc w:val="right"/>
              <w:rPr>
                <w:bCs/>
              </w:rPr>
            </w:pPr>
            <w:r w:rsidRPr="009F0EBA">
              <w:rPr>
                <w:bCs/>
              </w:rPr>
              <w:t>123</w:t>
            </w:r>
          </w:p>
        </w:tc>
      </w:tr>
      <w:tr w:rsidR="00B91048" w:rsidRPr="0071785B" w:rsidTr="003B694F">
        <w:tc>
          <w:tcPr>
            <w:tcW w:w="3118" w:type="dxa"/>
            <w:tcBorders>
              <w:top w:val="nil"/>
              <w:bottom w:val="nil"/>
            </w:tcBorders>
            <w:vAlign w:val="center"/>
          </w:tcPr>
          <w:p w:rsidR="00B91048" w:rsidRDefault="00B91048" w:rsidP="003B694F">
            <w:pPr>
              <w:tabs>
                <w:tab w:val="clear" w:pos="567"/>
                <w:tab w:val="left" w:pos="0"/>
              </w:tabs>
              <w:jc w:val="center"/>
            </w:pPr>
            <w:r>
              <w:t>2000</w:t>
            </w:r>
          </w:p>
        </w:tc>
        <w:tc>
          <w:tcPr>
            <w:tcW w:w="3119" w:type="dxa"/>
            <w:tcBorders>
              <w:top w:val="nil"/>
              <w:bottom w:val="nil"/>
            </w:tcBorders>
            <w:vAlign w:val="center"/>
          </w:tcPr>
          <w:p w:rsidR="00B91048" w:rsidRPr="009F0EBA" w:rsidRDefault="00B91048" w:rsidP="003B694F">
            <w:pPr>
              <w:ind w:right="1134"/>
              <w:jc w:val="right"/>
              <w:rPr>
                <w:bCs/>
              </w:rPr>
            </w:pPr>
            <w:r w:rsidRPr="009F0EBA">
              <w:rPr>
                <w:bCs/>
              </w:rPr>
              <w:t>272</w:t>
            </w:r>
          </w:p>
        </w:tc>
        <w:tc>
          <w:tcPr>
            <w:tcW w:w="3119" w:type="dxa"/>
            <w:tcBorders>
              <w:top w:val="nil"/>
              <w:bottom w:val="nil"/>
            </w:tcBorders>
            <w:vAlign w:val="center"/>
          </w:tcPr>
          <w:p w:rsidR="00B91048" w:rsidRPr="009F0EBA" w:rsidRDefault="00B91048" w:rsidP="003B694F">
            <w:pPr>
              <w:ind w:right="1134"/>
              <w:jc w:val="right"/>
              <w:rPr>
                <w:bCs/>
              </w:rPr>
            </w:pPr>
            <w:r w:rsidRPr="009F0EBA">
              <w:rPr>
                <w:bCs/>
              </w:rPr>
              <w:t>31</w:t>
            </w:r>
          </w:p>
        </w:tc>
      </w:tr>
      <w:tr w:rsidR="00B91048" w:rsidRPr="0071785B" w:rsidTr="003B694F">
        <w:tc>
          <w:tcPr>
            <w:tcW w:w="3118" w:type="dxa"/>
            <w:tcBorders>
              <w:top w:val="nil"/>
              <w:bottom w:val="nil"/>
            </w:tcBorders>
            <w:vAlign w:val="center"/>
          </w:tcPr>
          <w:p w:rsidR="00B91048" w:rsidRDefault="00B91048" w:rsidP="003B694F">
            <w:pPr>
              <w:jc w:val="center"/>
            </w:pPr>
            <w:r>
              <w:t>2001</w:t>
            </w:r>
          </w:p>
        </w:tc>
        <w:tc>
          <w:tcPr>
            <w:tcW w:w="3119" w:type="dxa"/>
            <w:tcBorders>
              <w:top w:val="nil"/>
              <w:bottom w:val="nil"/>
            </w:tcBorders>
            <w:vAlign w:val="center"/>
          </w:tcPr>
          <w:p w:rsidR="00B91048" w:rsidRPr="009F0EBA" w:rsidRDefault="00B91048" w:rsidP="003B694F">
            <w:pPr>
              <w:ind w:right="1134"/>
              <w:jc w:val="right"/>
              <w:rPr>
                <w:bCs/>
              </w:rPr>
            </w:pPr>
            <w:r w:rsidRPr="009F0EBA">
              <w:rPr>
                <w:bCs/>
              </w:rPr>
              <w:t>316</w:t>
            </w:r>
          </w:p>
        </w:tc>
        <w:tc>
          <w:tcPr>
            <w:tcW w:w="3119" w:type="dxa"/>
            <w:tcBorders>
              <w:top w:val="nil"/>
              <w:bottom w:val="nil"/>
            </w:tcBorders>
            <w:vAlign w:val="center"/>
          </w:tcPr>
          <w:p w:rsidR="00B91048" w:rsidRPr="009F0EBA" w:rsidRDefault="00B91048" w:rsidP="003B694F">
            <w:pPr>
              <w:ind w:right="1134"/>
              <w:jc w:val="right"/>
              <w:rPr>
                <w:bCs/>
              </w:rPr>
            </w:pPr>
            <w:r w:rsidRPr="009F0EBA">
              <w:rPr>
                <w:bCs/>
              </w:rPr>
              <w:t>40</w:t>
            </w:r>
          </w:p>
        </w:tc>
      </w:tr>
      <w:tr w:rsidR="00B91048" w:rsidRPr="0071785B" w:rsidTr="003B694F">
        <w:tc>
          <w:tcPr>
            <w:tcW w:w="3118" w:type="dxa"/>
            <w:tcBorders>
              <w:top w:val="nil"/>
              <w:bottom w:val="nil"/>
            </w:tcBorders>
            <w:vAlign w:val="center"/>
          </w:tcPr>
          <w:p w:rsidR="00B91048" w:rsidRDefault="00B91048" w:rsidP="003B694F">
            <w:pPr>
              <w:jc w:val="center"/>
            </w:pPr>
            <w:r>
              <w:t>2002</w:t>
            </w:r>
          </w:p>
        </w:tc>
        <w:tc>
          <w:tcPr>
            <w:tcW w:w="3119" w:type="dxa"/>
            <w:tcBorders>
              <w:top w:val="nil"/>
              <w:bottom w:val="nil"/>
            </w:tcBorders>
            <w:vAlign w:val="center"/>
          </w:tcPr>
          <w:p w:rsidR="00B91048" w:rsidRPr="009F0EBA" w:rsidRDefault="00B91048" w:rsidP="003B694F">
            <w:pPr>
              <w:ind w:right="1134"/>
              <w:jc w:val="right"/>
              <w:rPr>
                <w:bCs/>
              </w:rPr>
            </w:pPr>
            <w:r w:rsidRPr="009F0EBA">
              <w:rPr>
                <w:bCs/>
              </w:rPr>
              <w:t>330</w:t>
            </w:r>
          </w:p>
        </w:tc>
        <w:tc>
          <w:tcPr>
            <w:tcW w:w="3119" w:type="dxa"/>
            <w:tcBorders>
              <w:top w:val="nil"/>
              <w:bottom w:val="nil"/>
            </w:tcBorders>
            <w:vAlign w:val="center"/>
          </w:tcPr>
          <w:p w:rsidR="00B91048" w:rsidRPr="009F0EBA" w:rsidRDefault="00B91048" w:rsidP="003B694F">
            <w:pPr>
              <w:ind w:right="1134"/>
              <w:jc w:val="right"/>
              <w:rPr>
                <w:bCs/>
              </w:rPr>
            </w:pPr>
            <w:r w:rsidRPr="009F0EBA">
              <w:rPr>
                <w:bCs/>
              </w:rPr>
              <w:t>47</w:t>
            </w:r>
          </w:p>
        </w:tc>
      </w:tr>
      <w:tr w:rsidR="00B91048" w:rsidRPr="0071785B" w:rsidTr="003B694F">
        <w:tc>
          <w:tcPr>
            <w:tcW w:w="3118" w:type="dxa"/>
            <w:tcBorders>
              <w:top w:val="nil"/>
              <w:bottom w:val="nil"/>
            </w:tcBorders>
            <w:vAlign w:val="center"/>
          </w:tcPr>
          <w:p w:rsidR="00B91048" w:rsidRDefault="00B91048" w:rsidP="003B694F">
            <w:pPr>
              <w:jc w:val="center"/>
            </w:pPr>
            <w:r>
              <w:t>2003</w:t>
            </w:r>
          </w:p>
        </w:tc>
        <w:tc>
          <w:tcPr>
            <w:tcW w:w="3119" w:type="dxa"/>
            <w:tcBorders>
              <w:top w:val="nil"/>
              <w:bottom w:val="nil"/>
            </w:tcBorders>
            <w:vAlign w:val="center"/>
          </w:tcPr>
          <w:p w:rsidR="00B91048" w:rsidRPr="009F0EBA" w:rsidRDefault="00B91048" w:rsidP="003B694F">
            <w:pPr>
              <w:ind w:right="1134"/>
              <w:jc w:val="right"/>
              <w:rPr>
                <w:bCs/>
              </w:rPr>
            </w:pPr>
            <w:r w:rsidRPr="009F0EBA">
              <w:rPr>
                <w:bCs/>
              </w:rPr>
              <w:t>352</w:t>
            </w:r>
          </w:p>
        </w:tc>
        <w:tc>
          <w:tcPr>
            <w:tcW w:w="3119" w:type="dxa"/>
            <w:tcBorders>
              <w:top w:val="nil"/>
              <w:bottom w:val="nil"/>
            </w:tcBorders>
            <w:vAlign w:val="center"/>
          </w:tcPr>
          <w:p w:rsidR="00B91048" w:rsidRPr="009F0EBA" w:rsidRDefault="00B91048" w:rsidP="003B694F">
            <w:pPr>
              <w:ind w:right="1134"/>
              <w:jc w:val="right"/>
              <w:rPr>
                <w:bCs/>
              </w:rPr>
            </w:pPr>
            <w:r w:rsidRPr="009F0EBA">
              <w:rPr>
                <w:bCs/>
              </w:rPr>
              <w:t>46</w:t>
            </w:r>
          </w:p>
        </w:tc>
      </w:tr>
      <w:tr w:rsidR="00B91048" w:rsidRPr="0071785B" w:rsidTr="003B694F">
        <w:tc>
          <w:tcPr>
            <w:tcW w:w="3118" w:type="dxa"/>
            <w:tcBorders>
              <w:top w:val="nil"/>
              <w:bottom w:val="nil"/>
            </w:tcBorders>
            <w:vAlign w:val="center"/>
          </w:tcPr>
          <w:p w:rsidR="00B91048" w:rsidRDefault="00B91048" w:rsidP="003B694F">
            <w:pPr>
              <w:jc w:val="center"/>
            </w:pPr>
            <w:r>
              <w:t>2004</w:t>
            </w:r>
          </w:p>
        </w:tc>
        <w:tc>
          <w:tcPr>
            <w:tcW w:w="3119" w:type="dxa"/>
            <w:tcBorders>
              <w:top w:val="nil"/>
              <w:bottom w:val="nil"/>
            </w:tcBorders>
            <w:vAlign w:val="center"/>
          </w:tcPr>
          <w:p w:rsidR="00B91048" w:rsidRPr="009F0EBA" w:rsidRDefault="00B91048" w:rsidP="003B694F">
            <w:pPr>
              <w:ind w:right="1134"/>
              <w:jc w:val="right"/>
              <w:rPr>
                <w:bCs/>
              </w:rPr>
            </w:pPr>
            <w:r w:rsidRPr="009F0EBA">
              <w:rPr>
                <w:bCs/>
              </w:rPr>
              <w:t>311</w:t>
            </w:r>
          </w:p>
        </w:tc>
        <w:tc>
          <w:tcPr>
            <w:tcW w:w="3119" w:type="dxa"/>
            <w:tcBorders>
              <w:top w:val="nil"/>
              <w:bottom w:val="nil"/>
            </w:tcBorders>
            <w:vAlign w:val="center"/>
          </w:tcPr>
          <w:p w:rsidR="00B91048" w:rsidRPr="009F0EBA" w:rsidRDefault="00B91048" w:rsidP="003B694F">
            <w:pPr>
              <w:ind w:right="1134"/>
              <w:jc w:val="right"/>
              <w:rPr>
                <w:bCs/>
              </w:rPr>
            </w:pPr>
            <w:r w:rsidRPr="009F0EBA">
              <w:rPr>
                <w:bCs/>
              </w:rPr>
              <w:t>59</w:t>
            </w:r>
          </w:p>
        </w:tc>
      </w:tr>
      <w:tr w:rsidR="00B91048" w:rsidRPr="0071785B" w:rsidTr="003B694F">
        <w:tc>
          <w:tcPr>
            <w:tcW w:w="3118" w:type="dxa"/>
            <w:tcBorders>
              <w:top w:val="nil"/>
            </w:tcBorders>
            <w:vAlign w:val="center"/>
          </w:tcPr>
          <w:p w:rsidR="00B91048" w:rsidRDefault="00B91048" w:rsidP="003B694F">
            <w:pPr>
              <w:jc w:val="center"/>
            </w:pPr>
            <w:r>
              <w:t>2005</w:t>
            </w:r>
          </w:p>
        </w:tc>
        <w:tc>
          <w:tcPr>
            <w:tcW w:w="3119" w:type="dxa"/>
            <w:tcBorders>
              <w:top w:val="nil"/>
            </w:tcBorders>
            <w:vAlign w:val="center"/>
          </w:tcPr>
          <w:p w:rsidR="00B91048" w:rsidRPr="009F0EBA" w:rsidRDefault="00B91048" w:rsidP="003B694F">
            <w:pPr>
              <w:ind w:right="1134"/>
              <w:jc w:val="right"/>
              <w:rPr>
                <w:bCs/>
              </w:rPr>
            </w:pPr>
            <w:r w:rsidRPr="009F0EBA">
              <w:rPr>
                <w:bCs/>
              </w:rPr>
              <w:t>320</w:t>
            </w:r>
          </w:p>
        </w:tc>
        <w:tc>
          <w:tcPr>
            <w:tcW w:w="3119" w:type="dxa"/>
            <w:tcBorders>
              <w:top w:val="nil"/>
            </w:tcBorders>
            <w:vAlign w:val="center"/>
          </w:tcPr>
          <w:p w:rsidR="00B91048" w:rsidRPr="009F0EBA" w:rsidRDefault="00B91048" w:rsidP="003B694F">
            <w:pPr>
              <w:ind w:right="1134"/>
              <w:jc w:val="right"/>
              <w:rPr>
                <w:bCs/>
              </w:rPr>
            </w:pPr>
            <w:r w:rsidRPr="009F0EBA">
              <w:rPr>
                <w:bCs/>
              </w:rPr>
              <w:t>52</w:t>
            </w:r>
          </w:p>
        </w:tc>
      </w:tr>
      <w:tr w:rsidR="00B91048" w:rsidRPr="0071785B" w:rsidTr="003B694F">
        <w:tc>
          <w:tcPr>
            <w:tcW w:w="3118" w:type="dxa"/>
            <w:tcBorders>
              <w:top w:val="nil"/>
            </w:tcBorders>
            <w:vAlign w:val="center"/>
          </w:tcPr>
          <w:p w:rsidR="00B91048" w:rsidRDefault="00B91048" w:rsidP="003B694F">
            <w:pPr>
              <w:jc w:val="center"/>
            </w:pPr>
            <w:r>
              <w:t>2006</w:t>
            </w:r>
          </w:p>
        </w:tc>
        <w:tc>
          <w:tcPr>
            <w:tcW w:w="3119" w:type="dxa"/>
            <w:tcBorders>
              <w:top w:val="nil"/>
            </w:tcBorders>
            <w:vAlign w:val="center"/>
          </w:tcPr>
          <w:p w:rsidR="00B91048" w:rsidRPr="009F0EBA" w:rsidRDefault="00B91048" w:rsidP="003B694F">
            <w:pPr>
              <w:ind w:right="1134"/>
              <w:jc w:val="right"/>
              <w:rPr>
                <w:bCs/>
              </w:rPr>
            </w:pPr>
            <w:r w:rsidRPr="009F0EBA">
              <w:rPr>
                <w:bCs/>
              </w:rPr>
              <w:t>353</w:t>
            </w:r>
          </w:p>
        </w:tc>
        <w:tc>
          <w:tcPr>
            <w:tcW w:w="3119" w:type="dxa"/>
            <w:tcBorders>
              <w:top w:val="nil"/>
            </w:tcBorders>
            <w:vAlign w:val="center"/>
          </w:tcPr>
          <w:p w:rsidR="00B91048" w:rsidRPr="009F0EBA" w:rsidRDefault="00B91048" w:rsidP="003B694F">
            <w:pPr>
              <w:ind w:right="1134"/>
              <w:jc w:val="right"/>
              <w:rPr>
                <w:bCs/>
              </w:rPr>
            </w:pPr>
            <w:r w:rsidRPr="009F0EBA">
              <w:rPr>
                <w:bCs/>
              </w:rPr>
              <w:t>44</w:t>
            </w:r>
          </w:p>
        </w:tc>
      </w:tr>
    </w:tbl>
    <w:p w:rsidR="00B91048" w:rsidRDefault="00B91048" w:rsidP="003B694F">
      <w:pPr>
        <w:rPr>
          <w:lang w:val="en-US"/>
        </w:rPr>
      </w:pPr>
    </w:p>
    <w:p w:rsidR="00B91048" w:rsidRDefault="00B91048" w:rsidP="003B694F">
      <w:r>
        <w:t>398.</w:t>
      </w:r>
      <w:r>
        <w:tab/>
        <w:t>В 2003 году был принят Закон о праве на доступ к информации (ОВ 172/03), в котором регулируется порядок доступа к информации, находящейся во владении, собственности или распоряжении органов государственной власти, закреплены принципы осуществления права на доступ к информации, а также определены изъятия из этого права и процедуры осуществления и защиты права на доступ к информации.  Цель данного закона заключается в стимулировании и обеспечении реализации права на доступ к информации физических и юридических лиц на основе открытой и публичной деятельности органов государственной власти в соответствии с данным и другими законами.</w:t>
      </w:r>
    </w:p>
    <w:p w:rsidR="00B91048" w:rsidRDefault="00B91048" w:rsidP="003B694F"/>
    <w:p w:rsidR="00B91048" w:rsidRDefault="00B91048" w:rsidP="003B694F">
      <w:r>
        <w:t>399.</w:t>
      </w:r>
      <w:r>
        <w:tab/>
        <w:t>Для заинтересованных обладателей права на получение информации должен быть обеспечен доступ к любой информации, находящейся во владении, собственности и распоряжении органов государственной власти.  Право на доступ к информации может ограничиваться лишь в определенных случаях в порядке, определенном законом.</w:t>
      </w:r>
    </w:p>
    <w:p w:rsidR="00B91048" w:rsidRDefault="00B91048" w:rsidP="003B694F"/>
    <w:p w:rsidR="00B91048" w:rsidRDefault="00B91048" w:rsidP="003B694F">
      <w:r>
        <w:t>400.</w:t>
      </w:r>
      <w:r>
        <w:tab/>
        <w:t>Информация, предоставляемая или публикуемая органами государственной власти, должна быть полной и точной.  Все лица, наделенные правом на получение информации, пользуются равными правами доступа на равных условиях и считаются равными в осуществлении этого права.  Создание органами государственной власти более благоприятных условий для того или иного обладателя права на получение информации (правообладателя) путем предоставления ему досрочного доступ</w:t>
      </w:r>
      <w:r w:rsidR="003A0DBE">
        <w:t>а к информации не допускается.</w:t>
      </w:r>
    </w:p>
    <w:p w:rsidR="00B91048" w:rsidRDefault="00B91048" w:rsidP="003B694F"/>
    <w:p w:rsidR="00B91048" w:rsidRDefault="00B91048" w:rsidP="003B694F">
      <w:r>
        <w:t>401.</w:t>
      </w:r>
      <w:r>
        <w:tab/>
        <w:t xml:space="preserve">Право на доступ к информации, содержащей личные данные, осуществляется в порядке, </w:t>
      </w:r>
      <w:r w:rsidR="003A0DBE">
        <w:t>определенном другими законами.</w:t>
      </w:r>
    </w:p>
    <w:p w:rsidR="00B91048" w:rsidRDefault="00B91048" w:rsidP="003B694F"/>
    <w:p w:rsidR="00B91048" w:rsidRDefault="00B91048" w:rsidP="003A0DBE">
      <w:pPr>
        <w:rPr>
          <w:b/>
        </w:rPr>
      </w:pPr>
      <w:r>
        <w:rPr>
          <w:b/>
        </w:rPr>
        <w:t>Методы осуществления права на доступ к информации</w:t>
      </w:r>
    </w:p>
    <w:p w:rsidR="00B91048" w:rsidRDefault="00B91048" w:rsidP="003A0DBE">
      <w:pPr>
        <w:rPr>
          <w:b/>
        </w:rPr>
      </w:pPr>
    </w:p>
    <w:p w:rsidR="00B91048" w:rsidRDefault="00B91048" w:rsidP="003A0DBE">
      <w:r>
        <w:t>402.</w:t>
      </w:r>
      <w:r>
        <w:tab/>
        <w:t>Органы государственной власти обязаны обеспечивать доступ к информации:  путем регулярного - не реже чем один раз в месяц - опубликования конкретной информации, указанной в специальных законах или других общих положениях, используя для этого надлежащие и обеспечивающие достаточный доступ методы, в целях ознакомления с ней общественности;  путем непосредственного предоставления информации лицу, обратившемуся с соответствующим запросом;  путем предоставления доступа к документам и снятия копий с документов, содержащих испрошенную информацию;  путем предоставления заинтересованному лицу копий документов, содержащих испрошенную информацию, или иным образом, обеспечивающим осуществление права на доступ к информации.</w:t>
      </w:r>
    </w:p>
    <w:p w:rsidR="00B91048" w:rsidRDefault="00B91048" w:rsidP="003A0DBE"/>
    <w:p w:rsidR="00B91048" w:rsidRDefault="00B91048" w:rsidP="003B694F">
      <w:r>
        <w:t>403.</w:t>
      </w:r>
      <w:r>
        <w:tab/>
        <w:t>Заинтересованное лицо приобретает право на доступ к информации на основании личного обращения с устным или письменным запросом в компетентный орган государственной власти.  В случае личного обращения с устным запросом этот запрос регистрируется, а при обращении по телефону или с использованием иного средства связи производится официальная запись о получении соответствующего запроса.  В письменном запросе должны быть указаны название и главное управление органа государственной власти, которому адресуется запрос, подробные сведения, касающиеся запрашиваемой информации, фамилия и адрес физического лица, направляющего запрос, или название компании или юридического лица, запрашивающего соответствующую информацию, и его головной офис.  Заявитель не обязан указывать причины, по которым он испрашивает доступ к информации.  Он может оговорить, в какой форме он желает получить информацию от органа государственной власти.</w:t>
      </w:r>
    </w:p>
    <w:p w:rsidR="00B91048" w:rsidRDefault="00B91048" w:rsidP="003B694F"/>
    <w:p w:rsidR="00B91048" w:rsidRDefault="00B91048" w:rsidP="003B694F">
      <w:r>
        <w:t>404.</w:t>
      </w:r>
      <w:r>
        <w:tab/>
        <w:t>На основании устного или письменного запроса орган государственной власти обязан предоставить доступ к информации в течение 15 дней с даты получения запроса.</w:t>
      </w:r>
    </w:p>
    <w:p w:rsidR="00B91048" w:rsidRDefault="00B91048" w:rsidP="003B694F"/>
    <w:p w:rsidR="00B91048" w:rsidRDefault="00B91048" w:rsidP="003B694F">
      <w:r>
        <w:t>405.</w:t>
      </w:r>
      <w:r>
        <w:tab/>
        <w:t>В случае подачи неполного или нечетко сформулированного запроса</w:t>
      </w:r>
      <w:r w:rsidRPr="00F16218">
        <w:t xml:space="preserve"> </w:t>
      </w:r>
      <w:r>
        <w:t>орган государственной власти предлагает автору запроса внести соответствующие исправления в течение трех дней.  Если соответствующие исправления не вносятся надлежащим образом, орган государственной власти выносит решение об отклонении запроса на основании того, что он сформулирован нечетким или неполным образом.  Если орган государственной власти не обладает, не располагает или не распоряжается испрошенной информацией, но ему известно, в каком компетентном органе такая информация имеется, он обязан незамедлительно, максимум в течение восьми дней после получения запроса, препроводить его органу государственной власти, который обладает, располагает или распоряжается такой информацией, и извещает подателя запроса об этой процедуре.</w:t>
      </w:r>
    </w:p>
    <w:p w:rsidR="00B91048" w:rsidRDefault="00B91048" w:rsidP="003B694F"/>
    <w:p w:rsidR="00B91048" w:rsidRDefault="00B91048" w:rsidP="003B694F">
      <w:r>
        <w:t>406.</w:t>
      </w:r>
      <w:r>
        <w:tab/>
        <w:t>Орган государственной власти не должен принимать специального решения относительно приемлемости запроса на доступ к информации, но официально регистрирует факт его подачи.  Орган государственной власти обязан вынести постановление в слу</w:t>
      </w:r>
      <w:r w:rsidR="003A0DBE">
        <w:t>чае отклонения запроса, когда:</w:t>
      </w:r>
    </w:p>
    <w:p w:rsidR="00B91048" w:rsidRDefault="00B91048" w:rsidP="003B694F"/>
    <w:p w:rsidR="00B91048" w:rsidRDefault="00B91048" w:rsidP="003B694F">
      <w:pPr>
        <w:ind w:left="1134" w:hanging="1134"/>
      </w:pPr>
      <w:r>
        <w:tab/>
      </w:r>
      <w:r>
        <w:sym w:font="Symbol" w:char="F0B7"/>
      </w:r>
      <w:r>
        <w:tab/>
        <w:t>запрос касается случаев, предусмотренных в пунктах 1 и 2 статьи 8 Закона о праве на доступ к информации;</w:t>
      </w:r>
    </w:p>
    <w:p w:rsidR="00B91048" w:rsidRDefault="00B91048" w:rsidP="003B694F">
      <w:pPr>
        <w:ind w:left="1134" w:hanging="1134"/>
      </w:pPr>
    </w:p>
    <w:p w:rsidR="00B91048" w:rsidRDefault="00B91048" w:rsidP="003B694F">
      <w:pPr>
        <w:ind w:left="1134" w:hanging="1134"/>
      </w:pPr>
      <w:r>
        <w:tab/>
      </w:r>
      <w:r>
        <w:sym w:font="Symbol" w:char="F0B7"/>
      </w:r>
      <w:r>
        <w:tab/>
        <w:t>орган государственной власти не обладает, не располагает и не распоряжается информацией, а также не имеет никаких сведений о том, где можно получить испрашиваемую информацию;</w:t>
      </w:r>
    </w:p>
    <w:p w:rsidR="00B91048" w:rsidRDefault="00B91048" w:rsidP="003B694F">
      <w:pPr>
        <w:ind w:left="1134" w:hanging="1134"/>
      </w:pPr>
    </w:p>
    <w:p w:rsidR="00B91048" w:rsidRDefault="00B91048" w:rsidP="003B694F">
      <w:pPr>
        <w:ind w:left="1134" w:hanging="1134"/>
      </w:pPr>
      <w:r>
        <w:tab/>
      </w:r>
      <w:r>
        <w:sym w:font="Symbol" w:char="F0B7"/>
      </w:r>
      <w:r>
        <w:tab/>
        <w:t>подателю запроса уже предоставлялся доступ к той же информации в течение 60 дней до даты последующего запроса.</w:t>
      </w:r>
    </w:p>
    <w:p w:rsidR="00B91048" w:rsidRDefault="00B91048" w:rsidP="003B694F">
      <w:pPr>
        <w:ind w:left="1134" w:hanging="1134"/>
      </w:pPr>
    </w:p>
    <w:p w:rsidR="00B91048" w:rsidRDefault="00B91048" w:rsidP="003B694F">
      <w:r>
        <w:t>407.</w:t>
      </w:r>
      <w:r>
        <w:tab/>
        <w:t>Если испрашиваемая информация уже обнародовалась, орган государственной власти обязан незамедлительно информировать подателя запроса о том, где, когда и в какой форме была опубликована требующаяся информация.  Если заявитель, основываясь на имеющихся доказательствах, считает, что предоставленная по его запросу информация является неточной или неполной, он может обратиться с просьбой относительно ее уточнения или дополнения.  Если орган государственной власти считает, что никаких оснований для дополнения или уточнения предоставленной информации нет, и отклоняет такую просьбу, то он обязан принять соответствующее специальное решение.  Заявитель может обжаловать решение органа государственной власти перед руководителем компетентного органа</w:t>
      </w:r>
      <w:r w:rsidRPr="001819F9">
        <w:t xml:space="preserve"> </w:t>
      </w:r>
      <w:r>
        <w:t>государственной власти в течение восьми дней после получения решения.  Решение второй инстанции по обжалованию должно быть принято и вручено заявителю без промедлений в течение не более 15 дней с момента подачи ходатайства.  В соответствии с положениями Закона об административных спорах заявитель может обжаловать в административном суде решение второй</w:t>
      </w:r>
      <w:r w:rsidRPr="00182B59">
        <w:t xml:space="preserve"> </w:t>
      </w:r>
      <w:r>
        <w:t>инстанции или окончательное решение первой инстанции об отклонении его просьбы органом государственной власти.  Рассмотрение такой жалобы производится в порядке</w:t>
      </w:r>
      <w:r w:rsidR="003A0DBE">
        <w:t xml:space="preserve"> ускоренного судопроизводства.</w:t>
      </w:r>
    </w:p>
    <w:p w:rsidR="00B91048" w:rsidRDefault="00B91048" w:rsidP="003B694F"/>
    <w:p w:rsidR="00B91048" w:rsidRDefault="00B91048" w:rsidP="003B694F">
      <w:r>
        <w:t>408.</w:t>
      </w:r>
      <w:r>
        <w:tab/>
        <w:t>В соответствии с положениями упомянутого закона орган государственной власти обязан вести специальный официальный реестр запросов, регистрационных документов и решений, касающихся права на доступ к информации.  Организация, содержание и порядок ведения официального реестра регулируются вторичными постановлениями, принимаемыми министром, отвечающим за о</w:t>
      </w:r>
      <w:r w:rsidR="003A0DBE">
        <w:t>бщие административные вопросы.</w:t>
      </w:r>
    </w:p>
    <w:p w:rsidR="00B91048" w:rsidRDefault="00B91048" w:rsidP="003B694F"/>
    <w:p w:rsidR="00B91048" w:rsidRDefault="00B91048" w:rsidP="003B694F">
      <w:r>
        <w:t>409.</w:t>
      </w:r>
      <w:r>
        <w:tab/>
        <w:t>Орган государственной власти имеет право истребовать с просителя компенсацию за понесенные издержки, связанные с поиском и предостав</w:t>
      </w:r>
      <w:r w:rsidR="003A0DBE">
        <w:t>лением запрошенной информации.</w:t>
      </w:r>
    </w:p>
    <w:p w:rsidR="00B91048" w:rsidRDefault="00B91048" w:rsidP="003B694F"/>
    <w:p w:rsidR="00B91048" w:rsidRDefault="00B91048" w:rsidP="003B694F">
      <w:r>
        <w:t>410.</w:t>
      </w:r>
      <w:r>
        <w:tab/>
        <w:t>Вне зависимости от индивидуальных обращений с просьбами о предоставлении доступа к информации органы государственной власти обязаны надлежащим образом обнародовать, в частности, в официальных публикациях или в средствах массовой информации по вопро</w:t>
      </w:r>
      <w:r w:rsidR="003A0DBE">
        <w:t>сам информационных технологий:</w:t>
      </w:r>
    </w:p>
    <w:p w:rsidR="00B91048" w:rsidRDefault="00B91048" w:rsidP="003B694F"/>
    <w:p w:rsidR="00B91048" w:rsidRDefault="00B91048" w:rsidP="00B91048">
      <w:pPr>
        <w:numPr>
          <w:ilvl w:val="0"/>
          <w:numId w:val="25"/>
        </w:numPr>
      </w:pPr>
      <w:r>
        <w:t>свои решения и меры, затрагивающие интересы бенефициаров, с указанием причин их принятия;</w:t>
      </w:r>
    </w:p>
    <w:p w:rsidR="00B91048" w:rsidRDefault="00B91048" w:rsidP="003B694F"/>
    <w:p w:rsidR="00B91048" w:rsidRDefault="00B91048" w:rsidP="00B91048">
      <w:pPr>
        <w:numPr>
          <w:ilvl w:val="0"/>
          <w:numId w:val="25"/>
        </w:numPr>
      </w:pPr>
      <w:r>
        <w:t>информацию о своей работе, включая подробные сведения о проводимой деятельности, организованной структуре, расходах и источниках финансирования;</w:t>
      </w:r>
    </w:p>
    <w:p w:rsidR="00B91048" w:rsidRDefault="00B91048" w:rsidP="003B694F"/>
    <w:p w:rsidR="00B91048" w:rsidRDefault="00B91048" w:rsidP="00B91048">
      <w:pPr>
        <w:numPr>
          <w:ilvl w:val="0"/>
          <w:numId w:val="25"/>
        </w:numPr>
      </w:pPr>
      <w:r>
        <w:t>информацию о представленных запросах, петициях, предложениях и других действиях со стороны бенефициаров в отношении органа государственной власти;</w:t>
      </w:r>
    </w:p>
    <w:p w:rsidR="00B91048" w:rsidRDefault="00B91048" w:rsidP="003B694F"/>
    <w:p w:rsidR="00B91048" w:rsidRDefault="00B91048" w:rsidP="00B91048">
      <w:pPr>
        <w:numPr>
          <w:ilvl w:val="0"/>
          <w:numId w:val="25"/>
        </w:numPr>
      </w:pPr>
      <w:r>
        <w:t>информацию о торгах и относящейся к ним документации для целей государственных закупок в соответствии с Закон</w:t>
      </w:r>
      <w:r w:rsidR="003A0DBE">
        <w:t>ом о государственных закупках.</w:t>
      </w:r>
    </w:p>
    <w:p w:rsidR="00B91048" w:rsidRDefault="00B91048" w:rsidP="003B694F"/>
    <w:p w:rsidR="00B91048" w:rsidRDefault="00B91048" w:rsidP="003B694F">
      <w:r>
        <w:t>411.</w:t>
      </w:r>
      <w:r>
        <w:tab/>
        <w:t>Органы государственной власти обязаны в своих основных документах определить условия, на которых общественности будет разрешаться непосредственным образом ознакомиться с их работой.  Они должны публиковать сообщения о повестках дня и сроках проведения своих совещаний, методах работы органов государственной власти и возможностях непосредственного ознакомления с их деятельностью, а также о количестве людей, которым за один раз может быть предоставлена возможность непосредственно наблюдать за работой органа государственной власти, причем при комплектовании таких групп должна учитываться очередность обра</w:t>
      </w:r>
      <w:r w:rsidR="003A0DBE">
        <w:t>щения с заявками на посещение.</w:t>
      </w:r>
    </w:p>
    <w:p w:rsidR="00B91048" w:rsidRDefault="00B91048" w:rsidP="003B694F"/>
    <w:p w:rsidR="00B91048" w:rsidRDefault="00B91048" w:rsidP="003B694F">
      <w:r>
        <w:t>412.</w:t>
      </w:r>
      <w:r>
        <w:tab/>
        <w:t>Органы государственной власти не обязаны предоставлять возможность для непосредственного ознакомления с их работой по тем вопросам, доведение которых до сведения общественности исключено законом, т.е. по вопросам, касающимся информации, изъятой из сферы применения права на доступ к информации в соответствии с положениями Закона о</w:t>
      </w:r>
      <w:r w:rsidR="003A0DBE">
        <w:t xml:space="preserve"> праве на доступ к информации.</w:t>
      </w:r>
    </w:p>
    <w:p w:rsidR="00B91048" w:rsidRDefault="00B91048" w:rsidP="003B694F"/>
    <w:p w:rsidR="00B91048" w:rsidRDefault="00B91048" w:rsidP="003B694F">
      <w:r>
        <w:t>413.</w:t>
      </w:r>
      <w:r>
        <w:tab/>
        <w:t>Для обеспечения доступа к информации орган государственной власти обязан вынести решение о назначении специального лица, уполномоченного принимать решения в отношении осуществления права на доступ к информации (сотрудник по вопросам информации), и предоставить в распоряжении общественности официальные данные о сотруднике по вопросам инфо</w:t>
      </w:r>
      <w:r w:rsidR="003A0DBE">
        <w:t>рмации и о порядке его работы.</w:t>
      </w:r>
    </w:p>
    <w:p w:rsidR="00B91048" w:rsidRDefault="00B91048" w:rsidP="003B694F"/>
    <w:p w:rsidR="00B91048" w:rsidRDefault="00B91048" w:rsidP="003B694F">
      <w:r>
        <w:t>414.</w:t>
      </w:r>
      <w:r>
        <w:tab/>
        <w:t>На основании принимаемого ими специального решения органы государственной власти составляют каталог информации, которой они владеют, располагают или распоряжаются.  В каталоге должен содержаться системный обзор информации с описанием содержания, назначения и средств обеспечения безопасности информации и указанием времени, когда можно осуществить право на доступ к информации.  Сотрудник по вопросам информации предпринимает все необходимые действия и меры для надлежащего ведения каталога, неся за это непосредственную ответственность перед руководителем органа государственной власти.  Если сотрудник по вопросам информации, руководствуясь благими намерениями и преследуя цель точного и полного информирования общественности, выходит за рамки своих полномочий в плане предоставления доступа к конкретной информации, он не несет за это ответственности, когда на доступ к такой информации не распрос</w:t>
      </w:r>
      <w:r w:rsidR="003A0DBE">
        <w:t>траняется никаких ограничений.</w:t>
      </w:r>
    </w:p>
    <w:p w:rsidR="00B91048" w:rsidRDefault="00B91048" w:rsidP="003B694F"/>
    <w:p w:rsidR="00B91048" w:rsidRDefault="00B91048" w:rsidP="003B694F">
      <w:pPr>
        <w:rPr>
          <w:b/>
        </w:rPr>
      </w:pPr>
      <w:r>
        <w:rPr>
          <w:b/>
        </w:rPr>
        <w:t>Изъятия из права на доступ к информации и сроки их действия</w:t>
      </w:r>
    </w:p>
    <w:p w:rsidR="00B91048" w:rsidRDefault="00B91048" w:rsidP="003B694F">
      <w:pPr>
        <w:rPr>
          <w:b/>
        </w:rPr>
      </w:pPr>
    </w:p>
    <w:p w:rsidR="00B91048" w:rsidRDefault="00B91048" w:rsidP="003B694F">
      <w:r>
        <w:t>415.</w:t>
      </w:r>
      <w:r>
        <w:tab/>
        <w:t xml:space="preserve">Органы государственной власти отказывают в праве на доступ к информации в том случае, если требуемая информация отнесена в соответствии с законом или на основании критериев, установленных в соответствии с законом, к категории государственной, военной, </w:t>
      </w:r>
      <w:r w:rsidRPr="00056BC7">
        <w:t>служебной</w:t>
      </w:r>
      <w:r>
        <w:t>, профессиональной или коммерческой тайны или если она защищается законом, регулирующим область защиты личных данных.  Органы государственной власти могут ограничить осуществление права на доступ к информации в тех случаях, когда имеются основания предпола</w:t>
      </w:r>
      <w:r w:rsidR="003A0DBE">
        <w:t>гать, что ее публикация может:</w:t>
      </w:r>
    </w:p>
    <w:p w:rsidR="00B91048" w:rsidRDefault="00B91048" w:rsidP="003B694F"/>
    <w:p w:rsidR="00B91048" w:rsidRDefault="00B91048" w:rsidP="00B91048">
      <w:pPr>
        <w:numPr>
          <w:ilvl w:val="0"/>
          <w:numId w:val="26"/>
        </w:numPr>
        <w:tabs>
          <w:tab w:val="clear" w:pos="964"/>
        </w:tabs>
        <w:ind w:left="1122" w:hanging="555"/>
      </w:pPr>
      <w:r>
        <w:t>воспрепятствовать принятию мер и действий, направленных на предотвращение или выявление уголовных преступлений или преследование лица, совершившего уголовно наказуемое правонарушение;</w:t>
      </w:r>
    </w:p>
    <w:p w:rsidR="00B91048" w:rsidRDefault="00B91048" w:rsidP="003B694F">
      <w:pPr>
        <w:ind w:left="567"/>
      </w:pPr>
    </w:p>
    <w:p w:rsidR="00B91048" w:rsidRDefault="00B91048" w:rsidP="00B91048">
      <w:pPr>
        <w:numPr>
          <w:ilvl w:val="0"/>
          <w:numId w:val="26"/>
        </w:numPr>
        <w:tabs>
          <w:tab w:val="clear" w:pos="964"/>
        </w:tabs>
        <w:ind w:left="1122" w:hanging="555"/>
      </w:pPr>
      <w:r>
        <w:t xml:space="preserve">воспрепятствовать эффективному, независимому и беспристрастному проведению судебного процесса, административного разбирательства или иных процессуальных действий и приведению в исполнение постановления или приговора суда;  </w:t>
      </w:r>
    </w:p>
    <w:p w:rsidR="00B91048" w:rsidRDefault="00B91048" w:rsidP="003B694F">
      <w:pPr>
        <w:ind w:left="567"/>
      </w:pPr>
    </w:p>
    <w:p w:rsidR="00B91048" w:rsidRDefault="00B91048" w:rsidP="00B91048">
      <w:pPr>
        <w:numPr>
          <w:ilvl w:val="0"/>
          <w:numId w:val="26"/>
        </w:numPr>
        <w:tabs>
          <w:tab w:val="clear" w:pos="964"/>
        </w:tabs>
        <w:ind w:left="1122" w:hanging="555"/>
      </w:pPr>
      <w:r>
        <w:t>препятствовать работе органа, осуществляющего административный надзор или надзор за законностью процессуальных действий;</w:t>
      </w:r>
    </w:p>
    <w:p w:rsidR="00B91048" w:rsidRDefault="00B91048" w:rsidP="003B694F">
      <w:pPr>
        <w:ind w:left="567"/>
      </w:pPr>
    </w:p>
    <w:p w:rsidR="00B91048" w:rsidRDefault="00B91048" w:rsidP="00B91048">
      <w:pPr>
        <w:numPr>
          <w:ilvl w:val="0"/>
          <w:numId w:val="26"/>
        </w:numPr>
        <w:tabs>
          <w:tab w:val="clear" w:pos="964"/>
        </w:tabs>
        <w:ind w:left="1122" w:hanging="555"/>
      </w:pPr>
      <w:r>
        <w:t>нанести серьезный ущерб условиям жизни, здоровью и безопасности людей или состоянию окружающей среды;</w:t>
      </w:r>
    </w:p>
    <w:p w:rsidR="00B91048" w:rsidRDefault="00B91048" w:rsidP="003B694F">
      <w:pPr>
        <w:ind w:left="567"/>
      </w:pPr>
    </w:p>
    <w:p w:rsidR="00B91048" w:rsidRDefault="00B91048" w:rsidP="00B91048">
      <w:pPr>
        <w:numPr>
          <w:ilvl w:val="0"/>
          <w:numId w:val="26"/>
        </w:numPr>
        <w:tabs>
          <w:tab w:val="clear" w:pos="964"/>
        </w:tabs>
        <w:ind w:left="1122" w:hanging="555"/>
      </w:pPr>
      <w:r>
        <w:t>препятствовать осуществлению экономической или валютной политики;</w:t>
      </w:r>
    </w:p>
    <w:p w:rsidR="00B91048" w:rsidRDefault="00B91048" w:rsidP="003B694F">
      <w:pPr>
        <w:ind w:left="567"/>
      </w:pPr>
    </w:p>
    <w:p w:rsidR="00B91048" w:rsidRDefault="00B91048" w:rsidP="00864DE6">
      <w:pPr>
        <w:numPr>
          <w:ilvl w:val="0"/>
          <w:numId w:val="26"/>
        </w:numPr>
        <w:tabs>
          <w:tab w:val="clear" w:pos="964"/>
        </w:tabs>
        <w:ind w:left="1123" w:hanging="556"/>
      </w:pPr>
      <w:r>
        <w:t xml:space="preserve">поставить под угрозу право на объект интеллектуальной собственности, кроме случаев, когда автор или правообладатель предоставил четко выраженное письменное согласие.  </w:t>
      </w:r>
    </w:p>
    <w:p w:rsidR="00B91048" w:rsidRDefault="00B91048" w:rsidP="003B694F">
      <w:pPr>
        <w:ind w:left="567"/>
      </w:pPr>
    </w:p>
    <w:p w:rsidR="00B91048" w:rsidRDefault="00B91048" w:rsidP="003B694F">
      <w:r>
        <w:t>416.</w:t>
      </w:r>
      <w:r>
        <w:tab/>
        <w:t xml:space="preserve">Информация, доступ к которой ограничен по причинам, изложенным в подпункте 2 пункта 6 указанной статьи, предается огласке в сроки, указанные в распоряжении лиц, интересы которых могли быть ущемлены ее публикацией, но обязательно в течение 20 лет с момента изначального появления такой информации, если только законом или иным положением не предусмотрен более длительный срок.  Органы государственной власти санкционируют доступ к тем частям информации, которые им разрешено обнародовать с учетом их содержания.  Информация становится достоянием общественности в том случае, когда причины, по которым орган общественной информации устанавливал ограничение на доступ к </w:t>
      </w:r>
      <w:r w:rsidR="003A0DBE">
        <w:t>ней, утрачивают свое значение.</w:t>
      </w:r>
    </w:p>
    <w:p w:rsidR="00B91048" w:rsidRDefault="00B91048" w:rsidP="003B694F"/>
    <w:p w:rsidR="00B91048" w:rsidRDefault="00B91048" w:rsidP="003B694F">
      <w:r>
        <w:t>417.</w:t>
      </w:r>
      <w:r>
        <w:tab/>
        <w:t>Закон о праве на доступ к информации содержит положение о наказаниях, в соответствии с которым облеченное государственной властью юридическое лицо, которое в нарушение положений Закона отказывает в осуществлении права на доступ к информации или ограничивает это право, подлежит наказанию в виде штрафа за совершение такого административного правонарушения, причем нарушение права на доступ к информации в наиболее тяжкой форме наказывается кратк</w:t>
      </w:r>
      <w:r w:rsidR="003A0DBE">
        <w:t>осрочным тюремным заключением.</w:t>
      </w:r>
    </w:p>
    <w:p w:rsidR="00B91048" w:rsidRDefault="00B91048" w:rsidP="003B694F"/>
    <w:p w:rsidR="00B91048" w:rsidRDefault="00B91048" w:rsidP="003B694F">
      <w:r>
        <w:t>418.</w:t>
      </w:r>
      <w:r>
        <w:tab/>
        <w:t>В Законе о защите секретных сведений (ОВ 108/96) предусмотрены понятие, виды и степени секретности и процедуры отнесения сведений к разряду секретных, их использования и защиты.  Сведения могут представлять собой государственную, военную, служебную, коммерческую или профессиональную тайну, а по степени секретности делятся на сведения, составляющие государственную тайну, сверхсекретные и конфиденциальные сведения.  Главы государственных органов и уполномоченные должностные лица Республики Хорватия на основании специального решения и в пределах своих полномочий, а также в соответствии с законом и другими положениями или нормативными актами компетентного органа подтверждают тип и степень секретности сведений, распоряжаются о принятии конкретных мер по их защите и определяют круг лиц, допущенных к ознакомлению с их содержанием.  В упомянутом законе предусмотрено, какие сведения могут быть отнесены к разряду государственных или военных тайн, а какие считаются служебными тайнами.</w:t>
      </w:r>
    </w:p>
    <w:p w:rsidR="00B91048" w:rsidRDefault="00B91048" w:rsidP="003B694F"/>
    <w:p w:rsidR="00B91048" w:rsidRDefault="00B91048" w:rsidP="003B694F">
      <w:r>
        <w:t>419.</w:t>
      </w:r>
      <w:r>
        <w:tab/>
        <w:t>По смыслу упомянутого закона государственную тайну составляют, в частности, сведения, касающиеся:</w:t>
      </w:r>
    </w:p>
    <w:p w:rsidR="00B91048" w:rsidRDefault="00B91048" w:rsidP="003B694F"/>
    <w:p w:rsidR="00B91048" w:rsidRDefault="00B91048" w:rsidP="003B694F">
      <w:pPr>
        <w:numPr>
          <w:ilvl w:val="0"/>
          <w:numId w:val="27"/>
        </w:numPr>
      </w:pPr>
      <w:r>
        <w:t>военных, политических, экономических или иных оценок, имеющих особое значение для обороны, национальной безопасности или национальных интересов Республики Хорватия;</w:t>
      </w:r>
    </w:p>
    <w:p w:rsidR="00B91048" w:rsidRDefault="00B91048" w:rsidP="003B694F">
      <w:pPr>
        <w:tabs>
          <w:tab w:val="clear" w:pos="1134"/>
        </w:tabs>
      </w:pPr>
    </w:p>
    <w:p w:rsidR="00B91048" w:rsidRDefault="00B91048" w:rsidP="003B694F">
      <w:pPr>
        <w:numPr>
          <w:ilvl w:val="0"/>
          <w:numId w:val="27"/>
        </w:numPr>
      </w:pPr>
      <w:r>
        <w:t>планов обороны, мобилизационных планов и системы государственного управления Республики Хорватия в период войны;</w:t>
      </w:r>
    </w:p>
    <w:p w:rsidR="00B91048" w:rsidRDefault="00B91048" w:rsidP="003B694F">
      <w:pPr>
        <w:tabs>
          <w:tab w:val="clear" w:pos="1134"/>
        </w:tabs>
      </w:pPr>
    </w:p>
    <w:p w:rsidR="00B91048" w:rsidRDefault="00B91048" w:rsidP="003B694F">
      <w:pPr>
        <w:numPr>
          <w:ilvl w:val="0"/>
          <w:numId w:val="27"/>
        </w:numPr>
      </w:pPr>
      <w:r>
        <w:t>планов защиты компаний и других юридических лиц, имеющих особое значение для обороны Республики Хорватия, планов производства оружия, военной техники и боеприпасов и подробных планов, касающихся их осуществления;</w:t>
      </w:r>
    </w:p>
    <w:p w:rsidR="00B91048" w:rsidRDefault="00B91048" w:rsidP="003B694F">
      <w:pPr>
        <w:tabs>
          <w:tab w:val="clear" w:pos="1134"/>
        </w:tabs>
      </w:pPr>
    </w:p>
    <w:p w:rsidR="00B91048" w:rsidRDefault="00B91048" w:rsidP="003B694F">
      <w:pPr>
        <w:numPr>
          <w:ilvl w:val="0"/>
          <w:numId w:val="27"/>
        </w:numPr>
      </w:pPr>
      <w:r>
        <w:t>типа, общего количества и распределения резервов товаров на случай войны и возможностей их производства в военное время;</w:t>
      </w:r>
    </w:p>
    <w:p w:rsidR="00B91048" w:rsidRDefault="00B91048" w:rsidP="003B694F">
      <w:pPr>
        <w:tabs>
          <w:tab w:val="clear" w:pos="1134"/>
        </w:tabs>
      </w:pPr>
    </w:p>
    <w:p w:rsidR="00B91048" w:rsidRDefault="00B91048" w:rsidP="003B694F">
      <w:pPr>
        <w:numPr>
          <w:ilvl w:val="0"/>
          <w:numId w:val="27"/>
        </w:numPr>
      </w:pPr>
      <w:r>
        <w:t>аналитических выкладок и оценок военного командования в отношении состояния готовности системы обороны Республики Хорватия;</w:t>
      </w:r>
    </w:p>
    <w:p w:rsidR="00B91048" w:rsidRDefault="00B91048" w:rsidP="003B694F">
      <w:pPr>
        <w:tabs>
          <w:tab w:val="clear" w:pos="1134"/>
        </w:tabs>
      </w:pPr>
    </w:p>
    <w:p w:rsidR="00B91048" w:rsidRDefault="00B91048" w:rsidP="003B694F">
      <w:pPr>
        <w:numPr>
          <w:ilvl w:val="0"/>
          <w:numId w:val="27"/>
        </w:numPr>
      </w:pPr>
      <w:r>
        <w:t>планов по подготовке и организации государственной территории на случай обороны Республики Хорватия;</w:t>
      </w:r>
    </w:p>
    <w:p w:rsidR="00B91048" w:rsidRDefault="00B91048" w:rsidP="003B694F">
      <w:pPr>
        <w:tabs>
          <w:tab w:val="clear" w:pos="1134"/>
        </w:tabs>
      </w:pPr>
    </w:p>
    <w:p w:rsidR="00B91048" w:rsidRDefault="00B91048" w:rsidP="003B694F">
      <w:pPr>
        <w:numPr>
          <w:ilvl w:val="0"/>
          <w:numId w:val="27"/>
        </w:numPr>
      </w:pPr>
      <w:r>
        <w:t>зданий, имеющих особое значение для национальной безопасности и обороны Республики Хорватия;</w:t>
      </w:r>
    </w:p>
    <w:p w:rsidR="00B91048" w:rsidRDefault="00B91048" w:rsidP="003B694F">
      <w:pPr>
        <w:tabs>
          <w:tab w:val="clear" w:pos="1134"/>
        </w:tabs>
      </w:pPr>
    </w:p>
    <w:p w:rsidR="00B91048" w:rsidRDefault="00B91048" w:rsidP="003B694F">
      <w:pPr>
        <w:numPr>
          <w:ilvl w:val="0"/>
          <w:numId w:val="27"/>
        </w:numPr>
      </w:pPr>
      <w:r>
        <w:t>научно-технических изобретений, имеющих особое значение для национальной безопасности и обороны Республики Хорватия;</w:t>
      </w:r>
    </w:p>
    <w:p w:rsidR="00B91048" w:rsidRDefault="00B91048" w:rsidP="003B694F">
      <w:pPr>
        <w:tabs>
          <w:tab w:val="clear" w:pos="1134"/>
        </w:tabs>
      </w:pPr>
    </w:p>
    <w:p w:rsidR="00B91048" w:rsidRDefault="00B91048" w:rsidP="003B694F">
      <w:pPr>
        <w:numPr>
          <w:ilvl w:val="0"/>
          <w:numId w:val="27"/>
        </w:numPr>
      </w:pPr>
      <w:r>
        <w:t>оценок, анализов и отдельных видов деятельности органов разведки и службы безопасности, имеющих особое значение для национальной безопасности и обороны Республики Хорватия;</w:t>
      </w:r>
    </w:p>
    <w:p w:rsidR="00B91048" w:rsidRDefault="00B91048" w:rsidP="003B694F">
      <w:pPr>
        <w:tabs>
          <w:tab w:val="clear" w:pos="1134"/>
        </w:tabs>
      </w:pPr>
    </w:p>
    <w:p w:rsidR="00B91048" w:rsidRDefault="00B91048" w:rsidP="003B694F">
      <w:pPr>
        <w:numPr>
          <w:ilvl w:val="0"/>
          <w:numId w:val="27"/>
        </w:numPr>
      </w:pPr>
      <w:r>
        <w:t>организации системы криптологической защиты, криптологических систем, планов, средств, регламентов и процедур обеспечения криптологической защиты для нужд государственных органов и других юридических лиц, которые имеют особое значение для Республики Хорватия;</w:t>
      </w:r>
    </w:p>
    <w:p w:rsidR="00B91048" w:rsidRDefault="00B91048" w:rsidP="003B694F">
      <w:pPr>
        <w:tabs>
          <w:tab w:val="clear" w:pos="1134"/>
        </w:tabs>
      </w:pPr>
    </w:p>
    <w:p w:rsidR="00B91048" w:rsidRDefault="00B91048" w:rsidP="003B694F">
      <w:pPr>
        <w:numPr>
          <w:ilvl w:val="0"/>
          <w:numId w:val="27"/>
        </w:numPr>
      </w:pPr>
      <w:r>
        <w:t>данных об общем состоянии запасов полезных ископаемых, имеющих стратегическое значение для Республики Хорватия;  запасов цветных, редких и драгоценных металлов, радиоактивных элементов, газа и нефти;</w:t>
      </w:r>
    </w:p>
    <w:p w:rsidR="00B91048" w:rsidRDefault="00B91048" w:rsidP="003B694F">
      <w:pPr>
        <w:tabs>
          <w:tab w:val="clear" w:pos="1134"/>
        </w:tabs>
      </w:pPr>
    </w:p>
    <w:p w:rsidR="00B91048" w:rsidRDefault="00B91048" w:rsidP="003B694F">
      <w:pPr>
        <w:numPr>
          <w:ilvl w:val="0"/>
          <w:numId w:val="27"/>
        </w:numPr>
      </w:pPr>
      <w:r>
        <w:t>открытий и изобретений, имеющих большое военное, научное или экономическое значение;</w:t>
      </w:r>
    </w:p>
    <w:p w:rsidR="00B91048" w:rsidRDefault="00B91048" w:rsidP="003B694F">
      <w:pPr>
        <w:tabs>
          <w:tab w:val="clear" w:pos="1134"/>
        </w:tabs>
      </w:pPr>
    </w:p>
    <w:p w:rsidR="00B91048" w:rsidRDefault="00B91048" w:rsidP="003B694F">
      <w:pPr>
        <w:numPr>
          <w:ilvl w:val="0"/>
          <w:numId w:val="27"/>
        </w:numPr>
      </w:pPr>
      <w:r>
        <w:t>данных об организации, составе, количестве и качестве имеющихся вооружения и военной техники и размещении сотрудников службы разведки, членов вооруженных сил и сотрудников полиции Республики Хорватия.</w:t>
      </w:r>
    </w:p>
    <w:p w:rsidR="00B91048" w:rsidRDefault="00B91048" w:rsidP="003B694F"/>
    <w:p w:rsidR="00B91048" w:rsidRPr="00C63934" w:rsidRDefault="00B91048" w:rsidP="00B91048">
      <w:r>
        <w:t>420.</w:t>
      </w:r>
      <w:r>
        <w:tab/>
        <w:t>К категории сведений, составляющих военную тайну, относятся сведения, признаваемые в этом качестве законами, другими нормативными положениями, общими и подзаконными актами, издаваемыми компетентными органами.</w:t>
      </w:r>
    </w:p>
    <w:p w:rsidR="00B91048" w:rsidRPr="00C63934" w:rsidRDefault="00B91048" w:rsidP="00B91048"/>
    <w:p w:rsidR="00B91048" w:rsidRPr="00EE4E96" w:rsidRDefault="00B91048" w:rsidP="00B91048">
      <w:r>
        <w:t>421.</w:t>
      </w:r>
      <w:r>
        <w:tab/>
        <w:t>К сведениям, содержащим военную тайну и имеющим гриф секретности "Совершенно секретно" по смыслу упомянутого выше закона, относятся сведения, касающиеся, в частности:</w:t>
      </w:r>
    </w:p>
    <w:p w:rsidR="00B91048" w:rsidRPr="00EE4E96" w:rsidRDefault="00B91048" w:rsidP="00B91048">
      <w:pPr>
        <w:spacing w:after="240"/>
      </w:pPr>
    </w:p>
    <w:p w:rsidR="00B91048" w:rsidRDefault="00B91048" w:rsidP="00B91048">
      <w:pPr>
        <w:numPr>
          <w:ilvl w:val="0"/>
          <w:numId w:val="28"/>
        </w:numPr>
        <w:spacing w:after="240"/>
      </w:pPr>
      <w:r>
        <w:t>планов обороны и мобилизационных планов единиц местного управления и самоуправления и единиц местного самоуправления;</w:t>
      </w:r>
    </w:p>
    <w:p w:rsidR="00B91048" w:rsidRDefault="00B91048" w:rsidP="00B91048">
      <w:pPr>
        <w:numPr>
          <w:ilvl w:val="0"/>
          <w:numId w:val="28"/>
        </w:numPr>
        <w:spacing w:after="240"/>
      </w:pPr>
      <w:r>
        <w:t>планов обороны и управления государственными органами и другими юридическими лицами, имеющими особое значение для обороны, в период войны;</w:t>
      </w:r>
    </w:p>
    <w:p w:rsidR="00B91048" w:rsidRDefault="00B91048" w:rsidP="00B91048">
      <w:pPr>
        <w:numPr>
          <w:ilvl w:val="0"/>
          <w:numId w:val="28"/>
        </w:numPr>
        <w:spacing w:after="240"/>
      </w:pPr>
      <w:r>
        <w:t>организации службы, планов, средств и системы военной связи;</w:t>
      </w:r>
    </w:p>
    <w:p w:rsidR="00B91048" w:rsidRDefault="00B91048" w:rsidP="00B91048">
      <w:pPr>
        <w:numPr>
          <w:ilvl w:val="0"/>
          <w:numId w:val="28"/>
        </w:numPr>
        <w:spacing w:after="240"/>
      </w:pPr>
      <w:r>
        <w:t>планов организации и проведения мероприятий по сбору и распространению оперативной информации;</w:t>
      </w:r>
    </w:p>
    <w:p w:rsidR="00B91048" w:rsidRDefault="00B91048" w:rsidP="00B91048">
      <w:pPr>
        <w:numPr>
          <w:ilvl w:val="0"/>
          <w:numId w:val="28"/>
        </w:numPr>
        <w:spacing w:after="240"/>
      </w:pPr>
      <w:r>
        <w:t>типов, общего количества и размещения резервов материального обеспечения для единиц местного управления и самоуправления и единиц местного самоуправления;</w:t>
      </w:r>
    </w:p>
    <w:p w:rsidR="00B91048" w:rsidRDefault="00B91048" w:rsidP="00B91048">
      <w:pPr>
        <w:numPr>
          <w:ilvl w:val="0"/>
          <w:numId w:val="28"/>
        </w:numPr>
        <w:spacing w:after="240"/>
      </w:pPr>
      <w:r>
        <w:t>исследований геологического состава почвы, геомагнетизма, гидрологических характеристик местности и параметров моря, имеющих особое значение для обороны;</w:t>
      </w:r>
    </w:p>
    <w:p w:rsidR="00B91048" w:rsidRDefault="00B91048" w:rsidP="00B91048">
      <w:pPr>
        <w:numPr>
          <w:ilvl w:val="0"/>
          <w:numId w:val="28"/>
        </w:numPr>
        <w:spacing w:after="240"/>
      </w:pPr>
      <w:r>
        <w:t>научно-технических изобретений и открытий, имеющих значение для обороны;</w:t>
      </w:r>
    </w:p>
    <w:p w:rsidR="00B91048" w:rsidRDefault="00B91048" w:rsidP="00B91048">
      <w:pPr>
        <w:numPr>
          <w:ilvl w:val="0"/>
          <w:numId w:val="28"/>
        </w:numPr>
        <w:spacing w:after="240"/>
      </w:pPr>
      <w:r>
        <w:t>аналитических разработок и оценок состояния готовности отдельных государственных органов, компаний и других юридических лиц, имеющих особое значение для обороны;</w:t>
      </w:r>
    </w:p>
    <w:p w:rsidR="00B91048" w:rsidRDefault="00B91048" w:rsidP="00B91048">
      <w:pPr>
        <w:numPr>
          <w:ilvl w:val="0"/>
          <w:numId w:val="28"/>
        </w:numPr>
        <w:spacing w:after="240"/>
      </w:pPr>
      <w:r>
        <w:t>докладов о результатах проверки состояния обороноспособности;</w:t>
      </w:r>
    </w:p>
    <w:p w:rsidR="00B91048" w:rsidRDefault="00B91048" w:rsidP="00B91048">
      <w:pPr>
        <w:numPr>
          <w:ilvl w:val="0"/>
          <w:numId w:val="28"/>
        </w:numPr>
        <w:spacing w:after="240"/>
      </w:pPr>
      <w:r>
        <w:t>военных и иных предписаний, имеющих значение для обороны;</w:t>
      </w:r>
    </w:p>
    <w:p w:rsidR="00B91048" w:rsidRDefault="00B91048" w:rsidP="00B91048">
      <w:pPr>
        <w:numPr>
          <w:ilvl w:val="0"/>
          <w:numId w:val="28"/>
        </w:numPr>
        <w:spacing w:after="240"/>
      </w:pPr>
      <w:r>
        <w:t>запланированного сноса, разрушения или вывода из строя зданий, материалов, технических и иных средств;</w:t>
      </w:r>
    </w:p>
    <w:p w:rsidR="00B91048" w:rsidRPr="00D478A2" w:rsidRDefault="00B91048" w:rsidP="00B91048">
      <w:pPr>
        <w:numPr>
          <w:ilvl w:val="0"/>
          <w:numId w:val="28"/>
        </w:numPr>
        <w:spacing w:after="240"/>
      </w:pPr>
      <w:r>
        <w:t>имеющих особое значение для целей обороны сфер деятельности и функций, которые подлежат защите путем принятия особых мер безопасности.</w:t>
      </w:r>
    </w:p>
    <w:p w:rsidR="00B91048" w:rsidRDefault="00B91048" w:rsidP="00B91048">
      <w:pPr>
        <w:tabs>
          <w:tab w:val="clear" w:pos="1134"/>
        </w:tabs>
      </w:pPr>
      <w:r>
        <w:t>422.</w:t>
      </w:r>
      <w:r>
        <w:tab/>
        <w:t>К сведениям, содержащим военную тайну и имеющим гриф секретности "Секретно" по смыслу упомянутого выше закона, относятся сведения, касающиеся, в частности:</w:t>
      </w:r>
    </w:p>
    <w:p w:rsidR="00B91048" w:rsidRPr="00EE4E96" w:rsidRDefault="00B91048" w:rsidP="00B91048">
      <w:pPr>
        <w:tabs>
          <w:tab w:val="clear" w:pos="1134"/>
        </w:tabs>
      </w:pPr>
    </w:p>
    <w:p w:rsidR="00B91048" w:rsidRDefault="00B91048" w:rsidP="00B91048">
      <w:pPr>
        <w:numPr>
          <w:ilvl w:val="0"/>
          <w:numId w:val="29"/>
        </w:numPr>
        <w:spacing w:after="240"/>
      </w:pPr>
      <w:r>
        <w:t>издания карт, имеющих особое значение для обороны;</w:t>
      </w:r>
    </w:p>
    <w:p w:rsidR="00B91048" w:rsidRDefault="00B91048" w:rsidP="00B91048">
      <w:pPr>
        <w:numPr>
          <w:ilvl w:val="0"/>
          <w:numId w:val="29"/>
        </w:numPr>
        <w:spacing w:after="240"/>
      </w:pPr>
      <w:r>
        <w:t>аэрофотоснимков, имеющих особое значение для обороны;</w:t>
      </w:r>
    </w:p>
    <w:p w:rsidR="00B91048" w:rsidRDefault="00B91048" w:rsidP="00B91048">
      <w:pPr>
        <w:numPr>
          <w:ilvl w:val="0"/>
          <w:numId w:val="29"/>
        </w:numPr>
        <w:spacing w:after="240"/>
      </w:pPr>
      <w:r>
        <w:t>зданий, имеющих особое значение для обороны;</w:t>
      </w:r>
    </w:p>
    <w:p w:rsidR="00B91048" w:rsidRDefault="00B91048" w:rsidP="00B91048">
      <w:pPr>
        <w:numPr>
          <w:ilvl w:val="0"/>
          <w:numId w:val="29"/>
        </w:numPr>
      </w:pPr>
      <w:r>
        <w:t>сфер деятельности и функций, имеющих особое значение для обороны.</w:t>
      </w:r>
    </w:p>
    <w:p w:rsidR="00B91048" w:rsidRDefault="00B91048" w:rsidP="00B91048"/>
    <w:p w:rsidR="00B91048" w:rsidRDefault="00B91048" w:rsidP="00B91048">
      <w:r>
        <w:t>423.</w:t>
      </w:r>
      <w:r>
        <w:tab/>
        <w:t>В Республике Хорватия имеется большое число печатных и электронных средств массовой информации и отсутствуют барьеры на пути осуществления свободы выражения мнений.  Эта свобода ограничивается лишь в том случае, если это ведет к ущемлению прав и свобод других лиц или если существует потребность в защите конкретной информации в целях обеспечения национальной безопасности и правопорядка и охраны здоровья населени</w:t>
      </w:r>
      <w:r w:rsidR="003A0DBE">
        <w:t>я и моральных устоев общества.</w:t>
      </w:r>
    </w:p>
    <w:p w:rsidR="00B91048" w:rsidRDefault="00B91048" w:rsidP="00B91048"/>
    <w:p w:rsidR="00B91048" w:rsidRDefault="00B91048" w:rsidP="00B91048">
      <w:pPr>
        <w:jc w:val="center"/>
        <w:rPr>
          <w:b/>
        </w:rPr>
      </w:pPr>
      <w:r>
        <w:rPr>
          <w:b/>
        </w:rPr>
        <w:t>Статья 20</w:t>
      </w:r>
    </w:p>
    <w:p w:rsidR="00B91048" w:rsidRDefault="00B91048" w:rsidP="00B91048">
      <w:pPr>
        <w:jc w:val="center"/>
        <w:rPr>
          <w:b/>
        </w:rPr>
      </w:pPr>
    </w:p>
    <w:p w:rsidR="00B91048" w:rsidRDefault="00B91048" w:rsidP="00B91048">
      <w:r>
        <w:t>424.</w:t>
      </w:r>
      <w:r>
        <w:tab/>
        <w:t>В соответствии с Конституцией Республики Хорватия любой призыв или подстрекательство к войне или насилию, к национальной, расовой или религиозной розни или к какой-либо иной форме нетерпимости запрещается и</w:t>
      </w:r>
      <w:r w:rsidR="00072BB3">
        <w:t xml:space="preserve"> подлежит наказанию по закону.</w:t>
      </w:r>
    </w:p>
    <w:p w:rsidR="00B91048" w:rsidRDefault="00B91048" w:rsidP="00B91048"/>
    <w:p w:rsidR="00B91048" w:rsidRDefault="00B91048" w:rsidP="00B91048">
      <w:r>
        <w:t>425.</w:t>
      </w:r>
      <w:r>
        <w:tab/>
        <w:t>Руководствуясь своей приверженностью идеям пацифизма и действуя в соответствии с положениями международного уголовного права, Республика Хорватия в дополнение к существующим уголовным правонарушениям, упомянутым в первоначальном докладе, включила также в свое уголовное законодательство ряд новых правонарушений.  К числу новых уголовных правонарушений, закрепленных в Уголовном кодексе, относятся следующие:  преступления против человечности, вербовка наемников, планирование уголовно наказуемых правонарушений, направленных против ценностей, защищаемых международным правом, ответственность командиров, оказание последующей помощи лицу, совершившему уголовно наказуемое правонарушение, направленное против ценностей, находящихся под защитой международного права.  Все эти преступления наказуемы лишением свободы в виде тюремного заключения на срок не менее одного года</w:t>
      </w:r>
      <w:r w:rsidR="00072BB3">
        <w:t xml:space="preserve"> или на более длительный срок.</w:t>
      </w:r>
    </w:p>
    <w:p w:rsidR="00B91048" w:rsidRDefault="00B91048" w:rsidP="00B91048"/>
    <w:p w:rsidR="00B91048" w:rsidRDefault="00B91048" w:rsidP="00842136">
      <w:pPr>
        <w:rPr>
          <w:i/>
        </w:rPr>
      </w:pPr>
      <w:r>
        <w:tab/>
      </w:r>
      <w:r>
        <w:rPr>
          <w:i/>
        </w:rPr>
        <w:t>Преступления против человечности</w:t>
      </w:r>
    </w:p>
    <w:p w:rsidR="00B91048" w:rsidRDefault="00B91048" w:rsidP="00842136">
      <w:pPr>
        <w:rPr>
          <w:i/>
        </w:rPr>
      </w:pPr>
    </w:p>
    <w:p w:rsidR="00B91048" w:rsidRDefault="00B91048" w:rsidP="00842136">
      <w:pPr>
        <w:keepNext/>
        <w:jc w:val="center"/>
        <w:rPr>
          <w:i/>
        </w:rPr>
      </w:pPr>
      <w:r>
        <w:rPr>
          <w:i/>
        </w:rPr>
        <w:t>Статья 157а</w:t>
      </w:r>
    </w:p>
    <w:p w:rsidR="00B91048" w:rsidRDefault="00B91048" w:rsidP="00B91048">
      <w:pPr>
        <w:keepNext/>
        <w:jc w:val="center"/>
        <w:rPr>
          <w:i/>
        </w:rPr>
      </w:pPr>
    </w:p>
    <w:p w:rsidR="00B91048" w:rsidRDefault="00B91048" w:rsidP="00B91048">
      <w:pPr>
        <w:ind w:left="567" w:hanging="567"/>
      </w:pPr>
      <w:r w:rsidRPr="001D00D1">
        <w:rPr>
          <w:i/>
        </w:rPr>
        <w:tab/>
      </w:r>
      <w:r w:rsidRPr="001D00D1">
        <w:rPr>
          <w:i/>
        </w:rPr>
        <w:tab/>
        <w:t>Любое лицо, которое в нарушение норм международного права в условиях широкомасштабного или систематического нападения на гражданское население и при наличии у него сведений о таком нападении отдает приказ об убийстве другого лица в целях частичного или полного истребления какой-либо группы населения, отдает приказ о предумышленном создании для какой-либо группы населения таких жизненных условий, которые могут привести к полному или частичному физическому уничтожению ее, отдает приказ об осуществлении торговли людьми, особенно женщинами и детьми, или обращении в рабство другого лица для целей сексуального насилия над ним, или совершении любых иных действий таким образом, что такое лицо в определенной мере или полностью оказывается подчиненным власти, вытекающей из права собственности, принуждает другое лицо к занятию проституцией, лишает другое лицо без его или ее согласия и без обоснованных медицинских причин его или ее биологической репродуктивной способности, отдает приказ о насильственном перемещении лиц из районов, в которых они законно проживают, используя для этого выселение или иные меры принуждения, незаконно заключает под стражу или любым другим способом лишает свободы другое лицо, отдает приказ о лишении свободы любого лица или о применении к нему в условиях надзора пыток путем преднамеренного нанесения ему тяжелых телесных повреждений или причинения умственного расстройства или нравственных страданий, отдает приказ о том, чтобы другое лицо было подвергнуто изнасилованию или некоторым другим насильственным сексуальным действиям или чтобы женщина, забеременевшая в результате таких насильственных действий, преднамеренно удерживалась под стражей, с тем чтобы изменить этнический состав определенной группы населения, отдает приказ о преследовании другого лица путем лишения его или ее основных прав на том основании, что это лицо принадлежит к конкретной группе или общине, отдает приказ об аресте, заключении под стражу или похищении некоторых лиц, действуя от имени и с разрешения, при поддержке или одобрении государственной власти или политической организации, и впоследствии не признает того факта, что эти лица были лишены свободы, или умалчивает информацию о судьбе этих лиц или месте, где они содержатся, или в условиях институционализированного режима систематического подавления и угнетения одной расовой группой другой расов</w:t>
      </w:r>
      <w:r>
        <w:rPr>
          <w:i/>
        </w:rPr>
        <w:t>о</w:t>
      </w:r>
      <w:r w:rsidRPr="001D00D1">
        <w:rPr>
          <w:i/>
        </w:rPr>
        <w:t xml:space="preserve">й группы или групп отдает приказ о совершении бесчеловечных действий, описанных в данной статье, или действий, аналогичных этим правонарушениям, с целью сохранения такого режима (преступление апартеида) - или если любое лицо совершает любое из перечисленных выше правонарушений, оно подлежит наказанию в виде тюремного заключения на срок не менее пяти лет или на более длительный срок.  </w:t>
      </w:r>
    </w:p>
    <w:p w:rsidR="00B91048" w:rsidRPr="00230D05" w:rsidRDefault="00B91048" w:rsidP="003B694F"/>
    <w:p w:rsidR="00842136" w:rsidRDefault="00842136" w:rsidP="00D1732F">
      <w:pPr>
        <w:rPr>
          <w:i/>
        </w:rPr>
      </w:pPr>
      <w:r>
        <w:rPr>
          <w:lang w:val="en-US"/>
        </w:rPr>
        <w:tab/>
      </w:r>
      <w:r>
        <w:rPr>
          <w:i/>
        </w:rPr>
        <w:t>Военные преступления против гражданского населения</w:t>
      </w:r>
    </w:p>
    <w:p w:rsidR="00842136" w:rsidRDefault="00842136" w:rsidP="00D1732F">
      <w:pPr>
        <w:rPr>
          <w:i/>
        </w:rPr>
      </w:pPr>
    </w:p>
    <w:p w:rsidR="00842136" w:rsidRDefault="00842136" w:rsidP="00D1732F">
      <w:pPr>
        <w:ind w:left="567"/>
        <w:jc w:val="center"/>
        <w:rPr>
          <w:i/>
        </w:rPr>
      </w:pPr>
      <w:r>
        <w:rPr>
          <w:i/>
        </w:rPr>
        <w:t>Статья 158</w:t>
      </w:r>
    </w:p>
    <w:p w:rsidR="00842136" w:rsidRDefault="00842136" w:rsidP="00D1732F">
      <w:pPr>
        <w:ind w:left="567"/>
        <w:jc w:val="center"/>
        <w:rPr>
          <w:i/>
        </w:rPr>
      </w:pPr>
    </w:p>
    <w:p w:rsidR="00842136" w:rsidRDefault="00842136" w:rsidP="00D1732F">
      <w:pPr>
        <w:ind w:left="567"/>
        <w:rPr>
          <w:i/>
        </w:rPr>
      </w:pPr>
      <w:r>
        <w:rPr>
          <w:i/>
        </w:rPr>
        <w:t>1)</w:t>
      </w:r>
      <w:r>
        <w:rPr>
          <w:i/>
        </w:rPr>
        <w:tab/>
        <w:t>Любое лицо, которое в нарушение норм международного права в период войны, вооруженного конфликта или оккупации отдает приказ о нападении на гражданское население, населенные пункты, отдельных граждан или солдат, выведенных из строя, что приводит к гибели гражданских лиц, нанесению им тяжелых телесных повреждений или причинению серьезного вреда их здоровью, отдает приказ о неизбирательном нападении, ведущем к причинению ущерба гражданскому населению, отдает приказ об убийстве гражданских лиц, применении к ним пыток или жестоких видов обращения, отдает приказ о проведении над гражданскими лицами биологических, медицинских и других научных экспериментов наряду с использованием тканей или органов их тел для целей трансплантации, отдает приказ об осуществлении мер, ведущих к нарушению телесной целостности или нанесению ущерба здоровью гражданских лиц, в результате чего им причиняются колоссальные страдания, или отдает приказ об их переселении, перемещении или насильственном лишении их этнической идентичности или обращении в иную религию, отдает приказ о применении изнасилований, притеснений сексуального характера, насильственного принуждения к занятию проституцией, насильственной беременности или стерилизации или иных преступных сексуальных действий, отдает приказ о применении мер запугивания или террора, захвата заложников, коллективных наказаний, незаконных депортаций в концентрационные лагеря или незаконного заключения под стражу, лишает людей права на справедливый и беспристрастный суд, принуждает их к службе во вражеских вооруженных силах или в информационных службах или администрации враждебной державы, принуждает их к работе и подвергает их лишениям, конфискует имущество или распоряжается о разграблении или незаконном и бесцельном уничтожении имущества населения или о его крупномасштабном присвоении при отсутствии каких-либо оснований к тому, обусловленных военными нуждами, или вводит незаконные и непропорционально высокие налоги и реквизицию или понижает стоимость национальной валюты или незаконно выпускает ее, или отдает приказ о нападении на лиц, оборудование, материалы, объекты или транспортные средства, которые используются в деятельности по оказанию гуманитарной помощи или в проведении миссии мира в соответствии с Уставом Организации Объединенных Наций, или отдает приказ о запрете, приостановке или объявлении незаконными в судебном порядке прав и исков граждан противоборствующей страны, или ущемляет достоинство человека, или приказывает использовать гражданское население и других пользующихся защитой лиц в качестве "живого щита" для защиты определенных объектов, районов или вооруженных сил от нападения противника, или отдает приказ о наборе детей в возрасте до 18 лет в национальные вооруженные силы или об их активном участии в военных действиях </w:t>
      </w:r>
      <w:r>
        <w:rPr>
          <w:i/>
        </w:rPr>
        <w:noBreakHyphen/>
        <w:t xml:space="preserve"> или любое лицо, которое совершает любое из перечисленных выше деяний, наказывается лишением свободы в виде тюремного заключения на срок не менее пяти лет или на более длительный срок.</w:t>
      </w:r>
    </w:p>
    <w:p w:rsidR="00842136" w:rsidRDefault="00842136" w:rsidP="00D1732F">
      <w:pPr>
        <w:ind w:left="567"/>
        <w:rPr>
          <w:i/>
        </w:rPr>
      </w:pPr>
    </w:p>
    <w:p w:rsidR="00842136" w:rsidRDefault="00842136" w:rsidP="00D1732F">
      <w:pPr>
        <w:ind w:left="567"/>
      </w:pPr>
      <w:r>
        <w:rPr>
          <w:i/>
        </w:rPr>
        <w:t>2)</w:t>
      </w:r>
      <w:r>
        <w:rPr>
          <w:i/>
        </w:rPr>
        <w:tab/>
        <w:t>То же наказание, которое предусмотрено в пункте 1 настоящей статьи, налагается на любое лицо, которое в нарушение норм международного права в период войны, вооруженного конфликта или оккупации отдает приказ о нападении на объекты, находящиеся под защитой международного права, на установки или сооружения энергетического назначения, такие как плотины, дамбы и атомные электростанции, и о неизбирательных нападениях на гражданские объекты, находящиеся под защитой международного права, на незащищенные районы и демилитаризованные зоны или отдает приказ о нападении, которое приводит к нанесению крупномасштабного и долговременного ущерба окружающей среде и может поставить под угрозу здоровье и дальнейшее существование населения </w:t>
      </w:r>
      <w:r>
        <w:rPr>
          <w:i/>
        </w:rPr>
        <w:noBreakHyphen/>
        <w:t xml:space="preserve"> или любое лицо, совершающее любое из перечисленных выше деяний.</w:t>
      </w:r>
    </w:p>
    <w:p w:rsidR="00842136" w:rsidRDefault="00842136" w:rsidP="00D1732F">
      <w:pPr>
        <w:ind w:left="567"/>
      </w:pPr>
    </w:p>
    <w:p w:rsidR="00842136" w:rsidRDefault="00842136" w:rsidP="00D1732F">
      <w:pPr>
        <w:ind w:left="567" w:hanging="6"/>
        <w:rPr>
          <w:i/>
        </w:rPr>
      </w:pPr>
      <w:r>
        <w:rPr>
          <w:i/>
        </w:rPr>
        <w:t>3)</w:t>
      </w:r>
      <w:r>
        <w:rPr>
          <w:i/>
        </w:rPr>
        <w:tab/>
        <w:t xml:space="preserve">Любое лицо, выступающее в качестве представителя оккупирующей державы, которое в нарушение норм международного права в период войны, вооруженного конфликта или оккупации приказывает произвести или производит переселение определенных частей гражданского населения оккупирующей державы на оккупированную территорию, наказывается лишением свободы в виде тюремного заключения на срок не менее пяти лет.  </w:t>
      </w:r>
    </w:p>
    <w:p w:rsidR="00842136" w:rsidRDefault="00842136" w:rsidP="00D1732F">
      <w:pPr>
        <w:ind w:left="567" w:hanging="6"/>
        <w:rPr>
          <w:i/>
        </w:rPr>
      </w:pPr>
    </w:p>
    <w:p w:rsidR="00842136" w:rsidRDefault="00842136" w:rsidP="00D1732F">
      <w:pPr>
        <w:ind w:left="567" w:hanging="6"/>
        <w:rPr>
          <w:i/>
        </w:rPr>
      </w:pPr>
      <w:r>
        <w:rPr>
          <w:i/>
        </w:rPr>
        <w:t>Ответственность командиров</w:t>
      </w:r>
    </w:p>
    <w:p w:rsidR="00842136" w:rsidRDefault="00842136" w:rsidP="00D1732F">
      <w:pPr>
        <w:ind w:left="567" w:hanging="6"/>
        <w:rPr>
          <w:i/>
        </w:rPr>
      </w:pPr>
    </w:p>
    <w:p w:rsidR="00842136" w:rsidRDefault="00842136" w:rsidP="00D1732F">
      <w:pPr>
        <w:ind w:left="567" w:hanging="6"/>
        <w:jc w:val="center"/>
        <w:rPr>
          <w:i/>
        </w:rPr>
      </w:pPr>
      <w:r>
        <w:rPr>
          <w:i/>
        </w:rPr>
        <w:t>Статья 167а</w:t>
      </w:r>
    </w:p>
    <w:p w:rsidR="00842136" w:rsidRDefault="00842136" w:rsidP="00D1732F">
      <w:pPr>
        <w:ind w:left="567" w:hanging="6"/>
        <w:jc w:val="center"/>
        <w:rPr>
          <w:i/>
        </w:rPr>
      </w:pPr>
    </w:p>
    <w:p w:rsidR="00842136" w:rsidRDefault="00842136" w:rsidP="00D1732F">
      <w:pPr>
        <w:ind w:left="567" w:hanging="6"/>
        <w:rPr>
          <w:i/>
        </w:rPr>
      </w:pPr>
      <w:r>
        <w:rPr>
          <w:i/>
        </w:rPr>
        <w:t>1)</w:t>
      </w:r>
      <w:r>
        <w:rPr>
          <w:i/>
        </w:rPr>
        <w:tab/>
        <w:t>Военный командир или иное лицо, фактически действующее в качестве военного командира, или гражданское лицо, осуществляющее верховное командование, или любое иное лицо, которое в структуре гражданской организации наделено фактической властью осуществлять командование или надзор, подлежит наказанию за совершение уголовных преступлений, указанных в статьях 156</w:t>
      </w:r>
      <w:r>
        <w:rPr>
          <w:i/>
        </w:rPr>
        <w:noBreakHyphen/>
        <w:t>167 настоящего Кодекса, если ему было известно, что его подчиненные совершили эти уголовные правонарушения или были намерены совершить их, и не приняло никаких разумных мер по их предотвращению.  Применение настоящей статьи исключает применение положения, содержащегося в пункте 3</w:t>
      </w:r>
      <w:r w:rsidR="00072BB3">
        <w:rPr>
          <w:i/>
        </w:rPr>
        <w:t xml:space="preserve"> статьи 25 настоящего Кодекса.</w:t>
      </w:r>
    </w:p>
    <w:p w:rsidR="00842136" w:rsidRDefault="00842136" w:rsidP="00D1732F">
      <w:pPr>
        <w:ind w:left="567" w:hanging="6"/>
        <w:rPr>
          <w:i/>
        </w:rPr>
      </w:pPr>
    </w:p>
    <w:p w:rsidR="00842136" w:rsidRDefault="00842136" w:rsidP="00D1732F">
      <w:pPr>
        <w:ind w:left="567" w:hanging="6"/>
        <w:rPr>
          <w:i/>
        </w:rPr>
      </w:pPr>
      <w:r>
        <w:rPr>
          <w:i/>
        </w:rPr>
        <w:t>2)</w:t>
      </w:r>
      <w:r>
        <w:rPr>
          <w:i/>
        </w:rPr>
        <w:tab/>
        <w:t>Лица, упомянутые в пункте 1 настоящей статьи, которые были обязаны знать о том, что их подчиненные намеревались совершить одно или большее число уголовно наказуемых правонарушений, указанных в статьях 156</w:t>
      </w:r>
      <w:r>
        <w:rPr>
          <w:i/>
        </w:rPr>
        <w:noBreakHyphen/>
        <w:t>167 настоящего Кодекса, и не обеспечили необходимого контроля и не приняли никаких разумных мер для предотвращения совершения этих уголовных правонарушений, наказываются лишением свободы в виде тюремного заключения на срок от одного года</w:t>
      </w:r>
      <w:r w:rsidR="00072BB3">
        <w:rPr>
          <w:i/>
        </w:rPr>
        <w:t xml:space="preserve"> до восьми лет.</w:t>
      </w:r>
    </w:p>
    <w:p w:rsidR="00842136" w:rsidRDefault="00842136" w:rsidP="00D1732F">
      <w:pPr>
        <w:ind w:left="567" w:hanging="6"/>
        <w:rPr>
          <w:i/>
        </w:rPr>
      </w:pPr>
    </w:p>
    <w:p w:rsidR="00842136" w:rsidRDefault="00842136" w:rsidP="00D1732F">
      <w:pPr>
        <w:ind w:left="567" w:hanging="6"/>
        <w:rPr>
          <w:i/>
        </w:rPr>
      </w:pPr>
      <w:r>
        <w:rPr>
          <w:i/>
        </w:rPr>
        <w:t>3)</w:t>
      </w:r>
      <w:r>
        <w:rPr>
          <w:i/>
        </w:rPr>
        <w:tab/>
        <w:t>Лица, упомянутые в пункте 1 настоящей статьи, которые не довели эту информацию до сведения компетентных органов в целях проведения расследования и преследования лиц, совершивших указанное уголовно наказуемое правонарушение, наказываются лишением свободы в виде тюремного заключения на ср</w:t>
      </w:r>
      <w:r w:rsidR="00072BB3">
        <w:rPr>
          <w:i/>
        </w:rPr>
        <w:t>ок от одного года до пяти лет.</w:t>
      </w:r>
    </w:p>
    <w:p w:rsidR="00842136" w:rsidRDefault="00842136" w:rsidP="00D1732F">
      <w:pPr>
        <w:ind w:left="567" w:hanging="6"/>
        <w:rPr>
          <w:i/>
        </w:rPr>
      </w:pPr>
    </w:p>
    <w:p w:rsidR="00842136" w:rsidRDefault="00842136" w:rsidP="00D1732F">
      <w:pPr>
        <w:ind w:left="567" w:hanging="6"/>
        <w:rPr>
          <w:i/>
        </w:rPr>
      </w:pPr>
      <w:r>
        <w:rPr>
          <w:i/>
        </w:rPr>
        <w:t>Вербовка наемников</w:t>
      </w:r>
    </w:p>
    <w:p w:rsidR="00842136" w:rsidRDefault="00842136" w:rsidP="00D1732F">
      <w:pPr>
        <w:ind w:left="567" w:hanging="6"/>
        <w:rPr>
          <w:i/>
        </w:rPr>
      </w:pPr>
    </w:p>
    <w:p w:rsidR="00842136" w:rsidRDefault="00842136" w:rsidP="00D1732F">
      <w:pPr>
        <w:ind w:left="567" w:hanging="6"/>
        <w:jc w:val="center"/>
        <w:rPr>
          <w:i/>
        </w:rPr>
      </w:pPr>
      <w:r>
        <w:rPr>
          <w:i/>
        </w:rPr>
        <w:t>Статья 167</w:t>
      </w:r>
      <w:r>
        <w:rPr>
          <w:i/>
          <w:lang w:val="en-US"/>
        </w:rPr>
        <w:t>b</w:t>
      </w:r>
    </w:p>
    <w:p w:rsidR="00842136" w:rsidRDefault="00842136" w:rsidP="00D1732F">
      <w:pPr>
        <w:ind w:left="567" w:hanging="6"/>
        <w:jc w:val="center"/>
        <w:rPr>
          <w:i/>
        </w:rPr>
      </w:pPr>
    </w:p>
    <w:p w:rsidR="00842136" w:rsidRDefault="00842136" w:rsidP="00D1732F">
      <w:pPr>
        <w:ind w:left="567" w:hanging="6"/>
        <w:rPr>
          <w:i/>
        </w:rPr>
      </w:pPr>
      <w:r>
        <w:rPr>
          <w:i/>
        </w:rPr>
        <w:t>1)</w:t>
      </w:r>
      <w:r>
        <w:rPr>
          <w:i/>
        </w:rPr>
        <w:tab/>
        <w:t>Любое лицо, которое в нарушение норм международного права вербует, использует, финансирует или проводит подготовку наемников для участия в вооруженном конфликте или совместном акте насилия, нацеленном на свержение правительства, нарушение территориальной целостности государства или создание угрозы его конституционному строю, наказывается лишением свободы в виде тюремного заключения на срок</w:t>
      </w:r>
      <w:r w:rsidR="00072BB3">
        <w:rPr>
          <w:i/>
        </w:rPr>
        <w:t xml:space="preserve"> от одного года до восьми лет.</w:t>
      </w:r>
    </w:p>
    <w:p w:rsidR="00842136" w:rsidRDefault="00842136" w:rsidP="00D1732F">
      <w:pPr>
        <w:ind w:left="567" w:hanging="6"/>
        <w:rPr>
          <w:i/>
        </w:rPr>
      </w:pPr>
    </w:p>
    <w:p w:rsidR="00842136" w:rsidRDefault="00842136" w:rsidP="00D1732F">
      <w:pPr>
        <w:ind w:left="567" w:hanging="6"/>
        <w:rPr>
          <w:i/>
        </w:rPr>
      </w:pPr>
      <w:r>
        <w:rPr>
          <w:i/>
        </w:rPr>
        <w:t>2)</w:t>
      </w:r>
      <w:r>
        <w:rPr>
          <w:i/>
        </w:rPr>
        <w:tab/>
        <w:t>Любое лицо, которое в качестве наемника непосредственно участвует в вооруженном конфликте или совместном акте насилия с целью получения материальной выгоды, наказывается лишением свободы в виде тюремного заключения на срок</w:t>
      </w:r>
      <w:r w:rsidR="00072BB3">
        <w:rPr>
          <w:i/>
        </w:rPr>
        <w:t xml:space="preserve"> от шести месяцев до пяти лет.</w:t>
      </w:r>
    </w:p>
    <w:p w:rsidR="00842136" w:rsidRDefault="00842136" w:rsidP="00D1732F">
      <w:pPr>
        <w:ind w:left="567" w:hanging="6"/>
        <w:rPr>
          <w:i/>
        </w:rPr>
      </w:pPr>
    </w:p>
    <w:p w:rsidR="00842136" w:rsidRDefault="00842136" w:rsidP="00D1732F">
      <w:pPr>
        <w:ind w:left="567" w:hanging="6"/>
        <w:rPr>
          <w:i/>
        </w:rPr>
      </w:pPr>
      <w:r>
        <w:rPr>
          <w:i/>
        </w:rPr>
        <w:t>Международный терроризм</w:t>
      </w:r>
    </w:p>
    <w:p w:rsidR="00842136" w:rsidRDefault="00842136" w:rsidP="00D1732F">
      <w:pPr>
        <w:ind w:left="567" w:hanging="6"/>
        <w:rPr>
          <w:i/>
        </w:rPr>
      </w:pPr>
    </w:p>
    <w:p w:rsidR="00842136" w:rsidRDefault="00842136" w:rsidP="00D1732F">
      <w:pPr>
        <w:ind w:left="567" w:hanging="6"/>
        <w:jc w:val="center"/>
        <w:rPr>
          <w:i/>
        </w:rPr>
      </w:pPr>
      <w:r>
        <w:rPr>
          <w:i/>
        </w:rPr>
        <w:t>Статья 169</w:t>
      </w:r>
    </w:p>
    <w:p w:rsidR="00842136" w:rsidRDefault="00842136" w:rsidP="00D1732F">
      <w:pPr>
        <w:ind w:left="567" w:hanging="6"/>
        <w:jc w:val="center"/>
        <w:rPr>
          <w:i/>
        </w:rPr>
      </w:pPr>
    </w:p>
    <w:p w:rsidR="00842136" w:rsidRDefault="00842136" w:rsidP="00D1732F">
      <w:pPr>
        <w:ind w:left="567" w:hanging="6"/>
        <w:rPr>
          <w:i/>
        </w:rPr>
      </w:pPr>
      <w:r>
        <w:rPr>
          <w:i/>
        </w:rPr>
        <w:t>Любое лицо, которое стремится посеять страх среди населения, заставить иностранные государства или международные организации предпринять какие-либо действия или же отказаться от их осуществления или которое стремится создать серьезную угрозу для основ конституционного, политического или экономического строя иностранного государства или международной организации, которое совершает одно из уголовных преступлений, упомянутых в статьях 170</w:t>
      </w:r>
      <w:r>
        <w:rPr>
          <w:i/>
        </w:rPr>
        <w:noBreakHyphen/>
        <w:t>172 и в статьях 179 и 191 настоящего Кодекса, которое совершает взрыв или поджог или в целом опасными действиями или средствами создает опасную обстановку для людей или имущества, которое совершает похищение другого лица или другие насильственные действия, способные причинить серьезный ущерб иностранному государству или международной организации, наказывается лишением свободы в виде тюремного заключе</w:t>
      </w:r>
      <w:r w:rsidR="00072BB3">
        <w:rPr>
          <w:i/>
        </w:rPr>
        <w:t>ния на срок не менее пяти лет.</w:t>
      </w:r>
    </w:p>
    <w:p w:rsidR="00842136" w:rsidRDefault="00842136" w:rsidP="00D1732F">
      <w:pPr>
        <w:rPr>
          <w:i/>
        </w:rPr>
      </w:pPr>
    </w:p>
    <w:p w:rsidR="00842136" w:rsidRDefault="00842136" w:rsidP="00D1732F">
      <w:pPr>
        <w:ind w:left="567"/>
        <w:rPr>
          <w:i/>
        </w:rPr>
      </w:pPr>
      <w:r>
        <w:rPr>
          <w:i/>
        </w:rPr>
        <w:t>2)</w:t>
      </w:r>
      <w:r>
        <w:rPr>
          <w:i/>
        </w:rPr>
        <w:tab/>
        <w:t>Любое лицо, серьезно угрожающее совершить какое-либо из преступных деяний, указанных в пункте 1 настоящей статьи, наказывается лишением свободы в виде тюремного заключения на срок от одного года до пяти лет.</w:t>
      </w:r>
    </w:p>
    <w:p w:rsidR="00842136" w:rsidRDefault="00842136" w:rsidP="00D1732F">
      <w:pPr>
        <w:ind w:left="567"/>
        <w:rPr>
          <w:i/>
        </w:rPr>
      </w:pPr>
    </w:p>
    <w:p w:rsidR="00842136" w:rsidRDefault="00842136" w:rsidP="00D1732F">
      <w:pPr>
        <w:ind w:left="567"/>
        <w:rPr>
          <w:i/>
        </w:rPr>
      </w:pPr>
      <w:r>
        <w:rPr>
          <w:i/>
        </w:rPr>
        <w:t>3)</w:t>
      </w:r>
      <w:r>
        <w:rPr>
          <w:i/>
        </w:rPr>
        <w:tab/>
        <w:t>Если совершение преступного деяния, указанного в пункте 1 настоящей статьи, влечет умышленное причинение смерти одному или более лицам, виновный наказывается лишением свободы в виде тюремного заключения на срок не менее десяти лет или же на более длительный срок.</w:t>
      </w:r>
    </w:p>
    <w:p w:rsidR="00842136" w:rsidRDefault="00842136" w:rsidP="00D1732F">
      <w:pPr>
        <w:ind w:left="567"/>
        <w:rPr>
          <w:i/>
        </w:rPr>
      </w:pPr>
    </w:p>
    <w:p w:rsidR="00842136" w:rsidRDefault="00842136" w:rsidP="00D1732F">
      <w:pPr>
        <w:ind w:left="567"/>
        <w:rPr>
          <w:i/>
        </w:rPr>
      </w:pPr>
      <w:r>
        <w:rPr>
          <w:i/>
        </w:rPr>
        <w:t>4)</w:t>
      </w:r>
      <w:r>
        <w:rPr>
          <w:i/>
        </w:rPr>
        <w:tab/>
        <w:t>Если совершение преступного деяния, упомянутого в пункте 1 настоящей статьи, приводит к смерти одного или более человек или причиняет значительный материальный ущерб, виновный наказывается лишением свободы в виде тюремного заключения на срок не менее 10 лет.</w:t>
      </w:r>
    </w:p>
    <w:p w:rsidR="00842136" w:rsidRDefault="00842136" w:rsidP="00D1732F">
      <w:pPr>
        <w:ind w:left="567"/>
        <w:rPr>
          <w:i/>
        </w:rPr>
      </w:pPr>
    </w:p>
    <w:p w:rsidR="00842136" w:rsidRDefault="00842136" w:rsidP="00D1732F">
      <w:pPr>
        <w:ind w:left="567"/>
        <w:rPr>
          <w:i/>
        </w:rPr>
      </w:pPr>
      <w:r>
        <w:rPr>
          <w:i/>
        </w:rPr>
        <w:t>5)</w:t>
      </w:r>
      <w:r>
        <w:rPr>
          <w:i/>
        </w:rPr>
        <w:tab/>
        <w:t>Для возбуждения уголовного преследования в связи с совершением какого-либо из преступных деяний, упомянутых в настоящей статье, необходима санкция генерального прокурора Республики Хорватии.</w:t>
      </w:r>
    </w:p>
    <w:p w:rsidR="00842136" w:rsidRDefault="00842136" w:rsidP="00D1732F">
      <w:pPr>
        <w:ind w:left="567"/>
        <w:rPr>
          <w:i/>
        </w:rPr>
      </w:pPr>
    </w:p>
    <w:p w:rsidR="00842136" w:rsidRDefault="00842136" w:rsidP="00D1732F">
      <w:r>
        <w:t>426.</w:t>
      </w:r>
      <w:r>
        <w:tab/>
        <w:t>В Уголовном кодексе также предусмотрены виды наказания за планирование преступных деяний, направленных против ценностей, находящихся под защитой международного права, и оказание последующего содействия лицам, совершившим такие преступные деяния.</w:t>
      </w:r>
    </w:p>
    <w:p w:rsidR="00842136" w:rsidRDefault="00842136" w:rsidP="00D1732F"/>
    <w:p w:rsidR="00842136" w:rsidRDefault="00842136" w:rsidP="00D1732F">
      <w:pPr>
        <w:rPr>
          <w:b/>
        </w:rPr>
      </w:pPr>
      <w:r>
        <w:rPr>
          <w:b/>
        </w:rPr>
        <w:t>Запрет дискриминации</w:t>
      </w:r>
    </w:p>
    <w:p w:rsidR="00842136" w:rsidRDefault="00842136" w:rsidP="00D1732F">
      <w:pPr>
        <w:rPr>
          <w:b/>
        </w:rPr>
      </w:pPr>
    </w:p>
    <w:p w:rsidR="00842136" w:rsidRDefault="00842136" w:rsidP="00D1732F">
      <w:r>
        <w:t>427.</w:t>
      </w:r>
      <w:r>
        <w:tab/>
        <w:t>Запрет дискриминации представляет собой конституционную категорию.  Конституция Республики Хорватии запрещает дискриминацию по признакам расовой принадлежности, цвета кожи, пола, языка, вероисповедания, политических или иных убеждений, национального или социального происхождения, имущественного положения, обстоятельств рождения, образования, общественного положения или других признаков.  Запрет на дискриминацию также предусмотрен в Уголовном кодексе (ОВ 110/97, 27/98, 50/00, 129/00, 51/01, 111/03, 190/03, 105/04, 84/05, 71/06) и в Законе о труде (ОВ 38/95, 54/95, 65/95, 102/98, 17/01, 82/01, 114/03).  В соответствии с Законом о гендерном равенстве (ОВ 116/03) дискриминация запрещена в области занятости и труда в государственном и частном секторах, включая государственные органы, в отношении требований к занятости, самостоятельной занятости или выполнению профессиональных функций в любой сфере деятельности и на всех уровнях профессиональной иерархии и этапах карьерного роста.  Закон о гражданских союзах лиц одного пола (ОВ 116/03) запрещает любую дискриминацию, включая неравное обращение, на основании проживания в однополом гражданском союзе или по пр</w:t>
      </w:r>
      <w:r w:rsidR="00072BB3">
        <w:t>изнаку сексуальной ориентации.</w:t>
      </w:r>
    </w:p>
    <w:p w:rsidR="00842136" w:rsidRDefault="00842136" w:rsidP="00D1732F"/>
    <w:p w:rsidR="00842136" w:rsidRDefault="00842136" w:rsidP="00D1732F">
      <w:r>
        <w:t>428.</w:t>
      </w:r>
      <w:r>
        <w:tab/>
        <w:t>Закон о государственных служащих (ОВ 92/05, 142/06) также запрещает дискриминацию и предпочтительное отношение.  В своей работе государственные служащие не должны допускать ни дискриминационного, ни предпочтительного отношения к гражданам на основании возраста, национальности, этнической или территориальной принадлежности, языка и расового происхождения, политических или религиозных убеждений или симпатий, инвалидности, образования, социального положения, пола, гражданского или семейного положения, сексуальной ориентации или любых других признаков в нарушение Конституции или прав и свобод, установленных законом.</w:t>
      </w:r>
    </w:p>
    <w:p w:rsidR="00842136" w:rsidRPr="00136A35" w:rsidRDefault="00842136" w:rsidP="00D1732F"/>
    <w:p w:rsidR="00842136" w:rsidRDefault="00842136" w:rsidP="00D1732F">
      <w:r>
        <w:t>429.</w:t>
      </w:r>
      <w:r>
        <w:tab/>
        <w:t>В соответствии с подпунктом 1 пункта 2 статьи 15 Закона об электронных средствах массовой информации применительно к содержанию программ не разрешается возбуждать, распространять или иным образом поощрять национальную, расовую или религиозную вражду и нетерпимость, антисемитизм и ксенофобию, идеи фашистских, нацистских или иных тоталитарных режимов, а также подстрекать к дискриминации или неприязни по отношению к отдельным лицам или группам лиц на основании их происхождения, цвета кожи, политических убеждений, образа жизни, состояния здоровья, пола, сексуальных и других предпочтений или иных признаков.</w:t>
      </w:r>
    </w:p>
    <w:p w:rsidR="00842136" w:rsidRDefault="00842136" w:rsidP="00D1732F"/>
    <w:p w:rsidR="00842136" w:rsidRDefault="00842136" w:rsidP="00D1732F">
      <w:r>
        <w:t>430.</w:t>
      </w:r>
      <w:r>
        <w:tab/>
        <w:t>В пункте 4 статьи 3 Закона о средствах массовой информации предусмотрен запрет на трансляцию в средствах массовой информации программ, содержание которых направлено на стимулирование или восхваление этнического, расового, религиозного, гендерного или иного неравенства или неравенства, основанного на сексуальной ориентации, а также идеологических и государственных концепций, базирующихся на таких посылках, и на провоцирование этнической, расовой, религиозной, гендерной или иной неприязни или нетерпимости, а также вражды или нетерпимости на основе сексуальной ориентации с целью подстрекательства к насилию и войне.</w:t>
      </w:r>
    </w:p>
    <w:p w:rsidR="00842136" w:rsidRDefault="00842136" w:rsidP="00D1732F"/>
    <w:p w:rsidR="00842136" w:rsidRDefault="00842136" w:rsidP="00D1732F">
      <w:r>
        <w:t>431.</w:t>
      </w:r>
      <w:r>
        <w:tab/>
        <w:t>За период после окончания предыдущего отчетного периода в части уголовного законодательства, касающейся наказаний за дискриминацию, произошли серьезные изменения.  В этом отношении следует отметить, что статья 174 дополнялась несколько раз.  Было значительно расширено закрепленное в законодательстве определение данного преступного деяния.  Перечень оснований для дискриминации был расширен, и в него были включены следующие признаки:  вероисповедание, язык, политические и другие убеждения, имущественное положение, обстоятельства рождения, образование, социальное положение, сексуальная ориентация и другие особенности.  Указанная статья была приведена в соответствие со статьей 6 Дополнительного протокола к Конвенции о преступлениях в сфере компьютерной информации, касающейся уголовной ответственности за акты расистского и ксенофобского характера, совершаемые через компьютерные системы.</w:t>
      </w:r>
    </w:p>
    <w:p w:rsidR="00842136" w:rsidRDefault="00842136" w:rsidP="00D1732F"/>
    <w:p w:rsidR="00842136" w:rsidRDefault="00842136" w:rsidP="00D1732F">
      <w:r>
        <w:t>432.</w:t>
      </w:r>
      <w:r>
        <w:tab/>
        <w:t>Отныне статья 174 Уголовного кодекса Республики Хорватия имеет следующую формулировку:</w:t>
      </w:r>
    </w:p>
    <w:p w:rsidR="00842136" w:rsidRDefault="00842136" w:rsidP="00D1732F"/>
    <w:p w:rsidR="00842136" w:rsidRDefault="00842136" w:rsidP="00D1732F">
      <w:pPr>
        <w:ind w:left="567" w:hanging="567"/>
        <w:rPr>
          <w:i/>
        </w:rPr>
      </w:pPr>
      <w:r>
        <w:tab/>
      </w:r>
      <w:r>
        <w:rPr>
          <w:i/>
        </w:rPr>
        <w:t>1)</w:t>
      </w:r>
      <w:r>
        <w:rPr>
          <w:i/>
        </w:rPr>
        <w:tab/>
        <w:t>Любое лицо, которое на основании различий по признакам расы, религии, языка, политических или иных убеждений, пола, имущественного положения, обстоятельств рождения, образования, социального положения или иным признакам или на основании различий по цвету кожи, национальному или этническому происхождению, нарушает основные права и свободы человека, признанные международным сообществом, наказывается лишением свободы в виде тюремного заключения на срок</w:t>
      </w:r>
      <w:r w:rsidR="00072BB3">
        <w:rPr>
          <w:i/>
        </w:rPr>
        <w:t xml:space="preserve"> от шести месяцев до пяти лет.</w:t>
      </w:r>
    </w:p>
    <w:p w:rsidR="00842136" w:rsidRDefault="00842136" w:rsidP="00D1732F">
      <w:pPr>
        <w:ind w:left="567" w:hanging="567"/>
        <w:rPr>
          <w:i/>
        </w:rPr>
      </w:pPr>
    </w:p>
    <w:p w:rsidR="00842136" w:rsidRDefault="00842136" w:rsidP="00D1732F">
      <w:pPr>
        <w:ind w:left="567" w:hanging="567"/>
        <w:rPr>
          <w:i/>
        </w:rPr>
      </w:pPr>
      <w:r>
        <w:rPr>
          <w:i/>
        </w:rPr>
        <w:tab/>
        <w:t>2)</w:t>
      </w:r>
      <w:r>
        <w:rPr>
          <w:i/>
        </w:rPr>
        <w:tab/>
        <w:t>То же наказание, что и указанное в пункте 1 настоящей статьи, налагается на любое лицо, которое преследует организации или отдельных лиц за поощр</w:t>
      </w:r>
      <w:r w:rsidR="00072BB3">
        <w:rPr>
          <w:i/>
        </w:rPr>
        <w:t>ение равноправия между людьми.</w:t>
      </w:r>
    </w:p>
    <w:p w:rsidR="00842136" w:rsidRDefault="00842136" w:rsidP="00D1732F">
      <w:pPr>
        <w:ind w:left="567" w:hanging="567"/>
        <w:rPr>
          <w:i/>
        </w:rPr>
      </w:pPr>
    </w:p>
    <w:p w:rsidR="00842136" w:rsidRDefault="00842136" w:rsidP="00D1732F">
      <w:pPr>
        <w:ind w:left="567" w:hanging="567"/>
        <w:rPr>
          <w:i/>
        </w:rPr>
      </w:pPr>
      <w:r>
        <w:rPr>
          <w:i/>
        </w:rPr>
        <w:tab/>
        <w:t>3)</w:t>
      </w:r>
      <w:r>
        <w:rPr>
          <w:i/>
        </w:rPr>
        <w:tab/>
        <w:t>Любое лицо, которое публично провозглашает или распространяет идеи превосходства или подчиненности какой-то расы, этнической или религиозной общины, пола, нации или идеи превосходства или подчиненности на основании цвета кожи или сексуальной ориентации или иных признаков с целью разжигания расовой, религиозной, сексуальной, национальной или этнической вражды или вражды, основанной на цвете кожи и сексуальной ориентации или иных признаках, или с целью унижения достоинства других людей, наказывается лишением свободы в виде тюремного заключения на сро</w:t>
      </w:r>
      <w:r w:rsidR="00072BB3">
        <w:rPr>
          <w:i/>
        </w:rPr>
        <w:t>к от трех месяцев до трех лет.</w:t>
      </w:r>
    </w:p>
    <w:p w:rsidR="00842136" w:rsidRDefault="00842136" w:rsidP="00D1732F">
      <w:pPr>
        <w:ind w:left="567" w:hanging="567"/>
        <w:rPr>
          <w:i/>
        </w:rPr>
      </w:pPr>
    </w:p>
    <w:p w:rsidR="00842136" w:rsidRDefault="00842136" w:rsidP="00D1732F">
      <w:pPr>
        <w:ind w:left="567" w:hanging="567"/>
        <w:rPr>
          <w:i/>
        </w:rPr>
      </w:pPr>
      <w:r>
        <w:rPr>
          <w:i/>
        </w:rPr>
        <w:tab/>
        <w:t>4)</w:t>
      </w:r>
      <w:r>
        <w:rPr>
          <w:i/>
        </w:rPr>
        <w:tab/>
        <w:t>Любое лицо, которое, преследуя цели, упомянутые в пункте 3 настоящей статьи, обеспечивает распространение или любым иным способом обеспечивает доступность для общественности с помощью компьютерной системы материалов, в которых</w:t>
      </w:r>
      <w:r w:rsidRPr="00FE376F">
        <w:rPr>
          <w:i/>
        </w:rPr>
        <w:t xml:space="preserve"> </w:t>
      </w:r>
      <w:r>
        <w:rPr>
          <w:i/>
        </w:rPr>
        <w:t>отрицается, приуменьшается, одобряется или обосновывается уголовное преступление геноцида или преступление против человечности, наказывается штрафом или лишением свободы в виде тюремного заключения на срок</w:t>
      </w:r>
      <w:r w:rsidR="00072BB3">
        <w:rPr>
          <w:i/>
        </w:rPr>
        <w:t xml:space="preserve"> от шести месяцев до трех лет.</w:t>
      </w:r>
    </w:p>
    <w:p w:rsidR="00842136" w:rsidRDefault="00842136" w:rsidP="00D1732F">
      <w:pPr>
        <w:ind w:left="567" w:hanging="567"/>
        <w:rPr>
          <w:i/>
        </w:rPr>
      </w:pPr>
    </w:p>
    <w:p w:rsidR="00842136" w:rsidRDefault="00842136" w:rsidP="00D1732F">
      <w:r>
        <w:t>433.</w:t>
      </w:r>
      <w:r>
        <w:tab/>
        <w:t>В Уголовном кодексе также предусмотрено наказание любого лица, организующего группу людей или иным образом объединяющегося с тремя или более лицами с целью совершения уголовных деяний, указанных в статье 174 "Расовая и другая дискриминация", причем в данном случае минимальным наказанием является лишение свободы в виде тюремного заключения на срок не менее трех лет.</w:t>
      </w:r>
    </w:p>
    <w:p w:rsidR="00842136" w:rsidRDefault="00842136" w:rsidP="00D1732F"/>
    <w:p w:rsidR="00842136" w:rsidRDefault="00842136" w:rsidP="00D1732F">
      <w:r>
        <w:t>434.</w:t>
      </w:r>
      <w:r>
        <w:tab/>
        <w:t xml:space="preserve">Кроме того, в статье 106 Уголовного кодекса предусмотрено наказание за нарушение принципа равноправия граждан. </w:t>
      </w:r>
    </w:p>
    <w:p w:rsidR="00842136" w:rsidRDefault="00842136" w:rsidP="00D1732F"/>
    <w:p w:rsidR="00842136" w:rsidRDefault="00842136" w:rsidP="00D1732F">
      <w:r>
        <w:t>435.</w:t>
      </w:r>
      <w:r>
        <w:tab/>
        <w:t>Как уже упоминалось, в октябре 2006 года в уголовное законодательство была инкорпорирована концепция "преступления на почве ненависти".  Государственная прокуратура Республики Хорватия выпустила специальные инструкции, в которых предписывается с особой тщательностью проводить расследование преступлений подобного рода и обеспечить специальную регистрацию этих преступных деяний с целью максимально эффективного предотвращения подобных явлений в обществе.</w:t>
      </w:r>
    </w:p>
    <w:p w:rsidR="00842136" w:rsidRDefault="00842136" w:rsidP="00D1732F"/>
    <w:p w:rsidR="00842136" w:rsidRDefault="00842136" w:rsidP="00D1732F">
      <w:r>
        <w:t>436.</w:t>
      </w:r>
      <w:r>
        <w:tab/>
        <w:t>Наряду с формированием законодательной основы для борьбы с дискриминацией в обществе Республика Хорватия к данному времени уже приняла ряд планов и программ, направленных на борьбу с дискриминацией в отношении некоторых социальных групп и на поощрение равноправия.  Эти документы подготовлены с ориентацией на уязвимые социальные группы, которые были признаны нуждающимися в дополнительной защите в форме специальных мер.  Так, к примеру, на данный момент приняты следующие документы:  Национальная программа действий в интересах народности рома, Национальный план действий по стимулированию занятости, Стратегия развития образования среди взрослых, Национальный план действий по защите прав и интересов детей, Национальная программа действий в интересах молодежи, Национальная политика в интересах семьи, Национальная политика по развитию гендерного равенства, Национальная стратегия защиты от насилия в семье, Национальная программа борьбы с торговлей людьми, Национальная политика по поощрению гендерного равенства на период 2006-2010 годов, Программа образования в области прав человека, Национальная стратегия осуществления комплексной политики в интересах инвалидов, Национальная стратегия развития системы здравоохранения и Национальная стратегия реализации политики в области миграции.</w:t>
      </w:r>
    </w:p>
    <w:p w:rsidR="00842136" w:rsidRDefault="00842136" w:rsidP="00D1732F"/>
    <w:p w:rsidR="00842136" w:rsidRDefault="00842136" w:rsidP="00D1732F">
      <w:r>
        <w:t>437.</w:t>
      </w:r>
      <w:r>
        <w:tab/>
        <w:t>Можно также упомянуть о том, что в 2006 году по инициативе Европейской комиссии Европейский центр мониторинга расизма и ксенофобии (ЕЦРК) предложил Хорватии назначить своего представителя со статусом наблюдателя в Руководящий совет Центра.  Представителем Хорватии был назначен доктор наук, проф. Иосип Крегар.</w:t>
      </w:r>
    </w:p>
    <w:p w:rsidR="00842136" w:rsidRDefault="00842136" w:rsidP="00D1732F"/>
    <w:p w:rsidR="00842136" w:rsidRDefault="00842136" w:rsidP="00D1732F">
      <w:pPr>
        <w:jc w:val="center"/>
        <w:rPr>
          <w:b/>
        </w:rPr>
      </w:pPr>
      <w:r>
        <w:rPr>
          <w:b/>
        </w:rPr>
        <w:t>Статья 21</w:t>
      </w:r>
    </w:p>
    <w:p w:rsidR="00842136" w:rsidRDefault="00842136" w:rsidP="00D1732F">
      <w:pPr>
        <w:jc w:val="center"/>
        <w:rPr>
          <w:b/>
        </w:rPr>
      </w:pPr>
    </w:p>
    <w:p w:rsidR="00842136" w:rsidRDefault="00842136" w:rsidP="00D1732F">
      <w:r>
        <w:t>438.</w:t>
      </w:r>
      <w:r>
        <w:tab/>
        <w:t>Конституция Республики Хорватия гарантирует право на публичное собрание и на мирный протест в качестве одной из личных и политических свобод в рамках защиты прав человека и основных свобод.  В частности, глава 42 Конституции гласит:  "За всеми гражданами признается право на публичное собрание и на мирный протест в соответствии с законом".</w:t>
      </w:r>
    </w:p>
    <w:p w:rsidR="00842136" w:rsidRDefault="00842136" w:rsidP="00D1732F"/>
    <w:p w:rsidR="00842136" w:rsidRDefault="00842136" w:rsidP="00D1732F">
      <w:r>
        <w:t>439.</w:t>
      </w:r>
      <w:r>
        <w:tab/>
        <w:t>В данном случае речь идет об одном из четко сформулированных конституционных положений, касающихся личных и политических свобод и права на публичное, открытое и зримое поощрение и выражение политических, социальных и национальных убеждений человека и его целей посредством публичного собрания.</w:t>
      </w:r>
    </w:p>
    <w:p w:rsidR="00842136" w:rsidRDefault="00842136" w:rsidP="00D1732F"/>
    <w:p w:rsidR="00842136" w:rsidRDefault="00842136" w:rsidP="00D1732F">
      <w:r>
        <w:t>440.</w:t>
      </w:r>
      <w:r>
        <w:tab/>
        <w:t xml:space="preserve">Закон о публичном собрании (ОВ 128/99), вступивший в силу 8 декабря </w:t>
      </w:r>
      <w:r w:rsidRPr="0072058F">
        <w:t>1999</w:t>
      </w:r>
      <w:r>
        <w:rPr>
          <w:lang w:val="en-US"/>
        </w:rPr>
        <w:t> </w:t>
      </w:r>
      <w:r w:rsidRPr="0072058F">
        <w:t>год</w:t>
      </w:r>
      <w:r>
        <w:t>а, является основным элементом законодательства, регулирующего концепцию публичного собрания, а также права, обязанности и ответственность организаторов и участников публичного собрания.  В соответствии с основными положениями этого закона (статьи 1, 2, 3 и 4) право на публичное собрание гарантируется любому лицу на условиях, определенных законом.</w:t>
      </w:r>
    </w:p>
    <w:p w:rsidR="00842136" w:rsidRDefault="00842136" w:rsidP="00D1732F"/>
    <w:p w:rsidR="00842136" w:rsidRDefault="00842136" w:rsidP="00D1732F">
      <w:r>
        <w:t>441.</w:t>
      </w:r>
      <w:r>
        <w:tab/>
        <w:t>В соответствии с положениями пункта 2 статьи 2 Закона о полиции силы полиции обеспечивают для граждан защиту их основных конституционных прав и свобод, а также неприкосновенность других ценностей, отраженных в Конституции.  В статье 95 этого закона оговорено, что сотрудникам полиции не разрешается образовывать политические партии или заниматься политической деятельностью в рамках Министерства внутренних дел.  Кроме того, сотрудникам полиции не разрешается присутствовать на партийных или иных политических собраниях в униформе, кроме случаев, когда они находятся при исполнении служебных обязанностей.</w:t>
      </w:r>
    </w:p>
    <w:p w:rsidR="00842136" w:rsidRDefault="00842136" w:rsidP="00D1732F"/>
    <w:p w:rsidR="00842136" w:rsidRDefault="00842136" w:rsidP="00D1732F">
      <w:r>
        <w:t>442.</w:t>
      </w:r>
      <w:r>
        <w:tab/>
        <w:t>Уголовно-правовая защита упомянутого права гарантирована Уголовным кодексом, в статье 108 которого предусмотрено преступное деяние в форме нарушения права на публичное собрание и мирный протест, причем за последние пять лет полиция направила в государственную прокуратуру Республики Хорватия материалы лишь об одном правонарушении по этой статье, которое имело место в 2004 году.</w:t>
      </w:r>
    </w:p>
    <w:p w:rsidR="00842136" w:rsidRDefault="00842136" w:rsidP="00D1732F"/>
    <w:p w:rsidR="00842136" w:rsidRDefault="00842136" w:rsidP="00D1732F">
      <w:r>
        <w:t>443.</w:t>
      </w:r>
      <w:r>
        <w:tab/>
        <w:t>В нижеприведенной таблице представлена информация о публичных собраниях за последний пятилетний период.</w:t>
      </w:r>
    </w:p>
    <w:p w:rsidR="00842136" w:rsidRDefault="00842136" w:rsidP="00D1732F"/>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38"/>
        <w:gridCol w:w="972"/>
        <w:gridCol w:w="972"/>
        <w:gridCol w:w="972"/>
        <w:gridCol w:w="972"/>
        <w:gridCol w:w="973"/>
      </w:tblGrid>
      <w:tr w:rsidR="00842136" w:rsidRPr="006138F5" w:rsidTr="00D1732F">
        <w:trPr>
          <w:jc w:val="center"/>
        </w:trPr>
        <w:tc>
          <w:tcPr>
            <w:tcW w:w="4438" w:type="dxa"/>
            <w:vMerge w:val="restart"/>
          </w:tcPr>
          <w:p w:rsidR="00842136" w:rsidRPr="006138F5" w:rsidRDefault="00842136" w:rsidP="00E02491">
            <w:pPr>
              <w:pageBreakBefore/>
              <w:jc w:val="center"/>
            </w:pPr>
            <w:r>
              <w:t>Публичные собрания</w:t>
            </w:r>
          </w:p>
        </w:tc>
        <w:tc>
          <w:tcPr>
            <w:tcW w:w="4861" w:type="dxa"/>
            <w:gridSpan w:val="5"/>
          </w:tcPr>
          <w:p w:rsidR="00842136" w:rsidRPr="006138F5" w:rsidRDefault="00842136" w:rsidP="00D1732F">
            <w:pPr>
              <w:jc w:val="center"/>
            </w:pPr>
            <w:r>
              <w:t>Общие данные</w:t>
            </w:r>
          </w:p>
        </w:tc>
      </w:tr>
      <w:tr w:rsidR="00842136" w:rsidRPr="006138F5" w:rsidTr="00D1732F">
        <w:trPr>
          <w:jc w:val="center"/>
        </w:trPr>
        <w:tc>
          <w:tcPr>
            <w:tcW w:w="4438" w:type="dxa"/>
            <w:vMerge/>
            <w:tcBorders>
              <w:bottom w:val="single" w:sz="6" w:space="0" w:color="auto"/>
            </w:tcBorders>
          </w:tcPr>
          <w:p w:rsidR="00842136" w:rsidRPr="006138F5" w:rsidRDefault="00842136" w:rsidP="00D1732F">
            <w:pPr>
              <w:jc w:val="both"/>
              <w:rPr>
                <w:sz w:val="20"/>
              </w:rPr>
            </w:pPr>
          </w:p>
        </w:tc>
        <w:tc>
          <w:tcPr>
            <w:tcW w:w="972" w:type="dxa"/>
            <w:tcBorders>
              <w:bottom w:val="single" w:sz="6" w:space="0" w:color="auto"/>
            </w:tcBorders>
            <w:tcMar>
              <w:left w:w="28" w:type="dxa"/>
              <w:right w:w="28" w:type="dxa"/>
            </w:tcMar>
          </w:tcPr>
          <w:p w:rsidR="00842136" w:rsidRPr="006138F5" w:rsidRDefault="00842136" w:rsidP="00D1732F">
            <w:pPr>
              <w:jc w:val="center"/>
            </w:pPr>
            <w:r w:rsidRPr="006138F5">
              <w:t>2001</w:t>
            </w:r>
            <w:r>
              <w:t xml:space="preserve"> год</w:t>
            </w:r>
          </w:p>
        </w:tc>
        <w:tc>
          <w:tcPr>
            <w:tcW w:w="972" w:type="dxa"/>
            <w:tcBorders>
              <w:bottom w:val="single" w:sz="6" w:space="0" w:color="auto"/>
            </w:tcBorders>
            <w:tcMar>
              <w:left w:w="28" w:type="dxa"/>
              <w:right w:w="28" w:type="dxa"/>
            </w:tcMar>
          </w:tcPr>
          <w:p w:rsidR="00842136" w:rsidRPr="006138F5" w:rsidRDefault="00842136" w:rsidP="00D1732F">
            <w:pPr>
              <w:jc w:val="center"/>
            </w:pPr>
            <w:r w:rsidRPr="006138F5">
              <w:t>2002</w:t>
            </w:r>
            <w:r>
              <w:t xml:space="preserve"> год</w:t>
            </w:r>
          </w:p>
        </w:tc>
        <w:tc>
          <w:tcPr>
            <w:tcW w:w="972" w:type="dxa"/>
            <w:tcBorders>
              <w:bottom w:val="single" w:sz="6" w:space="0" w:color="auto"/>
            </w:tcBorders>
            <w:tcMar>
              <w:left w:w="28" w:type="dxa"/>
              <w:right w:w="28" w:type="dxa"/>
            </w:tcMar>
          </w:tcPr>
          <w:p w:rsidR="00842136" w:rsidRPr="006138F5" w:rsidRDefault="00842136" w:rsidP="00D1732F">
            <w:pPr>
              <w:jc w:val="center"/>
            </w:pPr>
            <w:r w:rsidRPr="006138F5">
              <w:t>2003</w:t>
            </w:r>
            <w:r>
              <w:t xml:space="preserve"> год</w:t>
            </w:r>
          </w:p>
        </w:tc>
        <w:tc>
          <w:tcPr>
            <w:tcW w:w="972" w:type="dxa"/>
            <w:tcBorders>
              <w:bottom w:val="single" w:sz="6" w:space="0" w:color="auto"/>
            </w:tcBorders>
            <w:tcMar>
              <w:left w:w="28" w:type="dxa"/>
              <w:right w:w="28" w:type="dxa"/>
            </w:tcMar>
          </w:tcPr>
          <w:p w:rsidR="00842136" w:rsidRPr="006138F5" w:rsidRDefault="00842136" w:rsidP="00D1732F">
            <w:pPr>
              <w:jc w:val="center"/>
            </w:pPr>
            <w:r w:rsidRPr="006138F5">
              <w:t>2004</w:t>
            </w:r>
            <w:r>
              <w:t xml:space="preserve"> год</w:t>
            </w:r>
          </w:p>
        </w:tc>
        <w:tc>
          <w:tcPr>
            <w:tcW w:w="973" w:type="dxa"/>
            <w:tcBorders>
              <w:bottom w:val="single" w:sz="6" w:space="0" w:color="auto"/>
            </w:tcBorders>
            <w:tcMar>
              <w:left w:w="28" w:type="dxa"/>
              <w:right w:w="28" w:type="dxa"/>
            </w:tcMar>
          </w:tcPr>
          <w:p w:rsidR="00842136" w:rsidRPr="006138F5" w:rsidRDefault="00842136" w:rsidP="00D1732F">
            <w:pPr>
              <w:jc w:val="center"/>
            </w:pPr>
            <w:r w:rsidRPr="006138F5">
              <w:t>2005</w:t>
            </w:r>
            <w:r>
              <w:t xml:space="preserve"> год</w:t>
            </w:r>
          </w:p>
        </w:tc>
      </w:tr>
      <w:tr w:rsidR="00842136" w:rsidRPr="006138F5" w:rsidTr="00D1732F">
        <w:trPr>
          <w:jc w:val="center"/>
        </w:trPr>
        <w:tc>
          <w:tcPr>
            <w:tcW w:w="4438" w:type="dxa"/>
            <w:tcBorders>
              <w:bottom w:val="nil"/>
            </w:tcBorders>
          </w:tcPr>
          <w:p w:rsidR="00842136" w:rsidRPr="006138F5" w:rsidRDefault="00842136" w:rsidP="00D1732F">
            <w:r>
              <w:t>Зарегистрировано</w:t>
            </w:r>
          </w:p>
        </w:tc>
        <w:tc>
          <w:tcPr>
            <w:tcW w:w="972" w:type="dxa"/>
            <w:tcBorders>
              <w:bottom w:val="nil"/>
            </w:tcBorders>
            <w:tcMar>
              <w:left w:w="28" w:type="dxa"/>
              <w:right w:w="28" w:type="dxa"/>
            </w:tcMar>
          </w:tcPr>
          <w:p w:rsidR="00842136" w:rsidRPr="006138F5" w:rsidRDefault="00842136" w:rsidP="00D1732F">
            <w:pPr>
              <w:tabs>
                <w:tab w:val="clear" w:pos="567"/>
              </w:tabs>
              <w:jc w:val="right"/>
            </w:pPr>
            <w:r w:rsidRPr="006138F5">
              <w:t>17</w:t>
            </w:r>
            <w:r>
              <w:t xml:space="preserve"> </w:t>
            </w:r>
            <w:r w:rsidRPr="006138F5">
              <w:t>920</w:t>
            </w:r>
          </w:p>
        </w:tc>
        <w:tc>
          <w:tcPr>
            <w:tcW w:w="972" w:type="dxa"/>
            <w:tcBorders>
              <w:bottom w:val="nil"/>
            </w:tcBorders>
            <w:tcMar>
              <w:left w:w="28" w:type="dxa"/>
              <w:right w:w="28" w:type="dxa"/>
            </w:tcMar>
          </w:tcPr>
          <w:p w:rsidR="00842136" w:rsidRPr="006138F5" w:rsidRDefault="00842136" w:rsidP="00D1732F">
            <w:pPr>
              <w:tabs>
                <w:tab w:val="clear" w:pos="567"/>
              </w:tabs>
              <w:jc w:val="right"/>
            </w:pPr>
            <w:r w:rsidRPr="006138F5">
              <w:t>15</w:t>
            </w:r>
            <w:r>
              <w:t xml:space="preserve"> </w:t>
            </w:r>
            <w:r w:rsidRPr="006138F5">
              <w:t>984</w:t>
            </w:r>
          </w:p>
        </w:tc>
        <w:tc>
          <w:tcPr>
            <w:tcW w:w="972" w:type="dxa"/>
            <w:tcBorders>
              <w:bottom w:val="nil"/>
            </w:tcBorders>
            <w:tcMar>
              <w:left w:w="28" w:type="dxa"/>
              <w:right w:w="28" w:type="dxa"/>
            </w:tcMar>
          </w:tcPr>
          <w:p w:rsidR="00842136" w:rsidRPr="006138F5" w:rsidRDefault="00842136" w:rsidP="00D1732F">
            <w:pPr>
              <w:tabs>
                <w:tab w:val="clear" w:pos="567"/>
              </w:tabs>
              <w:jc w:val="right"/>
            </w:pPr>
            <w:r w:rsidRPr="006138F5">
              <w:t>16</w:t>
            </w:r>
            <w:r>
              <w:t xml:space="preserve"> </w:t>
            </w:r>
            <w:r w:rsidRPr="006138F5">
              <w:t>058</w:t>
            </w:r>
          </w:p>
        </w:tc>
        <w:tc>
          <w:tcPr>
            <w:tcW w:w="972" w:type="dxa"/>
            <w:tcBorders>
              <w:bottom w:val="nil"/>
            </w:tcBorders>
            <w:tcMar>
              <w:left w:w="28" w:type="dxa"/>
              <w:right w:w="28" w:type="dxa"/>
            </w:tcMar>
          </w:tcPr>
          <w:p w:rsidR="00842136" w:rsidRPr="006138F5" w:rsidRDefault="00842136" w:rsidP="00D1732F">
            <w:pPr>
              <w:tabs>
                <w:tab w:val="clear" w:pos="567"/>
              </w:tabs>
              <w:jc w:val="right"/>
            </w:pPr>
            <w:r w:rsidRPr="006138F5">
              <w:t>13</w:t>
            </w:r>
            <w:r>
              <w:t xml:space="preserve"> </w:t>
            </w:r>
            <w:r w:rsidRPr="006138F5">
              <w:t>914</w:t>
            </w:r>
          </w:p>
        </w:tc>
        <w:tc>
          <w:tcPr>
            <w:tcW w:w="973" w:type="dxa"/>
            <w:tcBorders>
              <w:bottom w:val="nil"/>
            </w:tcBorders>
            <w:tcMar>
              <w:left w:w="28" w:type="dxa"/>
              <w:right w:w="28" w:type="dxa"/>
            </w:tcMar>
          </w:tcPr>
          <w:p w:rsidR="00842136" w:rsidRPr="006138F5" w:rsidRDefault="00842136" w:rsidP="00D1732F">
            <w:pPr>
              <w:tabs>
                <w:tab w:val="clear" w:pos="567"/>
              </w:tabs>
              <w:jc w:val="right"/>
            </w:pPr>
            <w:r w:rsidRPr="006138F5">
              <w:t>16</w:t>
            </w:r>
            <w:r>
              <w:t xml:space="preserve"> </w:t>
            </w:r>
            <w:r w:rsidRPr="006138F5">
              <w:t>333</w:t>
            </w:r>
          </w:p>
        </w:tc>
      </w:tr>
      <w:tr w:rsidR="00842136" w:rsidRPr="006138F5" w:rsidTr="00D1732F">
        <w:trPr>
          <w:jc w:val="center"/>
        </w:trPr>
        <w:tc>
          <w:tcPr>
            <w:tcW w:w="4438" w:type="dxa"/>
            <w:tcBorders>
              <w:top w:val="nil"/>
              <w:bottom w:val="nil"/>
            </w:tcBorders>
          </w:tcPr>
          <w:p w:rsidR="00842136" w:rsidRPr="006138F5" w:rsidRDefault="00842136" w:rsidP="00D1732F">
            <w:r>
              <w:t>Запрещено</w:t>
            </w:r>
          </w:p>
        </w:tc>
        <w:tc>
          <w:tcPr>
            <w:tcW w:w="972" w:type="dxa"/>
            <w:tcBorders>
              <w:top w:val="nil"/>
              <w:bottom w:val="nil"/>
            </w:tcBorders>
            <w:tcMar>
              <w:left w:w="28" w:type="dxa"/>
              <w:right w:w="28" w:type="dxa"/>
            </w:tcMar>
          </w:tcPr>
          <w:p w:rsidR="00842136" w:rsidRPr="006138F5" w:rsidRDefault="00842136" w:rsidP="00D1732F">
            <w:pPr>
              <w:tabs>
                <w:tab w:val="clear" w:pos="567"/>
              </w:tabs>
              <w:jc w:val="right"/>
            </w:pPr>
            <w:r w:rsidRPr="006138F5">
              <w:t>23</w:t>
            </w:r>
          </w:p>
        </w:tc>
        <w:tc>
          <w:tcPr>
            <w:tcW w:w="972" w:type="dxa"/>
            <w:tcBorders>
              <w:top w:val="nil"/>
              <w:bottom w:val="nil"/>
            </w:tcBorders>
            <w:tcMar>
              <w:left w:w="28" w:type="dxa"/>
              <w:right w:w="28" w:type="dxa"/>
            </w:tcMar>
          </w:tcPr>
          <w:p w:rsidR="00842136" w:rsidRPr="006138F5" w:rsidRDefault="00842136" w:rsidP="00D1732F">
            <w:pPr>
              <w:tabs>
                <w:tab w:val="clear" w:pos="567"/>
              </w:tabs>
              <w:jc w:val="right"/>
            </w:pPr>
            <w:r w:rsidRPr="006138F5">
              <w:t>21</w:t>
            </w:r>
          </w:p>
        </w:tc>
        <w:tc>
          <w:tcPr>
            <w:tcW w:w="972" w:type="dxa"/>
            <w:tcBorders>
              <w:top w:val="nil"/>
              <w:bottom w:val="nil"/>
            </w:tcBorders>
            <w:tcMar>
              <w:left w:w="28" w:type="dxa"/>
              <w:right w:w="28" w:type="dxa"/>
            </w:tcMar>
          </w:tcPr>
          <w:p w:rsidR="00842136" w:rsidRPr="006138F5" w:rsidRDefault="00842136" w:rsidP="00D1732F">
            <w:pPr>
              <w:tabs>
                <w:tab w:val="clear" w:pos="567"/>
              </w:tabs>
              <w:jc w:val="right"/>
            </w:pPr>
            <w:r w:rsidRPr="006138F5">
              <w:t>17</w:t>
            </w:r>
          </w:p>
        </w:tc>
        <w:tc>
          <w:tcPr>
            <w:tcW w:w="972" w:type="dxa"/>
            <w:tcBorders>
              <w:top w:val="nil"/>
              <w:bottom w:val="nil"/>
            </w:tcBorders>
            <w:tcMar>
              <w:left w:w="28" w:type="dxa"/>
              <w:right w:w="28" w:type="dxa"/>
            </w:tcMar>
          </w:tcPr>
          <w:p w:rsidR="00842136" w:rsidRPr="006138F5" w:rsidRDefault="00842136" w:rsidP="00D1732F">
            <w:pPr>
              <w:tabs>
                <w:tab w:val="clear" w:pos="567"/>
              </w:tabs>
              <w:jc w:val="right"/>
            </w:pPr>
            <w:r w:rsidRPr="006138F5">
              <w:t>8</w:t>
            </w:r>
          </w:p>
        </w:tc>
        <w:tc>
          <w:tcPr>
            <w:tcW w:w="973" w:type="dxa"/>
            <w:tcBorders>
              <w:top w:val="nil"/>
              <w:bottom w:val="nil"/>
            </w:tcBorders>
            <w:tcMar>
              <w:left w:w="28" w:type="dxa"/>
              <w:right w:w="28" w:type="dxa"/>
            </w:tcMar>
          </w:tcPr>
          <w:p w:rsidR="00842136" w:rsidRPr="006138F5" w:rsidRDefault="00842136" w:rsidP="00D1732F">
            <w:pPr>
              <w:tabs>
                <w:tab w:val="clear" w:pos="567"/>
              </w:tabs>
              <w:jc w:val="right"/>
            </w:pPr>
            <w:r w:rsidRPr="006138F5">
              <w:t>20</w:t>
            </w:r>
          </w:p>
        </w:tc>
      </w:tr>
      <w:tr w:rsidR="00842136" w:rsidRPr="006138F5" w:rsidTr="00D1732F">
        <w:trPr>
          <w:jc w:val="center"/>
        </w:trPr>
        <w:tc>
          <w:tcPr>
            <w:tcW w:w="4438" w:type="dxa"/>
            <w:tcBorders>
              <w:top w:val="nil"/>
              <w:bottom w:val="nil"/>
            </w:tcBorders>
          </w:tcPr>
          <w:p w:rsidR="00842136" w:rsidRPr="006138F5" w:rsidRDefault="00842136" w:rsidP="00D1732F">
            <w:r>
              <w:t>Отложено</w:t>
            </w:r>
          </w:p>
        </w:tc>
        <w:tc>
          <w:tcPr>
            <w:tcW w:w="972" w:type="dxa"/>
            <w:tcBorders>
              <w:top w:val="nil"/>
              <w:bottom w:val="nil"/>
            </w:tcBorders>
            <w:tcMar>
              <w:left w:w="28" w:type="dxa"/>
              <w:right w:w="28" w:type="dxa"/>
            </w:tcMar>
          </w:tcPr>
          <w:p w:rsidR="00842136" w:rsidRPr="006138F5" w:rsidRDefault="00842136" w:rsidP="00D1732F">
            <w:pPr>
              <w:tabs>
                <w:tab w:val="clear" w:pos="567"/>
              </w:tabs>
              <w:jc w:val="right"/>
            </w:pPr>
            <w:r w:rsidRPr="006138F5">
              <w:t>210</w:t>
            </w:r>
          </w:p>
        </w:tc>
        <w:tc>
          <w:tcPr>
            <w:tcW w:w="972" w:type="dxa"/>
            <w:tcBorders>
              <w:top w:val="nil"/>
              <w:bottom w:val="nil"/>
            </w:tcBorders>
            <w:tcMar>
              <w:left w:w="28" w:type="dxa"/>
              <w:right w:w="28" w:type="dxa"/>
            </w:tcMar>
          </w:tcPr>
          <w:p w:rsidR="00842136" w:rsidRPr="006138F5" w:rsidRDefault="00842136" w:rsidP="00D1732F">
            <w:pPr>
              <w:tabs>
                <w:tab w:val="clear" w:pos="567"/>
              </w:tabs>
              <w:jc w:val="right"/>
            </w:pPr>
            <w:r w:rsidRPr="006138F5">
              <w:t>158</w:t>
            </w:r>
          </w:p>
        </w:tc>
        <w:tc>
          <w:tcPr>
            <w:tcW w:w="972" w:type="dxa"/>
            <w:tcBorders>
              <w:top w:val="nil"/>
              <w:bottom w:val="nil"/>
            </w:tcBorders>
            <w:tcMar>
              <w:left w:w="28" w:type="dxa"/>
              <w:right w:w="28" w:type="dxa"/>
            </w:tcMar>
          </w:tcPr>
          <w:p w:rsidR="00842136" w:rsidRPr="006138F5" w:rsidRDefault="00842136" w:rsidP="00D1732F">
            <w:pPr>
              <w:tabs>
                <w:tab w:val="clear" w:pos="567"/>
              </w:tabs>
              <w:jc w:val="right"/>
            </w:pPr>
            <w:r w:rsidRPr="006138F5">
              <w:t>120</w:t>
            </w:r>
          </w:p>
        </w:tc>
        <w:tc>
          <w:tcPr>
            <w:tcW w:w="972" w:type="dxa"/>
            <w:tcBorders>
              <w:top w:val="nil"/>
              <w:bottom w:val="nil"/>
            </w:tcBorders>
            <w:tcMar>
              <w:left w:w="28" w:type="dxa"/>
              <w:right w:w="28" w:type="dxa"/>
            </w:tcMar>
          </w:tcPr>
          <w:p w:rsidR="00842136" w:rsidRPr="006138F5" w:rsidRDefault="00842136" w:rsidP="00D1732F">
            <w:pPr>
              <w:tabs>
                <w:tab w:val="clear" w:pos="567"/>
              </w:tabs>
              <w:jc w:val="right"/>
            </w:pPr>
            <w:r w:rsidRPr="006138F5">
              <w:t>159</w:t>
            </w:r>
          </w:p>
        </w:tc>
        <w:tc>
          <w:tcPr>
            <w:tcW w:w="973" w:type="dxa"/>
            <w:tcBorders>
              <w:top w:val="nil"/>
              <w:bottom w:val="nil"/>
            </w:tcBorders>
            <w:tcMar>
              <w:left w:w="28" w:type="dxa"/>
              <w:right w:w="28" w:type="dxa"/>
            </w:tcMar>
          </w:tcPr>
          <w:p w:rsidR="00842136" w:rsidRPr="006138F5" w:rsidRDefault="00842136" w:rsidP="00D1732F">
            <w:pPr>
              <w:tabs>
                <w:tab w:val="clear" w:pos="567"/>
              </w:tabs>
              <w:jc w:val="right"/>
            </w:pPr>
            <w:r w:rsidRPr="006138F5">
              <w:t>153</w:t>
            </w:r>
          </w:p>
        </w:tc>
      </w:tr>
      <w:tr w:rsidR="00842136" w:rsidRPr="006138F5" w:rsidTr="00D1732F">
        <w:trPr>
          <w:jc w:val="center"/>
        </w:trPr>
        <w:tc>
          <w:tcPr>
            <w:tcW w:w="4438" w:type="dxa"/>
            <w:tcBorders>
              <w:top w:val="nil"/>
              <w:bottom w:val="nil"/>
            </w:tcBorders>
          </w:tcPr>
          <w:p w:rsidR="00842136" w:rsidRPr="006138F5" w:rsidRDefault="00842136" w:rsidP="00D1732F">
            <w:r>
              <w:t>Количество инцидентов</w:t>
            </w:r>
          </w:p>
        </w:tc>
        <w:tc>
          <w:tcPr>
            <w:tcW w:w="972" w:type="dxa"/>
            <w:tcBorders>
              <w:top w:val="nil"/>
              <w:bottom w:val="nil"/>
            </w:tcBorders>
            <w:tcMar>
              <w:left w:w="28" w:type="dxa"/>
              <w:right w:w="28" w:type="dxa"/>
            </w:tcMar>
          </w:tcPr>
          <w:p w:rsidR="00842136" w:rsidRPr="006138F5" w:rsidRDefault="00842136" w:rsidP="00D1732F">
            <w:pPr>
              <w:tabs>
                <w:tab w:val="clear" w:pos="567"/>
              </w:tabs>
              <w:jc w:val="right"/>
            </w:pPr>
            <w:r w:rsidRPr="006138F5">
              <w:t>199</w:t>
            </w:r>
          </w:p>
        </w:tc>
        <w:tc>
          <w:tcPr>
            <w:tcW w:w="972" w:type="dxa"/>
            <w:tcBorders>
              <w:top w:val="nil"/>
              <w:bottom w:val="nil"/>
            </w:tcBorders>
            <w:tcMar>
              <w:left w:w="28" w:type="dxa"/>
              <w:right w:w="28" w:type="dxa"/>
            </w:tcMar>
          </w:tcPr>
          <w:p w:rsidR="00842136" w:rsidRPr="006138F5" w:rsidRDefault="00842136" w:rsidP="00D1732F">
            <w:pPr>
              <w:tabs>
                <w:tab w:val="clear" w:pos="567"/>
              </w:tabs>
              <w:jc w:val="right"/>
            </w:pPr>
            <w:r w:rsidRPr="006138F5">
              <w:t>222</w:t>
            </w:r>
          </w:p>
        </w:tc>
        <w:tc>
          <w:tcPr>
            <w:tcW w:w="972" w:type="dxa"/>
            <w:tcBorders>
              <w:top w:val="nil"/>
              <w:bottom w:val="nil"/>
            </w:tcBorders>
            <w:tcMar>
              <w:left w:w="28" w:type="dxa"/>
              <w:right w:w="28" w:type="dxa"/>
            </w:tcMar>
          </w:tcPr>
          <w:p w:rsidR="00842136" w:rsidRPr="006138F5" w:rsidRDefault="00842136" w:rsidP="00D1732F">
            <w:pPr>
              <w:tabs>
                <w:tab w:val="clear" w:pos="567"/>
              </w:tabs>
              <w:jc w:val="right"/>
            </w:pPr>
            <w:r w:rsidRPr="006138F5">
              <w:t>200</w:t>
            </w:r>
          </w:p>
        </w:tc>
        <w:tc>
          <w:tcPr>
            <w:tcW w:w="972" w:type="dxa"/>
            <w:tcBorders>
              <w:top w:val="nil"/>
              <w:bottom w:val="nil"/>
            </w:tcBorders>
            <w:tcMar>
              <w:left w:w="28" w:type="dxa"/>
              <w:right w:w="28" w:type="dxa"/>
            </w:tcMar>
          </w:tcPr>
          <w:p w:rsidR="00842136" w:rsidRPr="006138F5" w:rsidRDefault="00842136" w:rsidP="00D1732F">
            <w:pPr>
              <w:tabs>
                <w:tab w:val="clear" w:pos="567"/>
              </w:tabs>
              <w:jc w:val="right"/>
            </w:pPr>
            <w:r w:rsidRPr="006138F5">
              <w:t>217</w:t>
            </w:r>
          </w:p>
        </w:tc>
        <w:tc>
          <w:tcPr>
            <w:tcW w:w="973" w:type="dxa"/>
            <w:tcBorders>
              <w:top w:val="nil"/>
              <w:bottom w:val="nil"/>
            </w:tcBorders>
            <w:tcMar>
              <w:left w:w="28" w:type="dxa"/>
              <w:right w:w="28" w:type="dxa"/>
            </w:tcMar>
          </w:tcPr>
          <w:p w:rsidR="00842136" w:rsidRPr="006138F5" w:rsidRDefault="00842136" w:rsidP="00D1732F">
            <w:pPr>
              <w:tabs>
                <w:tab w:val="clear" w:pos="567"/>
              </w:tabs>
              <w:jc w:val="right"/>
            </w:pPr>
            <w:r w:rsidRPr="006138F5">
              <w:t>255</w:t>
            </w:r>
          </w:p>
        </w:tc>
      </w:tr>
      <w:tr w:rsidR="00842136" w:rsidRPr="006138F5" w:rsidTr="00D1732F">
        <w:trPr>
          <w:jc w:val="center"/>
        </w:trPr>
        <w:tc>
          <w:tcPr>
            <w:tcW w:w="4438" w:type="dxa"/>
            <w:tcBorders>
              <w:top w:val="nil"/>
              <w:bottom w:val="nil"/>
            </w:tcBorders>
            <w:shd w:val="clear" w:color="auto" w:fill="auto"/>
            <w:tcMar>
              <w:left w:w="28" w:type="dxa"/>
              <w:right w:w="28" w:type="dxa"/>
            </w:tcMar>
            <w:vAlign w:val="center"/>
          </w:tcPr>
          <w:p w:rsidR="00842136" w:rsidRPr="006138F5" w:rsidRDefault="00842136" w:rsidP="00D1732F">
            <w:r>
              <w:t>Количество сообщений о преступлениях</w:t>
            </w:r>
          </w:p>
        </w:tc>
        <w:tc>
          <w:tcPr>
            <w:tcW w:w="972" w:type="dxa"/>
            <w:tcBorders>
              <w:top w:val="nil"/>
              <w:bottom w:val="nil"/>
            </w:tcBorders>
            <w:tcMar>
              <w:left w:w="28" w:type="dxa"/>
              <w:right w:w="28" w:type="dxa"/>
            </w:tcMar>
            <w:vAlign w:val="bottom"/>
          </w:tcPr>
          <w:p w:rsidR="00842136" w:rsidRPr="006138F5" w:rsidRDefault="00842136" w:rsidP="00D1732F">
            <w:pPr>
              <w:tabs>
                <w:tab w:val="clear" w:pos="567"/>
              </w:tabs>
              <w:jc w:val="right"/>
            </w:pPr>
            <w:r w:rsidRPr="006138F5">
              <w:t>54</w:t>
            </w:r>
          </w:p>
        </w:tc>
        <w:tc>
          <w:tcPr>
            <w:tcW w:w="972" w:type="dxa"/>
            <w:tcBorders>
              <w:top w:val="nil"/>
              <w:bottom w:val="nil"/>
            </w:tcBorders>
            <w:tcMar>
              <w:left w:w="28" w:type="dxa"/>
              <w:right w:w="28" w:type="dxa"/>
            </w:tcMar>
            <w:vAlign w:val="bottom"/>
          </w:tcPr>
          <w:p w:rsidR="00842136" w:rsidRPr="006138F5" w:rsidRDefault="00842136" w:rsidP="00D1732F">
            <w:pPr>
              <w:tabs>
                <w:tab w:val="clear" w:pos="567"/>
              </w:tabs>
              <w:jc w:val="right"/>
            </w:pPr>
            <w:r w:rsidRPr="006138F5">
              <w:t>41</w:t>
            </w:r>
          </w:p>
        </w:tc>
        <w:tc>
          <w:tcPr>
            <w:tcW w:w="972" w:type="dxa"/>
            <w:tcBorders>
              <w:top w:val="nil"/>
              <w:bottom w:val="nil"/>
            </w:tcBorders>
            <w:tcMar>
              <w:left w:w="28" w:type="dxa"/>
              <w:right w:w="28" w:type="dxa"/>
            </w:tcMar>
            <w:vAlign w:val="bottom"/>
          </w:tcPr>
          <w:p w:rsidR="00842136" w:rsidRPr="006138F5" w:rsidRDefault="00842136" w:rsidP="00D1732F">
            <w:pPr>
              <w:tabs>
                <w:tab w:val="clear" w:pos="567"/>
              </w:tabs>
              <w:jc w:val="right"/>
            </w:pPr>
            <w:r w:rsidRPr="006138F5">
              <w:t>48</w:t>
            </w:r>
          </w:p>
        </w:tc>
        <w:tc>
          <w:tcPr>
            <w:tcW w:w="972" w:type="dxa"/>
            <w:tcBorders>
              <w:top w:val="nil"/>
              <w:bottom w:val="nil"/>
            </w:tcBorders>
            <w:tcMar>
              <w:left w:w="28" w:type="dxa"/>
              <w:right w:w="28" w:type="dxa"/>
            </w:tcMar>
            <w:vAlign w:val="bottom"/>
          </w:tcPr>
          <w:p w:rsidR="00842136" w:rsidRPr="006138F5" w:rsidRDefault="00842136" w:rsidP="00D1732F">
            <w:pPr>
              <w:tabs>
                <w:tab w:val="clear" w:pos="567"/>
              </w:tabs>
              <w:jc w:val="right"/>
            </w:pPr>
            <w:r w:rsidRPr="006138F5">
              <w:t>223</w:t>
            </w:r>
          </w:p>
        </w:tc>
        <w:tc>
          <w:tcPr>
            <w:tcW w:w="973" w:type="dxa"/>
            <w:tcBorders>
              <w:top w:val="nil"/>
              <w:bottom w:val="nil"/>
            </w:tcBorders>
            <w:tcMar>
              <w:left w:w="28" w:type="dxa"/>
              <w:right w:w="28" w:type="dxa"/>
            </w:tcMar>
            <w:vAlign w:val="bottom"/>
          </w:tcPr>
          <w:p w:rsidR="00842136" w:rsidRPr="006138F5" w:rsidRDefault="00842136" w:rsidP="00D1732F">
            <w:pPr>
              <w:tabs>
                <w:tab w:val="clear" w:pos="567"/>
              </w:tabs>
              <w:jc w:val="right"/>
            </w:pPr>
            <w:r w:rsidRPr="006138F5">
              <w:t>62</w:t>
            </w:r>
          </w:p>
        </w:tc>
      </w:tr>
      <w:tr w:rsidR="00842136" w:rsidRPr="006138F5" w:rsidTr="00D1732F">
        <w:trPr>
          <w:jc w:val="center"/>
        </w:trPr>
        <w:tc>
          <w:tcPr>
            <w:tcW w:w="4438" w:type="dxa"/>
            <w:tcBorders>
              <w:top w:val="nil"/>
            </w:tcBorders>
            <w:shd w:val="clear" w:color="auto" w:fill="auto"/>
            <w:tcMar>
              <w:left w:w="28" w:type="dxa"/>
              <w:right w:w="28" w:type="dxa"/>
            </w:tcMar>
          </w:tcPr>
          <w:p w:rsidR="00842136" w:rsidRDefault="00842136" w:rsidP="00D1732F">
            <w:r>
              <w:t xml:space="preserve">Количество сообщений о мелких </w:t>
            </w:r>
          </w:p>
          <w:p w:rsidR="00842136" w:rsidRPr="006138F5" w:rsidRDefault="00842136" w:rsidP="00D1732F">
            <w:r>
              <w:t xml:space="preserve">   правонарушениях</w:t>
            </w:r>
          </w:p>
        </w:tc>
        <w:tc>
          <w:tcPr>
            <w:tcW w:w="972" w:type="dxa"/>
            <w:tcBorders>
              <w:top w:val="nil"/>
            </w:tcBorders>
            <w:tcMar>
              <w:left w:w="28" w:type="dxa"/>
              <w:right w:w="28" w:type="dxa"/>
            </w:tcMar>
            <w:vAlign w:val="bottom"/>
          </w:tcPr>
          <w:p w:rsidR="00842136" w:rsidRPr="006138F5" w:rsidRDefault="00842136" w:rsidP="00D1732F">
            <w:pPr>
              <w:tabs>
                <w:tab w:val="clear" w:pos="567"/>
              </w:tabs>
              <w:jc w:val="right"/>
            </w:pPr>
            <w:r w:rsidRPr="006138F5">
              <w:t>434</w:t>
            </w:r>
          </w:p>
        </w:tc>
        <w:tc>
          <w:tcPr>
            <w:tcW w:w="972" w:type="dxa"/>
            <w:tcBorders>
              <w:top w:val="nil"/>
            </w:tcBorders>
            <w:tcMar>
              <w:left w:w="28" w:type="dxa"/>
              <w:right w:w="28" w:type="dxa"/>
            </w:tcMar>
            <w:vAlign w:val="bottom"/>
          </w:tcPr>
          <w:p w:rsidR="00842136" w:rsidRPr="006138F5" w:rsidRDefault="00842136" w:rsidP="00D1732F">
            <w:pPr>
              <w:tabs>
                <w:tab w:val="clear" w:pos="567"/>
              </w:tabs>
              <w:jc w:val="right"/>
            </w:pPr>
            <w:r w:rsidRPr="006138F5">
              <w:t>435</w:t>
            </w:r>
          </w:p>
        </w:tc>
        <w:tc>
          <w:tcPr>
            <w:tcW w:w="972" w:type="dxa"/>
            <w:tcBorders>
              <w:top w:val="nil"/>
            </w:tcBorders>
            <w:tcMar>
              <w:left w:w="28" w:type="dxa"/>
              <w:right w:w="28" w:type="dxa"/>
            </w:tcMar>
            <w:vAlign w:val="bottom"/>
          </w:tcPr>
          <w:p w:rsidR="00842136" w:rsidRPr="006138F5" w:rsidRDefault="00842136" w:rsidP="00D1732F">
            <w:pPr>
              <w:tabs>
                <w:tab w:val="clear" w:pos="567"/>
              </w:tabs>
              <w:jc w:val="right"/>
            </w:pPr>
            <w:r w:rsidRPr="006138F5">
              <w:t>755</w:t>
            </w:r>
          </w:p>
        </w:tc>
        <w:tc>
          <w:tcPr>
            <w:tcW w:w="972" w:type="dxa"/>
            <w:tcBorders>
              <w:top w:val="nil"/>
            </w:tcBorders>
            <w:tcMar>
              <w:left w:w="28" w:type="dxa"/>
              <w:right w:w="28" w:type="dxa"/>
            </w:tcMar>
            <w:vAlign w:val="bottom"/>
          </w:tcPr>
          <w:p w:rsidR="00842136" w:rsidRPr="006138F5" w:rsidRDefault="00842136" w:rsidP="00D1732F">
            <w:pPr>
              <w:tabs>
                <w:tab w:val="clear" w:pos="567"/>
              </w:tabs>
              <w:jc w:val="right"/>
            </w:pPr>
            <w:r w:rsidRPr="006138F5">
              <w:t>927</w:t>
            </w:r>
          </w:p>
        </w:tc>
        <w:tc>
          <w:tcPr>
            <w:tcW w:w="973" w:type="dxa"/>
            <w:tcBorders>
              <w:top w:val="nil"/>
            </w:tcBorders>
            <w:tcMar>
              <w:left w:w="28" w:type="dxa"/>
              <w:right w:w="28" w:type="dxa"/>
            </w:tcMar>
            <w:vAlign w:val="bottom"/>
          </w:tcPr>
          <w:p w:rsidR="00842136" w:rsidRPr="006138F5" w:rsidRDefault="00842136" w:rsidP="00D1732F">
            <w:pPr>
              <w:tabs>
                <w:tab w:val="clear" w:pos="567"/>
              </w:tabs>
              <w:jc w:val="right"/>
            </w:pPr>
            <w:r w:rsidRPr="006138F5">
              <w:t>914</w:t>
            </w:r>
          </w:p>
        </w:tc>
      </w:tr>
    </w:tbl>
    <w:p w:rsidR="00842136" w:rsidRDefault="00842136" w:rsidP="00D1732F"/>
    <w:p w:rsidR="00842136" w:rsidRDefault="00842136" w:rsidP="00D1732F">
      <w:pPr>
        <w:jc w:val="center"/>
      </w:pPr>
      <w:r>
        <w:rPr>
          <w:b/>
        </w:rPr>
        <w:t>Статья 22</w:t>
      </w:r>
    </w:p>
    <w:p w:rsidR="00842136" w:rsidRDefault="00842136" w:rsidP="00D1732F">
      <w:pPr>
        <w:jc w:val="center"/>
      </w:pPr>
    </w:p>
    <w:p w:rsidR="00842136" w:rsidRDefault="00842136" w:rsidP="00D1732F">
      <w:r>
        <w:t>444.</w:t>
      </w:r>
      <w:r>
        <w:tab/>
        <w:t>Всем гражданам гарантируется право на свободу ассоциации в целях защиты своих интересов или выражения социальных, экономических, политических, национальных, культурных или иных убеждений и целей.  Для этого граждане могут в соответствии с законом свободно создавать профессиональные союзы и другие объединения, присоединяться к ним или выходить из них.  Осуществление этого права ограничено запретом на угрозу насильственного изменения демократического конституционного строя и нарушения независимости, единства и территориальной целостности Республики Хорватия.</w:t>
      </w:r>
    </w:p>
    <w:p w:rsidR="00842136" w:rsidRDefault="00842136" w:rsidP="00D1732F"/>
    <w:p w:rsidR="00842136" w:rsidRDefault="00842136" w:rsidP="00D1732F">
      <w:r>
        <w:t>445.</w:t>
      </w:r>
      <w:r>
        <w:tab/>
        <w:t>Закон об ассоциациях (ОВ 88/1, 11/02) регулирует порядок образования ассоциаций.  Для целей данного закона ассоциация означает любую форму свободного и добровольного объединения физических или юридических лиц, которые для защиты своих интересов или для содействия защите прав и свобод человека и отстаивание природоохранных, гуманитарных, информационных, культурных, этнических, пронаталистских, образовательных, социальных, профессиональных, спортивных, технических, медицинских, научных и иных убеждений и задач, не преследуя при этом коммерческих целей, обязуются соблюдать правила, регулирующие организацию и деятельность такого рода объединения.  При образовании ассоциации требуется зарегистрировать ее в реестре ассоциаций в качестве юридического лица.</w:t>
      </w:r>
    </w:p>
    <w:p w:rsidR="00842136" w:rsidRDefault="00842136" w:rsidP="00D1732F"/>
    <w:p w:rsidR="00842136" w:rsidRDefault="00842136" w:rsidP="00D1732F">
      <w:r>
        <w:t>446.</w:t>
      </w:r>
      <w:r>
        <w:tab/>
        <w:t>Ассоциации, не имеющие статуса юридического лица, подпадают под действие законодательст</w:t>
      </w:r>
      <w:r w:rsidR="00966C26">
        <w:t>ва, регулирующего партнерства.</w:t>
      </w:r>
    </w:p>
    <w:p w:rsidR="00842136" w:rsidRDefault="00842136" w:rsidP="00D1732F"/>
    <w:p w:rsidR="00842136" w:rsidRDefault="00842136" w:rsidP="00D1732F">
      <w:r>
        <w:t>447.</w:t>
      </w:r>
      <w:r>
        <w:tab/>
        <w:t>Членом ассоциации на одних и тех же условиях, установленных данным законом и уставом ассоциации, может стать любое дееспособное физическое или юридическое лицо.  Лица, не обладающие дееспособностью или обладающие ограниченной дееспособностью, могут стать членами ассоциации без права принятия решений в составе органов ассоциации.  Порядок их возможного участия в работе органов ассоциации определен уставом ассоциации.  Ассоциация обязан</w:t>
      </w:r>
      <w:r w:rsidR="00966C26">
        <w:t>а регистрировать своих членов.</w:t>
      </w:r>
    </w:p>
    <w:p w:rsidR="00842136" w:rsidRDefault="00842136" w:rsidP="00D1732F"/>
    <w:p w:rsidR="00842136" w:rsidRDefault="00842136" w:rsidP="00D1732F">
      <w:pPr>
        <w:rPr>
          <w:b/>
        </w:rPr>
      </w:pPr>
      <w:r>
        <w:rPr>
          <w:b/>
        </w:rPr>
        <w:t>Деятельность ассоциаций</w:t>
      </w:r>
    </w:p>
    <w:p w:rsidR="00842136" w:rsidRDefault="00842136" w:rsidP="00D1732F">
      <w:pPr>
        <w:rPr>
          <w:b/>
        </w:rPr>
      </w:pPr>
    </w:p>
    <w:p w:rsidR="00842136" w:rsidRDefault="00842136" w:rsidP="00D1732F">
      <w:r>
        <w:t>448.</w:t>
      </w:r>
      <w:r>
        <w:tab/>
        <w:t>С момента своего создания ассоциация может осуществлять те виды деятельности, которые служат реализации ее уставных целей.  Помимо этих видов деятельности, ассоциация может заниматься деятельностью с целью получения дохода в соответствии с законом.  Ассоциация не зависима в реализации своих уставных целей.  Ассоциация не имеет права заниматься доходоприносящей деятельностью в интересах членов ассоциации или третьего лица.  Если в процессе осуществления своей деятельности ассоциация получает доход, он подлежит использованию исключительно в целях обеспечения и дальнейшего развития деятельности ассоциации, направленной на реализацию ее уставных целей (стат</w:t>
      </w:r>
      <w:r w:rsidR="00966C26">
        <w:t>ьи 3</w:t>
      </w:r>
      <w:r w:rsidR="00966C26">
        <w:noBreakHyphen/>
        <w:t>5 Закона об ассоциациях).</w:t>
      </w:r>
    </w:p>
    <w:p w:rsidR="00842136" w:rsidRDefault="00842136" w:rsidP="00D1732F"/>
    <w:p w:rsidR="00842136" w:rsidRDefault="00842136" w:rsidP="00D1732F">
      <w:pPr>
        <w:rPr>
          <w:bCs/>
        </w:rPr>
      </w:pPr>
      <w:r>
        <w:t>449.</w:t>
      </w:r>
      <w:r>
        <w:tab/>
        <w:t xml:space="preserve">Помимо Конституции Республики Хорватия, которая обеспечивает защиту прав и основных свобод человека, вопросы, охваченные статьей 22 Международного пакта о гражданских и политических правах, регулируются также в Республике Хорватия следующими законами:  Законом о труде </w:t>
      </w:r>
      <w:r>
        <w:rPr>
          <w:bCs/>
          <w:iCs/>
        </w:rPr>
        <w:t>(</w:t>
      </w:r>
      <w:r>
        <w:t xml:space="preserve">ОВ 137/04 – пересмотренный текст), Законом о методе определения представительства ассоциаций профессиональных союзов высокого уровня в трехсторонних органах на национальном уровне </w:t>
      </w:r>
      <w:r>
        <w:rPr>
          <w:bCs/>
          <w:iCs/>
        </w:rPr>
        <w:t>(ОВ 19/99) и Законом о внутренних делах (</w:t>
      </w:r>
      <w:r>
        <w:t>ОВ 29/91, 73/91, 19/92, 33/92, 76/94, 161/98, 53/00).  К</w:t>
      </w:r>
      <w:r w:rsidRPr="00A64FB0">
        <w:rPr>
          <w:lang w:val="en-US"/>
        </w:rPr>
        <w:t> </w:t>
      </w:r>
      <w:r>
        <w:t>подзаконным</w:t>
      </w:r>
      <w:r w:rsidRPr="007720C1">
        <w:t xml:space="preserve"> </w:t>
      </w:r>
      <w:r>
        <w:t>нормативным</w:t>
      </w:r>
      <w:r w:rsidRPr="007720C1">
        <w:t xml:space="preserve"> </w:t>
      </w:r>
      <w:r>
        <w:t>актам</w:t>
      </w:r>
      <w:r w:rsidRPr="007720C1">
        <w:t xml:space="preserve"> </w:t>
      </w:r>
      <w:r>
        <w:t>относятся</w:t>
      </w:r>
      <w:r w:rsidRPr="007720C1">
        <w:t xml:space="preserve"> </w:t>
      </w:r>
      <w:r>
        <w:t>Постановление</w:t>
      </w:r>
      <w:r w:rsidRPr="007720C1">
        <w:t xml:space="preserve"> </w:t>
      </w:r>
      <w:r>
        <w:t>о</w:t>
      </w:r>
      <w:r w:rsidRPr="007720C1">
        <w:t xml:space="preserve"> </w:t>
      </w:r>
      <w:r>
        <w:t>регистрации</w:t>
      </w:r>
      <w:r w:rsidRPr="007720C1">
        <w:t xml:space="preserve"> </w:t>
      </w:r>
      <w:r>
        <w:t>ассоциаций</w:t>
      </w:r>
      <w:r w:rsidRPr="007720C1">
        <w:t xml:space="preserve"> </w:t>
      </w:r>
      <w:r w:rsidRPr="007720C1">
        <w:rPr>
          <w:bCs/>
        </w:rPr>
        <w:t>(</w:t>
      </w:r>
      <w:r>
        <w:rPr>
          <w:bCs/>
        </w:rPr>
        <w:t>работодателей</w:t>
      </w:r>
      <w:r w:rsidRPr="007720C1">
        <w:rPr>
          <w:bCs/>
        </w:rPr>
        <w:t xml:space="preserve"> </w:t>
      </w:r>
      <w:r>
        <w:rPr>
          <w:bCs/>
        </w:rPr>
        <w:t>и</w:t>
      </w:r>
      <w:r w:rsidRPr="007720C1">
        <w:rPr>
          <w:bCs/>
        </w:rPr>
        <w:t xml:space="preserve"> </w:t>
      </w:r>
      <w:r>
        <w:rPr>
          <w:bCs/>
        </w:rPr>
        <w:t>профессиональных</w:t>
      </w:r>
      <w:r w:rsidRPr="007720C1">
        <w:rPr>
          <w:bCs/>
        </w:rPr>
        <w:t xml:space="preserve"> </w:t>
      </w:r>
      <w:r>
        <w:rPr>
          <w:bCs/>
        </w:rPr>
        <w:t>союзов</w:t>
      </w:r>
      <w:r w:rsidRPr="007720C1">
        <w:rPr>
          <w:bCs/>
        </w:rPr>
        <w:t xml:space="preserve">) (ОВ 14/96), </w:t>
      </w:r>
      <w:r>
        <w:t>Решение об определении представительства ассоциаций профессиональных союзов высокого уровня в трехсторонних органах на национальном уровне</w:t>
      </w:r>
      <w:r w:rsidRPr="007720C1">
        <w:t xml:space="preserve"> (ОВ</w:t>
      </w:r>
      <w:r w:rsidRPr="007720C1">
        <w:rPr>
          <w:bCs/>
        </w:rPr>
        <w:t xml:space="preserve"> 29/</w:t>
      </w:r>
      <w:r>
        <w:rPr>
          <w:bCs/>
        </w:rPr>
        <w:t xml:space="preserve">04) и Соглашение о Социальном и экономическом совете и других формах социального партнерства в Республике Хорватия </w:t>
      </w:r>
      <w:r w:rsidRPr="007720C1">
        <w:t>(ОВ</w:t>
      </w:r>
      <w:r w:rsidRPr="007720C1">
        <w:rPr>
          <w:bCs/>
        </w:rPr>
        <w:t xml:space="preserve"> 88/01 – </w:t>
      </w:r>
      <w:r w:rsidR="00966C26">
        <w:rPr>
          <w:bCs/>
        </w:rPr>
        <w:t>пересмотренный текст).</w:t>
      </w:r>
    </w:p>
    <w:p w:rsidR="00842136" w:rsidRDefault="00842136" w:rsidP="00D1732F">
      <w:pPr>
        <w:rPr>
          <w:bCs/>
        </w:rPr>
      </w:pPr>
    </w:p>
    <w:p w:rsidR="00842136" w:rsidRDefault="00842136" w:rsidP="00D1732F">
      <w:pPr>
        <w:rPr>
          <w:bCs/>
        </w:rPr>
      </w:pPr>
      <w:r>
        <w:rPr>
          <w:bCs/>
        </w:rPr>
        <w:t>450.</w:t>
      </w:r>
      <w:r>
        <w:rPr>
          <w:bCs/>
        </w:rPr>
        <w:tab/>
        <w:t>Статья 43 Конституции Республики Хорватия гарантирует гражданам право на свободу ассоциации для защиты своих интересов или отстаивания своих социальных, экономических, политических, национальных, культурных и других убеждений и целей.  Таким образом, граждане могут свободно создавать профессиональные союзы и другие ассоциации, присоединяться к ним или выходить из них.  Осуществление права на свободу ассоциации ограничено запретом на угрозу насильственного изменения демократического конституционного строя и угрозу независимости, единства и территориальной це</w:t>
      </w:r>
      <w:r w:rsidR="00966C26">
        <w:rPr>
          <w:bCs/>
        </w:rPr>
        <w:t>лостности Республики Хорватия.</w:t>
      </w:r>
    </w:p>
    <w:p w:rsidR="00842136" w:rsidRDefault="00842136" w:rsidP="00D1732F">
      <w:pPr>
        <w:rPr>
          <w:bCs/>
        </w:rPr>
      </w:pPr>
    </w:p>
    <w:p w:rsidR="00842136" w:rsidRDefault="00842136" w:rsidP="00D1732F">
      <w:r>
        <w:rPr>
          <w:bCs/>
        </w:rPr>
        <w:t>451.</w:t>
      </w:r>
      <w:r>
        <w:rPr>
          <w:bCs/>
        </w:rPr>
        <w:tab/>
        <w:t xml:space="preserve">Статья 59, содержащаяся в главе 3 "Экономические, социальные и культурные права", более детально регулирует право на создание ассоциации и предусматривает, что для защиты своих экономических и социальных интересов все работники имеют право учреждать профсоюзы, свободно вступать в них и выходить из них.  Работодатели также имеют право создавать свои ассоциации и свободно присоединяться к ним или выходить из них.  Вместе с тем образование профессиональных союзов в Вооруженных силах и полиции </w:t>
      </w:r>
      <w:r w:rsidR="00966C26">
        <w:rPr>
          <w:bCs/>
        </w:rPr>
        <w:t>может быть ограничено законом.</w:t>
      </w:r>
    </w:p>
    <w:p w:rsidR="00842136" w:rsidRDefault="00842136" w:rsidP="00D1732F"/>
    <w:p w:rsidR="00842136" w:rsidRDefault="00842136" w:rsidP="00D1732F">
      <w:r>
        <w:t>452.</w:t>
      </w:r>
      <w:r>
        <w:tab/>
        <w:t>Статья 59 Конституции Республики Хорватия также предусматривает возможность присоединения профессиональных союзов к международным организациям профессиональных союзов.  На основании этого положения Конституции в статье 170 Закона о труде предусмотрено, что ассоциации и ассоциации высокого уровня имеют право свободно присоединяться к федерациям и сотрудничать с международными организациями, созданными с целью поощрения их общих прав и интересов.</w:t>
      </w:r>
    </w:p>
    <w:p w:rsidR="00842136" w:rsidRDefault="00842136" w:rsidP="00D1732F"/>
    <w:p w:rsidR="00842136" w:rsidRDefault="00842136" w:rsidP="00D1732F">
      <w:r>
        <w:t>453.</w:t>
      </w:r>
      <w:r>
        <w:tab/>
        <w:t>В Министерстве экономики, труда и предпринимательства Республики Хорватия в настоящее время зарегистрированы:</w:t>
      </w:r>
    </w:p>
    <w:p w:rsidR="00842136" w:rsidRDefault="00842136" w:rsidP="00D1732F"/>
    <w:p w:rsidR="00842136" w:rsidRDefault="00842136" w:rsidP="00D1732F">
      <w:pPr>
        <w:numPr>
          <w:ilvl w:val="0"/>
          <w:numId w:val="30"/>
        </w:numPr>
      </w:pPr>
      <w:r>
        <w:t>24 ассоциации профессиональных союзов высокого уровня;</w:t>
      </w:r>
    </w:p>
    <w:p w:rsidR="00842136" w:rsidRDefault="00842136" w:rsidP="00D1732F">
      <w:pPr>
        <w:numPr>
          <w:ilvl w:val="0"/>
          <w:numId w:val="30"/>
        </w:numPr>
      </w:pPr>
      <w:r>
        <w:t>3 ассоциации работодателей высокого уровня;</w:t>
      </w:r>
    </w:p>
    <w:p w:rsidR="00842136" w:rsidRDefault="00842136" w:rsidP="00D1732F">
      <w:pPr>
        <w:numPr>
          <w:ilvl w:val="0"/>
          <w:numId w:val="30"/>
        </w:numPr>
      </w:pPr>
      <w:r>
        <w:t>253 ассоциации профсоюзов;</w:t>
      </w:r>
    </w:p>
    <w:p w:rsidR="00842136" w:rsidRDefault="00842136" w:rsidP="00D1732F">
      <w:pPr>
        <w:numPr>
          <w:ilvl w:val="0"/>
          <w:numId w:val="30"/>
        </w:numPr>
      </w:pPr>
      <w:r>
        <w:t>41 ассоциация работодателей.</w:t>
      </w:r>
    </w:p>
    <w:p w:rsidR="00842136" w:rsidRDefault="00842136" w:rsidP="00D1732F">
      <w:pPr>
        <w:tabs>
          <w:tab w:val="clear" w:pos="1134"/>
        </w:tabs>
      </w:pPr>
    </w:p>
    <w:p w:rsidR="00842136" w:rsidRDefault="00842136" w:rsidP="00D1732F">
      <w:r>
        <w:t>454.</w:t>
      </w:r>
      <w:r>
        <w:tab/>
        <w:t>Закон о методе определения представительства ассоциаций профессиональных союзов высокого уровня в трехсторонних органах на национальном уровне регулирует процедуру определения представительства ассоциаций профессиональных союзов высокого уровня в общенациональных органах, в состав которых входят представители правительства Республики Хорватия, профессиональных союзов и работодателей.</w:t>
      </w:r>
    </w:p>
    <w:p w:rsidR="00842136" w:rsidRDefault="00842136" w:rsidP="00D1732F"/>
    <w:p w:rsidR="00842136" w:rsidRDefault="00842136" w:rsidP="00D1732F">
      <w:pPr>
        <w:rPr>
          <w:szCs w:val="22"/>
        </w:rPr>
      </w:pPr>
      <w:r>
        <w:t>455.</w:t>
      </w:r>
      <w:r>
        <w:tab/>
        <w:t xml:space="preserve">На основании этого закона к 1 октября 2003 года шесть ассоциаций профессиональных союзов высокого уровня подали заявки с приложенными к ним соответствующими документами с целью установления их соответствия положениям упомянутого закона.  Во исполнение статьи 5 данного закона 7 июля 2003 года министр труда вынес решение о создании Комиссии по установлению соответствия требования относительно представительства ассоциаций профессиональных союзов высокого уровня в национальных трехсторонних органах (именуемой далее "Комиссия") в составе 14 членов и издал "Инструкции по компиляции и представлению информации о наемных рабочих, из заработной платы которых удерживаются профсоюзные взносы".  Основываясь на информации, подготовленной Комиссией, и руководствуясь положениями указанного закона, министр экономики, труда и предпринимательства вынес в 2004 году решение, в котором было определено, что шесть ассоциаций профессиональных союзов высокого уровня удовлетворяют всем требованиям, предусмотренным Законом о методе определения представительства ассоциаций профессиональных союзов высокого уровня в трехсторонних органах на национальном уровне:  Ассоциация хорватских профессиональных союзов </w:t>
      </w:r>
      <w:r>
        <w:rPr>
          <w:szCs w:val="22"/>
        </w:rPr>
        <w:t>(</w:t>
      </w:r>
      <w:r>
        <w:rPr>
          <w:i/>
          <w:szCs w:val="22"/>
          <w:lang w:val="hr-HR"/>
        </w:rPr>
        <w:t>Hrvatska udruga sindikata</w:t>
      </w:r>
      <w:r>
        <w:rPr>
          <w:szCs w:val="22"/>
        </w:rPr>
        <w:t>), Ассоциация хорватских профессиональных союзов государственных служб (</w:t>
      </w:r>
      <w:r>
        <w:rPr>
          <w:i/>
          <w:szCs w:val="22"/>
          <w:lang w:val="hr-HR"/>
        </w:rPr>
        <w:t>Matica sindikata javnih službi</w:t>
      </w:r>
      <w:r>
        <w:rPr>
          <w:szCs w:val="22"/>
        </w:rPr>
        <w:t>), Независимые профессиональные союзы Хорватии (</w:t>
      </w:r>
      <w:r>
        <w:rPr>
          <w:i/>
          <w:szCs w:val="22"/>
          <w:lang w:val="hr-HR"/>
        </w:rPr>
        <w:t>Nezavisni hrvatski sindikati</w:t>
      </w:r>
      <w:r>
        <w:rPr>
          <w:szCs w:val="22"/>
        </w:rPr>
        <w:t>), Союз самостоятельных профессиональных союзов Хорватии (</w:t>
      </w:r>
      <w:r>
        <w:rPr>
          <w:i/>
          <w:szCs w:val="22"/>
          <w:lang w:val="hr-HR"/>
        </w:rPr>
        <w:t>Savez samostalnih sindikata Hrvatske</w:t>
      </w:r>
      <w:r>
        <w:rPr>
          <w:szCs w:val="22"/>
        </w:rPr>
        <w:t>), Ассоциация профсоюзов трудящихся Хорватии (</w:t>
      </w:r>
      <w:r>
        <w:rPr>
          <w:i/>
          <w:szCs w:val="22"/>
          <w:lang w:val="hr-HR"/>
        </w:rPr>
        <w:t>Udruga radničkih sindikata Hrvatske</w:t>
      </w:r>
      <w:r>
        <w:rPr>
          <w:szCs w:val="22"/>
        </w:rPr>
        <w:t>) и Профессиональный союз работников сферы услуг УНИ</w:t>
      </w:r>
      <w:r w:rsidR="00E02491" w:rsidRPr="00E02491">
        <w:rPr>
          <w:szCs w:val="22"/>
        </w:rPr>
        <w:noBreakHyphen/>
      </w:r>
      <w:r>
        <w:rPr>
          <w:szCs w:val="22"/>
        </w:rPr>
        <w:t>КРО, Загреб (</w:t>
      </w:r>
      <w:r>
        <w:rPr>
          <w:i/>
          <w:szCs w:val="22"/>
          <w:lang w:val="hr-HR"/>
        </w:rPr>
        <w:t>Sindikat usluga UNI-CRO</w:t>
      </w:r>
      <w:r>
        <w:rPr>
          <w:szCs w:val="22"/>
        </w:rPr>
        <w:t>).</w:t>
      </w:r>
    </w:p>
    <w:p w:rsidR="00842136" w:rsidRDefault="00842136" w:rsidP="00D1732F">
      <w:pPr>
        <w:rPr>
          <w:szCs w:val="22"/>
        </w:rPr>
      </w:pPr>
    </w:p>
    <w:p w:rsidR="00842136" w:rsidRDefault="00842136" w:rsidP="00D1732F">
      <w:pPr>
        <w:rPr>
          <w:szCs w:val="22"/>
        </w:rPr>
      </w:pPr>
      <w:r>
        <w:rPr>
          <w:szCs w:val="22"/>
        </w:rPr>
        <w:t>456.</w:t>
      </w:r>
      <w:r>
        <w:rPr>
          <w:szCs w:val="22"/>
        </w:rPr>
        <w:tab/>
        <w:t>В соответствии с положениями статьи 189 Закона о труде работодатель обязан предоставить необходимые возможности представителю или уполномоченному профессионального союза для осуществления своевременной и эффективной деятельности по защите и поощрению прав и интересов членов профсоюза и обеспечить для него или нее доступ к информации, необходимой для осуществления этого права.</w:t>
      </w:r>
    </w:p>
    <w:p w:rsidR="00842136" w:rsidRDefault="00842136" w:rsidP="00D1732F"/>
    <w:p w:rsidR="00842136" w:rsidRDefault="00842136" w:rsidP="00D1732F">
      <w:r>
        <w:t>457.</w:t>
      </w:r>
      <w:r>
        <w:tab/>
        <w:t>Работодатель не должен принимать во внимание членство работника в профессиональном союзе и участие его в профсоюзной деятельности при принятии решения о заключении или незаключении трудового договора, о назначении работника на другую работу или другое место работы, о прохождении им профессиональной подготовки, повышении по службе, размерах заработной платы, предоставлении социальных пособий и о прекращении действия договора о его найме.  Работодатель, исполнительный директор или иной орган, а также представитель работодателя не должны оказывать давление в пользу или против членства в том или ином профессиональном союзе.</w:t>
      </w:r>
    </w:p>
    <w:p w:rsidR="00842136" w:rsidRDefault="00842136" w:rsidP="00D1732F"/>
    <w:p w:rsidR="00842136" w:rsidRDefault="00842136" w:rsidP="00D1732F">
      <w:r>
        <w:t>458.</w:t>
      </w:r>
      <w:r>
        <w:tab/>
        <w:t>В соответствии с Законом о труде (статья 109) в период выполнения уполномоченным профсоюза своих обязанностей и в течение шести месяцев после прекращения выполнения этих обязанностей не допускается расторжение его трудового договора, перевод на другую работу или создание для него тем или иным образом менее выгодных условий по сравнению с другими работниками без согласия на то профсоюза.  Подобной защитой пользуется по крайней мере один уполномоченный профсоюза, а максимальное число уполномоченных при работодателе, на которых распространяются указанные меры защиты, соответствующим образом определяется на основе положений Закона о труде, регулирующих численный состав рабочего совета.</w:t>
      </w:r>
    </w:p>
    <w:p w:rsidR="00842136" w:rsidRDefault="00842136" w:rsidP="00D1732F"/>
    <w:p w:rsidR="00842136" w:rsidRDefault="00842136" w:rsidP="00D1732F">
      <w:r>
        <w:t>459.</w:t>
      </w:r>
      <w:r>
        <w:tab/>
        <w:t>Особыми источниками трудового права являются коллективные переговоры между работодателями и работниками и заключаемые ими коллективные договоры.  Именно в их рамках обеспечивается защита интересов трудящихся и устанавливаются права и обязанности, вытекающие из факта найма на работу, на любом из уровней выше базовых, которые определены в Законе о труде и специальных законах.  Коллективные переговоры и коллективный договор как итог переговорного процесса позволяют решить многие вопросы, представляющие взаимный интерес для сторон в коллективном договоре, и предусматривают возможности для ведения социального диалога, а сотрудничество между работодателями и профсоюзами закладывает основы для автономии в вопросах определения размеров заработной платы.</w:t>
      </w:r>
    </w:p>
    <w:p w:rsidR="00842136" w:rsidRDefault="00842136" w:rsidP="00D1732F"/>
    <w:p w:rsidR="00842136" w:rsidRDefault="00842136" w:rsidP="00D1732F">
      <w:r>
        <w:t>460.</w:t>
      </w:r>
      <w:r>
        <w:tab/>
        <w:t>В Республике Хорватия определены 22 области, в которых предполагается проведение коллективных переговоров между работодателями и трудящимися с последующим заключением коллективных договоров в качестве соглашений, действующих в рамках конкретных отраслей (областей) или секторов экономической деятельности.  В их число входят:  сектор добычи неметаллорудных материалов;  нефтяная и химическая промышленность;  пищевая промышленность, сельское хозяйство и лесное хозяйство;  текстильная и кожевенная промышленность;  лесоперерабатывающая, бумажная и мебельная промышленность;  печатное и издательское дело;  металлургия и производство неметаллорудных материалов;  тяжелое и транспортное машиностроение;  производство электрического, медицинского и оптического оборудования;  строительство;  торговля;  гостиничное дело и сфера обслуживания;  перевозки и складирование;  финансовые операции;  производство продовольственных товаров, напитков и табачных изделий;  коммунальное хозяйство;  культура, отдых и спорт;  связь;  профессиональные и технические виды деятельности;  государственное управление;  образование;  здравоохранение.</w:t>
      </w:r>
    </w:p>
    <w:p w:rsidR="00842136" w:rsidRDefault="00842136" w:rsidP="00D1732F"/>
    <w:p w:rsidR="00842136" w:rsidRDefault="00842136" w:rsidP="00D1732F">
      <w:r>
        <w:t>461.</w:t>
      </w:r>
      <w:r>
        <w:tab/>
        <w:t>В целях поощрения и стимулирования всестороннего развития процесса коллективных переговоров и установления условий приема на работу на основе коллективных договоров применявшаяся ранее практика, в соответствии с которой в тех случаях, когда какой-то конкретный вопрос не регулировался ни автономными источниками трудового права, ни нормативными положениями о трудовых отношениях, использовались общие положения гражданского обязательственного права, была законодательно закреплена положениями статьи 10 Закона о труде.</w:t>
      </w:r>
    </w:p>
    <w:p w:rsidR="00842136" w:rsidRDefault="00842136" w:rsidP="00D1732F"/>
    <w:p w:rsidR="00842136" w:rsidRDefault="00842136" w:rsidP="00D1732F">
      <w:r>
        <w:t>462.</w:t>
      </w:r>
      <w:r>
        <w:tab/>
        <w:t>Таким образом, статья 10 Закона о труде в настоящее время сформулирована следующим образом:  "Общие нормы гражданского обязательственного права применяются при заключении, определении сроков действия и прекращении действия трудовых договоров или при решении других вопросов, касающихся трудовых договоров, коллективных договоров или соглашений между советом предприятия и работодателем, которые не регулируются настоящим или иным законом, в соответствии с характером этих договоров".</w:t>
      </w:r>
    </w:p>
    <w:p w:rsidR="00842136" w:rsidRDefault="00842136" w:rsidP="00D1732F"/>
    <w:p w:rsidR="00842136" w:rsidRDefault="00842136" w:rsidP="00D1732F">
      <w:r>
        <w:t>463.</w:t>
      </w:r>
      <w:r>
        <w:tab/>
        <w:t>Коллективный договор может быть заключен на определенный или неопределенный срок.  Коллективный договор, заключенный на неопределенный срок, может быть расторгнут.  Коллективный договор, заключенный на определенный срок, может быть расторгнут только в том случае, если в нем содержится клаузула о расторжении договорных отношений.  Коллективный договор, заключенный на неопределенный срок, и коллективный договор, заключенный на определенный срок и содержащий клаузулу о расторжении договорных отношений, должны также содержать положения об основаниях для расторжения и периодах времени, в течение которых допускается расторжение.</w:t>
      </w:r>
    </w:p>
    <w:p w:rsidR="00842136" w:rsidRDefault="00842136" w:rsidP="00D1732F"/>
    <w:p w:rsidR="00842136" w:rsidRDefault="00842136" w:rsidP="00D1732F">
      <w:r>
        <w:t>464.</w:t>
      </w:r>
      <w:r>
        <w:tab/>
        <w:t>Важно отметить, что в соответствии с положениями статьи 199 Закона о труде коллективный договор является юридически обязательным для всех лиц, которые заключили его, и для всех лиц, которые на момент заключения договора являлись или стали впоследствии членами ассоциации, заключившей коллективный договор.  Это положение применяется ко всем лицам, которые присоединились к коллективному договору или впоследствии стали членами ассоциации, которая присоединилась к данному коллективному договору.  Разрешение коллективных трудовых споров регулируется Законом о труде, в котором предусмотрены механизмы посредничества и арбитража.</w:t>
      </w:r>
    </w:p>
    <w:p w:rsidR="00842136" w:rsidRDefault="00842136" w:rsidP="00D1732F"/>
    <w:p w:rsidR="00842136" w:rsidRDefault="00842136" w:rsidP="00D1732F">
      <w:r>
        <w:rPr>
          <w:b/>
        </w:rPr>
        <w:t>Посредничество (статьи 213-217 Закона о труде)</w:t>
      </w:r>
    </w:p>
    <w:p w:rsidR="00842136" w:rsidRDefault="00842136" w:rsidP="00D1732F"/>
    <w:p w:rsidR="00842136" w:rsidRDefault="00842136" w:rsidP="00D1732F">
      <w:r>
        <w:t>465.</w:t>
      </w:r>
      <w:r>
        <w:tab/>
        <w:t>Посредничество используется в случае возникновения спора, касающегося заключения коллективного договора, внесения в него поправок или продления срока его действия, или другого аналогичного спора, который может привести к забастовке или другим формам коллективного протеста, а также в случае невыплаты заработной платы или компенсации по заработной плате, если задержка составляет 30 и более дней с даты расчетов по заработной плате ("коллективный трудовой спор").</w:t>
      </w:r>
    </w:p>
    <w:p w:rsidR="00842136" w:rsidRDefault="00842136" w:rsidP="00D1732F"/>
    <w:p w:rsidR="00842136" w:rsidRDefault="00842136" w:rsidP="00D1732F">
      <w:r>
        <w:t>466.</w:t>
      </w:r>
      <w:r>
        <w:tab/>
        <w:t>Процедура посредничества, предусмотренная Законом о труде, должна применяться в тех случаях, когда стороны в споре не достигли согласия об использовании альтернативных методов разрешения спора.  Процедура посредничества осуществляется лицом, выбранным сторонами в споре из перечня, составленного Экономическим и социальным советом или определенным на основе взаимного согласия ("посредник").</w:t>
      </w:r>
    </w:p>
    <w:p w:rsidR="00842136" w:rsidRDefault="00842136" w:rsidP="00D1732F"/>
    <w:p w:rsidR="00842136" w:rsidRDefault="00842136" w:rsidP="00D1732F">
      <w:r>
        <w:t>467.</w:t>
      </w:r>
      <w:r>
        <w:tab/>
        <w:t>Экономический и социальный совет также принимает постановление, регулирующее методы отбора посредников, осуществления процедуры посредничества и выполнения административных действий, необходимых для этой процедуры.  Если стороны иным образом не разрешают спор, процедура посредничества, предусмотренная Законом о труде, должна быть завершена в течение пяти дней после представления информации о существе спора в Экономический и социальный совет или в окружное управление по трудовым вопросам.</w:t>
      </w:r>
    </w:p>
    <w:p w:rsidR="00842136" w:rsidRDefault="00842136" w:rsidP="00D1732F"/>
    <w:p w:rsidR="00842136" w:rsidRDefault="00842136" w:rsidP="00D1732F">
      <w:r>
        <w:t>468.</w:t>
      </w:r>
      <w:r>
        <w:tab/>
        <w:t>Стороны могут либо принять, либо отклонить предложение посредника.  Предложение, принятое сторонами, имеет юридическую силу и юридические последствия, эквивалентные юридической силе и юридическим последствиям коллективного договора.  Экономический и социальный совет составляет перечень посредников и принимает постановление о порядке отбора посредников и осуществления процедуры посредничества.  Он также содействует использованию концепции трехстороннего сотрудничества между правительством, профессиональными союзами и ассоциациями работодателей при разрешении экономических и социальных вопросов и проблем и поощряет мирное разрешение коллективных споров.  Некоторые из функций Экономического и социального совета в этом отношении выполняются Управлением правительства Республики Хорватия по социальному партнерству в Республике Хорватия, которое также выполняет административные и другие поручения для Экономического и социального совета.</w:t>
      </w:r>
    </w:p>
    <w:p w:rsidR="00F97494" w:rsidRDefault="00F97494" w:rsidP="0024136F">
      <w:pPr>
        <w:rPr>
          <w:b/>
          <w:lang w:val="en-US"/>
        </w:rPr>
      </w:pPr>
    </w:p>
    <w:p w:rsidR="00F97494" w:rsidRDefault="00F97494" w:rsidP="0024136F">
      <w:pPr>
        <w:rPr>
          <w:b/>
        </w:rPr>
      </w:pPr>
      <w:r>
        <w:rPr>
          <w:b/>
        </w:rPr>
        <w:t>Арбитраж (статьи 218-220 Закона о труде)</w:t>
      </w:r>
    </w:p>
    <w:p w:rsidR="00F97494" w:rsidRDefault="00F97494" w:rsidP="0024136F">
      <w:pPr>
        <w:rPr>
          <w:b/>
        </w:rPr>
      </w:pPr>
    </w:p>
    <w:p w:rsidR="00F97494" w:rsidRDefault="00F97494" w:rsidP="0024136F">
      <w:r>
        <w:t>469.</w:t>
      </w:r>
      <w:r>
        <w:tab/>
        <w:t xml:space="preserve">Стороны в споре могут на основе взаимного согласия принять решение о передаче их коллективного трудового спора на рассмотрение арбитражного органа.  Назначение индивидуального арбитра или арбитражного органа и другие вопросы, связанные с процедурой арбитражного разбирательства, могут регулироваться на основе коллективного договора или соглашения сторон, достигнутого после возникновения спора. </w:t>
      </w:r>
    </w:p>
    <w:p w:rsidR="00F97494" w:rsidRDefault="00F97494" w:rsidP="0024136F"/>
    <w:p w:rsidR="00F97494" w:rsidRDefault="00F97494" w:rsidP="0024136F">
      <w:r>
        <w:t>470.</w:t>
      </w:r>
      <w:r>
        <w:tab/>
        <w:t>В своем соглашении о передаче спора в арбитражный орган стороны определяют суть вопроса, подлежащего разрешению.  Арбитражный орган может выносить решение только по тем вопросам, с которыми обратились к нему стороны в споре.  Если предметом спора является толкование или применение закона, иного постановления или коллективного договора, арбитражный орган в своем решении будет основываться на данном законе, постановлении или коллективном договоре, а если предметом спора является заключение, изменение или продление действия коллективного договора, арбитражный орган в своем решении будет основываться на принципе справедливости.  Если только сторонами в споре не оговорено иного, в коллективном договоре или в соглашении об обращении со спором в арбитражный орган, в арбитражном решении должно содержаться изложение основания для принятия такого решения.  Обжалование арбитражного решения не допускается.  Если спор касается заключения, изменения или продления действия коллективного договора, арбитражное решение имеет юридическую силу и юридические последствия такого договора.</w:t>
      </w:r>
    </w:p>
    <w:p w:rsidR="00F97494" w:rsidRDefault="00F97494" w:rsidP="0024136F"/>
    <w:p w:rsidR="00F97494" w:rsidRDefault="00F97494" w:rsidP="0024136F">
      <w:r>
        <w:t>471.</w:t>
      </w:r>
      <w:r>
        <w:tab/>
        <w:t>Закон о посредничестве также регулирует посредничество при разрешении споров по вопросам гражданского права, включая споры в области коммерческих, трудовых и иных имущественных отношений по вопросам, которые стороны свободны решать, если только какого-либо иного положения не предусмотрено в отношении некоторых из таки</w:t>
      </w:r>
      <w:r w:rsidR="00966C26">
        <w:t>х споров в специальном законе.</w:t>
      </w:r>
    </w:p>
    <w:p w:rsidR="00F97494" w:rsidRDefault="00F97494" w:rsidP="0024136F"/>
    <w:p w:rsidR="00F97494" w:rsidRDefault="00F97494" w:rsidP="0024136F">
      <w:r>
        <w:t>472.</w:t>
      </w:r>
      <w:r>
        <w:tab/>
        <w:t xml:space="preserve">В соответствии с положениями Закона о труде профессиональные союзы и их ассоциации имеют право на объявление и проведение забастовки в целях защиты и отстаивания экономических и социальных интересов своих членов или в связи с невыплатой заработной платы или компенсации по заработной плате в течение 30 дней после установленного срока их выплаты.  О начале забастовки уведомляются работодатель или ассоциация работодателей, против действий которых она направлена, а о забастовке солидарности информируется тот работодатель, в производственных помещениях которого она организуется.  </w:t>
      </w:r>
    </w:p>
    <w:p w:rsidR="00F97494" w:rsidRDefault="00F97494" w:rsidP="0024136F"/>
    <w:p w:rsidR="00F97494" w:rsidRDefault="00F97494" w:rsidP="0024136F">
      <w:r>
        <w:t>473.</w:t>
      </w:r>
      <w:r>
        <w:tab/>
        <w:t>Забастовка не может быть начата до завершения согласительной процедуры на основе использования посредников в тех случаях, когда применение такой процедуры является обязательным в соответствии с Законом о труде, или до завершения других процедур дружественного разрешения спора, согласованных сторонами.  Забастовка солидарности может быть начата даже в том случае, если согласительная процедура не была проведена, но не ранее чем через два дня после даты начала забастовки, в поддержку которой она организуется.</w:t>
      </w:r>
    </w:p>
    <w:p w:rsidR="00F97494" w:rsidRDefault="00F97494" w:rsidP="0024136F"/>
    <w:p w:rsidR="00F97494" w:rsidRDefault="00F97494" w:rsidP="0024136F">
      <w:r>
        <w:t>474.</w:t>
      </w:r>
      <w:r>
        <w:tab/>
        <w:t>В письме об объявлении забастовки должны быть указаны причины забастовки, место, дата и время ее начала (статья 213 Закона о труде).</w:t>
      </w:r>
    </w:p>
    <w:p w:rsidR="00F97494" w:rsidRDefault="00F97494" w:rsidP="0024136F"/>
    <w:p w:rsidR="00F97494" w:rsidRDefault="00F97494" w:rsidP="0024136F">
      <w:r>
        <w:t>475.</w:t>
      </w:r>
      <w:r>
        <w:tab/>
        <w:t>Работодатели могут прибегнуть к локауту только в качестве ответной меры на уже происходящую забастовку, причем локаут может быть начат только по истечении восьми дней с даты начала забастовки, а число работников, подвергаемых локауту, не должно превышать половины численности бастующих работников.</w:t>
      </w:r>
    </w:p>
    <w:p w:rsidR="00F97494" w:rsidRDefault="00F97494" w:rsidP="0024136F"/>
    <w:p w:rsidR="00F97494" w:rsidRDefault="00F97494" w:rsidP="0024136F">
      <w:r>
        <w:t>476.</w:t>
      </w:r>
      <w:r>
        <w:tab/>
        <w:t>Статья 43 Конституции гарантирует гражданам право на свободу ассоциации для защиты своих интересов и отстаивания своих социальных, экономических, политических, национальных, культурных и иных убеждений и целей.</w:t>
      </w:r>
    </w:p>
    <w:p w:rsidR="00F97494" w:rsidRDefault="00F97494" w:rsidP="0024136F"/>
    <w:p w:rsidR="00F97494" w:rsidRDefault="00F97494" w:rsidP="0024136F">
      <w:r>
        <w:t>477.</w:t>
      </w:r>
      <w:r>
        <w:tab/>
        <w:t>Закон об ассоциациях регулирует вопросы создания, организации, правового положения и роспуска ассоциаций со статусом юридического лица и регистрации и прекращения деятельности иностранных ассоциаций в Республике Хорватия, если только они не регулируются иным образом специальным законом.  Положения этого закона неприменимы к политическим партиям, религиозным общинам, профессиональным союзам и ассоциациям работодателей.  Уголовно-правовая защита соответствующего права гарантирована статьей 109 Уголовного кодекса, в которой предусмотрено уголовное преступление в виде "нарушения свободы ассоциации".  За последние пять лет государственная прокуратура Республики Хорватия получила от органов полиции материалы лишь по одному такому уголовн</w:t>
      </w:r>
      <w:r w:rsidR="00966C26">
        <w:t>ому преступлению (в 2004 году).</w:t>
      </w:r>
    </w:p>
    <w:p w:rsidR="00F97494" w:rsidRDefault="00F97494" w:rsidP="0024136F"/>
    <w:p w:rsidR="00F97494" w:rsidRDefault="00F97494" w:rsidP="0024136F">
      <w:pPr>
        <w:rPr>
          <w:b/>
        </w:rPr>
      </w:pPr>
      <w:r>
        <w:rPr>
          <w:b/>
        </w:rPr>
        <w:t>Ассоциация и образовани</w:t>
      </w:r>
      <w:r w:rsidR="00ED5AC9">
        <w:rPr>
          <w:b/>
        </w:rPr>
        <w:t>е</w:t>
      </w:r>
      <w:r>
        <w:rPr>
          <w:b/>
        </w:rPr>
        <w:t xml:space="preserve"> профессиональных союзов в Вооруженных силах</w:t>
      </w:r>
    </w:p>
    <w:p w:rsidR="00F97494" w:rsidRDefault="00F97494" w:rsidP="0024136F">
      <w:pPr>
        <w:rPr>
          <w:b/>
        </w:rPr>
      </w:pPr>
    </w:p>
    <w:p w:rsidR="00F97494" w:rsidRDefault="00F97494" w:rsidP="0024136F">
      <w:r>
        <w:t>478.</w:t>
      </w:r>
      <w:r>
        <w:tab/>
        <w:t>В статье 129 Закона об обороне (ОВ 33/02, 58/02) предусмотрено, что госслужащие и работники гражданской службы, а также военнослужащие, находящиеся на действительной военной службе, назначаются для прохождения службы в Министерстве обороны на должностях, определенных в Приказе о внутреннем порядке Министерства обороны.  Военнослужащие, находящиеся на действительной военной службе, и госслужащие и работники гражданской службы назначаются на должности в Вооруженных силах, определенных в книгах штатного состава частей, подразделений и учреждений Вооруженных сил, а права, обязанности и ответственность лиц, назначенных для прохождения службы в Вооруженных силах, регулируются отдельным законом.</w:t>
      </w:r>
    </w:p>
    <w:p w:rsidR="00F97494" w:rsidRDefault="00F97494" w:rsidP="0024136F"/>
    <w:p w:rsidR="00F97494" w:rsidRDefault="00F97494" w:rsidP="0024136F">
      <w:r>
        <w:t>479.</w:t>
      </w:r>
      <w:r>
        <w:tab/>
        <w:t>Госслужащим и работникам гражданской службы запрещается участвовать в любой политической деятельности на объектах и в зданиях военного назначения, принадлежащих Министерству обороны, а именно создавать политические партии, проводить политические собрания и демонстрации и публично высказываться о взаимоотношениях и положении дел в Министерстве обороны, не имея на то разрешения министра обороны или уполномоченного им лица.</w:t>
      </w:r>
    </w:p>
    <w:p w:rsidR="00F97494" w:rsidRDefault="00F97494" w:rsidP="0024136F"/>
    <w:p w:rsidR="00F97494" w:rsidRDefault="00F97494" w:rsidP="0024136F">
      <w:r>
        <w:t>480.</w:t>
      </w:r>
      <w:r>
        <w:tab/>
        <w:t>В статье 11 Закона о службе в рядах Вооруженных сил Республики Хорватия (ОВ 33/02, 58/02, 175/03, 136/04) предусмотрено, что служащие Вооруженных сил осуществляют права, предусмотренные этим законом, на равных условиях и что:</w:t>
      </w:r>
    </w:p>
    <w:p w:rsidR="00F97494" w:rsidRDefault="00F97494" w:rsidP="0024136F"/>
    <w:p w:rsidR="00F97494" w:rsidRDefault="00F97494" w:rsidP="00966C26">
      <w:pPr>
        <w:numPr>
          <w:ilvl w:val="0"/>
          <w:numId w:val="46"/>
        </w:numPr>
        <w:tabs>
          <w:tab w:val="clear" w:pos="1080"/>
          <w:tab w:val="clear" w:pos="1701"/>
        </w:tabs>
      </w:pPr>
      <w:r>
        <w:t>им запрещено участвовать в любой политической деятельности, создавать политические партии, проводить политические собрания и демонстрации на объектах и в частях Вооруженных сил;</w:t>
      </w:r>
    </w:p>
    <w:p w:rsidR="00F97494" w:rsidRDefault="00F97494" w:rsidP="00966C26">
      <w:pPr>
        <w:tabs>
          <w:tab w:val="clear" w:pos="1701"/>
        </w:tabs>
      </w:pPr>
    </w:p>
    <w:p w:rsidR="00F97494" w:rsidRDefault="00F97494" w:rsidP="00966C26">
      <w:pPr>
        <w:numPr>
          <w:ilvl w:val="0"/>
          <w:numId w:val="46"/>
        </w:numPr>
        <w:tabs>
          <w:tab w:val="clear" w:pos="1080"/>
          <w:tab w:val="clear" w:pos="1701"/>
        </w:tabs>
      </w:pPr>
      <w:r>
        <w:t>им запрещено принимать участие в политических собраниях и в демонстрациях и публичных выступлениях, касающихся положения дел и отношений в Вооруженных силах, не имея на то разрешения министра обороны или уполномоченного им лица;</w:t>
      </w:r>
    </w:p>
    <w:p w:rsidR="00F97494" w:rsidRDefault="00F97494" w:rsidP="00966C26">
      <w:pPr>
        <w:tabs>
          <w:tab w:val="clear" w:pos="1701"/>
        </w:tabs>
      </w:pPr>
    </w:p>
    <w:p w:rsidR="00F97494" w:rsidRDefault="00F97494" w:rsidP="00966C26">
      <w:pPr>
        <w:numPr>
          <w:ilvl w:val="0"/>
          <w:numId w:val="46"/>
        </w:numPr>
        <w:tabs>
          <w:tab w:val="clear" w:pos="1080"/>
          <w:tab w:val="clear" w:pos="1701"/>
        </w:tabs>
      </w:pPr>
      <w:r>
        <w:t>наряду с тем, что военнослужащим, находящимся на действительной военной службе, не разрешается быть членами политических партий, они, а также госслужащие и служащие гражданской службы лишены права выдвигать свои кандидатуры в состав гражданских представительных органов, представительных органов единиц местного и территориального (регионального) самоуправления и парламента Республики Хорватия.</w:t>
      </w:r>
    </w:p>
    <w:p w:rsidR="00F97494" w:rsidRDefault="00F97494" w:rsidP="0024136F">
      <w:pPr>
        <w:tabs>
          <w:tab w:val="clear" w:pos="1134"/>
        </w:tabs>
      </w:pPr>
    </w:p>
    <w:p w:rsidR="00F97494" w:rsidRDefault="00F97494" w:rsidP="0024136F">
      <w:r>
        <w:t>481.</w:t>
      </w:r>
      <w:r>
        <w:tab/>
        <w:t>Помимо этого в Законе о службе в рядах Вооруженных сил Республики Хорватия предусмотрено, что военнослужащим, находящимся на действительной военной службе, не разрешается организовывать профессиональные союзы, в то время как госслужащие и служащие гражданской службы могут вступать в профессиональные союзы в соответствии с общими положениями трудового законодательства.</w:t>
      </w:r>
    </w:p>
    <w:p w:rsidR="00F97494" w:rsidRDefault="00F97494" w:rsidP="0024136F"/>
    <w:p w:rsidR="00F97494" w:rsidRDefault="00F97494" w:rsidP="0024136F">
      <w:r>
        <w:t>482.</w:t>
      </w:r>
      <w:r>
        <w:tab/>
        <w:t>Кроме того, предусмотрено, что военнослужащие, находящиеся на действительной военной службе, не имеют права на забастовку, в то время как госслужащие и служащие гражданской службы могут проводить забастовку, за исключением следующих конкретно оговоренных случаев:</w:t>
      </w:r>
    </w:p>
    <w:p w:rsidR="00F97494" w:rsidRDefault="00F97494" w:rsidP="0024136F"/>
    <w:p w:rsidR="00F97494" w:rsidRDefault="00F97494" w:rsidP="0024136F">
      <w:pPr>
        <w:numPr>
          <w:ilvl w:val="0"/>
          <w:numId w:val="32"/>
        </w:numPr>
      </w:pPr>
      <w:r>
        <w:t>если Республика Хорватия находится в состоянии войны или является объектом непосредственной угрозы;</w:t>
      </w:r>
    </w:p>
    <w:p w:rsidR="00F97494" w:rsidRDefault="00F97494" w:rsidP="0024136F">
      <w:pPr>
        <w:tabs>
          <w:tab w:val="clear" w:pos="1134"/>
        </w:tabs>
      </w:pPr>
    </w:p>
    <w:p w:rsidR="00F97494" w:rsidRDefault="00F97494" w:rsidP="0024136F">
      <w:pPr>
        <w:numPr>
          <w:ilvl w:val="0"/>
          <w:numId w:val="32"/>
        </w:numPr>
      </w:pPr>
      <w:r>
        <w:t>если забастовка непосредственно затрагивает меры по подготовке к гражданской и военной обороне;</w:t>
      </w:r>
    </w:p>
    <w:p w:rsidR="00F97494" w:rsidRDefault="00F97494" w:rsidP="0024136F">
      <w:pPr>
        <w:tabs>
          <w:tab w:val="clear" w:pos="1134"/>
        </w:tabs>
      </w:pPr>
    </w:p>
    <w:p w:rsidR="00F97494" w:rsidRDefault="00F97494" w:rsidP="0024136F">
      <w:pPr>
        <w:numPr>
          <w:ilvl w:val="0"/>
          <w:numId w:val="32"/>
        </w:numPr>
      </w:pPr>
      <w:r>
        <w:t>если забастовка непосредственно влияет на боевую готовность Вооруженных сил;</w:t>
      </w:r>
    </w:p>
    <w:p w:rsidR="00F97494" w:rsidRDefault="00F97494" w:rsidP="0024136F">
      <w:pPr>
        <w:tabs>
          <w:tab w:val="clear" w:pos="1134"/>
        </w:tabs>
      </w:pPr>
    </w:p>
    <w:p w:rsidR="00F97494" w:rsidRDefault="00F97494" w:rsidP="0024136F">
      <w:pPr>
        <w:numPr>
          <w:ilvl w:val="0"/>
          <w:numId w:val="32"/>
        </w:numPr>
      </w:pPr>
      <w:r>
        <w:t>если проведение забастовки создает угрозу выполнению жизненно важных функций Вооруженных сил.</w:t>
      </w:r>
    </w:p>
    <w:p w:rsidR="00F97494" w:rsidRDefault="00F97494" w:rsidP="0024136F">
      <w:pPr>
        <w:tabs>
          <w:tab w:val="clear" w:pos="1134"/>
        </w:tabs>
      </w:pPr>
    </w:p>
    <w:p w:rsidR="00F97494" w:rsidRDefault="00F97494" w:rsidP="0024136F">
      <w:r>
        <w:t>483.</w:t>
      </w:r>
      <w:r>
        <w:tab/>
        <w:t>В Законе о политических партиях (ОВ 76/93, 111/96, 164/98, 36/01) говорится, что политические партии в силу их свободного создания являются воплощением демократической многопартийной системы как высшей ценности конституционного строя Республики Хорватия.  В данном законе регулируются вопросы правового положения, условий, порядка и процедуры создания, регистрации и прекращения деятельности политических партий.  В законе также предусмотрена процедура, применяемая в том случае, если программа политической партии нацелена на подрыв свободного демократического строя или создание угрозы существованию Республики Хорватия.  В этом случае центральный орган государственной администрации, отвечающей за общие административные вопросы, предлагает начать процедуру оценки конституционности такой программы в Конституционном суде Республики Хорватия и приостановить процесс принятия решения о регистрации данной политической партии.  Если Конституционный суд Республики Хорватия выносит решение о том, что программа данной политической партии противоречит Конституции, министерство, отвечающее за административные вопросы, отклонит ее заявку на регистрацию в реестре.</w:t>
      </w:r>
    </w:p>
    <w:p w:rsidR="00F97494" w:rsidRDefault="00F97494" w:rsidP="0024136F"/>
    <w:p w:rsidR="00F97494" w:rsidRDefault="00F97494" w:rsidP="0024136F">
      <w:r>
        <w:t>484.</w:t>
      </w:r>
      <w:r>
        <w:tab/>
        <w:t>Финансирование деятельности политических партий, лиц, входящих в независимые списки, и кандидатов регулируется Законом о финансировании политических партий, лиц, входящих в независимые списки, и кандидатов (ОВ 1/07).</w:t>
      </w:r>
    </w:p>
    <w:p w:rsidR="00F97494" w:rsidRDefault="00F97494" w:rsidP="0024136F"/>
    <w:p w:rsidR="00F97494" w:rsidRDefault="00F97494" w:rsidP="00966C26">
      <w:pPr>
        <w:jc w:val="center"/>
        <w:rPr>
          <w:b/>
        </w:rPr>
      </w:pPr>
      <w:r>
        <w:rPr>
          <w:b/>
        </w:rPr>
        <w:t>Статья 23</w:t>
      </w:r>
    </w:p>
    <w:p w:rsidR="00F97494" w:rsidRDefault="00F97494" w:rsidP="00966C26">
      <w:pPr>
        <w:jc w:val="center"/>
        <w:rPr>
          <w:b/>
        </w:rPr>
      </w:pPr>
    </w:p>
    <w:p w:rsidR="00F97494" w:rsidRDefault="00F97494" w:rsidP="00966C26">
      <w:r>
        <w:t>485.</w:t>
      </w:r>
      <w:r>
        <w:tab/>
        <w:t xml:space="preserve"> В статье 61 Конституции предусмотрено, что семья находится под особой защитой государства.  Брак и правоотношения в браке, во внебрачном союзе и в семье регулируются законом.  Государство защищает материнство, детей и молодежь, а также создает социальные, культурные, материальные и другие условия, которые способствуют осуществлению права на достойную жизнь.</w:t>
      </w:r>
    </w:p>
    <w:p w:rsidR="00F97494" w:rsidRDefault="00F97494" w:rsidP="0024136F"/>
    <w:p w:rsidR="00F97494" w:rsidRDefault="00F97494" w:rsidP="0024136F">
      <w:r>
        <w:t>486.</w:t>
      </w:r>
      <w:r>
        <w:tab/>
        <w:t>Закон о семье является основным законом, содержащим правовые положения о браке, взаимоотношениях между детьми и родителями, усыновлении, помещении ребенка в приемную семью, внебрачных союзах и о действиях компетентных органов, занимающихся вопросами семейных отношений и попечительства.</w:t>
      </w:r>
    </w:p>
    <w:p w:rsidR="00F97494" w:rsidRDefault="00F97494" w:rsidP="0024136F"/>
    <w:p w:rsidR="00F97494" w:rsidRDefault="00F97494" w:rsidP="0024136F">
      <w:r>
        <w:t>487.</w:t>
      </w:r>
      <w:r>
        <w:tab/>
        <w:t>Семейные отношения регулируются на основе следующих принципов:</w:t>
      </w:r>
    </w:p>
    <w:p w:rsidR="00F97494" w:rsidRDefault="00F97494" w:rsidP="0024136F"/>
    <w:p w:rsidR="00F97494" w:rsidRDefault="00F97494" w:rsidP="0024136F">
      <w:pPr>
        <w:numPr>
          <w:ilvl w:val="0"/>
          <w:numId w:val="33"/>
        </w:numPr>
      </w:pPr>
      <w:r>
        <w:t>принципа равноправия мужчин и женщин и взаимного уважения и оказания взаимной помощи между членами семьи;</w:t>
      </w:r>
    </w:p>
    <w:p w:rsidR="00F97494" w:rsidRDefault="00F97494" w:rsidP="0024136F">
      <w:pPr>
        <w:tabs>
          <w:tab w:val="clear" w:pos="1134"/>
        </w:tabs>
      </w:pPr>
    </w:p>
    <w:p w:rsidR="00F97494" w:rsidRDefault="00F97494" w:rsidP="0024136F">
      <w:pPr>
        <w:numPr>
          <w:ilvl w:val="0"/>
          <w:numId w:val="33"/>
        </w:numPr>
      </w:pPr>
      <w:r>
        <w:t>принципа защиты благополучия и прав ребенка и ответственности обоих родителей за заботу о детях и их воспитание;</w:t>
      </w:r>
    </w:p>
    <w:p w:rsidR="00F97494" w:rsidRDefault="00F97494" w:rsidP="0024136F">
      <w:pPr>
        <w:tabs>
          <w:tab w:val="clear" w:pos="1134"/>
        </w:tabs>
      </w:pPr>
    </w:p>
    <w:p w:rsidR="00F97494" w:rsidRDefault="00F97494" w:rsidP="0024136F">
      <w:pPr>
        <w:numPr>
          <w:ilvl w:val="0"/>
          <w:numId w:val="33"/>
        </w:numPr>
      </w:pPr>
      <w:r>
        <w:t>принципа надлежащего попечительства над детьми, лишенных родительской опеки, и взрослыми, страдающими психическими расстройствами.</w:t>
      </w:r>
    </w:p>
    <w:p w:rsidR="00F97494" w:rsidRDefault="00F97494" w:rsidP="0024136F"/>
    <w:p w:rsidR="00F97494" w:rsidRDefault="00F97494" w:rsidP="0024136F">
      <w:r>
        <w:t>488.</w:t>
      </w:r>
      <w:r>
        <w:tab/>
        <w:t>Брак представляет собой жизненный союз мужчины и женщины, регулируемый законом.  Брак заключается на основе взаимного добровольного согласия мужчины и женщины в рамках гражданской или религиозной церемонии.</w:t>
      </w:r>
    </w:p>
    <w:p w:rsidR="00F97494" w:rsidRDefault="00F97494" w:rsidP="0024136F"/>
    <w:p w:rsidR="00F97494" w:rsidRDefault="00F97494" w:rsidP="0024136F">
      <w:r>
        <w:t>489.</w:t>
      </w:r>
      <w:r>
        <w:tab/>
        <w:t>В соответствии с гражданской процедурой браки заключаются в органах записи актов гражданского состояния, а бракосочетания в соответствии с религиозными обрядами, имеющими юридическую силу гражданской церемонии заключения брака, осуществляются официальным представителем религиозной общины, с которой у Республики Хорватия установлены соответствующие правовые отношения.</w:t>
      </w:r>
    </w:p>
    <w:p w:rsidR="00F97494" w:rsidRDefault="00F97494" w:rsidP="0024136F"/>
    <w:p w:rsidR="00F97494" w:rsidRDefault="00F97494" w:rsidP="0024136F">
      <w:r>
        <w:t>490.</w:t>
      </w:r>
      <w:r>
        <w:tab/>
        <w:t>Супруги равны в браке.  Супруги должны соблюдать принципы взаимного доверия, взаимопомощи и взаимного уважения и поддерживать гармоничные супружеские и семейные отношения.  Вопросы местожительства, рождения и воспитания детей и разделения семейных обязанностей решаются ими на основе взаимного согласия.  Каждый из супругов свободен в выборе профессии и трудовой деятельности.</w:t>
      </w:r>
    </w:p>
    <w:p w:rsidR="00F97494" w:rsidRDefault="00F97494" w:rsidP="0024136F"/>
    <w:p w:rsidR="00F97494" w:rsidRDefault="00F97494" w:rsidP="0024136F">
      <w:r>
        <w:t>491.</w:t>
      </w:r>
      <w:r>
        <w:tab/>
        <w:t>Внебрачные союзы, существующие не менее трех лет (или менее этого срока в случае рождения ребенка), приравниваются по юридическому статусу к бракам.</w:t>
      </w:r>
    </w:p>
    <w:p w:rsidR="00F97494" w:rsidRDefault="00F97494" w:rsidP="0024136F"/>
    <w:p w:rsidR="00F97494" w:rsidRDefault="00F97494" w:rsidP="0024136F">
      <w:r>
        <w:t>492.</w:t>
      </w:r>
      <w:r>
        <w:tab/>
        <w:t>Поскольку все граждане свободны в выборе партнера по браку, а брачные контракты, заключенные под принуждением, не имеют правовой силы брака, браки могут быть расторгнуты, если суд устанавливает наличие одного из следующих оснований:</w:t>
      </w:r>
    </w:p>
    <w:p w:rsidR="00F97494" w:rsidRDefault="00F97494" w:rsidP="0024136F"/>
    <w:p w:rsidR="00F97494" w:rsidRDefault="00F97494" w:rsidP="0024136F">
      <w:pPr>
        <w:numPr>
          <w:ilvl w:val="0"/>
          <w:numId w:val="34"/>
        </w:numPr>
      </w:pPr>
      <w:r>
        <w:t>если отношения между супругами не складываются и постоянно ухудшаются;</w:t>
      </w:r>
    </w:p>
    <w:p w:rsidR="00F97494" w:rsidRDefault="00F97494" w:rsidP="0024136F">
      <w:pPr>
        <w:numPr>
          <w:ilvl w:val="0"/>
          <w:numId w:val="34"/>
        </w:numPr>
      </w:pPr>
      <w:r>
        <w:t>если прошел год после фактического распада супружеской пары;</w:t>
      </w:r>
    </w:p>
    <w:p w:rsidR="00F97494" w:rsidRDefault="00F97494" w:rsidP="0024136F">
      <w:pPr>
        <w:numPr>
          <w:ilvl w:val="0"/>
          <w:numId w:val="34"/>
        </w:numPr>
      </w:pPr>
      <w:r>
        <w:t>если оба супруга обращаются с совместной просьбой о расторжении брака.</w:t>
      </w:r>
    </w:p>
    <w:p w:rsidR="00F97494" w:rsidRDefault="00F97494" w:rsidP="0024136F">
      <w:pPr>
        <w:tabs>
          <w:tab w:val="clear" w:pos="1134"/>
        </w:tabs>
      </w:pPr>
    </w:p>
    <w:p w:rsidR="00F97494" w:rsidRDefault="00F97494" w:rsidP="0024136F">
      <w:r>
        <w:t>493.</w:t>
      </w:r>
      <w:r>
        <w:tab/>
        <w:t>Один из супругов может требовать от другого развода в судебном порядке, равно как и оба супруга могут обращаться с взаимной просьбой о разводе.  Супруг не имеет права требовать развода от жены в судебном порядке в период протекания ее беременности, а также в период до достижения ребенком возраста одного года.</w:t>
      </w:r>
    </w:p>
    <w:p w:rsidR="00F97494" w:rsidRDefault="00F97494" w:rsidP="0024136F"/>
    <w:p w:rsidR="00F97494" w:rsidRDefault="00F97494" w:rsidP="0024136F">
      <w:r>
        <w:t>494.</w:t>
      </w:r>
      <w:r>
        <w:tab/>
        <w:t>24 ноября 2006 года парламент Республики Хорватия принял Национальную политику в области народонаселения, которая в целом, а ее разделы, посвященные осуществлению, в частности, направлены на соблюдение всех принципов прав человека.  В соответствии с Конституцией Республики Хорватия и рекомендациями, сформулированными во Всеобщей декларации прав человека, в Национальной политике в области народонаселения нашли свое отражение принципы, направленные на обеспечение неприкосновенности жизни и достоинства каждого человека, а именно принципы добровольности, свободного принятия и ответственного выполнения родительских обязанностей и гендерного равенства.  Национальная политика в области народонаселения охватывает следующие области деятельности:  устойчивое экономическое развитие, базовые условия и предпосылки развития, система оказания поддержки семьям, налоговые льготы, гармоничное сочетание семейной жизни и производственной деятельности, забота о детях, охрана здоровья матери и ребенка, повышение уровня информированности и предоставление информации.</w:t>
      </w:r>
    </w:p>
    <w:p w:rsidR="00F97494" w:rsidRDefault="00F97494" w:rsidP="0024136F"/>
    <w:p w:rsidR="00ED5AC9" w:rsidRDefault="00ED5AC9" w:rsidP="00ED5AC9">
      <w:r>
        <w:t>495.</w:t>
      </w:r>
      <w:r>
        <w:tab/>
        <w:t>В соответствии с Законом о внесении поправок в Закон о социальном обеспечении (ОВ 44/06) в стране были созданы центры охраны семьи.  В пределах своего круга ведения центры охраны семьи осуществляют консультативную, профилактическую и иную профессиональную деятельность, касающуюся:</w:t>
      </w:r>
    </w:p>
    <w:p w:rsidR="00ED5AC9" w:rsidRDefault="00ED5AC9" w:rsidP="00ED5AC9"/>
    <w:p w:rsidR="00ED5AC9" w:rsidRDefault="00ED5AC9" w:rsidP="00ED5AC9">
      <w:pPr>
        <w:numPr>
          <w:ilvl w:val="0"/>
          <w:numId w:val="35"/>
        </w:numPr>
      </w:pPr>
      <w:r>
        <w:t>супружеских отношений и отношений между родителями и детьми, содержания иждивенцев и других семейных обстоятельств, требующих профессионального содействия и помощи;</w:t>
      </w:r>
    </w:p>
    <w:p w:rsidR="00ED5AC9" w:rsidRDefault="00ED5AC9" w:rsidP="00ED5AC9">
      <w:pPr>
        <w:tabs>
          <w:tab w:val="clear" w:pos="1134"/>
        </w:tabs>
      </w:pPr>
    </w:p>
    <w:p w:rsidR="00ED5AC9" w:rsidRDefault="00ED5AC9" w:rsidP="00ED5AC9">
      <w:pPr>
        <w:numPr>
          <w:ilvl w:val="0"/>
          <w:numId w:val="35"/>
        </w:numPr>
      </w:pPr>
      <w:r>
        <w:t>воспитания детей, усыновления и недопущения возникновения любых форм наркотической зависимости у детей и молодежи;</w:t>
      </w:r>
    </w:p>
    <w:p w:rsidR="00ED5AC9" w:rsidRDefault="00ED5AC9" w:rsidP="00ED5AC9">
      <w:pPr>
        <w:tabs>
          <w:tab w:val="clear" w:pos="1134"/>
        </w:tabs>
      </w:pPr>
    </w:p>
    <w:p w:rsidR="00ED5AC9" w:rsidRDefault="00ED5AC9" w:rsidP="00ED5AC9">
      <w:pPr>
        <w:numPr>
          <w:ilvl w:val="0"/>
          <w:numId w:val="35"/>
        </w:numPr>
      </w:pPr>
      <w:r>
        <w:t>проблем, связанных с инвалидностью;</w:t>
      </w:r>
    </w:p>
    <w:p w:rsidR="00ED5AC9" w:rsidRDefault="00ED5AC9" w:rsidP="00ED5AC9">
      <w:pPr>
        <w:tabs>
          <w:tab w:val="clear" w:pos="1134"/>
        </w:tabs>
      </w:pPr>
    </w:p>
    <w:p w:rsidR="00ED5AC9" w:rsidRDefault="00ED5AC9" w:rsidP="00ED5AC9">
      <w:pPr>
        <w:numPr>
          <w:ilvl w:val="0"/>
          <w:numId w:val="35"/>
        </w:numPr>
      </w:pPr>
      <w:r>
        <w:t>интеграции в повседневную жизнь после длительного периода времени, проведенного в исправительном учреждении,</w:t>
      </w:r>
    </w:p>
    <w:p w:rsidR="00ED5AC9" w:rsidRDefault="00ED5AC9" w:rsidP="00ED5AC9">
      <w:pPr>
        <w:tabs>
          <w:tab w:val="clear" w:pos="1134"/>
        </w:tabs>
      </w:pPr>
    </w:p>
    <w:p w:rsidR="00ED5AC9" w:rsidRDefault="00ED5AC9" w:rsidP="00ED5AC9">
      <w:pPr>
        <w:numPr>
          <w:ilvl w:val="0"/>
          <w:numId w:val="35"/>
        </w:numPr>
      </w:pPr>
      <w:r>
        <w:t>стимулирования ответственного отношения к родительским обязанностям и проявления заботы о членах семьи;</w:t>
      </w:r>
    </w:p>
    <w:p w:rsidR="00ED5AC9" w:rsidRDefault="00ED5AC9" w:rsidP="00ED5AC9">
      <w:pPr>
        <w:tabs>
          <w:tab w:val="clear" w:pos="1134"/>
        </w:tabs>
      </w:pPr>
    </w:p>
    <w:p w:rsidR="00ED5AC9" w:rsidRDefault="00ED5AC9" w:rsidP="00ED5AC9">
      <w:pPr>
        <w:numPr>
          <w:ilvl w:val="0"/>
          <w:numId w:val="35"/>
        </w:numPr>
      </w:pPr>
      <w:r>
        <w:t>улучшения качества жизни детей, молодежи и семей;</w:t>
      </w:r>
    </w:p>
    <w:p w:rsidR="00ED5AC9" w:rsidRDefault="00ED5AC9" w:rsidP="00ED5AC9">
      <w:pPr>
        <w:tabs>
          <w:tab w:val="clear" w:pos="1134"/>
        </w:tabs>
      </w:pPr>
    </w:p>
    <w:p w:rsidR="00ED5AC9" w:rsidRDefault="00ED5AC9" w:rsidP="00ED5AC9">
      <w:pPr>
        <w:numPr>
          <w:ilvl w:val="0"/>
          <w:numId w:val="35"/>
        </w:numPr>
      </w:pPr>
      <w:r>
        <w:t>организованного обучения детей;</w:t>
      </w:r>
    </w:p>
    <w:p w:rsidR="00ED5AC9" w:rsidRDefault="00ED5AC9" w:rsidP="00ED5AC9">
      <w:pPr>
        <w:tabs>
          <w:tab w:val="clear" w:pos="1134"/>
        </w:tabs>
      </w:pPr>
    </w:p>
    <w:p w:rsidR="00ED5AC9" w:rsidRDefault="00ED5AC9" w:rsidP="00ED5AC9">
      <w:pPr>
        <w:numPr>
          <w:ilvl w:val="0"/>
          <w:numId w:val="35"/>
        </w:numPr>
      </w:pPr>
      <w:r>
        <w:t>приема в дошкольные учреждения;</w:t>
      </w:r>
    </w:p>
    <w:p w:rsidR="00ED5AC9" w:rsidRDefault="00ED5AC9" w:rsidP="00ED5AC9">
      <w:pPr>
        <w:tabs>
          <w:tab w:val="clear" w:pos="1134"/>
        </w:tabs>
      </w:pPr>
    </w:p>
    <w:p w:rsidR="00ED5AC9" w:rsidRDefault="00ED5AC9" w:rsidP="00ED5AC9">
      <w:pPr>
        <w:numPr>
          <w:ilvl w:val="0"/>
          <w:numId w:val="35"/>
        </w:numPr>
      </w:pPr>
      <w:r>
        <w:t>поощрения и развития программ общинной деятельности, добровольной деятельности и деятельности ассоциаций граждан, предлагающих поддержку родителям, семьям, детям, молодежи и другим социально уязвимым группам;</w:t>
      </w:r>
    </w:p>
    <w:p w:rsidR="00ED5AC9" w:rsidRDefault="00ED5AC9" w:rsidP="00ED5AC9">
      <w:pPr>
        <w:tabs>
          <w:tab w:val="clear" w:pos="1134"/>
        </w:tabs>
      </w:pPr>
    </w:p>
    <w:p w:rsidR="00ED5AC9" w:rsidRDefault="00ED5AC9" w:rsidP="00ED5AC9">
      <w:pPr>
        <w:numPr>
          <w:ilvl w:val="0"/>
          <w:numId w:val="35"/>
        </w:numPr>
      </w:pPr>
      <w:r>
        <w:t>разработки и все более широкого внедрения неинституциональных форм оказания поддержки семьям, детям, молодежи и другим социально уязвимым группам;</w:t>
      </w:r>
    </w:p>
    <w:p w:rsidR="00ED5AC9" w:rsidRDefault="00ED5AC9" w:rsidP="00ED5AC9">
      <w:pPr>
        <w:tabs>
          <w:tab w:val="clear" w:pos="1134"/>
        </w:tabs>
      </w:pPr>
    </w:p>
    <w:p w:rsidR="00ED5AC9" w:rsidRDefault="00ED5AC9" w:rsidP="00ED5AC9">
      <w:pPr>
        <w:numPr>
          <w:ilvl w:val="0"/>
          <w:numId w:val="35"/>
        </w:numPr>
      </w:pPr>
      <w:r>
        <w:t>стимулирования и осуществления программных видов деятельности, направленных на привитие и пропаганду семейных ценностей.</w:t>
      </w:r>
    </w:p>
    <w:p w:rsidR="00ED5AC9" w:rsidRDefault="00ED5AC9" w:rsidP="00ED5AC9">
      <w:pPr>
        <w:tabs>
          <w:tab w:val="clear" w:pos="1134"/>
        </w:tabs>
      </w:pPr>
    </w:p>
    <w:p w:rsidR="00ED5AC9" w:rsidRDefault="00ED5AC9" w:rsidP="00ED5AC9">
      <w:r>
        <w:t>496.</w:t>
      </w:r>
      <w:r>
        <w:tab/>
        <w:t>Центры охраны семьи выполняют профессиональные и аналитические функции в пределах своего круга ведения, а также информационные, консультативные, профилактические, лечебно-оздоровительные, образовательные, пропагандистские и другие профессиональные функции, связанные с оказанием поддержки семьям, детям и молодежи.</w:t>
      </w:r>
    </w:p>
    <w:p w:rsidR="00ED5AC9" w:rsidRDefault="00ED5AC9" w:rsidP="00ED5AC9"/>
    <w:p w:rsidR="00ED5AC9" w:rsidRDefault="00ED5AC9" w:rsidP="00ED5AC9">
      <w:r>
        <w:t>497.</w:t>
      </w:r>
      <w:r>
        <w:tab/>
        <w:t>Следуя конституционным положениям, касающимся обеспечения особой защиты семей, правительство Республики Хорватия приняло важные меры, направленные на оказание помощи семьям, в целях разработки всеобъемлющей политики, сосредоточенной на охране и пропаганде семьи как "ячейки жизни", и за последние несколько лет приняло ряд документов, речь о которых идет ниже.</w:t>
      </w:r>
    </w:p>
    <w:p w:rsidR="00ED5AC9" w:rsidRDefault="00ED5AC9" w:rsidP="00ED5AC9"/>
    <w:p w:rsidR="00ED5AC9" w:rsidRDefault="00ED5AC9" w:rsidP="00ED5AC9">
      <w:r>
        <w:t>498.</w:t>
      </w:r>
      <w:r>
        <w:tab/>
        <w:t>Национальная политика укрепления семьи предусматривает оказание содействия в принятии мер по повышению качества жизни семей на всех уровнях.  Политика укрепления семьи охватывает различные аспекты программ в областях образования, здравоохранения, занятости, жилья и социального обеспечения и поэтому в значительной мере является межучрежденческой по своему характеру.</w:t>
      </w:r>
    </w:p>
    <w:p w:rsidR="00ED5AC9" w:rsidRDefault="00ED5AC9" w:rsidP="00ED5AC9"/>
    <w:p w:rsidR="00ED5AC9" w:rsidRDefault="00ED5AC9" w:rsidP="00ED5AC9">
      <w:r>
        <w:t>499.</w:t>
      </w:r>
      <w:r>
        <w:tab/>
        <w:t>В статье 4 Закона о защите от насилия  в семье (ОВ 116/03) насилие в семье определяется как "любое применение физической силы или психологического давления с целью нарушения личностной целостности, любое действие со стороны членов одной семьи, которое может или потенциально может причинить физическую или душевную боль, вызвать страх или породить чувство опасности за собственную жизнь или оскорбить достоинство, заключаться в физическом нападении вне зависимости от того, приводит ли оно к нанесению телесных повреждений или нет, словесных нападках, оскорблениях и поношениях, использовании унизительного обращения и других действиях, порождающих состояние угнетенности, в сексуальных домогательствах, слежке и использовании других действий, причиняющих беспокойство, незаконной изоляции или ограничении свободы передвижения и общения с третьими лицами и причинении ущерба или уничтожении имущества вне зависимости от того, совершены ли эти действия или предпринята попытка их совершения".  Впервые в хорватском законодательстве в одном законе дано исключительно подробное определение всех форм насилия, позволяющее расширить круг потенциальных правонарушителей и предусмотреть ряд защитных мер, варьирующихся от введения запрета на причиняющие беспокойство действия до удаления проявляющего насилие лица из дома.</w:t>
      </w:r>
    </w:p>
    <w:p w:rsidR="00ED5AC9" w:rsidRDefault="00ED5AC9" w:rsidP="00ED5AC9"/>
    <w:p w:rsidR="00ED5AC9" w:rsidRDefault="00ED5AC9" w:rsidP="0024136F">
      <w:r>
        <w:t>500.</w:t>
      </w:r>
      <w:r>
        <w:tab/>
        <w:t>Закон</w:t>
      </w:r>
      <w:r w:rsidRPr="00057A05">
        <w:t>ом</w:t>
      </w:r>
      <w:r>
        <w:t xml:space="preserve"> о внесении поправок к Уголовному кодексу (ОВ 129/00) в систему уголовного права Республики Хорватия интегрировано новое правонарушение - агрессивное поведение в семье (статья 215), каковым, согласно его юридическому определению, являются "действия одного из членов семьи, характеризующиеся применением насилия, оскорблений или особо грубым поведением и направленные на унижение достоинства другого члена семьи".</w:t>
      </w:r>
    </w:p>
    <w:p w:rsidR="00ED5AC9" w:rsidRDefault="00ED5AC9" w:rsidP="0024136F"/>
    <w:p w:rsidR="00ED5AC9" w:rsidRDefault="00ED5AC9" w:rsidP="0024136F">
      <w:pPr>
        <w:rPr>
          <w:b/>
        </w:rPr>
      </w:pPr>
      <w:r>
        <w:rPr>
          <w:b/>
        </w:rPr>
        <w:t>Национальная стратегия защиты от насилия в семье на период 2005-2007 годов</w:t>
      </w:r>
    </w:p>
    <w:p w:rsidR="00ED5AC9" w:rsidRDefault="00ED5AC9" w:rsidP="0024136F">
      <w:pPr>
        <w:rPr>
          <w:b/>
        </w:rPr>
      </w:pPr>
    </w:p>
    <w:p w:rsidR="00ED5AC9" w:rsidRDefault="00ED5AC9" w:rsidP="0024136F">
      <w:r>
        <w:t>501.</w:t>
      </w:r>
      <w:r>
        <w:tab/>
        <w:t>С учетом того, что насилие в семье представляет собой одну из форм дискриминации, что наиболее часто жертвами такого насилия становятся женщины, но что при этом существует необходимость обеспечения защиты для всех жертв семейного насилия независимо от пола, Национальная стратегия защиты от насилия в семье на период 2005-2007 годов (ОВ 182/04) обязывает все компетентные органы проводить исследования, профилактическую работу и должным образом обрабатывать информацию о всех видах насилия в семье.  Основными целями этой национальной стратегии являются:  ликвидация насилия в семье во всех его формах, смягчение последствий насилия в семь</w:t>
      </w:r>
      <w:r w:rsidRPr="00BE7827">
        <w:t>е</w:t>
      </w:r>
      <w:r>
        <w:t>, разработка междисциплинарного подхода к оказанию помощи жертвам насилия в семье, активизация сотрудничества и улучшение координации между компетентными органами, проведение просветительской деятельности и повышение уровня осведомленности среди экспертов и широкой общественности о существовании проблемы насилия в семье, обеспечение организации и работы достаточного количества экспертов в государственных органах власти Республики Хорватия, которые занимаются проблемами насилия в семье, и внесение вклада в разработку политики гендерного равенства.</w:t>
      </w:r>
    </w:p>
    <w:p w:rsidR="00ED5AC9" w:rsidRDefault="00ED5AC9" w:rsidP="0024136F"/>
    <w:p w:rsidR="00ED5AC9" w:rsidRDefault="00ED5AC9" w:rsidP="0024136F">
      <w:r>
        <w:t>502.</w:t>
      </w:r>
      <w:r>
        <w:tab/>
        <w:t>В интересах достижения целей Национальной стратегии защиты от насилия в семье на период 2005-2007 годов предусмотрено проведение 27 краткосрочных и долгосрочных мероприятий, в которых участвуют все компетентные органы государственного управления, единицы местного и территориального (регионального) самоуправления и НПО, занимающиеся поощрением прав человека, и, в частности, защитой жертв насилия в семье.  В соответствии с Национальной стратегией защиты от насилия в семье на период 2005-2007 годов был проведен анализ законодательства, касающегося уголовно наказуемых и менее серьезных правонарушений;  в данном анализе предпринята попытка выявить пробелы в действующем законодательстве или предложенных поправках к нему и сформулировать предложения относительно их устранения и согласования законодательства с положениями международных документов, законодательством и практикой других стран, прежде всего стран, являющихся членами ЕС (результаты анализа были опубликованы на ряде вебсайтов).  Были подготовлены и выпущены:  справочник по всем учреждениям, организациям и другим органам, оказывающим помощь и поддержку жертвам насилия в семье и обеспечивающим их защиту, небольшая информационно-пропагандистская брошюра, предназначенная для жертв насилия в семье, и брошюра о ненасильственных моделях поведения и путях урегулирования конфликтов.</w:t>
      </w:r>
    </w:p>
    <w:p w:rsidR="00ED5AC9" w:rsidRDefault="00ED5AC9" w:rsidP="0024136F"/>
    <w:p w:rsidR="00ED5AC9" w:rsidRDefault="00ED5AC9" w:rsidP="0024136F">
      <w:r>
        <w:t>503.</w:t>
      </w:r>
      <w:r>
        <w:tab/>
        <w:t>Помимо Национальной стратегии защиты от насилия в семье на период 2005-2007 годов был также принят Протокол по вопросам рассмотрения дел, касающихся насилия в семье.  В данном протоколе определены обязательства и порядок действий всех компетентных органов и других органов, занимающихся выявлением и пресечением насилия и предоставлением помощи и защиты лицам, подвергающимся насилию в семье.  Цель этого протокола заключается в обеспечении необходимых условий для эффективной и полноценной работы компетентных органов, в стимулировании деятельности по предоставлению защиты и помощи жертвам насилия в семье и оказанию помощи правонарушителям в изменении их моделей поведения и пересмотре их системы ценностей, с тем чтобы они использовали ненасильственные методы урегулирования конфликтов и соблюдали гендерное равенство.  В 2006 году к этому Протоколу были приняты поправки.</w:t>
      </w:r>
    </w:p>
    <w:p w:rsidR="00ED5AC9" w:rsidRDefault="00ED5AC9" w:rsidP="0024136F"/>
    <w:p w:rsidR="00ED5AC9" w:rsidRDefault="00ED5AC9" w:rsidP="0024136F">
      <w:r>
        <w:t>504.</w:t>
      </w:r>
      <w:r>
        <w:tab/>
        <w:t>В 2003 году Республика Хорватия приняла Закон о гражданских союзах лиц одного пола (ОВ 16/03).  По смыслу этого закона однополые гражданские союзы - это жизненные союзы двух лиц одного пола (именуемых далее партнерами), которые не заключали брак, не вступали во внебрачный или какой-либо другой однополый союз, чьи отношения поддерживаются не менее трех лет и основываются на принципах равенства партнеров, взаимного уважения и взаимопомощи и на эмоциональной связи между партнерами.</w:t>
      </w:r>
    </w:p>
    <w:p w:rsidR="00ED5AC9" w:rsidRDefault="00ED5AC9" w:rsidP="0024136F"/>
    <w:p w:rsidR="00ED5AC9" w:rsidRDefault="00ED5AC9" w:rsidP="0024136F">
      <w:r>
        <w:t>505.</w:t>
      </w:r>
      <w:r>
        <w:tab/>
        <w:t>Однополым гражданским союзом считается жизненный союз между двумя лицами, которые достигли 18-летнего возраста, не были лишены дееспособности и которые не являются близкими родственниками по прямой линии, а также не являются родственниками по боковой линии ближе четвертого колена.</w:t>
      </w:r>
    </w:p>
    <w:p w:rsidR="00ED5AC9" w:rsidRDefault="00ED5AC9" w:rsidP="0024136F"/>
    <w:p w:rsidR="00ED5AC9" w:rsidRDefault="00ED5AC9" w:rsidP="0024136F">
      <w:r>
        <w:t>506.</w:t>
      </w:r>
      <w:r>
        <w:tab/>
        <w:t>Юридическим следствием создания однополого гражданского союза является возникновение следующих прав:  права на иждивение одного из партнеров, права на осуществление и регулирование межличностных имущественных отно</w:t>
      </w:r>
      <w:r w:rsidR="00332C32">
        <w:t>шений и права на взаимопомощь.</w:t>
      </w:r>
    </w:p>
    <w:p w:rsidR="00ED5AC9" w:rsidRDefault="00ED5AC9" w:rsidP="0024136F"/>
    <w:p w:rsidR="00ED5AC9" w:rsidRDefault="00ED5AC9" w:rsidP="0024136F">
      <w:r>
        <w:t>507.</w:t>
      </w:r>
      <w:r>
        <w:tab/>
        <w:t>В Уголовном кодексе в качестве преступных определены следующие деяния:  двоеженство, допущение заключения запрещенного брака, невыполнение семейных обязательств, невыполнение обязанностей по содержанию другого лица в качестве иждивенца, похищение ребенка или лица, не достигшего совершеннолетия, изменение семейного положения, оставление ребенка, непроявление заботы о ребенке и жестокое обращение с ним, внебрачное сожительство с несовершеннолетним лицом, воспрепятствование принятию или непринятие мер по защите ребенка или несовершеннолетнего, а также, как упоминалось выше, агрессивное поведение в семье.</w:t>
      </w:r>
    </w:p>
    <w:p w:rsidR="001B4AB5" w:rsidRDefault="001B4AB5" w:rsidP="00110CF4"/>
    <w:p w:rsidR="001B4AB5" w:rsidRDefault="001B4AB5" w:rsidP="00110CF4">
      <w:pPr>
        <w:jc w:val="center"/>
        <w:rPr>
          <w:b/>
        </w:rPr>
      </w:pPr>
      <w:r>
        <w:rPr>
          <w:b/>
        </w:rPr>
        <w:t>Статья 24</w:t>
      </w:r>
    </w:p>
    <w:p w:rsidR="001B4AB5" w:rsidRDefault="001B4AB5" w:rsidP="00110CF4">
      <w:pPr>
        <w:jc w:val="center"/>
        <w:rPr>
          <w:b/>
        </w:rPr>
      </w:pPr>
    </w:p>
    <w:p w:rsidR="001B4AB5" w:rsidRDefault="001B4AB5" w:rsidP="00110CF4">
      <w:r>
        <w:t>508.</w:t>
      </w:r>
      <w:r>
        <w:tab/>
        <w:t>В соответствии со статьей 62 Конституции родители должны воспитывать, содержать своих детей и давать им образование и имеют право и свободу самостоятельно решать вопросы их воспитания.  Родители несут ответственность за обеспечение права ребенка на полноценное и гармоничное развитие его личности.  Ребенок с нарушениями в физическом и психическом развитии и социально запущенный ребенок имеют право на особый уход, образование и заботу.  В то же время дети должны заботиться о своих престарелых и немощных родителях.  Государство проявляет особую заботу о малолетних детях, оставшихся без родителей, и о детях, лишенных попечительства родителей.</w:t>
      </w:r>
    </w:p>
    <w:p w:rsidR="001B4AB5" w:rsidRDefault="001B4AB5" w:rsidP="00110CF4"/>
    <w:p w:rsidR="001B4AB5" w:rsidRDefault="001B4AB5" w:rsidP="00110CF4">
      <w:r>
        <w:t>509.</w:t>
      </w:r>
      <w:r>
        <w:tab/>
        <w:t>По сравнению с периодом, когда был представлен первоначальный доклад, в Республике Хорватия были приняты новые законодательные акты, которые способствовали улучшению положения детей, более эффективному обеспечению их прав и усилению охраны семьи.  По сравнению с прежним Законом о семье наиболее важные изменения заключались в принятии мер по обеспечению прав и благополучия ребенка, которые ранее относились к компетенции центров социального обеспечения, а теперь находятся в ведении судов.</w:t>
      </w:r>
      <w:r w:rsidR="00332C32">
        <w:t xml:space="preserve">  Речь идет о следующих мерах:</w:t>
      </w:r>
    </w:p>
    <w:p w:rsidR="001B4AB5" w:rsidRDefault="001B4AB5" w:rsidP="00110CF4"/>
    <w:p w:rsidR="001B4AB5" w:rsidRDefault="001B4AB5" w:rsidP="001B4AB5">
      <w:pPr>
        <w:numPr>
          <w:ilvl w:val="0"/>
          <w:numId w:val="36"/>
        </w:numPr>
      </w:pPr>
      <w:r>
        <w:t>о лишении родителя права жить со своим ребенком и воспитывать его;</w:t>
      </w:r>
    </w:p>
    <w:p w:rsidR="001B4AB5" w:rsidRDefault="001B4AB5" w:rsidP="00110CF4"/>
    <w:p w:rsidR="001B4AB5" w:rsidRDefault="001B4AB5" w:rsidP="001B4AB5">
      <w:pPr>
        <w:numPr>
          <w:ilvl w:val="0"/>
          <w:numId w:val="36"/>
        </w:numPr>
      </w:pPr>
      <w:r>
        <w:t>о помещении ребенка с поведенческими проблемами в какое-либо учреждение социального обеспечения;</w:t>
      </w:r>
    </w:p>
    <w:p w:rsidR="001B4AB5" w:rsidRDefault="001B4AB5" w:rsidP="00110CF4"/>
    <w:p w:rsidR="001B4AB5" w:rsidRDefault="001B4AB5" w:rsidP="001B4AB5">
      <w:pPr>
        <w:numPr>
          <w:ilvl w:val="0"/>
          <w:numId w:val="36"/>
        </w:numPr>
      </w:pPr>
      <w:r>
        <w:t>о лишении родителей или бабушек/дедушек, которые не живут с ребенком, несанкционированного доступа к ребенку или возможности причинять ребенку страдания.</w:t>
      </w:r>
    </w:p>
    <w:p w:rsidR="001B4AB5" w:rsidRDefault="001B4AB5" w:rsidP="00110CF4"/>
    <w:p w:rsidR="001B4AB5" w:rsidRDefault="001B4AB5" w:rsidP="00110CF4">
      <w:r>
        <w:t>510.</w:t>
      </w:r>
      <w:r>
        <w:tab/>
        <w:t>Меры по лишению родительских прав относятся к компетенции суда, как это п</w:t>
      </w:r>
      <w:r w:rsidR="00332C32">
        <w:t>редусмотрено в прежнем законе.</w:t>
      </w:r>
    </w:p>
    <w:p w:rsidR="001B4AB5" w:rsidRDefault="001B4AB5" w:rsidP="00110CF4"/>
    <w:p w:rsidR="001B4AB5" w:rsidRDefault="001B4AB5" w:rsidP="00110CF4">
      <w:r>
        <w:t>511.</w:t>
      </w:r>
      <w:r>
        <w:tab/>
        <w:t>Впредь решение о том, с кем из родителей будет жить ребенок, принимает суд.  Согласно прежнему Закону о семье, суды принимали такие решения лишь в случаях отсутствия согласия между супругами, либо спора относительно родительских прав, а во всех других случаях решения принимал центр социального обеспечения (если такое решение было испрошено и родители продолжали состоять в браке), а именно в случаях, касавшихся детей, рожденных вне брака, в случаях, требовавших принятия новых решений с учетом изменившихся обстоятельств, и т.д.).</w:t>
      </w:r>
    </w:p>
    <w:p w:rsidR="001B4AB5" w:rsidRDefault="001B4AB5" w:rsidP="00110CF4"/>
    <w:p w:rsidR="001B4AB5" w:rsidRDefault="001B4AB5" w:rsidP="00110CF4">
      <w:r>
        <w:t>512.</w:t>
      </w:r>
      <w:r>
        <w:tab/>
        <w:t>Причины такой передачи полномочий от центров социального обеспечения в судебные органы связаны с необходимостью согласования положений Закона о семье с Европейской конвенцией о защите прав человека и основных свобод (и с пунктом 1 статьи 9 Конвенции о правах ребенка).  Поэтому пришлось изменить все процедуры принятия в административном порядке</w:t>
      </w:r>
      <w:r w:rsidRPr="006D5D19">
        <w:t xml:space="preserve"> </w:t>
      </w:r>
      <w:r>
        <w:t>решений, которые касаются гражданских прав, в том числе проблем</w:t>
      </w:r>
      <w:r w:rsidRPr="006D5D19">
        <w:t xml:space="preserve"> </w:t>
      </w:r>
      <w:r>
        <w:t>семьи, и которые относились к компетенции таких административных органов, как ц</w:t>
      </w:r>
      <w:r w:rsidR="00332C32">
        <w:t>ентры социального обеспечения.</w:t>
      </w:r>
    </w:p>
    <w:p w:rsidR="001B4AB5" w:rsidRDefault="001B4AB5" w:rsidP="00110CF4"/>
    <w:p w:rsidR="001B4AB5" w:rsidRDefault="001B4AB5" w:rsidP="00110CF4">
      <w:r>
        <w:t>513.</w:t>
      </w:r>
      <w:r>
        <w:tab/>
        <w:t>Второе важное изменение заключалось в том, что ребенок вправе иметь специального опекуна для обеспечения его прав и интересов не только в случаях, предусмотренных в</w:t>
      </w:r>
      <w:r w:rsidR="00332C32">
        <w:t xml:space="preserve"> прежнем Законе о семье, но и:</w:t>
      </w:r>
    </w:p>
    <w:p w:rsidR="001B4AB5" w:rsidRDefault="001B4AB5" w:rsidP="00110CF4"/>
    <w:p w:rsidR="001B4AB5" w:rsidRDefault="001B4AB5" w:rsidP="001B4AB5">
      <w:pPr>
        <w:numPr>
          <w:ilvl w:val="0"/>
          <w:numId w:val="37"/>
        </w:numPr>
      </w:pPr>
      <w:r>
        <w:t>в рамках любых процедур установления и оспаривания материнства или отцовства;</w:t>
      </w:r>
    </w:p>
    <w:p w:rsidR="001B4AB5" w:rsidRDefault="001B4AB5" w:rsidP="00110CF4"/>
    <w:p w:rsidR="001B4AB5" w:rsidRDefault="001B4AB5" w:rsidP="001B4AB5">
      <w:pPr>
        <w:numPr>
          <w:ilvl w:val="0"/>
          <w:numId w:val="37"/>
        </w:numPr>
      </w:pPr>
      <w:r>
        <w:t>в рамках процедур лишения родителя права жить со своим ребенком и воспитывать его;</w:t>
      </w:r>
    </w:p>
    <w:p w:rsidR="001B4AB5" w:rsidRDefault="001B4AB5" w:rsidP="00110CF4"/>
    <w:p w:rsidR="001B4AB5" w:rsidRDefault="001B4AB5" w:rsidP="001B4AB5">
      <w:pPr>
        <w:numPr>
          <w:ilvl w:val="0"/>
          <w:numId w:val="37"/>
        </w:numPr>
      </w:pPr>
      <w:r>
        <w:t>в рамках процедур направления ребенка с поведенческими проблемами в учреждение социального обеспечения;</w:t>
      </w:r>
    </w:p>
    <w:p w:rsidR="001B4AB5" w:rsidRDefault="001B4AB5" w:rsidP="00110CF4"/>
    <w:p w:rsidR="001B4AB5" w:rsidRDefault="001B4AB5" w:rsidP="001B4AB5">
      <w:pPr>
        <w:numPr>
          <w:ilvl w:val="0"/>
          <w:numId w:val="37"/>
        </w:numPr>
      </w:pPr>
      <w:r>
        <w:t>в рамках процедур лишения родительских прав обоих родителей ребенка или одного из родителей.</w:t>
      </w:r>
    </w:p>
    <w:p w:rsidR="001B4AB5" w:rsidRDefault="001B4AB5" w:rsidP="00110CF4"/>
    <w:p w:rsidR="001B4AB5" w:rsidRDefault="001B4AB5" w:rsidP="00110CF4">
      <w:r>
        <w:t>514.</w:t>
      </w:r>
      <w:r>
        <w:tab/>
        <w:t>Существенно изменилась и процедура усыновления:  были отменены два вида и введен один новый вид усыновления.  Усыновление не может быть аннулировано в целях более эффективной, постоянной и гарантированной защиты усыновленного ребенка.  Кроме того, возможное усыновление родных братьев или сестер поощряют нормативные акты, которые позволяют усыновителям, удовлетворяющим требованиям в отношении усыновления одного ребенка, усыновлять его братьев или сестер независимо от того, приводит это или нет к возникновению бо</w:t>
      </w:r>
      <w:r>
        <w:rPr>
          <w:rFonts w:ascii="Tahoma" w:hAnsi="Tahoma" w:cs="Tahoma"/>
        </w:rPr>
        <w:t></w:t>
      </w:r>
      <w:r>
        <w:t>льшей разницы в возрасте, чем это позволено законом.  Такая возможность существует независимо от того, усыновляются ли родные братья или сестры одн</w:t>
      </w:r>
      <w:r w:rsidR="00332C32">
        <w:t>овременно или последовательно.</w:t>
      </w:r>
    </w:p>
    <w:p w:rsidR="001B4AB5" w:rsidRDefault="001B4AB5" w:rsidP="00110CF4"/>
    <w:p w:rsidR="001B4AB5" w:rsidRDefault="001B4AB5" w:rsidP="00110CF4">
      <w:r>
        <w:t>515.</w:t>
      </w:r>
      <w:r>
        <w:tab/>
        <w:t>Значительно лучше охраняется тайна усыновления применительно к третьим лицам.  Биологические родители могут дать согласие на усыновление их ребенка лишь в случае сохранения анонимности</w:t>
      </w:r>
      <w:r w:rsidRPr="00BD53CE">
        <w:t xml:space="preserve"> </w:t>
      </w:r>
      <w:r>
        <w:t>усыновителей, и биологические родители отстраняются от участия в этой процедуре в качестве сторон после дачи согласия или, если усыновление осуществляется без их согласия, на основе закона лишаются права на доступ к документам об усыновлении или актам регистрации усыновленного ребенка.  Таким образом, семья усыновителей лучше защищена от возможных вмешательств со ст</w:t>
      </w:r>
      <w:r w:rsidR="00332C32">
        <w:t>ороны биологических родителей.</w:t>
      </w:r>
    </w:p>
    <w:p w:rsidR="001B4AB5" w:rsidRDefault="001B4AB5" w:rsidP="00110CF4"/>
    <w:p w:rsidR="001B4AB5" w:rsidRDefault="001B4AB5" w:rsidP="00110CF4">
      <w:r>
        <w:t>516.</w:t>
      </w:r>
      <w:r>
        <w:tab/>
        <w:t>Были внесены изменения в статью, касающуюся опекунства:  с учетом возраста и зрелости находящегося под опекой несовершеннолетнего лица оно должно быть надлежащим образом ознакомлен</w:t>
      </w:r>
      <w:r w:rsidR="00517AF2">
        <w:t>о</w:t>
      </w:r>
      <w:r>
        <w:t xml:space="preserve"> с основными обстоятельствами его дела;  оно имеет право получать советы и выражать свои мнения, а также быть информированным о возможных последствиях учета его мнений в </w:t>
      </w:r>
      <w:r w:rsidR="00332C32">
        <w:t>решениях, касающихся его прав.</w:t>
      </w:r>
    </w:p>
    <w:p w:rsidR="001B4AB5" w:rsidRDefault="001B4AB5" w:rsidP="00110CF4"/>
    <w:p w:rsidR="001B4AB5" w:rsidRDefault="001B4AB5" w:rsidP="00110CF4">
      <w:r>
        <w:t>517.</w:t>
      </w:r>
      <w:r>
        <w:tab/>
        <w:t>В отношении процедуры установления материнства и отцовства было предложено положение, которое определяет порядок упрощения судом этой процедуры и разъясняет сторонам последствия их неявки на представление результатов медицинской экспертизы или чинения ими</w:t>
      </w:r>
      <w:r w:rsidR="00332C32">
        <w:t xml:space="preserve"> препятствий их представлению.</w:t>
      </w:r>
    </w:p>
    <w:p w:rsidR="001B4AB5" w:rsidRDefault="001B4AB5" w:rsidP="00110CF4"/>
    <w:p w:rsidR="001B4AB5" w:rsidRDefault="001B4AB5" w:rsidP="00110CF4">
      <w:r>
        <w:t>518.</w:t>
      </w:r>
      <w:r>
        <w:tab/>
        <w:t>О детях, которые не могут жить в своих семьях, заботится государство, принимая меры для их усыновления, установления опекунства и размещения в домах для детей, лишенных н</w:t>
      </w:r>
      <w:r w:rsidR="00332C32">
        <w:t>адлежащей родительской заботы.</w:t>
      </w:r>
    </w:p>
    <w:p w:rsidR="001B4AB5" w:rsidRDefault="001B4AB5" w:rsidP="00110CF4"/>
    <w:p w:rsidR="001B4AB5" w:rsidRDefault="001B4AB5" w:rsidP="00110CF4">
      <w:r>
        <w:t>519.</w:t>
      </w:r>
      <w:r>
        <w:tab/>
        <w:t>В Республике Хорватия созданы 18 домов для детей, лишенных надлежащей родительской заботы, причем 14 таких домов финансируются государством и четыре - другими органами.  Ниже излагаются подробные данные о количестве детей, размещенных в таких домах, а также об их вместимости, условиях размещения, правовых основах для такого размещения, причинах прекращения размещения и порядке размещения детей с учетом их возрас</w:t>
      </w:r>
      <w:r w:rsidR="00332C32">
        <w:t>та и пола.</w:t>
      </w:r>
    </w:p>
    <w:p w:rsidR="001B4AB5" w:rsidRDefault="001B4AB5" w:rsidP="00110CF4"/>
    <w:p w:rsidR="001B4AB5" w:rsidRDefault="001B4AB5" w:rsidP="00110CF4">
      <w:r>
        <w:t>520.</w:t>
      </w:r>
      <w:r>
        <w:tab/>
        <w:t>Закон о внесении поправок в Закон о социальном обеспечении (ОВ 59/01) предусматривает возможность направления совершеннолетних в возрасте до 21 года в детские дома, т.е. их размещения в этих домах в период получения образования, и</w:t>
      </w:r>
      <w:r w:rsidRPr="00D24A8C">
        <w:t xml:space="preserve"> </w:t>
      </w:r>
      <w:r>
        <w:t>во многих случаях разрешает им жить там спустя определенное время после получения образования, пока они не найдет работу или альтернативное жилье.  Упомянутый выше Закон предусматривает возможность размещения детей в специальных жилых помещениях в целях подготовки юношей и девушек к последующей самостоятельной жизни.  В таких помещениях живут по нескольку (от двух до четырех) детей.  Они сами ведут домашнее хозяйство, но при этом получают профессиональную помощь в подготовке к последующей самостоятельной жизни.  Как правило, дети живут в таких жилых помещениях в течение короткого периода времени (6</w:t>
      </w:r>
      <w:r>
        <w:noBreakHyphen/>
        <w:t>12 месяцев), пока не найдут работу или не получат необходимых усло</w:t>
      </w:r>
      <w:r w:rsidR="00332C32">
        <w:t>вий для самостоятельной жизни.</w:t>
      </w:r>
    </w:p>
    <w:p w:rsidR="001B4AB5" w:rsidRDefault="001B4AB5" w:rsidP="00110CF4"/>
    <w:p w:rsidR="001B4AB5" w:rsidRDefault="001B4AB5" w:rsidP="00110CF4">
      <w:r>
        <w:t>521.</w:t>
      </w:r>
      <w:r>
        <w:tab/>
        <w:t>В настоящее время такие жилые помещения имеются в Загребе (пять квартир), Осиеке (две квартиры), Сплите (две квартиры), Ловране (три квартиры), Пуле (две квартиры) и Винковцах (одна квартира).  Их совокупная вместимость составляет 40 человек.</w:t>
      </w:r>
    </w:p>
    <w:p w:rsidR="001B4AB5" w:rsidRDefault="001B4AB5" w:rsidP="00110CF4"/>
    <w:p w:rsidR="001B4AB5" w:rsidRDefault="001B4AB5" w:rsidP="00110CF4">
      <w:r>
        <w:t>522.</w:t>
      </w:r>
      <w:r>
        <w:tab/>
        <w:t>Эти помещения (за исключением одного, которое финансируется общественной организацией) выделены местными властями или советами, а расходы на размещение всех проживающих в них лиц покрываются за счет средств министерства здравоохране</w:t>
      </w:r>
      <w:r w:rsidR="00332C32">
        <w:t>ния и социального обеспечения.</w:t>
      </w:r>
    </w:p>
    <w:p w:rsidR="001B4AB5" w:rsidRPr="00701B9F" w:rsidRDefault="001B4AB5" w:rsidP="00110CF4"/>
    <w:p w:rsidR="001B4AB5" w:rsidRDefault="001B4AB5" w:rsidP="00110CF4">
      <w:r>
        <w:t>523.</w:t>
      </w:r>
      <w:r>
        <w:tab/>
        <w:t>Такая забота о детях соответствует целям Республики Хорватия в области децентрализации национальной системы социального обеспечения.  Накопленный в этой связи опыт свидетельствует о весьма позитивных результатах в плане подготовки детей к самостоятельной жизни, и планируется расширить сеть таких жилых помещений в упомянутых населенных пунктах и других городах.</w:t>
      </w:r>
    </w:p>
    <w:p w:rsidR="001B4AB5" w:rsidRDefault="001B4AB5" w:rsidP="00110CF4"/>
    <w:p w:rsidR="001B4AB5" w:rsidRDefault="001B4AB5" w:rsidP="00110CF4">
      <w:r>
        <w:t>524.</w:t>
      </w:r>
      <w:r>
        <w:tab/>
        <w:t>Размещение детей в приемных семьях должно быть временной мерой.  В то же время социальным службам следует сотрудничать с биологическими родителями при решении возникающих проблем, с тем чтобы они могли как можно скорее забрать назад брошенных ими детей.  К сожалению, как показывает накопленный опыт, в этой области делается слишком мало и на практике дети остаются в приемных семьях до завершения их официального образования или до приобретения самостоятельности.</w:t>
      </w:r>
    </w:p>
    <w:p w:rsidR="001B4AB5" w:rsidRDefault="001B4AB5" w:rsidP="00110CF4"/>
    <w:p w:rsidR="001B4AB5" w:rsidRDefault="001B4AB5" w:rsidP="00110CF4">
      <w:r>
        <w:t>525.</w:t>
      </w:r>
      <w:r>
        <w:tab/>
        <w:t>В соответствии с Законом о семье, позволяющим усыновителям стать родителями, усыновление является одной из особых форм заботы о детях, лишенных надлежащей родительской опеки, и их защиты.  В результате усыновления усыновители приобретают родительские права.</w:t>
      </w:r>
    </w:p>
    <w:p w:rsidR="001B4AB5" w:rsidRDefault="001B4AB5" w:rsidP="00110CF4"/>
    <w:p w:rsidR="001B4AB5" w:rsidRDefault="001B4AB5" w:rsidP="00110CF4">
      <w:r>
        <w:t>526.</w:t>
      </w:r>
      <w:r>
        <w:tab/>
        <w:t>Опекунство является одной из форм защиты несовершеннолетних, лишенных надлежащей родительской заботы, неспособных заботиться о себе взрослых и других лиц, которые по иным причинам неспособны отстаивать свои собственные права и интересы.</w:t>
      </w:r>
    </w:p>
    <w:p w:rsidR="001B4AB5" w:rsidRDefault="001B4AB5" w:rsidP="00110CF4"/>
    <w:p w:rsidR="001B4AB5" w:rsidRDefault="001B4AB5" w:rsidP="00110CF4">
      <w:pPr>
        <w:rPr>
          <w:b/>
        </w:rPr>
      </w:pPr>
      <w:r>
        <w:rPr>
          <w:b/>
        </w:rPr>
        <w:t>Имена и фамилии</w:t>
      </w:r>
    </w:p>
    <w:p w:rsidR="001B4AB5" w:rsidRDefault="001B4AB5" w:rsidP="00110CF4">
      <w:pPr>
        <w:rPr>
          <w:b/>
        </w:rPr>
      </w:pPr>
    </w:p>
    <w:p w:rsidR="001B4AB5" w:rsidRDefault="001B4AB5" w:rsidP="00110CF4">
      <w:r>
        <w:t>527.</w:t>
      </w:r>
      <w:r>
        <w:tab/>
        <w:t>Закон об именах и фамилиях (ОВ 26/93, 29/94, 69/02) регулирует процедуру определения и процедуру изменения имен и ф</w:t>
      </w:r>
      <w:r w:rsidR="00517AF2">
        <w:t>а</w:t>
      </w:r>
      <w:r>
        <w:t>милий граждан Хорватии.</w:t>
      </w:r>
    </w:p>
    <w:p w:rsidR="001B4AB5" w:rsidRDefault="001B4AB5" w:rsidP="00110CF4"/>
    <w:p w:rsidR="001B4AB5" w:rsidRDefault="001B4AB5" w:rsidP="00110CF4">
      <w:r>
        <w:t>528.</w:t>
      </w:r>
      <w:r>
        <w:tab/>
        <w:t>Родители определяют имя и фамилию ребенка по взаимному согласию.  Родители могут решить, что ребенок будет носить ту же фамилию, что и один или оба родителя.  Фамилия ребенка условно определяется, во</w:t>
      </w:r>
      <w:r>
        <w:noBreakHyphen/>
        <w:t>первых, с учетом общей фамилии родителей, и, если только у родителей разные фамилии, они могут решить, что ребенок будет носить фамилию одного или обоих родителей.  Если только один родитель наделен родительскими правами, ребенок может иметь только фамилию этого родителя.</w:t>
      </w:r>
    </w:p>
    <w:p w:rsidR="001B4AB5" w:rsidRDefault="001B4AB5" w:rsidP="00110CF4"/>
    <w:p w:rsidR="001B4AB5" w:rsidRDefault="001B4AB5" w:rsidP="00110CF4">
      <w:r>
        <w:t>529.</w:t>
      </w:r>
      <w:r>
        <w:tab/>
        <w:t>Упомянутый Закон предусматривает возможность изменения имени и фамилии несовершеннолетнего или взрослого гражданина Хорватии с помощью административной процедуры.  Для изменения имени или фамилии необходимо публично объявить о предлагаемом изменении, и орган, ответственный за эту процедуру, должен принять решение, подтверждающее обоснованность предложения и предлагаемого нового имени или фамилии.</w:t>
      </w:r>
    </w:p>
    <w:p w:rsidR="001B4AB5" w:rsidRDefault="001B4AB5" w:rsidP="00110CF4"/>
    <w:p w:rsidR="001B4AB5" w:rsidRDefault="001B4AB5" w:rsidP="00110CF4">
      <w:r>
        <w:t>530.</w:t>
      </w:r>
      <w:r>
        <w:tab/>
        <w:t>Закон предусматривает, что для изменения имени или фамилии должно пройти как минимум пять лет после последнего изменения, и ограничивает использование имени и фамилии в юридических сделках:  каждый может иметь неограниченное число имен и фамилий, но для использования в юридических сделках он может иметь имя и фамилию, каждое из которых</w:t>
      </w:r>
      <w:r w:rsidR="00332C32">
        <w:t xml:space="preserve"> состоит максимум из двух слов.</w:t>
      </w:r>
    </w:p>
    <w:p w:rsidR="001B4AB5" w:rsidRDefault="001B4AB5" w:rsidP="00110CF4"/>
    <w:p w:rsidR="001B4AB5" w:rsidRDefault="001B4AB5" w:rsidP="00110CF4">
      <w:r>
        <w:tab/>
        <w:t>Закон о регистрации населения (ОВ 96/93) определяет порядок регистрации актов гражданского состояния граждан, подробных сведений об их рождении, браке и смерти.  Сведения о гражданском состоянии граждан, родившихся в Республик</w:t>
      </w:r>
      <w:r w:rsidR="00517AF2">
        <w:t>е</w:t>
      </w:r>
      <w:r>
        <w:t xml:space="preserve"> Хорватия, регистрируются в компетентном органе территории, на которой они родились, а данные о гражданском состоянии граждан Хорватии, родившихся за границей, регистрируются по месту их постоянного проживания в Республике Хорватия.  Если лицо не имеет постоянного места проживания в Республике Хорватия, регистрация производится по месту его рождения, если оно родилось в Республике Хорватия.  Если лицо не имеет постоянного места проживания в Республике Хорватия и родилось за границей, то регистрация производится соответствующим органом в городе Загребе.</w:t>
      </w:r>
    </w:p>
    <w:p w:rsidR="001B4AB5" w:rsidRDefault="001B4AB5" w:rsidP="00110CF4"/>
    <w:p w:rsidR="001B4AB5" w:rsidRDefault="001B4AB5" w:rsidP="00110CF4">
      <w:pPr>
        <w:rPr>
          <w:b/>
        </w:rPr>
      </w:pPr>
      <w:r>
        <w:rPr>
          <w:b/>
        </w:rPr>
        <w:t>Гражданство детей</w:t>
      </w:r>
    </w:p>
    <w:p w:rsidR="001B4AB5" w:rsidRDefault="001B4AB5" w:rsidP="00110CF4">
      <w:pPr>
        <w:rPr>
          <w:b/>
        </w:rPr>
      </w:pPr>
    </w:p>
    <w:p w:rsidR="001B4AB5" w:rsidRDefault="001B4AB5" w:rsidP="00110CF4">
      <w:r>
        <w:t>531.</w:t>
      </w:r>
      <w:r>
        <w:tab/>
        <w:t>Гражданство Хорватии регулируется Законом о гражданстве Хорватии и может быть приобретено в результате наследования, рождения на территории Республики Хорватия, натурализации или в соответствии с международным соглашением.</w:t>
      </w:r>
    </w:p>
    <w:p w:rsidR="001B4AB5" w:rsidRDefault="001B4AB5" w:rsidP="00110CF4"/>
    <w:p w:rsidR="001B4AB5" w:rsidRDefault="001B4AB5" w:rsidP="00110CF4">
      <w:r>
        <w:t>532.</w:t>
      </w:r>
      <w:r>
        <w:tab/>
        <w:t>Ребенок приобретает гражданство Хорватии в результате наследования, если оба родителя были гражданами Хорватии в момент его рождения;  один родитель был гражданином Хорватии в момент его рождения и рождение имело место в Республике Хорватия;  один родитель был гражданином Хорватии в момент его рождения;  другой родитель неизвестен или не имеет гражданства, и ребенок был рожден за границей.</w:t>
      </w:r>
    </w:p>
    <w:p w:rsidR="001B4AB5" w:rsidRDefault="001B4AB5" w:rsidP="00110CF4"/>
    <w:p w:rsidR="001B4AB5" w:rsidRDefault="001B4AB5" w:rsidP="00110CF4">
      <w:r>
        <w:t>533.</w:t>
      </w:r>
      <w:r>
        <w:tab/>
        <w:t xml:space="preserve">Гражданство Хорватии в результате наследования может также приобрести ребенок иностранного гражданина или лица без гражданства, если в соответствии с особыми положениями законодательства он будет усыновлен гражданами Хорватии в рамках закрытой процедуры усыновления.  Такой ребенок считается гражданином Хорватии с </w:t>
      </w:r>
      <w:r w:rsidR="00517AF2">
        <w:t xml:space="preserve">момента </w:t>
      </w:r>
      <w:r>
        <w:t>рождения.</w:t>
      </w:r>
    </w:p>
    <w:p w:rsidR="001B4AB5" w:rsidRDefault="001B4AB5" w:rsidP="00110CF4"/>
    <w:p w:rsidR="001B4AB5" w:rsidRDefault="001B4AB5" w:rsidP="00332C32">
      <w:pPr>
        <w:ind w:left="567"/>
        <w:rPr>
          <w:i/>
        </w:rPr>
      </w:pPr>
      <w:r>
        <w:rPr>
          <w:i/>
        </w:rPr>
        <w:t>Закон о гражданстве Хорватии</w:t>
      </w:r>
    </w:p>
    <w:p w:rsidR="001B4AB5" w:rsidRDefault="001B4AB5" w:rsidP="00332C32">
      <w:pPr>
        <w:ind w:left="567"/>
        <w:rPr>
          <w:i/>
        </w:rPr>
      </w:pPr>
    </w:p>
    <w:p w:rsidR="001B4AB5" w:rsidRDefault="001B4AB5" w:rsidP="00332C32">
      <w:pPr>
        <w:ind w:left="567"/>
        <w:jc w:val="center"/>
        <w:rPr>
          <w:i/>
        </w:rPr>
      </w:pPr>
      <w:r>
        <w:rPr>
          <w:i/>
        </w:rPr>
        <w:t>Статья 4</w:t>
      </w:r>
    </w:p>
    <w:p w:rsidR="001B4AB5" w:rsidRDefault="001B4AB5" w:rsidP="00332C32">
      <w:pPr>
        <w:ind w:left="567"/>
        <w:jc w:val="center"/>
        <w:rPr>
          <w:i/>
        </w:rPr>
      </w:pPr>
    </w:p>
    <w:p w:rsidR="001B4AB5" w:rsidRDefault="001B4AB5" w:rsidP="00332C32">
      <w:pPr>
        <w:ind w:left="567"/>
        <w:rPr>
          <w:i/>
        </w:rPr>
      </w:pPr>
      <w:r>
        <w:rPr>
          <w:i/>
        </w:rPr>
        <w:tab/>
        <w:t>Родившийся за границей ребенок может приобрести гражданство Хорватии в результате наследования, если один родитель был гражданином Хорватии в момент его рождения и если до достижения 18-летнего возраста он будет зарегистрирован в качестве гражданина Хорватии в компетентном органе Республики Хорватия за границей или на территории Республики Хорватия или если он проживает в Республике Хорватия.</w:t>
      </w:r>
    </w:p>
    <w:p w:rsidR="001B4AB5" w:rsidRDefault="001B4AB5" w:rsidP="00110CF4">
      <w:pPr>
        <w:ind w:left="567"/>
        <w:rPr>
          <w:i/>
        </w:rPr>
      </w:pPr>
    </w:p>
    <w:p w:rsidR="001B4AB5" w:rsidRDefault="001B4AB5" w:rsidP="00110CF4">
      <w:r>
        <w:t>534.</w:t>
      </w:r>
      <w:r>
        <w:tab/>
        <w:t>В соответствии с положениями  хорватской Конституции, касающимися особой защиты детей, в 2003 году в Республике Хорватия на основании Закона об Омбудсмене по делам детей (ОВ 96/03) было учреждено Управление и назначен Омбудсмен по делам детей.</w:t>
      </w:r>
    </w:p>
    <w:p w:rsidR="001B4AB5" w:rsidRDefault="001B4AB5" w:rsidP="00110CF4"/>
    <w:p w:rsidR="001B4AB5" w:rsidRDefault="001B4AB5" w:rsidP="00110CF4">
      <w:r>
        <w:t>535.</w:t>
      </w:r>
      <w:r>
        <w:tab/>
        <w:t>Управление Омбудсмена по делам детей было создано с целью обеспечения, мониторинга и поощрения прав и интересов детей в соответствии с Конституцией Республики Хорватия, международными соглашениями и законами.  Омбудсмен действует независимо и автономно, руководствуясь принципами справедливости и моральными ценностями.  Никто не вправе предписывать или приказывать ему, как осуществлять его деятельность.  Омбудсмен назначается на восьмилетний срок и утверждается в должности парламентом Хорватии по предложению правительства Республики Хорватия.  Для целей Закона об Омбудсмене по делам детей ребенком считается любое лицо моложе 18 лет.</w:t>
      </w:r>
    </w:p>
    <w:p w:rsidR="001B4AB5" w:rsidRDefault="001B4AB5" w:rsidP="00110CF4"/>
    <w:p w:rsidR="001B4AB5" w:rsidRDefault="001B4AB5" w:rsidP="00110CF4">
      <w:r>
        <w:t>536.</w:t>
      </w:r>
      <w:r>
        <w:tab/>
        <w:t>Омбудсмен по делам детей:</w:t>
      </w:r>
    </w:p>
    <w:p w:rsidR="001B4AB5" w:rsidRDefault="001B4AB5" w:rsidP="00110CF4"/>
    <w:p w:rsidR="001B4AB5" w:rsidRDefault="001B4AB5" w:rsidP="001B4AB5">
      <w:pPr>
        <w:numPr>
          <w:ilvl w:val="0"/>
          <w:numId w:val="38"/>
        </w:numPr>
        <w:ind w:left="1134" w:hanging="573"/>
      </w:pPr>
      <w:r>
        <w:t>осуществляет надзор за согласованием законодательства и других нормативных актов Республики Хорватия по вопросам, касающимся защиты прав и интересов детей, с положениями Конституции Республики Хорватия, Конвенции о правах ребенка и других международных документов, имеющих отношение к защите прав и интересов детей</w:t>
      </w:r>
      <w:r w:rsidR="006F786C">
        <w:t>,</w:t>
      </w:r>
    </w:p>
    <w:p w:rsidR="001B4AB5" w:rsidRDefault="001B4AB5" w:rsidP="00110CF4"/>
    <w:p w:rsidR="001B4AB5" w:rsidRDefault="001B4AB5" w:rsidP="00110CF4">
      <w:pPr>
        <w:numPr>
          <w:ilvl w:val="0"/>
          <w:numId w:val="39"/>
        </w:numPr>
      </w:pPr>
      <w:r>
        <w:t>осуществляет надзор за выполнением Республикой Хорватия обязательств, вытекающих из Конвенции о правах ребенка и других международных документов, касающихся</w:t>
      </w:r>
      <w:r w:rsidR="006F786C">
        <w:t xml:space="preserve"> защиты прав и интересов детей,</w:t>
      </w:r>
    </w:p>
    <w:p w:rsidR="001B4AB5" w:rsidRDefault="001B4AB5" w:rsidP="00110CF4">
      <w:pPr>
        <w:tabs>
          <w:tab w:val="clear" w:pos="1134"/>
        </w:tabs>
        <w:ind w:left="567"/>
      </w:pPr>
    </w:p>
    <w:p w:rsidR="001B4AB5" w:rsidRDefault="001B4AB5" w:rsidP="00110CF4">
      <w:pPr>
        <w:numPr>
          <w:ilvl w:val="0"/>
          <w:numId w:val="39"/>
        </w:numPr>
      </w:pPr>
      <w:r>
        <w:t>осуществляет надзор за выполнением всех нормативных актов, касающихся</w:t>
      </w:r>
      <w:r w:rsidR="006F786C">
        <w:t xml:space="preserve"> защиты прав и интересов детей,</w:t>
      </w:r>
    </w:p>
    <w:p w:rsidR="001B4AB5" w:rsidRDefault="001B4AB5" w:rsidP="00110CF4">
      <w:pPr>
        <w:tabs>
          <w:tab w:val="clear" w:pos="1134"/>
        </w:tabs>
        <w:ind w:left="567"/>
      </w:pPr>
    </w:p>
    <w:p w:rsidR="001B4AB5" w:rsidRDefault="001B4AB5" w:rsidP="00110CF4">
      <w:pPr>
        <w:numPr>
          <w:ilvl w:val="0"/>
          <w:numId w:val="39"/>
        </w:numPr>
      </w:pPr>
      <w:r>
        <w:t>осуществляет надзор за нарушениями прав детей и изучает общую практику и виды нарушений прав и интересов детей,</w:t>
      </w:r>
    </w:p>
    <w:p w:rsidR="001B4AB5" w:rsidRDefault="001B4AB5" w:rsidP="00110CF4">
      <w:pPr>
        <w:tabs>
          <w:tab w:val="clear" w:pos="1134"/>
        </w:tabs>
        <w:ind w:left="567"/>
      </w:pPr>
    </w:p>
    <w:p w:rsidR="001B4AB5" w:rsidRDefault="001B4AB5" w:rsidP="00110CF4">
      <w:pPr>
        <w:numPr>
          <w:ilvl w:val="0"/>
          <w:numId w:val="39"/>
        </w:numPr>
      </w:pPr>
      <w:r>
        <w:t>содействует защите и поощрению прав и интересов детей с особыми потребностями,</w:t>
      </w:r>
    </w:p>
    <w:p w:rsidR="001B4AB5" w:rsidRDefault="001B4AB5" w:rsidP="00110CF4">
      <w:pPr>
        <w:tabs>
          <w:tab w:val="clear" w:pos="1134"/>
        </w:tabs>
        <w:ind w:left="567"/>
      </w:pPr>
    </w:p>
    <w:p w:rsidR="001B4AB5" w:rsidRDefault="001B4AB5" w:rsidP="00110CF4">
      <w:pPr>
        <w:numPr>
          <w:ilvl w:val="0"/>
          <w:numId w:val="39"/>
        </w:numPr>
      </w:pPr>
      <w:r>
        <w:t>предлагает осуществление мер по созданию комплексной системы обеспечения и поощрения прав детей и предупреждения неправомерных действий, которые могут угрожать правам и интересам детей,</w:t>
      </w:r>
    </w:p>
    <w:p w:rsidR="001B4AB5" w:rsidRDefault="001B4AB5" w:rsidP="00110CF4">
      <w:pPr>
        <w:tabs>
          <w:tab w:val="clear" w:pos="1134"/>
        </w:tabs>
        <w:ind w:left="567"/>
      </w:pPr>
    </w:p>
    <w:p w:rsidR="001B4AB5" w:rsidRDefault="001B4AB5" w:rsidP="00110CF4">
      <w:pPr>
        <w:numPr>
          <w:ilvl w:val="0"/>
          <w:numId w:val="39"/>
        </w:numPr>
      </w:pPr>
      <w:r>
        <w:t>информирует население о положении в области прав детей,</w:t>
      </w:r>
    </w:p>
    <w:p w:rsidR="001B4AB5" w:rsidRDefault="001B4AB5" w:rsidP="00110CF4">
      <w:pPr>
        <w:tabs>
          <w:tab w:val="clear" w:pos="1134"/>
        </w:tabs>
        <w:ind w:left="567"/>
      </w:pPr>
    </w:p>
    <w:p w:rsidR="001B4AB5" w:rsidRDefault="001B4AB5" w:rsidP="00110CF4">
      <w:pPr>
        <w:numPr>
          <w:ilvl w:val="0"/>
          <w:numId w:val="39"/>
        </w:numPr>
      </w:pPr>
      <w:r>
        <w:t>выполняет другие функции, определенные в настоящем Законе.</w:t>
      </w:r>
    </w:p>
    <w:p w:rsidR="001B4AB5" w:rsidRDefault="001B4AB5" w:rsidP="00110CF4">
      <w:pPr>
        <w:tabs>
          <w:tab w:val="clear" w:pos="1134"/>
        </w:tabs>
        <w:ind w:left="567"/>
      </w:pPr>
    </w:p>
    <w:p w:rsidR="001B4AB5" w:rsidRDefault="001B4AB5" w:rsidP="00110CF4">
      <w:r>
        <w:t>537.</w:t>
      </w:r>
      <w:r>
        <w:tab/>
        <w:t>Омбудсмен по делам детей устанавливает контакт с детьми и консультирует их относительно способов обеспечения и уважения их прав и интересов.  Омбудсмен сотрудничает с детьми, содействует выражению ими мнений и учитывает их мнения, инициирует публичные мероприятия, направленные на улучшение положения детей, и принимает участие в этих мероприятиях, а также предлагает меры по наращиванию влияния детей в обществе.  Омбудсмен может принимать участие в процессе подготовки предложений о нормативных актах, касающихся прав детей, или актах, регулирующих вопросы, имеющие важное значение для детей.</w:t>
      </w:r>
    </w:p>
    <w:p w:rsidR="001B4AB5" w:rsidRDefault="001B4AB5" w:rsidP="00110CF4"/>
    <w:p w:rsidR="001B4AB5" w:rsidRDefault="001B4AB5" w:rsidP="00110CF4">
      <w:r>
        <w:t>538.</w:t>
      </w:r>
      <w:r>
        <w:tab/>
        <w:t>Осуществляя надзор за ситуацией в пределах своей компетенции, Омбудсмен может, если он считает это необходимым, содействовать принятию или изменению законодательных и иных нормативных актов, касающихся прав и интересов детей.  Выполняя возложенные на него функции, Омбудсмен вправе выступать с предостережениями, формулировать предложения и направлять рекомендации.  Он вправе предлагать компетентным органам государственной администрации, местным и региональным правительственным органам, юридическим и физическим лицам</w:t>
      </w:r>
      <w:r w:rsidRPr="006A0095">
        <w:t xml:space="preserve"> </w:t>
      </w:r>
      <w:r>
        <w:t>осуществление мер, направленных на предотвращение неправомерных действий, которые могут угрожать правам и интересам ребенка.</w:t>
      </w:r>
    </w:p>
    <w:p w:rsidR="001B4AB5" w:rsidRDefault="001B4AB5" w:rsidP="00110CF4"/>
    <w:p w:rsidR="001B4AB5" w:rsidRDefault="001B4AB5" w:rsidP="00110CF4">
      <w:r>
        <w:t>539.</w:t>
      </w:r>
      <w:r>
        <w:tab/>
        <w:t>Хотя прежнее законодательство о семье обеспечивало высокий уровень защиты прав детей, новый Закон о семье стал шагом вперед и наряду с уже признанными правами детей предусматривает более эффективное обеспечение прав детей с помощью действующих процедур.  С 1 января 2006 года все положения Закона о семье вступили в действие, как это было в нем предусмотрено.  До этой даты осуществление некоторых положений Закона о семье, в частности положений, касающихся передачи полномочий от центров социального обе</w:t>
      </w:r>
      <w:r w:rsidR="006F786C">
        <w:t>спечения судам, было отложено.</w:t>
      </w:r>
    </w:p>
    <w:p w:rsidR="001B4AB5" w:rsidRDefault="001B4AB5" w:rsidP="00110CF4"/>
    <w:p w:rsidR="001B4AB5" w:rsidRDefault="001B4AB5" w:rsidP="00110CF4">
      <w:r>
        <w:t>540.</w:t>
      </w:r>
      <w:r>
        <w:tab/>
        <w:t>В новый Закон о семье были внесены изменения, которые регулируют отношения между родителями и детьми:</w:t>
      </w:r>
    </w:p>
    <w:p w:rsidR="001B4AB5" w:rsidRDefault="001B4AB5" w:rsidP="00110CF4"/>
    <w:p w:rsidR="001B4AB5" w:rsidRDefault="001B4AB5" w:rsidP="00110CF4">
      <w:r>
        <w:tab/>
        <w:t>а)</w:t>
      </w:r>
      <w:r>
        <w:tab/>
        <w:t>каждый ребенок имеет право иметь специального опекуна, который обязан гарантировать защиту его прав и интересов, в том числе в рамках процедуры лишения какого-либо родителя права жить с ребенком и воспитывать его;  процедуры направления ребенка с поведенческими проблемами в учреждение социальной защиты;  процедуры лишения его обоих родителей или одного родителя родительских прав;</w:t>
      </w:r>
    </w:p>
    <w:p w:rsidR="001B4AB5" w:rsidRDefault="001B4AB5" w:rsidP="00110CF4"/>
    <w:p w:rsidR="001B4AB5" w:rsidRDefault="001B4AB5" w:rsidP="00110CF4">
      <w:r>
        <w:tab/>
      </w:r>
      <w:r>
        <w:rPr>
          <w:lang w:val="en-US"/>
        </w:rPr>
        <w:t>b</w:t>
      </w:r>
      <w:r>
        <w:t>)</w:t>
      </w:r>
      <w:r>
        <w:tab/>
        <w:t>для обеспечения прав и благополучия ребенка суды теперь наделены компетенцией принимать следующие меры:</w:t>
      </w:r>
    </w:p>
    <w:p w:rsidR="001B4AB5" w:rsidRDefault="001B4AB5" w:rsidP="00110CF4"/>
    <w:p w:rsidR="001B4AB5" w:rsidRDefault="001B4AB5" w:rsidP="001B4AB5">
      <w:pPr>
        <w:numPr>
          <w:ilvl w:val="0"/>
          <w:numId w:val="40"/>
        </w:numPr>
      </w:pPr>
      <w:r>
        <w:t>лишать какого-либо родителя права жить со своим ребенком и воспитывать его;</w:t>
      </w:r>
    </w:p>
    <w:p w:rsidR="001B4AB5" w:rsidRDefault="001B4AB5" w:rsidP="00110CF4">
      <w:pPr>
        <w:tabs>
          <w:tab w:val="clear" w:pos="1701"/>
        </w:tabs>
        <w:ind w:left="1134"/>
      </w:pPr>
    </w:p>
    <w:p w:rsidR="001B4AB5" w:rsidRDefault="001B4AB5" w:rsidP="001B4AB5">
      <w:pPr>
        <w:numPr>
          <w:ilvl w:val="0"/>
          <w:numId w:val="40"/>
        </w:numPr>
      </w:pPr>
      <w:r>
        <w:t>направлять ребенка с поведенческими проблемами в учреждение социального обеспечения;</w:t>
      </w:r>
    </w:p>
    <w:p w:rsidR="001B4AB5" w:rsidRDefault="001B4AB5" w:rsidP="00110CF4">
      <w:pPr>
        <w:tabs>
          <w:tab w:val="clear" w:pos="1701"/>
        </w:tabs>
        <w:ind w:left="1134"/>
      </w:pPr>
    </w:p>
    <w:p w:rsidR="001B4AB5" w:rsidRDefault="001B4AB5" w:rsidP="001B4AB5">
      <w:pPr>
        <w:numPr>
          <w:ilvl w:val="0"/>
          <w:numId w:val="40"/>
        </w:numPr>
      </w:pPr>
      <w:r>
        <w:t>лишать какого-либо родителя, бабушку или дедушку, которые не живут с ребенком, несанкционированного доступа к ребенку и возможности причинять ребенку страдания;</w:t>
      </w:r>
    </w:p>
    <w:p w:rsidR="001B4AB5" w:rsidRDefault="001B4AB5" w:rsidP="00110CF4">
      <w:pPr>
        <w:tabs>
          <w:tab w:val="clear" w:pos="1701"/>
        </w:tabs>
        <w:ind w:left="1134"/>
      </w:pPr>
    </w:p>
    <w:p w:rsidR="001B4AB5" w:rsidRDefault="001B4AB5" w:rsidP="00110CF4">
      <w:pPr>
        <w:ind w:firstLine="567"/>
      </w:pPr>
      <w:r>
        <w:t>с)</w:t>
      </w:r>
      <w:r>
        <w:tab/>
        <w:t>лишение родительских прав относилось к компетенции судебных органов согласно прежнему Закону о семье, и по новому Закону в этом вопросе ничего не изменилось.</w:t>
      </w:r>
    </w:p>
    <w:p w:rsidR="001B4AB5" w:rsidRDefault="001B4AB5" w:rsidP="00110CF4">
      <w:pPr>
        <w:ind w:firstLine="567"/>
      </w:pPr>
    </w:p>
    <w:p w:rsidR="001B4AB5" w:rsidRDefault="001B4AB5" w:rsidP="00110CF4">
      <w:r>
        <w:t>541.</w:t>
      </w:r>
      <w:r>
        <w:tab/>
        <w:t>Изменения, указанные в пункте а), были обусловлены потребностью в более эффективной и более объективной защите детей в указанных ситуациях, ибо в ситуациях, описанных в первом и третьем случаях, между родителями и ребенком может возникнуть конфликт интересов, если возбуждена процедура против обоих или единственного родителя ребенка.  Во втором описанном случае может также возникнуть конфликт интересов между родителями и ребенком, поскольку подобные случаи чаще всего связаны с отсутствием родительской заботы и, соответственно, нельзя надеяться на то, что родитель будет правильно представлять интересы ребенка.</w:t>
      </w:r>
    </w:p>
    <w:p w:rsidR="001B4AB5" w:rsidRDefault="001B4AB5" w:rsidP="00110CF4"/>
    <w:p w:rsidR="001B4AB5" w:rsidRDefault="001B4AB5" w:rsidP="00110CF4">
      <w:r>
        <w:t>542.</w:t>
      </w:r>
      <w:r>
        <w:tab/>
        <w:t>Изменения, упомянутые в пунктах b) и с), т.е. передача полномочий от центров социального обеспечения судам, обусловлены уже упомянутой потребностью согласования положений Закона о семье с Европейской конвенцией о защите прав человека и основных свобод.</w:t>
      </w:r>
    </w:p>
    <w:p w:rsidR="001B4AB5" w:rsidRDefault="001B4AB5" w:rsidP="00110CF4"/>
    <w:p w:rsidR="001B4AB5" w:rsidRDefault="001B4AB5" w:rsidP="00110CF4">
      <w:r>
        <w:t>543.</w:t>
      </w:r>
      <w:r>
        <w:tab/>
        <w:t>В соответствии с Законом о социальном обеспечении права на социальное обеспечение гарантируются всем гражданам Хорватии и лицам без гражданства, постоянно проживающим в Республике Хорватия.  Иностранные граждане, постоянно проживающие в Республике Хорватия, пользуются правами на социальное обеспечение в той мере, в которой это предусмотрено в упомянутом Законе и международных соглашениях.  Другие лица могут временно пользоваться правами на социальное обеспечение в порядке, определенном в Законе о социальном обеспечении, если того требуют их условия жизни.  Следует подчеркнуть, что на права на социальное обеспечение могут претендовать все лица, нуждающиеся в социальной защите, т.е. социально уязвимые группы граждан, независимо от их пола, расы, цвета кожи, этнического или социального происхождения, генетических характеристик, языка, религии или убеждений, политических или любых иных мнений, принадлежности к национальному меньшинству, имущественного статуса, рождения, инвалидности, возраста или сексуальной ориентации.</w:t>
      </w:r>
    </w:p>
    <w:p w:rsidR="001B4AB5" w:rsidRDefault="001B4AB5" w:rsidP="00110CF4"/>
    <w:p w:rsidR="001B4AB5" w:rsidRDefault="001B4AB5" w:rsidP="00110CF4">
      <w:r>
        <w:t>544.</w:t>
      </w:r>
      <w:r>
        <w:tab/>
        <w:t>Система социальной помощи является частью комплексной системы социального обеспечения и направлена на искоренение нищеты, бедности и социального отчуждения.</w:t>
      </w:r>
    </w:p>
    <w:p w:rsidR="001B4AB5" w:rsidRDefault="001B4AB5" w:rsidP="00110CF4"/>
    <w:p w:rsidR="001B4AB5" w:rsidRDefault="001B4AB5" w:rsidP="00110CF4">
      <w:r>
        <w:t>545.</w:t>
      </w:r>
      <w:r>
        <w:tab/>
        <w:t>Хотя жизнь ребенка в его собственной семье является, в принципе, наиболее подходящей формой заботы о нем и его воспитании, возникают определенные ситуации, когда в интересах ребенка о нем заботится какое-либо учреждение социального обеспечения или иное лицо, например приемная семья.  Иногда так можно заботиться о</w:t>
      </w:r>
      <w:r>
        <w:rPr>
          <w:lang w:val="en-US"/>
        </w:rPr>
        <w:t> </w:t>
      </w:r>
      <w:r w:rsidR="006F786C">
        <w:t>ребенке, потерявшем родителей.</w:t>
      </w:r>
    </w:p>
    <w:p w:rsidR="00F97494" w:rsidRDefault="00F97494" w:rsidP="0024136F"/>
    <w:p w:rsidR="001B4AB5" w:rsidRPr="00685E71" w:rsidRDefault="001B4AB5" w:rsidP="00110CF4">
      <w:r w:rsidRPr="00685E71">
        <w:t>546.</w:t>
      </w:r>
      <w:r w:rsidRPr="00685E71">
        <w:tab/>
        <w:t>В соответствии с Законом о социальном обеспечении дети, родители которых эмоционально к ним привязаны и ответственно относятся к своим детям, но в силу своего положения временно не могут жить со своими детьми в семейной среде (вследствие серьезной хронической или заразной болезни, отсутствия жилья и других негативных обстоятельств), могут направить детей в детский дом или приемную семью.  В соответствии с положениями этого Закона изъятие ребенка из семьи следует рассматривать в качестве временной меры, после принятия которой родители, как ожидается, создадут надлежащие условия для жизни со своим ребенком.  В промежуточный период родителям следует поддерживать постоянный контакт с ребенком и выполнять другие родительские обязанности.  Они должны дать свое согласие на подобное размещение своего ребенка и в любое время могут забрать ребенка назад под свою опеку.  Если родители не в состоянии создать надлежащие условия для возвращения ребенка в семейную среду, то может быть инициирована процедура лишения родительских прав.</w:t>
      </w:r>
    </w:p>
    <w:p w:rsidR="001B4AB5" w:rsidRPr="00685E71" w:rsidRDefault="001B4AB5" w:rsidP="00110CF4"/>
    <w:p w:rsidR="001B4AB5" w:rsidRPr="00685E71" w:rsidRDefault="001B4AB5" w:rsidP="00110CF4">
      <w:r w:rsidRPr="00685E71">
        <w:t>547.</w:t>
      </w:r>
      <w:r w:rsidRPr="00685E71">
        <w:tab/>
        <w:t>В соответствии с Законом о социальном обеспечении дети, испытывающие проблемы с (физическим или психическим) развитием, могут быть также направлены в центры социального обеспечения, если это осуществляется в целях их реабилитации или образования или если родители не в состоянии обеспечить им надлежащий уход.</w:t>
      </w:r>
    </w:p>
    <w:p w:rsidR="001B4AB5" w:rsidRPr="00685E71" w:rsidRDefault="001B4AB5" w:rsidP="00110CF4"/>
    <w:p w:rsidR="001B4AB5" w:rsidRPr="00685E71" w:rsidRDefault="001B4AB5" w:rsidP="00110CF4">
      <w:r w:rsidRPr="00685E71">
        <w:t>548.</w:t>
      </w:r>
      <w:r w:rsidRPr="00685E71">
        <w:tab/>
        <w:t>Согласно Закону о семье изъятие ребенка из его семьи и направление в учреждение социального обеспечения или приемную семью увязано с мерами по ограничению или лишению родительских прав.  Следует подчеркнуть, что суды могут предписать принятие мер по лишению родителей прав на проживание с ними их ребенка и вынести постановление о направлении ребенка в воспитательное учреждение на срок максимум в один год, после чего надлежит оценить эффективность мер, рекомендованных в интересах ребенка, перед предписанием тех же или других мер защиты.</w:t>
      </w:r>
    </w:p>
    <w:p w:rsidR="001B4AB5" w:rsidRPr="00685E71" w:rsidRDefault="001B4AB5" w:rsidP="00110CF4"/>
    <w:p w:rsidR="001B4AB5" w:rsidRPr="00685E71" w:rsidRDefault="001B4AB5" w:rsidP="00110CF4">
      <w:r w:rsidRPr="00685E71">
        <w:t>549.</w:t>
      </w:r>
      <w:r w:rsidRPr="00685E71">
        <w:tab/>
        <w:t>Ребенок может быть отнят у своих родителей, если суд принял решение о лишении родительских прав.  Суд принимает такое решение, если родитель не заботится должным образом о своем ребенке или не выполняет свои родительские обязанности.  Дети, изъятые из своих семей, направляются в учреждения социального обеспечения (дома для детей, лишенных надлежащей родительской заботы, дома для детей с поведенческими проблемами, дома для детей с особыми потребностями) или в приемные семьи.</w:t>
      </w:r>
    </w:p>
    <w:p w:rsidR="001B4AB5" w:rsidRPr="00685E71" w:rsidRDefault="001B4AB5" w:rsidP="00110CF4"/>
    <w:p w:rsidR="001B4AB5" w:rsidRPr="00685E71" w:rsidRDefault="001B4AB5" w:rsidP="00110CF4">
      <w:r w:rsidRPr="00685E71">
        <w:t>550.</w:t>
      </w:r>
      <w:r w:rsidRPr="00685E71">
        <w:tab/>
        <w:t>В системе социального обеспечения Республики Хорватия имеется 14 финансируемых государством домов для детей, лишенных надлежащей родительской заботы, и четыре дома, финансируемых другими организациями.  В этой области наблюдается тенденция к уменьшению количества детей, помещаемых в детские дома, и увеличени</w:t>
      </w:r>
      <w:r>
        <w:t>ю</w:t>
      </w:r>
      <w:r w:rsidRPr="00685E71">
        <w:t xml:space="preserve"> количества детей в приемных семьях.  Желательное соотношение составляет 20:80 в пользу приемных семей.  По состоянию на 31 декабря 2005 года 1 479 детей размещались в детских домах, и их средняя продолжительность пребывания в этих домах составляла 3,5 года.  Вместимость существующих домов составляет от 40 до 50 человек.  Проявляется также тенденция не направлять в эти дома детей дошкольного возраста, особенно моложе трех лет.  Кроме того, в целях подготовки размещенных в домах детей к самостоятельной жизни в сотрудничестве с местными властями были созданы в детских домах отдельные помещения для детей в возрасте 16 лет и старше.  В настоящее время в 26 таких помещениях живут 88 юношей и девушек.  Министр здравоохранения и социального обеспечения одобрил также оказание финансовой помощи учащимся, ранее жившим в детских домах, и в 2005 году такую финансовую помощь получили 40 юношей и девушек.</w:t>
      </w:r>
    </w:p>
    <w:p w:rsidR="001B4AB5" w:rsidRPr="00685E71" w:rsidRDefault="001B4AB5" w:rsidP="00110CF4"/>
    <w:p w:rsidR="001B4AB5" w:rsidRPr="00685E71" w:rsidRDefault="001B4AB5" w:rsidP="00110CF4">
      <w:r w:rsidRPr="00685E71">
        <w:t>551.</w:t>
      </w:r>
      <w:r w:rsidRPr="00685E71">
        <w:tab/>
        <w:t>Ныне действующие учреждения необходимо преобразовать в учреждения меньшей вместимости, в которых будут обеспечиваться более высокие стандарты, будет уменьшено число проживающих, будет шире использоваться индивидуальный подход, будет налажено более тесное сотрудничество с местными общинами и гражданским сектором, а также будут уважаться и учитываться права детей.</w:t>
      </w:r>
    </w:p>
    <w:p w:rsidR="001B4AB5" w:rsidRPr="00685E71" w:rsidRDefault="001B4AB5" w:rsidP="00110CF4"/>
    <w:p w:rsidR="001B4AB5" w:rsidRPr="00685E71" w:rsidRDefault="001B4AB5" w:rsidP="00110CF4">
      <w:r w:rsidRPr="00685E71">
        <w:t>552.</w:t>
      </w:r>
      <w:r w:rsidRPr="00685E71">
        <w:tab/>
        <w:t>Суды могут самостоятельно или по просьбе родителя либо опекуна направить ребенка с поведенческими проблемами в учреждение социального обеспечения на полдня, на целый день, на неделю или на более длительный срок, если родные или приемные родители не в состоянии заботиться о ребенке адекватным образом.</w:t>
      </w:r>
    </w:p>
    <w:p w:rsidR="001B4AB5" w:rsidRPr="00685E71" w:rsidRDefault="001B4AB5" w:rsidP="00110CF4"/>
    <w:p w:rsidR="001B4AB5" w:rsidRPr="00685E71" w:rsidRDefault="001B4AB5" w:rsidP="00110CF4">
      <w:r w:rsidRPr="00685E71">
        <w:t>553.</w:t>
      </w:r>
      <w:r w:rsidRPr="00685E71">
        <w:tab/>
        <w:t xml:space="preserve">В связи с защитой детей с поведенческими проблемами следует упомянуть о том, что в Республике Хорватия уголовное законодательство проводит различие между детьми (лицами моложе 14 лет, которые не могут быть привлечены к уголовной ответственности) и несовершеннолетними (лицами в возрасте от 14 до 18 лет, которые могут быть привлечены к уголовной ответственности).  </w:t>
      </w:r>
    </w:p>
    <w:p w:rsidR="001B4AB5" w:rsidRPr="00685E71" w:rsidRDefault="001B4AB5" w:rsidP="00110CF4"/>
    <w:p w:rsidR="001B4AB5" w:rsidRPr="00685E71" w:rsidRDefault="001B4AB5" w:rsidP="00110CF4">
      <w:pPr>
        <w:jc w:val="center"/>
      </w:pPr>
      <w:r w:rsidRPr="00685E71">
        <w:rPr>
          <w:b/>
        </w:rPr>
        <w:t>Количество детей и несовершеннолетних с поведенческими проблемами, размещенных в социальных центрах</w:t>
      </w:r>
    </w:p>
    <w:p w:rsidR="001B4AB5" w:rsidRPr="00685E71" w:rsidRDefault="001B4AB5" w:rsidP="00110CF4">
      <w:pPr>
        <w:jc w:val="cente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2009"/>
        <w:gridCol w:w="2394"/>
        <w:gridCol w:w="1880"/>
      </w:tblGrid>
      <w:tr w:rsidR="001B4AB5" w:rsidRPr="00685E71" w:rsidTr="006F786C">
        <w:trPr>
          <w:jc w:val="center"/>
        </w:trPr>
        <w:tc>
          <w:tcPr>
            <w:tcW w:w="1133" w:type="dxa"/>
          </w:tcPr>
          <w:p w:rsidR="001B4AB5" w:rsidRPr="00685E71" w:rsidRDefault="001B4AB5" w:rsidP="00110CF4">
            <w:pPr>
              <w:jc w:val="center"/>
            </w:pPr>
            <w:r w:rsidRPr="00685E71">
              <w:t>Год</w:t>
            </w:r>
          </w:p>
        </w:tc>
        <w:tc>
          <w:tcPr>
            <w:tcW w:w="2077" w:type="dxa"/>
          </w:tcPr>
          <w:p w:rsidR="001B4AB5" w:rsidRPr="00685E71" w:rsidRDefault="001B4AB5" w:rsidP="00110CF4">
            <w:pPr>
              <w:jc w:val="center"/>
            </w:pPr>
            <w:r w:rsidRPr="00685E71">
              <w:t>Количество детей</w:t>
            </w:r>
          </w:p>
        </w:tc>
        <w:tc>
          <w:tcPr>
            <w:tcW w:w="2158" w:type="dxa"/>
          </w:tcPr>
          <w:p w:rsidR="001B4AB5" w:rsidRPr="00685E71" w:rsidRDefault="001B4AB5" w:rsidP="00110CF4">
            <w:pPr>
              <w:jc w:val="center"/>
            </w:pPr>
            <w:r w:rsidRPr="00685E71">
              <w:t>Количество несовершеннолетних</w:t>
            </w:r>
          </w:p>
        </w:tc>
        <w:tc>
          <w:tcPr>
            <w:tcW w:w="2003" w:type="dxa"/>
          </w:tcPr>
          <w:p w:rsidR="001B4AB5" w:rsidRPr="00685E71" w:rsidRDefault="001B4AB5" w:rsidP="00110CF4">
            <w:pPr>
              <w:jc w:val="center"/>
            </w:pPr>
            <w:r w:rsidRPr="00685E71">
              <w:t>Всего</w:t>
            </w:r>
          </w:p>
        </w:tc>
      </w:tr>
      <w:tr w:rsidR="001B4AB5" w:rsidRPr="00685E71" w:rsidTr="006F786C">
        <w:trPr>
          <w:jc w:val="center"/>
        </w:trPr>
        <w:tc>
          <w:tcPr>
            <w:tcW w:w="1133" w:type="dxa"/>
          </w:tcPr>
          <w:p w:rsidR="001B4AB5" w:rsidRPr="00685E71" w:rsidRDefault="001B4AB5" w:rsidP="00110CF4">
            <w:pPr>
              <w:jc w:val="center"/>
            </w:pPr>
            <w:r w:rsidRPr="00685E71">
              <w:t>2001</w:t>
            </w:r>
          </w:p>
        </w:tc>
        <w:tc>
          <w:tcPr>
            <w:tcW w:w="2077" w:type="dxa"/>
          </w:tcPr>
          <w:p w:rsidR="001B4AB5" w:rsidRPr="00685E71" w:rsidRDefault="001B4AB5" w:rsidP="00110CF4">
            <w:pPr>
              <w:jc w:val="center"/>
            </w:pPr>
            <w:r w:rsidRPr="00685E71">
              <w:t>2 365</w:t>
            </w:r>
          </w:p>
        </w:tc>
        <w:tc>
          <w:tcPr>
            <w:tcW w:w="2158" w:type="dxa"/>
          </w:tcPr>
          <w:p w:rsidR="001B4AB5" w:rsidRPr="00685E71" w:rsidRDefault="001B4AB5" w:rsidP="00110CF4">
            <w:pPr>
              <w:jc w:val="center"/>
            </w:pPr>
            <w:r w:rsidRPr="00685E71">
              <w:t>4 596</w:t>
            </w:r>
          </w:p>
        </w:tc>
        <w:tc>
          <w:tcPr>
            <w:tcW w:w="2003" w:type="dxa"/>
          </w:tcPr>
          <w:p w:rsidR="001B4AB5" w:rsidRPr="00685E71" w:rsidRDefault="001B4AB5" w:rsidP="00110CF4">
            <w:pPr>
              <w:jc w:val="center"/>
            </w:pPr>
            <w:r w:rsidRPr="00685E71">
              <w:t>6 961</w:t>
            </w:r>
          </w:p>
        </w:tc>
      </w:tr>
      <w:tr w:rsidR="001B4AB5" w:rsidRPr="00685E71" w:rsidTr="006F786C">
        <w:trPr>
          <w:jc w:val="center"/>
        </w:trPr>
        <w:tc>
          <w:tcPr>
            <w:tcW w:w="1133" w:type="dxa"/>
          </w:tcPr>
          <w:p w:rsidR="001B4AB5" w:rsidRPr="00685E71" w:rsidRDefault="001B4AB5" w:rsidP="00110CF4">
            <w:pPr>
              <w:jc w:val="center"/>
            </w:pPr>
            <w:r w:rsidRPr="00685E71">
              <w:t>2002</w:t>
            </w:r>
          </w:p>
        </w:tc>
        <w:tc>
          <w:tcPr>
            <w:tcW w:w="2077" w:type="dxa"/>
          </w:tcPr>
          <w:p w:rsidR="001B4AB5" w:rsidRPr="00685E71" w:rsidRDefault="001B4AB5" w:rsidP="00110CF4">
            <w:pPr>
              <w:jc w:val="center"/>
            </w:pPr>
            <w:r w:rsidRPr="00685E71">
              <w:t>2 496</w:t>
            </w:r>
          </w:p>
        </w:tc>
        <w:tc>
          <w:tcPr>
            <w:tcW w:w="2158" w:type="dxa"/>
          </w:tcPr>
          <w:p w:rsidR="001B4AB5" w:rsidRPr="00685E71" w:rsidRDefault="001B4AB5" w:rsidP="00110CF4">
            <w:pPr>
              <w:jc w:val="center"/>
            </w:pPr>
            <w:r w:rsidRPr="00685E71">
              <w:t>4 872</w:t>
            </w:r>
          </w:p>
        </w:tc>
        <w:tc>
          <w:tcPr>
            <w:tcW w:w="2003" w:type="dxa"/>
          </w:tcPr>
          <w:p w:rsidR="001B4AB5" w:rsidRPr="00685E71" w:rsidRDefault="001B4AB5" w:rsidP="00110CF4">
            <w:pPr>
              <w:jc w:val="center"/>
            </w:pPr>
            <w:r w:rsidRPr="00685E71">
              <w:t>7 368</w:t>
            </w:r>
          </w:p>
        </w:tc>
      </w:tr>
      <w:tr w:rsidR="001B4AB5" w:rsidRPr="00685E71" w:rsidTr="006F786C">
        <w:trPr>
          <w:jc w:val="center"/>
        </w:trPr>
        <w:tc>
          <w:tcPr>
            <w:tcW w:w="1133" w:type="dxa"/>
          </w:tcPr>
          <w:p w:rsidR="001B4AB5" w:rsidRPr="00685E71" w:rsidRDefault="001B4AB5" w:rsidP="00110CF4">
            <w:pPr>
              <w:jc w:val="center"/>
            </w:pPr>
            <w:r w:rsidRPr="00685E71">
              <w:t>2003</w:t>
            </w:r>
          </w:p>
        </w:tc>
        <w:tc>
          <w:tcPr>
            <w:tcW w:w="2077" w:type="dxa"/>
          </w:tcPr>
          <w:p w:rsidR="001B4AB5" w:rsidRPr="00685E71" w:rsidRDefault="001B4AB5" w:rsidP="00110CF4">
            <w:pPr>
              <w:jc w:val="center"/>
            </w:pPr>
            <w:r w:rsidRPr="00685E71">
              <w:t>2 578</w:t>
            </w:r>
          </w:p>
        </w:tc>
        <w:tc>
          <w:tcPr>
            <w:tcW w:w="2158" w:type="dxa"/>
          </w:tcPr>
          <w:p w:rsidR="001B4AB5" w:rsidRPr="00685E71" w:rsidRDefault="001B4AB5" w:rsidP="00110CF4">
            <w:pPr>
              <w:jc w:val="center"/>
            </w:pPr>
            <w:r w:rsidRPr="00685E71">
              <w:t>4 468</w:t>
            </w:r>
          </w:p>
        </w:tc>
        <w:tc>
          <w:tcPr>
            <w:tcW w:w="2003" w:type="dxa"/>
          </w:tcPr>
          <w:p w:rsidR="001B4AB5" w:rsidRPr="00685E71" w:rsidRDefault="001B4AB5" w:rsidP="00110CF4">
            <w:pPr>
              <w:jc w:val="center"/>
            </w:pPr>
            <w:r w:rsidRPr="00685E71">
              <w:t>7 046</w:t>
            </w:r>
          </w:p>
        </w:tc>
      </w:tr>
      <w:tr w:rsidR="001B4AB5" w:rsidRPr="00685E71" w:rsidTr="006F786C">
        <w:trPr>
          <w:jc w:val="center"/>
        </w:trPr>
        <w:tc>
          <w:tcPr>
            <w:tcW w:w="1133" w:type="dxa"/>
          </w:tcPr>
          <w:p w:rsidR="001B4AB5" w:rsidRPr="00685E71" w:rsidRDefault="001B4AB5" w:rsidP="00110CF4">
            <w:pPr>
              <w:jc w:val="center"/>
            </w:pPr>
            <w:r w:rsidRPr="00685E71">
              <w:t>2004</w:t>
            </w:r>
          </w:p>
        </w:tc>
        <w:tc>
          <w:tcPr>
            <w:tcW w:w="2077" w:type="dxa"/>
          </w:tcPr>
          <w:p w:rsidR="001B4AB5" w:rsidRPr="00685E71" w:rsidRDefault="001B4AB5" w:rsidP="00110CF4">
            <w:pPr>
              <w:jc w:val="center"/>
            </w:pPr>
            <w:r w:rsidRPr="00685E71">
              <w:t>2 500</w:t>
            </w:r>
          </w:p>
        </w:tc>
        <w:tc>
          <w:tcPr>
            <w:tcW w:w="2158" w:type="dxa"/>
          </w:tcPr>
          <w:p w:rsidR="001B4AB5" w:rsidRPr="00685E71" w:rsidRDefault="001B4AB5" w:rsidP="00110CF4">
            <w:pPr>
              <w:jc w:val="center"/>
            </w:pPr>
            <w:r w:rsidRPr="00685E71">
              <w:t>4 198</w:t>
            </w:r>
          </w:p>
        </w:tc>
        <w:tc>
          <w:tcPr>
            <w:tcW w:w="2003" w:type="dxa"/>
          </w:tcPr>
          <w:p w:rsidR="001B4AB5" w:rsidRPr="00685E71" w:rsidRDefault="001B4AB5" w:rsidP="00110CF4">
            <w:pPr>
              <w:jc w:val="center"/>
            </w:pPr>
            <w:r w:rsidRPr="00685E71">
              <w:t>6 698</w:t>
            </w:r>
          </w:p>
        </w:tc>
      </w:tr>
      <w:tr w:rsidR="001B4AB5" w:rsidRPr="00685E71" w:rsidTr="006F786C">
        <w:trPr>
          <w:jc w:val="center"/>
        </w:trPr>
        <w:tc>
          <w:tcPr>
            <w:tcW w:w="1133" w:type="dxa"/>
          </w:tcPr>
          <w:p w:rsidR="001B4AB5" w:rsidRPr="00685E71" w:rsidRDefault="001B4AB5" w:rsidP="00110CF4">
            <w:pPr>
              <w:jc w:val="center"/>
            </w:pPr>
            <w:r w:rsidRPr="00685E71">
              <w:t>2005</w:t>
            </w:r>
          </w:p>
        </w:tc>
        <w:tc>
          <w:tcPr>
            <w:tcW w:w="2077" w:type="dxa"/>
          </w:tcPr>
          <w:p w:rsidR="001B4AB5" w:rsidRPr="00685E71" w:rsidRDefault="001B4AB5" w:rsidP="00110CF4">
            <w:pPr>
              <w:jc w:val="center"/>
            </w:pPr>
            <w:r w:rsidRPr="00685E71">
              <w:t>2 442</w:t>
            </w:r>
          </w:p>
        </w:tc>
        <w:tc>
          <w:tcPr>
            <w:tcW w:w="2158" w:type="dxa"/>
          </w:tcPr>
          <w:p w:rsidR="001B4AB5" w:rsidRPr="00685E71" w:rsidRDefault="001B4AB5" w:rsidP="00110CF4">
            <w:pPr>
              <w:jc w:val="center"/>
            </w:pPr>
            <w:r w:rsidRPr="00685E71">
              <w:t>3 903</w:t>
            </w:r>
          </w:p>
        </w:tc>
        <w:tc>
          <w:tcPr>
            <w:tcW w:w="2003" w:type="dxa"/>
          </w:tcPr>
          <w:p w:rsidR="001B4AB5" w:rsidRPr="00685E71" w:rsidRDefault="001B4AB5" w:rsidP="00110CF4">
            <w:pPr>
              <w:jc w:val="center"/>
            </w:pPr>
            <w:r w:rsidRPr="00685E71">
              <w:t>6 345</w:t>
            </w:r>
          </w:p>
        </w:tc>
      </w:tr>
      <w:tr w:rsidR="001B4AB5" w:rsidRPr="00685E71" w:rsidTr="006F786C">
        <w:trPr>
          <w:jc w:val="center"/>
        </w:trPr>
        <w:tc>
          <w:tcPr>
            <w:tcW w:w="1133" w:type="dxa"/>
          </w:tcPr>
          <w:p w:rsidR="001B4AB5" w:rsidRPr="00685E71" w:rsidRDefault="001B4AB5" w:rsidP="00110CF4">
            <w:pPr>
              <w:jc w:val="center"/>
            </w:pPr>
            <w:r w:rsidRPr="00685E71">
              <w:t>2006</w:t>
            </w:r>
          </w:p>
        </w:tc>
        <w:tc>
          <w:tcPr>
            <w:tcW w:w="2077" w:type="dxa"/>
          </w:tcPr>
          <w:p w:rsidR="001B4AB5" w:rsidRPr="00685E71" w:rsidRDefault="001B4AB5" w:rsidP="00110CF4">
            <w:pPr>
              <w:jc w:val="center"/>
            </w:pPr>
            <w:r w:rsidRPr="00685E71">
              <w:t>1 132</w:t>
            </w:r>
          </w:p>
        </w:tc>
        <w:tc>
          <w:tcPr>
            <w:tcW w:w="2158" w:type="dxa"/>
          </w:tcPr>
          <w:p w:rsidR="001B4AB5" w:rsidRPr="00685E71" w:rsidRDefault="001B4AB5" w:rsidP="00110CF4">
            <w:pPr>
              <w:jc w:val="center"/>
            </w:pPr>
            <w:r w:rsidRPr="00685E71">
              <w:t xml:space="preserve">   997</w:t>
            </w:r>
          </w:p>
        </w:tc>
        <w:tc>
          <w:tcPr>
            <w:tcW w:w="2003" w:type="dxa"/>
          </w:tcPr>
          <w:p w:rsidR="001B4AB5" w:rsidRPr="00685E71" w:rsidRDefault="001B4AB5" w:rsidP="00110CF4">
            <w:pPr>
              <w:jc w:val="center"/>
            </w:pPr>
            <w:r w:rsidRPr="00685E71">
              <w:t>2 109</w:t>
            </w:r>
          </w:p>
        </w:tc>
      </w:tr>
    </w:tbl>
    <w:p w:rsidR="001B4AB5" w:rsidRPr="00685E71" w:rsidRDefault="001B4AB5" w:rsidP="00110CF4"/>
    <w:p w:rsidR="001B4AB5" w:rsidRPr="00685E71" w:rsidRDefault="001B4AB5" w:rsidP="00110CF4">
      <w:r w:rsidRPr="00685E71">
        <w:t>554.</w:t>
      </w:r>
      <w:r w:rsidRPr="00685E71">
        <w:tab/>
        <w:t>Особое внимание в Республике Хорватия уделяется детям-инвалидам.  Совет по делам детей и Комиссия по делам инвалидов являются экспертными консультативными органами правительства Республики Хорватия.  В пределах своей компетенции эти органы оказывают экспертную помощь при решении вопросов, касающихся статуса, защиты и реабилитации инвалидов и их семей, поощряют права детей-инвалидов, контролируют осуществление действующих нормативных актов и предлагают принятие мер и законов, направленных на улучшение качества жизни таких детей.</w:t>
      </w:r>
    </w:p>
    <w:p w:rsidR="001B4AB5" w:rsidRPr="00685E71" w:rsidRDefault="001B4AB5" w:rsidP="00110CF4"/>
    <w:p w:rsidR="001B4AB5" w:rsidRPr="00685E71" w:rsidRDefault="001B4AB5" w:rsidP="00110CF4">
      <w:r w:rsidRPr="00685E71">
        <w:t>555.</w:t>
      </w:r>
      <w:r w:rsidRPr="00685E71">
        <w:tab/>
        <w:t>Правительство Республики Хорватия приняло документ под названием "Национальная стратегия обеспечения равных возможностей для инвалидов на 2007</w:t>
      </w:r>
      <w:r w:rsidRPr="00685E71">
        <w:noBreakHyphen/>
        <w:t>2015 годы", в котором особое внимание уделяется детям-инвалидам в рамках различных систем социального обеспечения.</w:t>
      </w:r>
    </w:p>
    <w:p w:rsidR="001B4AB5" w:rsidRPr="00685E71" w:rsidRDefault="001B4AB5" w:rsidP="00110CF4"/>
    <w:p w:rsidR="001B4AB5" w:rsidRPr="00685E71" w:rsidRDefault="001B4AB5" w:rsidP="00110CF4">
      <w:r w:rsidRPr="00685E71">
        <w:t>556.</w:t>
      </w:r>
      <w:r w:rsidRPr="00685E71">
        <w:tab/>
        <w:t>В соответствии с Законом о социальном обеспечении и другими нормативными актами инвалиды могут претендовать на все права по социальному обеспечению, которыми наделены другие нуждающиеся лица.  Речь идет о праве получать консультативную помощь, помощь в преодолении конкретных трудностей, другие виды помощи и услуг, предназначенные конкретно для инвалидов:  пособия для обеспечения помощи и ухода, в том числе на дому, пособие по инвалидности, программы содействия самостоятельной жизни и трудовой деятельности, покрытие транспортных расходов лиц, охваченных такими программами, пособие по безработице и обслуживание вне дома.</w:t>
      </w:r>
    </w:p>
    <w:p w:rsidR="001B4AB5" w:rsidRPr="00685E71" w:rsidRDefault="001B4AB5" w:rsidP="00110CF4"/>
    <w:p w:rsidR="001B4AB5" w:rsidRPr="00685E71" w:rsidRDefault="001B4AB5" w:rsidP="00110CF4">
      <w:r w:rsidRPr="00685E71">
        <w:t>557.</w:t>
      </w:r>
      <w:r w:rsidRPr="00685E71">
        <w:tab/>
        <w:t>В целях повышения качества жизни инвалидов, размещенных в центрах социального обеспечения, принимаются меры по осуществлению дополнительных реабилитационных программ и мероприятий с учетом потребностей, интересов и способностей детей-инвалидов, с тем чтобы удовлетворялись все их потребности и уважались права.  Реализация таких программ свидетельствует о высоком качестве осуществляемой деятельности, особенно с точки зрения реабилитации инвалидов.</w:t>
      </w:r>
    </w:p>
    <w:p w:rsidR="001B4AB5" w:rsidRPr="00685E71" w:rsidRDefault="001B4AB5" w:rsidP="00110CF4"/>
    <w:p w:rsidR="001B4AB5" w:rsidRPr="00A52C26" w:rsidRDefault="001B4AB5" w:rsidP="00110CF4">
      <w:r w:rsidRPr="00A52C26">
        <w:t>558.</w:t>
      </w:r>
      <w:r w:rsidRPr="00A52C26">
        <w:tab/>
        <w:t xml:space="preserve">В Республике Хорватия насчитывается 23 финансируемых государством центра социального обеспечения, в которых размещены дети-инвалиды:  один центр - для детей со слабым зрением, три - для детей со слабым слухом, два - для детей с физическими недостатками и 17 </w:t>
      </w:r>
      <w:r w:rsidRPr="00A52C26">
        <w:noBreakHyphen/>
        <w:t xml:space="preserve"> для детей с психическими расстройствами.  В этих учреждениях, оказывающих разные виды институциональных услуг, размещены 1 513 детей-инвалидов.  Большинство из них живут там на постоянной или недельной основе, другие - по полдня или целый день.  В 15 из этих центров организованы учебные занятия по программам неполной средней и средней школ.  Дети-инвалиды направляются в такие учреждения по самым разным причинам - чаще всего ввиду отсутствия возможностей посещения ребенком учебного заведения по месту его проживания.</w:t>
      </w:r>
    </w:p>
    <w:p w:rsidR="001B4AB5" w:rsidRPr="00A52C26" w:rsidRDefault="001B4AB5" w:rsidP="00110CF4"/>
    <w:p w:rsidR="001B4AB5" w:rsidRPr="00A52C26" w:rsidRDefault="001B4AB5" w:rsidP="00110CF4">
      <w:r w:rsidRPr="00A52C26">
        <w:t>559.</w:t>
      </w:r>
      <w:r w:rsidRPr="00A52C26">
        <w:tab/>
        <w:t>В Хорватии за детьми с задержками в развитии осуществляют уход шесть центров социального обеспечения, которые были созданы не государством, а религиозными общинами, территориальными (региональными) властями, организациями или частными лицами.  В них живут в совокупности 469 детей, треть из которых в течение целого дня.  Одно из учреждений оказывает услуги на дому (домашние посещения) 20 детям со слабым зрением и тяжелой степенью инвалидности.</w:t>
      </w:r>
    </w:p>
    <w:p w:rsidR="001B4AB5" w:rsidRPr="00A52C26" w:rsidRDefault="001B4AB5" w:rsidP="00110CF4"/>
    <w:p w:rsidR="001B4AB5" w:rsidRPr="00A52C26" w:rsidRDefault="001B4AB5" w:rsidP="00110CF4">
      <w:r w:rsidRPr="00A52C26">
        <w:t>560.</w:t>
      </w:r>
      <w:r w:rsidRPr="00A52C26">
        <w:tab/>
        <w:t>Продолжительность проживания детей-инвалидов в центрах социального обеспечения зависит от вида услуг, оказываемых в каждом конкретном центре.  Так, например, дети в возрасте учащихся неполной средней школы, которые направлены в центр вследствие их проблем с учебой, находятся в таком центре в среднем в течение восьми лет, т.е. до получения неполного среднего образования.  Дети в учреждениях, где организовано получение среднего образования, живут там, в принципе, в течение четырех лет.  Если у ребенка нет родителей и надлежащего родительского ухода, то он может жить в центре дольше.  Если дети охвачены различными реабилитационными программами, то продолжительность их пребывания зависит от вида и срока действия соответствующей программы.</w:t>
      </w:r>
    </w:p>
    <w:p w:rsidR="001B4AB5" w:rsidRPr="00A52C26" w:rsidRDefault="001B4AB5" w:rsidP="00110CF4"/>
    <w:p w:rsidR="001B4AB5" w:rsidRPr="00A52C26" w:rsidRDefault="001B4AB5" w:rsidP="00110CF4">
      <w:r w:rsidRPr="00A52C26">
        <w:t>561.</w:t>
      </w:r>
      <w:r w:rsidRPr="00A52C26">
        <w:tab/>
        <w:t>В течение последних нескольких лет все более важную роль играют различные формы неинституционального ухода.  Речь идет об оказании таких услуг на местном уровне, как институциональный дневной уход за детьми, специальные схемы направления в приемные семьи, помощь и уход на дому, оказание профессиональной помощи детям и родителям, а также оказание помощи учителям и родителям в обычных учебных заведениях в рамках мобильных профессиональных служб, приютов, игровых групп, консультативных центров и других служб.</w:t>
      </w:r>
    </w:p>
    <w:p w:rsidR="001B4AB5" w:rsidRPr="00A52C26" w:rsidRDefault="001B4AB5" w:rsidP="00110CF4"/>
    <w:p w:rsidR="001B4AB5" w:rsidRPr="00A52C26" w:rsidRDefault="001B4AB5" w:rsidP="00110CF4">
      <w:r w:rsidRPr="00A52C26">
        <w:t>562.</w:t>
      </w:r>
      <w:r w:rsidRPr="00A52C26">
        <w:tab/>
        <w:t>Программа по направлению детей в приемные семьи была недавно расширена, и ею конкретно занимаются центры социального обеспечения в сотрудничестве с экспертами из центров социального обеспечения и НПО.  Отдельные центры социального обеспечения оказывают в рамках своей деятельности конкретные неинституциональные услуги.  Эти услуги связаны с интеграцией детей со слабым зрением в обычные школы с помощью мобильных служб для детей со слабым зрением, размещенных в центрах социального обеспечения.  Эти службы оказывают профессиональную помощь преподавателям обычных дошкольных учреждений и средних школ.  Служба по содействию интеграции призвана разрабатывать и осуществлять программы по созданию внутри семьи условий, благоприятных для развития ребенка со слабым зрением, и его успешной интеграции и учебы в обычных дошкольных учреждениях и средних школах.</w:t>
      </w:r>
    </w:p>
    <w:p w:rsidR="001B4AB5" w:rsidRPr="00A52C26" w:rsidRDefault="001B4AB5" w:rsidP="00110CF4"/>
    <w:p w:rsidR="001B4AB5" w:rsidRPr="00A52C26" w:rsidRDefault="001B4AB5" w:rsidP="00110CF4">
      <w:r w:rsidRPr="00A52C26">
        <w:t>563.</w:t>
      </w:r>
      <w:r w:rsidRPr="00A52C26">
        <w:tab/>
        <w:t>Дети-инвалиды получают в семье профессиональную помощь по линии системы социального обеспечения.  Такую помощь оказывают сотрудники отдельных центров социального обеспечения для детей-инвалидов.  Она направлена на поощрение развития способностей ребенка, содействие его интеграции в общество, оказание помощи семьям в более ясном понимании связанных с инвалидностью проблем и формулирование конкретных рекомендаций о том, как работать с такими детьми.  В то же время эта помощь направлена на то, чтобы ребенок оставался в своей семье и не было необходимости в его направлении в какое-либо специальное учреждение.</w:t>
      </w:r>
    </w:p>
    <w:p w:rsidR="001B4AB5" w:rsidRPr="00A52C26" w:rsidRDefault="001B4AB5" w:rsidP="00110CF4"/>
    <w:p w:rsidR="001B4AB5" w:rsidRPr="00A52C26" w:rsidRDefault="001B4AB5" w:rsidP="00110CF4">
      <w:r w:rsidRPr="00A52C26">
        <w:t>564.</w:t>
      </w:r>
      <w:r w:rsidRPr="00A52C26">
        <w:tab/>
        <w:t>Родители детей с серьезными задержками в развитии имеют право на производственный отпуск до достижения ребенком семилетнего возраста или на работу в течение половины рабочего дня.  Такой родитель может воспользоваться одним из этих прав для ухода за ребенком, и в течение периода, когда он не будет работать, ему будет компенсироваться заработная плата.</w:t>
      </w:r>
    </w:p>
    <w:p w:rsidR="001B4AB5" w:rsidRPr="00A52C26" w:rsidRDefault="001B4AB5" w:rsidP="00110CF4"/>
    <w:p w:rsidR="001B4AB5" w:rsidRPr="00A52C26" w:rsidRDefault="001B4AB5" w:rsidP="00110CF4">
      <w:r w:rsidRPr="00A52C26">
        <w:t>565.</w:t>
      </w:r>
      <w:r w:rsidRPr="00A52C26">
        <w:tab/>
        <w:t xml:space="preserve">Относительно выбора приемной семьи важно подчеркнуть, что эту процедуру контролируют центры социального обеспечения и их сотрудники (социальные работники, психологи и юрисконсульты).  Эти специалисты проводят подробный анализ условий в потенциальной приемной семье.  Помимо материальных и социальных условий изучается характер приемных родителей (их отношение к детям, мотивы усыновления ребенка, уровень образования, т.е. то, в какой степени они способны оказать помощь ребенку, особенности </w:t>
      </w:r>
      <w:r>
        <w:t xml:space="preserve">их </w:t>
      </w:r>
      <w:r w:rsidRPr="00A52C26">
        <w:t>воспитания, жилищные условия, материальное положение и т.д.).  По мере возможности ребенка следует передавать в семью, которая как можно более похожа на его собственную в плане религии, гражданства, языка и т.д. (в соответствии с Конвенцией о правах ребенка).</w:t>
      </w:r>
    </w:p>
    <w:p w:rsidR="001B4AB5" w:rsidRPr="00A52C26" w:rsidRDefault="001B4AB5" w:rsidP="00110CF4"/>
    <w:p w:rsidR="001B4AB5" w:rsidRPr="00A52C26" w:rsidRDefault="001B4AB5" w:rsidP="00110CF4">
      <w:r w:rsidRPr="00A52C26">
        <w:t>566.</w:t>
      </w:r>
      <w:r w:rsidRPr="00A52C26">
        <w:tab/>
        <w:t>Сотрудники центров социального обеспечения обязаны контролировать процесс адаптации ребенка в приемной семье и осуществлять регулярный надзор за его здоровьем, развитием и образованием внутри такой семьи.</w:t>
      </w:r>
    </w:p>
    <w:p w:rsidR="001B4AB5" w:rsidRPr="00A52C26" w:rsidRDefault="001B4AB5" w:rsidP="00110CF4"/>
    <w:p w:rsidR="001B4AB5" w:rsidRPr="00A52C26" w:rsidRDefault="001B4AB5" w:rsidP="00110CF4">
      <w:r w:rsidRPr="00A52C26">
        <w:t>567.</w:t>
      </w:r>
      <w:r w:rsidRPr="00A52C26">
        <w:tab/>
        <w:t>Если возникают какие-либо опасения, что проживание ребенка в приемной семье наносит ущерб его развитию или образованию, то центр социального обеспечения аннулирует свое решение и принимает надлежащие меры по переводу ребенка в другое место, особенно если установлено, что</w:t>
      </w:r>
      <w:r>
        <w:t>,</w:t>
      </w:r>
      <w:r w:rsidRPr="00A52C26">
        <w:t xml:space="preserve"> принимая ребенка, такая семья стремилась лишь к финансовой выгоде.</w:t>
      </w:r>
    </w:p>
    <w:p w:rsidR="001B4AB5" w:rsidRPr="00A52C26" w:rsidRDefault="001B4AB5" w:rsidP="00110CF4"/>
    <w:p w:rsidR="001B4AB5" w:rsidRPr="00A52C26" w:rsidRDefault="001B4AB5" w:rsidP="00110CF4">
      <w:r w:rsidRPr="00A52C26">
        <w:t>568.</w:t>
      </w:r>
      <w:r w:rsidRPr="00A52C26">
        <w:tab/>
        <w:t>Следует подчеркнуть, что размещение детей в приемных семьях или детских домах является временной мерой, которая должна длиться лишь до тех пор, пока не будут созданы условия для возвращения ребенка в его собственную семью, или до того, как он станет кандидатом на усыновление.</w:t>
      </w:r>
    </w:p>
    <w:p w:rsidR="001B4AB5" w:rsidRPr="00A52C26" w:rsidRDefault="001B4AB5" w:rsidP="00110CF4"/>
    <w:p w:rsidR="001B4AB5" w:rsidRPr="00A52C26" w:rsidRDefault="001B4AB5" w:rsidP="00110CF4">
      <w:r w:rsidRPr="00A52C26">
        <w:t>569.</w:t>
      </w:r>
      <w:r w:rsidRPr="00A52C26">
        <w:tab/>
        <w:t>В настоящее время в Хорватии целый ряд общественных организаций, занимающихся социальной защитой уязвимых групп, работают в области социального обеспечения и гуманитарной помощи.  Помимо хорватских и иностранных ассоциаций, этими вопросами занимаются также различные фонды, религиозные общины и иные организации, деятельность которых направлена прежде всего на оказание социально-психологической помощи (психологического содействия и поощрения социальной адаптации) и социальных услуг для поощрения интеграции тех, кому они помогают, посредством распространения среди них знаний и навыков, с тем чтобы они могли помочь сами себе в преодолении социального отчуждения.  Большинство этих ассоциаций образованы членами социально уязвимых групп, интересы которых представляют отдельные ассоциации.</w:t>
      </w:r>
    </w:p>
    <w:p w:rsidR="001B4AB5" w:rsidRPr="00A52C26" w:rsidRDefault="001B4AB5" w:rsidP="00110CF4"/>
    <w:p w:rsidR="001B4AB5" w:rsidRPr="00A52C26" w:rsidRDefault="001B4AB5" w:rsidP="00110CF4">
      <w:r w:rsidRPr="00A52C26">
        <w:t>570.</w:t>
      </w:r>
      <w:r w:rsidRPr="00A52C26">
        <w:tab/>
        <w:t>Ребенку - иностранному гражданину, который найден в Республике Хорватия без сопровождения</w:t>
      </w:r>
      <w:r>
        <w:t>,</w:t>
      </w:r>
      <w:r w:rsidRPr="00A52C26">
        <w:t xml:space="preserve"> назначается специальный опекун.  В период с 1 января 2005 года по 31 декабря 2005 года было назначено 206 таких опекунов.  Из них 41 - сотрудники центров социального обеспечения, а 165 - взрослые из той же группы, к которой принадлежит несовершеннолетний, найденный в Республике Хорватия без сопровождения.  В период с 1 января 2005 года по 31 декабря 2005 года опекунство было прекращено в 33 таких случаях.</w:t>
      </w:r>
    </w:p>
    <w:p w:rsidR="001B4AB5" w:rsidRPr="00A52C26" w:rsidRDefault="001B4AB5" w:rsidP="00110CF4"/>
    <w:p w:rsidR="001B4AB5" w:rsidRDefault="001B4AB5" w:rsidP="00110CF4">
      <w:r>
        <w:t>571.</w:t>
      </w:r>
      <w:r>
        <w:tab/>
        <w:t xml:space="preserve">Несовершеннолетние, найденные на территории Хорватии без сопровождения, размещаются на территории, где они были найдены, т.е. в ближайшем детском доме или доме для юношей и девушек с поведенческими проблемами.  В исключительных случаях, например в случае матерей с малолетними детьми, если партнер-мужчина или отец ребенка отбывает тюремное заключение за нелегальный переход границы, мать и </w:t>
      </w:r>
      <w:r w:rsidR="00417F85">
        <w:t xml:space="preserve">ее </w:t>
      </w:r>
      <w:r>
        <w:t>ребенок/дети могут быть размещены в детском доме, расположенном поблизости от места, где они были найдены.</w:t>
      </w:r>
    </w:p>
    <w:p w:rsidR="001B4AB5" w:rsidRDefault="001B4AB5" w:rsidP="00110CF4"/>
    <w:p w:rsidR="001B4AB5" w:rsidRDefault="001B4AB5" w:rsidP="00110CF4">
      <w:r>
        <w:t>572.</w:t>
      </w:r>
      <w:r>
        <w:tab/>
        <w:t xml:space="preserve">В первой таблице указано количество детей и несовершеннолетних, в отношении которых меры защиты принял центр социального обеспечения;  в большинстве случаев несопровождаемые дети, будь то дети граждан Хорватии или иностранцев, были обнаружены сотрудниками полиции;  они сбежали из своих семей, детских домов или приемных семей. </w:t>
      </w:r>
    </w:p>
    <w:p w:rsidR="001B4AB5" w:rsidRDefault="001B4AB5" w:rsidP="00110CF4"/>
    <w:p w:rsidR="001B4AB5" w:rsidRDefault="001B4AB5" w:rsidP="00110CF4">
      <w:pPr>
        <w:jc w:val="center"/>
        <w:rPr>
          <w:b/>
        </w:rPr>
      </w:pPr>
      <w:r>
        <w:rPr>
          <w:b/>
        </w:rPr>
        <w:t>Дети иностранцев и граждан Хорватии, найденные без сопровождения со стороны взрослых, опекунов или преподавателей</w:t>
      </w:r>
    </w:p>
    <w:p w:rsidR="001B4AB5" w:rsidRDefault="001B4AB5" w:rsidP="00110CF4">
      <w:pPr>
        <w:jc w:val="center"/>
        <w:rPr>
          <w:b/>
        </w:rPr>
      </w:pPr>
    </w:p>
    <w:tbl>
      <w:tblPr>
        <w:tblW w:w="7204" w:type="dxa"/>
        <w:jc w:val="center"/>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2401"/>
        <w:gridCol w:w="2402"/>
      </w:tblGrid>
      <w:tr w:rsidR="001B4AB5" w:rsidTr="006F786C">
        <w:trPr>
          <w:jc w:val="center"/>
        </w:trPr>
        <w:tc>
          <w:tcPr>
            <w:tcW w:w="2401" w:type="dxa"/>
          </w:tcPr>
          <w:p w:rsidR="001B4AB5" w:rsidRDefault="001B4AB5" w:rsidP="00110CF4">
            <w:r>
              <w:t>Год</w:t>
            </w:r>
          </w:p>
        </w:tc>
        <w:tc>
          <w:tcPr>
            <w:tcW w:w="2401" w:type="dxa"/>
          </w:tcPr>
          <w:p w:rsidR="001B4AB5" w:rsidRDefault="001B4AB5" w:rsidP="00110CF4">
            <w:pPr>
              <w:jc w:val="center"/>
            </w:pPr>
            <w:r>
              <w:t>2004 год</w:t>
            </w:r>
          </w:p>
        </w:tc>
        <w:tc>
          <w:tcPr>
            <w:tcW w:w="2402" w:type="dxa"/>
          </w:tcPr>
          <w:p w:rsidR="001B4AB5" w:rsidRDefault="001B4AB5" w:rsidP="00110CF4">
            <w:pPr>
              <w:jc w:val="center"/>
            </w:pPr>
            <w:r>
              <w:t>2005 год</w:t>
            </w:r>
          </w:p>
        </w:tc>
      </w:tr>
      <w:tr w:rsidR="001B4AB5" w:rsidTr="006F786C">
        <w:trPr>
          <w:jc w:val="center"/>
        </w:trPr>
        <w:tc>
          <w:tcPr>
            <w:tcW w:w="2401" w:type="dxa"/>
          </w:tcPr>
          <w:p w:rsidR="001B4AB5" w:rsidRDefault="001B4AB5" w:rsidP="00110CF4">
            <w:r>
              <w:t>Иностранцы</w:t>
            </w:r>
          </w:p>
        </w:tc>
        <w:tc>
          <w:tcPr>
            <w:tcW w:w="2401" w:type="dxa"/>
          </w:tcPr>
          <w:p w:rsidR="001B4AB5" w:rsidRDefault="001B4AB5" w:rsidP="00110CF4">
            <w:pPr>
              <w:jc w:val="center"/>
            </w:pPr>
            <w:r>
              <w:t>318</w:t>
            </w:r>
          </w:p>
        </w:tc>
        <w:tc>
          <w:tcPr>
            <w:tcW w:w="2402" w:type="dxa"/>
          </w:tcPr>
          <w:p w:rsidR="001B4AB5" w:rsidRDefault="001B4AB5" w:rsidP="00110CF4">
            <w:pPr>
              <w:jc w:val="center"/>
            </w:pPr>
            <w:r>
              <w:t>279</w:t>
            </w:r>
          </w:p>
        </w:tc>
      </w:tr>
      <w:tr w:rsidR="001B4AB5" w:rsidTr="006F786C">
        <w:trPr>
          <w:jc w:val="center"/>
        </w:trPr>
        <w:tc>
          <w:tcPr>
            <w:tcW w:w="2401" w:type="dxa"/>
          </w:tcPr>
          <w:p w:rsidR="001B4AB5" w:rsidRDefault="001B4AB5" w:rsidP="00110CF4">
            <w:r>
              <w:t>Граждане Хорватии</w:t>
            </w:r>
          </w:p>
        </w:tc>
        <w:tc>
          <w:tcPr>
            <w:tcW w:w="2401" w:type="dxa"/>
          </w:tcPr>
          <w:p w:rsidR="001B4AB5" w:rsidRDefault="001B4AB5" w:rsidP="00110CF4">
            <w:pPr>
              <w:jc w:val="center"/>
            </w:pPr>
            <w:r>
              <w:t>585</w:t>
            </w:r>
          </w:p>
        </w:tc>
        <w:tc>
          <w:tcPr>
            <w:tcW w:w="2402" w:type="dxa"/>
          </w:tcPr>
          <w:p w:rsidR="001B4AB5" w:rsidRDefault="001B4AB5" w:rsidP="00110CF4">
            <w:pPr>
              <w:jc w:val="center"/>
            </w:pPr>
            <w:r>
              <w:t>553</w:t>
            </w:r>
          </w:p>
        </w:tc>
      </w:tr>
      <w:tr w:rsidR="001B4AB5" w:rsidTr="006F786C">
        <w:trPr>
          <w:jc w:val="center"/>
        </w:trPr>
        <w:tc>
          <w:tcPr>
            <w:tcW w:w="2401" w:type="dxa"/>
          </w:tcPr>
          <w:p w:rsidR="001B4AB5" w:rsidRDefault="001B4AB5" w:rsidP="00110CF4">
            <w:r>
              <w:tab/>
              <w:t>Всего</w:t>
            </w:r>
          </w:p>
        </w:tc>
        <w:tc>
          <w:tcPr>
            <w:tcW w:w="2401" w:type="dxa"/>
          </w:tcPr>
          <w:p w:rsidR="001B4AB5" w:rsidRDefault="001B4AB5" w:rsidP="00110CF4">
            <w:pPr>
              <w:jc w:val="center"/>
            </w:pPr>
            <w:r>
              <w:t>903</w:t>
            </w:r>
          </w:p>
        </w:tc>
        <w:tc>
          <w:tcPr>
            <w:tcW w:w="2402" w:type="dxa"/>
          </w:tcPr>
          <w:p w:rsidR="001B4AB5" w:rsidRDefault="001B4AB5" w:rsidP="00110CF4">
            <w:pPr>
              <w:jc w:val="center"/>
            </w:pPr>
            <w:r>
              <w:t>832</w:t>
            </w:r>
          </w:p>
        </w:tc>
      </w:tr>
    </w:tbl>
    <w:p w:rsidR="001B4AB5" w:rsidRDefault="001B4AB5" w:rsidP="00110CF4">
      <w:pPr>
        <w:rPr>
          <w:b/>
        </w:rPr>
      </w:pPr>
    </w:p>
    <w:p w:rsidR="001B4AB5" w:rsidRDefault="001B4AB5" w:rsidP="00110CF4">
      <w:pPr>
        <w:jc w:val="center"/>
        <w:rPr>
          <w:b/>
          <w:szCs w:val="24"/>
        </w:rPr>
      </w:pPr>
      <w:r w:rsidRPr="00DA1D76">
        <w:rPr>
          <w:b/>
          <w:szCs w:val="24"/>
        </w:rPr>
        <w:t>Финансовая помощь социально</w:t>
      </w:r>
      <w:r>
        <w:rPr>
          <w:b/>
          <w:szCs w:val="24"/>
        </w:rPr>
        <w:t xml:space="preserve"> </w:t>
      </w:r>
      <w:r w:rsidRPr="00DA1D76">
        <w:rPr>
          <w:b/>
          <w:szCs w:val="24"/>
        </w:rPr>
        <w:t>уязвимым лицам</w:t>
      </w:r>
    </w:p>
    <w:p w:rsidR="001B4AB5" w:rsidRPr="00DA1D76" w:rsidRDefault="001B4AB5" w:rsidP="00110CF4">
      <w:pPr>
        <w:jc w:val="center"/>
        <w:rPr>
          <w:b/>
        </w:rPr>
      </w:pP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6341"/>
        <w:gridCol w:w="798"/>
        <w:gridCol w:w="714"/>
        <w:gridCol w:w="728"/>
        <w:gridCol w:w="718"/>
      </w:tblGrid>
      <w:tr w:rsidR="001B4AB5" w:rsidRPr="00171189" w:rsidTr="00110CF4">
        <w:trPr>
          <w:jc w:val="center"/>
        </w:trPr>
        <w:tc>
          <w:tcPr>
            <w:tcW w:w="6341" w:type="dxa"/>
            <w:tcBorders>
              <w:bottom w:val="single" w:sz="6" w:space="0" w:color="auto"/>
            </w:tcBorders>
            <w:tcMar>
              <w:left w:w="0" w:type="dxa"/>
              <w:right w:w="0" w:type="dxa"/>
            </w:tcMar>
          </w:tcPr>
          <w:p w:rsidR="001B4AB5" w:rsidRPr="004241BB" w:rsidRDefault="001B4AB5" w:rsidP="00110CF4">
            <w:pPr>
              <w:spacing w:line="240" w:lineRule="auto"/>
              <w:rPr>
                <w:szCs w:val="24"/>
              </w:rPr>
            </w:pPr>
            <w:r>
              <w:rPr>
                <w:szCs w:val="24"/>
              </w:rPr>
              <w:t>Социально уязвимые дети школьного возраста</w:t>
            </w:r>
            <w:r w:rsidRPr="006A4155">
              <w:rPr>
                <w:b/>
                <w:szCs w:val="24"/>
                <w:vertAlign w:val="superscript"/>
              </w:rPr>
              <w:t>1</w:t>
            </w:r>
            <w:r>
              <w:rPr>
                <w:szCs w:val="24"/>
              </w:rPr>
              <w:t xml:space="preserve"> - количество детей</w:t>
            </w:r>
          </w:p>
        </w:tc>
        <w:tc>
          <w:tcPr>
            <w:tcW w:w="798" w:type="dxa"/>
            <w:tcBorders>
              <w:bottom w:val="single" w:sz="6" w:space="0" w:color="auto"/>
            </w:tcBorders>
            <w:vAlign w:val="center"/>
          </w:tcPr>
          <w:p w:rsidR="001B4AB5" w:rsidRPr="00171189" w:rsidRDefault="001B4AB5" w:rsidP="00110CF4">
            <w:pPr>
              <w:jc w:val="center"/>
              <w:rPr>
                <w:szCs w:val="24"/>
              </w:rPr>
            </w:pPr>
            <w:r w:rsidRPr="00171189">
              <w:rPr>
                <w:szCs w:val="24"/>
              </w:rPr>
              <w:t>2003</w:t>
            </w:r>
          </w:p>
        </w:tc>
        <w:tc>
          <w:tcPr>
            <w:tcW w:w="714" w:type="dxa"/>
            <w:tcBorders>
              <w:bottom w:val="single" w:sz="6" w:space="0" w:color="auto"/>
            </w:tcBorders>
            <w:vAlign w:val="center"/>
          </w:tcPr>
          <w:p w:rsidR="001B4AB5" w:rsidRPr="00171189" w:rsidRDefault="001B4AB5" w:rsidP="00110CF4">
            <w:pPr>
              <w:jc w:val="center"/>
              <w:rPr>
                <w:szCs w:val="24"/>
              </w:rPr>
            </w:pPr>
            <w:r w:rsidRPr="00171189">
              <w:rPr>
                <w:szCs w:val="24"/>
              </w:rPr>
              <w:t>2004</w:t>
            </w:r>
          </w:p>
        </w:tc>
        <w:tc>
          <w:tcPr>
            <w:tcW w:w="728" w:type="dxa"/>
            <w:tcBorders>
              <w:bottom w:val="single" w:sz="6" w:space="0" w:color="auto"/>
            </w:tcBorders>
            <w:vAlign w:val="center"/>
          </w:tcPr>
          <w:p w:rsidR="001B4AB5" w:rsidRPr="00171189" w:rsidRDefault="001B4AB5" w:rsidP="00110CF4">
            <w:pPr>
              <w:jc w:val="center"/>
              <w:rPr>
                <w:szCs w:val="24"/>
              </w:rPr>
            </w:pPr>
            <w:r w:rsidRPr="00171189">
              <w:rPr>
                <w:szCs w:val="24"/>
              </w:rPr>
              <w:t>2005</w:t>
            </w:r>
          </w:p>
        </w:tc>
        <w:tc>
          <w:tcPr>
            <w:tcW w:w="718" w:type="dxa"/>
            <w:tcBorders>
              <w:bottom w:val="single" w:sz="6" w:space="0" w:color="auto"/>
            </w:tcBorders>
            <w:vAlign w:val="center"/>
          </w:tcPr>
          <w:p w:rsidR="001B4AB5" w:rsidRPr="00171189" w:rsidRDefault="001B4AB5" w:rsidP="00110CF4">
            <w:pPr>
              <w:jc w:val="center"/>
              <w:rPr>
                <w:szCs w:val="24"/>
              </w:rPr>
            </w:pPr>
            <w:r w:rsidRPr="00171189">
              <w:rPr>
                <w:szCs w:val="24"/>
              </w:rPr>
              <w:t>2006</w:t>
            </w:r>
          </w:p>
        </w:tc>
      </w:tr>
      <w:tr w:rsidR="001B4AB5" w:rsidRPr="00171189" w:rsidTr="00110CF4">
        <w:trPr>
          <w:jc w:val="center"/>
        </w:trPr>
        <w:tc>
          <w:tcPr>
            <w:tcW w:w="6341" w:type="dxa"/>
            <w:tcBorders>
              <w:bottom w:val="nil"/>
            </w:tcBorders>
            <w:tcMar>
              <w:left w:w="0" w:type="dxa"/>
              <w:right w:w="0" w:type="dxa"/>
            </w:tcMar>
          </w:tcPr>
          <w:p w:rsidR="001B4AB5" w:rsidRPr="006A4155" w:rsidRDefault="001B4AB5" w:rsidP="00110CF4">
            <w:pPr>
              <w:rPr>
                <w:szCs w:val="24"/>
              </w:rPr>
            </w:pPr>
            <w:r w:rsidRPr="006A4155">
              <w:rPr>
                <w:szCs w:val="24"/>
              </w:rPr>
              <w:t xml:space="preserve">11. </w:t>
            </w:r>
            <w:r>
              <w:rPr>
                <w:szCs w:val="24"/>
              </w:rPr>
              <w:t xml:space="preserve"> </w:t>
            </w:r>
            <w:r w:rsidRPr="008F3415">
              <w:rPr>
                <w:spacing w:val="-2"/>
                <w:szCs w:val="24"/>
              </w:rPr>
              <w:t>Подготовка к самостоятельной жизни и работе (11.1-11.3)</w:t>
            </w:r>
          </w:p>
        </w:tc>
        <w:tc>
          <w:tcPr>
            <w:tcW w:w="798" w:type="dxa"/>
            <w:tcBorders>
              <w:bottom w:val="nil"/>
            </w:tcBorders>
            <w:vAlign w:val="bottom"/>
          </w:tcPr>
          <w:p w:rsidR="001B4AB5" w:rsidRPr="00171189" w:rsidRDefault="001B4AB5" w:rsidP="00110CF4">
            <w:pPr>
              <w:jc w:val="right"/>
              <w:rPr>
                <w:szCs w:val="24"/>
              </w:rPr>
            </w:pPr>
            <w:r w:rsidRPr="00171189">
              <w:rPr>
                <w:szCs w:val="24"/>
              </w:rPr>
              <w:t>6 270</w:t>
            </w:r>
          </w:p>
        </w:tc>
        <w:tc>
          <w:tcPr>
            <w:tcW w:w="714" w:type="dxa"/>
            <w:tcBorders>
              <w:bottom w:val="nil"/>
            </w:tcBorders>
            <w:vAlign w:val="bottom"/>
          </w:tcPr>
          <w:p w:rsidR="001B4AB5" w:rsidRPr="00171189" w:rsidRDefault="001B4AB5" w:rsidP="00110CF4">
            <w:pPr>
              <w:jc w:val="right"/>
              <w:rPr>
                <w:szCs w:val="24"/>
              </w:rPr>
            </w:pPr>
            <w:r w:rsidRPr="00171189">
              <w:rPr>
                <w:szCs w:val="24"/>
              </w:rPr>
              <w:t>6 329</w:t>
            </w:r>
          </w:p>
        </w:tc>
        <w:tc>
          <w:tcPr>
            <w:tcW w:w="728" w:type="dxa"/>
            <w:tcBorders>
              <w:bottom w:val="nil"/>
            </w:tcBorders>
            <w:vAlign w:val="bottom"/>
          </w:tcPr>
          <w:p w:rsidR="001B4AB5" w:rsidRPr="00171189" w:rsidRDefault="001B4AB5" w:rsidP="00110CF4">
            <w:pPr>
              <w:jc w:val="right"/>
              <w:rPr>
                <w:szCs w:val="24"/>
              </w:rPr>
            </w:pPr>
            <w:r w:rsidRPr="00171189">
              <w:rPr>
                <w:szCs w:val="24"/>
              </w:rPr>
              <w:t>6 179</w:t>
            </w:r>
          </w:p>
        </w:tc>
        <w:tc>
          <w:tcPr>
            <w:tcW w:w="718" w:type="dxa"/>
            <w:tcBorders>
              <w:bottom w:val="nil"/>
            </w:tcBorders>
            <w:vAlign w:val="bottom"/>
          </w:tcPr>
          <w:p w:rsidR="001B4AB5" w:rsidRPr="00171189" w:rsidRDefault="001B4AB5" w:rsidP="00110CF4">
            <w:pPr>
              <w:jc w:val="right"/>
              <w:rPr>
                <w:szCs w:val="24"/>
              </w:rPr>
            </w:pPr>
          </w:p>
        </w:tc>
      </w:tr>
      <w:tr w:rsidR="001B4AB5" w:rsidRPr="00171189" w:rsidTr="00110CF4">
        <w:trPr>
          <w:jc w:val="center"/>
        </w:trPr>
        <w:tc>
          <w:tcPr>
            <w:tcW w:w="6341" w:type="dxa"/>
            <w:tcBorders>
              <w:top w:val="nil"/>
              <w:bottom w:val="nil"/>
            </w:tcBorders>
            <w:tcMar>
              <w:left w:w="0" w:type="dxa"/>
              <w:right w:w="0" w:type="dxa"/>
            </w:tcMar>
          </w:tcPr>
          <w:p w:rsidR="001B4AB5" w:rsidRPr="00171189" w:rsidRDefault="001B4AB5" w:rsidP="00110CF4">
            <w:pPr>
              <w:tabs>
                <w:tab w:val="clear" w:pos="567"/>
                <w:tab w:val="left" w:pos="349"/>
              </w:tabs>
              <w:rPr>
                <w:szCs w:val="24"/>
              </w:rPr>
            </w:pPr>
            <w:r>
              <w:rPr>
                <w:szCs w:val="24"/>
              </w:rPr>
              <w:tab/>
            </w:r>
            <w:r w:rsidR="00417F85">
              <w:rPr>
                <w:szCs w:val="24"/>
              </w:rPr>
              <w:t xml:space="preserve">11.1 </w:t>
            </w:r>
            <w:r w:rsidRPr="00171189">
              <w:rPr>
                <w:szCs w:val="24"/>
              </w:rPr>
              <w:t xml:space="preserve"> </w:t>
            </w:r>
            <w:r>
              <w:rPr>
                <w:szCs w:val="24"/>
              </w:rPr>
              <w:t xml:space="preserve"> Подготовка к самостоятельной жизни</w:t>
            </w:r>
          </w:p>
        </w:tc>
        <w:tc>
          <w:tcPr>
            <w:tcW w:w="798" w:type="dxa"/>
            <w:tcBorders>
              <w:top w:val="nil"/>
              <w:bottom w:val="nil"/>
            </w:tcBorders>
            <w:vAlign w:val="bottom"/>
          </w:tcPr>
          <w:p w:rsidR="001B4AB5" w:rsidRPr="00171189" w:rsidRDefault="001B4AB5" w:rsidP="00110CF4">
            <w:pPr>
              <w:jc w:val="right"/>
              <w:rPr>
                <w:szCs w:val="24"/>
              </w:rPr>
            </w:pPr>
            <w:r w:rsidRPr="00171189">
              <w:rPr>
                <w:szCs w:val="24"/>
              </w:rPr>
              <w:t>550</w:t>
            </w:r>
          </w:p>
        </w:tc>
        <w:tc>
          <w:tcPr>
            <w:tcW w:w="714" w:type="dxa"/>
            <w:tcBorders>
              <w:top w:val="nil"/>
              <w:bottom w:val="nil"/>
            </w:tcBorders>
            <w:vAlign w:val="bottom"/>
          </w:tcPr>
          <w:p w:rsidR="001B4AB5" w:rsidRPr="00171189" w:rsidRDefault="001B4AB5" w:rsidP="00110CF4">
            <w:pPr>
              <w:jc w:val="right"/>
              <w:rPr>
                <w:szCs w:val="24"/>
              </w:rPr>
            </w:pPr>
            <w:r w:rsidRPr="00171189">
              <w:rPr>
                <w:szCs w:val="24"/>
              </w:rPr>
              <w:t>592</w:t>
            </w:r>
          </w:p>
        </w:tc>
        <w:tc>
          <w:tcPr>
            <w:tcW w:w="728" w:type="dxa"/>
            <w:tcBorders>
              <w:top w:val="nil"/>
              <w:bottom w:val="nil"/>
            </w:tcBorders>
            <w:vAlign w:val="bottom"/>
          </w:tcPr>
          <w:p w:rsidR="001B4AB5" w:rsidRPr="00171189" w:rsidRDefault="001B4AB5" w:rsidP="00110CF4">
            <w:pPr>
              <w:jc w:val="right"/>
              <w:rPr>
                <w:szCs w:val="24"/>
              </w:rPr>
            </w:pPr>
            <w:r w:rsidRPr="00171189">
              <w:rPr>
                <w:szCs w:val="24"/>
              </w:rPr>
              <w:t>536</w:t>
            </w:r>
          </w:p>
        </w:tc>
        <w:tc>
          <w:tcPr>
            <w:tcW w:w="718" w:type="dxa"/>
            <w:tcBorders>
              <w:top w:val="nil"/>
              <w:bottom w:val="nil"/>
            </w:tcBorders>
            <w:vAlign w:val="bottom"/>
          </w:tcPr>
          <w:p w:rsidR="001B4AB5" w:rsidRPr="00171189" w:rsidRDefault="001B4AB5" w:rsidP="00110CF4">
            <w:pPr>
              <w:jc w:val="right"/>
              <w:rPr>
                <w:szCs w:val="24"/>
              </w:rPr>
            </w:pPr>
            <w:r w:rsidRPr="00171189">
              <w:rPr>
                <w:szCs w:val="24"/>
              </w:rPr>
              <w:t>415</w:t>
            </w:r>
          </w:p>
        </w:tc>
      </w:tr>
      <w:tr w:rsidR="001B4AB5" w:rsidRPr="00171189" w:rsidTr="00110CF4">
        <w:trPr>
          <w:jc w:val="center"/>
        </w:trPr>
        <w:tc>
          <w:tcPr>
            <w:tcW w:w="6341" w:type="dxa"/>
            <w:tcBorders>
              <w:top w:val="nil"/>
              <w:bottom w:val="nil"/>
            </w:tcBorders>
            <w:tcMar>
              <w:left w:w="0" w:type="dxa"/>
              <w:right w:w="0" w:type="dxa"/>
            </w:tcMar>
          </w:tcPr>
          <w:p w:rsidR="001B4AB5" w:rsidRPr="00171189" w:rsidRDefault="001B4AB5" w:rsidP="00110CF4">
            <w:pPr>
              <w:tabs>
                <w:tab w:val="clear" w:pos="567"/>
                <w:tab w:val="left" w:pos="349"/>
              </w:tabs>
              <w:rPr>
                <w:szCs w:val="24"/>
              </w:rPr>
            </w:pPr>
            <w:r>
              <w:rPr>
                <w:szCs w:val="24"/>
              </w:rPr>
              <w:tab/>
            </w:r>
            <w:r w:rsidR="00417F85">
              <w:rPr>
                <w:szCs w:val="24"/>
              </w:rPr>
              <w:t>11.2</w:t>
            </w:r>
            <w:r w:rsidRPr="00171189">
              <w:rPr>
                <w:szCs w:val="24"/>
              </w:rPr>
              <w:t xml:space="preserve"> </w:t>
            </w:r>
            <w:r w:rsidR="00417F85">
              <w:rPr>
                <w:szCs w:val="24"/>
              </w:rPr>
              <w:t xml:space="preserve"> </w:t>
            </w:r>
            <w:r>
              <w:rPr>
                <w:szCs w:val="24"/>
              </w:rPr>
              <w:t xml:space="preserve"> Подготовка к самостоятельной работе</w:t>
            </w:r>
          </w:p>
        </w:tc>
        <w:tc>
          <w:tcPr>
            <w:tcW w:w="798" w:type="dxa"/>
            <w:tcBorders>
              <w:top w:val="nil"/>
              <w:bottom w:val="nil"/>
            </w:tcBorders>
            <w:vAlign w:val="bottom"/>
          </w:tcPr>
          <w:p w:rsidR="001B4AB5" w:rsidRPr="00171189" w:rsidRDefault="001B4AB5" w:rsidP="00110CF4">
            <w:pPr>
              <w:jc w:val="right"/>
              <w:rPr>
                <w:szCs w:val="24"/>
              </w:rPr>
            </w:pPr>
            <w:r w:rsidRPr="00171189">
              <w:rPr>
                <w:szCs w:val="24"/>
              </w:rPr>
              <w:t>2 119</w:t>
            </w:r>
          </w:p>
        </w:tc>
        <w:tc>
          <w:tcPr>
            <w:tcW w:w="714" w:type="dxa"/>
            <w:tcBorders>
              <w:top w:val="nil"/>
              <w:bottom w:val="nil"/>
            </w:tcBorders>
            <w:vAlign w:val="bottom"/>
          </w:tcPr>
          <w:p w:rsidR="001B4AB5" w:rsidRPr="00171189" w:rsidRDefault="001B4AB5" w:rsidP="00110CF4">
            <w:pPr>
              <w:jc w:val="right"/>
              <w:rPr>
                <w:szCs w:val="24"/>
              </w:rPr>
            </w:pPr>
            <w:r w:rsidRPr="00171189">
              <w:rPr>
                <w:szCs w:val="24"/>
              </w:rPr>
              <w:t>2 096</w:t>
            </w:r>
          </w:p>
        </w:tc>
        <w:tc>
          <w:tcPr>
            <w:tcW w:w="728" w:type="dxa"/>
            <w:tcBorders>
              <w:top w:val="nil"/>
              <w:bottom w:val="nil"/>
            </w:tcBorders>
            <w:vAlign w:val="bottom"/>
          </w:tcPr>
          <w:p w:rsidR="001B4AB5" w:rsidRPr="00171189" w:rsidRDefault="001B4AB5" w:rsidP="00110CF4">
            <w:pPr>
              <w:jc w:val="right"/>
              <w:rPr>
                <w:szCs w:val="24"/>
              </w:rPr>
            </w:pPr>
            <w:r w:rsidRPr="00171189">
              <w:rPr>
                <w:szCs w:val="24"/>
              </w:rPr>
              <w:t>1 991</w:t>
            </w:r>
          </w:p>
        </w:tc>
        <w:tc>
          <w:tcPr>
            <w:tcW w:w="718" w:type="dxa"/>
            <w:tcBorders>
              <w:top w:val="nil"/>
              <w:bottom w:val="nil"/>
            </w:tcBorders>
            <w:vAlign w:val="bottom"/>
          </w:tcPr>
          <w:p w:rsidR="001B4AB5" w:rsidRPr="00171189" w:rsidRDefault="001B4AB5" w:rsidP="00110CF4">
            <w:pPr>
              <w:jc w:val="right"/>
              <w:rPr>
                <w:szCs w:val="24"/>
              </w:rPr>
            </w:pPr>
            <w:r w:rsidRPr="00171189">
              <w:rPr>
                <w:szCs w:val="24"/>
              </w:rPr>
              <w:t>1 598</w:t>
            </w:r>
          </w:p>
        </w:tc>
      </w:tr>
      <w:tr w:rsidR="001B4AB5" w:rsidRPr="00171189" w:rsidTr="00110CF4">
        <w:trPr>
          <w:jc w:val="center"/>
        </w:trPr>
        <w:tc>
          <w:tcPr>
            <w:tcW w:w="6341" w:type="dxa"/>
            <w:tcBorders>
              <w:top w:val="nil"/>
            </w:tcBorders>
            <w:tcMar>
              <w:left w:w="0" w:type="dxa"/>
              <w:right w:w="0" w:type="dxa"/>
            </w:tcMar>
          </w:tcPr>
          <w:p w:rsidR="001B4AB5" w:rsidRPr="00171189" w:rsidRDefault="001B4AB5" w:rsidP="00110CF4">
            <w:pPr>
              <w:tabs>
                <w:tab w:val="clear" w:pos="567"/>
                <w:tab w:val="left" w:pos="349"/>
              </w:tabs>
              <w:rPr>
                <w:szCs w:val="24"/>
              </w:rPr>
            </w:pPr>
            <w:r>
              <w:rPr>
                <w:szCs w:val="24"/>
              </w:rPr>
              <w:tab/>
            </w:r>
            <w:r w:rsidR="00417F85">
              <w:rPr>
                <w:szCs w:val="24"/>
              </w:rPr>
              <w:t xml:space="preserve">11.3 </w:t>
            </w:r>
            <w:r w:rsidRPr="00171189">
              <w:rPr>
                <w:szCs w:val="24"/>
              </w:rPr>
              <w:t xml:space="preserve"> </w:t>
            </w:r>
            <w:r>
              <w:rPr>
                <w:szCs w:val="24"/>
              </w:rPr>
              <w:t xml:space="preserve"> Пособие до начала работы по найму</w:t>
            </w:r>
          </w:p>
        </w:tc>
        <w:tc>
          <w:tcPr>
            <w:tcW w:w="798" w:type="dxa"/>
            <w:tcBorders>
              <w:top w:val="nil"/>
            </w:tcBorders>
            <w:vAlign w:val="bottom"/>
          </w:tcPr>
          <w:p w:rsidR="001B4AB5" w:rsidRPr="00171189" w:rsidRDefault="001B4AB5" w:rsidP="00110CF4">
            <w:pPr>
              <w:jc w:val="right"/>
              <w:rPr>
                <w:szCs w:val="24"/>
              </w:rPr>
            </w:pPr>
            <w:r w:rsidRPr="00171189">
              <w:rPr>
                <w:szCs w:val="24"/>
              </w:rPr>
              <w:t>3 601</w:t>
            </w:r>
          </w:p>
        </w:tc>
        <w:tc>
          <w:tcPr>
            <w:tcW w:w="714" w:type="dxa"/>
            <w:tcBorders>
              <w:top w:val="nil"/>
            </w:tcBorders>
            <w:vAlign w:val="bottom"/>
          </w:tcPr>
          <w:p w:rsidR="001B4AB5" w:rsidRPr="00171189" w:rsidRDefault="001B4AB5" w:rsidP="00110CF4">
            <w:pPr>
              <w:jc w:val="right"/>
              <w:rPr>
                <w:szCs w:val="24"/>
              </w:rPr>
            </w:pPr>
            <w:r w:rsidRPr="00171189">
              <w:rPr>
                <w:szCs w:val="24"/>
              </w:rPr>
              <w:t>3 641</w:t>
            </w:r>
          </w:p>
        </w:tc>
        <w:tc>
          <w:tcPr>
            <w:tcW w:w="728" w:type="dxa"/>
            <w:tcBorders>
              <w:top w:val="nil"/>
            </w:tcBorders>
            <w:vAlign w:val="bottom"/>
          </w:tcPr>
          <w:p w:rsidR="001B4AB5" w:rsidRPr="00171189" w:rsidRDefault="001B4AB5" w:rsidP="00110CF4">
            <w:pPr>
              <w:jc w:val="right"/>
              <w:rPr>
                <w:szCs w:val="24"/>
              </w:rPr>
            </w:pPr>
            <w:r w:rsidRPr="00171189">
              <w:rPr>
                <w:szCs w:val="24"/>
              </w:rPr>
              <w:t>3 652</w:t>
            </w:r>
          </w:p>
        </w:tc>
        <w:tc>
          <w:tcPr>
            <w:tcW w:w="718" w:type="dxa"/>
            <w:tcBorders>
              <w:top w:val="nil"/>
            </w:tcBorders>
            <w:vAlign w:val="bottom"/>
          </w:tcPr>
          <w:p w:rsidR="001B4AB5" w:rsidRPr="00171189" w:rsidRDefault="001B4AB5" w:rsidP="00110CF4">
            <w:pPr>
              <w:jc w:val="right"/>
              <w:rPr>
                <w:szCs w:val="24"/>
              </w:rPr>
            </w:pPr>
            <w:r w:rsidRPr="00171189">
              <w:rPr>
                <w:szCs w:val="24"/>
              </w:rPr>
              <w:t>3 582</w:t>
            </w:r>
          </w:p>
        </w:tc>
      </w:tr>
      <w:tr w:rsidR="001B4AB5" w:rsidRPr="00171189" w:rsidTr="00110CF4">
        <w:trPr>
          <w:jc w:val="center"/>
        </w:trPr>
        <w:tc>
          <w:tcPr>
            <w:tcW w:w="6341" w:type="dxa"/>
            <w:tcMar>
              <w:left w:w="0" w:type="dxa"/>
              <w:right w:w="0" w:type="dxa"/>
            </w:tcMar>
          </w:tcPr>
          <w:p w:rsidR="001B4AB5" w:rsidRPr="006A4155" w:rsidRDefault="001B4AB5" w:rsidP="00110CF4">
            <w:pPr>
              <w:rPr>
                <w:szCs w:val="24"/>
              </w:rPr>
            </w:pPr>
            <w:r w:rsidRPr="006A4155">
              <w:rPr>
                <w:szCs w:val="24"/>
              </w:rPr>
              <w:t xml:space="preserve">12. </w:t>
            </w:r>
            <w:r>
              <w:rPr>
                <w:szCs w:val="24"/>
              </w:rPr>
              <w:t xml:space="preserve"> Помощь и уход на дому</w:t>
            </w:r>
          </w:p>
        </w:tc>
        <w:tc>
          <w:tcPr>
            <w:tcW w:w="798" w:type="dxa"/>
            <w:vAlign w:val="bottom"/>
          </w:tcPr>
          <w:p w:rsidR="001B4AB5" w:rsidRPr="00171189" w:rsidRDefault="001B4AB5" w:rsidP="00110CF4">
            <w:pPr>
              <w:jc w:val="right"/>
              <w:rPr>
                <w:szCs w:val="24"/>
              </w:rPr>
            </w:pPr>
            <w:r w:rsidRPr="00171189">
              <w:rPr>
                <w:szCs w:val="24"/>
              </w:rPr>
              <w:t>680</w:t>
            </w:r>
          </w:p>
        </w:tc>
        <w:tc>
          <w:tcPr>
            <w:tcW w:w="714" w:type="dxa"/>
            <w:vAlign w:val="bottom"/>
          </w:tcPr>
          <w:p w:rsidR="001B4AB5" w:rsidRPr="00171189" w:rsidRDefault="001B4AB5" w:rsidP="00110CF4">
            <w:pPr>
              <w:jc w:val="right"/>
              <w:rPr>
                <w:szCs w:val="24"/>
              </w:rPr>
            </w:pPr>
            <w:r w:rsidRPr="00171189">
              <w:rPr>
                <w:szCs w:val="24"/>
              </w:rPr>
              <w:t>726</w:t>
            </w:r>
          </w:p>
        </w:tc>
        <w:tc>
          <w:tcPr>
            <w:tcW w:w="728" w:type="dxa"/>
            <w:vAlign w:val="bottom"/>
          </w:tcPr>
          <w:p w:rsidR="001B4AB5" w:rsidRPr="00171189" w:rsidRDefault="001B4AB5" w:rsidP="00110CF4">
            <w:pPr>
              <w:jc w:val="right"/>
              <w:rPr>
                <w:szCs w:val="24"/>
              </w:rPr>
            </w:pPr>
            <w:r w:rsidRPr="00171189">
              <w:rPr>
                <w:szCs w:val="24"/>
              </w:rPr>
              <w:t>634</w:t>
            </w:r>
          </w:p>
        </w:tc>
        <w:tc>
          <w:tcPr>
            <w:tcW w:w="718" w:type="dxa"/>
            <w:vAlign w:val="bottom"/>
          </w:tcPr>
          <w:p w:rsidR="001B4AB5" w:rsidRPr="00171189" w:rsidRDefault="001B4AB5" w:rsidP="00110CF4">
            <w:pPr>
              <w:jc w:val="right"/>
              <w:rPr>
                <w:szCs w:val="24"/>
              </w:rPr>
            </w:pPr>
            <w:r w:rsidRPr="00171189">
              <w:rPr>
                <w:szCs w:val="24"/>
              </w:rPr>
              <w:t>519</w:t>
            </w:r>
          </w:p>
        </w:tc>
      </w:tr>
      <w:tr w:rsidR="001B4AB5" w:rsidRPr="00171189" w:rsidTr="00110CF4">
        <w:trPr>
          <w:jc w:val="center"/>
        </w:trPr>
        <w:tc>
          <w:tcPr>
            <w:tcW w:w="6341" w:type="dxa"/>
            <w:tcMar>
              <w:left w:w="0" w:type="dxa"/>
              <w:right w:w="0" w:type="dxa"/>
            </w:tcMar>
          </w:tcPr>
          <w:p w:rsidR="001B4AB5" w:rsidRPr="006A4155" w:rsidRDefault="001B4AB5" w:rsidP="00110CF4">
            <w:pPr>
              <w:rPr>
                <w:szCs w:val="24"/>
              </w:rPr>
            </w:pPr>
            <w:r w:rsidRPr="0008274C">
              <w:rPr>
                <w:szCs w:val="24"/>
              </w:rPr>
              <w:t xml:space="preserve">13.  </w:t>
            </w:r>
            <w:r>
              <w:rPr>
                <w:szCs w:val="24"/>
              </w:rPr>
              <w:t>Размещение детей и подростков в приемных семьях</w:t>
            </w:r>
          </w:p>
        </w:tc>
        <w:tc>
          <w:tcPr>
            <w:tcW w:w="798" w:type="dxa"/>
            <w:vAlign w:val="bottom"/>
          </w:tcPr>
          <w:p w:rsidR="001B4AB5" w:rsidRPr="00171189" w:rsidRDefault="001B4AB5" w:rsidP="00110CF4">
            <w:pPr>
              <w:jc w:val="right"/>
              <w:rPr>
                <w:szCs w:val="24"/>
              </w:rPr>
            </w:pPr>
            <w:r w:rsidRPr="00171189">
              <w:rPr>
                <w:szCs w:val="24"/>
              </w:rPr>
              <w:t>2 484</w:t>
            </w:r>
          </w:p>
        </w:tc>
        <w:tc>
          <w:tcPr>
            <w:tcW w:w="714" w:type="dxa"/>
            <w:vAlign w:val="bottom"/>
          </w:tcPr>
          <w:p w:rsidR="001B4AB5" w:rsidRPr="00171189" w:rsidRDefault="001B4AB5" w:rsidP="00110CF4">
            <w:pPr>
              <w:jc w:val="right"/>
              <w:rPr>
                <w:szCs w:val="24"/>
              </w:rPr>
            </w:pPr>
            <w:r w:rsidRPr="00171189">
              <w:rPr>
                <w:szCs w:val="24"/>
              </w:rPr>
              <w:t>2 331</w:t>
            </w:r>
          </w:p>
        </w:tc>
        <w:tc>
          <w:tcPr>
            <w:tcW w:w="728" w:type="dxa"/>
            <w:vAlign w:val="bottom"/>
          </w:tcPr>
          <w:p w:rsidR="001B4AB5" w:rsidRPr="00171189" w:rsidRDefault="001B4AB5" w:rsidP="00110CF4">
            <w:pPr>
              <w:jc w:val="right"/>
              <w:rPr>
                <w:szCs w:val="24"/>
              </w:rPr>
            </w:pPr>
            <w:r w:rsidRPr="00171189">
              <w:rPr>
                <w:szCs w:val="24"/>
              </w:rPr>
              <w:t>2 244</w:t>
            </w:r>
          </w:p>
        </w:tc>
        <w:tc>
          <w:tcPr>
            <w:tcW w:w="718" w:type="dxa"/>
            <w:vAlign w:val="bottom"/>
          </w:tcPr>
          <w:p w:rsidR="001B4AB5" w:rsidRPr="00171189" w:rsidRDefault="001B4AB5" w:rsidP="00110CF4">
            <w:pPr>
              <w:jc w:val="right"/>
              <w:rPr>
                <w:szCs w:val="24"/>
              </w:rPr>
            </w:pPr>
            <w:r w:rsidRPr="00171189">
              <w:rPr>
                <w:szCs w:val="24"/>
              </w:rPr>
              <w:t>2 148</w:t>
            </w:r>
          </w:p>
        </w:tc>
      </w:tr>
      <w:tr w:rsidR="001B4AB5" w:rsidRPr="00171189" w:rsidTr="00110CF4">
        <w:trPr>
          <w:jc w:val="center"/>
        </w:trPr>
        <w:tc>
          <w:tcPr>
            <w:tcW w:w="6341" w:type="dxa"/>
            <w:tcMar>
              <w:left w:w="0" w:type="dxa"/>
              <w:right w:w="0" w:type="dxa"/>
            </w:tcMar>
          </w:tcPr>
          <w:p w:rsidR="001B4AB5" w:rsidRPr="006A4155" w:rsidRDefault="001B4AB5" w:rsidP="00110CF4">
            <w:pPr>
              <w:rPr>
                <w:szCs w:val="24"/>
              </w:rPr>
            </w:pPr>
            <w:r w:rsidRPr="0008274C">
              <w:rPr>
                <w:szCs w:val="24"/>
              </w:rPr>
              <w:t xml:space="preserve">14.  </w:t>
            </w:r>
            <w:r>
              <w:rPr>
                <w:szCs w:val="24"/>
              </w:rPr>
              <w:t>Размещение взрослых и престарелых в приемных семьях</w:t>
            </w:r>
          </w:p>
        </w:tc>
        <w:tc>
          <w:tcPr>
            <w:tcW w:w="798" w:type="dxa"/>
            <w:vAlign w:val="bottom"/>
          </w:tcPr>
          <w:p w:rsidR="001B4AB5" w:rsidRPr="00171189" w:rsidRDefault="001B4AB5" w:rsidP="00110CF4">
            <w:pPr>
              <w:jc w:val="right"/>
              <w:rPr>
                <w:szCs w:val="24"/>
              </w:rPr>
            </w:pPr>
            <w:r w:rsidRPr="00171189">
              <w:rPr>
                <w:szCs w:val="24"/>
              </w:rPr>
              <w:t>3 066</w:t>
            </w:r>
          </w:p>
        </w:tc>
        <w:tc>
          <w:tcPr>
            <w:tcW w:w="714" w:type="dxa"/>
            <w:vAlign w:val="bottom"/>
          </w:tcPr>
          <w:p w:rsidR="001B4AB5" w:rsidRPr="00171189" w:rsidRDefault="001B4AB5" w:rsidP="00110CF4">
            <w:pPr>
              <w:jc w:val="right"/>
              <w:rPr>
                <w:szCs w:val="24"/>
              </w:rPr>
            </w:pPr>
            <w:r w:rsidRPr="00171189">
              <w:rPr>
                <w:szCs w:val="24"/>
              </w:rPr>
              <w:t>3 457</w:t>
            </w:r>
          </w:p>
        </w:tc>
        <w:tc>
          <w:tcPr>
            <w:tcW w:w="728" w:type="dxa"/>
            <w:vAlign w:val="bottom"/>
          </w:tcPr>
          <w:p w:rsidR="001B4AB5" w:rsidRPr="00171189" w:rsidRDefault="001B4AB5" w:rsidP="00110CF4">
            <w:pPr>
              <w:jc w:val="right"/>
              <w:rPr>
                <w:szCs w:val="24"/>
              </w:rPr>
            </w:pPr>
            <w:r w:rsidRPr="00171189">
              <w:rPr>
                <w:szCs w:val="24"/>
              </w:rPr>
              <w:t>3 628</w:t>
            </w:r>
          </w:p>
        </w:tc>
        <w:tc>
          <w:tcPr>
            <w:tcW w:w="718" w:type="dxa"/>
            <w:vAlign w:val="bottom"/>
          </w:tcPr>
          <w:p w:rsidR="001B4AB5" w:rsidRPr="00171189" w:rsidRDefault="001B4AB5" w:rsidP="00110CF4">
            <w:pPr>
              <w:jc w:val="right"/>
              <w:rPr>
                <w:szCs w:val="24"/>
              </w:rPr>
            </w:pPr>
            <w:r w:rsidRPr="00171189">
              <w:rPr>
                <w:szCs w:val="24"/>
              </w:rPr>
              <w:t>2 148</w:t>
            </w:r>
          </w:p>
        </w:tc>
      </w:tr>
      <w:tr w:rsidR="001B4AB5" w:rsidRPr="00171189" w:rsidTr="00110CF4">
        <w:trPr>
          <w:jc w:val="center"/>
        </w:trPr>
        <w:tc>
          <w:tcPr>
            <w:tcW w:w="6341" w:type="dxa"/>
            <w:tcMar>
              <w:left w:w="0" w:type="dxa"/>
              <w:right w:w="0" w:type="dxa"/>
            </w:tcMar>
          </w:tcPr>
          <w:p w:rsidR="001B4AB5" w:rsidRDefault="001B4AB5" w:rsidP="00110CF4">
            <w:pPr>
              <w:spacing w:line="240" w:lineRule="auto"/>
              <w:rPr>
                <w:szCs w:val="24"/>
              </w:rPr>
            </w:pPr>
            <w:r w:rsidRPr="006A4155">
              <w:rPr>
                <w:szCs w:val="24"/>
              </w:rPr>
              <w:t xml:space="preserve">15.  </w:t>
            </w:r>
            <w:r>
              <w:rPr>
                <w:szCs w:val="24"/>
              </w:rPr>
              <w:t xml:space="preserve">Размещение детей и подростков в центрах социального </w:t>
            </w:r>
          </w:p>
          <w:p w:rsidR="001B4AB5" w:rsidRPr="006A4155" w:rsidRDefault="001B4AB5" w:rsidP="00110CF4">
            <w:pPr>
              <w:rPr>
                <w:szCs w:val="24"/>
              </w:rPr>
            </w:pPr>
            <w:r>
              <w:rPr>
                <w:szCs w:val="24"/>
              </w:rPr>
              <w:t xml:space="preserve">       обеспечения</w:t>
            </w:r>
            <w:r w:rsidRPr="006A4155">
              <w:rPr>
                <w:b/>
                <w:szCs w:val="24"/>
                <w:vertAlign w:val="superscript"/>
              </w:rPr>
              <w:t>2</w:t>
            </w:r>
          </w:p>
        </w:tc>
        <w:tc>
          <w:tcPr>
            <w:tcW w:w="798" w:type="dxa"/>
            <w:vAlign w:val="bottom"/>
          </w:tcPr>
          <w:p w:rsidR="001B4AB5" w:rsidRPr="00171189" w:rsidRDefault="001B4AB5" w:rsidP="00110CF4">
            <w:pPr>
              <w:jc w:val="right"/>
              <w:rPr>
                <w:szCs w:val="24"/>
              </w:rPr>
            </w:pPr>
            <w:r w:rsidRPr="00171189">
              <w:rPr>
                <w:szCs w:val="24"/>
              </w:rPr>
              <w:t>5 921</w:t>
            </w:r>
          </w:p>
        </w:tc>
        <w:tc>
          <w:tcPr>
            <w:tcW w:w="714" w:type="dxa"/>
            <w:vAlign w:val="bottom"/>
          </w:tcPr>
          <w:p w:rsidR="001B4AB5" w:rsidRPr="00171189" w:rsidRDefault="001B4AB5" w:rsidP="00110CF4">
            <w:pPr>
              <w:jc w:val="right"/>
              <w:rPr>
                <w:szCs w:val="24"/>
              </w:rPr>
            </w:pPr>
            <w:r w:rsidRPr="00171189">
              <w:rPr>
                <w:szCs w:val="24"/>
              </w:rPr>
              <w:t>5 915</w:t>
            </w:r>
          </w:p>
        </w:tc>
        <w:tc>
          <w:tcPr>
            <w:tcW w:w="728" w:type="dxa"/>
            <w:vAlign w:val="bottom"/>
          </w:tcPr>
          <w:p w:rsidR="001B4AB5" w:rsidRPr="00171189" w:rsidRDefault="001B4AB5" w:rsidP="00110CF4">
            <w:pPr>
              <w:jc w:val="right"/>
              <w:rPr>
                <w:szCs w:val="24"/>
              </w:rPr>
            </w:pPr>
            <w:r w:rsidRPr="00171189">
              <w:rPr>
                <w:szCs w:val="24"/>
              </w:rPr>
              <w:t>5 799</w:t>
            </w:r>
          </w:p>
        </w:tc>
        <w:tc>
          <w:tcPr>
            <w:tcW w:w="718" w:type="dxa"/>
            <w:vAlign w:val="bottom"/>
          </w:tcPr>
          <w:p w:rsidR="001B4AB5" w:rsidRPr="00171189" w:rsidRDefault="001B4AB5" w:rsidP="00110CF4">
            <w:pPr>
              <w:jc w:val="right"/>
              <w:rPr>
                <w:szCs w:val="24"/>
              </w:rPr>
            </w:pPr>
          </w:p>
        </w:tc>
      </w:tr>
      <w:tr w:rsidR="001B4AB5" w:rsidRPr="00171189" w:rsidTr="00110CF4">
        <w:trPr>
          <w:jc w:val="center"/>
        </w:trPr>
        <w:tc>
          <w:tcPr>
            <w:tcW w:w="6341" w:type="dxa"/>
            <w:tcMar>
              <w:left w:w="0" w:type="dxa"/>
              <w:right w:w="0" w:type="dxa"/>
            </w:tcMar>
          </w:tcPr>
          <w:p w:rsidR="001B4AB5" w:rsidRDefault="001B4AB5" w:rsidP="00110CF4">
            <w:pPr>
              <w:spacing w:line="240" w:lineRule="auto"/>
              <w:rPr>
                <w:szCs w:val="24"/>
              </w:rPr>
            </w:pPr>
            <w:r w:rsidRPr="0008274C">
              <w:rPr>
                <w:szCs w:val="24"/>
              </w:rPr>
              <w:t xml:space="preserve">16.  </w:t>
            </w:r>
            <w:r>
              <w:rPr>
                <w:szCs w:val="24"/>
              </w:rPr>
              <w:t xml:space="preserve">Размещение взрослых и престарелых в центрах </w:t>
            </w:r>
          </w:p>
          <w:p w:rsidR="001B4AB5" w:rsidRPr="006A4155" w:rsidRDefault="001B4AB5" w:rsidP="00110CF4">
            <w:pPr>
              <w:rPr>
                <w:szCs w:val="24"/>
              </w:rPr>
            </w:pPr>
            <w:r>
              <w:rPr>
                <w:szCs w:val="24"/>
              </w:rPr>
              <w:t xml:space="preserve">       социального обеспечения</w:t>
            </w:r>
            <w:r w:rsidRPr="006A4155">
              <w:rPr>
                <w:b/>
                <w:szCs w:val="24"/>
                <w:vertAlign w:val="superscript"/>
              </w:rPr>
              <w:t>2</w:t>
            </w:r>
          </w:p>
        </w:tc>
        <w:tc>
          <w:tcPr>
            <w:tcW w:w="798" w:type="dxa"/>
            <w:vAlign w:val="bottom"/>
          </w:tcPr>
          <w:p w:rsidR="001B4AB5" w:rsidRPr="00171189" w:rsidRDefault="001B4AB5" w:rsidP="00110CF4">
            <w:pPr>
              <w:jc w:val="right"/>
              <w:rPr>
                <w:szCs w:val="24"/>
              </w:rPr>
            </w:pPr>
            <w:r w:rsidRPr="00171189">
              <w:rPr>
                <w:szCs w:val="24"/>
              </w:rPr>
              <w:t>8 414</w:t>
            </w:r>
          </w:p>
        </w:tc>
        <w:tc>
          <w:tcPr>
            <w:tcW w:w="714" w:type="dxa"/>
            <w:vAlign w:val="bottom"/>
          </w:tcPr>
          <w:p w:rsidR="001B4AB5" w:rsidRPr="00171189" w:rsidRDefault="001B4AB5" w:rsidP="00110CF4">
            <w:pPr>
              <w:jc w:val="right"/>
              <w:rPr>
                <w:szCs w:val="24"/>
              </w:rPr>
            </w:pPr>
            <w:r w:rsidRPr="00171189">
              <w:rPr>
                <w:szCs w:val="24"/>
              </w:rPr>
              <w:t>8 104</w:t>
            </w:r>
          </w:p>
        </w:tc>
        <w:tc>
          <w:tcPr>
            <w:tcW w:w="728" w:type="dxa"/>
            <w:vAlign w:val="bottom"/>
          </w:tcPr>
          <w:p w:rsidR="001B4AB5" w:rsidRPr="00171189" w:rsidRDefault="001B4AB5" w:rsidP="00110CF4">
            <w:pPr>
              <w:jc w:val="right"/>
              <w:rPr>
                <w:szCs w:val="24"/>
              </w:rPr>
            </w:pPr>
            <w:r w:rsidRPr="00171189">
              <w:rPr>
                <w:szCs w:val="24"/>
              </w:rPr>
              <w:t>7 957</w:t>
            </w:r>
          </w:p>
        </w:tc>
        <w:tc>
          <w:tcPr>
            <w:tcW w:w="718" w:type="dxa"/>
            <w:vAlign w:val="bottom"/>
          </w:tcPr>
          <w:p w:rsidR="001B4AB5" w:rsidRPr="00171189" w:rsidRDefault="001B4AB5" w:rsidP="00110CF4">
            <w:pPr>
              <w:jc w:val="right"/>
              <w:rPr>
                <w:szCs w:val="24"/>
              </w:rPr>
            </w:pPr>
          </w:p>
        </w:tc>
      </w:tr>
      <w:tr w:rsidR="001B4AB5" w:rsidRPr="00171189" w:rsidTr="00110CF4">
        <w:trPr>
          <w:jc w:val="center"/>
        </w:trPr>
        <w:tc>
          <w:tcPr>
            <w:tcW w:w="6341" w:type="dxa"/>
            <w:tcMar>
              <w:left w:w="0" w:type="dxa"/>
              <w:right w:w="0" w:type="dxa"/>
            </w:tcMar>
          </w:tcPr>
          <w:p w:rsidR="001B4AB5" w:rsidRPr="006A4155" w:rsidRDefault="001B4AB5" w:rsidP="00110CF4">
            <w:pPr>
              <w:rPr>
                <w:szCs w:val="24"/>
              </w:rPr>
            </w:pPr>
            <w:r w:rsidRPr="0008274C">
              <w:rPr>
                <w:szCs w:val="24"/>
              </w:rPr>
              <w:t xml:space="preserve">17.  </w:t>
            </w:r>
            <w:r>
              <w:rPr>
                <w:szCs w:val="24"/>
              </w:rPr>
              <w:t>Расходы по размещению в студенческих общежитиях</w:t>
            </w:r>
          </w:p>
        </w:tc>
        <w:tc>
          <w:tcPr>
            <w:tcW w:w="798" w:type="dxa"/>
            <w:vAlign w:val="bottom"/>
          </w:tcPr>
          <w:p w:rsidR="001B4AB5" w:rsidRPr="00171189" w:rsidRDefault="001B4AB5" w:rsidP="00110CF4">
            <w:pPr>
              <w:jc w:val="right"/>
              <w:rPr>
                <w:szCs w:val="24"/>
              </w:rPr>
            </w:pPr>
            <w:r w:rsidRPr="00171189">
              <w:rPr>
                <w:szCs w:val="24"/>
              </w:rPr>
              <w:t>20</w:t>
            </w:r>
          </w:p>
        </w:tc>
        <w:tc>
          <w:tcPr>
            <w:tcW w:w="714" w:type="dxa"/>
            <w:vAlign w:val="bottom"/>
          </w:tcPr>
          <w:p w:rsidR="001B4AB5" w:rsidRPr="00171189" w:rsidRDefault="001B4AB5" w:rsidP="00110CF4">
            <w:pPr>
              <w:jc w:val="right"/>
              <w:rPr>
                <w:szCs w:val="24"/>
              </w:rPr>
            </w:pPr>
            <w:r w:rsidRPr="00171189">
              <w:rPr>
                <w:szCs w:val="24"/>
              </w:rPr>
              <w:t>275</w:t>
            </w:r>
          </w:p>
        </w:tc>
        <w:tc>
          <w:tcPr>
            <w:tcW w:w="728" w:type="dxa"/>
            <w:vAlign w:val="bottom"/>
          </w:tcPr>
          <w:p w:rsidR="001B4AB5" w:rsidRPr="00171189" w:rsidRDefault="001B4AB5" w:rsidP="00110CF4">
            <w:pPr>
              <w:jc w:val="right"/>
              <w:rPr>
                <w:szCs w:val="24"/>
              </w:rPr>
            </w:pPr>
            <w:r w:rsidRPr="00171189">
              <w:rPr>
                <w:szCs w:val="24"/>
              </w:rPr>
              <w:t>389</w:t>
            </w:r>
          </w:p>
        </w:tc>
        <w:tc>
          <w:tcPr>
            <w:tcW w:w="718" w:type="dxa"/>
            <w:vAlign w:val="bottom"/>
          </w:tcPr>
          <w:p w:rsidR="001B4AB5" w:rsidRPr="00171189" w:rsidRDefault="001B4AB5" w:rsidP="00110CF4">
            <w:pPr>
              <w:jc w:val="right"/>
              <w:rPr>
                <w:szCs w:val="24"/>
              </w:rPr>
            </w:pPr>
            <w:r w:rsidRPr="00171189">
              <w:rPr>
                <w:szCs w:val="24"/>
              </w:rPr>
              <w:t>365</w:t>
            </w:r>
          </w:p>
        </w:tc>
      </w:tr>
    </w:tbl>
    <w:p w:rsidR="001B4AB5" w:rsidRDefault="001B4AB5" w:rsidP="00110CF4">
      <w:pPr>
        <w:rPr>
          <w:b/>
        </w:rPr>
      </w:pPr>
    </w:p>
    <w:p w:rsidR="001B4AB5" w:rsidRDefault="001B4AB5" w:rsidP="00110CF4">
      <w:pPr>
        <w:jc w:val="center"/>
        <w:rPr>
          <w:b/>
        </w:rPr>
      </w:pPr>
      <w:r w:rsidRPr="00D40B0E">
        <w:rPr>
          <w:b/>
        </w:rPr>
        <w:t>Помощь на местном и региональном уровнях</w:t>
      </w:r>
    </w:p>
    <w:p w:rsidR="001B4AB5" w:rsidRPr="00D40B0E" w:rsidRDefault="001B4AB5" w:rsidP="00110CF4">
      <w:pPr>
        <w:jc w:val="center"/>
        <w:rPr>
          <w:b/>
        </w:rPr>
      </w:pP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926"/>
        <w:gridCol w:w="850"/>
        <w:gridCol w:w="851"/>
        <w:gridCol w:w="850"/>
        <w:gridCol w:w="822"/>
      </w:tblGrid>
      <w:tr w:rsidR="001B4AB5" w:rsidTr="00110CF4">
        <w:trPr>
          <w:trHeight w:val="289"/>
          <w:jc w:val="center"/>
        </w:trPr>
        <w:tc>
          <w:tcPr>
            <w:tcW w:w="5926" w:type="dxa"/>
          </w:tcPr>
          <w:p w:rsidR="001B4AB5" w:rsidRDefault="001B4AB5" w:rsidP="00110CF4">
            <w:pPr>
              <w:spacing w:line="240" w:lineRule="auto"/>
            </w:pPr>
            <w:r w:rsidRPr="00D40B0E">
              <w:t>1.</w:t>
            </w:r>
            <w:r>
              <w:t xml:space="preserve"> </w:t>
            </w:r>
            <w:r w:rsidRPr="00D40B0E">
              <w:t xml:space="preserve"> </w:t>
            </w:r>
            <w:r>
              <w:t xml:space="preserve">Субсидирование расходов на жилье (одиноких лиц </w:t>
            </w:r>
          </w:p>
          <w:p w:rsidR="001B4AB5" w:rsidRPr="00D40B0E" w:rsidRDefault="001B4AB5" w:rsidP="00110CF4">
            <w:r>
              <w:t xml:space="preserve">     и семей)</w:t>
            </w:r>
          </w:p>
        </w:tc>
        <w:tc>
          <w:tcPr>
            <w:tcW w:w="850" w:type="dxa"/>
            <w:vAlign w:val="bottom"/>
          </w:tcPr>
          <w:p w:rsidR="001B4AB5" w:rsidRDefault="001B4AB5" w:rsidP="00110CF4">
            <w:pPr>
              <w:jc w:val="right"/>
            </w:pPr>
            <w:r>
              <w:t>25 922</w:t>
            </w:r>
          </w:p>
        </w:tc>
        <w:tc>
          <w:tcPr>
            <w:tcW w:w="851" w:type="dxa"/>
            <w:vAlign w:val="bottom"/>
          </w:tcPr>
          <w:p w:rsidR="001B4AB5" w:rsidRDefault="001B4AB5" w:rsidP="00110CF4">
            <w:pPr>
              <w:jc w:val="right"/>
            </w:pPr>
            <w:r>
              <w:t>27 484</w:t>
            </w:r>
          </w:p>
        </w:tc>
        <w:tc>
          <w:tcPr>
            <w:tcW w:w="850" w:type="dxa"/>
            <w:vAlign w:val="bottom"/>
          </w:tcPr>
          <w:p w:rsidR="001B4AB5" w:rsidRDefault="001B4AB5" w:rsidP="00110CF4">
            <w:pPr>
              <w:jc w:val="right"/>
            </w:pPr>
            <w:r>
              <w:t>27 355</w:t>
            </w:r>
          </w:p>
        </w:tc>
        <w:tc>
          <w:tcPr>
            <w:tcW w:w="822" w:type="dxa"/>
            <w:vAlign w:val="bottom"/>
          </w:tcPr>
          <w:p w:rsidR="001B4AB5" w:rsidRDefault="001B4AB5" w:rsidP="00110CF4">
            <w:pPr>
              <w:jc w:val="right"/>
            </w:pPr>
            <w:r>
              <w:t>16 628</w:t>
            </w:r>
          </w:p>
        </w:tc>
      </w:tr>
      <w:tr w:rsidR="001B4AB5" w:rsidTr="00110CF4">
        <w:trPr>
          <w:trHeight w:val="263"/>
          <w:jc w:val="center"/>
        </w:trPr>
        <w:tc>
          <w:tcPr>
            <w:tcW w:w="5926" w:type="dxa"/>
          </w:tcPr>
          <w:p w:rsidR="001B4AB5" w:rsidRPr="00D40B0E" w:rsidRDefault="001B4AB5" w:rsidP="00110CF4">
            <w:r w:rsidRPr="0008274C">
              <w:t xml:space="preserve">2.  </w:t>
            </w:r>
            <w:r>
              <w:t>Субсидии на отопление (одиноких лиц и семей)</w:t>
            </w:r>
            <w:r w:rsidRPr="00D40B0E">
              <w:rPr>
                <w:b/>
                <w:vertAlign w:val="superscript"/>
              </w:rPr>
              <w:t>1</w:t>
            </w:r>
          </w:p>
        </w:tc>
        <w:tc>
          <w:tcPr>
            <w:tcW w:w="850" w:type="dxa"/>
            <w:vAlign w:val="bottom"/>
          </w:tcPr>
          <w:p w:rsidR="001B4AB5" w:rsidRDefault="001B4AB5" w:rsidP="00110CF4">
            <w:pPr>
              <w:jc w:val="right"/>
            </w:pPr>
            <w:r>
              <w:t>45 930</w:t>
            </w:r>
          </w:p>
        </w:tc>
        <w:tc>
          <w:tcPr>
            <w:tcW w:w="851" w:type="dxa"/>
            <w:vAlign w:val="bottom"/>
          </w:tcPr>
          <w:p w:rsidR="001B4AB5" w:rsidRDefault="001B4AB5" w:rsidP="00110CF4">
            <w:pPr>
              <w:jc w:val="right"/>
            </w:pPr>
            <w:r>
              <w:t>42 820</w:t>
            </w:r>
          </w:p>
        </w:tc>
        <w:tc>
          <w:tcPr>
            <w:tcW w:w="850" w:type="dxa"/>
            <w:vAlign w:val="bottom"/>
          </w:tcPr>
          <w:p w:rsidR="001B4AB5" w:rsidRDefault="001B4AB5" w:rsidP="00110CF4">
            <w:pPr>
              <w:jc w:val="right"/>
            </w:pPr>
            <w:r>
              <w:t>43 566</w:t>
            </w:r>
          </w:p>
        </w:tc>
        <w:tc>
          <w:tcPr>
            <w:tcW w:w="822" w:type="dxa"/>
            <w:vAlign w:val="bottom"/>
          </w:tcPr>
          <w:p w:rsidR="001B4AB5" w:rsidRDefault="001B4AB5" w:rsidP="00110CF4">
            <w:pPr>
              <w:jc w:val="right"/>
            </w:pPr>
            <w:r>
              <w:t>12 994</w:t>
            </w:r>
          </w:p>
        </w:tc>
      </w:tr>
    </w:tbl>
    <w:p w:rsidR="001B4AB5" w:rsidRDefault="001B4AB5" w:rsidP="00110CF4">
      <w:pPr>
        <w:pStyle w:val="Heading2"/>
        <w:jc w:val="center"/>
        <w:rPr>
          <w:b/>
          <w:u w:val="none"/>
        </w:rPr>
      </w:pPr>
    </w:p>
    <w:p w:rsidR="001B4AB5" w:rsidRDefault="001B4AB5" w:rsidP="00110CF4">
      <w:pPr>
        <w:pStyle w:val="Heading2"/>
        <w:jc w:val="center"/>
        <w:rPr>
          <w:b/>
          <w:u w:val="none"/>
        </w:rPr>
      </w:pPr>
      <w:r w:rsidRPr="00D40B0E">
        <w:rPr>
          <w:b/>
          <w:u w:val="none"/>
        </w:rPr>
        <w:t>Государственная помощь</w:t>
      </w:r>
    </w:p>
    <w:p w:rsidR="001B4AB5" w:rsidRPr="00D40B0E" w:rsidRDefault="001B4AB5" w:rsidP="00110CF4"/>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1"/>
        <w:gridCol w:w="949"/>
        <w:gridCol w:w="950"/>
        <w:gridCol w:w="949"/>
        <w:gridCol w:w="950"/>
      </w:tblGrid>
      <w:tr w:rsidR="001B4AB5" w:rsidRPr="00C73EFD" w:rsidTr="006F786C">
        <w:trPr>
          <w:jc w:val="center"/>
        </w:trPr>
        <w:tc>
          <w:tcPr>
            <w:tcW w:w="5501" w:type="dxa"/>
          </w:tcPr>
          <w:p w:rsidR="001B4AB5" w:rsidRPr="00C73EFD" w:rsidRDefault="001B4AB5" w:rsidP="00110CF4">
            <w:pPr>
              <w:rPr>
                <w:sz w:val="20"/>
              </w:rPr>
            </w:pPr>
            <w:r>
              <w:rPr>
                <w:sz w:val="20"/>
              </w:rPr>
              <w:t>Вид помощи/пособий</w:t>
            </w:r>
          </w:p>
        </w:tc>
        <w:tc>
          <w:tcPr>
            <w:tcW w:w="949" w:type="dxa"/>
          </w:tcPr>
          <w:p w:rsidR="001B4AB5" w:rsidRPr="00C73EFD" w:rsidRDefault="001B4AB5" w:rsidP="00110CF4">
            <w:pPr>
              <w:jc w:val="center"/>
              <w:rPr>
                <w:sz w:val="20"/>
              </w:rPr>
            </w:pPr>
            <w:r w:rsidRPr="00C73EFD">
              <w:rPr>
                <w:sz w:val="20"/>
              </w:rPr>
              <w:t>2003</w:t>
            </w:r>
          </w:p>
        </w:tc>
        <w:tc>
          <w:tcPr>
            <w:tcW w:w="950" w:type="dxa"/>
          </w:tcPr>
          <w:p w:rsidR="001B4AB5" w:rsidRPr="00C73EFD" w:rsidRDefault="001B4AB5" w:rsidP="00110CF4">
            <w:pPr>
              <w:jc w:val="center"/>
              <w:rPr>
                <w:sz w:val="20"/>
              </w:rPr>
            </w:pPr>
            <w:r w:rsidRPr="00C73EFD">
              <w:rPr>
                <w:sz w:val="20"/>
              </w:rPr>
              <w:t>2004</w:t>
            </w:r>
          </w:p>
        </w:tc>
        <w:tc>
          <w:tcPr>
            <w:tcW w:w="949" w:type="dxa"/>
          </w:tcPr>
          <w:p w:rsidR="001B4AB5" w:rsidRPr="00C73EFD" w:rsidRDefault="001B4AB5" w:rsidP="00110CF4">
            <w:pPr>
              <w:jc w:val="center"/>
              <w:rPr>
                <w:sz w:val="20"/>
              </w:rPr>
            </w:pPr>
            <w:r w:rsidRPr="00C73EFD">
              <w:rPr>
                <w:sz w:val="20"/>
              </w:rPr>
              <w:t>2005</w:t>
            </w:r>
          </w:p>
        </w:tc>
        <w:tc>
          <w:tcPr>
            <w:tcW w:w="950" w:type="dxa"/>
          </w:tcPr>
          <w:p w:rsidR="001B4AB5" w:rsidRPr="00C73EFD" w:rsidRDefault="001B4AB5" w:rsidP="00110CF4">
            <w:pPr>
              <w:jc w:val="center"/>
              <w:rPr>
                <w:sz w:val="20"/>
              </w:rPr>
            </w:pPr>
            <w:r w:rsidRPr="00C73EFD">
              <w:rPr>
                <w:sz w:val="20"/>
              </w:rPr>
              <w:t>2006</w:t>
            </w:r>
          </w:p>
        </w:tc>
      </w:tr>
      <w:tr w:rsidR="001B4AB5" w:rsidRPr="00C73EFD" w:rsidTr="006F786C">
        <w:trPr>
          <w:jc w:val="center"/>
        </w:trPr>
        <w:tc>
          <w:tcPr>
            <w:tcW w:w="5501" w:type="dxa"/>
          </w:tcPr>
          <w:p w:rsidR="001B4AB5" w:rsidRPr="00C73EFD" w:rsidRDefault="001B4AB5" w:rsidP="00110CF4">
            <w:pPr>
              <w:rPr>
                <w:sz w:val="20"/>
              </w:rPr>
            </w:pPr>
            <w:r w:rsidRPr="00C73EFD">
              <w:rPr>
                <w:sz w:val="20"/>
              </w:rPr>
              <w:t xml:space="preserve">1. </w:t>
            </w:r>
            <w:r>
              <w:rPr>
                <w:sz w:val="20"/>
              </w:rPr>
              <w:t>Материальная помощь</w:t>
            </w:r>
          </w:p>
        </w:tc>
        <w:tc>
          <w:tcPr>
            <w:tcW w:w="949" w:type="dxa"/>
          </w:tcPr>
          <w:p w:rsidR="001B4AB5" w:rsidRPr="00C73EFD" w:rsidRDefault="001B4AB5" w:rsidP="00110CF4">
            <w:pPr>
              <w:rPr>
                <w:sz w:val="20"/>
              </w:rPr>
            </w:pPr>
            <w:r w:rsidRPr="00C73EFD">
              <w:rPr>
                <w:sz w:val="20"/>
              </w:rPr>
              <w:t> </w:t>
            </w:r>
          </w:p>
        </w:tc>
        <w:tc>
          <w:tcPr>
            <w:tcW w:w="950" w:type="dxa"/>
          </w:tcPr>
          <w:p w:rsidR="001B4AB5" w:rsidRPr="00C73EFD" w:rsidRDefault="001B4AB5" w:rsidP="00110CF4">
            <w:pPr>
              <w:rPr>
                <w:sz w:val="20"/>
              </w:rPr>
            </w:pPr>
            <w:r w:rsidRPr="00C73EFD">
              <w:rPr>
                <w:sz w:val="20"/>
              </w:rPr>
              <w:t> </w:t>
            </w:r>
          </w:p>
        </w:tc>
        <w:tc>
          <w:tcPr>
            <w:tcW w:w="949" w:type="dxa"/>
          </w:tcPr>
          <w:p w:rsidR="001B4AB5" w:rsidRPr="00C73EFD" w:rsidRDefault="001B4AB5" w:rsidP="00110CF4">
            <w:pPr>
              <w:rPr>
                <w:sz w:val="20"/>
              </w:rPr>
            </w:pPr>
            <w:r w:rsidRPr="00C73EFD">
              <w:rPr>
                <w:sz w:val="20"/>
              </w:rPr>
              <w:t> </w:t>
            </w:r>
          </w:p>
        </w:tc>
        <w:tc>
          <w:tcPr>
            <w:tcW w:w="950" w:type="dxa"/>
          </w:tcPr>
          <w:p w:rsidR="001B4AB5" w:rsidRPr="00C73EFD" w:rsidRDefault="001B4AB5" w:rsidP="00110CF4">
            <w:pPr>
              <w:rPr>
                <w:sz w:val="20"/>
              </w:rPr>
            </w:pPr>
          </w:p>
        </w:tc>
      </w:tr>
      <w:tr w:rsidR="001B4AB5" w:rsidRPr="00C73EFD" w:rsidTr="006F786C">
        <w:trPr>
          <w:jc w:val="center"/>
        </w:trPr>
        <w:tc>
          <w:tcPr>
            <w:tcW w:w="5501" w:type="dxa"/>
          </w:tcPr>
          <w:p w:rsidR="001B4AB5" w:rsidRPr="00D40B0E" w:rsidRDefault="001B4AB5" w:rsidP="00110CF4">
            <w:pPr>
              <w:tabs>
                <w:tab w:val="clear" w:pos="567"/>
                <w:tab w:val="left" w:pos="321"/>
              </w:tabs>
              <w:rPr>
                <w:sz w:val="20"/>
              </w:rPr>
            </w:pPr>
            <w:r>
              <w:rPr>
                <w:sz w:val="20"/>
              </w:rPr>
              <w:tab/>
            </w:r>
            <w:r w:rsidR="00417F85">
              <w:rPr>
                <w:sz w:val="20"/>
              </w:rPr>
              <w:t xml:space="preserve">1.1 </w:t>
            </w:r>
            <w:r w:rsidRPr="0008274C">
              <w:rPr>
                <w:sz w:val="20"/>
              </w:rPr>
              <w:t xml:space="preserve">  </w:t>
            </w:r>
            <w:r>
              <w:rPr>
                <w:sz w:val="20"/>
              </w:rPr>
              <w:t>Общая поддержка (одиноких лиц и семей)</w:t>
            </w:r>
            <w:r w:rsidRPr="00D40B0E">
              <w:rPr>
                <w:sz w:val="20"/>
              </w:rPr>
              <w:t xml:space="preserve"> </w:t>
            </w:r>
          </w:p>
        </w:tc>
        <w:tc>
          <w:tcPr>
            <w:tcW w:w="949" w:type="dxa"/>
            <w:vAlign w:val="bottom"/>
          </w:tcPr>
          <w:p w:rsidR="001B4AB5" w:rsidRPr="00C73EFD" w:rsidRDefault="001B4AB5" w:rsidP="00110CF4">
            <w:pPr>
              <w:jc w:val="right"/>
              <w:rPr>
                <w:sz w:val="20"/>
              </w:rPr>
            </w:pPr>
            <w:r w:rsidRPr="00C73EFD">
              <w:rPr>
                <w:sz w:val="20"/>
              </w:rPr>
              <w:t>52 656</w:t>
            </w:r>
          </w:p>
        </w:tc>
        <w:tc>
          <w:tcPr>
            <w:tcW w:w="950" w:type="dxa"/>
          </w:tcPr>
          <w:p w:rsidR="001B4AB5" w:rsidRPr="00C73EFD" w:rsidRDefault="001B4AB5" w:rsidP="00110CF4">
            <w:pPr>
              <w:jc w:val="right"/>
              <w:rPr>
                <w:sz w:val="20"/>
              </w:rPr>
            </w:pPr>
            <w:r w:rsidRPr="00C73EFD">
              <w:rPr>
                <w:sz w:val="20"/>
              </w:rPr>
              <w:t>52 513</w:t>
            </w:r>
          </w:p>
        </w:tc>
        <w:tc>
          <w:tcPr>
            <w:tcW w:w="949" w:type="dxa"/>
          </w:tcPr>
          <w:p w:rsidR="001B4AB5" w:rsidRPr="00C73EFD" w:rsidRDefault="001B4AB5" w:rsidP="00110CF4">
            <w:pPr>
              <w:jc w:val="right"/>
              <w:rPr>
                <w:sz w:val="20"/>
              </w:rPr>
            </w:pPr>
            <w:r w:rsidRPr="00C73EFD">
              <w:rPr>
                <w:sz w:val="20"/>
              </w:rPr>
              <w:t>52 272</w:t>
            </w:r>
          </w:p>
        </w:tc>
        <w:tc>
          <w:tcPr>
            <w:tcW w:w="950" w:type="dxa"/>
          </w:tcPr>
          <w:p w:rsidR="001B4AB5" w:rsidRPr="00C73EFD" w:rsidRDefault="001B4AB5" w:rsidP="00110CF4">
            <w:pPr>
              <w:jc w:val="right"/>
              <w:rPr>
                <w:sz w:val="20"/>
              </w:rPr>
            </w:pPr>
            <w:r w:rsidRPr="00C73EFD">
              <w:rPr>
                <w:sz w:val="20"/>
              </w:rPr>
              <w:t>50 199</w:t>
            </w:r>
          </w:p>
        </w:tc>
      </w:tr>
      <w:tr w:rsidR="001B4AB5" w:rsidRPr="00C73EFD" w:rsidTr="006F786C">
        <w:trPr>
          <w:jc w:val="center"/>
        </w:trPr>
        <w:tc>
          <w:tcPr>
            <w:tcW w:w="5501" w:type="dxa"/>
          </w:tcPr>
          <w:p w:rsidR="001B4AB5" w:rsidRPr="00C73EFD" w:rsidRDefault="001B4AB5" w:rsidP="00110CF4">
            <w:pPr>
              <w:tabs>
                <w:tab w:val="clear" w:pos="567"/>
                <w:tab w:val="left" w:pos="321"/>
              </w:tabs>
              <w:rPr>
                <w:sz w:val="20"/>
              </w:rPr>
            </w:pPr>
            <w:r>
              <w:rPr>
                <w:sz w:val="20"/>
              </w:rPr>
              <w:tab/>
            </w:r>
            <w:r w:rsidR="00417F85">
              <w:rPr>
                <w:sz w:val="20"/>
              </w:rPr>
              <w:t xml:space="preserve">1.2 </w:t>
            </w:r>
            <w:r>
              <w:rPr>
                <w:sz w:val="20"/>
              </w:rPr>
              <w:t xml:space="preserve"> </w:t>
            </w:r>
            <w:r w:rsidRPr="00C73EFD">
              <w:rPr>
                <w:sz w:val="20"/>
              </w:rPr>
              <w:t xml:space="preserve"> </w:t>
            </w:r>
            <w:r>
              <w:rPr>
                <w:sz w:val="20"/>
              </w:rPr>
              <w:t>Количество охваченных лиц</w:t>
            </w:r>
          </w:p>
        </w:tc>
        <w:tc>
          <w:tcPr>
            <w:tcW w:w="949" w:type="dxa"/>
          </w:tcPr>
          <w:p w:rsidR="001B4AB5" w:rsidRPr="00C73EFD" w:rsidRDefault="001B4AB5" w:rsidP="00110CF4">
            <w:pPr>
              <w:jc w:val="right"/>
              <w:rPr>
                <w:sz w:val="20"/>
              </w:rPr>
            </w:pPr>
            <w:r w:rsidRPr="00C73EFD">
              <w:rPr>
                <w:sz w:val="20"/>
              </w:rPr>
              <w:t>121 515</w:t>
            </w:r>
          </w:p>
        </w:tc>
        <w:tc>
          <w:tcPr>
            <w:tcW w:w="950" w:type="dxa"/>
          </w:tcPr>
          <w:p w:rsidR="001B4AB5" w:rsidRPr="00C73EFD" w:rsidRDefault="001B4AB5" w:rsidP="00110CF4">
            <w:pPr>
              <w:jc w:val="right"/>
              <w:rPr>
                <w:sz w:val="20"/>
              </w:rPr>
            </w:pPr>
            <w:r w:rsidRPr="00C73EFD">
              <w:rPr>
                <w:sz w:val="20"/>
              </w:rPr>
              <w:t>120 916</w:t>
            </w:r>
          </w:p>
        </w:tc>
        <w:tc>
          <w:tcPr>
            <w:tcW w:w="949" w:type="dxa"/>
          </w:tcPr>
          <w:p w:rsidR="001B4AB5" w:rsidRPr="00C73EFD" w:rsidRDefault="001B4AB5" w:rsidP="00110CF4">
            <w:pPr>
              <w:jc w:val="right"/>
              <w:rPr>
                <w:sz w:val="20"/>
              </w:rPr>
            </w:pPr>
            <w:r w:rsidRPr="00C73EFD">
              <w:rPr>
                <w:sz w:val="20"/>
              </w:rPr>
              <w:t>119 470</w:t>
            </w:r>
          </w:p>
        </w:tc>
        <w:tc>
          <w:tcPr>
            <w:tcW w:w="950" w:type="dxa"/>
          </w:tcPr>
          <w:p w:rsidR="001B4AB5" w:rsidRPr="00C73EFD" w:rsidRDefault="001B4AB5" w:rsidP="00110CF4">
            <w:pPr>
              <w:jc w:val="right"/>
              <w:rPr>
                <w:sz w:val="20"/>
              </w:rPr>
            </w:pPr>
            <w:r w:rsidRPr="00C73EFD">
              <w:rPr>
                <w:sz w:val="20"/>
              </w:rPr>
              <w:t>112 938</w:t>
            </w:r>
          </w:p>
        </w:tc>
      </w:tr>
      <w:tr w:rsidR="001B4AB5" w:rsidRPr="00C73EFD" w:rsidTr="006F786C">
        <w:trPr>
          <w:jc w:val="center"/>
        </w:trPr>
        <w:tc>
          <w:tcPr>
            <w:tcW w:w="5501" w:type="dxa"/>
          </w:tcPr>
          <w:p w:rsidR="001B4AB5" w:rsidRPr="00C73EFD" w:rsidRDefault="001B4AB5" w:rsidP="00110CF4">
            <w:pPr>
              <w:rPr>
                <w:sz w:val="20"/>
              </w:rPr>
            </w:pPr>
            <w:r w:rsidRPr="00C73EFD">
              <w:rPr>
                <w:sz w:val="20"/>
              </w:rPr>
              <w:t>2.</w:t>
            </w:r>
            <w:r>
              <w:rPr>
                <w:sz w:val="20"/>
              </w:rPr>
              <w:t xml:space="preserve"> </w:t>
            </w:r>
            <w:r w:rsidRPr="00C73EFD">
              <w:rPr>
                <w:sz w:val="20"/>
              </w:rPr>
              <w:t xml:space="preserve"> </w:t>
            </w:r>
            <w:r>
              <w:rPr>
                <w:sz w:val="20"/>
              </w:rPr>
              <w:t>Пособие по инвалидности</w:t>
            </w:r>
          </w:p>
        </w:tc>
        <w:tc>
          <w:tcPr>
            <w:tcW w:w="949" w:type="dxa"/>
          </w:tcPr>
          <w:p w:rsidR="001B4AB5" w:rsidRPr="00C73EFD" w:rsidRDefault="001B4AB5" w:rsidP="00110CF4">
            <w:pPr>
              <w:jc w:val="right"/>
              <w:rPr>
                <w:sz w:val="20"/>
              </w:rPr>
            </w:pPr>
            <w:r w:rsidRPr="00C73EFD">
              <w:rPr>
                <w:sz w:val="20"/>
              </w:rPr>
              <w:t>11 714</w:t>
            </w:r>
          </w:p>
        </w:tc>
        <w:tc>
          <w:tcPr>
            <w:tcW w:w="950" w:type="dxa"/>
          </w:tcPr>
          <w:p w:rsidR="001B4AB5" w:rsidRPr="00C73EFD" w:rsidRDefault="001B4AB5" w:rsidP="00110CF4">
            <w:pPr>
              <w:jc w:val="right"/>
              <w:rPr>
                <w:sz w:val="20"/>
              </w:rPr>
            </w:pPr>
            <w:r w:rsidRPr="00C73EFD">
              <w:rPr>
                <w:sz w:val="20"/>
              </w:rPr>
              <w:t>13 005</w:t>
            </w:r>
          </w:p>
        </w:tc>
        <w:tc>
          <w:tcPr>
            <w:tcW w:w="949" w:type="dxa"/>
          </w:tcPr>
          <w:p w:rsidR="001B4AB5" w:rsidRPr="00C73EFD" w:rsidRDefault="001B4AB5" w:rsidP="00110CF4">
            <w:pPr>
              <w:jc w:val="right"/>
              <w:rPr>
                <w:sz w:val="20"/>
              </w:rPr>
            </w:pPr>
            <w:r w:rsidRPr="00C73EFD">
              <w:rPr>
                <w:sz w:val="20"/>
              </w:rPr>
              <w:t>14 046</w:t>
            </w:r>
          </w:p>
        </w:tc>
        <w:tc>
          <w:tcPr>
            <w:tcW w:w="950" w:type="dxa"/>
          </w:tcPr>
          <w:p w:rsidR="001B4AB5" w:rsidRPr="00C73EFD" w:rsidRDefault="001B4AB5" w:rsidP="00110CF4">
            <w:pPr>
              <w:jc w:val="right"/>
              <w:rPr>
                <w:sz w:val="20"/>
              </w:rPr>
            </w:pPr>
            <w:r w:rsidRPr="00C73EFD">
              <w:rPr>
                <w:sz w:val="20"/>
              </w:rPr>
              <w:t>14 587</w:t>
            </w:r>
          </w:p>
        </w:tc>
      </w:tr>
      <w:tr w:rsidR="001B4AB5" w:rsidRPr="00C73EFD" w:rsidTr="006F786C">
        <w:trPr>
          <w:jc w:val="center"/>
        </w:trPr>
        <w:tc>
          <w:tcPr>
            <w:tcW w:w="5501" w:type="dxa"/>
          </w:tcPr>
          <w:p w:rsidR="001B4AB5" w:rsidRPr="00D40B0E" w:rsidRDefault="001B4AB5" w:rsidP="00110CF4">
            <w:pPr>
              <w:rPr>
                <w:sz w:val="20"/>
              </w:rPr>
            </w:pPr>
            <w:r w:rsidRPr="00D40B0E">
              <w:rPr>
                <w:sz w:val="20"/>
              </w:rPr>
              <w:t xml:space="preserve">3. </w:t>
            </w:r>
            <w:r>
              <w:rPr>
                <w:sz w:val="20"/>
              </w:rPr>
              <w:t xml:space="preserve"> Пособие для оказания помощи и ухода</w:t>
            </w:r>
          </w:p>
        </w:tc>
        <w:tc>
          <w:tcPr>
            <w:tcW w:w="949" w:type="dxa"/>
          </w:tcPr>
          <w:p w:rsidR="001B4AB5" w:rsidRPr="00C73EFD" w:rsidRDefault="001B4AB5" w:rsidP="00110CF4">
            <w:pPr>
              <w:jc w:val="right"/>
              <w:rPr>
                <w:sz w:val="20"/>
              </w:rPr>
            </w:pPr>
            <w:r w:rsidRPr="00C73EFD">
              <w:rPr>
                <w:sz w:val="20"/>
              </w:rPr>
              <w:t>48 804</w:t>
            </w:r>
          </w:p>
        </w:tc>
        <w:tc>
          <w:tcPr>
            <w:tcW w:w="950" w:type="dxa"/>
          </w:tcPr>
          <w:p w:rsidR="001B4AB5" w:rsidRPr="00C73EFD" w:rsidRDefault="001B4AB5" w:rsidP="00110CF4">
            <w:pPr>
              <w:jc w:val="right"/>
              <w:rPr>
                <w:sz w:val="20"/>
              </w:rPr>
            </w:pPr>
            <w:r w:rsidRPr="00C73EFD">
              <w:rPr>
                <w:sz w:val="20"/>
              </w:rPr>
              <w:t>61 471</w:t>
            </w:r>
          </w:p>
        </w:tc>
        <w:tc>
          <w:tcPr>
            <w:tcW w:w="949" w:type="dxa"/>
          </w:tcPr>
          <w:p w:rsidR="001B4AB5" w:rsidRPr="00C73EFD" w:rsidRDefault="001B4AB5" w:rsidP="00110CF4">
            <w:pPr>
              <w:jc w:val="right"/>
              <w:rPr>
                <w:sz w:val="20"/>
              </w:rPr>
            </w:pPr>
            <w:r w:rsidRPr="00C73EFD">
              <w:rPr>
                <w:sz w:val="20"/>
              </w:rPr>
              <w:t>69 725</w:t>
            </w:r>
          </w:p>
        </w:tc>
        <w:tc>
          <w:tcPr>
            <w:tcW w:w="950" w:type="dxa"/>
          </w:tcPr>
          <w:p w:rsidR="001B4AB5" w:rsidRPr="00C73EFD" w:rsidRDefault="001B4AB5" w:rsidP="00110CF4">
            <w:pPr>
              <w:jc w:val="right"/>
              <w:rPr>
                <w:sz w:val="20"/>
              </w:rPr>
            </w:pPr>
            <w:r w:rsidRPr="00C73EFD">
              <w:rPr>
                <w:sz w:val="20"/>
              </w:rPr>
              <w:t>72 359</w:t>
            </w:r>
          </w:p>
        </w:tc>
      </w:tr>
      <w:tr w:rsidR="001B4AB5" w:rsidRPr="00C73EFD" w:rsidTr="006F786C">
        <w:trPr>
          <w:jc w:val="center"/>
        </w:trPr>
        <w:tc>
          <w:tcPr>
            <w:tcW w:w="5501" w:type="dxa"/>
          </w:tcPr>
          <w:p w:rsidR="001B4AB5" w:rsidRPr="00D40B0E" w:rsidRDefault="001B4AB5" w:rsidP="00110CF4">
            <w:pPr>
              <w:tabs>
                <w:tab w:val="clear" w:pos="567"/>
                <w:tab w:val="left" w:pos="289"/>
              </w:tabs>
              <w:spacing w:line="240" w:lineRule="auto"/>
              <w:ind w:left="289" w:hanging="289"/>
              <w:rPr>
                <w:sz w:val="20"/>
              </w:rPr>
            </w:pPr>
            <w:r w:rsidRPr="0008274C">
              <w:rPr>
                <w:sz w:val="20"/>
              </w:rPr>
              <w:t>4.</w:t>
            </w:r>
            <w:r>
              <w:rPr>
                <w:sz w:val="20"/>
              </w:rPr>
              <w:tab/>
              <w:t>Компенсация заработной платы тому родителю ребенка с серьезными задержками в развитии, который находится в отпуске или работает в течение половины рабочего дня для ухода за своим ребенком</w:t>
            </w:r>
          </w:p>
        </w:tc>
        <w:tc>
          <w:tcPr>
            <w:tcW w:w="949" w:type="dxa"/>
          </w:tcPr>
          <w:p w:rsidR="001B4AB5" w:rsidRPr="00C73EFD" w:rsidRDefault="001B4AB5" w:rsidP="00110CF4">
            <w:pPr>
              <w:jc w:val="right"/>
              <w:rPr>
                <w:sz w:val="20"/>
              </w:rPr>
            </w:pPr>
            <w:r w:rsidRPr="00C73EFD">
              <w:rPr>
                <w:sz w:val="20"/>
              </w:rPr>
              <w:t>4 703</w:t>
            </w:r>
          </w:p>
        </w:tc>
        <w:tc>
          <w:tcPr>
            <w:tcW w:w="950" w:type="dxa"/>
          </w:tcPr>
          <w:p w:rsidR="001B4AB5" w:rsidRPr="00C73EFD" w:rsidRDefault="001B4AB5" w:rsidP="00110CF4">
            <w:pPr>
              <w:jc w:val="right"/>
              <w:rPr>
                <w:sz w:val="20"/>
              </w:rPr>
            </w:pPr>
            <w:r w:rsidRPr="00C73EFD">
              <w:rPr>
                <w:sz w:val="20"/>
              </w:rPr>
              <w:t>4 685</w:t>
            </w:r>
          </w:p>
        </w:tc>
        <w:tc>
          <w:tcPr>
            <w:tcW w:w="949" w:type="dxa"/>
          </w:tcPr>
          <w:p w:rsidR="001B4AB5" w:rsidRPr="00C73EFD" w:rsidRDefault="001B4AB5" w:rsidP="00110CF4">
            <w:pPr>
              <w:jc w:val="right"/>
              <w:rPr>
                <w:sz w:val="20"/>
              </w:rPr>
            </w:pPr>
            <w:r w:rsidRPr="00C73EFD">
              <w:rPr>
                <w:sz w:val="20"/>
              </w:rPr>
              <w:t>5 298</w:t>
            </w:r>
          </w:p>
        </w:tc>
        <w:tc>
          <w:tcPr>
            <w:tcW w:w="950" w:type="dxa"/>
          </w:tcPr>
          <w:p w:rsidR="001B4AB5" w:rsidRPr="00C73EFD" w:rsidRDefault="001B4AB5" w:rsidP="00110CF4">
            <w:pPr>
              <w:jc w:val="right"/>
              <w:rPr>
                <w:sz w:val="20"/>
              </w:rPr>
            </w:pPr>
            <w:r w:rsidRPr="00C73EFD">
              <w:rPr>
                <w:sz w:val="20"/>
              </w:rPr>
              <w:t>5 994</w:t>
            </w:r>
          </w:p>
        </w:tc>
      </w:tr>
      <w:tr w:rsidR="001B4AB5" w:rsidRPr="00C73EFD" w:rsidTr="006F786C">
        <w:trPr>
          <w:jc w:val="center"/>
        </w:trPr>
        <w:tc>
          <w:tcPr>
            <w:tcW w:w="5501" w:type="dxa"/>
          </w:tcPr>
          <w:p w:rsidR="001B4AB5" w:rsidRPr="00D40B0E" w:rsidRDefault="001B4AB5" w:rsidP="00110CF4">
            <w:pPr>
              <w:rPr>
                <w:sz w:val="20"/>
              </w:rPr>
            </w:pPr>
            <w:r w:rsidRPr="0008274C">
              <w:rPr>
                <w:sz w:val="20"/>
              </w:rPr>
              <w:t xml:space="preserve">5.  </w:t>
            </w:r>
            <w:r>
              <w:rPr>
                <w:sz w:val="20"/>
              </w:rPr>
              <w:t>Одноразовые</w:t>
            </w:r>
            <w:r w:rsidRPr="00D40B0E">
              <w:rPr>
                <w:sz w:val="20"/>
              </w:rPr>
              <w:t xml:space="preserve"> </w:t>
            </w:r>
            <w:r>
              <w:rPr>
                <w:sz w:val="20"/>
              </w:rPr>
              <w:t>выплаты (одиноким лицам и взрослым)</w:t>
            </w:r>
            <w:r w:rsidRPr="00D40B0E">
              <w:rPr>
                <w:b/>
                <w:sz w:val="20"/>
                <w:vertAlign w:val="superscript"/>
              </w:rPr>
              <w:t>1</w:t>
            </w:r>
          </w:p>
        </w:tc>
        <w:tc>
          <w:tcPr>
            <w:tcW w:w="949" w:type="dxa"/>
          </w:tcPr>
          <w:p w:rsidR="001B4AB5" w:rsidRPr="00C73EFD" w:rsidRDefault="001B4AB5" w:rsidP="00110CF4">
            <w:pPr>
              <w:jc w:val="right"/>
              <w:rPr>
                <w:sz w:val="20"/>
              </w:rPr>
            </w:pPr>
            <w:r w:rsidRPr="00C73EFD">
              <w:rPr>
                <w:sz w:val="20"/>
              </w:rPr>
              <w:t>72 803</w:t>
            </w:r>
          </w:p>
        </w:tc>
        <w:tc>
          <w:tcPr>
            <w:tcW w:w="950" w:type="dxa"/>
            <w:vAlign w:val="bottom"/>
          </w:tcPr>
          <w:p w:rsidR="001B4AB5" w:rsidRPr="00C73EFD" w:rsidRDefault="001B4AB5" w:rsidP="00110CF4">
            <w:pPr>
              <w:jc w:val="right"/>
              <w:rPr>
                <w:sz w:val="20"/>
              </w:rPr>
            </w:pPr>
            <w:r w:rsidRPr="00C73EFD">
              <w:rPr>
                <w:sz w:val="20"/>
              </w:rPr>
              <w:t>71 7963</w:t>
            </w:r>
          </w:p>
        </w:tc>
        <w:tc>
          <w:tcPr>
            <w:tcW w:w="949" w:type="dxa"/>
            <w:vAlign w:val="bottom"/>
          </w:tcPr>
          <w:p w:rsidR="001B4AB5" w:rsidRPr="00C73EFD" w:rsidRDefault="001B4AB5" w:rsidP="00110CF4">
            <w:pPr>
              <w:jc w:val="right"/>
              <w:rPr>
                <w:sz w:val="20"/>
              </w:rPr>
            </w:pPr>
            <w:r w:rsidRPr="00C73EFD">
              <w:rPr>
                <w:sz w:val="20"/>
              </w:rPr>
              <w:t>71 6603</w:t>
            </w:r>
          </w:p>
        </w:tc>
        <w:tc>
          <w:tcPr>
            <w:tcW w:w="950" w:type="dxa"/>
            <w:vAlign w:val="bottom"/>
          </w:tcPr>
          <w:p w:rsidR="001B4AB5" w:rsidRPr="00C73EFD" w:rsidRDefault="001B4AB5" w:rsidP="00110CF4">
            <w:pPr>
              <w:jc w:val="right"/>
              <w:rPr>
                <w:sz w:val="20"/>
              </w:rPr>
            </w:pPr>
            <w:r w:rsidRPr="00C73EFD">
              <w:rPr>
                <w:sz w:val="20"/>
              </w:rPr>
              <w:t>117 202</w:t>
            </w:r>
          </w:p>
        </w:tc>
      </w:tr>
      <w:tr w:rsidR="001B4AB5" w:rsidRPr="00C73EFD" w:rsidTr="006F786C">
        <w:trPr>
          <w:jc w:val="center"/>
        </w:trPr>
        <w:tc>
          <w:tcPr>
            <w:tcW w:w="5501" w:type="dxa"/>
          </w:tcPr>
          <w:p w:rsidR="001B4AB5" w:rsidRPr="00914D5B" w:rsidRDefault="001B4AB5" w:rsidP="00110CF4">
            <w:pPr>
              <w:tabs>
                <w:tab w:val="clear" w:pos="567"/>
                <w:tab w:val="left" w:pos="289"/>
              </w:tabs>
              <w:spacing w:line="240" w:lineRule="auto"/>
              <w:ind w:left="289" w:hanging="289"/>
              <w:rPr>
                <w:sz w:val="20"/>
              </w:rPr>
            </w:pPr>
            <w:r w:rsidRPr="0008274C">
              <w:rPr>
                <w:sz w:val="20"/>
              </w:rPr>
              <w:t>6.</w:t>
            </w:r>
            <w:r>
              <w:rPr>
                <w:sz w:val="20"/>
              </w:rPr>
              <w:tab/>
              <w:t xml:space="preserve">Помощь для удовлетворения индивидуальных потребностей лиц, постоянно живущих в специальных учреждениях (карманные деньги) </w:t>
            </w:r>
            <w:r w:rsidRPr="00D40B0E">
              <w:rPr>
                <w:sz w:val="20"/>
              </w:rPr>
              <w:t xml:space="preserve">(6.1 </w:t>
            </w:r>
            <w:r w:rsidR="00417F85">
              <w:rPr>
                <w:sz w:val="20"/>
              </w:rPr>
              <w:t>+ 6.2</w:t>
            </w:r>
            <w:r w:rsidRPr="00914D5B">
              <w:rPr>
                <w:sz w:val="20"/>
              </w:rPr>
              <w:t>)</w:t>
            </w:r>
          </w:p>
        </w:tc>
        <w:tc>
          <w:tcPr>
            <w:tcW w:w="949" w:type="dxa"/>
          </w:tcPr>
          <w:p w:rsidR="001B4AB5" w:rsidRPr="00C73EFD" w:rsidRDefault="001B4AB5" w:rsidP="00110CF4">
            <w:pPr>
              <w:jc w:val="right"/>
              <w:rPr>
                <w:sz w:val="20"/>
              </w:rPr>
            </w:pPr>
            <w:r w:rsidRPr="00C73EFD">
              <w:rPr>
                <w:sz w:val="20"/>
              </w:rPr>
              <w:t>12 210</w:t>
            </w:r>
          </w:p>
        </w:tc>
        <w:tc>
          <w:tcPr>
            <w:tcW w:w="950" w:type="dxa"/>
          </w:tcPr>
          <w:p w:rsidR="001B4AB5" w:rsidRPr="00C73EFD" w:rsidRDefault="001B4AB5" w:rsidP="00110CF4">
            <w:pPr>
              <w:jc w:val="right"/>
              <w:rPr>
                <w:sz w:val="20"/>
              </w:rPr>
            </w:pPr>
            <w:r w:rsidRPr="00C73EFD">
              <w:rPr>
                <w:sz w:val="20"/>
              </w:rPr>
              <w:t>12 523</w:t>
            </w:r>
          </w:p>
        </w:tc>
        <w:tc>
          <w:tcPr>
            <w:tcW w:w="949" w:type="dxa"/>
          </w:tcPr>
          <w:p w:rsidR="001B4AB5" w:rsidRPr="00C73EFD" w:rsidRDefault="001B4AB5" w:rsidP="00110CF4">
            <w:pPr>
              <w:jc w:val="right"/>
              <w:rPr>
                <w:sz w:val="20"/>
              </w:rPr>
            </w:pPr>
            <w:r w:rsidRPr="00C73EFD">
              <w:rPr>
                <w:sz w:val="20"/>
              </w:rPr>
              <w:t>12 805</w:t>
            </w:r>
          </w:p>
        </w:tc>
        <w:tc>
          <w:tcPr>
            <w:tcW w:w="950" w:type="dxa"/>
          </w:tcPr>
          <w:p w:rsidR="001B4AB5" w:rsidRPr="00C73EFD" w:rsidRDefault="001B4AB5" w:rsidP="00110CF4">
            <w:pPr>
              <w:jc w:val="right"/>
              <w:rPr>
                <w:sz w:val="20"/>
              </w:rPr>
            </w:pPr>
            <w:r w:rsidRPr="00C73EFD">
              <w:rPr>
                <w:sz w:val="20"/>
              </w:rPr>
              <w:t>12 420</w:t>
            </w:r>
          </w:p>
        </w:tc>
      </w:tr>
      <w:tr w:rsidR="001B4AB5" w:rsidRPr="00C73EFD" w:rsidTr="006F786C">
        <w:trPr>
          <w:jc w:val="center"/>
        </w:trPr>
        <w:tc>
          <w:tcPr>
            <w:tcW w:w="5501" w:type="dxa"/>
          </w:tcPr>
          <w:p w:rsidR="001B4AB5" w:rsidRPr="00C73EFD" w:rsidRDefault="001B4AB5" w:rsidP="00110CF4">
            <w:pPr>
              <w:tabs>
                <w:tab w:val="clear" w:pos="567"/>
                <w:tab w:val="left" w:pos="330"/>
              </w:tabs>
              <w:rPr>
                <w:sz w:val="20"/>
              </w:rPr>
            </w:pPr>
            <w:r>
              <w:rPr>
                <w:sz w:val="20"/>
              </w:rPr>
              <w:tab/>
            </w:r>
            <w:r w:rsidR="00417F85">
              <w:rPr>
                <w:sz w:val="20"/>
              </w:rPr>
              <w:t xml:space="preserve">6.1 </w:t>
            </w:r>
            <w:r>
              <w:rPr>
                <w:sz w:val="20"/>
              </w:rPr>
              <w:t xml:space="preserve"> </w:t>
            </w:r>
            <w:r w:rsidRPr="00C73EFD">
              <w:rPr>
                <w:sz w:val="20"/>
              </w:rPr>
              <w:t xml:space="preserve"> </w:t>
            </w:r>
            <w:r>
              <w:rPr>
                <w:sz w:val="20"/>
              </w:rPr>
              <w:t>В центрах социального обеспечения</w:t>
            </w:r>
          </w:p>
        </w:tc>
        <w:tc>
          <w:tcPr>
            <w:tcW w:w="949" w:type="dxa"/>
          </w:tcPr>
          <w:p w:rsidR="001B4AB5" w:rsidRPr="00C73EFD" w:rsidRDefault="001B4AB5" w:rsidP="00110CF4">
            <w:pPr>
              <w:jc w:val="right"/>
              <w:rPr>
                <w:sz w:val="20"/>
              </w:rPr>
            </w:pPr>
            <w:r w:rsidRPr="00C73EFD">
              <w:rPr>
                <w:sz w:val="20"/>
              </w:rPr>
              <w:t>8 336</w:t>
            </w:r>
          </w:p>
        </w:tc>
        <w:tc>
          <w:tcPr>
            <w:tcW w:w="950" w:type="dxa"/>
          </w:tcPr>
          <w:p w:rsidR="001B4AB5" w:rsidRPr="00C73EFD" w:rsidRDefault="001B4AB5" w:rsidP="00110CF4">
            <w:pPr>
              <w:jc w:val="right"/>
              <w:rPr>
                <w:sz w:val="20"/>
              </w:rPr>
            </w:pPr>
            <w:r w:rsidRPr="00C73EFD">
              <w:rPr>
                <w:sz w:val="20"/>
              </w:rPr>
              <w:t>8 399</w:t>
            </w:r>
          </w:p>
        </w:tc>
        <w:tc>
          <w:tcPr>
            <w:tcW w:w="949" w:type="dxa"/>
          </w:tcPr>
          <w:p w:rsidR="001B4AB5" w:rsidRPr="00C73EFD" w:rsidRDefault="001B4AB5" w:rsidP="00110CF4">
            <w:pPr>
              <w:jc w:val="right"/>
              <w:rPr>
                <w:sz w:val="20"/>
              </w:rPr>
            </w:pPr>
            <w:r w:rsidRPr="00C73EFD">
              <w:rPr>
                <w:sz w:val="20"/>
              </w:rPr>
              <w:t>8 302</w:t>
            </w:r>
          </w:p>
        </w:tc>
        <w:tc>
          <w:tcPr>
            <w:tcW w:w="950" w:type="dxa"/>
          </w:tcPr>
          <w:p w:rsidR="001B4AB5" w:rsidRPr="00C73EFD" w:rsidRDefault="001B4AB5" w:rsidP="00110CF4">
            <w:pPr>
              <w:jc w:val="right"/>
              <w:rPr>
                <w:sz w:val="20"/>
              </w:rPr>
            </w:pPr>
            <w:r w:rsidRPr="00C73EFD">
              <w:rPr>
                <w:sz w:val="20"/>
              </w:rPr>
              <w:t>7 938</w:t>
            </w:r>
          </w:p>
        </w:tc>
      </w:tr>
      <w:tr w:rsidR="001B4AB5" w:rsidRPr="00C73EFD" w:rsidTr="006F786C">
        <w:trPr>
          <w:jc w:val="center"/>
        </w:trPr>
        <w:tc>
          <w:tcPr>
            <w:tcW w:w="5501" w:type="dxa"/>
          </w:tcPr>
          <w:p w:rsidR="001B4AB5" w:rsidRPr="00C73EFD" w:rsidRDefault="001B4AB5" w:rsidP="00110CF4">
            <w:pPr>
              <w:tabs>
                <w:tab w:val="clear" w:pos="567"/>
                <w:tab w:val="left" w:pos="330"/>
              </w:tabs>
              <w:rPr>
                <w:sz w:val="20"/>
              </w:rPr>
            </w:pPr>
            <w:r>
              <w:rPr>
                <w:sz w:val="20"/>
              </w:rPr>
              <w:tab/>
            </w:r>
            <w:r w:rsidR="00417F85">
              <w:rPr>
                <w:sz w:val="20"/>
              </w:rPr>
              <w:t xml:space="preserve">6.2 </w:t>
            </w:r>
            <w:r>
              <w:rPr>
                <w:sz w:val="20"/>
              </w:rPr>
              <w:t xml:space="preserve"> </w:t>
            </w:r>
            <w:r w:rsidRPr="00C73EFD">
              <w:rPr>
                <w:sz w:val="20"/>
              </w:rPr>
              <w:t xml:space="preserve"> </w:t>
            </w:r>
            <w:r>
              <w:rPr>
                <w:sz w:val="20"/>
              </w:rPr>
              <w:t>В приемных семьях</w:t>
            </w:r>
          </w:p>
        </w:tc>
        <w:tc>
          <w:tcPr>
            <w:tcW w:w="949" w:type="dxa"/>
          </w:tcPr>
          <w:p w:rsidR="001B4AB5" w:rsidRPr="00C73EFD" w:rsidRDefault="001B4AB5" w:rsidP="00110CF4">
            <w:pPr>
              <w:jc w:val="right"/>
              <w:rPr>
                <w:sz w:val="20"/>
              </w:rPr>
            </w:pPr>
            <w:r w:rsidRPr="00C73EFD">
              <w:rPr>
                <w:sz w:val="20"/>
              </w:rPr>
              <w:t>3 874</w:t>
            </w:r>
          </w:p>
        </w:tc>
        <w:tc>
          <w:tcPr>
            <w:tcW w:w="950" w:type="dxa"/>
          </w:tcPr>
          <w:p w:rsidR="001B4AB5" w:rsidRPr="00C73EFD" w:rsidRDefault="001B4AB5" w:rsidP="00110CF4">
            <w:pPr>
              <w:jc w:val="right"/>
              <w:rPr>
                <w:sz w:val="20"/>
              </w:rPr>
            </w:pPr>
            <w:r w:rsidRPr="00C73EFD">
              <w:rPr>
                <w:sz w:val="20"/>
              </w:rPr>
              <w:t>4 124</w:t>
            </w:r>
          </w:p>
        </w:tc>
        <w:tc>
          <w:tcPr>
            <w:tcW w:w="949" w:type="dxa"/>
          </w:tcPr>
          <w:p w:rsidR="001B4AB5" w:rsidRPr="00C73EFD" w:rsidRDefault="001B4AB5" w:rsidP="00110CF4">
            <w:pPr>
              <w:jc w:val="right"/>
              <w:rPr>
                <w:sz w:val="20"/>
              </w:rPr>
            </w:pPr>
            <w:r w:rsidRPr="00C73EFD">
              <w:rPr>
                <w:sz w:val="20"/>
              </w:rPr>
              <w:t>4 503</w:t>
            </w:r>
          </w:p>
        </w:tc>
        <w:tc>
          <w:tcPr>
            <w:tcW w:w="950" w:type="dxa"/>
          </w:tcPr>
          <w:p w:rsidR="001B4AB5" w:rsidRPr="00C73EFD" w:rsidRDefault="001B4AB5" w:rsidP="00110CF4">
            <w:pPr>
              <w:jc w:val="right"/>
              <w:rPr>
                <w:sz w:val="20"/>
              </w:rPr>
            </w:pPr>
            <w:r w:rsidRPr="00C73EFD">
              <w:rPr>
                <w:sz w:val="20"/>
              </w:rPr>
              <w:t>4 482</w:t>
            </w:r>
          </w:p>
        </w:tc>
      </w:tr>
      <w:tr w:rsidR="001B4AB5" w:rsidRPr="00C73EFD" w:rsidTr="006F786C">
        <w:trPr>
          <w:jc w:val="center"/>
        </w:trPr>
        <w:tc>
          <w:tcPr>
            <w:tcW w:w="5501" w:type="dxa"/>
          </w:tcPr>
          <w:p w:rsidR="001B4AB5" w:rsidRPr="00C73EFD" w:rsidRDefault="001B4AB5" w:rsidP="00110CF4">
            <w:pPr>
              <w:rPr>
                <w:sz w:val="20"/>
              </w:rPr>
            </w:pPr>
            <w:r w:rsidRPr="00C73EFD">
              <w:rPr>
                <w:sz w:val="20"/>
              </w:rPr>
              <w:t xml:space="preserve">7. </w:t>
            </w:r>
            <w:r>
              <w:rPr>
                <w:sz w:val="20"/>
              </w:rPr>
              <w:t xml:space="preserve">  Пособие на питание</w:t>
            </w:r>
          </w:p>
        </w:tc>
        <w:tc>
          <w:tcPr>
            <w:tcW w:w="949" w:type="dxa"/>
          </w:tcPr>
          <w:p w:rsidR="001B4AB5" w:rsidRPr="00C73EFD" w:rsidRDefault="001B4AB5" w:rsidP="00110CF4">
            <w:pPr>
              <w:jc w:val="right"/>
              <w:rPr>
                <w:sz w:val="20"/>
              </w:rPr>
            </w:pPr>
            <w:r w:rsidRPr="00C73EFD">
              <w:rPr>
                <w:sz w:val="20"/>
              </w:rPr>
              <w:t>1 058</w:t>
            </w:r>
          </w:p>
        </w:tc>
        <w:tc>
          <w:tcPr>
            <w:tcW w:w="950" w:type="dxa"/>
          </w:tcPr>
          <w:p w:rsidR="001B4AB5" w:rsidRPr="00C73EFD" w:rsidRDefault="001B4AB5" w:rsidP="00110CF4">
            <w:pPr>
              <w:jc w:val="right"/>
              <w:rPr>
                <w:sz w:val="20"/>
              </w:rPr>
            </w:pPr>
            <w:r w:rsidRPr="00C73EFD">
              <w:rPr>
                <w:sz w:val="20"/>
              </w:rPr>
              <w:t>1 175</w:t>
            </w:r>
          </w:p>
        </w:tc>
        <w:tc>
          <w:tcPr>
            <w:tcW w:w="949" w:type="dxa"/>
          </w:tcPr>
          <w:p w:rsidR="001B4AB5" w:rsidRPr="00C73EFD" w:rsidRDefault="001B4AB5" w:rsidP="00110CF4">
            <w:pPr>
              <w:jc w:val="right"/>
              <w:rPr>
                <w:sz w:val="20"/>
              </w:rPr>
            </w:pPr>
            <w:r w:rsidRPr="00C73EFD">
              <w:rPr>
                <w:sz w:val="20"/>
              </w:rPr>
              <w:t>770</w:t>
            </w:r>
          </w:p>
        </w:tc>
        <w:tc>
          <w:tcPr>
            <w:tcW w:w="950" w:type="dxa"/>
          </w:tcPr>
          <w:p w:rsidR="001B4AB5" w:rsidRPr="00C73EFD" w:rsidRDefault="001B4AB5" w:rsidP="00110CF4">
            <w:pPr>
              <w:jc w:val="right"/>
              <w:rPr>
                <w:sz w:val="20"/>
              </w:rPr>
            </w:pPr>
            <w:r w:rsidRPr="00C73EFD">
              <w:rPr>
                <w:sz w:val="20"/>
              </w:rPr>
              <w:t>810</w:t>
            </w:r>
          </w:p>
        </w:tc>
      </w:tr>
      <w:tr w:rsidR="001B4AB5" w:rsidRPr="00C73EFD" w:rsidTr="006F786C">
        <w:trPr>
          <w:jc w:val="center"/>
        </w:trPr>
        <w:tc>
          <w:tcPr>
            <w:tcW w:w="5501" w:type="dxa"/>
          </w:tcPr>
          <w:p w:rsidR="001B4AB5" w:rsidRPr="00FA722E" w:rsidRDefault="001B4AB5" w:rsidP="00110CF4">
            <w:pPr>
              <w:rPr>
                <w:sz w:val="20"/>
              </w:rPr>
            </w:pPr>
            <w:r w:rsidRPr="0008274C">
              <w:rPr>
                <w:sz w:val="20"/>
              </w:rPr>
              <w:t xml:space="preserve">8. </w:t>
            </w:r>
            <w:r>
              <w:rPr>
                <w:sz w:val="20"/>
              </w:rPr>
              <w:t xml:space="preserve"> </w:t>
            </w:r>
            <w:r w:rsidRPr="0008274C">
              <w:rPr>
                <w:sz w:val="20"/>
              </w:rPr>
              <w:t xml:space="preserve"> </w:t>
            </w:r>
            <w:r>
              <w:rPr>
                <w:sz w:val="20"/>
              </w:rPr>
              <w:t>Пособие на одежду и обувь</w:t>
            </w:r>
            <w:r w:rsidRPr="00FA722E">
              <w:rPr>
                <w:b/>
                <w:sz w:val="20"/>
                <w:vertAlign w:val="superscript"/>
              </w:rPr>
              <w:t>1</w:t>
            </w:r>
            <w:r w:rsidRPr="00FA722E">
              <w:rPr>
                <w:sz w:val="20"/>
              </w:rPr>
              <w:t xml:space="preserve"> </w:t>
            </w:r>
          </w:p>
        </w:tc>
        <w:tc>
          <w:tcPr>
            <w:tcW w:w="949" w:type="dxa"/>
            <w:vAlign w:val="center"/>
          </w:tcPr>
          <w:p w:rsidR="001B4AB5" w:rsidRPr="00C73EFD" w:rsidRDefault="001B4AB5" w:rsidP="00110CF4">
            <w:pPr>
              <w:jc w:val="right"/>
              <w:rPr>
                <w:sz w:val="20"/>
              </w:rPr>
            </w:pPr>
            <w:r w:rsidRPr="00C73EFD">
              <w:rPr>
                <w:sz w:val="20"/>
              </w:rPr>
              <w:t>1 194</w:t>
            </w:r>
          </w:p>
        </w:tc>
        <w:tc>
          <w:tcPr>
            <w:tcW w:w="950" w:type="dxa"/>
            <w:vAlign w:val="center"/>
          </w:tcPr>
          <w:p w:rsidR="001B4AB5" w:rsidRPr="00C73EFD" w:rsidRDefault="001B4AB5" w:rsidP="00110CF4">
            <w:pPr>
              <w:jc w:val="right"/>
              <w:rPr>
                <w:sz w:val="20"/>
              </w:rPr>
            </w:pPr>
            <w:r w:rsidRPr="00C73EFD">
              <w:rPr>
                <w:sz w:val="20"/>
              </w:rPr>
              <w:t>1 016</w:t>
            </w:r>
          </w:p>
        </w:tc>
        <w:tc>
          <w:tcPr>
            <w:tcW w:w="949" w:type="dxa"/>
            <w:vAlign w:val="center"/>
          </w:tcPr>
          <w:p w:rsidR="001B4AB5" w:rsidRPr="00C73EFD" w:rsidRDefault="001B4AB5" w:rsidP="00110CF4">
            <w:pPr>
              <w:jc w:val="right"/>
              <w:rPr>
                <w:sz w:val="20"/>
              </w:rPr>
            </w:pPr>
            <w:r w:rsidRPr="00C73EFD">
              <w:rPr>
                <w:sz w:val="20"/>
              </w:rPr>
              <w:t>980</w:t>
            </w:r>
          </w:p>
        </w:tc>
        <w:tc>
          <w:tcPr>
            <w:tcW w:w="950" w:type="dxa"/>
            <w:vAlign w:val="center"/>
          </w:tcPr>
          <w:p w:rsidR="001B4AB5" w:rsidRPr="00C73EFD" w:rsidRDefault="001B4AB5" w:rsidP="00110CF4">
            <w:pPr>
              <w:jc w:val="right"/>
              <w:rPr>
                <w:sz w:val="20"/>
              </w:rPr>
            </w:pPr>
            <w:r w:rsidRPr="00C73EFD">
              <w:rPr>
                <w:sz w:val="20"/>
              </w:rPr>
              <w:t>721</w:t>
            </w:r>
          </w:p>
        </w:tc>
      </w:tr>
      <w:tr w:rsidR="001B4AB5" w:rsidRPr="00C73EFD" w:rsidTr="006F786C">
        <w:trPr>
          <w:jc w:val="center"/>
        </w:trPr>
        <w:tc>
          <w:tcPr>
            <w:tcW w:w="5501" w:type="dxa"/>
          </w:tcPr>
          <w:p w:rsidR="001B4AB5" w:rsidRPr="00FA722E" w:rsidRDefault="001B4AB5" w:rsidP="00110CF4">
            <w:pPr>
              <w:rPr>
                <w:sz w:val="20"/>
                <w:lang w:val="en-US"/>
              </w:rPr>
            </w:pPr>
            <w:r w:rsidRPr="00FA722E">
              <w:rPr>
                <w:sz w:val="20"/>
                <w:lang w:val="en-US"/>
              </w:rPr>
              <w:t xml:space="preserve">9.  </w:t>
            </w:r>
            <w:r>
              <w:rPr>
                <w:sz w:val="20"/>
              </w:rPr>
              <w:t xml:space="preserve"> Пособие</w:t>
            </w:r>
            <w:r w:rsidRPr="00FA722E">
              <w:rPr>
                <w:sz w:val="20"/>
                <w:lang w:val="en-US"/>
              </w:rPr>
              <w:t xml:space="preserve"> </w:t>
            </w:r>
            <w:r>
              <w:rPr>
                <w:sz w:val="20"/>
              </w:rPr>
              <w:t>на похороны</w:t>
            </w:r>
            <w:r w:rsidRPr="00FA722E">
              <w:rPr>
                <w:b/>
                <w:sz w:val="20"/>
                <w:vertAlign w:val="superscript"/>
                <w:lang w:val="en-US"/>
              </w:rPr>
              <w:t>1</w:t>
            </w:r>
          </w:p>
        </w:tc>
        <w:tc>
          <w:tcPr>
            <w:tcW w:w="949" w:type="dxa"/>
          </w:tcPr>
          <w:p w:rsidR="001B4AB5" w:rsidRPr="00C73EFD" w:rsidRDefault="001B4AB5" w:rsidP="00110CF4">
            <w:pPr>
              <w:jc w:val="right"/>
              <w:rPr>
                <w:sz w:val="20"/>
              </w:rPr>
            </w:pPr>
            <w:r w:rsidRPr="00C73EFD">
              <w:rPr>
                <w:sz w:val="20"/>
              </w:rPr>
              <w:t>1 390</w:t>
            </w:r>
          </w:p>
        </w:tc>
        <w:tc>
          <w:tcPr>
            <w:tcW w:w="950" w:type="dxa"/>
          </w:tcPr>
          <w:p w:rsidR="001B4AB5" w:rsidRPr="00C73EFD" w:rsidRDefault="001B4AB5" w:rsidP="00110CF4">
            <w:pPr>
              <w:jc w:val="right"/>
              <w:rPr>
                <w:sz w:val="20"/>
              </w:rPr>
            </w:pPr>
            <w:r w:rsidRPr="00C73EFD">
              <w:rPr>
                <w:sz w:val="20"/>
              </w:rPr>
              <w:t>1 266</w:t>
            </w:r>
          </w:p>
        </w:tc>
        <w:tc>
          <w:tcPr>
            <w:tcW w:w="949" w:type="dxa"/>
          </w:tcPr>
          <w:p w:rsidR="001B4AB5" w:rsidRPr="00C73EFD" w:rsidRDefault="001B4AB5" w:rsidP="00110CF4">
            <w:pPr>
              <w:jc w:val="right"/>
              <w:rPr>
                <w:sz w:val="20"/>
              </w:rPr>
            </w:pPr>
            <w:r w:rsidRPr="00C73EFD">
              <w:rPr>
                <w:sz w:val="20"/>
              </w:rPr>
              <w:t>1 366</w:t>
            </w:r>
          </w:p>
        </w:tc>
        <w:tc>
          <w:tcPr>
            <w:tcW w:w="950" w:type="dxa"/>
          </w:tcPr>
          <w:p w:rsidR="001B4AB5" w:rsidRPr="00C73EFD" w:rsidRDefault="001B4AB5" w:rsidP="00110CF4">
            <w:pPr>
              <w:jc w:val="right"/>
              <w:rPr>
                <w:sz w:val="20"/>
              </w:rPr>
            </w:pPr>
            <w:r w:rsidRPr="00C73EFD">
              <w:rPr>
                <w:sz w:val="20"/>
              </w:rPr>
              <w:t>856</w:t>
            </w:r>
          </w:p>
        </w:tc>
      </w:tr>
      <w:tr w:rsidR="001B4AB5" w:rsidRPr="004465C5" w:rsidTr="006F786C">
        <w:trPr>
          <w:jc w:val="center"/>
        </w:trPr>
        <w:tc>
          <w:tcPr>
            <w:tcW w:w="5501" w:type="dxa"/>
            <w:tcMar>
              <w:left w:w="0" w:type="dxa"/>
            </w:tcMar>
          </w:tcPr>
          <w:p w:rsidR="001B4AB5" w:rsidRPr="00FA722E" w:rsidRDefault="001B4AB5" w:rsidP="00110CF4">
            <w:pPr>
              <w:tabs>
                <w:tab w:val="clear" w:pos="567"/>
                <w:tab w:val="left" w:pos="346"/>
              </w:tabs>
              <w:spacing w:line="240" w:lineRule="auto"/>
              <w:ind w:left="346" w:hanging="346"/>
              <w:rPr>
                <w:sz w:val="20"/>
              </w:rPr>
            </w:pPr>
            <w:r w:rsidRPr="00FA722E">
              <w:rPr>
                <w:sz w:val="20"/>
              </w:rPr>
              <w:t>10.</w:t>
            </w:r>
            <w:r>
              <w:rPr>
                <w:sz w:val="20"/>
              </w:rPr>
              <w:tab/>
              <w:t>Пособие</w:t>
            </w:r>
            <w:r w:rsidRPr="00FA722E">
              <w:rPr>
                <w:sz w:val="20"/>
              </w:rPr>
              <w:t xml:space="preserve"> </w:t>
            </w:r>
            <w:r>
              <w:rPr>
                <w:sz w:val="20"/>
              </w:rPr>
              <w:t>на</w:t>
            </w:r>
            <w:r w:rsidRPr="00FA722E">
              <w:rPr>
                <w:sz w:val="20"/>
              </w:rPr>
              <w:t xml:space="preserve"> </w:t>
            </w:r>
            <w:r>
              <w:rPr>
                <w:sz w:val="20"/>
              </w:rPr>
              <w:t>покупку</w:t>
            </w:r>
            <w:r w:rsidRPr="00FA722E">
              <w:rPr>
                <w:sz w:val="20"/>
              </w:rPr>
              <w:t xml:space="preserve"> </w:t>
            </w:r>
            <w:r>
              <w:rPr>
                <w:sz w:val="20"/>
              </w:rPr>
              <w:t>учебников (для неполной средней и средней школ)</w:t>
            </w:r>
          </w:p>
        </w:tc>
        <w:tc>
          <w:tcPr>
            <w:tcW w:w="949" w:type="dxa"/>
          </w:tcPr>
          <w:p w:rsidR="001B4AB5" w:rsidRPr="004465C5" w:rsidRDefault="001B4AB5" w:rsidP="00110CF4">
            <w:pPr>
              <w:jc w:val="right"/>
              <w:rPr>
                <w:sz w:val="20"/>
              </w:rPr>
            </w:pPr>
            <w:r w:rsidRPr="004465C5">
              <w:rPr>
                <w:sz w:val="20"/>
              </w:rPr>
              <w:t>215 174</w:t>
            </w:r>
          </w:p>
        </w:tc>
        <w:tc>
          <w:tcPr>
            <w:tcW w:w="950" w:type="dxa"/>
          </w:tcPr>
          <w:p w:rsidR="001B4AB5" w:rsidRPr="004465C5" w:rsidRDefault="001B4AB5" w:rsidP="00110CF4">
            <w:pPr>
              <w:jc w:val="right"/>
              <w:rPr>
                <w:sz w:val="20"/>
              </w:rPr>
            </w:pPr>
            <w:r w:rsidRPr="004465C5">
              <w:rPr>
                <w:sz w:val="20"/>
              </w:rPr>
              <w:t>241 834</w:t>
            </w:r>
          </w:p>
        </w:tc>
        <w:tc>
          <w:tcPr>
            <w:tcW w:w="949" w:type="dxa"/>
          </w:tcPr>
          <w:p w:rsidR="001B4AB5" w:rsidRPr="004465C5" w:rsidRDefault="001B4AB5" w:rsidP="00110CF4">
            <w:pPr>
              <w:jc w:val="right"/>
              <w:rPr>
                <w:sz w:val="20"/>
              </w:rPr>
            </w:pPr>
            <w:r w:rsidRPr="004465C5">
              <w:rPr>
                <w:sz w:val="20"/>
              </w:rPr>
              <w:t>235 194</w:t>
            </w:r>
          </w:p>
        </w:tc>
        <w:tc>
          <w:tcPr>
            <w:tcW w:w="950" w:type="dxa"/>
          </w:tcPr>
          <w:p w:rsidR="001B4AB5" w:rsidRPr="004465C5" w:rsidRDefault="001B4AB5" w:rsidP="00110CF4">
            <w:pPr>
              <w:jc w:val="right"/>
              <w:rPr>
                <w:sz w:val="20"/>
              </w:rPr>
            </w:pPr>
            <w:r w:rsidRPr="004465C5">
              <w:rPr>
                <w:sz w:val="20"/>
              </w:rPr>
              <w:t>13 063</w:t>
            </w:r>
          </w:p>
        </w:tc>
      </w:tr>
    </w:tbl>
    <w:p w:rsidR="001B4AB5" w:rsidRDefault="001B4AB5" w:rsidP="00110CF4">
      <w:pPr>
        <w:adjustRightInd w:val="0"/>
        <w:snapToGrid w:val="0"/>
        <w:rPr>
          <w:snapToGrid w:val="0"/>
        </w:rPr>
      </w:pPr>
    </w:p>
    <w:p w:rsidR="001B4AB5" w:rsidRDefault="001B4AB5" w:rsidP="00110CF4">
      <w:pPr>
        <w:adjustRightInd w:val="0"/>
        <w:snapToGrid w:val="0"/>
        <w:rPr>
          <w:snapToGrid w:val="0"/>
        </w:rPr>
      </w:pPr>
      <w:r w:rsidRPr="004465C5">
        <w:rPr>
          <w:snapToGrid w:val="0"/>
        </w:rPr>
        <w:tab/>
      </w:r>
      <w:r w:rsidRPr="00BC4EE0">
        <w:rPr>
          <w:i/>
          <w:snapToGrid w:val="0"/>
        </w:rPr>
        <w:t>Источник:</w:t>
      </w:r>
      <w:r w:rsidRPr="00FA722E">
        <w:rPr>
          <w:snapToGrid w:val="0"/>
        </w:rPr>
        <w:t xml:space="preserve">  </w:t>
      </w:r>
      <w:r>
        <w:rPr>
          <w:snapToGrid w:val="0"/>
        </w:rPr>
        <w:t>Министерство</w:t>
      </w:r>
      <w:r w:rsidRPr="00FA722E">
        <w:rPr>
          <w:snapToGrid w:val="0"/>
        </w:rPr>
        <w:t xml:space="preserve"> </w:t>
      </w:r>
      <w:r>
        <w:rPr>
          <w:snapToGrid w:val="0"/>
        </w:rPr>
        <w:t>здравоохранения</w:t>
      </w:r>
      <w:r w:rsidRPr="00FA722E">
        <w:rPr>
          <w:snapToGrid w:val="0"/>
        </w:rPr>
        <w:t xml:space="preserve"> </w:t>
      </w:r>
      <w:r>
        <w:rPr>
          <w:snapToGrid w:val="0"/>
        </w:rPr>
        <w:t>и</w:t>
      </w:r>
      <w:r w:rsidRPr="00FA722E">
        <w:rPr>
          <w:snapToGrid w:val="0"/>
        </w:rPr>
        <w:t xml:space="preserve"> </w:t>
      </w:r>
      <w:r>
        <w:rPr>
          <w:snapToGrid w:val="0"/>
        </w:rPr>
        <w:t>социального</w:t>
      </w:r>
      <w:r w:rsidRPr="00FA722E">
        <w:rPr>
          <w:snapToGrid w:val="0"/>
        </w:rPr>
        <w:t xml:space="preserve"> </w:t>
      </w:r>
      <w:r>
        <w:rPr>
          <w:snapToGrid w:val="0"/>
        </w:rPr>
        <w:t>обеспечения (статистические данные получены на основе информации, поступившей из центров социального обеспечения и приемных семей)</w:t>
      </w:r>
      <w:r w:rsidRPr="00FA722E">
        <w:rPr>
          <w:snapToGrid w:val="0"/>
        </w:rPr>
        <w:t>.</w:t>
      </w:r>
    </w:p>
    <w:p w:rsidR="001B4AB5" w:rsidRDefault="001B4AB5" w:rsidP="00110CF4">
      <w:pPr>
        <w:adjustRightInd w:val="0"/>
        <w:snapToGrid w:val="0"/>
        <w:rPr>
          <w:snapToGrid w:val="0"/>
        </w:rPr>
      </w:pPr>
    </w:p>
    <w:p w:rsidR="001B4AB5" w:rsidRDefault="001B4AB5" w:rsidP="00110CF4">
      <w:r w:rsidRPr="00FA722E">
        <w:t>Использованная методология</w:t>
      </w:r>
      <w:r>
        <w:t>:</w:t>
      </w:r>
    </w:p>
    <w:p w:rsidR="001B4AB5" w:rsidRDefault="001B4AB5" w:rsidP="00110CF4"/>
    <w:p w:rsidR="001B4AB5" w:rsidRDefault="001B4AB5" w:rsidP="00110CF4">
      <w:pPr>
        <w:numPr>
          <w:ilvl w:val="0"/>
          <w:numId w:val="41"/>
        </w:numPr>
      </w:pPr>
      <w:r>
        <w:t>количество охваченных лиц приводится по состоянию на конец года, за исключением разовых выплат, по которым приводится общее количество за год;</w:t>
      </w:r>
    </w:p>
    <w:p w:rsidR="001B4AB5" w:rsidRDefault="001B4AB5" w:rsidP="00110CF4">
      <w:pPr>
        <w:tabs>
          <w:tab w:val="clear" w:pos="1134"/>
        </w:tabs>
      </w:pPr>
    </w:p>
    <w:p w:rsidR="001B4AB5" w:rsidRDefault="001B4AB5" w:rsidP="00110CF4">
      <w:pPr>
        <w:numPr>
          <w:ilvl w:val="0"/>
          <w:numId w:val="41"/>
        </w:numPr>
      </w:pPr>
      <w:r>
        <w:t>средства для тех, кто претендует на упомянутые пособия (государственную помощь), выделяет министерство, ответственное за социальное обеспечени</w:t>
      </w:r>
      <w:r w:rsidR="001F3E1D">
        <w:t>е</w:t>
      </w:r>
      <w:r>
        <w:t>.  Жилищные пособия выплачиваются за счет средств муниципалитетов, городов и города Загреба.  Субсидии на отопление выплачиваются общинами.</w:t>
      </w:r>
    </w:p>
    <w:p w:rsidR="001B4AB5" w:rsidRDefault="001B4AB5" w:rsidP="00110CF4">
      <w:pPr>
        <w:tabs>
          <w:tab w:val="clear" w:pos="1134"/>
        </w:tabs>
      </w:pPr>
    </w:p>
    <w:p w:rsidR="001B4AB5" w:rsidRDefault="001B4AB5" w:rsidP="00110CF4">
      <w:pPr>
        <w:numPr>
          <w:ilvl w:val="0"/>
          <w:numId w:val="41"/>
        </w:numPr>
      </w:pPr>
      <w:r>
        <w:t>одно и то же лицо может получать одновременно различные виды пособий, если оно удовлетворяет установленным требованиям.</w:t>
      </w:r>
    </w:p>
    <w:p w:rsidR="001B4AB5" w:rsidRDefault="001B4AB5" w:rsidP="00110CF4">
      <w:pPr>
        <w:tabs>
          <w:tab w:val="clear" w:pos="1134"/>
        </w:tabs>
      </w:pPr>
    </w:p>
    <w:p w:rsidR="001B4AB5" w:rsidRDefault="001B4AB5" w:rsidP="00110CF4">
      <w:pPr>
        <w:rPr>
          <w:i/>
        </w:rPr>
      </w:pPr>
      <w:r>
        <w:rPr>
          <w:i/>
        </w:rPr>
        <w:t>Примечания</w:t>
      </w:r>
    </w:p>
    <w:p w:rsidR="001B4AB5" w:rsidRDefault="001B4AB5" w:rsidP="00110CF4">
      <w:pPr>
        <w:spacing w:line="240" w:lineRule="auto"/>
        <w:rPr>
          <w:i/>
        </w:rPr>
      </w:pPr>
    </w:p>
    <w:p w:rsidR="001B4AB5" w:rsidRDefault="001B4AB5" w:rsidP="00110CF4">
      <w:pPr>
        <w:spacing w:line="240" w:lineRule="auto"/>
      </w:pPr>
      <w:r w:rsidRPr="003A2AF8">
        <w:rPr>
          <w:b/>
          <w:vertAlign w:val="superscript"/>
        </w:rPr>
        <w:t>1</w:t>
      </w:r>
      <w:r w:rsidRPr="00092FAB">
        <w:tab/>
      </w:r>
      <w:r>
        <w:t>Количество разовых выплат за указанный год.</w:t>
      </w:r>
    </w:p>
    <w:p w:rsidR="001B4AB5" w:rsidRDefault="001B4AB5" w:rsidP="00110CF4">
      <w:pPr>
        <w:spacing w:line="240" w:lineRule="auto"/>
      </w:pPr>
    </w:p>
    <w:p w:rsidR="001B4AB5" w:rsidRDefault="001B4AB5" w:rsidP="00110CF4">
      <w:pPr>
        <w:spacing w:line="240" w:lineRule="auto"/>
      </w:pPr>
      <w:r w:rsidRPr="003A2AF8">
        <w:rPr>
          <w:b/>
          <w:vertAlign w:val="superscript"/>
        </w:rPr>
        <w:t>2</w:t>
      </w:r>
      <w:r>
        <w:tab/>
        <w:t>Количество лиц, которым государство оплачивает полностью или частично расходы на проживание (статистические данные, полученные из центров социального обеспечения).</w:t>
      </w:r>
    </w:p>
    <w:p w:rsidR="001B4AB5" w:rsidRDefault="001B4AB5" w:rsidP="00110CF4">
      <w:pPr>
        <w:spacing w:line="240" w:lineRule="auto"/>
      </w:pPr>
    </w:p>
    <w:p w:rsidR="001B4AB5" w:rsidRDefault="001B4AB5" w:rsidP="00110CF4">
      <w:pPr>
        <w:spacing w:line="240" w:lineRule="auto"/>
      </w:pPr>
      <w:r w:rsidRPr="003A2AF8">
        <w:rPr>
          <w:b/>
          <w:vertAlign w:val="superscript"/>
        </w:rPr>
        <w:t>3</w:t>
      </w:r>
      <w:r>
        <w:tab/>
        <w:t>Общее количество разовых выплат минус количество таких выплат, произведенных для покупки обязательных учебников для социально уязвимых детей школьного возраста.</w:t>
      </w:r>
    </w:p>
    <w:p w:rsidR="001B4AB5" w:rsidRDefault="001B4AB5" w:rsidP="00110CF4">
      <w:pPr>
        <w:spacing w:line="240" w:lineRule="auto"/>
      </w:pPr>
    </w:p>
    <w:p w:rsidR="001B4AB5" w:rsidRDefault="001B4AB5" w:rsidP="00110CF4">
      <w:pPr>
        <w:spacing w:line="240" w:lineRule="auto"/>
      </w:pPr>
      <w:r w:rsidRPr="003A2AF8">
        <w:rPr>
          <w:b/>
          <w:vertAlign w:val="superscript"/>
        </w:rPr>
        <w:t>4</w:t>
      </w:r>
      <w:r>
        <w:tab/>
        <w:t>Количество детей, которые получили одноразовые выплаты для покупки обязательных учебников.  Затраты на учебники для детей, проживающих в центрах социального обеспечения, включены в материальные расходы этих центров.</w:t>
      </w:r>
    </w:p>
    <w:p w:rsidR="00A00DBD" w:rsidRPr="008208E6" w:rsidRDefault="00A00DBD" w:rsidP="00110CF4">
      <w:pPr>
        <w:rPr>
          <w:lang w:val="en-US"/>
        </w:rPr>
      </w:pPr>
    </w:p>
    <w:p w:rsidR="00A00DBD" w:rsidRPr="00A00DBD" w:rsidRDefault="00A00DBD" w:rsidP="00110CF4">
      <w:pPr>
        <w:pStyle w:val="Heading2"/>
        <w:jc w:val="center"/>
        <w:rPr>
          <w:b/>
          <w:u w:val="none"/>
        </w:rPr>
      </w:pPr>
      <w:r>
        <w:rPr>
          <w:b/>
          <w:u w:val="none"/>
        </w:rPr>
        <w:t>Количество</w:t>
      </w:r>
      <w:r w:rsidRPr="008208E6">
        <w:rPr>
          <w:b/>
          <w:u w:val="none"/>
        </w:rPr>
        <w:t xml:space="preserve"> </w:t>
      </w:r>
      <w:r>
        <w:rPr>
          <w:b/>
          <w:u w:val="none"/>
        </w:rPr>
        <w:t>детей</w:t>
      </w:r>
      <w:r w:rsidRPr="008208E6">
        <w:rPr>
          <w:b/>
          <w:u w:val="none"/>
        </w:rPr>
        <w:t xml:space="preserve">, </w:t>
      </w:r>
      <w:r>
        <w:rPr>
          <w:b/>
          <w:u w:val="none"/>
        </w:rPr>
        <w:t>юношей</w:t>
      </w:r>
      <w:r w:rsidRPr="008208E6">
        <w:rPr>
          <w:b/>
          <w:u w:val="none"/>
        </w:rPr>
        <w:t xml:space="preserve"> </w:t>
      </w:r>
      <w:r>
        <w:rPr>
          <w:b/>
          <w:u w:val="none"/>
        </w:rPr>
        <w:t>и</w:t>
      </w:r>
      <w:r w:rsidRPr="008208E6">
        <w:rPr>
          <w:b/>
          <w:u w:val="none"/>
        </w:rPr>
        <w:t xml:space="preserve"> </w:t>
      </w:r>
      <w:r>
        <w:rPr>
          <w:b/>
          <w:u w:val="none"/>
        </w:rPr>
        <w:t>девушек</w:t>
      </w:r>
      <w:r w:rsidRPr="008208E6">
        <w:rPr>
          <w:b/>
          <w:u w:val="none"/>
        </w:rPr>
        <w:t xml:space="preserve"> </w:t>
      </w:r>
      <w:r>
        <w:rPr>
          <w:b/>
          <w:u w:val="none"/>
        </w:rPr>
        <w:t>в</w:t>
      </w:r>
      <w:r w:rsidRPr="008208E6">
        <w:rPr>
          <w:b/>
          <w:u w:val="none"/>
        </w:rPr>
        <w:t xml:space="preserve"> </w:t>
      </w:r>
      <w:r>
        <w:rPr>
          <w:b/>
          <w:u w:val="none"/>
        </w:rPr>
        <w:t>разбивке</w:t>
      </w:r>
      <w:r w:rsidRPr="008208E6">
        <w:rPr>
          <w:b/>
          <w:u w:val="none"/>
        </w:rPr>
        <w:t xml:space="preserve"> </w:t>
      </w:r>
      <w:r>
        <w:rPr>
          <w:b/>
          <w:u w:val="none"/>
        </w:rPr>
        <w:t>по</w:t>
      </w:r>
      <w:r w:rsidRPr="008208E6">
        <w:rPr>
          <w:b/>
          <w:u w:val="none"/>
        </w:rPr>
        <w:t xml:space="preserve"> </w:t>
      </w:r>
      <w:r>
        <w:rPr>
          <w:b/>
          <w:u w:val="none"/>
        </w:rPr>
        <w:t>возрасту</w:t>
      </w:r>
      <w:r w:rsidRPr="008208E6">
        <w:rPr>
          <w:b/>
          <w:u w:val="none"/>
        </w:rPr>
        <w:t xml:space="preserve"> (</w:t>
      </w:r>
      <w:r>
        <w:rPr>
          <w:b/>
          <w:u w:val="none"/>
        </w:rPr>
        <w:t>детей иностранных граждан, найденных на территории Республики Хорватия</w:t>
      </w:r>
      <w:r>
        <w:rPr>
          <w:b/>
          <w:u w:val="none"/>
        </w:rPr>
        <w:br/>
        <w:t xml:space="preserve">без сопровождения в </w:t>
      </w:r>
      <w:r w:rsidRPr="008208E6">
        <w:rPr>
          <w:b/>
          <w:u w:val="none"/>
        </w:rPr>
        <w:t>2005</w:t>
      </w:r>
      <w:r>
        <w:rPr>
          <w:b/>
          <w:u w:val="none"/>
        </w:rPr>
        <w:t xml:space="preserve"> году</w:t>
      </w:r>
      <w:r w:rsidRPr="008208E6">
        <w:rPr>
          <w:b/>
          <w:u w:val="none"/>
        </w:rPr>
        <w:t>)</w:t>
      </w:r>
    </w:p>
    <w:p w:rsidR="00A00DBD" w:rsidRPr="00C93602" w:rsidRDefault="00A00DBD" w:rsidP="00110CF4"/>
    <w:tbl>
      <w:tblPr>
        <w:tblW w:w="8333" w:type="dxa"/>
        <w:jc w:val="center"/>
        <w:tblInd w:w="-37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49"/>
        <w:gridCol w:w="4884"/>
      </w:tblGrid>
      <w:tr w:rsidR="00A00DBD" w:rsidTr="00110CF4">
        <w:trPr>
          <w:jc w:val="center"/>
        </w:trPr>
        <w:tc>
          <w:tcPr>
            <w:tcW w:w="3449" w:type="dxa"/>
            <w:vAlign w:val="center"/>
          </w:tcPr>
          <w:p w:rsidR="00A00DBD" w:rsidRDefault="00A00DBD" w:rsidP="00110CF4">
            <w:pPr>
              <w:jc w:val="center"/>
            </w:pPr>
            <w:r>
              <w:t>Возраст</w:t>
            </w:r>
          </w:p>
        </w:tc>
        <w:tc>
          <w:tcPr>
            <w:tcW w:w="4884" w:type="dxa"/>
            <w:vAlign w:val="center"/>
          </w:tcPr>
          <w:p w:rsidR="00A00DBD" w:rsidRDefault="00A00DBD" w:rsidP="00110CF4">
            <w:pPr>
              <w:jc w:val="center"/>
            </w:pPr>
            <w:r>
              <w:t>Количество детей</w:t>
            </w:r>
          </w:p>
        </w:tc>
      </w:tr>
      <w:tr w:rsidR="00A00DBD" w:rsidTr="00110CF4">
        <w:trPr>
          <w:trHeight w:val="305"/>
          <w:jc w:val="center"/>
        </w:trPr>
        <w:tc>
          <w:tcPr>
            <w:tcW w:w="3449" w:type="dxa"/>
            <w:tcBorders>
              <w:bottom w:val="single" w:sz="2" w:space="0" w:color="auto"/>
            </w:tcBorders>
            <w:vAlign w:val="center"/>
          </w:tcPr>
          <w:p w:rsidR="00A00DBD" w:rsidRDefault="00A00DBD" w:rsidP="00110CF4">
            <w:pPr>
              <w:jc w:val="center"/>
            </w:pPr>
            <w:r>
              <w:t>Менее одного года</w:t>
            </w:r>
          </w:p>
        </w:tc>
        <w:tc>
          <w:tcPr>
            <w:tcW w:w="4884" w:type="dxa"/>
            <w:tcBorders>
              <w:bottom w:val="single" w:sz="2" w:space="0" w:color="auto"/>
            </w:tcBorders>
            <w:vAlign w:val="center"/>
          </w:tcPr>
          <w:p w:rsidR="00A00DBD" w:rsidRDefault="00A00DBD" w:rsidP="00110CF4">
            <w:pPr>
              <w:ind w:right="2256"/>
              <w:jc w:val="right"/>
            </w:pPr>
            <w:r>
              <w:t>4</w:t>
            </w:r>
          </w:p>
        </w:tc>
      </w:tr>
      <w:tr w:rsidR="00A00DBD" w:rsidTr="00110CF4">
        <w:trPr>
          <w:jc w:val="center"/>
        </w:trPr>
        <w:tc>
          <w:tcPr>
            <w:tcW w:w="3449" w:type="dxa"/>
            <w:tcBorders>
              <w:bottom w:val="nil"/>
            </w:tcBorders>
            <w:vAlign w:val="center"/>
          </w:tcPr>
          <w:p w:rsidR="00A00DBD" w:rsidRDefault="00A00DBD" w:rsidP="00110CF4">
            <w:pPr>
              <w:ind w:right="12"/>
              <w:jc w:val="center"/>
            </w:pPr>
            <w:r>
              <w:t>7</w:t>
            </w:r>
          </w:p>
        </w:tc>
        <w:tc>
          <w:tcPr>
            <w:tcW w:w="4884" w:type="dxa"/>
            <w:tcBorders>
              <w:bottom w:val="nil"/>
            </w:tcBorders>
            <w:vAlign w:val="center"/>
          </w:tcPr>
          <w:p w:rsidR="00A00DBD" w:rsidRDefault="00A00DBD" w:rsidP="00110CF4">
            <w:pPr>
              <w:ind w:right="2256"/>
              <w:jc w:val="right"/>
            </w:pPr>
            <w:r>
              <w:t>1</w:t>
            </w:r>
          </w:p>
        </w:tc>
      </w:tr>
      <w:tr w:rsidR="00A00DBD" w:rsidTr="00110CF4">
        <w:trPr>
          <w:jc w:val="center"/>
        </w:trPr>
        <w:tc>
          <w:tcPr>
            <w:tcW w:w="3449" w:type="dxa"/>
            <w:tcBorders>
              <w:top w:val="nil"/>
              <w:bottom w:val="nil"/>
            </w:tcBorders>
            <w:vAlign w:val="center"/>
          </w:tcPr>
          <w:p w:rsidR="00A00DBD" w:rsidRDefault="00A00DBD" w:rsidP="00110CF4">
            <w:pPr>
              <w:ind w:right="132"/>
              <w:jc w:val="center"/>
            </w:pPr>
            <w:r>
              <w:t>14</w:t>
            </w:r>
          </w:p>
        </w:tc>
        <w:tc>
          <w:tcPr>
            <w:tcW w:w="4884" w:type="dxa"/>
            <w:tcBorders>
              <w:top w:val="nil"/>
              <w:bottom w:val="nil"/>
            </w:tcBorders>
            <w:vAlign w:val="center"/>
          </w:tcPr>
          <w:p w:rsidR="00A00DBD" w:rsidRDefault="00A00DBD" w:rsidP="00110CF4">
            <w:pPr>
              <w:ind w:right="2256"/>
              <w:jc w:val="right"/>
            </w:pPr>
            <w:r>
              <w:t>7</w:t>
            </w:r>
          </w:p>
        </w:tc>
      </w:tr>
      <w:tr w:rsidR="00A00DBD" w:rsidTr="00110CF4">
        <w:trPr>
          <w:jc w:val="center"/>
        </w:trPr>
        <w:tc>
          <w:tcPr>
            <w:tcW w:w="3449" w:type="dxa"/>
            <w:tcBorders>
              <w:top w:val="nil"/>
              <w:bottom w:val="nil"/>
            </w:tcBorders>
            <w:vAlign w:val="center"/>
          </w:tcPr>
          <w:p w:rsidR="00A00DBD" w:rsidRDefault="00A00DBD" w:rsidP="00110CF4">
            <w:pPr>
              <w:ind w:right="132"/>
              <w:jc w:val="center"/>
            </w:pPr>
            <w:r>
              <w:t>15</w:t>
            </w:r>
          </w:p>
        </w:tc>
        <w:tc>
          <w:tcPr>
            <w:tcW w:w="4884" w:type="dxa"/>
            <w:tcBorders>
              <w:top w:val="nil"/>
              <w:bottom w:val="nil"/>
            </w:tcBorders>
            <w:vAlign w:val="center"/>
          </w:tcPr>
          <w:p w:rsidR="00A00DBD" w:rsidRDefault="00A00DBD" w:rsidP="00110CF4">
            <w:pPr>
              <w:ind w:right="2256"/>
              <w:jc w:val="right"/>
            </w:pPr>
            <w:r>
              <w:t>8</w:t>
            </w:r>
          </w:p>
        </w:tc>
      </w:tr>
      <w:tr w:rsidR="00A00DBD" w:rsidTr="00110CF4">
        <w:trPr>
          <w:jc w:val="center"/>
        </w:trPr>
        <w:tc>
          <w:tcPr>
            <w:tcW w:w="3449" w:type="dxa"/>
            <w:tcBorders>
              <w:top w:val="nil"/>
              <w:bottom w:val="nil"/>
            </w:tcBorders>
            <w:vAlign w:val="center"/>
          </w:tcPr>
          <w:p w:rsidR="00A00DBD" w:rsidRDefault="00A00DBD" w:rsidP="00110CF4">
            <w:pPr>
              <w:ind w:right="132"/>
              <w:jc w:val="center"/>
            </w:pPr>
            <w:r>
              <w:t>16</w:t>
            </w:r>
          </w:p>
        </w:tc>
        <w:tc>
          <w:tcPr>
            <w:tcW w:w="4884" w:type="dxa"/>
            <w:tcBorders>
              <w:top w:val="nil"/>
              <w:bottom w:val="nil"/>
            </w:tcBorders>
            <w:vAlign w:val="center"/>
          </w:tcPr>
          <w:p w:rsidR="00A00DBD" w:rsidRDefault="00A00DBD" w:rsidP="00110CF4">
            <w:pPr>
              <w:ind w:right="2256"/>
              <w:jc w:val="right"/>
            </w:pPr>
            <w:r>
              <w:t>31</w:t>
            </w:r>
          </w:p>
        </w:tc>
      </w:tr>
      <w:tr w:rsidR="00A00DBD" w:rsidTr="00110CF4">
        <w:trPr>
          <w:jc w:val="center"/>
        </w:trPr>
        <w:tc>
          <w:tcPr>
            <w:tcW w:w="3449" w:type="dxa"/>
            <w:tcBorders>
              <w:top w:val="nil"/>
              <w:bottom w:val="nil"/>
            </w:tcBorders>
            <w:vAlign w:val="center"/>
          </w:tcPr>
          <w:p w:rsidR="00A00DBD" w:rsidRDefault="00A00DBD" w:rsidP="00110CF4">
            <w:pPr>
              <w:ind w:right="132"/>
              <w:jc w:val="center"/>
            </w:pPr>
            <w:r>
              <w:t>17</w:t>
            </w:r>
          </w:p>
        </w:tc>
        <w:tc>
          <w:tcPr>
            <w:tcW w:w="4884" w:type="dxa"/>
            <w:tcBorders>
              <w:top w:val="nil"/>
              <w:bottom w:val="nil"/>
            </w:tcBorders>
            <w:vAlign w:val="center"/>
          </w:tcPr>
          <w:p w:rsidR="00A00DBD" w:rsidRDefault="00A00DBD" w:rsidP="00110CF4">
            <w:pPr>
              <w:ind w:right="2256"/>
              <w:jc w:val="right"/>
            </w:pPr>
            <w:r>
              <w:t>104</w:t>
            </w:r>
          </w:p>
        </w:tc>
      </w:tr>
      <w:tr w:rsidR="00A00DBD" w:rsidTr="00110CF4">
        <w:trPr>
          <w:jc w:val="center"/>
        </w:trPr>
        <w:tc>
          <w:tcPr>
            <w:tcW w:w="3449" w:type="dxa"/>
            <w:tcBorders>
              <w:top w:val="nil"/>
            </w:tcBorders>
            <w:vAlign w:val="center"/>
          </w:tcPr>
          <w:p w:rsidR="00A00DBD" w:rsidRDefault="00A00DBD" w:rsidP="00110CF4">
            <w:pPr>
              <w:ind w:right="132"/>
              <w:jc w:val="center"/>
            </w:pPr>
            <w:r>
              <w:t>18</w:t>
            </w:r>
          </w:p>
        </w:tc>
        <w:tc>
          <w:tcPr>
            <w:tcW w:w="4884" w:type="dxa"/>
            <w:tcBorders>
              <w:top w:val="nil"/>
            </w:tcBorders>
            <w:vAlign w:val="center"/>
          </w:tcPr>
          <w:p w:rsidR="00A00DBD" w:rsidRDefault="00A00DBD" w:rsidP="00110CF4">
            <w:pPr>
              <w:ind w:right="2256"/>
              <w:jc w:val="right"/>
            </w:pPr>
            <w:r>
              <w:t>51</w:t>
            </w:r>
          </w:p>
        </w:tc>
      </w:tr>
      <w:tr w:rsidR="00A00DBD" w:rsidTr="00110CF4">
        <w:trPr>
          <w:jc w:val="center"/>
        </w:trPr>
        <w:tc>
          <w:tcPr>
            <w:tcW w:w="3449" w:type="dxa"/>
            <w:vAlign w:val="center"/>
          </w:tcPr>
          <w:p w:rsidR="00A00DBD" w:rsidRDefault="00A00DBD" w:rsidP="00110CF4">
            <w:r>
              <w:tab/>
              <w:t>Всего</w:t>
            </w:r>
          </w:p>
        </w:tc>
        <w:tc>
          <w:tcPr>
            <w:tcW w:w="4884" w:type="dxa"/>
            <w:vAlign w:val="center"/>
          </w:tcPr>
          <w:p w:rsidR="00A00DBD" w:rsidRDefault="00A00DBD" w:rsidP="00110CF4">
            <w:pPr>
              <w:ind w:right="2256"/>
              <w:jc w:val="right"/>
            </w:pPr>
            <w:r>
              <w:t>206</w:t>
            </w:r>
          </w:p>
        </w:tc>
      </w:tr>
    </w:tbl>
    <w:p w:rsidR="00A00DBD" w:rsidRDefault="00A00DBD" w:rsidP="00110CF4"/>
    <w:p w:rsidR="00A00DBD" w:rsidRDefault="00A00DBD" w:rsidP="00110CF4">
      <w:pPr>
        <w:rPr>
          <w:b/>
        </w:rPr>
      </w:pPr>
      <w:r>
        <w:rPr>
          <w:b/>
        </w:rPr>
        <w:t>Дети и молодежь</w:t>
      </w:r>
    </w:p>
    <w:p w:rsidR="00A00DBD" w:rsidRPr="008208E6" w:rsidRDefault="00A00DBD" w:rsidP="00110CF4">
      <w:pPr>
        <w:rPr>
          <w:b/>
        </w:rPr>
      </w:pPr>
    </w:p>
    <w:p w:rsidR="00A00DBD" w:rsidRDefault="00A00DBD" w:rsidP="00110CF4">
      <w:r>
        <w:t>573.</w:t>
      </w:r>
      <w:r>
        <w:tab/>
        <w:t>Одна из приоритетных задач хорватского общества заключается в защите детей от злоупотреблений, безнадзорности, насилия и любых форм дискриминации посредством создания условий для превентивных действий и разработки средств и методов профессиональной работы с пострадавшими детьми.  В целях практического выполнения этой приоритетной задачи была разработана Программа действий по предупреждению насилия в отношении детей и молодежи, в которой основное внимание уделяется предупреждению насилия в отношении детей и молодежи, организации профессиональной подготовки и повышению уровня информированности более широких слоев общества.</w:t>
      </w:r>
    </w:p>
    <w:p w:rsidR="00A00DBD" w:rsidRDefault="00A00DBD" w:rsidP="00110CF4"/>
    <w:p w:rsidR="00A00DBD" w:rsidRDefault="00A00DBD" w:rsidP="00110CF4">
      <w:r>
        <w:t>574.</w:t>
      </w:r>
      <w:r>
        <w:tab/>
        <w:t>Эта Программа призвана повысить уровень информированности специалистов, родителей, детей и молодежи для принятия систематических мер по предупреждению и искоренению насилия в отношении детей и молодежи, а также для смягчения и ликвидации последствий такого насилия.  Целями Программы являются:  предупреждение новых случаев насилия в отношении детей и молодежи;  организация профессиональной подготовки работающих с детьми и молодежью</w:t>
      </w:r>
      <w:r w:rsidRPr="00CE60EF">
        <w:t xml:space="preserve"> </w:t>
      </w:r>
      <w:r>
        <w:t>специалистов;  повышение уровня информированности родителей, детей и молодежи о проблеме насилия в отношении детей и молодежи;  создание системы поддержки пострадавших от насилия детей и молодежи и исследование случаев проявления насилия в отношении детей и молодежи.  В осуществлении конкретных мер в рамках данной Программы принимают участие практически все государственные административные</w:t>
      </w:r>
      <w:r w:rsidRPr="00DC5C91">
        <w:t xml:space="preserve"> </w:t>
      </w:r>
      <w:r>
        <w:t>органы, в частности школы, детские дома и другие учреждения, работающие с детьми и молодежью.</w:t>
      </w:r>
    </w:p>
    <w:p w:rsidR="00A00DBD" w:rsidRDefault="00A00DBD" w:rsidP="00110CF4"/>
    <w:p w:rsidR="00A00DBD" w:rsidRDefault="00A00DBD" w:rsidP="00110CF4">
      <w:r>
        <w:t>575.</w:t>
      </w:r>
      <w:r>
        <w:tab/>
        <w:t>В соответствии с Программой действий по предупреждению насилия в отношении детей и молодежи был принят Протокол о расследовании случаев насилия в отношении детей и молодежи, в котором определены обязанности, формы, средства и характер сотрудничества между компетентными государственными органами, учебными заведениями, центрами социального обеспечения, подразделениями полиции и другими сторонами, принимающими участие в предупреждении, выявлении и пресечении насилия в отношении детей и молодежи.</w:t>
      </w:r>
    </w:p>
    <w:p w:rsidR="00A00DBD" w:rsidRDefault="00A00DBD" w:rsidP="00110CF4"/>
    <w:p w:rsidR="00A00DBD" w:rsidRDefault="00A00DBD" w:rsidP="00110CF4">
      <w:r>
        <w:t>576.</w:t>
      </w:r>
      <w:r>
        <w:tab/>
        <w:t>Принятая в 2003 году Национальная программа действий в интересах молодежи направлена на более эффективное создание социальных, образовательных, культурных, материальных и иных условий для долгосрочного благополучия молодежи и ее активного, всестороннего и ответственного участия в развитии демократического общества.  В этой Программе правительство Республики Хорватия определило ряд мер по улучшению положения молодежи в обществе, в частности принятие законов, направленных на создание организационных основ, которые будут полезны для молодежи и с помощью которых она сможет отстаивать свои собственные интересы и ценности простым, предметным и доступным образом (принцип участия молодежи) при решении проблем, имеющих отношение к молодежи.</w:t>
      </w:r>
    </w:p>
    <w:p w:rsidR="00A00DBD" w:rsidRDefault="00A00DBD" w:rsidP="00110CF4"/>
    <w:p w:rsidR="00A00DBD" w:rsidRDefault="00A00DBD" w:rsidP="00110CF4">
      <w:r>
        <w:t>577.</w:t>
      </w:r>
      <w:r>
        <w:tab/>
        <w:t>В 2007 году был принят Закон о молодежных советах (ОВ 23/07), который регулирует создание и деятельность молодежных советов в целях обеспечения активного участия молодежи в общественной жизни на уровне единиц местного и территориального (</w:t>
      </w:r>
      <w:r w:rsidR="006F786C">
        <w:t>регионального) самоуправления.</w:t>
      </w:r>
    </w:p>
    <w:p w:rsidR="00A00DBD" w:rsidRDefault="00A00DBD" w:rsidP="00110CF4"/>
    <w:p w:rsidR="00A00DBD" w:rsidRDefault="00A00DBD" w:rsidP="00110CF4">
      <w:r>
        <w:t>578.</w:t>
      </w:r>
      <w:r>
        <w:tab/>
        <w:t>Для закрепления и поощрения прав детей и молодежи были созданы следующие и</w:t>
      </w:r>
      <w:r w:rsidR="006F786C">
        <w:t>нституциональные механизмы:</w:t>
      </w:r>
    </w:p>
    <w:p w:rsidR="00A00DBD" w:rsidRDefault="00A00DBD" w:rsidP="00110CF4"/>
    <w:p w:rsidR="00A00DBD" w:rsidRDefault="00A00DBD" w:rsidP="001A758A">
      <w:pPr>
        <w:numPr>
          <w:ilvl w:val="1"/>
          <w:numId w:val="38"/>
        </w:numPr>
        <w:tabs>
          <w:tab w:val="clear" w:pos="459"/>
          <w:tab w:val="left" w:pos="1134"/>
        </w:tabs>
        <w:ind w:left="1134"/>
      </w:pPr>
      <w:r>
        <w:t>Молодежный совет;  межведомственный профессиональный консультативный орган правительства Республики Хорватия, учрежденный в целях сотрудничества в рамках координации усилий и оценки выполнения Национальной программы действий в интересах молодежи;</w:t>
      </w:r>
    </w:p>
    <w:p w:rsidR="00A00DBD" w:rsidRDefault="00A00DBD" w:rsidP="001A758A">
      <w:pPr>
        <w:tabs>
          <w:tab w:val="left" w:pos="1134"/>
        </w:tabs>
        <w:ind w:left="1134" w:hanging="567"/>
      </w:pPr>
    </w:p>
    <w:p w:rsidR="00A00DBD" w:rsidRDefault="00A00DBD" w:rsidP="001A758A">
      <w:pPr>
        <w:numPr>
          <w:ilvl w:val="1"/>
          <w:numId w:val="38"/>
        </w:numPr>
        <w:tabs>
          <w:tab w:val="clear" w:pos="459"/>
          <w:tab w:val="left" w:pos="1134"/>
        </w:tabs>
        <w:ind w:left="1134"/>
      </w:pPr>
      <w:r>
        <w:t>Совет по делам детей;  при выполнении своих функций Совет контролирует осуществление Конвенции о правах ребенка и других международных договоров, касающихся защиты детей и поощрения их прав;</w:t>
      </w:r>
    </w:p>
    <w:p w:rsidR="00A00DBD" w:rsidRDefault="00A00DBD" w:rsidP="001A758A">
      <w:pPr>
        <w:tabs>
          <w:tab w:val="left" w:pos="1134"/>
        </w:tabs>
        <w:ind w:left="1134" w:hanging="567"/>
      </w:pPr>
    </w:p>
    <w:p w:rsidR="00A00DBD" w:rsidRDefault="00A00DBD" w:rsidP="001A758A">
      <w:pPr>
        <w:numPr>
          <w:ilvl w:val="1"/>
          <w:numId w:val="38"/>
        </w:numPr>
        <w:tabs>
          <w:tab w:val="clear" w:pos="459"/>
          <w:tab w:val="left" w:pos="1134"/>
        </w:tabs>
        <w:ind w:left="1134"/>
      </w:pPr>
      <w:r>
        <w:t>Комиссия по профилактике возникновения поведенческих проблем среди детей и молодежи;  учреждена в качестве экспертного, консультативного органа при правительстве Республики Хорватия для оказания профессиональной помощи в рамках обсуждения и принятия решений по всем проблемам в контексте осуществления своевременных и необходимых мер в интересах детей и молодежи, особенно из групп высокого риска, и обеспечения надлежащей заботы о них.</w:t>
      </w:r>
    </w:p>
    <w:p w:rsidR="00A00DBD" w:rsidRDefault="00A00DBD" w:rsidP="00110CF4">
      <w:pPr>
        <w:tabs>
          <w:tab w:val="clear" w:pos="1134"/>
        </w:tabs>
      </w:pPr>
    </w:p>
    <w:p w:rsidR="00A00DBD" w:rsidRDefault="00A00DBD" w:rsidP="00110CF4">
      <w:r>
        <w:t>579.</w:t>
      </w:r>
      <w:r>
        <w:tab/>
        <w:t>С учетом сказанного выше основными целями Национального плана действий по обеспечению благополучия, прав и интересов детей на 2006-2012 годы являются:</w:t>
      </w:r>
    </w:p>
    <w:p w:rsidR="00A00DBD" w:rsidRDefault="00A00DBD" w:rsidP="00110CF4"/>
    <w:p w:rsidR="00A00DBD" w:rsidRDefault="00A00DBD" w:rsidP="00AE7C08">
      <w:pPr>
        <w:numPr>
          <w:ilvl w:val="0"/>
          <w:numId w:val="38"/>
        </w:numPr>
        <w:tabs>
          <w:tab w:val="left" w:pos="1134"/>
        </w:tabs>
        <w:ind w:left="1134"/>
      </w:pPr>
      <w:r>
        <w:t>более эффективное удовлетворение потребностей детей во всех сферах (здравоохранение, образование, защита от злоупотреблений и отсутствия заботы, досуг и культура, социальное обеспечение и т.д.);</w:t>
      </w:r>
    </w:p>
    <w:p w:rsidR="00A00DBD" w:rsidRDefault="00A00DBD" w:rsidP="00AE7C08">
      <w:pPr>
        <w:tabs>
          <w:tab w:val="left" w:pos="1134"/>
        </w:tabs>
        <w:ind w:left="1134" w:hanging="567"/>
      </w:pPr>
    </w:p>
    <w:p w:rsidR="00A00DBD" w:rsidRDefault="00A00DBD" w:rsidP="00AE7C08">
      <w:pPr>
        <w:numPr>
          <w:ilvl w:val="0"/>
          <w:numId w:val="38"/>
        </w:numPr>
        <w:tabs>
          <w:tab w:val="left" w:pos="1134"/>
        </w:tabs>
        <w:ind w:left="1134"/>
      </w:pPr>
      <w:r>
        <w:t>уважение прав детей в Республике Хорватия;</w:t>
      </w:r>
    </w:p>
    <w:p w:rsidR="00A00DBD" w:rsidRDefault="00A00DBD" w:rsidP="00AE7C08">
      <w:pPr>
        <w:tabs>
          <w:tab w:val="left" w:pos="1134"/>
        </w:tabs>
        <w:ind w:left="1134" w:hanging="567"/>
      </w:pPr>
    </w:p>
    <w:p w:rsidR="00A00DBD" w:rsidRDefault="00A00DBD" w:rsidP="00AE7C08">
      <w:pPr>
        <w:numPr>
          <w:ilvl w:val="0"/>
          <w:numId w:val="38"/>
        </w:numPr>
        <w:tabs>
          <w:tab w:val="left" w:pos="1134"/>
        </w:tabs>
        <w:ind w:left="1134"/>
      </w:pPr>
      <w:r>
        <w:t>улучшение положения детей в Республике Хорватия;</w:t>
      </w:r>
    </w:p>
    <w:p w:rsidR="00A00DBD" w:rsidRDefault="00A00DBD" w:rsidP="00AE7C08">
      <w:pPr>
        <w:tabs>
          <w:tab w:val="left" w:pos="1134"/>
        </w:tabs>
        <w:ind w:left="1134" w:hanging="567"/>
      </w:pPr>
    </w:p>
    <w:p w:rsidR="00A00DBD" w:rsidRDefault="00A00DBD" w:rsidP="00AE7C08">
      <w:pPr>
        <w:numPr>
          <w:ilvl w:val="0"/>
          <w:numId w:val="38"/>
        </w:numPr>
        <w:tabs>
          <w:tab w:val="left" w:pos="1134"/>
        </w:tabs>
        <w:ind w:left="1134"/>
      </w:pPr>
      <w:r>
        <w:t>определение обязанностей компетентных учреждений и других сторон, которые имеют отношение к защите прав и интересов детей;</w:t>
      </w:r>
    </w:p>
    <w:p w:rsidR="00A00DBD" w:rsidRDefault="00A00DBD" w:rsidP="00AE7C08">
      <w:pPr>
        <w:tabs>
          <w:tab w:val="left" w:pos="1134"/>
        </w:tabs>
        <w:ind w:left="1134" w:hanging="567"/>
      </w:pPr>
    </w:p>
    <w:p w:rsidR="00A00DBD" w:rsidRDefault="00A00DBD" w:rsidP="00AE7C08">
      <w:pPr>
        <w:numPr>
          <w:ilvl w:val="0"/>
          <w:numId w:val="38"/>
        </w:numPr>
        <w:tabs>
          <w:tab w:val="left" w:pos="1134"/>
        </w:tabs>
        <w:ind w:left="1134"/>
      </w:pPr>
      <w:r>
        <w:t>регулирование формы, средств и содержания сотрудничества между компетентными учреждениями и другими сторонами, имеющими отношение к обеспечению прав и интересов ребенка, и налаживание гармоничных партнерских отношений в рамках деятельности компетентных государственных органов и организаций гражданского общества;</w:t>
      </w:r>
    </w:p>
    <w:p w:rsidR="00A00DBD" w:rsidRDefault="00A00DBD" w:rsidP="00AE7C08">
      <w:pPr>
        <w:tabs>
          <w:tab w:val="left" w:pos="1134"/>
        </w:tabs>
        <w:ind w:left="1134" w:hanging="567"/>
      </w:pPr>
    </w:p>
    <w:p w:rsidR="00A00DBD" w:rsidRDefault="00A00DBD" w:rsidP="00AE7C08">
      <w:pPr>
        <w:numPr>
          <w:ilvl w:val="0"/>
          <w:numId w:val="38"/>
        </w:numPr>
        <w:tabs>
          <w:tab w:val="left" w:pos="1134"/>
        </w:tabs>
        <w:ind w:left="1134"/>
      </w:pPr>
      <w:r>
        <w:t>расширение сотрудничества при осуще</w:t>
      </w:r>
      <w:r w:rsidR="00F04BBF">
        <w:t>ствлении мер на местном уровне;</w:t>
      </w:r>
    </w:p>
    <w:p w:rsidR="00A00DBD" w:rsidRDefault="00A00DBD" w:rsidP="00AE7C08">
      <w:pPr>
        <w:tabs>
          <w:tab w:val="left" w:pos="1134"/>
        </w:tabs>
        <w:ind w:left="1134" w:hanging="567"/>
      </w:pPr>
    </w:p>
    <w:p w:rsidR="00F04BBF" w:rsidRDefault="00F04BBF" w:rsidP="00AE7C08">
      <w:pPr>
        <w:tabs>
          <w:tab w:val="left" w:pos="1134"/>
        </w:tabs>
        <w:ind w:left="1134" w:hanging="567"/>
      </w:pPr>
    </w:p>
    <w:p w:rsidR="00F04BBF" w:rsidRDefault="00F04BBF" w:rsidP="00F04BBF">
      <w:pPr>
        <w:numPr>
          <w:ilvl w:val="0"/>
          <w:numId w:val="44"/>
        </w:numPr>
        <w:ind w:hanging="573"/>
      </w:pPr>
      <w:r>
        <w:t>обеспечение достаточного количества специалистов в компетентных государственных органах Республики Хорватия, которые будут заниматься защитой прав и интересов детей;</w:t>
      </w:r>
    </w:p>
    <w:p w:rsidR="00F04BBF" w:rsidRDefault="00F04BBF" w:rsidP="0026385D">
      <w:pPr>
        <w:tabs>
          <w:tab w:val="clear" w:pos="1134"/>
        </w:tabs>
      </w:pPr>
    </w:p>
    <w:p w:rsidR="00F04BBF" w:rsidRDefault="00F04BBF" w:rsidP="00F04BBF">
      <w:pPr>
        <w:numPr>
          <w:ilvl w:val="0"/>
          <w:numId w:val="44"/>
        </w:numPr>
        <w:ind w:hanging="573"/>
      </w:pPr>
      <w:r>
        <w:t>участие детей в процедурах принятия решений, касающихся осуществления их прав и интересов.</w:t>
      </w:r>
    </w:p>
    <w:p w:rsidR="00F04BBF" w:rsidRDefault="00F04BBF" w:rsidP="0026385D">
      <w:pPr>
        <w:tabs>
          <w:tab w:val="clear" w:pos="1134"/>
        </w:tabs>
      </w:pPr>
    </w:p>
    <w:p w:rsidR="00F04BBF" w:rsidRDefault="00F04BBF" w:rsidP="0026385D">
      <w:pPr>
        <w:jc w:val="center"/>
        <w:rPr>
          <w:b/>
        </w:rPr>
      </w:pPr>
      <w:r>
        <w:rPr>
          <w:b/>
        </w:rPr>
        <w:t>Статья 25</w:t>
      </w:r>
    </w:p>
    <w:p w:rsidR="00F04BBF" w:rsidRDefault="00F04BBF" w:rsidP="0026385D">
      <w:pPr>
        <w:jc w:val="center"/>
        <w:rPr>
          <w:b/>
        </w:rPr>
      </w:pPr>
    </w:p>
    <w:p w:rsidR="00F04BBF" w:rsidRDefault="00F04BBF" w:rsidP="0026385D">
      <w:r>
        <w:t>580.</w:t>
      </w:r>
      <w:r>
        <w:tab/>
        <w:t>В отношении этой статьи Пакта можно еще раз сослаться на положения статей 44 и 45 Конституции, где говорится, что каждый гражданин Республики Хорватия имеет право на равных условиях принимать участие в ведении государственных дел и иметь доступ к государственной службе.  Хорватские граждане обладают всеобщим и равным избирательным правом, и это право осуществляется путем прямых выборов тайным голосованием.  При выборах в хорватский парламент и Президента страны Республика Хорватия обеспечивает осуществление избирательного права своим гражданам, которые во время проведения выборов находятся за границей и, таким образом, могут голосовать в странах, в которых они пребывают, или иным способом, предусмотренным законом.</w:t>
      </w:r>
    </w:p>
    <w:p w:rsidR="00F04BBF" w:rsidRDefault="00F04BBF" w:rsidP="0026385D"/>
    <w:p w:rsidR="00F04BBF" w:rsidRDefault="00F04BBF" w:rsidP="0026385D">
      <w:r>
        <w:t>581.</w:t>
      </w:r>
      <w:r>
        <w:tab/>
        <w:t>В соответствии с положениями Конституции (статья 15) наряду со всеобщим избирательным правом законодательство может предусматривать специальное право членов национальных меньшинств избирать своих представителей в хорватский парламент.</w:t>
      </w:r>
    </w:p>
    <w:p w:rsidR="00F04BBF" w:rsidRDefault="00F04BBF" w:rsidP="0026385D"/>
    <w:p w:rsidR="00F04BBF" w:rsidRDefault="00F04BBF" w:rsidP="0026385D">
      <w:r>
        <w:t>582.</w:t>
      </w:r>
      <w:r>
        <w:tab/>
        <w:t>В соответствии с Законом о выборах Президента Республики Хорватия (ОВ 22/92, 42/92, 71/97) Президент Республики Хорватия избирается хорватскими гражданами, достигшими 18-летнего возраста (далее "избиратели"), путем прямых выборов тайным голосованием на пятилетний срок.  Лицо, избранное Президентом Республики Хорватия, должно быть хорватским гражданином, достигшим 18-летнего возраста (статьи 1 и 2).</w:t>
      </w:r>
    </w:p>
    <w:p w:rsidR="00F04BBF" w:rsidRDefault="00F04BBF" w:rsidP="0026385D"/>
    <w:p w:rsidR="00F04BBF" w:rsidRDefault="00F04BBF" w:rsidP="0026385D">
      <w:r>
        <w:t>583.</w:t>
      </w:r>
      <w:r>
        <w:tab/>
        <w:t>Закон о выборах членов хорватского парламента (ОВ 69/03, пересмотренный текст 44/06) предусматривает, что срок полномочий представителей, избранных в хорватский парламент (далее "парламент"), составляет четыре года и может быть продлен лишь в случае войны или в случаях, указанных в статьях 17 и 100 Конституции Республики Хорватия, т.е. в период военного положения или в случае непосредственной угрозы независимости и единству государства, или в случае стихийных бедствий.  Полномочия члена парламента могут быть прекращены.</w:t>
      </w:r>
    </w:p>
    <w:p w:rsidR="00F04BBF" w:rsidRDefault="00F04BBF" w:rsidP="0026385D"/>
    <w:p w:rsidR="00F04BBF" w:rsidRDefault="00F04BBF" w:rsidP="0026385D">
      <w:r>
        <w:t>584.</w:t>
      </w:r>
      <w:r>
        <w:tab/>
        <w:t>Свобода выбора избирателей и тайна голосования гарантируются.  Избиратель имеет право и обязанность голосовать только один раз.  Никто не вправе просить избирателей огласить их выбор.  Никто не может быть привлеченным к ответственности за участие или неучастие в голосовании.</w:t>
      </w:r>
    </w:p>
    <w:p w:rsidR="00F04BBF" w:rsidRDefault="00F04BBF" w:rsidP="0026385D"/>
    <w:p w:rsidR="00F04BBF" w:rsidRDefault="00F04BBF" w:rsidP="0026385D">
      <w:r>
        <w:t>585.</w:t>
      </w:r>
      <w:r>
        <w:tab/>
        <w:t>Члены парламента избираются на основе всеобщего и равного голосования всеми хорватскими гражданами, достигшими 18-летнего возраста, за исключением тех, кто юридически действительным решением был лишен правоспособности.  Любой хорватский гражданин старше 18 лет может быть избран членом парламента (статья 4 Закона о выборах членов хорватского парламента).</w:t>
      </w:r>
    </w:p>
    <w:p w:rsidR="00F04BBF" w:rsidRDefault="00F04BBF" w:rsidP="0026385D"/>
    <w:p w:rsidR="00F04BBF" w:rsidRDefault="00F04BBF" w:rsidP="0026385D">
      <w:r>
        <w:t>586.</w:t>
      </w:r>
      <w:r>
        <w:tab/>
        <w:t>В 2003 году в хорватский парламент были избраны восемь представителей национальных меньшинств.</w:t>
      </w:r>
    </w:p>
    <w:p w:rsidR="00F04BBF" w:rsidRDefault="00F04BBF" w:rsidP="0026385D"/>
    <w:p w:rsidR="00F04BBF" w:rsidRDefault="00F04BBF" w:rsidP="0026385D">
      <w:r>
        <w:t>587.</w:t>
      </w:r>
      <w:r>
        <w:tab/>
        <w:t>Закон о местном и территориальном (региональном) самоуправлении (ОВ 33/01) определяет формы прямого участия граждан в процедуре принятия решений.</w:t>
      </w:r>
    </w:p>
    <w:p w:rsidR="00F04BBF" w:rsidRDefault="00F04BBF" w:rsidP="0026385D"/>
    <w:p w:rsidR="00F04BBF" w:rsidRDefault="00F04BBF" w:rsidP="0026385D">
      <w:r>
        <w:t>588.</w:t>
      </w:r>
      <w:r>
        <w:tab/>
        <w:t>Граждане могут непосредственно участвовать в принятии решений на местном уровне посредством референдумов и через представительный орган граждан в соответствии с законом и уставом единицы местного или территориального (регионального) самоуправления.  Референдум может проводиться с целью принятия решения по какому-либо предложению об изменении устава, какому-либо предложению об акте общего характера или любому иному вопросу, относящемуся к компетенции представительного органа, и другим вопросам, определенным в законе или уставе.  На основе закона или устава референдум может быть созван представительным органом по предложению, внесенному третью его членов, по предложению местного правительства и, в муниципалитете или городе, по предложению половины местных советов, расположенных на территории муниципалитета или города, и по предложению 20% избирателей, зарегистрированных в избирательных списках муниципалитета или города.  Правом голоса на референдумах пользуются граждане, которые постоянно проживают на территории муниципалитета, города или общины и которые внесены в список избирателей.  Решение, принятое путем референдума, имеет обязательную силу для представительного органа.  Муниципальный или городской совет может запрашивать мнение местных советов граждан по предложениям об актах общего характера или по другим вопросам, относящимся к компетенции муниципалитета или города, а также по иным вопросам, определенным законом или уставом.</w:t>
      </w:r>
    </w:p>
    <w:p w:rsidR="00F04BBF" w:rsidRDefault="00F04BBF" w:rsidP="0026385D"/>
    <w:p w:rsidR="00F04BBF" w:rsidRDefault="00F04BBF" w:rsidP="0026385D">
      <w:r>
        <w:t>589.</w:t>
      </w:r>
      <w:r>
        <w:tab/>
        <w:t>Граждане имеют право предлагать представительному органу принять определенные акты или искать решения конкретных проблем, относящихся к их компетенции.  Представительный орган должен обсудить такое предложение, если оно подкреплено подписями по крайней мере 10% избирателей, зарегистрированных в списке избирателей муниципалитета, города или общины, и дать ответ в течение трех месяцев с момента получения предложения.</w:t>
      </w:r>
    </w:p>
    <w:p w:rsidR="00F04BBF" w:rsidRDefault="00F04BBF" w:rsidP="0026385D"/>
    <w:p w:rsidR="00F04BBF" w:rsidRDefault="00F04BBF" w:rsidP="0026385D">
      <w:r>
        <w:t>590.</w:t>
      </w:r>
      <w:r>
        <w:tab/>
        <w:t>Органы единиц местного и территориального (регионального) самоуправления обязаны обеспечивать гражданам и юридическим лицам возможность направлять петиции и жалобы относительно их работы и работы их административных органов, а также любых противозаконных действий сотрудников этих органов в контексте осуществления каких-либо прав и интересов или исполнения каких-либо гражданских обязанностей.  Глава органа единицы местного самоуправления или административного органа таких единиц должен ответить на представленные гражданами и юридическими лицами петиции и жалобы в течение 30 дней с момента представления петиции или жалобы.  Эти органы обязаны обеспечить, чтобы необходимые технические и иные средства для направления петиций и жалоб (жалобные книги и т.д.) находились на видном месте в их служебных помещениях, и они должны также разрешать излагать петиции и жалобы в устном виде.</w:t>
      </w:r>
    </w:p>
    <w:p w:rsidR="00F04BBF" w:rsidRDefault="00F04BBF" w:rsidP="0026385D"/>
    <w:p w:rsidR="00F04BBF" w:rsidRDefault="00F04BBF" w:rsidP="0026385D">
      <w:r>
        <w:t>591.</w:t>
      </w:r>
      <w:r>
        <w:tab/>
        <w:t>Члены представительных органов избираются гражданами Хорватии, достигшими 18-летнего возраста и постоянно проживающими на территории административной единицы, в представительный орган которой проводятся выборы.</w:t>
      </w:r>
    </w:p>
    <w:p w:rsidR="00F04BBF" w:rsidRDefault="00F04BBF" w:rsidP="0026385D"/>
    <w:p w:rsidR="00F04BBF" w:rsidRDefault="00F04BBF" w:rsidP="0026385D">
      <w:r>
        <w:t>592.</w:t>
      </w:r>
      <w:r>
        <w:tab/>
        <w:t>Закон о выборах депутатов представительных органов единиц местного и территориального (регионального) самоуправления (ОВ 44/05 - пересмотренный текст 44/06) предусматривает, что граждане Хорватии, достигшие 18-летнего возраста, могут быть назначены и избраны депутатами представительных органов единиц, если они постоянно проживают на территории данной административной единицы, в представительный орган которой проводятся выборы.  Депутаты представительных органов избираются путем прямых выборов (называемых в дальнейшем "выборы") тайным голосованием.  Депутаты представительных органов не могут быть отозваны, и их права и обязанности вступают в силу в день учреждения представительного органа.  Депутат представительного органа не может быть привлечен к ответственности за совершение уголовного преступления или мисдиминора, за заявления или решения, принятые в ходе его работы в представительном органе.  Мандаты депутатов представительных органов, избранных на очередных выборах, действуют до тех пор, пока правительство Республики Хорватия не объявит о решении провести новые выборы или пока не будет объявлено о решении правительства Республики Хорватия распустить представительный орган в соответствии с законодательством, регулирующим порядок местного и территориального (регионального) самоуправления.  Мандаты депутатов представительных органов, избранных на предыдущих выборах, остаются в силе до истечения действующего мандата представительного органа, избранного на очередных выборах.  Следует отметить, что упомянутый в первоначальном докладе Закон о референдуме и других формах прямого участия граждан остается в силе.</w:t>
      </w:r>
    </w:p>
    <w:p w:rsidR="00F04BBF" w:rsidRDefault="00F04BBF" w:rsidP="0026385D"/>
    <w:p w:rsidR="00AE7C08" w:rsidRDefault="00AE7C08" w:rsidP="0026385D">
      <w:pPr>
        <w:rPr>
          <w:b/>
        </w:rPr>
      </w:pPr>
      <w:r>
        <w:rPr>
          <w:b/>
        </w:rPr>
        <w:t>Национальные меньшинства</w:t>
      </w:r>
    </w:p>
    <w:p w:rsidR="00AE7C08" w:rsidRDefault="00AE7C08" w:rsidP="0026385D">
      <w:pPr>
        <w:rPr>
          <w:b/>
        </w:rPr>
      </w:pPr>
    </w:p>
    <w:p w:rsidR="00AE7C08" w:rsidRDefault="00AE7C08" w:rsidP="0026385D">
      <w:r>
        <w:t>593.</w:t>
      </w:r>
      <w:r>
        <w:tab/>
        <w:t>Наряду со всеми другими правами, которыми на равной основе пользуются национальные меньшинства, они также вправе иметь своих представителей в хорватском парламенте и в представительных органах единиц местного и территориального (регионального) самоуправления.  Для улучшения, сохранения и защиты положения национальных меньшинств в обществе членам национальных меньшинств предоставлено право избирать, в порядке и на условиях, определенных в Конституционном законе, своих представителей в рамках участия в общественной жизни и в управлении делами на местах через советы и представителей национальных меньшинств в единицах самоуправления.</w:t>
      </w:r>
    </w:p>
    <w:p w:rsidR="00AE7C08" w:rsidRDefault="00AE7C08" w:rsidP="0026385D"/>
    <w:p w:rsidR="00AE7C08" w:rsidRDefault="00AE7C08" w:rsidP="0026385D">
      <w:r>
        <w:rPr>
          <w:b/>
        </w:rPr>
        <w:t>Право национальных меньшинств иметь своих представителей в хорватском парламенте</w:t>
      </w:r>
    </w:p>
    <w:p w:rsidR="00AE7C08" w:rsidRDefault="00AE7C08" w:rsidP="0026385D"/>
    <w:p w:rsidR="00AE7C08" w:rsidRDefault="00AE7C08" w:rsidP="0026385D">
      <w:r>
        <w:t>594.</w:t>
      </w:r>
      <w:r>
        <w:tab/>
        <w:t>Республика Хорватия гарантирует членам национальных меньшинств в Республике Хорватия право на представительство в парламенте.  Члены национальных меньшинств наделены правом выбирать восемь своих представителей в состав парламента.  В соответствии с Конституционном законом о правах национальных меньшинств члены сербского национального меньшинства выбирают в парламент три своих представителя.  Члены венгерского национального меньшинства выбирают в парламент одного представителя.  Члены итальянского национального меньшинства выбирают в парламент одного представителя.  Члены чешского и словацкого национальных меньшинств совместно выбирают в парламент одного представителя.  Члены австрийского, болгарского, еврейского, немецкого, польского, румынского, русинского, русского, турецкого и украинского национальных меньшинств, а также национальных меньшинств рома и влахов совместно выбирают в парламент одного представителя.  Члены албанского, боснийского, македонского, словенского и черногорского национальных меньшинств совместно выбирают в парламент одного представителя.</w:t>
      </w:r>
    </w:p>
    <w:p w:rsidR="00AE7C08" w:rsidRDefault="00AE7C08" w:rsidP="0026385D"/>
    <w:p w:rsidR="00AE7C08" w:rsidRDefault="00AE7C08" w:rsidP="0026385D">
      <w:r>
        <w:t>595.</w:t>
      </w:r>
      <w:r>
        <w:tab/>
        <w:t>Правом предлагать кандидатов от меньшинств в члены парламента и их заместителей принадлежит политическим партиям, избирателям и ассоциациям национальных меньшинств.  Если избиратели предлагают от меньшинства кандидата в члены парламента и его заместителя, то в поддержку этой кандидатуры они должны собрать 100 подписей избирателей.  Подписи избирателей в рамках процедуры выдвижения от меньшинств кандидатов в члены парламента и их заместителей в специальных избирательных округах собираются в установленной форме, с указанием фамилий и имени предлагаемого кандидата, его этнического происхождения и адреса, а также фамилии, имени и адреса избирателя, предлагающего кандидата.</w:t>
      </w:r>
    </w:p>
    <w:p w:rsidR="00AE7C08" w:rsidRDefault="00AE7C08" w:rsidP="0026385D"/>
    <w:p w:rsidR="00AE7C08" w:rsidRDefault="00AE7C08" w:rsidP="0026385D">
      <w:pPr>
        <w:rPr>
          <w:b/>
        </w:rPr>
      </w:pPr>
      <w:r>
        <w:rPr>
          <w:b/>
        </w:rPr>
        <w:t>Представительство членов меньшинств в представительных органах единиц местного и территориального (регионального) самоуправления</w:t>
      </w:r>
    </w:p>
    <w:p w:rsidR="00AE7C08" w:rsidRDefault="00AE7C08" w:rsidP="0026385D">
      <w:pPr>
        <w:rPr>
          <w:b/>
        </w:rPr>
      </w:pPr>
    </w:p>
    <w:p w:rsidR="00AE7C08" w:rsidRDefault="00AE7C08" w:rsidP="0026385D">
      <w:r>
        <w:t>596.</w:t>
      </w:r>
      <w:r>
        <w:tab/>
        <w:t xml:space="preserve">Конституционный закон закрепляет право национальных меньшинств на представительство в представительных органах </w:t>
      </w:r>
      <w:r w:rsidRPr="009E4BDF">
        <w:t>единиц местного и территориального (регионального) самоуправления</w:t>
      </w:r>
      <w:r>
        <w:t>, а также право хорватского народа на представительство в избирательных округах, где большинство населения составляют члены национальных меньшинств.</w:t>
      </w:r>
    </w:p>
    <w:p w:rsidR="00AE7C08" w:rsidRDefault="00AE7C08" w:rsidP="0026385D"/>
    <w:p w:rsidR="00AE7C08" w:rsidRDefault="00AE7C08" w:rsidP="0026385D">
      <w:r>
        <w:t>597.</w:t>
      </w:r>
      <w:r>
        <w:tab/>
        <w:t>Порядок выборов, проводимых в целях реализации этого права, определяется положениями законодательства, регулирующего выборы членов представительных органов единиц местного и территориального (регионального) самоуправления, т.е. положениями Закона о поправках к Закону о выборах депутатов представительных органов единиц местного и территориального (регионального) самоуправления.</w:t>
      </w:r>
    </w:p>
    <w:p w:rsidR="00AE7C08" w:rsidRDefault="00AE7C08" w:rsidP="0026385D"/>
    <w:p w:rsidR="00AE7C08" w:rsidRDefault="00AE7C08" w:rsidP="0026385D">
      <w:r>
        <w:t>598.</w:t>
      </w:r>
      <w:r>
        <w:tab/>
        <w:t>В соответствии с пунктом 1 статьи 22 Конституционного закона членам национальных меньшинств также гарантируется представительство в исполнительном органе единиц местного и территориального (регионального) самоуправления, если они добились пропорционального представительства в представительном органе той же единицы, а пункт 3 предусматривает, что представительство членов национальных меньшинств в государственных административных и судебных органах обеспечивается на основе положений специального закона, который с учетом закрепленных за ними прав регулирует вопросы, связанные с местным и территориальным (региональным) самоуправлением.</w:t>
      </w:r>
    </w:p>
    <w:p w:rsidR="00AE7C08" w:rsidRDefault="00AE7C08" w:rsidP="0026385D"/>
    <w:p w:rsidR="00AE7C08" w:rsidRDefault="00AE7C08" w:rsidP="0026385D">
      <w:r>
        <w:t>599.</w:t>
      </w:r>
      <w:r>
        <w:tab/>
        <w:t>Пропорциональное представительство членов национальных меньшинств в представительном органе единиц регулируется статьей 20 Конституционного закона и гарантируется национальным меньшинствам, которые составляют, как минимум, 15% населения единицы местного самоуправления или более 5% населения единицы территориального (регионального) самоуправления.</w:t>
      </w:r>
    </w:p>
    <w:p w:rsidR="00AE7C08" w:rsidRDefault="00AE7C08" w:rsidP="0026385D"/>
    <w:p w:rsidR="00AE7C08" w:rsidRDefault="00AE7C08" w:rsidP="0026385D">
      <w:pPr>
        <w:rPr>
          <w:b/>
        </w:rPr>
      </w:pPr>
      <w:r>
        <w:rPr>
          <w:b/>
        </w:rPr>
        <w:t xml:space="preserve">Участие членов </w:t>
      </w:r>
      <w:r w:rsidRPr="00F6197A">
        <w:rPr>
          <w:b/>
        </w:rPr>
        <w:t>национальных меньшинств в общественной жизни</w:t>
      </w:r>
      <w:r>
        <w:rPr>
          <w:b/>
        </w:rPr>
        <w:t xml:space="preserve"> и управлении делами на местном уровне через советы и представителей национальных меньшинств - Советы и представители национальных меньшинств</w:t>
      </w:r>
    </w:p>
    <w:p w:rsidR="00AE7C08" w:rsidRDefault="00AE7C08" w:rsidP="0026385D">
      <w:pPr>
        <w:rPr>
          <w:b/>
        </w:rPr>
      </w:pPr>
    </w:p>
    <w:p w:rsidR="00AE7C08" w:rsidRDefault="00AE7C08" w:rsidP="0026385D">
      <w:r>
        <w:t>600.</w:t>
      </w:r>
      <w:r>
        <w:tab/>
        <w:t>В единицах самоуправления, на территории которых члены какого-либо национального меньшинства составляют, по крайней мере, 1,5% всего населения единицы самоуправления, в единицах местного самоуправления, на территории которых проживают более 200 членов какого-либо национального меньшинства, и в единицах территориального (регионального) самоуправления, на территории которых проживают более 500 членов какого-либо национального меньшинства, члены каждого из этих национальных меньшинств могут выбирать свой совет национального меньшинства.  Десять членов национального меньшинства избираются в Совет национального меньшинства муниципалитета, 15 членов избираются в Совет национального меньшинства города и 25 членов - в Совет национального меньшинства общины.</w:t>
      </w:r>
    </w:p>
    <w:p w:rsidR="00AE7C08" w:rsidRDefault="00AE7C08" w:rsidP="0026385D"/>
    <w:p w:rsidR="00AE7C08" w:rsidRDefault="00AE7C08" w:rsidP="0026385D">
      <w:r>
        <w:t>601.</w:t>
      </w:r>
      <w:r>
        <w:tab/>
        <w:t>В случаях, когда хотя бы одно из условий, изложенных в пункте 1 упомянутой статьи относительно выборов Совета национального меньшинства, не выполнено и на территории единицы самоуправления проживают по крайней мере 100 членов национального меньшинства, один представитель данного меньшинства должен быть избран в Совет территории этой единицы самоуправления.</w:t>
      </w:r>
    </w:p>
    <w:p w:rsidR="00AE7C08" w:rsidRDefault="00AE7C08" w:rsidP="0026385D"/>
    <w:p w:rsidR="00AE7C08" w:rsidRDefault="00AE7C08" w:rsidP="0026385D">
      <w:r>
        <w:t>602.</w:t>
      </w:r>
      <w:r>
        <w:tab/>
        <w:t>Кандидатуры членов Совета национального меньшинства и представителей меньшинства могут выдвигаться ассоциациями национальных меньшинств или по крайней мере 20 членами национального меньшинства на территории муниципалитета, 30 членами - на территории города и 50 членами - на территории общины.</w:t>
      </w:r>
    </w:p>
    <w:p w:rsidR="00AE7C08" w:rsidRDefault="00AE7C08" w:rsidP="0026385D"/>
    <w:p w:rsidR="00AE7C08" w:rsidRDefault="00AE7C08" w:rsidP="0026385D">
      <w:r>
        <w:t>603.</w:t>
      </w:r>
      <w:r>
        <w:tab/>
        <w:t>Члены Совета национального меньшинства и представители меньшинства избираются на прямых выборах посредством тайного голосования на четырехлетний срок, и порядок выборов и другие связанные с выборами вопросы регулируются надлежащим образом положениями Закона о выборах членов представительных органов единиц местного самоуправления.</w:t>
      </w:r>
    </w:p>
    <w:p w:rsidR="00AE7C08" w:rsidRDefault="00AE7C08" w:rsidP="0026385D"/>
    <w:p w:rsidR="00420BC7" w:rsidRDefault="00420BC7" w:rsidP="0026385D">
      <w:r>
        <w:t>604.</w:t>
      </w:r>
      <w:r>
        <w:tab/>
        <w:t>Совет национального меньшинства в единице самоуправления имеет право:</w:t>
      </w:r>
    </w:p>
    <w:p w:rsidR="00420BC7" w:rsidRDefault="00420BC7" w:rsidP="0026385D"/>
    <w:p w:rsidR="00420BC7" w:rsidRDefault="00420BC7" w:rsidP="00420BC7">
      <w:pPr>
        <w:numPr>
          <w:ilvl w:val="0"/>
          <w:numId w:val="47"/>
        </w:numPr>
      </w:pPr>
      <w:r>
        <w:t>рекомендовать органам единицы самоуправления принятие мер по улучшению положения национального меньшинства в государстве или на соответствующей территории;  вносить предложения об актах общего характера, регулирующих имеющие важное значение для национального меньшинства</w:t>
      </w:r>
      <w:r w:rsidRPr="00483A14">
        <w:t xml:space="preserve"> </w:t>
      </w:r>
      <w:r>
        <w:t>вопросы, в органы, которые принимают такие акты;</w:t>
      </w:r>
    </w:p>
    <w:p w:rsidR="00420BC7" w:rsidRPr="00420BC7" w:rsidRDefault="00420BC7" w:rsidP="0026385D"/>
    <w:p w:rsidR="00420BC7" w:rsidRDefault="00420BC7" w:rsidP="00420BC7">
      <w:pPr>
        <w:numPr>
          <w:ilvl w:val="0"/>
          <w:numId w:val="47"/>
        </w:numPr>
      </w:pPr>
      <w:r>
        <w:t>предлагать кандидатов на должности в государственных административных органах и органах единиц самоуправления;</w:t>
      </w:r>
    </w:p>
    <w:p w:rsidR="00420BC7" w:rsidRDefault="00420BC7" w:rsidP="0026385D">
      <w:pPr>
        <w:rPr>
          <w:lang w:val="en-US"/>
        </w:rPr>
      </w:pPr>
    </w:p>
    <w:p w:rsidR="00420BC7" w:rsidRDefault="00420BC7" w:rsidP="00420BC7">
      <w:pPr>
        <w:numPr>
          <w:ilvl w:val="0"/>
          <w:numId w:val="47"/>
        </w:numPr>
      </w:pPr>
      <w:r>
        <w:t>получать информацию по каждому вопросу, который будет обсуждаться рабочими органами представительного органа единицы самоуправления и который касается положения национального меньшинства;</w:t>
      </w:r>
    </w:p>
    <w:p w:rsidR="00420BC7" w:rsidRDefault="00420BC7" w:rsidP="0026385D">
      <w:pPr>
        <w:rPr>
          <w:lang w:val="en-US"/>
        </w:rPr>
      </w:pPr>
    </w:p>
    <w:p w:rsidR="00420BC7" w:rsidRDefault="00420BC7" w:rsidP="00420BC7">
      <w:pPr>
        <w:numPr>
          <w:ilvl w:val="0"/>
          <w:numId w:val="47"/>
        </w:numPr>
      </w:pPr>
      <w:r>
        <w:t>формулировать свои мнения и предложения относительно предназначенных для национальных меньшинств программ радио- и телеканалов на местном и региональном уровнях или программ, посвященных проблематике меньшинств.</w:t>
      </w:r>
    </w:p>
    <w:p w:rsidR="00420BC7" w:rsidRDefault="00420BC7" w:rsidP="0026385D">
      <w:pPr>
        <w:rPr>
          <w:lang w:val="en-US"/>
        </w:rPr>
      </w:pPr>
    </w:p>
    <w:p w:rsidR="00420BC7" w:rsidRDefault="00420BC7" w:rsidP="0026385D">
      <w:pPr>
        <w:rPr>
          <w:b/>
        </w:rPr>
      </w:pPr>
      <w:r>
        <w:rPr>
          <w:b/>
        </w:rPr>
        <w:t>Участие в ведении государственных дел</w:t>
      </w:r>
    </w:p>
    <w:p w:rsidR="00420BC7" w:rsidRDefault="00420BC7" w:rsidP="0026385D">
      <w:pPr>
        <w:rPr>
          <w:b/>
        </w:rPr>
      </w:pPr>
    </w:p>
    <w:p w:rsidR="00420BC7" w:rsidRDefault="00420BC7" w:rsidP="0026385D">
      <w:r>
        <w:t>605.</w:t>
      </w:r>
      <w:r>
        <w:tab/>
        <w:t>Положения пункта 2 статьи 22 Конституционного закона предусматривают, что членам национальных меньшинств должно быть обеспечено представительство в государственных административных и судебных органах на основе положений специального закона и с учетом доли членов национальных меньшинств в общей численности населения на уровне, на котором учрежден соответствующий государственный административный или судебный орган, а также с учетом закрепленных за ними прав.  Согласно пункту 4 указанной статьи, членам национальных меньшинств отдается, при прочих равных условиях, приоритет при заполнении таких должностей.</w:t>
      </w:r>
    </w:p>
    <w:p w:rsidR="00420BC7" w:rsidRDefault="00420BC7" w:rsidP="0026385D"/>
    <w:p w:rsidR="00420BC7" w:rsidRDefault="00420BC7" w:rsidP="0026385D">
      <w:r>
        <w:t>606.</w:t>
      </w:r>
      <w:r>
        <w:tab/>
        <w:t>В соответствии со статьей 8 Закона о системе государственного управления (ОВ 75/93, 92/96, 48/99, 15/00, 59/01, 199/03) членам национальных меньшинств гарантируется право на представительство в министерствах и государственных административных учреждениях пропорционально их доле от общей численности населения Республики Хорватия и в государственных административных органах общин пропорционально их доле от общей численности населения в единице территориального (регионального) самоуправления.</w:t>
      </w:r>
    </w:p>
    <w:p w:rsidR="00420BC7" w:rsidRDefault="00420BC7" w:rsidP="0026385D"/>
    <w:p w:rsidR="00420BC7" w:rsidRDefault="00420BC7" w:rsidP="0026385D">
      <w:r>
        <w:t>607.</w:t>
      </w:r>
      <w:r>
        <w:tab/>
        <w:t>Согласно положениям пункта 2 статьи 42 Закона о гражданских служащих (ОВ 92/05), процедура приема на гражданскую службу учитывает, среди прочего, фактическое положение дел с занятием должностей в гражданской службе членами национальных меньшинств и предусматривает набор требуемого количества гражданских служащих, являющихся членами национальных меньшинств, для обеспечения их представительства в соответствии с Конституционным законом о правах национальных меньшинств и законом, регулирующим систему государственного управления.</w:t>
      </w:r>
    </w:p>
    <w:p w:rsidR="00420BC7" w:rsidRDefault="00420BC7" w:rsidP="0026385D"/>
    <w:p w:rsidR="00420BC7" w:rsidRDefault="00420BC7" w:rsidP="0026385D">
      <w:r>
        <w:t>608.</w:t>
      </w:r>
      <w:r>
        <w:tab/>
        <w:t>Согласно положениям пункта 1 статьи 56а Закона о местном и территориальном (региональном) самоуправлении члены национальных меньшинств, которые в соответствии с положениями статьи 20 Конституциооного закона о правах национальных меньшинств имеют право на пропорциональное представительство в представительных органах единиц местного и территориального (регионального) самоуправления, также имеют право на представительство в исполнительных и админис</w:t>
      </w:r>
      <w:r w:rsidR="00C17A94">
        <w:t>тративных органах этих единиц.</w:t>
      </w:r>
    </w:p>
    <w:p w:rsidR="00420BC7" w:rsidRDefault="00420BC7" w:rsidP="0026385D"/>
    <w:p w:rsidR="00420BC7" w:rsidRDefault="00420BC7" w:rsidP="0026385D">
      <w:r>
        <w:t>609.</w:t>
      </w:r>
      <w:r>
        <w:tab/>
        <w:t>Местные правительства единиц обязаны принять план найма на службу и установить квоты вакансий в административных органах единиц местного и территориального (регионального) самоуправления, а также предусмотреть наем требуемого количества членов национальных меньшинств для обеспечения представительства национальных меньшинств в адм</w:t>
      </w:r>
      <w:r w:rsidR="00C17A94">
        <w:t>инистративных органах единицы.</w:t>
      </w:r>
    </w:p>
    <w:p w:rsidR="00420BC7" w:rsidRDefault="00420BC7" w:rsidP="0026385D"/>
    <w:p w:rsidR="00420BC7" w:rsidRDefault="00420BC7" w:rsidP="0026385D">
      <w:r>
        <w:t>610.</w:t>
      </w:r>
      <w:r>
        <w:tab/>
        <w:t>Подавая заявление в связи с объявленными вакансиями в государственной службе, члены национальных меньшинств вправе сослаться на права, закрепленные за ними в соответствии с поло</w:t>
      </w:r>
      <w:r w:rsidR="00C17A94">
        <w:t>жениями Конституционного акта.</w:t>
      </w:r>
    </w:p>
    <w:p w:rsidR="00420BC7" w:rsidRDefault="00420BC7" w:rsidP="0026385D"/>
    <w:p w:rsidR="00420BC7" w:rsidRDefault="00420BC7" w:rsidP="0026385D">
      <w:r>
        <w:t>611.</w:t>
      </w:r>
      <w:r>
        <w:tab/>
        <w:t>В пункте 7 статьи 74 Закона о судах предусматривается, что при назначении судей следует учитывать представительство национальных меньшинств согласно пункту 2 статьи 22 Конституционного закона, а в пункте 8 той же статьи говорится, что при подаче заявления на вакантную должность судьи члены национальных меньшинств вправе сослаться на права, закрепленные за ними в соответствии с положениями Конституционного закона.  В Закон о поправках к Закону о Государственном судебном совете (ОВ 150/05) было внесено положение, согласно которому Государственный судебный совет обязан при осуществлении назначений учитывать этническую структуру судейс</w:t>
      </w:r>
      <w:r w:rsidR="00C17A94">
        <w:t>кого состава конкретного суда.</w:t>
      </w:r>
    </w:p>
    <w:p w:rsidR="00420BC7" w:rsidRDefault="00420BC7" w:rsidP="0026385D"/>
    <w:p w:rsidR="00420BC7" w:rsidRDefault="00420BC7" w:rsidP="0026385D">
      <w:pPr>
        <w:jc w:val="center"/>
        <w:rPr>
          <w:b/>
        </w:rPr>
      </w:pPr>
      <w:r>
        <w:rPr>
          <w:b/>
        </w:rPr>
        <w:t>Статья 26</w:t>
      </w:r>
    </w:p>
    <w:p w:rsidR="00420BC7" w:rsidRDefault="00420BC7" w:rsidP="0026385D">
      <w:pPr>
        <w:jc w:val="center"/>
        <w:rPr>
          <w:b/>
        </w:rPr>
      </w:pPr>
    </w:p>
    <w:p w:rsidR="00420BC7" w:rsidRDefault="00420BC7" w:rsidP="0026385D">
      <w:r>
        <w:t>612.</w:t>
      </w:r>
      <w:r>
        <w:tab/>
        <w:t>Положения статьи 26 Пакта были инкорпорированы в статью 14 Конституции Республики Хорватия, которая гласит:  "Каждый человек в Республике Хорватия обладает правами и свободами независимо от расы, цвета кожи, пола, языка, религии, политических или иных убеждений, национального или социального происхождения, имущественного положения, обстоятельств рождения, образования, общественного положения или других особенностей.  Все равны перед законом".</w:t>
      </w:r>
    </w:p>
    <w:p w:rsidR="00420BC7" w:rsidRDefault="00420BC7" w:rsidP="0026385D"/>
    <w:p w:rsidR="00420BC7" w:rsidRDefault="00420BC7" w:rsidP="0026385D">
      <w:r>
        <w:t>613.</w:t>
      </w:r>
      <w:r>
        <w:tab/>
        <w:t>Статьи 3 и 4 Закона о судах предусматривают, что суды обязаны защищать установленный Конституцией и законами в Республике Хорватия правопорядок и обеспечивать единообразное осуществление законов и равенство перед законами, а также право каждого на принятие независимым и беспристрастным судом, созданным на основании закона, решений относительно его прав и обязанностей и подозрений или обвинений в совершении уголовного преступления.</w:t>
      </w:r>
    </w:p>
    <w:p w:rsidR="00420BC7" w:rsidRDefault="00420BC7" w:rsidP="0026385D"/>
    <w:p w:rsidR="00420BC7" w:rsidRDefault="00420BC7" w:rsidP="0026385D">
      <w:r>
        <w:t>614.</w:t>
      </w:r>
      <w:r>
        <w:tab/>
        <w:t>Статья 80 Закона о системе государственного управления предусматривает, что органы государственного управления обязаны обеспечить гражданам и юридическим лицам возможность направлять ходатайства и жалобы относительно их работы и работы административных органов, а также любых противозаконных действий сотрудников этих органов в том, что касается осуществления любых прав и интересов или выполнения л</w:t>
      </w:r>
      <w:r w:rsidR="00C17A94">
        <w:t>юбых гражданских обязанностей.</w:t>
      </w:r>
    </w:p>
    <w:p w:rsidR="00420BC7" w:rsidRDefault="00420BC7" w:rsidP="0026385D"/>
    <w:p w:rsidR="00420BC7" w:rsidRDefault="00420BC7" w:rsidP="0026385D">
      <w:r>
        <w:t>615.</w:t>
      </w:r>
      <w:r>
        <w:tab/>
        <w:t>Конституция гарантирует право обжаловать решения, принятые судами или иными органами в первой инстанции.  Право обжалования может быть аннулировано в исключительных случаях, определенных законом, если обеспечены иные средства правовой защиты.  Конкретные решения административных учреждений и других органов, наделенных государственной властью, должны быть основаны на законе.  Гарантируется судебный надзор за решениями, вынесенными административными учерждениями и другими органами, наделе</w:t>
      </w:r>
      <w:r w:rsidR="00C17A94">
        <w:t>нными государственной властью.</w:t>
      </w:r>
    </w:p>
    <w:p w:rsidR="00420BC7" w:rsidRDefault="00420BC7" w:rsidP="0026385D"/>
    <w:p w:rsidR="00C17A94" w:rsidRDefault="00C17A94" w:rsidP="0026385D">
      <w:r>
        <w:t>616.</w:t>
      </w:r>
      <w:r>
        <w:tab/>
        <w:t>Статья 2 Закона о труде предусматривает, что лицо, стремящееся найти работу или работающее по найму (работник, сотрудник гражданской службы, гражданский служащий или иное работающее лицо), не должно ущемляться по сравнению с другими лицами по признакам расы, цвета кожи, пола, гражданского состояния, семейных обязанностей, возраста, языка, религии, политических или иных убеждений, национального или социального происхождения, финансового положения, обстоятельств рождения, социального положения, членства или нечленства в какой-либо политической партии или профсоюзе, а также физических или психических недостатков.</w:t>
      </w:r>
    </w:p>
    <w:p w:rsidR="00C17A94" w:rsidRDefault="00C17A94" w:rsidP="0026385D"/>
    <w:p w:rsidR="00C17A94" w:rsidRDefault="00C17A94" w:rsidP="0026385D">
      <w:r>
        <w:t>617.</w:t>
      </w:r>
      <w:r>
        <w:tab/>
        <w:t xml:space="preserve">Министерство внутренних дел организует многочисленные учебные мероприятия (семинары и рабочие совещания) для сотрудников полиции, занимающихся делами о нелегальной миграции, и для сотрудников пограничной службы.  Для сотрудников полиции организована подготовка по вопросам борьбы со всеми формами дискриминации.  Программа подготовки сотрудников полиции по вопросам борьбы с основанными на ненависти преступлениями была впервые </w:t>
      </w:r>
      <w:r w:rsidRPr="001A32D2">
        <w:t>обнародована</w:t>
      </w:r>
      <w:r>
        <w:t xml:space="preserve"> в июне 2005 года в Кордобе на Конференции ОБСЕ по борьбе с антисемитизмом и другими формами нетерпимости.  Законодательные рамки вынесения наказаний за акты дискриминации определены в статье 20 Пакта.</w:t>
      </w:r>
    </w:p>
    <w:p w:rsidR="00C17A94" w:rsidRDefault="00C17A94" w:rsidP="0026385D"/>
    <w:p w:rsidR="00C17A94" w:rsidRDefault="00C17A94" w:rsidP="0026385D">
      <w:r>
        <w:t>618.</w:t>
      </w:r>
      <w:r>
        <w:tab/>
        <w:t>В 2005 году правительство Республики Хорватия учредило Центр по правам человека.  В Постановлении об учреждении Центра определены его задачи:</w:t>
      </w:r>
    </w:p>
    <w:p w:rsidR="00C17A94" w:rsidRDefault="00C17A94" w:rsidP="0026385D"/>
    <w:p w:rsidR="00C17A94" w:rsidRDefault="00C17A94" w:rsidP="0026385D">
      <w:pPr>
        <w:ind w:left="1134" w:hanging="1134"/>
      </w:pPr>
      <w:r>
        <w:tab/>
      </w:r>
      <w:r>
        <w:sym w:font="Symbol" w:char="F0B7"/>
      </w:r>
      <w:r>
        <w:tab/>
        <w:t>осуществление надзора за положением в области прав человека в Хорватии,</w:t>
      </w:r>
    </w:p>
    <w:p w:rsidR="00C17A94" w:rsidRDefault="00C17A94" w:rsidP="0026385D">
      <w:pPr>
        <w:ind w:left="1134" w:hanging="1134"/>
      </w:pPr>
    </w:p>
    <w:p w:rsidR="00C17A94" w:rsidRDefault="00C17A94" w:rsidP="0026385D">
      <w:pPr>
        <w:ind w:left="1134" w:hanging="1134"/>
      </w:pPr>
      <w:r>
        <w:tab/>
      </w:r>
      <w:r>
        <w:sym w:font="Symbol" w:char="F0B7"/>
      </w:r>
      <w:r>
        <w:tab/>
        <w:t>выявление потребностей в более эффективной защите прав человека,</w:t>
      </w:r>
    </w:p>
    <w:p w:rsidR="00C17A94" w:rsidRDefault="00C17A94" w:rsidP="0026385D">
      <w:pPr>
        <w:ind w:left="1134" w:hanging="1134"/>
      </w:pPr>
    </w:p>
    <w:p w:rsidR="00C17A94" w:rsidRDefault="00C17A94" w:rsidP="0026385D">
      <w:pPr>
        <w:ind w:left="1134" w:hanging="1134"/>
      </w:pPr>
      <w:r>
        <w:tab/>
      </w:r>
      <w:r>
        <w:sym w:font="Symbol" w:char="F0B7"/>
      </w:r>
      <w:r>
        <w:tab/>
        <w:t>предоставление информации и осуществление учебных мероприятий по вопросам прав человека,</w:t>
      </w:r>
    </w:p>
    <w:p w:rsidR="00C17A94" w:rsidRDefault="00C17A94" w:rsidP="0026385D">
      <w:pPr>
        <w:ind w:left="1134" w:hanging="1134"/>
      </w:pPr>
    </w:p>
    <w:p w:rsidR="00C17A94" w:rsidRDefault="00C17A94" w:rsidP="0026385D">
      <w:pPr>
        <w:ind w:left="1134" w:hanging="1134"/>
      </w:pPr>
      <w:r>
        <w:tab/>
      </w:r>
      <w:r>
        <w:sym w:font="Symbol" w:char="F0B7"/>
      </w:r>
      <w:r>
        <w:tab/>
        <w:t>организация общественных форумов, обсуждений за круглым столом и лекций по вопросам защиты прав человека,</w:t>
      </w:r>
    </w:p>
    <w:p w:rsidR="00C17A94" w:rsidRDefault="00C17A94" w:rsidP="0026385D">
      <w:pPr>
        <w:ind w:left="1134" w:hanging="1134"/>
      </w:pPr>
    </w:p>
    <w:p w:rsidR="00C17A94" w:rsidRDefault="00C17A94" w:rsidP="0026385D">
      <w:pPr>
        <w:ind w:left="1134" w:hanging="1134"/>
      </w:pPr>
      <w:r>
        <w:tab/>
      </w:r>
      <w:r>
        <w:sym w:font="Symbol" w:char="F0B7"/>
      </w:r>
      <w:r>
        <w:tab/>
        <w:t xml:space="preserve">поощрение сотрудничества между государственными административными органами, организациями гражданского общества, международными организациями и учебными заведениями в области защиты прав человека, </w:t>
      </w:r>
    </w:p>
    <w:p w:rsidR="00C17A94" w:rsidRDefault="00C17A94" w:rsidP="0026385D">
      <w:pPr>
        <w:ind w:left="1134" w:hanging="1134"/>
      </w:pPr>
    </w:p>
    <w:p w:rsidR="00C17A94" w:rsidRDefault="00C17A94" w:rsidP="0026385D">
      <w:pPr>
        <w:ind w:left="1134" w:hanging="1134"/>
      </w:pPr>
      <w:r>
        <w:tab/>
      </w:r>
      <w:r>
        <w:sym w:font="Symbol" w:char="F0B7"/>
      </w:r>
      <w:r>
        <w:tab/>
        <w:t>создание и пополнение специальной библиотеки по тематике прав человека,</w:t>
      </w:r>
    </w:p>
    <w:p w:rsidR="00C17A94" w:rsidRDefault="00C17A94" w:rsidP="0026385D">
      <w:pPr>
        <w:ind w:left="1134" w:hanging="1134"/>
      </w:pPr>
    </w:p>
    <w:p w:rsidR="00C17A94" w:rsidRDefault="00C17A94" w:rsidP="0026385D">
      <w:pPr>
        <w:ind w:left="1134" w:hanging="1134"/>
      </w:pPr>
      <w:r>
        <w:tab/>
      </w:r>
      <w:r>
        <w:sym w:font="Symbol" w:char="F0B7"/>
      </w:r>
      <w:r>
        <w:tab/>
        <w:t>оказание поддержки организациям гражданского общества в области защиты прав человека,</w:t>
      </w:r>
    </w:p>
    <w:p w:rsidR="00C17A94" w:rsidRDefault="00C17A94" w:rsidP="0026385D">
      <w:pPr>
        <w:ind w:left="1134" w:hanging="1134"/>
      </w:pPr>
    </w:p>
    <w:p w:rsidR="00C17A94" w:rsidRDefault="00C17A94" w:rsidP="0026385D">
      <w:pPr>
        <w:ind w:left="1134" w:hanging="1134"/>
      </w:pPr>
      <w:r>
        <w:tab/>
      </w:r>
      <w:r>
        <w:sym w:font="Symbol" w:char="F0B7"/>
      </w:r>
      <w:r>
        <w:tab/>
        <w:t>осуществление издательской деятельности,</w:t>
      </w:r>
    </w:p>
    <w:p w:rsidR="00C17A94" w:rsidRDefault="00C17A94" w:rsidP="0026385D">
      <w:pPr>
        <w:ind w:left="1134" w:hanging="1134"/>
      </w:pPr>
    </w:p>
    <w:p w:rsidR="00C17A94" w:rsidRDefault="00C17A94" w:rsidP="0026385D">
      <w:pPr>
        <w:ind w:left="1134" w:hanging="1134"/>
      </w:pPr>
      <w:r>
        <w:tab/>
      </w:r>
      <w:r>
        <w:sym w:font="Symbol" w:char="F0B7"/>
      </w:r>
      <w:r>
        <w:tab/>
        <w:t>осуществление в рамках закона иной деятельности, направленной на достижение целей, ради которых был учрежден Центр.</w:t>
      </w:r>
    </w:p>
    <w:p w:rsidR="00C17A94" w:rsidRDefault="00C17A94" w:rsidP="0026385D">
      <w:pPr>
        <w:ind w:left="1134" w:hanging="1134"/>
      </w:pPr>
    </w:p>
    <w:p w:rsidR="00C17A94" w:rsidRDefault="00C17A94" w:rsidP="0026385D">
      <w:r>
        <w:t>619.</w:t>
      </w:r>
      <w:r>
        <w:tab/>
        <w:t>Центром руководит Совет управляющих, в состав которого входит по одному представителю от:</w:t>
      </w:r>
    </w:p>
    <w:p w:rsidR="00C17A94" w:rsidRDefault="00C17A94" w:rsidP="0026385D"/>
    <w:p w:rsidR="00C17A94" w:rsidRDefault="00C17A94" w:rsidP="0026385D">
      <w:pPr>
        <w:ind w:left="1134" w:hanging="1134"/>
      </w:pPr>
      <w:r>
        <w:tab/>
      </w:r>
      <w:r>
        <w:sym w:font="Symbol" w:char="F0B7"/>
      </w:r>
      <w:r>
        <w:tab/>
      </w:r>
      <w:r w:rsidR="0057299A">
        <w:t>М</w:t>
      </w:r>
      <w:r>
        <w:t>инистерства иностранных дел и европейской интеграции,</w:t>
      </w:r>
    </w:p>
    <w:p w:rsidR="00C17A94" w:rsidRDefault="00C17A94" w:rsidP="0026385D">
      <w:pPr>
        <w:ind w:left="1134" w:hanging="1134"/>
      </w:pPr>
    </w:p>
    <w:p w:rsidR="00C17A94" w:rsidRDefault="00C17A94" w:rsidP="0026385D">
      <w:pPr>
        <w:ind w:left="1134" w:hanging="1134"/>
      </w:pPr>
      <w:r>
        <w:tab/>
      </w:r>
      <w:r>
        <w:sym w:font="Symbol" w:char="F0B7"/>
      </w:r>
      <w:r>
        <w:tab/>
        <w:t>Управления по правам человека при правительстве Республики Хорватия,</w:t>
      </w:r>
    </w:p>
    <w:p w:rsidR="00C17A94" w:rsidRDefault="00C17A94" w:rsidP="0026385D">
      <w:pPr>
        <w:ind w:left="1134" w:hanging="1134"/>
      </w:pPr>
    </w:p>
    <w:p w:rsidR="00C17A94" w:rsidRDefault="00C17A94" w:rsidP="0026385D">
      <w:pPr>
        <w:ind w:left="1134" w:hanging="1134"/>
      </w:pPr>
      <w:r>
        <w:tab/>
      </w:r>
      <w:r>
        <w:sym w:font="Symbol" w:char="F0B7"/>
      </w:r>
      <w:r>
        <w:tab/>
        <w:t>Управление Омбудсмена,</w:t>
      </w:r>
    </w:p>
    <w:p w:rsidR="00C17A94" w:rsidRDefault="00C17A94" w:rsidP="0026385D">
      <w:pPr>
        <w:ind w:left="1134" w:hanging="1134"/>
      </w:pPr>
    </w:p>
    <w:p w:rsidR="00C17A94" w:rsidRDefault="00C17A94" w:rsidP="0026385D">
      <w:pPr>
        <w:ind w:left="1134" w:hanging="1134"/>
      </w:pPr>
      <w:r>
        <w:tab/>
      </w:r>
      <w:r>
        <w:sym w:font="Symbol" w:char="F0B7"/>
      </w:r>
      <w:r>
        <w:tab/>
        <w:t>Управление Омбудсмена по обеспечению равенства мужчин и женщин,</w:t>
      </w:r>
    </w:p>
    <w:p w:rsidR="00C17A94" w:rsidRDefault="00C17A94" w:rsidP="0026385D">
      <w:pPr>
        <w:ind w:left="1134" w:hanging="1134"/>
      </w:pPr>
    </w:p>
    <w:p w:rsidR="00C17A94" w:rsidRDefault="00C17A94" w:rsidP="0026385D">
      <w:pPr>
        <w:ind w:left="1134" w:hanging="1134"/>
      </w:pPr>
      <w:r>
        <w:tab/>
      </w:r>
      <w:r>
        <w:sym w:font="Symbol" w:char="F0B7"/>
      </w:r>
      <w:r>
        <w:tab/>
        <w:t>Загребского университета,</w:t>
      </w:r>
    </w:p>
    <w:p w:rsidR="00C17A94" w:rsidRDefault="00C17A94" w:rsidP="0026385D">
      <w:pPr>
        <w:ind w:left="1134" w:hanging="1134"/>
      </w:pPr>
    </w:p>
    <w:p w:rsidR="00C17A94" w:rsidRDefault="00C17A94" w:rsidP="0026385D">
      <w:pPr>
        <w:ind w:left="1134" w:hanging="1134"/>
      </w:pPr>
      <w:r>
        <w:tab/>
      </w:r>
      <w:r>
        <w:sym w:font="Symbol" w:char="F0B7"/>
      </w:r>
      <w:r>
        <w:tab/>
        <w:t>факультета философии,</w:t>
      </w:r>
    </w:p>
    <w:p w:rsidR="00C17A94" w:rsidRDefault="00C17A94" w:rsidP="0026385D">
      <w:pPr>
        <w:ind w:left="1134" w:hanging="1134"/>
      </w:pPr>
    </w:p>
    <w:p w:rsidR="00C17A94" w:rsidRDefault="00C17A94" w:rsidP="0026385D">
      <w:pPr>
        <w:ind w:left="1134" w:hanging="1134"/>
      </w:pPr>
      <w:r>
        <w:tab/>
      </w:r>
      <w:r>
        <w:sym w:font="Symbol" w:char="F0B7"/>
      </w:r>
      <w:r>
        <w:tab/>
        <w:t>Хельсинкского комитета в Хорватии,</w:t>
      </w:r>
    </w:p>
    <w:p w:rsidR="00C17A94" w:rsidRDefault="00C17A94" w:rsidP="0026385D">
      <w:pPr>
        <w:ind w:left="1134" w:hanging="1134"/>
      </w:pPr>
    </w:p>
    <w:p w:rsidR="00C17A94" w:rsidRDefault="00C17A94" w:rsidP="0026385D">
      <w:pPr>
        <w:ind w:left="1134" w:hanging="1134"/>
      </w:pPr>
      <w:r>
        <w:tab/>
      </w:r>
      <w:r>
        <w:sym w:font="Symbol" w:char="F0B7"/>
      </w:r>
      <w:r>
        <w:tab/>
        <w:t>организаций гражданского общества, занимающихся вопросами поощрения равенства мужчин и женщин,</w:t>
      </w:r>
    </w:p>
    <w:p w:rsidR="00C17A94" w:rsidRDefault="00C17A94" w:rsidP="0026385D">
      <w:pPr>
        <w:ind w:left="1134" w:hanging="1134"/>
      </w:pPr>
    </w:p>
    <w:p w:rsidR="00C17A94" w:rsidRDefault="00C17A94" w:rsidP="0026385D">
      <w:pPr>
        <w:ind w:left="1134" w:hanging="1134"/>
      </w:pPr>
      <w:r>
        <w:tab/>
      </w:r>
      <w:r>
        <w:sym w:font="Symbol" w:char="F0B7"/>
      </w:r>
      <w:r>
        <w:tab/>
        <w:t>национальных меньшинств.</w:t>
      </w:r>
    </w:p>
    <w:p w:rsidR="00C17A94" w:rsidRDefault="00C17A94" w:rsidP="0026385D">
      <w:pPr>
        <w:ind w:left="1134" w:hanging="1134"/>
      </w:pPr>
    </w:p>
    <w:p w:rsidR="00C17A94" w:rsidRDefault="00C17A94" w:rsidP="0026385D">
      <w:pPr>
        <w:ind w:left="1134" w:hanging="1134"/>
        <w:jc w:val="center"/>
        <w:rPr>
          <w:b/>
        </w:rPr>
      </w:pPr>
      <w:r>
        <w:rPr>
          <w:b/>
        </w:rPr>
        <w:t>Статья 27</w:t>
      </w:r>
    </w:p>
    <w:p w:rsidR="00C17A94" w:rsidRDefault="00C17A94" w:rsidP="0026385D">
      <w:pPr>
        <w:ind w:left="1134" w:hanging="1134"/>
        <w:jc w:val="center"/>
        <w:rPr>
          <w:b/>
        </w:rPr>
      </w:pPr>
    </w:p>
    <w:p w:rsidR="00C17A94" w:rsidRDefault="00C17A94" w:rsidP="0026385D">
      <w:r>
        <w:t>620.</w:t>
      </w:r>
      <w:r>
        <w:tab/>
        <w:t xml:space="preserve">В главе Конституции Республики Хорватия, озаглавленной "Исторические основы", говорится о том, что Республика Хорватия создается как национальное государство хорватского народа и как государство представителей коренных национальных меньшинств:  сербов, чехов, словаков, итальянцев, венгров, евреев, немцев, австрийцев, украинцев, русин и других, которые являются ее гражданами и которым гарантируется равноправие с гражданами хорватской национальности и соблюдение национальных прав в соответствии с демократическими нормами Организации Объединенных </w:t>
      </w:r>
      <w:r w:rsidR="0057299A">
        <w:t>Наций и стран свободного мира.</w:t>
      </w:r>
    </w:p>
    <w:p w:rsidR="00C17A94" w:rsidRDefault="00C17A94" w:rsidP="0026385D"/>
    <w:p w:rsidR="00C17A94" w:rsidRDefault="00C17A94" w:rsidP="0026385D">
      <w:r>
        <w:t>621.</w:t>
      </w:r>
      <w:r>
        <w:tab/>
        <w:t>В Республике Хорватия национальные меньшинства пользуются особой защитой, которую гарантируют многочисленные законы, регулирующие права национальных меньшинств в целях сохранения их языка, культурного и религиозного своеобразия и обеспечения их участия во в</w:t>
      </w:r>
      <w:r w:rsidR="0057299A">
        <w:t>сех сферах общественной жизни.</w:t>
      </w:r>
    </w:p>
    <w:p w:rsidR="00C17A94" w:rsidRDefault="00C17A94" w:rsidP="0026385D"/>
    <w:p w:rsidR="00C17A94" w:rsidRDefault="00C17A94" w:rsidP="0026385D">
      <w:r>
        <w:t>622.</w:t>
      </w:r>
      <w:r>
        <w:tab/>
        <w:t>После представления первоначального доклада Республики Хорватия положение национальных меньшинств значительно улучшилось.  Так, в 2000 и 2002 годах были приняты новые законы, которые имеют особое значение для членов национальных меньшинств.  В 2000 году были приняты Закон о языках и письменности национальных меньшинств в Республики Хорватия (ОВ 52/00, 56/00 - технические поправки) и Закон об образовании на языках национальных меньшинств с использованием их письменности (ОВ 52/00), а в 2002 году - Конституционный закон о правах национальных меньшинств в Республике Хорватия.  В Конституционном законе национальное меньшинство определяется как группа хорватских граждан, члены которой традиционно живут на территории Республики Хорватия и обладают этническими, языковыми, культурными и/или религиозными особенностями, отличающими их от других граждан, а также стремятся сохранить эти особенности.  Государство обеспечивает следующие права членов национальных меньшинств:</w:t>
      </w:r>
    </w:p>
    <w:p w:rsidR="00C17A94" w:rsidRDefault="00C17A94" w:rsidP="0026385D"/>
    <w:p w:rsidR="00C17A94" w:rsidRDefault="00C17A94" w:rsidP="0026385D">
      <w:pPr>
        <w:ind w:left="1134" w:hanging="1134"/>
      </w:pPr>
      <w:r>
        <w:tab/>
      </w:r>
      <w:r>
        <w:sym w:font="Symbol" w:char="F0B7"/>
      </w:r>
      <w:r>
        <w:tab/>
        <w:t>право на использование их языка и письменности индивидуальным и коллективным образом и в официальном порядке,</w:t>
      </w:r>
    </w:p>
    <w:p w:rsidR="00C17A94" w:rsidRDefault="00C17A94" w:rsidP="0026385D">
      <w:pPr>
        <w:ind w:left="1134" w:hanging="1134"/>
      </w:pPr>
    </w:p>
    <w:p w:rsidR="00C17A94" w:rsidRDefault="00C17A94" w:rsidP="0026385D">
      <w:pPr>
        <w:ind w:left="1134" w:hanging="1134"/>
      </w:pPr>
      <w:r>
        <w:tab/>
      </w:r>
      <w:r>
        <w:sym w:font="Symbol" w:char="F0B7"/>
      </w:r>
      <w:r>
        <w:tab/>
        <w:t>право получать образование с использованием их языка и письменности,</w:t>
      </w:r>
    </w:p>
    <w:p w:rsidR="00C17A94" w:rsidRDefault="00C17A94" w:rsidP="0026385D">
      <w:pPr>
        <w:ind w:left="1134" w:hanging="1134"/>
      </w:pPr>
    </w:p>
    <w:p w:rsidR="00C17A94" w:rsidRDefault="00C17A94" w:rsidP="0026385D">
      <w:pPr>
        <w:ind w:left="1134" w:hanging="1134"/>
      </w:pPr>
      <w:r>
        <w:tab/>
      </w:r>
      <w:r>
        <w:sym w:font="Symbol" w:char="F0B7"/>
      </w:r>
      <w:r>
        <w:tab/>
        <w:t>право на использование их знаков и символики,</w:t>
      </w:r>
    </w:p>
    <w:p w:rsidR="00C17A94" w:rsidRDefault="00C17A94" w:rsidP="0026385D">
      <w:pPr>
        <w:ind w:left="1134" w:hanging="1134"/>
      </w:pPr>
    </w:p>
    <w:p w:rsidR="0057299A" w:rsidRDefault="0057299A" w:rsidP="0026385D">
      <w:pPr>
        <w:numPr>
          <w:ilvl w:val="0"/>
          <w:numId w:val="48"/>
        </w:numPr>
      </w:pPr>
      <w:r>
        <w:t xml:space="preserve">право на культурную автономию за счет сохранения, развития их культуры и пользования ею, а также сохранения и защиты их культурного наследия и традиций, </w:t>
      </w:r>
    </w:p>
    <w:p w:rsidR="0057299A" w:rsidRDefault="0057299A" w:rsidP="0026385D">
      <w:pPr>
        <w:tabs>
          <w:tab w:val="clear" w:pos="1134"/>
        </w:tabs>
      </w:pPr>
    </w:p>
    <w:p w:rsidR="0057299A" w:rsidRDefault="0057299A" w:rsidP="0026385D">
      <w:pPr>
        <w:numPr>
          <w:ilvl w:val="0"/>
          <w:numId w:val="48"/>
        </w:numPr>
      </w:pPr>
      <w:r>
        <w:t>право исповедовать их религию и создавать религиозные общины совместно с другими последователями этой религии,</w:t>
      </w:r>
    </w:p>
    <w:p w:rsidR="0057299A" w:rsidRDefault="0057299A" w:rsidP="0026385D">
      <w:pPr>
        <w:tabs>
          <w:tab w:val="clear" w:pos="1134"/>
        </w:tabs>
      </w:pPr>
    </w:p>
    <w:p w:rsidR="0057299A" w:rsidRDefault="0057299A" w:rsidP="0026385D">
      <w:pPr>
        <w:numPr>
          <w:ilvl w:val="0"/>
          <w:numId w:val="48"/>
        </w:numPr>
      </w:pPr>
      <w:r>
        <w:t xml:space="preserve">право на доступ к средствам массовой информации и осуществление деятельности в области общественной информации (получение и распространение информации) с использованием их языка и письменности, </w:t>
      </w:r>
    </w:p>
    <w:p w:rsidR="0057299A" w:rsidRDefault="0057299A" w:rsidP="0026385D">
      <w:pPr>
        <w:tabs>
          <w:tab w:val="clear" w:pos="1134"/>
        </w:tabs>
      </w:pPr>
    </w:p>
    <w:p w:rsidR="0057299A" w:rsidRDefault="0057299A" w:rsidP="0026385D">
      <w:pPr>
        <w:numPr>
          <w:ilvl w:val="0"/>
          <w:numId w:val="48"/>
        </w:numPr>
      </w:pPr>
      <w:r>
        <w:t>право на создание собственных организаций и ассоциаций в целях реализации общих интересов,</w:t>
      </w:r>
    </w:p>
    <w:p w:rsidR="0057299A" w:rsidRDefault="0057299A" w:rsidP="0026385D">
      <w:pPr>
        <w:tabs>
          <w:tab w:val="clear" w:pos="1134"/>
        </w:tabs>
      </w:pPr>
    </w:p>
    <w:p w:rsidR="0057299A" w:rsidRDefault="0057299A" w:rsidP="0026385D">
      <w:pPr>
        <w:numPr>
          <w:ilvl w:val="0"/>
          <w:numId w:val="48"/>
        </w:numPr>
      </w:pPr>
      <w:r>
        <w:t>право на представительство в представительных органах на государственном и местном уровнях, а также в административных и судебных органах,</w:t>
      </w:r>
    </w:p>
    <w:p w:rsidR="0057299A" w:rsidRDefault="0057299A" w:rsidP="0026385D">
      <w:pPr>
        <w:tabs>
          <w:tab w:val="clear" w:pos="1134"/>
        </w:tabs>
      </w:pPr>
    </w:p>
    <w:p w:rsidR="0057299A" w:rsidRDefault="0057299A" w:rsidP="0026385D">
      <w:pPr>
        <w:numPr>
          <w:ilvl w:val="0"/>
          <w:numId w:val="48"/>
        </w:numPr>
      </w:pPr>
      <w:r>
        <w:t>право на участие членов национальных меньшинств в жизни общества и в управлении делами на местном уровне через советы и представителей национальных меньшинств,</w:t>
      </w:r>
    </w:p>
    <w:p w:rsidR="0057299A" w:rsidRDefault="0057299A" w:rsidP="0026385D">
      <w:pPr>
        <w:tabs>
          <w:tab w:val="clear" w:pos="1134"/>
        </w:tabs>
      </w:pPr>
    </w:p>
    <w:p w:rsidR="0057299A" w:rsidRDefault="0057299A" w:rsidP="0026385D">
      <w:pPr>
        <w:numPr>
          <w:ilvl w:val="0"/>
          <w:numId w:val="48"/>
        </w:numPr>
      </w:pPr>
      <w:r>
        <w:t>право на защиту от любых действий, которые угрожают или могут угрожать их существованию, пользованию их правами и свободами.</w:t>
      </w:r>
    </w:p>
    <w:p w:rsidR="0057299A" w:rsidRDefault="0057299A" w:rsidP="0026385D">
      <w:pPr>
        <w:tabs>
          <w:tab w:val="clear" w:pos="1134"/>
        </w:tabs>
      </w:pPr>
    </w:p>
    <w:p w:rsidR="0057299A" w:rsidRDefault="0057299A" w:rsidP="00F631E6">
      <w:pPr>
        <w:keepNext/>
        <w:rPr>
          <w:b/>
        </w:rPr>
      </w:pPr>
      <w:r>
        <w:rPr>
          <w:b/>
        </w:rPr>
        <w:t>Использование языков и письменности национальных меньшинств</w:t>
      </w:r>
    </w:p>
    <w:p w:rsidR="0057299A" w:rsidRDefault="0057299A" w:rsidP="00F631E6">
      <w:pPr>
        <w:keepNext/>
        <w:rPr>
          <w:b/>
        </w:rPr>
      </w:pPr>
    </w:p>
    <w:p w:rsidR="0057299A" w:rsidRDefault="0057299A" w:rsidP="0026385D">
      <w:r>
        <w:t>623.</w:t>
      </w:r>
      <w:r>
        <w:tab/>
        <w:t>Конституционный закон гарантирует равноправное официальное использование членами национальных меньшинств их языков и письменности на территории единицы местного самоуправления, где члены данного национального меньшинства составляют по крайней мере треть населения.  Это право также обеспечивается, если оно предусмотрено международными соглашениями, которые согласно Конституции Республики Хорватия являются частью внутриправовой системы Республики Хорватия, и если оно закреплено в законодательстве единицы местного самоуправления или законодательстве единицы территориального (регионального) самоуправления согласно положениям Закона об использовании языков и письменности национальных меньшинств в Республике Хорватия.</w:t>
      </w:r>
    </w:p>
    <w:p w:rsidR="0057299A" w:rsidRDefault="0057299A" w:rsidP="0026385D"/>
    <w:p w:rsidR="0057299A" w:rsidRDefault="0057299A" w:rsidP="0026385D">
      <w:r>
        <w:t>624.</w:t>
      </w:r>
      <w:r>
        <w:tab/>
        <w:t>Закон об использовании языков и письменности национальных меньшинств в Республике Хорватия определяет условия и порядок официального использования языков и письменности национальных меньшинств в представительных и исполнительных органах, а также в рамках процедур разбирательства в первой инстанции в государственных административных органах, в судебных органах, в рамках делопроизводства в прокуратурах, нотариальных конторах, государственными служащими и юридическими лицами, наделенными государственной властью.</w:t>
      </w:r>
    </w:p>
    <w:p w:rsidR="0057299A" w:rsidRDefault="0057299A" w:rsidP="0026385D"/>
    <w:p w:rsidR="0057299A" w:rsidRDefault="0057299A" w:rsidP="0026385D">
      <w:r>
        <w:t>625.</w:t>
      </w:r>
      <w:r>
        <w:tab/>
        <w:t>Закон об использовании языков и письменности национальных меньшинств и/или законодательства единиц местного самоуправления предусматривают принятие мер в целях сохранения традиционных названий и обозначений на территориях, где традиционно или преимущественно живут члены национальных меньшинств, а также в целях принятия названий населенных пунктов, улиц и площадей в честь выдающихся лиц и событий, имеющих важное значение для истории и культуры конкретного меньшинства в Республике Хорватия.  В соответствии со статьей 10 Закона в муниципалитетах и городах, где языку и письменности национального меньшинства предоставлен равный официальный статус, надлежит использовать буквы одного и того же размера для двуязычных или многоязычных дорожных знаков и представления иной письменной информации о дорожном движении, в названиях улиц и площадей, мест и географических объектов.  В соответствии с законодательством муниципалитетов или городов, где язык и письменность национального меньшинства имеют равный официальный статус, юридические и физические лица могут в рамках официальных процедур оформлять свои документы на двух или нескольких языках.</w:t>
      </w:r>
    </w:p>
    <w:p w:rsidR="0057299A" w:rsidRDefault="0057299A" w:rsidP="0026385D"/>
    <w:p w:rsidR="0057299A" w:rsidRDefault="0057299A" w:rsidP="0026385D">
      <w:r>
        <w:t>626.</w:t>
      </w:r>
      <w:r>
        <w:tab/>
        <w:t>Члены национальных меньшинств пользуются своим правом составлять официальные документы на языке своего меньшинства.  Статья 8 Закона об удостоверениях личности (ОВ 11/02, 122/02) предусматривает возможность составления удостоверений личности с использованием языка и письменности национального меньшинства в случаях, когда это предусмотрено специальным законом или международным соглашением.</w:t>
      </w:r>
    </w:p>
    <w:p w:rsidR="0057299A" w:rsidRDefault="0057299A" w:rsidP="0026385D"/>
    <w:p w:rsidR="0057299A" w:rsidRDefault="0057299A" w:rsidP="0026385D">
      <w:r>
        <w:t>627.</w:t>
      </w:r>
      <w:r>
        <w:tab/>
        <w:t>Согласно данным министерства внутренних дел в период с 1 января 2005 года по 31 декабря 2005 года были выданы удостоверения личности с использованием языков и письменности следующих национальных меньшинств:</w:t>
      </w:r>
    </w:p>
    <w:p w:rsidR="0057299A" w:rsidRDefault="0057299A" w:rsidP="00F631E6">
      <w:pPr>
        <w:spacing w:line="21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780"/>
        <w:gridCol w:w="145"/>
        <w:gridCol w:w="3486"/>
      </w:tblGrid>
      <w:tr w:rsidR="0057299A" w:rsidTr="0026385D">
        <w:tc>
          <w:tcPr>
            <w:tcW w:w="5780" w:type="dxa"/>
          </w:tcPr>
          <w:p w:rsidR="0057299A" w:rsidRDefault="0057299A" w:rsidP="0026385D">
            <w:pPr>
              <w:spacing w:before="120" w:after="120"/>
            </w:pPr>
            <w:r>
              <w:t>на языке итальянского национального меньшинства</w:t>
            </w:r>
          </w:p>
        </w:tc>
        <w:tc>
          <w:tcPr>
            <w:tcW w:w="145" w:type="dxa"/>
          </w:tcPr>
          <w:p w:rsidR="0057299A" w:rsidRDefault="0057299A" w:rsidP="0026385D">
            <w:pPr>
              <w:tabs>
                <w:tab w:val="clear" w:pos="567"/>
                <w:tab w:val="left" w:pos="231"/>
              </w:tabs>
              <w:spacing w:before="120" w:after="120"/>
              <w:jc w:val="center"/>
            </w:pPr>
            <w:r>
              <w:t>-</w:t>
            </w:r>
          </w:p>
        </w:tc>
        <w:tc>
          <w:tcPr>
            <w:tcW w:w="3486" w:type="dxa"/>
          </w:tcPr>
          <w:p w:rsidR="0057299A" w:rsidRDefault="0057299A" w:rsidP="0026385D">
            <w:pPr>
              <w:tabs>
                <w:tab w:val="clear" w:pos="567"/>
                <w:tab w:val="left" w:pos="231"/>
              </w:tabs>
              <w:spacing w:before="120" w:after="120"/>
              <w:jc w:val="right"/>
            </w:pPr>
            <w:r>
              <w:t>2 797 удостоверений личности,</w:t>
            </w:r>
          </w:p>
        </w:tc>
      </w:tr>
      <w:tr w:rsidR="0057299A" w:rsidTr="0026385D">
        <w:tc>
          <w:tcPr>
            <w:tcW w:w="5780" w:type="dxa"/>
          </w:tcPr>
          <w:p w:rsidR="0057299A" w:rsidRDefault="0057299A" w:rsidP="0026385D">
            <w:pPr>
              <w:spacing w:before="120" w:after="120"/>
            </w:pPr>
            <w:r>
              <w:t>на языке сербского национального меньшинств</w:t>
            </w:r>
          </w:p>
        </w:tc>
        <w:tc>
          <w:tcPr>
            <w:tcW w:w="145" w:type="dxa"/>
          </w:tcPr>
          <w:p w:rsidR="0057299A" w:rsidRDefault="0057299A" w:rsidP="0026385D">
            <w:pPr>
              <w:tabs>
                <w:tab w:val="clear" w:pos="567"/>
                <w:tab w:val="left" w:pos="231"/>
                <w:tab w:val="left" w:pos="586"/>
              </w:tabs>
              <w:spacing w:before="120" w:after="120"/>
              <w:jc w:val="center"/>
            </w:pPr>
            <w:r>
              <w:t>-</w:t>
            </w:r>
          </w:p>
        </w:tc>
        <w:tc>
          <w:tcPr>
            <w:tcW w:w="3486" w:type="dxa"/>
          </w:tcPr>
          <w:p w:rsidR="0057299A" w:rsidRDefault="0057299A" w:rsidP="0026385D">
            <w:pPr>
              <w:tabs>
                <w:tab w:val="clear" w:pos="567"/>
                <w:tab w:val="left" w:pos="231"/>
                <w:tab w:val="left" w:pos="586"/>
              </w:tabs>
              <w:spacing w:before="120" w:after="120"/>
              <w:jc w:val="right"/>
            </w:pPr>
            <w:r>
              <w:t>60 удостоверений личности,</w:t>
            </w:r>
          </w:p>
        </w:tc>
      </w:tr>
      <w:tr w:rsidR="0057299A" w:rsidTr="0026385D">
        <w:tc>
          <w:tcPr>
            <w:tcW w:w="5780" w:type="dxa"/>
          </w:tcPr>
          <w:p w:rsidR="0057299A" w:rsidRDefault="0057299A" w:rsidP="0026385D">
            <w:pPr>
              <w:spacing w:before="120" w:after="120"/>
            </w:pPr>
            <w:r>
              <w:t>на языке венгерского национального меньшинства</w:t>
            </w:r>
          </w:p>
        </w:tc>
        <w:tc>
          <w:tcPr>
            <w:tcW w:w="145" w:type="dxa"/>
          </w:tcPr>
          <w:p w:rsidR="0057299A" w:rsidRDefault="0057299A" w:rsidP="0026385D">
            <w:pPr>
              <w:tabs>
                <w:tab w:val="clear" w:pos="567"/>
                <w:tab w:val="left" w:pos="231"/>
                <w:tab w:val="left" w:pos="322"/>
              </w:tabs>
              <w:spacing w:before="120" w:after="120"/>
              <w:jc w:val="center"/>
            </w:pPr>
            <w:r>
              <w:t>-</w:t>
            </w:r>
          </w:p>
        </w:tc>
        <w:tc>
          <w:tcPr>
            <w:tcW w:w="3486" w:type="dxa"/>
          </w:tcPr>
          <w:p w:rsidR="0057299A" w:rsidRDefault="0057299A" w:rsidP="0026385D">
            <w:pPr>
              <w:tabs>
                <w:tab w:val="clear" w:pos="567"/>
                <w:tab w:val="left" w:pos="231"/>
                <w:tab w:val="left" w:pos="322"/>
              </w:tabs>
              <w:spacing w:before="120" w:after="120"/>
              <w:jc w:val="right"/>
            </w:pPr>
            <w:r>
              <w:t>7 удостоверений личности,</w:t>
            </w:r>
          </w:p>
        </w:tc>
      </w:tr>
      <w:tr w:rsidR="0057299A" w:rsidTr="0026385D">
        <w:tc>
          <w:tcPr>
            <w:tcW w:w="5780" w:type="dxa"/>
          </w:tcPr>
          <w:p w:rsidR="0057299A" w:rsidRDefault="0057299A" w:rsidP="0026385D">
            <w:pPr>
              <w:spacing w:before="120" w:after="120"/>
            </w:pPr>
            <w:r>
              <w:tab/>
              <w:t>Всего:</w:t>
            </w:r>
          </w:p>
        </w:tc>
        <w:tc>
          <w:tcPr>
            <w:tcW w:w="145" w:type="dxa"/>
          </w:tcPr>
          <w:p w:rsidR="0057299A" w:rsidRDefault="0057299A" w:rsidP="0026385D">
            <w:pPr>
              <w:tabs>
                <w:tab w:val="clear" w:pos="567"/>
                <w:tab w:val="left" w:pos="231"/>
                <w:tab w:val="left" w:pos="322"/>
              </w:tabs>
              <w:spacing w:before="120" w:after="120"/>
              <w:jc w:val="center"/>
            </w:pPr>
            <w:r>
              <w:t>-</w:t>
            </w:r>
          </w:p>
        </w:tc>
        <w:tc>
          <w:tcPr>
            <w:tcW w:w="3486" w:type="dxa"/>
          </w:tcPr>
          <w:p w:rsidR="0057299A" w:rsidRDefault="0057299A" w:rsidP="0026385D">
            <w:pPr>
              <w:tabs>
                <w:tab w:val="clear" w:pos="567"/>
                <w:tab w:val="left" w:pos="231"/>
                <w:tab w:val="left" w:pos="322"/>
              </w:tabs>
              <w:spacing w:before="120" w:after="120"/>
              <w:jc w:val="right"/>
            </w:pPr>
            <w:r>
              <w:t>2 864 удостоверения личности.</w:t>
            </w:r>
          </w:p>
        </w:tc>
      </w:tr>
    </w:tbl>
    <w:p w:rsidR="0057299A" w:rsidRDefault="0057299A" w:rsidP="0026385D">
      <w:r>
        <w:t>628.</w:t>
      </w:r>
      <w:r>
        <w:tab/>
        <w:t>Из этих удостоверений личности 15 были выданы вне территории, где на равной основе официально используются язык и письменность соответствующего национального меньшинства.  В течение данного отчетного периода министерство внутренних дел выдало 58 составленных на двух языках, включая итальянский, справок и удостоверяющих документов по фактам, официальный учет которых ведет министерство.</w:t>
      </w:r>
    </w:p>
    <w:p w:rsidR="0057299A" w:rsidRDefault="0057299A" w:rsidP="0026385D"/>
    <w:p w:rsidR="0057299A" w:rsidRDefault="0057299A" w:rsidP="0026385D">
      <w:pPr>
        <w:rPr>
          <w:b/>
        </w:rPr>
      </w:pPr>
      <w:r>
        <w:rPr>
          <w:b/>
        </w:rPr>
        <w:t>Образование национальных меньшинств</w:t>
      </w:r>
    </w:p>
    <w:p w:rsidR="0057299A" w:rsidRDefault="0057299A" w:rsidP="0026385D">
      <w:pPr>
        <w:rPr>
          <w:b/>
        </w:rPr>
      </w:pPr>
    </w:p>
    <w:p w:rsidR="0057299A" w:rsidRDefault="0057299A" w:rsidP="0026385D">
      <w:r>
        <w:t>629.</w:t>
      </w:r>
      <w:r>
        <w:tab/>
        <w:t>Образование членов национальных меньшинств на их собственном языке осуществляется в рамках дошкольного, неполного среднего и среднего школьного образования.</w:t>
      </w:r>
    </w:p>
    <w:p w:rsidR="0057299A" w:rsidRDefault="0057299A" w:rsidP="0026385D"/>
    <w:p w:rsidR="0057299A" w:rsidRDefault="0057299A" w:rsidP="0026385D">
      <w:r>
        <w:t>630.</w:t>
      </w:r>
      <w:r>
        <w:tab/>
        <w:t>Неполное среднее школьное образование для членов национальных меньшинств организовано в учебных заведениях, где преподавание ведется с использованием языка и письменности данного национального меньшинства, в условиях и порядке, определенном в Законе об образовании на языках национальных меньшинств и с использованием их письменности.  Разрешается учреждать учебные заведения, где преподавание ведется с использованием языка и письменности тех или иных национальных меньшинств.  В них может получать образование меньшее число учащихся, чем это предусмотрено для учебных заведений, где преподавание ведется на хорватском языке и с использованием латинского алфавита.</w:t>
      </w:r>
    </w:p>
    <w:p w:rsidR="0057299A" w:rsidRDefault="0057299A" w:rsidP="0026385D"/>
    <w:p w:rsidR="0057299A" w:rsidRDefault="0057299A" w:rsidP="0026385D">
      <w:r>
        <w:t>631.</w:t>
      </w:r>
      <w:r>
        <w:tab/>
        <w:t>В системе неполного среднего образования применяются следующие модели обучения лиц, являющихся чл</w:t>
      </w:r>
      <w:r w:rsidR="00F631E6">
        <w:t>енами национальных меньшинств:</w:t>
      </w:r>
    </w:p>
    <w:p w:rsidR="0057299A" w:rsidRDefault="0057299A" w:rsidP="0026385D"/>
    <w:p w:rsidR="0057299A" w:rsidRDefault="0057299A" w:rsidP="0026385D">
      <w:pPr>
        <w:ind w:left="567"/>
      </w:pPr>
      <w:r>
        <w:t>модель А - все преподавание ведется с использованием языка и письменности национального меньшинства с обязательным изучением хорватского языка.  Как правило, эта модель обучения применяется в специальных учебных заведениях, но может также применяться в обычных заведениях с преподаванием на хорватском языке, где организуются специальные классы, в которых в процессе обучения используются язык и письменность национального меньшинства.  Обучение по модели А применяется в отношении итальянского, сербского, венгерского и чешского национальных меньшинств;</w:t>
      </w:r>
    </w:p>
    <w:p w:rsidR="0057299A" w:rsidRDefault="0057299A" w:rsidP="0026385D">
      <w:pPr>
        <w:ind w:left="567"/>
      </w:pPr>
    </w:p>
    <w:p w:rsidR="0057299A" w:rsidRDefault="0057299A" w:rsidP="0026385D">
      <w:pPr>
        <w:ind w:left="567" w:hanging="567"/>
      </w:pPr>
      <w:r>
        <w:tab/>
        <w:t>модель В - преподавание (т.н. "двуязычное преподавание") ведется на хорватском языке и с использованием языка и письменности национального меньшинства.  Естественные науки преподаются на хорватском языке, а общественные - на языке национального меньшинства.  Такая форма обучения применяется, как правило, в специальных классах учебных заведений с преподаванием на хорватском языке.  Обучение по модели В применяется в отношении австрийского и немецкого национальных меньшинств;</w:t>
      </w:r>
    </w:p>
    <w:p w:rsidR="0057299A" w:rsidRDefault="0057299A" w:rsidP="0026385D">
      <w:pPr>
        <w:ind w:left="567" w:hanging="567"/>
      </w:pPr>
    </w:p>
    <w:p w:rsidR="0057299A" w:rsidRDefault="0057299A" w:rsidP="0026385D">
      <w:pPr>
        <w:ind w:left="567" w:hanging="567"/>
      </w:pPr>
      <w:r>
        <w:tab/>
        <w:t>модель С - специальная учебная программа "Развитие языка и культуры", которая предусматривает изучение какого-либо предмета в течение пяти уроков в неделю в рамках общего обучения на хорватском языке.  Эта программа охватывает изучение языка и литературы национального меньшинства, его истории, географии, музыки и искусства.  Обучение по модели С применяется в отношении сербского, словацкого, чешского, венгерского, русинского, украинского и албанского национальных меньшинств.</w:t>
      </w:r>
    </w:p>
    <w:p w:rsidR="0057299A" w:rsidRDefault="0057299A" w:rsidP="0026385D">
      <w:pPr>
        <w:ind w:left="567" w:hanging="567"/>
      </w:pPr>
    </w:p>
    <w:p w:rsidR="0057299A" w:rsidRDefault="0057299A" w:rsidP="0026385D">
      <w:pPr>
        <w:rPr>
          <w:b/>
        </w:rPr>
      </w:pPr>
      <w:r>
        <w:rPr>
          <w:b/>
        </w:rPr>
        <w:t>Музеи, архивы и библиотеки</w:t>
      </w:r>
    </w:p>
    <w:p w:rsidR="0057299A" w:rsidRDefault="0057299A" w:rsidP="0026385D">
      <w:pPr>
        <w:rPr>
          <w:b/>
        </w:rPr>
      </w:pPr>
    </w:p>
    <w:p w:rsidR="0057299A" w:rsidRDefault="0057299A" w:rsidP="0026385D">
      <w:r>
        <w:t>632.</w:t>
      </w:r>
      <w:r>
        <w:tab/>
        <w:t>Согласно положениям Конституции, гарантирующим право членов национальных меньшинств на культурную автономию, и в соответствии с положениями Конституционного закона о правах национальных меньшинств члены национальных меньшинств могут в целях сохранения, развития, поощрения и выражения своего национального и культурного своеобразия создавать ассоциации, фонды и учреждения для осуществления деятельности в области общественной информации, культуры</w:t>
      </w:r>
      <w:r w:rsidRPr="008102C5">
        <w:t xml:space="preserve"> </w:t>
      </w:r>
      <w:r>
        <w:t xml:space="preserve">и науки, издательского, музейного, архивного и библиотечного </w:t>
      </w:r>
      <w:r w:rsidR="009F1391">
        <w:t>дела.</w:t>
      </w:r>
    </w:p>
    <w:p w:rsidR="0057299A" w:rsidRDefault="0057299A" w:rsidP="0026385D"/>
    <w:p w:rsidR="0057299A" w:rsidRDefault="0057299A" w:rsidP="0026385D">
      <w:pPr>
        <w:rPr>
          <w:bCs/>
          <w:iCs/>
        </w:rPr>
      </w:pPr>
      <w:r>
        <w:t>633.</w:t>
      </w:r>
      <w:r>
        <w:tab/>
        <w:t>Законодательная основа деятельности в области музейного, архивного и библиотечного дела заложена Законом о музеях (ОВ</w:t>
      </w:r>
      <w:r>
        <w:rPr>
          <w:bCs/>
          <w:iCs/>
        </w:rPr>
        <w:t xml:space="preserve"> 142/98), Законом об архивных материалах и архивах (ОВ 105/97, 64/00) и Законом о библиотеках (OВ 105/97, 5/98, 104/00).</w:t>
      </w:r>
    </w:p>
    <w:p w:rsidR="0057299A" w:rsidRDefault="0057299A" w:rsidP="0026385D">
      <w:pPr>
        <w:rPr>
          <w:bCs/>
          <w:iCs/>
        </w:rPr>
      </w:pPr>
    </w:p>
    <w:p w:rsidR="0057299A" w:rsidRDefault="0057299A" w:rsidP="0026385D">
      <w:pPr>
        <w:rPr>
          <w:bCs/>
          <w:iCs/>
        </w:rPr>
      </w:pPr>
      <w:r>
        <w:rPr>
          <w:bCs/>
          <w:iCs/>
        </w:rPr>
        <w:t>634.</w:t>
      </w:r>
      <w:r>
        <w:rPr>
          <w:bCs/>
          <w:iCs/>
        </w:rPr>
        <w:tab/>
        <w:t>Ассоциации национальных меньшинств могут организовывать для своих членов выступления профессиональных и любительских художественных коллективов, а также другие культурные и художественные мероприятия и выставки, которые способствуют обогащению культуры и сохранению своеобразия национальных меньшинств.  Иностранцы, принимающие участие в проведении таких мероприятий и выставок, не обязаны иметь разрешение на работу.</w:t>
      </w:r>
    </w:p>
    <w:p w:rsidR="0057299A" w:rsidRDefault="0057299A" w:rsidP="0026385D">
      <w:pPr>
        <w:rPr>
          <w:bCs/>
          <w:iCs/>
        </w:rPr>
      </w:pPr>
    </w:p>
    <w:p w:rsidR="0057299A" w:rsidRDefault="0057299A" w:rsidP="0026385D">
      <w:pPr>
        <w:rPr>
          <w:bCs/>
          <w:iCs/>
        </w:rPr>
      </w:pPr>
      <w:r>
        <w:rPr>
          <w:bCs/>
          <w:iCs/>
        </w:rPr>
        <w:t>635.</w:t>
      </w:r>
      <w:r>
        <w:rPr>
          <w:bCs/>
          <w:iCs/>
        </w:rPr>
        <w:tab/>
        <w:t>В Республике Хорватия музеи, художественные галереи и экспозиции собирают и хранят музейные материалы и документацию, имеющие отношение к культуре, жизни и деятельности членов национальных меньшинств.  Что касается архивного дела, то Государственный архив Республики Хорватия регулярно собирает, обрабатывает и хранит архивные материалы, имеющие отношение к национальным меньшинствам.</w:t>
      </w:r>
    </w:p>
    <w:p w:rsidR="0057299A" w:rsidRDefault="0057299A" w:rsidP="0026385D">
      <w:pPr>
        <w:rPr>
          <w:bCs/>
          <w:iCs/>
        </w:rPr>
      </w:pPr>
    </w:p>
    <w:p w:rsidR="0057299A" w:rsidRDefault="0057299A" w:rsidP="0026385D">
      <w:pPr>
        <w:rPr>
          <w:bCs/>
          <w:iCs/>
        </w:rPr>
      </w:pPr>
      <w:r>
        <w:rPr>
          <w:bCs/>
          <w:iCs/>
        </w:rPr>
        <w:t>636.</w:t>
      </w:r>
      <w:r>
        <w:rPr>
          <w:bCs/>
          <w:iCs/>
        </w:rPr>
        <w:tab/>
        <w:t>В Республике Хорватия удовлетворять потребности национальных меньшинств призваны сле</w:t>
      </w:r>
      <w:r w:rsidR="009F1391">
        <w:rPr>
          <w:bCs/>
          <w:iCs/>
        </w:rPr>
        <w:t>дующие центральные библиотеки:</w:t>
      </w:r>
    </w:p>
    <w:p w:rsidR="0057299A" w:rsidRDefault="0057299A" w:rsidP="0026385D">
      <w:pPr>
        <w:rPr>
          <w:bCs/>
          <w:iCs/>
        </w:rPr>
      </w:pPr>
    </w:p>
    <w:p w:rsidR="0057299A" w:rsidRDefault="0057299A" w:rsidP="0057299A">
      <w:pPr>
        <w:numPr>
          <w:ilvl w:val="0"/>
          <w:numId w:val="49"/>
        </w:numPr>
      </w:pPr>
      <w:r>
        <w:t>Городская библиотека в Бели-Манастире - центральная библиотека венгерского меньшинства,</w:t>
      </w:r>
    </w:p>
    <w:p w:rsidR="0057299A" w:rsidRDefault="0057299A" w:rsidP="0026385D"/>
    <w:p w:rsidR="0057299A" w:rsidRDefault="0057299A" w:rsidP="0057299A">
      <w:pPr>
        <w:numPr>
          <w:ilvl w:val="0"/>
          <w:numId w:val="49"/>
        </w:numPr>
      </w:pPr>
      <w:r>
        <w:t>Национальная библиотека имени Петара Прерадовича в Беловаре - центральная библиотека чешского меньшинства,</w:t>
      </w:r>
    </w:p>
    <w:p w:rsidR="0057299A" w:rsidRDefault="0057299A" w:rsidP="0026385D"/>
    <w:p w:rsidR="0057299A" w:rsidRDefault="0057299A" w:rsidP="0057299A">
      <w:pPr>
        <w:numPr>
          <w:ilvl w:val="0"/>
          <w:numId w:val="49"/>
        </w:numPr>
      </w:pPr>
      <w:r>
        <w:t xml:space="preserve">Городская библиотека имени Ивана Горана Ковачича в Карловаце - центральная библиотека словенского меньшинства, </w:t>
      </w:r>
    </w:p>
    <w:p w:rsidR="0057299A" w:rsidRDefault="0057299A" w:rsidP="0026385D"/>
    <w:p w:rsidR="0057299A" w:rsidRDefault="0057299A" w:rsidP="0057299A">
      <w:pPr>
        <w:numPr>
          <w:ilvl w:val="0"/>
          <w:numId w:val="49"/>
        </w:numPr>
      </w:pPr>
      <w:r>
        <w:t>Городская и университетская библиотека в Осиеке - центральная библиотека австрийского меньшинства,</w:t>
      </w:r>
    </w:p>
    <w:p w:rsidR="0057299A" w:rsidRDefault="0057299A" w:rsidP="0026385D"/>
    <w:p w:rsidR="0057299A" w:rsidRDefault="0057299A" w:rsidP="0057299A">
      <w:pPr>
        <w:numPr>
          <w:ilvl w:val="0"/>
          <w:numId w:val="49"/>
        </w:numPr>
      </w:pPr>
      <w:r>
        <w:t>Городская библиотека и читальный зал в Пуле - центральная библиотека итальянского меньшинства,</w:t>
      </w:r>
    </w:p>
    <w:p w:rsidR="0057299A" w:rsidRDefault="0057299A" w:rsidP="0026385D"/>
    <w:p w:rsidR="0057299A" w:rsidRDefault="0057299A" w:rsidP="0057299A">
      <w:pPr>
        <w:numPr>
          <w:ilvl w:val="0"/>
          <w:numId w:val="49"/>
        </w:numPr>
      </w:pPr>
      <w:r>
        <w:t>Хорватская национальная библиотека и читальный зал в Нашице - центральная библиотека словацкого меньшинства,</w:t>
      </w:r>
    </w:p>
    <w:p w:rsidR="0057299A" w:rsidRDefault="0057299A" w:rsidP="0026385D"/>
    <w:p w:rsidR="0057299A" w:rsidRDefault="0057299A" w:rsidP="0057299A">
      <w:pPr>
        <w:numPr>
          <w:ilvl w:val="0"/>
          <w:numId w:val="49"/>
        </w:numPr>
      </w:pPr>
      <w:r>
        <w:t xml:space="preserve">Библиотека и читальный зал имени Богдана Огризовича в Загребе - центральная библиотека албанского меньшинства, </w:t>
      </w:r>
    </w:p>
    <w:p w:rsidR="0057299A" w:rsidRDefault="0057299A" w:rsidP="0026385D"/>
    <w:p w:rsidR="0057299A" w:rsidRDefault="0057299A" w:rsidP="0057299A">
      <w:pPr>
        <w:numPr>
          <w:ilvl w:val="0"/>
          <w:numId w:val="49"/>
        </w:numPr>
      </w:pPr>
      <w:r>
        <w:t>Городские библиотеки Загреба - центральная библиотека русинского и украинского меньшинств,</w:t>
      </w:r>
    </w:p>
    <w:p w:rsidR="0057299A" w:rsidRDefault="0057299A" w:rsidP="0026385D"/>
    <w:p w:rsidR="0057299A" w:rsidRDefault="0057299A" w:rsidP="0057299A">
      <w:pPr>
        <w:numPr>
          <w:ilvl w:val="0"/>
          <w:numId w:val="49"/>
        </w:numPr>
      </w:pPr>
      <w:r>
        <w:t>Сербское культурное общество "Просвьета" в Загребе - центральная библиотека сербского меньшинства.</w:t>
      </w:r>
    </w:p>
    <w:p w:rsidR="0057299A" w:rsidRDefault="0057299A" w:rsidP="0026385D"/>
    <w:p w:rsidR="0057299A" w:rsidRDefault="0057299A" w:rsidP="0026385D">
      <w:r>
        <w:t>637.</w:t>
      </w:r>
      <w:r>
        <w:tab/>
        <w:t>Благодаря принятию в декабре 2002 года Конституционного закона о правах национальных меньшинств права национальных меньшинств соблюдаются значительно лучше.  Конституционный закон о правах национальных меньшинств установил, что национальные меньшинства имеют право на представительство на национальном уровне и за ними закреплено восемь мест в парламенте.  Кроме того, национальные меньшинства могут участвовать в процессе принятия решений в представительных органах на местном и региональном уровнях через советы и представителей национальных меньшинств.  Таким образом, советы и представители национальных меньшинств играют важную роль в поощрении и мониторинге осуществления ряда прав, закрепленных за национальными меньшинствами.  Помимо советов и представителей меньшинств в Конституционном законе о правах национальных меньшинств предусмотрено также создание Совета по делам национальных меньшинств - общенационального органа, состоящего из представителей национальных меньшинств.  Члены этого Совета назначаются правительством Республики Хорватия на четырехлетний срок, и в их число входят:  семь членов национальных меньшинств из круга лиц, предложенных советами национальных меньшинств;  пять членов национальных меньшинств, которые являются известными деятелями культуры, науки, экспертами и религиозными деятелями из круга лиц, предложенных ассоциациями и другими организациями меньшинств, религиозными общинами, юридическими лицами и гражданами - членами национальных меньшинств.  Восемь представителей национальных меньшинств в хорватском парламенте также являются членами Совета.  Этот Совет был учрежден в целях расширения участия национальных меньшинств в общественной жизни Республики Хорватия.  Совет самостоятельно выносит решения относительно распределения средств, выделяемых из государственного бюджета на удовлетворение потребн</w:t>
      </w:r>
      <w:r w:rsidR="009F1391">
        <w:t>остей национальных меньшинств.</w:t>
      </w:r>
    </w:p>
    <w:p w:rsidR="0057299A" w:rsidRDefault="0057299A" w:rsidP="0026385D"/>
    <w:p w:rsidR="0057299A" w:rsidRDefault="0057299A" w:rsidP="0026385D">
      <w:r>
        <w:t>638.</w:t>
      </w:r>
      <w:r>
        <w:tab/>
        <w:t>До 2002 года средства на программы ассоциаций и учреждений национальных меньшинств выделялись правительством Республики Хорватия по предложению Управления по делам национальных меньшинств.  В соответствии с Конституционным законом 2002 года решения о выделении средств принимает Совет по делам национальных меньшинств.</w:t>
      </w:r>
    </w:p>
    <w:p w:rsidR="0057299A" w:rsidRDefault="0057299A" w:rsidP="0026385D"/>
    <w:p w:rsidR="0057299A" w:rsidRDefault="0057299A" w:rsidP="0026385D">
      <w:r>
        <w:t>639.</w:t>
      </w:r>
      <w:r>
        <w:tab/>
        <w:t>Сумма средств, которые выделяются из государственного бюджета Республики Хорватия на осуществление программ, направленных на укрепление и развитие культурного и национального своеобразия национальных меньшинств, растет из года в год.  Финансируются программы, имеющие отношение к информационной и издательской деятельности, деятельности любительских художественных коллективов, проведению культурных мероприятий и мероприятий, предусмотренных двусторонними соглашениями, а также проекты, направленные на создание условий для реализации таких программ:  в 1999 году было выделено 17 432 000 хорватских кун, в 2000 году - 19 738 076 хорватских кун, в 2001 году - 18 000 000 хорватских кун, в 2002 году - 19 796 000 хорватских кун, в 2003 году - 20 000 000 хорватских кун, в 2004 году - 22 000 000 хорватских кун, в 2005 году - 24 500 000 хорватских кун, в 2006 году - 29 700 000 хорватских кун и в 2007 году - 35 000 000 хорватских кун.</w:t>
      </w:r>
    </w:p>
    <w:p w:rsidR="0057299A" w:rsidRDefault="0057299A" w:rsidP="0026385D"/>
    <w:p w:rsidR="003238DB" w:rsidRDefault="003238DB" w:rsidP="004E4324">
      <w:r w:rsidRPr="004D4366">
        <w:t>640.</w:t>
      </w:r>
      <w:r w:rsidRPr="004D4366">
        <w:tab/>
      </w:r>
      <w:r>
        <w:t>В целях улучшения, сохранения и защиты положения национальных меньшинств в обществе члены национальных меньшинств избирают советы и представителей национальных меньшинств для участия в общественной жизни и управлении делами на местном уровне.  Были избраны в совокупности 322 совета и 69 представителей национальных меньшинств.  В Центральном государственном управлении национальной администрации зарегистрированы 274 совета национальных меньшинств:  13 советов албанского национального меньшинства, 24 совета боснийского национального меньшинства, 7 советов черногорского национального меньшинства, 13 советов чешского национального меньшинства, 29 советов венгерского национального меньшинства, 4 совета македонского национального меньшинства, 3 совета немецкого национального меньшинства, 20 советов национального меньшинства рома, 4 совета русинского национального меньшинства, 5 советов словацкого национального меньшинства, 9 советов словенского национального меньшинства, 119 советов сербского национального меньшинства, 20 советов итальянского национального меньшинства и 4 совета украинского национального меньшинства.  Срок полномочий этих советов завершится в ближайшее время, и в июне 2007 года пройдут новые выборы советов и представителей национальных меньшинств.</w:t>
      </w:r>
    </w:p>
    <w:p w:rsidR="003238DB" w:rsidRDefault="003238DB" w:rsidP="004E4324"/>
    <w:p w:rsidR="003238DB" w:rsidRDefault="003238DB" w:rsidP="004E4324">
      <w:r w:rsidRPr="002E6377">
        <w:t>641.</w:t>
      </w:r>
      <w:r>
        <w:tab/>
        <w:t>Что же касается осуществления Конституционного закона о правах национальных меньшинств в части, связанной с советами и представителями национальных меньшинств, то Управление по делам национальных меньшинств при правительстве Республики Хорватия уже  организовало в сотрудничестве с Советом по делам национальных меньшинств Республики Хорватия 23 семинара для советов и представителей национальных меньшинств и представителей единиц местного и территориального (регионального) самоуправления в целях более эффективного участия советов и представителей национальных меньшинств в процессе принятия решений.  На всех этих семинарах присутствовали также члены хорватского парламента, представляющие национальные меньшинства.  В работе семинаров и рабочих совещаний приняли участие в совокупности 1 200 человек.  Финансовую поддержку в проведении семинаров оказала Миссия ОБСЕ в Республике Хорватия.</w:t>
      </w:r>
    </w:p>
    <w:p w:rsidR="003238DB" w:rsidRDefault="003238DB" w:rsidP="004E4324"/>
    <w:p w:rsidR="003238DB" w:rsidRDefault="003238DB" w:rsidP="004E4324">
      <w:r w:rsidRPr="00144959">
        <w:t>6</w:t>
      </w:r>
      <w:r>
        <w:t>4</w:t>
      </w:r>
      <w:r w:rsidRPr="00144959">
        <w:t>2.</w:t>
      </w:r>
      <w:r>
        <w:tab/>
        <w:t>Члены национальных меньшинств имеют возможность принимать участие в политической жизни.  По данным о выбранных членах представительных органов единиц местного и территориального (регионального) самоуправления, 369 представителей национальных меньшинств были избраны на местных выборах, состоявшихся 15 мая 2007 года:  227 сербов, 73 итальянца, 26 венгров, 20 чехов, 10 словаков, 6 боснийцев, 3 рома, 3 русина и 1 украинец.  Срок полномочий этих органов завершится в ближайшее время, и в июне 2007 года пройдут новые выборы советов и представителей национальных меньшинств.</w:t>
      </w:r>
    </w:p>
    <w:p w:rsidR="003238DB" w:rsidRDefault="003238DB" w:rsidP="004E4324"/>
    <w:p w:rsidR="003238DB" w:rsidRDefault="003238DB" w:rsidP="004E4324">
      <w:r w:rsidRPr="00836A81">
        <w:t>643.</w:t>
      </w:r>
      <w:r>
        <w:tab/>
        <w:t>Более эффективному соблюдению прав национальных меньшинств способствует, в частности, осуществление Рамочной конвенции о защите национальных меньшинств, и Республика Хорватия была среди первых стран, ратифицировавших эту Конвенцию.  В марте 2004 года Генеральному секретарю Совета Европы был представлен второй доклад об осуществлении Конвенции.  Был также дан ответ на Заключение, сформулированное Консультативным комитетом Совета Европы.  Для того чтобы члены всех национальных меньшинств могли участвовать в дискуссиях по вопросу об осуществлении этого международного договора, а также в целях более эффективного уважения прав национальных меньшинств были организованы в сотрудничестве с Советом Европы три семинара по осуществлению Рамочной конвенции о защите национальных меньшинств:  в 2004 году в Дубровнике, в 2005 году в Сплите и в 2006 году в Перое.  Участники этих семинаров пришли к единодушному выводу о том, что положение дел с осуществлением прав национальных меньшинств существенно улучшилось, и они выразили благодарность правительству Республики Хорватия за меры и поддержку в осуществлении прав национальных меньшинств.  Кроме того, были приведены позитивные примеры совместной жизни, взаимопонимания и коллективных действий членов различных общин, а также поддержки, оказанной органами местного и регионального правительств, которые содействовали эффективной защите прав национальных меньшинств.</w:t>
      </w:r>
    </w:p>
    <w:p w:rsidR="003238DB" w:rsidRDefault="003238DB" w:rsidP="004E4324"/>
    <w:p w:rsidR="003238DB" w:rsidRDefault="003238DB" w:rsidP="004E4324">
      <w:r w:rsidRPr="00733119">
        <w:t>644.</w:t>
      </w:r>
      <w:r>
        <w:tab/>
        <w:t>В 2003 году правительство Республики Хорватия приняло Национальную программу действий в интересах рома с целью поощрения осуществлению народом рома прав, закрепленных в Конституции и правовой системе Республики Хорватия, и ликвидации всех форм дискриминации.  Эта Программа направлена на оказание систематической помощи рома для улучшения условий жизни и обеспечения равенства между членами национального меньшинства рома и другими гражданами Республики Хорватия.  В Программе выделены основные проблемы, с которыми сталкивается национальное меньшинство рома, и предусмотрен целый ряд краткосрочных и долгосрочных мер в области занятости, образования, здравоохранения, социального обеспечения, жилья и решения проблем, связанных со статусом рома;  эти меры должны способствовать устранению упомянутых проблем и успешной интеграции рома в общество.</w:t>
      </w:r>
    </w:p>
    <w:p w:rsidR="003238DB" w:rsidRDefault="003238DB" w:rsidP="004E4324"/>
    <w:p w:rsidR="003238DB" w:rsidRDefault="003238DB" w:rsidP="004E4324">
      <w:r w:rsidRPr="00BC4066">
        <w:t>645.</w:t>
      </w:r>
      <w:r>
        <w:tab/>
        <w:t>Национальная программа действий в интересах рома включает следующие меры:  приобщение рома к социальной и политической жизни, сохранение традиционной культуры рома, содействие информационной и издательской деятельности, поощрение культуры рома и их творчества с помощью средств массовой информации, решение проблем, связанных со статусом народа рома (гражданство), предупреждение дискриминации (бесплатная юридическая помощь), воспитание и образование, программы обязательного дошкольного обучения для детей рома, прием детей рома в детские сады, специальные меры содействия вовлечению детей рома в систему образования, повышение числа рома, посещающих средние школы и университеты, меры в области здравоохранения (специальные меры по медицинскому просвещению рома), вакцинация детей рома, улучшение условий работы сотрудников медицинских патронажных служб, борьба с алкоголизмом, курением и другими вредными привычками, надзор за осуществлением права на медицинскую помощь, трудоустройство рома (специальные меры по поощрению занятости и самостоятельной трудовой деятельности рома, улучшение качества жизни инвалидов, защита семей рома, особенно детей, оказание гуманитарной помощи), а также и городское и общинное планирование (законодательство и развитие населенных пунктов рома).  Правительство Республики Хорватия учредило Комиссию по контролю за осуществлением Национальной программы действий в интересах рома, которую возглавляет заместитель премьер-министра правительства Республики Хорватия.  В состав этой Комиссии наряду с представителями министерств и других государственных органов входят восемь членов национального меньшинства рома.</w:t>
      </w:r>
    </w:p>
    <w:p w:rsidR="003238DB" w:rsidRDefault="003238DB" w:rsidP="004E4324"/>
    <w:p w:rsidR="003238DB" w:rsidRDefault="003238DB" w:rsidP="004E4324">
      <w:r w:rsidRPr="003E04DD">
        <w:t>646.</w:t>
      </w:r>
      <w:r>
        <w:tab/>
        <w:t>В 2005 году правительство Республики Хорватия приняло План действий на Десятилетие интеграции рома (2005-2015 годы).  Предложенные в этом Плане меры будут содействовать ликвидации дискриминации в отношении членов национального меньшинства рома и искоренению их нищеты.  С помощью мер, которые будут приняты в течение Десятилетия, планируется улучшить условия жизни рома посредством развития населенных пунктов (обеспечения водо- и электроснабжения, канализации, строительства подъездных дорог), организации бесплатного дошкольного образования, обеспечения более широкого доступа ко всей системе образования, повышения качества медицинского обслуживания, особенно женщин и детей, и расширения возможностей для трудоустройства.  Создана Рабочая группа по мониторингу осуществления Плана действий на Десятилетие интеграции рома (2005-2015 годы), в состав которой наряду с представителями компетентных органов власти входят также четыре представителя меньшинства рома.</w:t>
      </w:r>
    </w:p>
    <w:p w:rsidR="003238DB" w:rsidRDefault="003238DB" w:rsidP="004E4324"/>
    <w:p w:rsidR="00835B6B" w:rsidRDefault="00835B6B" w:rsidP="004E4324">
      <w:r>
        <w:t>647.</w:t>
      </w:r>
      <w:r>
        <w:tab/>
        <w:t xml:space="preserve">В сфере образования </w:t>
      </w:r>
      <w:r w:rsidRPr="007F57CA">
        <w:t xml:space="preserve">все </w:t>
      </w:r>
      <w:r>
        <w:t>больше внимания уделяется расширению охвата детей рома программами дошкольного образования, что является одним из условий успешной интеграции детей рома в обычную систему образования.  В сфере здравоохранения осуществляется деятельность по принятию некоторых запланированных мер в соответствии с выделенными на то средствами.  В жилищной сфере завершены исследования по вопросам территориального развития и особенностей населенных пунктов рома и близится к завершению работа по общинным программам и мерам, направленным на обустройство этих пунктов и улучшение условий жизни.  В сфере занятости начат процесс интеграции рома в программы трудоустройства.</w:t>
      </w:r>
    </w:p>
    <w:p w:rsidR="00835B6B" w:rsidRDefault="00835B6B" w:rsidP="004E4324"/>
    <w:p w:rsidR="00835B6B" w:rsidRDefault="00835B6B" w:rsidP="004E4324">
      <w:r>
        <w:t>648.</w:t>
      </w:r>
      <w:r>
        <w:tab/>
        <w:t xml:space="preserve">План действий на </w:t>
      </w:r>
      <w:r w:rsidRPr="000F4A73">
        <w:t>Д</w:t>
      </w:r>
      <w:r>
        <w:t>есятилетие интеграции рома (2005-2015 годы) издан в форме специального буклета и разослан во все министерства и другие государственные органы, муниципалитеты, города и общины, где живут рома, а также всем советам и представителям национального меньшинства рома и всем ассоциациям рома в Республике Хорватия, которым предложено принять активное участие в осуществлении предусмотренных в Плане мер.  В сотрудничестве с представителями рома организован систематический мониторинг осуществления Плана.</w:t>
      </w:r>
    </w:p>
    <w:p w:rsidR="00835B6B" w:rsidRDefault="00835B6B" w:rsidP="004E4324"/>
    <w:p w:rsidR="00835B6B" w:rsidRDefault="00835B6B" w:rsidP="004E4324">
      <w:r>
        <w:t>649.</w:t>
      </w:r>
      <w:r>
        <w:tab/>
        <w:t>В рамках мероприятий, предусмотренных Национальной программой действий в интересах рома, в 2004, 2005 и 2006 годах для юношей и девушек рома были организованы девять учебных семинаров, касавшихся, в частности, следующих вопросов:  осуществление Национальной программы и Плана действий на Десятилетие интеграции рома, оказание помощи НПО в деле управления и осуществление проектов, участие в процессе принятия решений на местном и более широком общинном уровне, осуществление прав, гарантируемых рома Конституцией и правовой системой Республики Хорватия, более активное вовлечение рома в жизнь общества, поощрение культуры, прав и традиций рома с помощью средств массовой информации в целях создания позитивного образа рома, содействие сотрудничеству между различными ассоциациями рома и приобретение основных ораторских навыков.</w:t>
      </w:r>
    </w:p>
    <w:p w:rsidR="00835B6B" w:rsidRDefault="00835B6B" w:rsidP="004E4324"/>
    <w:p w:rsidR="00835B6B" w:rsidRDefault="00835B6B" w:rsidP="004E4324">
      <w:r>
        <w:t>650.</w:t>
      </w:r>
      <w:r>
        <w:tab/>
        <w:t>В рамках сотрудничества между государственными административными органами (министерством внутренних дел, министерством здравоохранения и социального обеспечения) и представителями общенациональных организаций меньшинства рома Управление по делам национальных меньшинств подготовило и издало на хорватском языке и на языке рома брошюру под названием "Мои права".  Эта брошюра, составленная в доходчивой форме, содержит информацию о том, каким образом национальное меньшинство рома может пользоваться своими правами в трех важных сферах:  в вопросах, касающихся их статуса, медицинского страхования и социального обеспечения.  Брошюра "Мои права", изданная в 800 экземплярах на хорватском языке и 800 экземплярах на языке рома, была бесплатно распространена среди всех ассоциаций рома, зарегистрированных в Республике Хорватия.</w:t>
      </w:r>
    </w:p>
    <w:p w:rsidR="00835B6B" w:rsidRDefault="00835B6B" w:rsidP="004E4324"/>
    <w:p w:rsidR="00835B6B" w:rsidRDefault="00835B6B" w:rsidP="004E4324">
      <w:r>
        <w:t>651.</w:t>
      </w:r>
      <w:r>
        <w:tab/>
        <w:t>С 16 по 18 декабря 2005 года в Опатии Международный центр по вопросам образования журналистов и Управление по делам национальных меньшинств организовали для журналистов и издателей двухдневный рабочий семинар по вопросу об улучшении образа рома в средствах массовой информации.  Цель этого семинара/рабочего совещания заключалась в повышении уровня информированности журналистов и издателей о необходимости освещения тем и событий, имеющих отношение к членам национальных меньшинств, особенно рома. Таким образом, был сделан акцент на необходимости искоренения стереотипов и предрассудков по отношению к национальным меньшинствам и, в частности, по отношению к рома.</w:t>
      </w:r>
    </w:p>
    <w:p w:rsidR="00835B6B" w:rsidRDefault="00835B6B" w:rsidP="004E4324"/>
    <w:p w:rsidR="00835B6B" w:rsidRPr="00C66A84" w:rsidRDefault="00835B6B" w:rsidP="004E4324">
      <w:r>
        <w:t>652.</w:t>
      </w:r>
      <w:r>
        <w:tab/>
        <w:t>Согласно общему мнению, достигнут прорыв в улучшении условий жизни рома:  созданы условия для обустройства целого ряда поселков рома, а в других поселках идут подготовительные работы, принимаются меры для решения вопросов, связанных со статусом рома, и для улучшения их медицинского обслуживания и социальной защиты.  Была введена бесплатная юридическая помощь, чтобы содействовать рома в решении проблем, связанных с их статусом.  Прилагаются усилия для улучшения образования рома, начиная с дошкольного и заканчивая высшим образованием, а также для организации образования взрослых.  На выборах советов и представителей национальных меньшинств были избраны 20 советов и 7 представителей национального меньшинства рома и, таким образом, сейчас более 400 рома участвуют в процессе принятия решений.</w:t>
      </w:r>
    </w:p>
    <w:p w:rsidR="00835B6B" w:rsidRPr="00C66A84" w:rsidRDefault="00835B6B" w:rsidP="004E4324"/>
    <w:p w:rsidR="00835B6B" w:rsidRDefault="00835B6B" w:rsidP="004E4324">
      <w:r w:rsidRPr="00B061C9">
        <w:t>653.</w:t>
      </w:r>
      <w:r w:rsidRPr="00B061C9">
        <w:tab/>
        <w:t xml:space="preserve">В целях систематического мониторинга хода осуществления Национальной программы действий в интересах рома и Плана действий на </w:t>
      </w:r>
      <w:r>
        <w:t>Д</w:t>
      </w:r>
      <w:r w:rsidRPr="00B061C9">
        <w:t xml:space="preserve">есятилетие </w:t>
      </w:r>
      <w:r>
        <w:t xml:space="preserve">интеграции рома </w:t>
      </w:r>
      <w:r w:rsidRPr="00B061C9">
        <w:t>был создан специальный посвященный рома вебсайт</w:t>
      </w:r>
      <w:r>
        <w:t>, который открыли заместитель премьер-министра правительства Республики Хорватия и Председатель Комиссии по мониторингу осуществления Национальной программы действий в интересах рома г</w:t>
      </w:r>
      <w:r>
        <w:noBreakHyphen/>
        <w:t>жа Ядранка Косор.  Благодаря открытию этого вебсайта расширился обмен информацией между государственными административными органами и национальным меньшинством рома.</w:t>
      </w:r>
    </w:p>
    <w:p w:rsidR="00835B6B" w:rsidRDefault="00835B6B" w:rsidP="004E4324"/>
    <w:p w:rsidR="00835B6B" w:rsidRDefault="00835B6B" w:rsidP="004E4324">
      <w:r>
        <w:t>654.</w:t>
      </w:r>
      <w:r>
        <w:tab/>
        <w:t>Ежегодно правительство Республики Хорватия выделяет все больше средств на осуществление Национальной программы в интересах рома и Плана действий на Десятилетие интеграции рома.  Из государственного бюджета 2006 года на эти цели было выделено 12 000 000 хорватских кун, т.е. на 430% больше чем в предыдущем году.</w:t>
      </w:r>
    </w:p>
    <w:p w:rsidR="00835B6B" w:rsidRDefault="00835B6B" w:rsidP="004E4324"/>
    <w:p w:rsidR="00835B6B" w:rsidRDefault="00835B6B" w:rsidP="004E4324">
      <w:r>
        <w:t>655.</w:t>
      </w:r>
      <w:r>
        <w:tab/>
        <w:t>Для улучшения условий жизни национального меньшинства рома Управление по делам национальных меньшинств предложило Проект по поддержке рома.  Этот Проект направлен на финансирование создания надлежащей инфраструктуры в поселках рома в общине Медумурье (строительство дорог, канализации и систем водо- и электроснабжения) и программ в области образования, которые должны ускорить процесс интеграции детей рома в систему образования Республики Хорватия.  Проект будет финансироваться в рамках программы Европейской комиссии PHARE.  На осуществление Проекта (по разделам "Образование" и "Инфраструктура") Европейская комиссия выделила 1 467 000 евро, и 30% требуемых средств будет получено по линии совместного финансирования за счет государственного бюджета Республики Хорватия.  Средства программы PHARE 2005 года будут использованы для проведения капитального ремонта в поселках Параг </w:t>
      </w:r>
      <w:r>
        <w:rPr>
          <w:lang w:val="en-US"/>
        </w:rPr>
        <w:t>I</w:t>
      </w:r>
      <w:r>
        <w:t xml:space="preserve"> и Параг </w:t>
      </w:r>
      <w:r>
        <w:rPr>
          <w:lang w:val="en-US"/>
        </w:rPr>
        <w:t>II</w:t>
      </w:r>
      <w:r>
        <w:t xml:space="preserve"> в муниципалитете Неделишче общины Медимурье.</w:t>
      </w:r>
    </w:p>
    <w:p w:rsidR="00835B6B" w:rsidRDefault="00835B6B" w:rsidP="004E4324"/>
    <w:p w:rsidR="00835B6B" w:rsidRDefault="00835B6B" w:rsidP="004E4324">
      <w:r>
        <w:t>656.</w:t>
      </w:r>
      <w:r>
        <w:tab/>
        <w:t>В рамках программы PHARE 2006 года будет продолжено финансирование многолетнего Проекта по поддержке рома в размере 2 500 000 евро с выделением 30% средств по линии совместного финансирования за счет государственного бюджета Республики Хорватия.  Мероприятия по совершенствованию инфраструктуры охватят три поселка рома в общине Медимурье.</w:t>
      </w:r>
    </w:p>
    <w:p w:rsidR="00835B6B" w:rsidRDefault="00835B6B" w:rsidP="004E4324"/>
    <w:p w:rsidR="00835B6B" w:rsidRDefault="00835B6B" w:rsidP="004E4324">
      <w:r>
        <w:t>657.</w:t>
      </w:r>
      <w:r>
        <w:tab/>
        <w:t xml:space="preserve">В целях более эффективного обеспечения прав национальных меньшинств Республика Хорватия подписала двусторонние соглашения с соседними странами:  в 1995 году она подписала Соглашение о защите венгерского меньшинства в Республике Хорватия и хорватского меньшинства в Венгерской Республике, в 1996 году </w:t>
      </w:r>
      <w:r>
        <w:noBreakHyphen/>
        <w:t xml:space="preserve"> Соглашение о защите меньшинств с Итальянской Республикой, а 15 октября 2004 года - Соглашение между Республикой Хорватия и Сербией и Черногорией о защите сербского и черногорского меньшинства в Республике Хорватия и хорватского меньшинства в Сербии и Черногории.  Правительство Республики Хорватия назначило членов Межправительственного смешанного комитета по осуществлению Соглашения о защите венгерского меньшинства в Республике Хорватия и хорватского меньшинства в Венгерской Республике.  Были также произведены назначения в Межправительственный смешанный комитет по осуществлению Соглашения между Республикой Хорватия и Сербией и Черногорией о защите меньшинств.  Кроме того, своих представителей в этих смешанных комитетах имеют национальные меньшинства.  Межправительственные смешанные комитеты призваны рассматривать ход осуществления этих соглашений и давать своим правительствам рекомендации относительно их выполнения.  В настоящее время идет подготовка к подписанию двустороннего соглашения с Республикой Македония, которое обеспечит эффективную защиту македонского национального меньшинства в Республике Хорватия и хорватского национального меньшинства в Республике Македония.</w:t>
      </w:r>
    </w:p>
    <w:p w:rsidR="00835B6B" w:rsidRDefault="00835B6B" w:rsidP="004E4324"/>
    <w:p w:rsidR="00835B6B" w:rsidRDefault="00835B6B" w:rsidP="004E4324">
      <w:r>
        <w:t>658.</w:t>
      </w:r>
      <w:r>
        <w:tab/>
        <w:t>Из всего, о чем говорится в настоящем докладе, можно сделать вывод о том, что во всех слоях общества был достигнут существенный прогресс в деле осуществления и защиты прав человека.</w:t>
      </w:r>
    </w:p>
    <w:p w:rsidR="00835B6B" w:rsidRDefault="00835B6B" w:rsidP="004E4324"/>
    <w:p w:rsidR="00835B6B" w:rsidRDefault="00835B6B" w:rsidP="004E4324"/>
    <w:p w:rsidR="00835B6B" w:rsidRDefault="00835B6B" w:rsidP="004E4324">
      <w:pPr>
        <w:jc w:val="center"/>
      </w:pPr>
      <w:r>
        <w:t>- - - - -</w:t>
      </w:r>
    </w:p>
    <w:p w:rsidR="004E43B9" w:rsidRPr="00792CDB" w:rsidRDefault="004E43B9" w:rsidP="004E43B9">
      <w:pPr>
        <w:rPr>
          <w:szCs w:val="24"/>
        </w:rPr>
      </w:pPr>
    </w:p>
    <w:sectPr w:rsidR="004E43B9" w:rsidRPr="00792CDB">
      <w:headerReference w:type="even" r:id="rId10"/>
      <w:headerReference w:type="default"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38" w:rsidRDefault="00CC7D38">
      <w:r>
        <w:separator/>
      </w:r>
    </w:p>
  </w:endnote>
  <w:endnote w:type="continuationSeparator" w:id="0">
    <w:p w:rsidR="00CC7D38" w:rsidRDefault="00CC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38" w:rsidRDefault="00CC7D38">
      <w:r>
        <w:separator/>
      </w:r>
    </w:p>
  </w:footnote>
  <w:footnote w:type="continuationSeparator" w:id="0">
    <w:p w:rsidR="00CC7D38" w:rsidRDefault="00CC7D38">
      <w:r>
        <w:continuationSeparator/>
      </w:r>
    </w:p>
  </w:footnote>
  <w:footnote w:id="1">
    <w:p w:rsidR="00FB7A31" w:rsidRDefault="00FB7A31" w:rsidP="004B1117">
      <w:pPr>
        <w:pStyle w:val="FootnoteText"/>
        <w:rPr>
          <w:lang w:val="en-US"/>
        </w:rPr>
      </w:pPr>
      <w:r w:rsidRPr="004B1117">
        <w:rPr>
          <w:rStyle w:val="FootnoteReference"/>
          <w:b w:val="0"/>
          <w:vertAlign w:val="baseline"/>
        </w:rPr>
        <w:t>*</w:t>
      </w:r>
      <w:r>
        <w:tab/>
        <w:t>В соответствии с направленной государствам-участникам информацией в отношении оформления их докладов настоящий документ до его передачи в службы письменного перевода Организации Объединенных Наций официально не редактировался.</w:t>
      </w:r>
    </w:p>
    <w:p w:rsidR="00FB7A31" w:rsidRPr="00E03373" w:rsidRDefault="00FB7A31" w:rsidP="00285800">
      <w:pPr>
        <w:pStyle w:val="FootnoteText"/>
        <w:rPr>
          <w:lang w:val="en-US"/>
        </w:rPr>
      </w:pPr>
    </w:p>
    <w:p w:rsidR="00FB7A31" w:rsidRPr="00E03373" w:rsidRDefault="00FB7A31" w:rsidP="00285800">
      <w:pPr>
        <w:pStyle w:val="FootnoteText"/>
      </w:pPr>
    </w:p>
  </w:footnote>
  <w:footnote w:id="2">
    <w:p w:rsidR="00FB7A31" w:rsidRDefault="00FB7A31" w:rsidP="005A7316">
      <w:pPr>
        <w:pStyle w:val="FootnoteText"/>
      </w:pPr>
      <w:r>
        <w:rPr>
          <w:rStyle w:val="FootnoteReference"/>
        </w:rPr>
        <w:footnoteRef/>
      </w:r>
      <w:r>
        <w:t xml:space="preserve"> </w:t>
      </w:r>
      <w:r>
        <w:tab/>
        <w:t>Сведения заимствованы из Национальной политики содействия гендерному равенству на 2006-2010 годы.</w:t>
      </w:r>
    </w:p>
    <w:p w:rsidR="00FB7A31" w:rsidRDefault="00FB7A31" w:rsidP="005A7316">
      <w:pPr>
        <w:pStyle w:val="FootnoteText"/>
      </w:pPr>
    </w:p>
  </w:footnote>
  <w:footnote w:id="3">
    <w:p w:rsidR="00FB7A31" w:rsidRDefault="00FB7A31" w:rsidP="000B7E7F">
      <w:pPr>
        <w:pStyle w:val="FootnoteText"/>
        <w:tabs>
          <w:tab w:val="right" w:pos="8228"/>
        </w:tabs>
      </w:pPr>
      <w:r w:rsidRPr="00B25F5D">
        <w:rPr>
          <w:rStyle w:val="FootnoteReference"/>
        </w:rPr>
        <w:sym w:font="Symbol" w:char="F02A"/>
      </w:r>
      <w:r>
        <w:tab/>
        <w:t>Граждане Республики Хорватия являются в основном жертвами так называемой внутренней торговли людьми.</w:t>
      </w:r>
    </w:p>
    <w:p w:rsidR="00FB7A31" w:rsidRDefault="00FB7A31" w:rsidP="000B7E7F">
      <w:pPr>
        <w:pStyle w:val="FootnoteText"/>
        <w:tabs>
          <w:tab w:val="right" w:pos="8228"/>
        </w:tabs>
      </w:pPr>
    </w:p>
  </w:footnote>
  <w:footnote w:id="4">
    <w:p w:rsidR="00FB7A31" w:rsidRDefault="00FB7A31" w:rsidP="000B7E7F">
      <w:pPr>
        <w:pStyle w:val="FootnoteText"/>
        <w:spacing w:line="720" w:lineRule="auto"/>
      </w:pPr>
      <w:r w:rsidRPr="005F5D49">
        <w:rPr>
          <w:rStyle w:val="FootnoteReference"/>
        </w:rPr>
        <w:sym w:font="Symbol" w:char="F02A"/>
      </w:r>
      <w:r w:rsidRPr="005F5D49">
        <w:rPr>
          <w:rStyle w:val="FootnoteReference"/>
        </w:rPr>
        <w:sym w:font="Symbol" w:char="F02A"/>
      </w:r>
      <w:r>
        <w:tab/>
        <w:t>На момент выявления государство называлось Сербия и Черногория.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31" w:rsidRDefault="00FB7A31">
    <w:pPr>
      <w:pStyle w:val="Header"/>
      <w:rPr>
        <w:lang w:val="en-US"/>
      </w:rPr>
    </w:pPr>
    <w:r>
      <w:rPr>
        <w:lang w:val="en-US"/>
      </w:rPr>
      <w:t>CCPR/C/HRV/2</w:t>
    </w:r>
  </w:p>
  <w:p w:rsidR="00FB7A31" w:rsidRDefault="00FB7A31">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12295B">
      <w:rPr>
        <w:rStyle w:val="PageNumber"/>
        <w:noProof/>
      </w:rPr>
      <w:t>210</w:t>
    </w:r>
    <w:r>
      <w:rPr>
        <w:rStyle w:val="PageNumber"/>
      </w:rPr>
      <w:fldChar w:fldCharType="end"/>
    </w:r>
  </w:p>
  <w:p w:rsidR="00FB7A31" w:rsidRDefault="00FB7A31">
    <w:pPr>
      <w:pStyle w:val="Header"/>
      <w:rPr>
        <w:rStyle w:val="PageNumber"/>
        <w:lang w:val="en-US"/>
      </w:rPr>
    </w:pPr>
  </w:p>
  <w:p w:rsidR="00FB7A31" w:rsidRDefault="00FB7A31">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31" w:rsidRDefault="00FB7A31" w:rsidP="00505302">
    <w:pPr>
      <w:pStyle w:val="Header"/>
      <w:tabs>
        <w:tab w:val="left" w:pos="7513"/>
      </w:tabs>
      <w:rPr>
        <w:lang w:val="en-US"/>
      </w:rPr>
    </w:pPr>
    <w:r>
      <w:rPr>
        <w:lang w:val="en-US"/>
      </w:rPr>
      <w:tab/>
    </w:r>
    <w:r>
      <w:rPr>
        <w:lang w:val="en-US"/>
      </w:rPr>
      <w:tab/>
      <w:t>CCPR/C/HRV/2</w:t>
    </w:r>
  </w:p>
  <w:p w:rsidR="00FB7A31" w:rsidRDefault="00FB7A31" w:rsidP="00505302">
    <w:pPr>
      <w:pStyle w:val="Header"/>
      <w:tabs>
        <w:tab w:val="left" w:pos="7513"/>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12295B">
      <w:rPr>
        <w:rStyle w:val="PageNumber"/>
        <w:noProof/>
      </w:rPr>
      <w:t>187</w:t>
    </w:r>
    <w:r>
      <w:rPr>
        <w:rStyle w:val="PageNumber"/>
      </w:rPr>
      <w:fldChar w:fldCharType="end"/>
    </w:r>
  </w:p>
  <w:p w:rsidR="00FB7A31" w:rsidRDefault="00FB7A31">
    <w:pPr>
      <w:pStyle w:val="Header"/>
      <w:tabs>
        <w:tab w:val="left" w:pos="6237"/>
      </w:tabs>
      <w:rPr>
        <w:rStyle w:val="PageNumber"/>
        <w:lang w:val="en-US"/>
      </w:rPr>
    </w:pPr>
  </w:p>
  <w:p w:rsidR="00FB7A31" w:rsidRDefault="00FB7A31">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006C5A4B"/>
    <w:multiLevelType w:val="hybridMultilevel"/>
    <w:tmpl w:val="7682DE72"/>
    <w:lvl w:ilvl="0" w:tplc="1A966FD4">
      <w:start w:val="1"/>
      <w:numFmt w:val="bullet"/>
      <w:lvlText w:val=""/>
      <w:lvlJc w:val="left"/>
      <w:pPr>
        <w:tabs>
          <w:tab w:val="num" w:pos="1134"/>
        </w:tabs>
        <w:ind w:left="1134" w:hanging="56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071DC1"/>
    <w:multiLevelType w:val="hybridMultilevel"/>
    <w:tmpl w:val="BB46F942"/>
    <w:lvl w:ilvl="0" w:tplc="D40A347A">
      <w:start w:val="1"/>
      <w:numFmt w:val="bullet"/>
      <w:lvlText w:val=""/>
      <w:lvlJc w:val="left"/>
      <w:pPr>
        <w:tabs>
          <w:tab w:val="num" w:pos="1080"/>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F94B4B"/>
    <w:multiLevelType w:val="hybridMultilevel"/>
    <w:tmpl w:val="7986AB5C"/>
    <w:lvl w:ilvl="0" w:tplc="D40A347A">
      <w:start w:val="1"/>
      <w:numFmt w:val="bullet"/>
      <w:lvlText w:val=""/>
      <w:lvlJc w:val="left"/>
      <w:pPr>
        <w:tabs>
          <w:tab w:val="num" w:pos="1080"/>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4822AB"/>
    <w:multiLevelType w:val="hybridMultilevel"/>
    <w:tmpl w:val="408EE35C"/>
    <w:lvl w:ilvl="0" w:tplc="01FEE64A">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DF6A78"/>
    <w:multiLevelType w:val="hybridMultilevel"/>
    <w:tmpl w:val="A82AC0BA"/>
    <w:lvl w:ilvl="0" w:tplc="EDD6E756">
      <w:numFmt w:val="bullet"/>
      <w:lvlText w:val=""/>
      <w:lvlJc w:val="left"/>
      <w:pPr>
        <w:tabs>
          <w:tab w:val="num" w:pos="0"/>
        </w:tabs>
        <w:ind w:left="1134" w:hanging="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E531E9"/>
    <w:multiLevelType w:val="hybridMultilevel"/>
    <w:tmpl w:val="DA3EF4AA"/>
    <w:lvl w:ilvl="0" w:tplc="D844605C">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E5A3C8C"/>
    <w:multiLevelType w:val="hybridMultilevel"/>
    <w:tmpl w:val="19F068FA"/>
    <w:lvl w:ilvl="0" w:tplc="BC34A90A">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FF18FC"/>
    <w:multiLevelType w:val="hybridMultilevel"/>
    <w:tmpl w:val="41A023BE"/>
    <w:lvl w:ilvl="0" w:tplc="D3EECEAA">
      <w:start w:val="1"/>
      <w:numFmt w:val="bullet"/>
      <w:lvlText w:val="­"/>
      <w:lvlJc w:val="left"/>
      <w:pPr>
        <w:tabs>
          <w:tab w:val="num" w:pos="1134"/>
        </w:tabs>
        <w:ind w:left="1134" w:hanging="567"/>
      </w:pPr>
      <w:rPr>
        <w:rFonts w:ascii="Courier New" w:hAnsi="Courier New" w:hint="default"/>
        <w:color w:val="auto"/>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322CC7"/>
    <w:multiLevelType w:val="hybridMultilevel"/>
    <w:tmpl w:val="2964381A"/>
    <w:lvl w:ilvl="0" w:tplc="D40A347A">
      <w:start w:val="1"/>
      <w:numFmt w:val="bullet"/>
      <w:lvlText w:val=""/>
      <w:lvlJc w:val="left"/>
      <w:pPr>
        <w:tabs>
          <w:tab w:val="num" w:pos="1080"/>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2841249"/>
    <w:multiLevelType w:val="hybridMultilevel"/>
    <w:tmpl w:val="48486FD4"/>
    <w:lvl w:ilvl="0" w:tplc="09C0740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12">
    <w:nsid w:val="17066792"/>
    <w:multiLevelType w:val="hybridMultilevel"/>
    <w:tmpl w:val="E342DB22"/>
    <w:lvl w:ilvl="0" w:tplc="A6D4BC22">
      <w:start w:val="1"/>
      <w:numFmt w:val="bullet"/>
      <w:lvlText w:val=""/>
      <w:lvlJc w:val="left"/>
      <w:pPr>
        <w:tabs>
          <w:tab w:val="num" w:pos="1080"/>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F76127"/>
    <w:multiLevelType w:val="hybridMultilevel"/>
    <w:tmpl w:val="D056F45E"/>
    <w:lvl w:ilvl="0" w:tplc="FC72616A">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698"/>
        </w:tabs>
        <w:ind w:left="698" w:hanging="360"/>
      </w:pPr>
      <w:rPr>
        <w:rFonts w:ascii="Courier New" w:hAnsi="Courier New" w:cs="Courier New" w:hint="default"/>
      </w:rPr>
    </w:lvl>
    <w:lvl w:ilvl="2" w:tplc="04190005" w:tentative="1">
      <w:start w:val="1"/>
      <w:numFmt w:val="bullet"/>
      <w:lvlText w:val=""/>
      <w:lvlJc w:val="left"/>
      <w:pPr>
        <w:tabs>
          <w:tab w:val="num" w:pos="1418"/>
        </w:tabs>
        <w:ind w:left="1418" w:hanging="360"/>
      </w:pPr>
      <w:rPr>
        <w:rFonts w:ascii="Wingdings" w:hAnsi="Wingdings" w:hint="default"/>
      </w:rPr>
    </w:lvl>
    <w:lvl w:ilvl="3" w:tplc="04190001" w:tentative="1">
      <w:start w:val="1"/>
      <w:numFmt w:val="bullet"/>
      <w:lvlText w:val=""/>
      <w:lvlJc w:val="left"/>
      <w:pPr>
        <w:tabs>
          <w:tab w:val="num" w:pos="2138"/>
        </w:tabs>
        <w:ind w:left="2138" w:hanging="360"/>
      </w:pPr>
      <w:rPr>
        <w:rFonts w:ascii="Symbol" w:hAnsi="Symbol" w:hint="default"/>
      </w:rPr>
    </w:lvl>
    <w:lvl w:ilvl="4" w:tplc="04190003" w:tentative="1">
      <w:start w:val="1"/>
      <w:numFmt w:val="bullet"/>
      <w:lvlText w:val="o"/>
      <w:lvlJc w:val="left"/>
      <w:pPr>
        <w:tabs>
          <w:tab w:val="num" w:pos="2858"/>
        </w:tabs>
        <w:ind w:left="2858" w:hanging="360"/>
      </w:pPr>
      <w:rPr>
        <w:rFonts w:ascii="Courier New" w:hAnsi="Courier New" w:cs="Courier New" w:hint="default"/>
      </w:rPr>
    </w:lvl>
    <w:lvl w:ilvl="5" w:tplc="04190005" w:tentative="1">
      <w:start w:val="1"/>
      <w:numFmt w:val="bullet"/>
      <w:lvlText w:val=""/>
      <w:lvlJc w:val="left"/>
      <w:pPr>
        <w:tabs>
          <w:tab w:val="num" w:pos="3578"/>
        </w:tabs>
        <w:ind w:left="3578" w:hanging="360"/>
      </w:pPr>
      <w:rPr>
        <w:rFonts w:ascii="Wingdings" w:hAnsi="Wingdings" w:hint="default"/>
      </w:rPr>
    </w:lvl>
    <w:lvl w:ilvl="6" w:tplc="04190001" w:tentative="1">
      <w:start w:val="1"/>
      <w:numFmt w:val="bullet"/>
      <w:lvlText w:val=""/>
      <w:lvlJc w:val="left"/>
      <w:pPr>
        <w:tabs>
          <w:tab w:val="num" w:pos="4298"/>
        </w:tabs>
        <w:ind w:left="4298" w:hanging="360"/>
      </w:pPr>
      <w:rPr>
        <w:rFonts w:ascii="Symbol" w:hAnsi="Symbol" w:hint="default"/>
      </w:rPr>
    </w:lvl>
    <w:lvl w:ilvl="7" w:tplc="04190003" w:tentative="1">
      <w:start w:val="1"/>
      <w:numFmt w:val="bullet"/>
      <w:lvlText w:val="o"/>
      <w:lvlJc w:val="left"/>
      <w:pPr>
        <w:tabs>
          <w:tab w:val="num" w:pos="5018"/>
        </w:tabs>
        <w:ind w:left="5018" w:hanging="360"/>
      </w:pPr>
      <w:rPr>
        <w:rFonts w:ascii="Courier New" w:hAnsi="Courier New" w:cs="Courier New" w:hint="default"/>
      </w:rPr>
    </w:lvl>
    <w:lvl w:ilvl="8" w:tplc="04190005" w:tentative="1">
      <w:start w:val="1"/>
      <w:numFmt w:val="bullet"/>
      <w:lvlText w:val=""/>
      <w:lvlJc w:val="left"/>
      <w:pPr>
        <w:tabs>
          <w:tab w:val="num" w:pos="5738"/>
        </w:tabs>
        <w:ind w:left="5738" w:hanging="360"/>
      </w:pPr>
      <w:rPr>
        <w:rFonts w:ascii="Wingdings" w:hAnsi="Wingdings" w:hint="default"/>
      </w:rPr>
    </w:lvl>
  </w:abstractNum>
  <w:abstractNum w:abstractNumId="14">
    <w:nsid w:val="20DF34AE"/>
    <w:multiLevelType w:val="hybridMultilevel"/>
    <w:tmpl w:val="6966CB94"/>
    <w:lvl w:ilvl="0" w:tplc="3C40E39A">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AF1BC6"/>
    <w:multiLevelType w:val="hybridMultilevel"/>
    <w:tmpl w:val="52FCDE22"/>
    <w:lvl w:ilvl="0" w:tplc="EDD6E756">
      <w:numFmt w:val="bullet"/>
      <w:lvlText w:val=""/>
      <w:lvlJc w:val="left"/>
      <w:pPr>
        <w:tabs>
          <w:tab w:val="num" w:pos="0"/>
        </w:tabs>
        <w:ind w:left="1134" w:hanging="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187551"/>
    <w:multiLevelType w:val="hybridMultilevel"/>
    <w:tmpl w:val="E048C814"/>
    <w:lvl w:ilvl="0" w:tplc="D844605C">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521731"/>
    <w:multiLevelType w:val="hybridMultilevel"/>
    <w:tmpl w:val="B2E20BBA"/>
    <w:lvl w:ilvl="0" w:tplc="4A3C74BA">
      <w:start w:val="1"/>
      <w:numFmt w:val="bullet"/>
      <w:lvlText w:val=""/>
      <w:lvlJc w:val="left"/>
      <w:pPr>
        <w:tabs>
          <w:tab w:val="num" w:pos="1134"/>
        </w:tabs>
        <w:ind w:left="1134" w:hanging="567"/>
      </w:pPr>
      <w:rPr>
        <w:rFonts w:ascii="Wingdings 2" w:hAnsi="Wingdings 2" w:cs="NewCenturySchlb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B82895"/>
    <w:multiLevelType w:val="hybridMultilevel"/>
    <w:tmpl w:val="41281FA0"/>
    <w:lvl w:ilvl="0" w:tplc="E3F6EC8A">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9">
    <w:nsid w:val="2EA522F1"/>
    <w:multiLevelType w:val="hybridMultilevel"/>
    <w:tmpl w:val="8230F386"/>
    <w:lvl w:ilvl="0" w:tplc="EDD6E756">
      <w:numFmt w:val="bullet"/>
      <w:lvlText w:val=""/>
      <w:lvlJc w:val="left"/>
      <w:pPr>
        <w:tabs>
          <w:tab w:val="num" w:pos="0"/>
        </w:tabs>
        <w:ind w:left="1134" w:hanging="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8A5BBC"/>
    <w:multiLevelType w:val="hybridMultilevel"/>
    <w:tmpl w:val="FC32AB58"/>
    <w:lvl w:ilvl="0" w:tplc="01FEE64A">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1C3561A"/>
    <w:multiLevelType w:val="hybridMultilevel"/>
    <w:tmpl w:val="24A65640"/>
    <w:lvl w:ilvl="0" w:tplc="D40A347A">
      <w:start w:val="1"/>
      <w:numFmt w:val="bullet"/>
      <w:lvlText w:val=""/>
      <w:lvlJc w:val="left"/>
      <w:pPr>
        <w:tabs>
          <w:tab w:val="num" w:pos="1080"/>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9026FC"/>
    <w:multiLevelType w:val="hybridMultilevel"/>
    <w:tmpl w:val="AECA0832"/>
    <w:lvl w:ilvl="0" w:tplc="CF962878">
      <w:start w:val="1"/>
      <w:numFmt w:val="bullet"/>
      <w:lvlText w:val=""/>
      <w:lvlJc w:val="left"/>
      <w:pPr>
        <w:tabs>
          <w:tab w:val="num" w:pos="1080"/>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A318B3"/>
    <w:multiLevelType w:val="hybridMultilevel"/>
    <w:tmpl w:val="A6C2F15E"/>
    <w:lvl w:ilvl="0" w:tplc="D40A347A">
      <w:start w:val="1"/>
      <w:numFmt w:val="bullet"/>
      <w:lvlText w:val=""/>
      <w:lvlJc w:val="left"/>
      <w:pPr>
        <w:tabs>
          <w:tab w:val="num" w:pos="1080"/>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E23149"/>
    <w:multiLevelType w:val="hybridMultilevel"/>
    <w:tmpl w:val="EE108C5E"/>
    <w:lvl w:ilvl="0" w:tplc="B15A5262">
      <w:start w:val="1"/>
      <w:numFmt w:val="bullet"/>
      <w:pStyle w:val="Bullet1GR"/>
      <w:lvlText w:val="•"/>
      <w:lvlJc w:val="left"/>
      <w:pPr>
        <w:tabs>
          <w:tab w:val="num" w:pos="737"/>
        </w:tabs>
        <w:ind w:left="737" w:hanging="170"/>
      </w:pPr>
      <w:rPr>
        <w:rFonts w:ascii="Times New Roman" w:hAnsi="Times New Roman" w:cs="Times New Roman" w:hint="default"/>
        <w:color w:val="auto"/>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6512D7"/>
    <w:multiLevelType w:val="hybridMultilevel"/>
    <w:tmpl w:val="FF2CDC12"/>
    <w:lvl w:ilvl="0" w:tplc="E3F6EC8A">
      <w:start w:val="1"/>
      <w:numFmt w:val="bullet"/>
      <w:lvlText w:val=""/>
      <w:lvlJc w:val="left"/>
      <w:pPr>
        <w:tabs>
          <w:tab w:val="num" w:pos="567"/>
        </w:tabs>
        <w:ind w:left="567" w:hanging="567"/>
      </w:pPr>
      <w:rPr>
        <w:rFonts w:ascii="Symbol" w:hAnsi="Symbol" w:hint="default"/>
      </w:rPr>
    </w:lvl>
    <w:lvl w:ilvl="1" w:tplc="D40A347A">
      <w:start w:val="1"/>
      <w:numFmt w:val="bullet"/>
      <w:lvlText w:val=""/>
      <w:lvlJc w:val="left"/>
      <w:pPr>
        <w:tabs>
          <w:tab w:val="num" w:pos="459"/>
        </w:tabs>
        <w:ind w:left="513" w:hanging="567"/>
      </w:pPr>
      <w:rPr>
        <w:rFonts w:ascii="Symbol" w:hAnsi="Symbol" w:hint="default"/>
      </w:rPr>
    </w:lvl>
    <w:lvl w:ilvl="2" w:tplc="04190005" w:tentative="1">
      <w:start w:val="1"/>
      <w:numFmt w:val="bullet"/>
      <w:lvlText w:val=""/>
      <w:lvlJc w:val="left"/>
      <w:pPr>
        <w:tabs>
          <w:tab w:val="num" w:pos="1026"/>
        </w:tabs>
        <w:ind w:left="1026" w:hanging="360"/>
      </w:pPr>
      <w:rPr>
        <w:rFonts w:ascii="Wingdings" w:hAnsi="Wingdings" w:hint="default"/>
      </w:rPr>
    </w:lvl>
    <w:lvl w:ilvl="3" w:tplc="04190001" w:tentative="1">
      <w:start w:val="1"/>
      <w:numFmt w:val="bullet"/>
      <w:lvlText w:val=""/>
      <w:lvlJc w:val="left"/>
      <w:pPr>
        <w:tabs>
          <w:tab w:val="num" w:pos="1746"/>
        </w:tabs>
        <w:ind w:left="1746" w:hanging="360"/>
      </w:pPr>
      <w:rPr>
        <w:rFonts w:ascii="Symbol" w:hAnsi="Symbol" w:hint="default"/>
      </w:rPr>
    </w:lvl>
    <w:lvl w:ilvl="4" w:tplc="04190003" w:tentative="1">
      <w:start w:val="1"/>
      <w:numFmt w:val="bullet"/>
      <w:lvlText w:val="o"/>
      <w:lvlJc w:val="left"/>
      <w:pPr>
        <w:tabs>
          <w:tab w:val="num" w:pos="2466"/>
        </w:tabs>
        <w:ind w:left="2466" w:hanging="360"/>
      </w:pPr>
      <w:rPr>
        <w:rFonts w:ascii="Courier New" w:hAnsi="Courier New" w:cs="Courier New" w:hint="default"/>
      </w:rPr>
    </w:lvl>
    <w:lvl w:ilvl="5" w:tplc="04190005" w:tentative="1">
      <w:start w:val="1"/>
      <w:numFmt w:val="bullet"/>
      <w:lvlText w:val=""/>
      <w:lvlJc w:val="left"/>
      <w:pPr>
        <w:tabs>
          <w:tab w:val="num" w:pos="3186"/>
        </w:tabs>
        <w:ind w:left="3186" w:hanging="360"/>
      </w:pPr>
      <w:rPr>
        <w:rFonts w:ascii="Wingdings" w:hAnsi="Wingdings" w:hint="default"/>
      </w:rPr>
    </w:lvl>
    <w:lvl w:ilvl="6" w:tplc="04190001" w:tentative="1">
      <w:start w:val="1"/>
      <w:numFmt w:val="bullet"/>
      <w:lvlText w:val=""/>
      <w:lvlJc w:val="left"/>
      <w:pPr>
        <w:tabs>
          <w:tab w:val="num" w:pos="3906"/>
        </w:tabs>
        <w:ind w:left="3906" w:hanging="360"/>
      </w:pPr>
      <w:rPr>
        <w:rFonts w:ascii="Symbol" w:hAnsi="Symbol" w:hint="default"/>
      </w:rPr>
    </w:lvl>
    <w:lvl w:ilvl="7" w:tplc="04190003" w:tentative="1">
      <w:start w:val="1"/>
      <w:numFmt w:val="bullet"/>
      <w:lvlText w:val="o"/>
      <w:lvlJc w:val="left"/>
      <w:pPr>
        <w:tabs>
          <w:tab w:val="num" w:pos="4626"/>
        </w:tabs>
        <w:ind w:left="4626" w:hanging="360"/>
      </w:pPr>
      <w:rPr>
        <w:rFonts w:ascii="Courier New" w:hAnsi="Courier New" w:cs="Courier New" w:hint="default"/>
      </w:rPr>
    </w:lvl>
    <w:lvl w:ilvl="8" w:tplc="04190005" w:tentative="1">
      <w:start w:val="1"/>
      <w:numFmt w:val="bullet"/>
      <w:lvlText w:val=""/>
      <w:lvlJc w:val="left"/>
      <w:pPr>
        <w:tabs>
          <w:tab w:val="num" w:pos="5346"/>
        </w:tabs>
        <w:ind w:left="5346" w:hanging="360"/>
      </w:pPr>
      <w:rPr>
        <w:rFonts w:ascii="Wingdings" w:hAnsi="Wingdings" w:hint="default"/>
      </w:rPr>
    </w:lvl>
  </w:abstractNum>
  <w:abstractNum w:abstractNumId="26">
    <w:nsid w:val="4A29475D"/>
    <w:multiLevelType w:val="hybridMultilevel"/>
    <w:tmpl w:val="16F28C62"/>
    <w:lvl w:ilvl="0" w:tplc="01FEE64A">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E96971"/>
    <w:multiLevelType w:val="hybridMultilevel"/>
    <w:tmpl w:val="A54CE6CE"/>
    <w:lvl w:ilvl="0" w:tplc="E3F6EC8A">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8">
    <w:nsid w:val="4D2B1D38"/>
    <w:multiLevelType w:val="hybridMultilevel"/>
    <w:tmpl w:val="44E6AF94"/>
    <w:lvl w:ilvl="0" w:tplc="BC34A90A">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8C0A63"/>
    <w:multiLevelType w:val="hybridMultilevel"/>
    <w:tmpl w:val="42B8063A"/>
    <w:lvl w:ilvl="0" w:tplc="F4948086">
      <w:start w:val="1"/>
      <w:numFmt w:val="bullet"/>
      <w:lvlText w:val=""/>
      <w:lvlJc w:val="left"/>
      <w:pPr>
        <w:tabs>
          <w:tab w:val="num" w:pos="1134"/>
        </w:tabs>
        <w:ind w:left="1134" w:hanging="567"/>
      </w:pPr>
      <w:rPr>
        <w:rFonts w:ascii="Symbol" w:hAnsi="Symbol" w:hint="default"/>
        <w:color w:val="auto"/>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655F7A"/>
    <w:multiLevelType w:val="hybridMultilevel"/>
    <w:tmpl w:val="3F003464"/>
    <w:lvl w:ilvl="0" w:tplc="EDD6E756">
      <w:numFmt w:val="bullet"/>
      <w:lvlText w:val=""/>
      <w:lvlJc w:val="left"/>
      <w:pPr>
        <w:tabs>
          <w:tab w:val="num" w:pos="0"/>
        </w:tabs>
        <w:ind w:left="1134" w:hanging="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6C34D0A"/>
    <w:multiLevelType w:val="hybridMultilevel"/>
    <w:tmpl w:val="9F3E751C"/>
    <w:lvl w:ilvl="0" w:tplc="E3F6EC8A">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32">
    <w:nsid w:val="576A409D"/>
    <w:multiLevelType w:val="hybridMultilevel"/>
    <w:tmpl w:val="FA088B30"/>
    <w:lvl w:ilvl="0" w:tplc="78641DCA">
      <w:start w:val="1"/>
      <w:numFmt w:val="bullet"/>
      <w:lvlText w:val=""/>
      <w:lvlJc w:val="left"/>
      <w:pPr>
        <w:tabs>
          <w:tab w:val="num" w:pos="455"/>
        </w:tabs>
        <w:ind w:left="455" w:hanging="397"/>
      </w:pPr>
      <w:rPr>
        <w:rFonts w:ascii="Symbol" w:hAnsi="Symbol"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tentative="1">
      <w:start w:val="1"/>
      <w:numFmt w:val="bullet"/>
      <w:lvlText w:val=""/>
      <w:lvlJc w:val="left"/>
      <w:pPr>
        <w:tabs>
          <w:tab w:val="num" w:pos="2218"/>
        </w:tabs>
        <w:ind w:left="2218" w:hanging="360"/>
      </w:pPr>
      <w:rPr>
        <w:rFonts w:ascii="Wingdings" w:hAnsi="Wingdings" w:hint="default"/>
      </w:rPr>
    </w:lvl>
    <w:lvl w:ilvl="3" w:tplc="04190001" w:tentative="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33">
    <w:nsid w:val="58811DCE"/>
    <w:multiLevelType w:val="hybridMultilevel"/>
    <w:tmpl w:val="498C0334"/>
    <w:lvl w:ilvl="0" w:tplc="01FEE64A">
      <w:start w:val="1"/>
      <w:numFmt w:val="bullet"/>
      <w:lvlText w:val=""/>
      <w:lvlJc w:val="left"/>
      <w:pPr>
        <w:tabs>
          <w:tab w:val="num" w:pos="1701"/>
        </w:tabs>
        <w:ind w:left="1701"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5FF46182"/>
    <w:multiLevelType w:val="hybridMultilevel"/>
    <w:tmpl w:val="FEEE8880"/>
    <w:lvl w:ilvl="0" w:tplc="FC72616A">
      <w:start w:val="1"/>
      <w:numFmt w:val="bullet"/>
      <w:lvlText w:val=""/>
      <w:lvlJc w:val="left"/>
      <w:pPr>
        <w:tabs>
          <w:tab w:val="num" w:pos="1176"/>
        </w:tabs>
        <w:ind w:left="1176" w:hanging="567"/>
      </w:pPr>
      <w:rPr>
        <w:rFonts w:ascii="Symbol" w:hAnsi="Symbol" w:hint="default"/>
      </w:rPr>
    </w:lvl>
    <w:lvl w:ilvl="1" w:tplc="04190003" w:tentative="1">
      <w:start w:val="1"/>
      <w:numFmt w:val="bullet"/>
      <w:lvlText w:val="o"/>
      <w:lvlJc w:val="left"/>
      <w:pPr>
        <w:tabs>
          <w:tab w:val="num" w:pos="740"/>
        </w:tabs>
        <w:ind w:left="740" w:hanging="360"/>
      </w:pPr>
      <w:rPr>
        <w:rFonts w:ascii="Courier New" w:hAnsi="Courier New" w:cs="Courier New" w:hint="default"/>
      </w:rPr>
    </w:lvl>
    <w:lvl w:ilvl="2" w:tplc="04190005" w:tentative="1">
      <w:start w:val="1"/>
      <w:numFmt w:val="bullet"/>
      <w:lvlText w:val=""/>
      <w:lvlJc w:val="left"/>
      <w:pPr>
        <w:tabs>
          <w:tab w:val="num" w:pos="1460"/>
        </w:tabs>
        <w:ind w:left="1460" w:hanging="360"/>
      </w:pPr>
      <w:rPr>
        <w:rFonts w:ascii="Wingdings" w:hAnsi="Wingdings" w:hint="default"/>
      </w:rPr>
    </w:lvl>
    <w:lvl w:ilvl="3" w:tplc="04190001" w:tentative="1">
      <w:start w:val="1"/>
      <w:numFmt w:val="bullet"/>
      <w:lvlText w:val=""/>
      <w:lvlJc w:val="left"/>
      <w:pPr>
        <w:tabs>
          <w:tab w:val="num" w:pos="2180"/>
        </w:tabs>
        <w:ind w:left="2180" w:hanging="360"/>
      </w:pPr>
      <w:rPr>
        <w:rFonts w:ascii="Symbol" w:hAnsi="Symbol" w:hint="default"/>
      </w:rPr>
    </w:lvl>
    <w:lvl w:ilvl="4" w:tplc="04190003" w:tentative="1">
      <w:start w:val="1"/>
      <w:numFmt w:val="bullet"/>
      <w:lvlText w:val="o"/>
      <w:lvlJc w:val="left"/>
      <w:pPr>
        <w:tabs>
          <w:tab w:val="num" w:pos="2900"/>
        </w:tabs>
        <w:ind w:left="2900" w:hanging="360"/>
      </w:pPr>
      <w:rPr>
        <w:rFonts w:ascii="Courier New" w:hAnsi="Courier New" w:cs="Courier New" w:hint="default"/>
      </w:rPr>
    </w:lvl>
    <w:lvl w:ilvl="5" w:tplc="04190005" w:tentative="1">
      <w:start w:val="1"/>
      <w:numFmt w:val="bullet"/>
      <w:lvlText w:val=""/>
      <w:lvlJc w:val="left"/>
      <w:pPr>
        <w:tabs>
          <w:tab w:val="num" w:pos="3620"/>
        </w:tabs>
        <w:ind w:left="3620" w:hanging="360"/>
      </w:pPr>
      <w:rPr>
        <w:rFonts w:ascii="Wingdings" w:hAnsi="Wingdings" w:hint="default"/>
      </w:rPr>
    </w:lvl>
    <w:lvl w:ilvl="6" w:tplc="04190001" w:tentative="1">
      <w:start w:val="1"/>
      <w:numFmt w:val="bullet"/>
      <w:lvlText w:val=""/>
      <w:lvlJc w:val="left"/>
      <w:pPr>
        <w:tabs>
          <w:tab w:val="num" w:pos="4340"/>
        </w:tabs>
        <w:ind w:left="4340" w:hanging="360"/>
      </w:pPr>
      <w:rPr>
        <w:rFonts w:ascii="Symbol" w:hAnsi="Symbol" w:hint="default"/>
      </w:rPr>
    </w:lvl>
    <w:lvl w:ilvl="7" w:tplc="04190003" w:tentative="1">
      <w:start w:val="1"/>
      <w:numFmt w:val="bullet"/>
      <w:lvlText w:val="o"/>
      <w:lvlJc w:val="left"/>
      <w:pPr>
        <w:tabs>
          <w:tab w:val="num" w:pos="5060"/>
        </w:tabs>
        <w:ind w:left="5060" w:hanging="360"/>
      </w:pPr>
      <w:rPr>
        <w:rFonts w:ascii="Courier New" w:hAnsi="Courier New" w:cs="Courier New" w:hint="default"/>
      </w:rPr>
    </w:lvl>
    <w:lvl w:ilvl="8" w:tplc="04190005" w:tentative="1">
      <w:start w:val="1"/>
      <w:numFmt w:val="bullet"/>
      <w:lvlText w:val=""/>
      <w:lvlJc w:val="left"/>
      <w:pPr>
        <w:tabs>
          <w:tab w:val="num" w:pos="5780"/>
        </w:tabs>
        <w:ind w:left="5780" w:hanging="360"/>
      </w:pPr>
      <w:rPr>
        <w:rFonts w:ascii="Wingdings" w:hAnsi="Wingdings" w:hint="default"/>
      </w:rPr>
    </w:lvl>
  </w:abstractNum>
  <w:abstractNum w:abstractNumId="35">
    <w:nsid w:val="646E25AB"/>
    <w:multiLevelType w:val="hybridMultilevel"/>
    <w:tmpl w:val="96500B2A"/>
    <w:lvl w:ilvl="0" w:tplc="4A3C74BA">
      <w:start w:val="1"/>
      <w:numFmt w:val="bullet"/>
      <w:lvlText w:val=""/>
      <w:lvlJc w:val="left"/>
      <w:pPr>
        <w:tabs>
          <w:tab w:val="num" w:pos="1134"/>
        </w:tabs>
        <w:ind w:left="1134" w:hanging="567"/>
      </w:pPr>
      <w:rPr>
        <w:rFonts w:ascii="Wingdings 2" w:hAnsi="Wingdings 2" w:cs="NewCenturySchlb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367172"/>
    <w:multiLevelType w:val="hybridMultilevel"/>
    <w:tmpl w:val="F61EA002"/>
    <w:lvl w:ilvl="0" w:tplc="78641DCA">
      <w:start w:val="1"/>
      <w:numFmt w:val="bullet"/>
      <w:lvlText w:val=""/>
      <w:lvlJc w:val="left"/>
      <w:pPr>
        <w:tabs>
          <w:tab w:val="num" w:pos="961"/>
        </w:tabs>
        <w:ind w:left="961" w:hanging="397"/>
      </w:pPr>
      <w:rPr>
        <w:rFonts w:ascii="Symbol" w:hAnsi="Symbol" w:hint="default"/>
      </w:rPr>
    </w:lvl>
    <w:lvl w:ilvl="1" w:tplc="04190003" w:tentative="1">
      <w:start w:val="1"/>
      <w:numFmt w:val="bullet"/>
      <w:lvlText w:val="o"/>
      <w:lvlJc w:val="left"/>
      <w:pPr>
        <w:tabs>
          <w:tab w:val="num" w:pos="2004"/>
        </w:tabs>
        <w:ind w:left="2004" w:hanging="360"/>
      </w:pPr>
      <w:rPr>
        <w:rFonts w:ascii="Courier New" w:hAnsi="Courier New" w:cs="Courier New" w:hint="default"/>
      </w:rPr>
    </w:lvl>
    <w:lvl w:ilvl="2" w:tplc="04190005" w:tentative="1">
      <w:start w:val="1"/>
      <w:numFmt w:val="bullet"/>
      <w:lvlText w:val=""/>
      <w:lvlJc w:val="left"/>
      <w:pPr>
        <w:tabs>
          <w:tab w:val="num" w:pos="2724"/>
        </w:tabs>
        <w:ind w:left="2724" w:hanging="360"/>
      </w:pPr>
      <w:rPr>
        <w:rFonts w:ascii="Wingdings" w:hAnsi="Wingdings" w:hint="default"/>
      </w:rPr>
    </w:lvl>
    <w:lvl w:ilvl="3" w:tplc="04190001" w:tentative="1">
      <w:start w:val="1"/>
      <w:numFmt w:val="bullet"/>
      <w:lvlText w:val=""/>
      <w:lvlJc w:val="left"/>
      <w:pPr>
        <w:tabs>
          <w:tab w:val="num" w:pos="3444"/>
        </w:tabs>
        <w:ind w:left="3444" w:hanging="360"/>
      </w:pPr>
      <w:rPr>
        <w:rFonts w:ascii="Symbol" w:hAnsi="Symbol" w:hint="default"/>
      </w:rPr>
    </w:lvl>
    <w:lvl w:ilvl="4" w:tplc="04190003" w:tentative="1">
      <w:start w:val="1"/>
      <w:numFmt w:val="bullet"/>
      <w:lvlText w:val="o"/>
      <w:lvlJc w:val="left"/>
      <w:pPr>
        <w:tabs>
          <w:tab w:val="num" w:pos="4164"/>
        </w:tabs>
        <w:ind w:left="4164" w:hanging="360"/>
      </w:pPr>
      <w:rPr>
        <w:rFonts w:ascii="Courier New" w:hAnsi="Courier New" w:cs="Courier New" w:hint="default"/>
      </w:rPr>
    </w:lvl>
    <w:lvl w:ilvl="5" w:tplc="04190005" w:tentative="1">
      <w:start w:val="1"/>
      <w:numFmt w:val="bullet"/>
      <w:lvlText w:val=""/>
      <w:lvlJc w:val="left"/>
      <w:pPr>
        <w:tabs>
          <w:tab w:val="num" w:pos="4884"/>
        </w:tabs>
        <w:ind w:left="4884" w:hanging="360"/>
      </w:pPr>
      <w:rPr>
        <w:rFonts w:ascii="Wingdings" w:hAnsi="Wingdings" w:hint="default"/>
      </w:rPr>
    </w:lvl>
    <w:lvl w:ilvl="6" w:tplc="04190001" w:tentative="1">
      <w:start w:val="1"/>
      <w:numFmt w:val="bullet"/>
      <w:lvlText w:val=""/>
      <w:lvlJc w:val="left"/>
      <w:pPr>
        <w:tabs>
          <w:tab w:val="num" w:pos="5604"/>
        </w:tabs>
        <w:ind w:left="5604" w:hanging="360"/>
      </w:pPr>
      <w:rPr>
        <w:rFonts w:ascii="Symbol" w:hAnsi="Symbol" w:hint="default"/>
      </w:rPr>
    </w:lvl>
    <w:lvl w:ilvl="7" w:tplc="04190003" w:tentative="1">
      <w:start w:val="1"/>
      <w:numFmt w:val="bullet"/>
      <w:lvlText w:val="o"/>
      <w:lvlJc w:val="left"/>
      <w:pPr>
        <w:tabs>
          <w:tab w:val="num" w:pos="6324"/>
        </w:tabs>
        <w:ind w:left="6324" w:hanging="360"/>
      </w:pPr>
      <w:rPr>
        <w:rFonts w:ascii="Courier New" w:hAnsi="Courier New" w:cs="Courier New" w:hint="default"/>
      </w:rPr>
    </w:lvl>
    <w:lvl w:ilvl="8" w:tplc="04190005" w:tentative="1">
      <w:start w:val="1"/>
      <w:numFmt w:val="bullet"/>
      <w:lvlText w:val=""/>
      <w:lvlJc w:val="left"/>
      <w:pPr>
        <w:tabs>
          <w:tab w:val="num" w:pos="7044"/>
        </w:tabs>
        <w:ind w:left="7044" w:hanging="360"/>
      </w:pPr>
      <w:rPr>
        <w:rFonts w:ascii="Wingdings" w:hAnsi="Wingdings" w:hint="default"/>
      </w:rPr>
    </w:lvl>
  </w:abstractNum>
  <w:abstractNum w:abstractNumId="37">
    <w:nsid w:val="67EA4235"/>
    <w:multiLevelType w:val="hybridMultilevel"/>
    <w:tmpl w:val="3A0A0102"/>
    <w:lvl w:ilvl="0" w:tplc="D844605C">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A2C6155"/>
    <w:multiLevelType w:val="hybridMultilevel"/>
    <w:tmpl w:val="B02E7876"/>
    <w:lvl w:ilvl="0" w:tplc="F4948086">
      <w:start w:val="1"/>
      <w:numFmt w:val="bullet"/>
      <w:lvlText w:val=""/>
      <w:lvlJc w:val="left"/>
      <w:pPr>
        <w:tabs>
          <w:tab w:val="num" w:pos="1134"/>
        </w:tabs>
        <w:ind w:left="1134" w:hanging="567"/>
      </w:pPr>
      <w:rPr>
        <w:rFonts w:ascii="Symbol" w:hAnsi="Symbol" w:hint="default"/>
        <w:color w:val="auto"/>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3E66E4"/>
    <w:multiLevelType w:val="hybridMultilevel"/>
    <w:tmpl w:val="F1666934"/>
    <w:lvl w:ilvl="0" w:tplc="1A966FD4">
      <w:start w:val="1"/>
      <w:numFmt w:val="bullet"/>
      <w:lvlText w:val=""/>
      <w:lvlJc w:val="left"/>
      <w:pPr>
        <w:tabs>
          <w:tab w:val="num" w:pos="1134"/>
        </w:tabs>
        <w:ind w:left="1134" w:hanging="56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BCB1307"/>
    <w:multiLevelType w:val="hybridMultilevel"/>
    <w:tmpl w:val="2EBAFEF8"/>
    <w:lvl w:ilvl="0" w:tplc="EDD6E756">
      <w:numFmt w:val="bullet"/>
      <w:lvlText w:val=""/>
      <w:lvlJc w:val="left"/>
      <w:pPr>
        <w:tabs>
          <w:tab w:val="num" w:pos="0"/>
        </w:tabs>
        <w:ind w:left="1134" w:hanging="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C7D38B1"/>
    <w:multiLevelType w:val="hybridMultilevel"/>
    <w:tmpl w:val="5998A74A"/>
    <w:lvl w:ilvl="0" w:tplc="DFF4297C">
      <w:start w:val="1"/>
      <w:numFmt w:val="bullet"/>
      <w:lvlText w:val="–"/>
      <w:lvlJc w:val="left"/>
      <w:pPr>
        <w:tabs>
          <w:tab w:val="num" w:pos="1134"/>
        </w:tabs>
        <w:ind w:left="1134" w:hanging="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CF55195"/>
    <w:multiLevelType w:val="hybridMultilevel"/>
    <w:tmpl w:val="1D2C9F1E"/>
    <w:lvl w:ilvl="0" w:tplc="78641DCA">
      <w:start w:val="1"/>
      <w:numFmt w:val="bullet"/>
      <w:lvlText w:val=""/>
      <w:lvlJc w:val="left"/>
      <w:pPr>
        <w:tabs>
          <w:tab w:val="num" w:pos="964"/>
        </w:tabs>
        <w:ind w:left="964"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37B0CE9"/>
    <w:multiLevelType w:val="hybridMultilevel"/>
    <w:tmpl w:val="DE840768"/>
    <w:lvl w:ilvl="0" w:tplc="78641DCA">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94C30C3"/>
    <w:multiLevelType w:val="hybridMultilevel"/>
    <w:tmpl w:val="EBCC7B2C"/>
    <w:lvl w:ilvl="0" w:tplc="F4948086">
      <w:start w:val="1"/>
      <w:numFmt w:val="bullet"/>
      <w:lvlText w:val=""/>
      <w:lvlJc w:val="left"/>
      <w:pPr>
        <w:tabs>
          <w:tab w:val="num" w:pos="1134"/>
        </w:tabs>
        <w:ind w:left="1134" w:hanging="567"/>
      </w:pPr>
      <w:rPr>
        <w:rFonts w:ascii="Symbol" w:hAnsi="Symbol" w:hint="default"/>
        <w:color w:val="auto"/>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95A36DB"/>
    <w:multiLevelType w:val="hybridMultilevel"/>
    <w:tmpl w:val="5B08A334"/>
    <w:lvl w:ilvl="0" w:tplc="EDD6E756">
      <w:numFmt w:val="bullet"/>
      <w:lvlText w:val=""/>
      <w:lvlJc w:val="left"/>
      <w:pPr>
        <w:tabs>
          <w:tab w:val="num" w:pos="0"/>
        </w:tabs>
        <w:ind w:left="1134" w:hanging="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C0B08EE"/>
    <w:multiLevelType w:val="hybridMultilevel"/>
    <w:tmpl w:val="85DA6382"/>
    <w:lvl w:ilvl="0" w:tplc="1A966FD4">
      <w:start w:val="1"/>
      <w:numFmt w:val="bullet"/>
      <w:lvlText w:val=""/>
      <w:lvlJc w:val="left"/>
      <w:pPr>
        <w:tabs>
          <w:tab w:val="num" w:pos="1134"/>
        </w:tabs>
        <w:ind w:left="1134" w:hanging="56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D91701F"/>
    <w:multiLevelType w:val="hybridMultilevel"/>
    <w:tmpl w:val="26947170"/>
    <w:lvl w:ilvl="0" w:tplc="78641DCA">
      <w:start w:val="1"/>
      <w:numFmt w:val="bullet"/>
      <w:lvlText w:val=""/>
      <w:lvlJc w:val="left"/>
      <w:pPr>
        <w:tabs>
          <w:tab w:val="num" w:pos="1019"/>
        </w:tabs>
        <w:ind w:left="1019" w:hanging="397"/>
      </w:pPr>
      <w:rPr>
        <w:rFonts w:ascii="Symbol" w:hAnsi="Symbol" w:hint="default"/>
      </w:rPr>
    </w:lvl>
    <w:lvl w:ilvl="1" w:tplc="04190003" w:tentative="1">
      <w:start w:val="1"/>
      <w:numFmt w:val="bullet"/>
      <w:lvlText w:val="o"/>
      <w:lvlJc w:val="left"/>
      <w:pPr>
        <w:tabs>
          <w:tab w:val="num" w:pos="2062"/>
        </w:tabs>
        <w:ind w:left="2062" w:hanging="360"/>
      </w:pPr>
      <w:rPr>
        <w:rFonts w:ascii="Courier New" w:hAnsi="Courier New" w:cs="Courier New" w:hint="default"/>
      </w:rPr>
    </w:lvl>
    <w:lvl w:ilvl="2" w:tplc="04190005" w:tentative="1">
      <w:start w:val="1"/>
      <w:numFmt w:val="bullet"/>
      <w:lvlText w:val=""/>
      <w:lvlJc w:val="left"/>
      <w:pPr>
        <w:tabs>
          <w:tab w:val="num" w:pos="2782"/>
        </w:tabs>
        <w:ind w:left="2782" w:hanging="360"/>
      </w:pPr>
      <w:rPr>
        <w:rFonts w:ascii="Wingdings" w:hAnsi="Wingdings" w:hint="default"/>
      </w:rPr>
    </w:lvl>
    <w:lvl w:ilvl="3" w:tplc="04190001" w:tentative="1">
      <w:start w:val="1"/>
      <w:numFmt w:val="bullet"/>
      <w:lvlText w:val=""/>
      <w:lvlJc w:val="left"/>
      <w:pPr>
        <w:tabs>
          <w:tab w:val="num" w:pos="3502"/>
        </w:tabs>
        <w:ind w:left="3502" w:hanging="360"/>
      </w:pPr>
      <w:rPr>
        <w:rFonts w:ascii="Symbol" w:hAnsi="Symbol" w:hint="default"/>
      </w:rPr>
    </w:lvl>
    <w:lvl w:ilvl="4" w:tplc="04190003" w:tentative="1">
      <w:start w:val="1"/>
      <w:numFmt w:val="bullet"/>
      <w:lvlText w:val="o"/>
      <w:lvlJc w:val="left"/>
      <w:pPr>
        <w:tabs>
          <w:tab w:val="num" w:pos="4222"/>
        </w:tabs>
        <w:ind w:left="4222" w:hanging="360"/>
      </w:pPr>
      <w:rPr>
        <w:rFonts w:ascii="Courier New" w:hAnsi="Courier New" w:cs="Courier New" w:hint="default"/>
      </w:rPr>
    </w:lvl>
    <w:lvl w:ilvl="5" w:tplc="04190005" w:tentative="1">
      <w:start w:val="1"/>
      <w:numFmt w:val="bullet"/>
      <w:lvlText w:val=""/>
      <w:lvlJc w:val="left"/>
      <w:pPr>
        <w:tabs>
          <w:tab w:val="num" w:pos="4942"/>
        </w:tabs>
        <w:ind w:left="4942" w:hanging="360"/>
      </w:pPr>
      <w:rPr>
        <w:rFonts w:ascii="Wingdings" w:hAnsi="Wingdings" w:hint="default"/>
      </w:rPr>
    </w:lvl>
    <w:lvl w:ilvl="6" w:tplc="04190001" w:tentative="1">
      <w:start w:val="1"/>
      <w:numFmt w:val="bullet"/>
      <w:lvlText w:val=""/>
      <w:lvlJc w:val="left"/>
      <w:pPr>
        <w:tabs>
          <w:tab w:val="num" w:pos="5662"/>
        </w:tabs>
        <w:ind w:left="5662" w:hanging="360"/>
      </w:pPr>
      <w:rPr>
        <w:rFonts w:ascii="Symbol" w:hAnsi="Symbol" w:hint="default"/>
      </w:rPr>
    </w:lvl>
    <w:lvl w:ilvl="7" w:tplc="04190003" w:tentative="1">
      <w:start w:val="1"/>
      <w:numFmt w:val="bullet"/>
      <w:lvlText w:val="o"/>
      <w:lvlJc w:val="left"/>
      <w:pPr>
        <w:tabs>
          <w:tab w:val="num" w:pos="6382"/>
        </w:tabs>
        <w:ind w:left="6382" w:hanging="360"/>
      </w:pPr>
      <w:rPr>
        <w:rFonts w:ascii="Courier New" w:hAnsi="Courier New" w:cs="Courier New" w:hint="default"/>
      </w:rPr>
    </w:lvl>
    <w:lvl w:ilvl="8" w:tplc="04190005" w:tentative="1">
      <w:start w:val="1"/>
      <w:numFmt w:val="bullet"/>
      <w:lvlText w:val=""/>
      <w:lvlJc w:val="left"/>
      <w:pPr>
        <w:tabs>
          <w:tab w:val="num" w:pos="7102"/>
        </w:tabs>
        <w:ind w:left="7102" w:hanging="360"/>
      </w:pPr>
      <w:rPr>
        <w:rFonts w:ascii="Wingdings" w:hAnsi="Wingdings" w:hint="default"/>
      </w:rPr>
    </w:lvl>
  </w:abstractNum>
  <w:abstractNum w:abstractNumId="48">
    <w:nsid w:val="7DAB5131"/>
    <w:multiLevelType w:val="hybridMultilevel"/>
    <w:tmpl w:val="30C20CE6"/>
    <w:lvl w:ilvl="0" w:tplc="4B7E869A">
      <w:start w:val="1"/>
      <w:numFmt w:val="bullet"/>
      <w:lvlText w:val=""/>
      <w:lvlJc w:val="left"/>
      <w:pPr>
        <w:tabs>
          <w:tab w:val="num" w:pos="1134"/>
        </w:tabs>
        <w:ind w:left="964" w:hanging="397"/>
      </w:pPr>
      <w:rPr>
        <w:rFonts w:ascii="Symbol" w:hAnsi="Symbol" w:cs="Times New Roman"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num w:numId="1">
    <w:abstractNumId w:val="0"/>
  </w:num>
  <w:num w:numId="2">
    <w:abstractNumId w:val="11"/>
  </w:num>
  <w:num w:numId="3">
    <w:abstractNumId w:val="41"/>
  </w:num>
  <w:num w:numId="4">
    <w:abstractNumId w:val="8"/>
  </w:num>
  <w:num w:numId="5">
    <w:abstractNumId w:val="46"/>
  </w:num>
  <w:num w:numId="6">
    <w:abstractNumId w:val="39"/>
  </w:num>
  <w:num w:numId="7">
    <w:abstractNumId w:val="43"/>
  </w:num>
  <w:num w:numId="8">
    <w:abstractNumId w:val="32"/>
  </w:num>
  <w:num w:numId="9">
    <w:abstractNumId w:val="48"/>
  </w:num>
  <w:num w:numId="10">
    <w:abstractNumId w:val="36"/>
  </w:num>
  <w:num w:numId="11">
    <w:abstractNumId w:val="47"/>
  </w:num>
  <w:num w:numId="12">
    <w:abstractNumId w:val="12"/>
  </w:num>
  <w:num w:numId="13">
    <w:abstractNumId w:val="13"/>
  </w:num>
  <w:num w:numId="14">
    <w:abstractNumId w:val="34"/>
  </w:num>
  <w:num w:numId="15">
    <w:abstractNumId w:val="24"/>
  </w:num>
  <w:num w:numId="16">
    <w:abstractNumId w:val="9"/>
  </w:num>
  <w:num w:numId="17">
    <w:abstractNumId w:val="21"/>
  </w:num>
  <w:num w:numId="18">
    <w:abstractNumId w:val="3"/>
  </w:num>
  <w:num w:numId="19">
    <w:abstractNumId w:val="4"/>
  </w:num>
  <w:num w:numId="20">
    <w:abstractNumId w:val="22"/>
  </w:num>
  <w:num w:numId="21">
    <w:abstractNumId w:val="1"/>
  </w:num>
  <w:num w:numId="22">
    <w:abstractNumId w:val="15"/>
  </w:num>
  <w:num w:numId="23">
    <w:abstractNumId w:val="16"/>
  </w:num>
  <w:num w:numId="24">
    <w:abstractNumId w:val="20"/>
  </w:num>
  <w:num w:numId="25">
    <w:abstractNumId w:val="40"/>
  </w:num>
  <w:num w:numId="26">
    <w:abstractNumId w:val="42"/>
  </w:num>
  <w:num w:numId="27">
    <w:abstractNumId w:val="28"/>
  </w:num>
  <w:num w:numId="28">
    <w:abstractNumId w:val="35"/>
  </w:num>
  <w:num w:numId="29">
    <w:abstractNumId w:val="17"/>
  </w:num>
  <w:num w:numId="30">
    <w:abstractNumId w:val="7"/>
  </w:num>
  <w:num w:numId="31">
    <w:abstractNumId w:val="38"/>
  </w:num>
  <w:num w:numId="32">
    <w:abstractNumId w:val="37"/>
  </w:num>
  <w:num w:numId="33">
    <w:abstractNumId w:val="6"/>
  </w:num>
  <w:num w:numId="34">
    <w:abstractNumId w:val="10"/>
  </w:num>
  <w:num w:numId="35">
    <w:abstractNumId w:val="18"/>
  </w:num>
  <w:num w:numId="36">
    <w:abstractNumId w:val="5"/>
  </w:num>
  <w:num w:numId="37">
    <w:abstractNumId w:val="19"/>
  </w:num>
  <w:num w:numId="38">
    <w:abstractNumId w:val="25"/>
  </w:num>
  <w:num w:numId="39">
    <w:abstractNumId w:val="26"/>
  </w:num>
  <w:num w:numId="40">
    <w:abstractNumId w:val="33"/>
  </w:num>
  <w:num w:numId="41">
    <w:abstractNumId w:val="14"/>
  </w:num>
  <w:num w:numId="42">
    <w:abstractNumId w:val="29"/>
  </w:num>
  <w:num w:numId="43">
    <w:abstractNumId w:val="44"/>
  </w:num>
  <w:num w:numId="44">
    <w:abstractNumId w:val="31"/>
  </w:num>
  <w:num w:numId="45">
    <w:abstractNumId w:val="2"/>
  </w:num>
  <w:num w:numId="46">
    <w:abstractNumId w:val="23"/>
  </w:num>
  <w:num w:numId="47">
    <w:abstractNumId w:val="45"/>
  </w:num>
  <w:num w:numId="48">
    <w:abstractNumId w:val="2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D19"/>
    <w:rsid w:val="0000154B"/>
    <w:rsid w:val="0003359F"/>
    <w:rsid w:val="00046D53"/>
    <w:rsid w:val="0006314B"/>
    <w:rsid w:val="000673BA"/>
    <w:rsid w:val="0007096E"/>
    <w:rsid w:val="00072BB3"/>
    <w:rsid w:val="000B7E7F"/>
    <w:rsid w:val="000D247D"/>
    <w:rsid w:val="000D338B"/>
    <w:rsid w:val="000F6BF5"/>
    <w:rsid w:val="00110CF4"/>
    <w:rsid w:val="00117A77"/>
    <w:rsid w:val="0012295B"/>
    <w:rsid w:val="00135820"/>
    <w:rsid w:val="00177010"/>
    <w:rsid w:val="001A758A"/>
    <w:rsid w:val="001B22C6"/>
    <w:rsid w:val="001B4AB5"/>
    <w:rsid w:val="001C1CEB"/>
    <w:rsid w:val="001C6BE2"/>
    <w:rsid w:val="001E0180"/>
    <w:rsid w:val="001F3E1D"/>
    <w:rsid w:val="00203935"/>
    <w:rsid w:val="0024136F"/>
    <w:rsid w:val="0024313B"/>
    <w:rsid w:val="0025629F"/>
    <w:rsid w:val="002633C7"/>
    <w:rsid w:val="0026385D"/>
    <w:rsid w:val="0026747D"/>
    <w:rsid w:val="00285800"/>
    <w:rsid w:val="00290D76"/>
    <w:rsid w:val="002A6A83"/>
    <w:rsid w:val="00313B11"/>
    <w:rsid w:val="0032356E"/>
    <w:rsid w:val="003238DB"/>
    <w:rsid w:val="00332C32"/>
    <w:rsid w:val="0037654F"/>
    <w:rsid w:val="003A0DBE"/>
    <w:rsid w:val="003A4828"/>
    <w:rsid w:val="003A7734"/>
    <w:rsid w:val="003B2028"/>
    <w:rsid w:val="003B694F"/>
    <w:rsid w:val="003D3F5A"/>
    <w:rsid w:val="00407AFA"/>
    <w:rsid w:val="00413AAC"/>
    <w:rsid w:val="00417F85"/>
    <w:rsid w:val="00420BC7"/>
    <w:rsid w:val="0043195B"/>
    <w:rsid w:val="00432753"/>
    <w:rsid w:val="0044065D"/>
    <w:rsid w:val="004453B0"/>
    <w:rsid w:val="004713AE"/>
    <w:rsid w:val="0047707C"/>
    <w:rsid w:val="00480037"/>
    <w:rsid w:val="00493C9A"/>
    <w:rsid w:val="0049506B"/>
    <w:rsid w:val="004A5EA5"/>
    <w:rsid w:val="004B1117"/>
    <w:rsid w:val="004C53DA"/>
    <w:rsid w:val="004D34D7"/>
    <w:rsid w:val="004D3845"/>
    <w:rsid w:val="004E4324"/>
    <w:rsid w:val="004E43B9"/>
    <w:rsid w:val="00505302"/>
    <w:rsid w:val="00517AF2"/>
    <w:rsid w:val="00552254"/>
    <w:rsid w:val="00561EC9"/>
    <w:rsid w:val="00570939"/>
    <w:rsid w:val="0057299A"/>
    <w:rsid w:val="00575920"/>
    <w:rsid w:val="00593EE4"/>
    <w:rsid w:val="005A7316"/>
    <w:rsid w:val="005C6603"/>
    <w:rsid w:val="005E0E96"/>
    <w:rsid w:val="005E7C11"/>
    <w:rsid w:val="005F38DB"/>
    <w:rsid w:val="006261E7"/>
    <w:rsid w:val="006339C7"/>
    <w:rsid w:val="006359FF"/>
    <w:rsid w:val="0064374C"/>
    <w:rsid w:val="00665E36"/>
    <w:rsid w:val="006702D8"/>
    <w:rsid w:val="00674EF9"/>
    <w:rsid w:val="006776FD"/>
    <w:rsid w:val="00697BA1"/>
    <w:rsid w:val="006B1C15"/>
    <w:rsid w:val="006F786C"/>
    <w:rsid w:val="007059B7"/>
    <w:rsid w:val="00714506"/>
    <w:rsid w:val="00717EB0"/>
    <w:rsid w:val="00720548"/>
    <w:rsid w:val="00733161"/>
    <w:rsid w:val="007408B4"/>
    <w:rsid w:val="00746622"/>
    <w:rsid w:val="00751D77"/>
    <w:rsid w:val="00766A6B"/>
    <w:rsid w:val="007779A3"/>
    <w:rsid w:val="007959CA"/>
    <w:rsid w:val="007A58E2"/>
    <w:rsid w:val="00804BFB"/>
    <w:rsid w:val="00810FAD"/>
    <w:rsid w:val="008139FF"/>
    <w:rsid w:val="00835B6B"/>
    <w:rsid w:val="00842136"/>
    <w:rsid w:val="00864DE6"/>
    <w:rsid w:val="00867D7E"/>
    <w:rsid w:val="008C4BC3"/>
    <w:rsid w:val="008C517D"/>
    <w:rsid w:val="008D7C28"/>
    <w:rsid w:val="008E4E01"/>
    <w:rsid w:val="008E6AF7"/>
    <w:rsid w:val="009136F8"/>
    <w:rsid w:val="009158BD"/>
    <w:rsid w:val="00944A38"/>
    <w:rsid w:val="0095238E"/>
    <w:rsid w:val="00953470"/>
    <w:rsid w:val="00957DC8"/>
    <w:rsid w:val="00966C26"/>
    <w:rsid w:val="00986063"/>
    <w:rsid w:val="00996095"/>
    <w:rsid w:val="00997F36"/>
    <w:rsid w:val="009A1548"/>
    <w:rsid w:val="009A465D"/>
    <w:rsid w:val="009F1391"/>
    <w:rsid w:val="00A00DBD"/>
    <w:rsid w:val="00A01315"/>
    <w:rsid w:val="00A30052"/>
    <w:rsid w:val="00A4361C"/>
    <w:rsid w:val="00A53311"/>
    <w:rsid w:val="00A55104"/>
    <w:rsid w:val="00A63843"/>
    <w:rsid w:val="00A75892"/>
    <w:rsid w:val="00A9540E"/>
    <w:rsid w:val="00AC2DE7"/>
    <w:rsid w:val="00AC3B41"/>
    <w:rsid w:val="00AC6604"/>
    <w:rsid w:val="00AD2F6F"/>
    <w:rsid w:val="00AE7C08"/>
    <w:rsid w:val="00B27C28"/>
    <w:rsid w:val="00B53D63"/>
    <w:rsid w:val="00B57D19"/>
    <w:rsid w:val="00B878DE"/>
    <w:rsid w:val="00B91048"/>
    <w:rsid w:val="00B91FC3"/>
    <w:rsid w:val="00BA08EA"/>
    <w:rsid w:val="00BE69F1"/>
    <w:rsid w:val="00BE6D2E"/>
    <w:rsid w:val="00BF77B3"/>
    <w:rsid w:val="00BF7EA5"/>
    <w:rsid w:val="00C134CD"/>
    <w:rsid w:val="00C17A94"/>
    <w:rsid w:val="00C306CB"/>
    <w:rsid w:val="00C31104"/>
    <w:rsid w:val="00C55556"/>
    <w:rsid w:val="00C84F5F"/>
    <w:rsid w:val="00C914A9"/>
    <w:rsid w:val="00C93ED4"/>
    <w:rsid w:val="00CB6EBE"/>
    <w:rsid w:val="00CC71EA"/>
    <w:rsid w:val="00CC7D38"/>
    <w:rsid w:val="00CD4301"/>
    <w:rsid w:val="00D1732F"/>
    <w:rsid w:val="00D2194B"/>
    <w:rsid w:val="00D32DC2"/>
    <w:rsid w:val="00D36D60"/>
    <w:rsid w:val="00D37BBD"/>
    <w:rsid w:val="00D45CD1"/>
    <w:rsid w:val="00D619A2"/>
    <w:rsid w:val="00D61F2A"/>
    <w:rsid w:val="00D66C7C"/>
    <w:rsid w:val="00D67DA3"/>
    <w:rsid w:val="00D71E8D"/>
    <w:rsid w:val="00D84D56"/>
    <w:rsid w:val="00D85BA8"/>
    <w:rsid w:val="00DB380A"/>
    <w:rsid w:val="00DC2C14"/>
    <w:rsid w:val="00DD7CF5"/>
    <w:rsid w:val="00E02491"/>
    <w:rsid w:val="00E03373"/>
    <w:rsid w:val="00E10CC6"/>
    <w:rsid w:val="00E122A2"/>
    <w:rsid w:val="00E26B4C"/>
    <w:rsid w:val="00E50EAE"/>
    <w:rsid w:val="00E545B3"/>
    <w:rsid w:val="00E61875"/>
    <w:rsid w:val="00E665AA"/>
    <w:rsid w:val="00E67FD9"/>
    <w:rsid w:val="00E7369E"/>
    <w:rsid w:val="00E8727A"/>
    <w:rsid w:val="00E87CA1"/>
    <w:rsid w:val="00E9364B"/>
    <w:rsid w:val="00EB19FF"/>
    <w:rsid w:val="00ED3132"/>
    <w:rsid w:val="00ED3526"/>
    <w:rsid w:val="00ED5AC9"/>
    <w:rsid w:val="00EE4E96"/>
    <w:rsid w:val="00EF5E0B"/>
    <w:rsid w:val="00F04BBF"/>
    <w:rsid w:val="00F141D1"/>
    <w:rsid w:val="00F41503"/>
    <w:rsid w:val="00F43948"/>
    <w:rsid w:val="00F56CF0"/>
    <w:rsid w:val="00F631E6"/>
    <w:rsid w:val="00F66CB8"/>
    <w:rsid w:val="00F74061"/>
    <w:rsid w:val="00F74444"/>
    <w:rsid w:val="00F77590"/>
    <w:rsid w:val="00F830F3"/>
    <w:rsid w:val="00F855D0"/>
    <w:rsid w:val="00F97494"/>
    <w:rsid w:val="00FA2D7F"/>
    <w:rsid w:val="00FB2E8C"/>
    <w:rsid w:val="00FB526A"/>
    <w:rsid w:val="00FB7A31"/>
    <w:rsid w:val="00FE3864"/>
    <w:rsid w:val="00FF66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 w:type="paragraph" w:customStyle="1" w:styleId="Bullet1GR">
    <w:name w:val="_Bullet 1_GR"/>
    <w:basedOn w:val="Normal"/>
    <w:rsid w:val="004E43B9"/>
    <w:pPr>
      <w:numPr>
        <w:numId w:val="15"/>
      </w:numPr>
    </w:pPr>
  </w:style>
  <w:style w:type="table" w:styleId="TableGrid">
    <w:name w:val="Table Grid"/>
    <w:basedOn w:val="TableNormal"/>
    <w:rsid w:val="00B91048"/>
    <w:pPr>
      <w:tabs>
        <w:tab w:val="left" w:pos="567"/>
        <w:tab w:val="left" w:pos="1134"/>
        <w:tab w:val="left" w:pos="1701"/>
        <w:tab w:val="left" w:pos="2268"/>
        <w:tab w:val="left" w:pos="6237"/>
      </w:tabs>
      <w:spacing w:line="288"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lada.hr/Download/2004/04/16/NACIONALNI_PROGRAM_ZA_ROME-USVOJEN_NA_VLAD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70239</Words>
  <Characters>400368</Characters>
  <Application>Microsoft Office Word</Application>
  <DocSecurity>4</DocSecurity>
  <Lines>3336</Lines>
  <Paragraphs>939</Paragraphs>
  <ScaleCrop>false</ScaleCrop>
  <HeadingPairs>
    <vt:vector size="2" baseType="variant">
      <vt:variant>
        <vt:lpstr>Название</vt:lpstr>
      </vt:variant>
      <vt:variant>
        <vt:i4>1</vt:i4>
      </vt:variant>
    </vt:vector>
  </HeadingPairs>
  <TitlesOfParts>
    <vt:vector size="1" baseType="lpstr">
      <vt:lpstr>45543.01.doc</vt:lpstr>
    </vt:vector>
  </TitlesOfParts>
  <Company> </Company>
  <LinksUpToDate>false</LinksUpToDate>
  <CharactersWithSpaces>469668</CharactersWithSpaces>
  <SharedDoc>false</SharedDoc>
  <HLinks>
    <vt:vector size="6" baseType="variant">
      <vt:variant>
        <vt:i4>3080219</vt:i4>
      </vt:variant>
      <vt:variant>
        <vt:i4>16</vt:i4>
      </vt:variant>
      <vt:variant>
        <vt:i4>0</vt:i4>
      </vt:variant>
      <vt:variant>
        <vt:i4>5</vt:i4>
      </vt:variant>
      <vt:variant>
        <vt:lpwstr>http://www.vlada.hr/Download/2004/04/16/NACIONALNI_PROGRAM_ZA_ROME-USVOJEN_NA_VLADI.pdf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45543.01.doc</dc:title>
  <dc:subject/>
  <dc:creator>Tcherniaeva</dc:creator>
  <cp:keywords/>
  <dc:description/>
  <cp:lastModifiedBy>Tatiana Dmitrieva</cp:lastModifiedBy>
  <cp:revision>3</cp:revision>
  <cp:lastPrinted>2009-02-27T11:11:00Z</cp:lastPrinted>
  <dcterms:created xsi:type="dcterms:W3CDTF">2009-02-27T11:11:00Z</dcterms:created>
  <dcterms:modified xsi:type="dcterms:W3CDTF">2009-02-27T11:11:00Z</dcterms:modified>
</cp:coreProperties>
</file>